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10.xml" ContentType="application/vnd.openxmlformats-officedocument.drawingml.chart+xml"/>
  <Override PartName="/word/charts/chart20.xml" ContentType="application/vnd.openxmlformats-officedocument.drawingml.chart+xml"/>
  <Override PartName="/word/theme/themeOverride10.xml" ContentType="application/vnd.openxmlformats-officedocument.themeOverride+xml"/>
  <Override PartName="/word/theme/themeOverride20.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10464F" w:rsidRPr="00D71A27" w:rsidRDefault="004E23D8" w:rsidP="00E64881">
      <w:pPr>
        <w:spacing w:line="240" w:lineRule="exact"/>
        <w:rPr>
          <w:rFonts w:ascii="Times New Roman" w:hAnsi="Times New Roman"/>
        </w:rPr>
      </w:pPr>
      <w:r w:rsidRPr="00D71A27">
        <w:rPr>
          <w:rFonts w:ascii="Times New Roman" w:hAnsi="Times New Roman"/>
          <w:noProof/>
          <w:lang w:eastAsia="fr-FR" w:bidi="ar-SA"/>
        </w:rPr>
        <mc:AlternateContent>
          <mc:Choice Requires="wps">
            <w:drawing>
              <wp:anchor distT="0" distB="0" distL="114300" distR="114300" simplePos="0" relativeHeight="251656192" behindDoc="0" locked="0" layoutInCell="1" allowOverlap="1" wp14:anchorId="6379E4E8" wp14:editId="564F83A7">
                <wp:simplePos x="0" y="0"/>
                <wp:positionH relativeFrom="column">
                  <wp:posOffset>4458379</wp:posOffset>
                </wp:positionH>
                <wp:positionV relativeFrom="paragraph">
                  <wp:posOffset>34822</wp:posOffset>
                </wp:positionV>
                <wp:extent cx="1207770" cy="1244009"/>
                <wp:effectExtent l="0" t="0" r="0" b="0"/>
                <wp:wrapNone/>
                <wp:docPr id="2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1244009"/>
                        </a:xfrm>
                        <a:prstGeom prst="rect">
                          <a:avLst/>
                        </a:prstGeom>
                        <a:solidFill>
                          <a:srgbClr val="FFFFFF"/>
                        </a:solidFill>
                        <a:ln w="9525">
                          <a:noFill/>
                          <a:miter lim="800000"/>
                          <a:headEnd/>
                          <a:tailEnd/>
                        </a:ln>
                      </wps:spPr>
                      <wps:txbx>
                        <w:txbxContent>
                          <w:p w:rsidR="001D7D06" w:rsidRDefault="001D7D06" w:rsidP="0010464F">
                            <w:r>
                              <w:rPr>
                                <w:noProof/>
                                <w:lang w:eastAsia="fr-FR" w:bidi="ar-SA"/>
                              </w:rPr>
                              <w:drawing>
                                <wp:inline distT="0" distB="0" distL="0" distR="0" wp14:anchorId="08BAB0F7" wp14:editId="7D23A76D">
                                  <wp:extent cx="878160" cy="1031358"/>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3296" cy="103739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351.05pt;margin-top:2.75pt;width:95.1pt;height:97.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" stroked="f">
                <v:textbox>
                  <w:txbxContent>
                    <w:p w:rsidR="001D7D06" w:rsidRDefault="001D7D06" w:rsidP="0010464F">
                      <w:r>
                        <w:rPr>
                          <w:noProof/>
                          <w:lang w:eastAsia="fr-FR" w:bidi="ar-SA"/>
                        </w:rPr>
                        <w:drawing>
                          <wp:inline distT="0" distB="0" distL="0" distR="0" wp14:anchorId="08BAB0F7" wp14:editId="7D23A76D">
                            <wp:extent cx="878160" cy="1031358"/>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3296" cy="1037390"/>
                                    </a:xfrm>
                                    <a:prstGeom prst="rect">
                                      <a:avLst/>
                                    </a:prstGeom>
                                    <a:noFill/>
                                    <a:ln>
                                      <a:noFill/>
                                    </a:ln>
                                  </pic:spPr>
                                </pic:pic>
                              </a:graphicData>
                            </a:graphic>
                          </wp:inline>
                        </w:drawing>
                      </w:r>
                    </w:p>
                  </w:txbxContent>
                </v:textbox>
              </v:shape>
            </w:pict>
          </mc:Fallback>
        </mc:AlternateContent>
      </w:r>
      <w:r w:rsidR="00CA2E3B" w:rsidRPr="00D71A27">
        <w:rPr>
          <w:rFonts w:ascii="Times New Roman" w:hAnsi="Times New Roman"/>
          <w:noProof/>
          <w:lang w:eastAsia="fr-FR" w:bidi="ar-SA"/>
        </w:rPr>
        <mc:AlternateContent>
          <mc:Choice Requires="wps">
            <w:drawing>
              <wp:anchor distT="0" distB="0" distL="114300" distR="114300" simplePos="0" relativeHeight="251662336" behindDoc="0" locked="0" layoutInCell="1" allowOverlap="1" wp14:anchorId="437A82AC" wp14:editId="4DF3D4A1">
                <wp:simplePos x="0" y="0"/>
                <wp:positionH relativeFrom="column">
                  <wp:posOffset>198120</wp:posOffset>
                </wp:positionH>
                <wp:positionV relativeFrom="paragraph">
                  <wp:posOffset>55880</wp:posOffset>
                </wp:positionV>
                <wp:extent cx="1029970" cy="900430"/>
                <wp:effectExtent l="0" t="0" r="635" b="0"/>
                <wp:wrapNone/>
                <wp:docPr id="10"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970" cy="90043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7D06" w:rsidRDefault="001D7D06" w:rsidP="00385468">
                            <w:pPr>
                              <w:ind w:firstLine="0"/>
                            </w:pPr>
                            <w:r>
                              <w:rPr>
                                <w:noProof/>
                                <w:lang w:eastAsia="fr-FR" w:bidi="ar-SA"/>
                              </w:rPr>
                              <w:drawing>
                                <wp:inline distT="0" distB="0" distL="0" distR="0" wp14:anchorId="7917B81C" wp14:editId="1DFF13F8">
                                  <wp:extent cx="838200" cy="885825"/>
                                  <wp:effectExtent l="0" t="0" r="0" b="9525"/>
                                  <wp:docPr id="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8200" cy="885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27" type="#_x0000_t202" style="position:absolute;left:0;text-align:left;margin-left:15.6pt;margin-top:4.4pt;width:81.1pt;height:7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" stroked="f" strokeweight=".5pt">
                <v:textbox>
                  <w:txbxContent>
                    <w:p w:rsidR="001D7D06" w:rsidRDefault="001D7D06" w:rsidP="00385468">
                      <w:pPr>
                        <w:ind w:firstLine="0"/>
                      </w:pPr>
                      <w:r>
                        <w:rPr>
                          <w:noProof/>
                          <w:lang w:eastAsia="fr-FR" w:bidi="ar-SA"/>
                        </w:rPr>
                        <w:drawing>
                          <wp:inline distT="0" distB="0" distL="0" distR="0" wp14:anchorId="7917B81C" wp14:editId="1DFF13F8">
                            <wp:extent cx="838200" cy="885825"/>
                            <wp:effectExtent l="0" t="0" r="0" b="9525"/>
                            <wp:docPr id="1"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8200" cy="885825"/>
                                    </a:xfrm>
                                    <a:prstGeom prst="rect">
                                      <a:avLst/>
                                    </a:prstGeom>
                                    <a:noFill/>
                                    <a:ln>
                                      <a:noFill/>
                                    </a:ln>
                                  </pic:spPr>
                                </pic:pic>
                              </a:graphicData>
                            </a:graphic>
                          </wp:inline>
                        </w:drawing>
                      </w:r>
                    </w:p>
                  </w:txbxContent>
                </v:textbox>
              </v:shape>
            </w:pict>
          </mc:Fallback>
        </mc:AlternateContent>
      </w:r>
      <w:r w:rsidR="00CA2E3B" w:rsidRPr="00D71A27">
        <w:rPr>
          <w:rFonts w:ascii="Times New Roman" w:hAnsi="Times New Roman"/>
          <w:noProof/>
          <w:lang w:eastAsia="fr-FR" w:bidi="ar-SA"/>
        </w:rPr>
        <mc:AlternateContent>
          <mc:Choice Requires="wps">
            <w:drawing>
              <wp:anchor distT="0" distB="0" distL="114300" distR="114300" simplePos="0" relativeHeight="251657216" behindDoc="0" locked="0" layoutInCell="1" allowOverlap="1" wp14:anchorId="1E30FDA8" wp14:editId="587FCF5A">
                <wp:simplePos x="0" y="0"/>
                <wp:positionH relativeFrom="column">
                  <wp:posOffset>2062480</wp:posOffset>
                </wp:positionH>
                <wp:positionV relativeFrom="paragraph">
                  <wp:posOffset>37465</wp:posOffset>
                </wp:positionV>
                <wp:extent cx="1423035" cy="1002030"/>
                <wp:effectExtent l="0" t="0" r="5715" b="7620"/>
                <wp:wrapNone/>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1002030"/>
                        </a:xfrm>
                        <a:prstGeom prst="rect">
                          <a:avLst/>
                        </a:prstGeom>
                        <a:solidFill>
                          <a:srgbClr val="FFFFFF"/>
                        </a:solidFill>
                        <a:ln w="6350">
                          <a:noFill/>
                          <a:miter lim="800000"/>
                          <a:headEnd/>
                          <a:tailEnd/>
                        </a:ln>
                      </wps:spPr>
                      <wps:txbx>
                        <w:txbxContent>
                          <w:p w:rsidR="001D7D06" w:rsidRDefault="001D7D06" w:rsidP="0010464F">
                            <w:r>
                              <w:rPr>
                                <w:noProof/>
                                <w:lang w:eastAsia="fr-FR" w:bidi="ar-SA"/>
                              </w:rPr>
                              <w:drawing>
                                <wp:inline distT="0" distB="0" distL="0" distR="0" wp14:anchorId="4DD1F352" wp14:editId="0A706696">
                                  <wp:extent cx="1228725" cy="828675"/>
                                  <wp:effectExtent l="0" t="0" r="9525" b="9525"/>
                                  <wp:docPr id="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8725" cy="828675"/>
                                          </a:xfrm>
                                          <a:prstGeom prst="rect">
                                            <a:avLst/>
                                          </a:prstGeom>
                                          <a:noFill/>
                                          <a:ln>
                                            <a:noFill/>
                                          </a:ln>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 o:spid="_x0000_s1028" type="#_x0000_t202" style="position:absolute;left:0;text-align:left;margin-left:162.4pt;margin-top:2.95pt;width:112.05pt;height:7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" stroked="f" strokeweight=".5pt">
                <v:textbox>
                  <w:txbxContent>
                    <w:p w:rsidR="001D7D06" w:rsidRDefault="001D7D06" w:rsidP="0010464F">
                      <w:r>
                        <w:rPr>
                          <w:noProof/>
                          <w:lang w:eastAsia="fr-FR" w:bidi="ar-SA"/>
                        </w:rPr>
                        <w:drawing>
                          <wp:inline distT="0" distB="0" distL="0" distR="0" wp14:anchorId="4DD1F352" wp14:editId="0A706696">
                            <wp:extent cx="1228725" cy="828675"/>
                            <wp:effectExtent l="0" t="0" r="9525" b="9525"/>
                            <wp:docPr id="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8725" cy="828675"/>
                                    </a:xfrm>
                                    <a:prstGeom prst="rect">
                                      <a:avLst/>
                                    </a:prstGeom>
                                    <a:noFill/>
                                    <a:ln>
                                      <a:noFill/>
                                    </a:ln>
                                  </pic:spPr>
                                </pic:pic>
                              </a:graphicData>
                            </a:graphic>
                          </wp:inline>
                        </w:drawing>
                      </w:r>
                    </w:p>
                  </w:txbxContent>
                </v:textbox>
              </v:shape>
            </w:pict>
          </mc:Fallback>
        </mc:AlternateContent>
      </w:r>
    </w:p>
    <w:p w:rsidR="0010464F" w:rsidRPr="00D71A27" w:rsidRDefault="00CA2E3B" w:rsidP="00E64881">
      <w:pPr>
        <w:spacing w:line="240" w:lineRule="exact"/>
        <w:rPr>
          <w:rFonts w:ascii="Times New Roman" w:hAnsi="Times New Roman"/>
          <w:b/>
        </w:rPr>
      </w:pPr>
      <w:r w:rsidRPr="00D71A27">
        <w:rPr>
          <w:rFonts w:ascii="Times New Roman" w:hAnsi="Times New Roman"/>
          <w:b/>
          <w:noProof/>
          <w:lang w:eastAsia="fr-FR" w:bidi="ar-SA"/>
        </w:rPr>
        <mc:AlternateContent>
          <mc:Choice Requires="wps">
            <w:drawing>
              <wp:anchor distT="0" distB="0" distL="114300" distR="114300" simplePos="0" relativeHeight="251654144" behindDoc="0" locked="0" layoutInCell="1" allowOverlap="1" wp14:anchorId="3A4287D0" wp14:editId="2561016B">
                <wp:simplePos x="0" y="0"/>
                <wp:positionH relativeFrom="column">
                  <wp:posOffset>689610</wp:posOffset>
                </wp:positionH>
                <wp:positionV relativeFrom="paragraph">
                  <wp:posOffset>3604260</wp:posOffset>
                </wp:positionV>
                <wp:extent cx="4529455" cy="2901950"/>
                <wp:effectExtent l="0" t="0" r="23495" b="12700"/>
                <wp:wrapNone/>
                <wp:docPr id="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9455" cy="2901950"/>
                        </a:xfrm>
                        <a:prstGeom prst="rect">
                          <a:avLst/>
                        </a:prstGeom>
                        <a:solidFill>
                          <a:srgbClr val="FFFFFF"/>
                        </a:solidFill>
                        <a:ln w="9525">
                          <a:solidFill>
                            <a:srgbClr val="000000"/>
                          </a:solidFill>
                          <a:miter lim="800000"/>
                          <a:headEnd/>
                          <a:tailEnd/>
                        </a:ln>
                      </wps:spPr>
                      <wps:txbx>
                        <w:txbxContent>
                          <w:p w:rsidR="001D7D06" w:rsidRDefault="001D7D06" w:rsidP="0010464F">
                            <w:pPr>
                              <w:jc w:val="center"/>
                              <w:rPr>
                                <w:rFonts w:ascii="Arial Black" w:hAnsi="Arial Black" w:cs="Arial"/>
                                <w:b/>
                                <w:sz w:val="28"/>
                                <w:szCs w:val="28"/>
                              </w:rPr>
                            </w:pPr>
                          </w:p>
                          <w:p w:rsidR="001D7D06" w:rsidRDefault="001D7D06" w:rsidP="0010464F">
                            <w:pPr>
                              <w:ind w:firstLine="0"/>
                              <w:jc w:val="center"/>
                              <w:rPr>
                                <w:rFonts w:ascii="Arial Black" w:hAnsi="Arial Black" w:cs="Arial"/>
                                <w:b/>
                                <w:sz w:val="28"/>
                                <w:szCs w:val="28"/>
                              </w:rPr>
                            </w:pPr>
                            <w:r w:rsidRPr="0010464F">
                              <w:rPr>
                                <w:rFonts w:ascii="Arial Black" w:hAnsi="Arial Black" w:cs="Arial"/>
                                <w:b/>
                                <w:sz w:val="28"/>
                                <w:szCs w:val="28"/>
                              </w:rPr>
                              <w:t>EVALUATION DU PROJET</w:t>
                            </w:r>
                          </w:p>
                          <w:p w:rsidR="001D7D06" w:rsidRDefault="001D7D06" w:rsidP="0010464F">
                            <w:pPr>
                              <w:jc w:val="center"/>
                              <w:rPr>
                                <w:rFonts w:ascii="Arial Black" w:hAnsi="Arial Black" w:cs="Arial"/>
                                <w:b/>
                                <w:sz w:val="28"/>
                                <w:szCs w:val="28"/>
                              </w:rPr>
                            </w:pPr>
                            <w:r w:rsidRPr="0010464F">
                              <w:rPr>
                                <w:rFonts w:ascii="Arial Black" w:hAnsi="Arial Black" w:cs="Arial"/>
                                <w:b/>
                                <w:sz w:val="28"/>
                                <w:szCs w:val="28"/>
                              </w:rPr>
                              <w:t xml:space="preserve"> “VILLAGES DU MILLENAIRE AU CONGO”</w:t>
                            </w:r>
                          </w:p>
                          <w:p w:rsidR="001D7D06" w:rsidRPr="0010464F" w:rsidRDefault="001D7D06" w:rsidP="0010464F">
                            <w:pPr>
                              <w:jc w:val="center"/>
                              <w:rPr>
                                <w:rFonts w:ascii="Arial Black" w:hAnsi="Arial Black" w:cs="Arial"/>
                                <w:b/>
                                <w:sz w:val="28"/>
                                <w:szCs w:val="28"/>
                              </w:rPr>
                            </w:pPr>
                            <w:r>
                              <w:rPr>
                                <w:rFonts w:ascii="Arial Black" w:hAnsi="Arial Black" w:cs="Arial"/>
                                <w:b/>
                                <w:sz w:val="28"/>
                                <w:szCs w:val="28"/>
                              </w:rPr>
                              <w:t>------------------------</w:t>
                            </w:r>
                          </w:p>
                          <w:p w:rsidR="001D7D06" w:rsidRPr="0010464F" w:rsidRDefault="001D7D06" w:rsidP="0010464F">
                            <w:pPr>
                              <w:pBdr>
                                <w:bottom w:val="single" w:sz="12" w:space="1" w:color="auto"/>
                              </w:pBdr>
                              <w:spacing w:line="360" w:lineRule="auto"/>
                              <w:ind w:firstLine="0"/>
                              <w:jc w:val="center"/>
                              <w:rPr>
                                <w:rFonts w:ascii="Arial Narrow" w:hAnsi="Arial Narrow"/>
                                <w:b/>
                                <w:bCs/>
                                <w:sz w:val="32"/>
                                <w:szCs w:val="32"/>
                              </w:rPr>
                            </w:pPr>
                            <w:r>
                              <w:rPr>
                                <w:rFonts w:ascii="Arial Narrow" w:hAnsi="Arial Narrow"/>
                                <w:b/>
                                <w:bCs/>
                                <w:sz w:val="32"/>
                                <w:szCs w:val="32"/>
                              </w:rPr>
                              <w:t>VILAGES DE TANDOU BIZENZE &amp; TANDOU MBOMA</w:t>
                            </w:r>
                          </w:p>
                          <w:p w:rsidR="001D7D06" w:rsidRPr="0010464F" w:rsidRDefault="001D7D06" w:rsidP="0010464F">
                            <w:pPr>
                              <w:pBdr>
                                <w:bottom w:val="single" w:sz="6" w:space="1" w:color="auto"/>
                              </w:pBdr>
                              <w:jc w:val="center"/>
                              <w:rPr>
                                <w:rFonts w:ascii="Arial Narrow" w:hAnsi="Arial Narrow"/>
                                <w:b/>
                                <w:bCs/>
                                <w:sz w:val="24"/>
                                <w:szCs w:val="24"/>
                              </w:rPr>
                            </w:pPr>
                            <w:r w:rsidRPr="0010464F">
                              <w:rPr>
                                <w:rFonts w:ascii="Arial Narrow" w:hAnsi="Arial Narrow"/>
                                <w:b/>
                                <w:bCs/>
                                <w:sz w:val="24"/>
                                <w:szCs w:val="24"/>
                              </w:rPr>
                              <w:t xml:space="preserve">RAPPORT </w:t>
                            </w:r>
                            <w:r>
                              <w:rPr>
                                <w:rFonts w:ascii="Arial Narrow" w:hAnsi="Arial Narrow"/>
                                <w:b/>
                                <w:bCs/>
                                <w:sz w:val="24"/>
                                <w:szCs w:val="24"/>
                              </w:rPr>
                              <w:t>F</w:t>
                            </w:r>
                            <w:r w:rsidRPr="0010464F">
                              <w:rPr>
                                <w:rFonts w:ascii="Arial Narrow" w:hAnsi="Arial Narrow"/>
                                <w:b/>
                                <w:bCs/>
                                <w:sz w:val="24"/>
                                <w:szCs w:val="24"/>
                              </w:rPr>
                              <w:t>I</w:t>
                            </w:r>
                            <w:r>
                              <w:rPr>
                                <w:rFonts w:ascii="Arial Narrow" w:hAnsi="Arial Narrow"/>
                                <w:b/>
                                <w:bCs/>
                                <w:sz w:val="24"/>
                                <w:szCs w:val="24"/>
                              </w:rPr>
                              <w:t>NAL</w:t>
                            </w:r>
                          </w:p>
                          <w:p w:rsidR="001D7D06" w:rsidRPr="0010464F" w:rsidRDefault="001D7D06" w:rsidP="0010464F">
                            <w:pPr>
                              <w:jc w:val="center"/>
                              <w:rPr>
                                <w:rFonts w:ascii="Arial Narrow" w:hAnsi="Arial Narrow"/>
                                <w:b/>
                                <w:bCs/>
                                <w:sz w:val="28"/>
                                <w:szCs w:val="28"/>
                              </w:rPr>
                            </w:pPr>
                            <w:r w:rsidRPr="0010464F">
                              <w:rPr>
                                <w:rFonts w:ascii="Arial Narrow" w:hAnsi="Arial Narrow"/>
                                <w:b/>
                                <w:bCs/>
                                <w:sz w:val="28"/>
                                <w:szCs w:val="28"/>
                              </w:rPr>
                              <w:t>Par</w:t>
                            </w:r>
                          </w:p>
                          <w:p w:rsidR="001D7D06" w:rsidRPr="0010464F" w:rsidRDefault="001D7D06" w:rsidP="0010464F">
                            <w:pPr>
                              <w:jc w:val="center"/>
                              <w:rPr>
                                <w:rFonts w:ascii="Arial Narrow" w:hAnsi="Arial Narrow"/>
                                <w:b/>
                                <w:bCs/>
                                <w:sz w:val="28"/>
                                <w:szCs w:val="28"/>
                              </w:rPr>
                            </w:pPr>
                            <w:r w:rsidRPr="0010464F">
                              <w:rPr>
                                <w:rFonts w:ascii="Arial Narrow" w:hAnsi="Arial Narrow"/>
                                <w:b/>
                                <w:bCs/>
                                <w:sz w:val="28"/>
                                <w:szCs w:val="28"/>
                              </w:rPr>
                              <w:t>Cheikh FAYE, Consultant International, Chef de Mission</w:t>
                            </w:r>
                          </w:p>
                          <w:p w:rsidR="001D7D06" w:rsidRPr="0010464F" w:rsidRDefault="001D7D06" w:rsidP="0010464F">
                            <w:pPr>
                              <w:jc w:val="center"/>
                              <w:rPr>
                                <w:rFonts w:ascii="Arial Narrow" w:hAnsi="Arial Narrow"/>
                                <w:b/>
                                <w:bCs/>
                                <w:sz w:val="28"/>
                                <w:szCs w:val="28"/>
                              </w:rPr>
                            </w:pPr>
                            <w:r>
                              <w:rPr>
                                <w:rFonts w:ascii="Arial Narrow" w:hAnsi="Arial Narrow"/>
                                <w:b/>
                                <w:bCs/>
                                <w:sz w:val="28"/>
                                <w:szCs w:val="28"/>
                              </w:rPr>
                              <w:t>Joseph MBOUNGOU, Consultant National, Membre</w:t>
                            </w:r>
                          </w:p>
                          <w:p w:rsidR="001D7D06" w:rsidRPr="0010464F" w:rsidRDefault="001D7D06" w:rsidP="0010464F">
                            <w:pPr>
                              <w:rPr>
                                <w:rFonts w:ascii="Arial Narrow" w:hAnsi="Arial Narrow"/>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9" type="#_x0000_t202" style="position:absolute;left:0;text-align:left;margin-left:54.3pt;margin-top:283.8pt;width:356.65pt;height:22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">
                <v:textbox>
                  <w:txbxContent>
                    <w:p w:rsidR="001D7D06" w:rsidRDefault="001D7D06" w:rsidP="0010464F">
                      <w:pPr>
                        <w:jc w:val="center"/>
                        <w:rPr>
                          <w:rFonts w:ascii="Arial Black" w:hAnsi="Arial Black" w:cs="Arial"/>
                          <w:b/>
                          <w:sz w:val="28"/>
                          <w:szCs w:val="28"/>
                        </w:rPr>
                      </w:pPr>
                    </w:p>
                    <w:p w:rsidR="001D7D06" w:rsidRDefault="001D7D06" w:rsidP="0010464F">
                      <w:pPr>
                        <w:ind w:firstLine="0"/>
                        <w:jc w:val="center"/>
                        <w:rPr>
                          <w:rFonts w:ascii="Arial Black" w:hAnsi="Arial Black" w:cs="Arial"/>
                          <w:b/>
                          <w:sz w:val="28"/>
                          <w:szCs w:val="28"/>
                        </w:rPr>
                      </w:pPr>
                      <w:r w:rsidRPr="0010464F">
                        <w:rPr>
                          <w:rFonts w:ascii="Arial Black" w:hAnsi="Arial Black" w:cs="Arial"/>
                          <w:b/>
                          <w:sz w:val="28"/>
                          <w:szCs w:val="28"/>
                        </w:rPr>
                        <w:t>EVALUATION DU PROJET</w:t>
                      </w:r>
                    </w:p>
                    <w:p w:rsidR="001D7D06" w:rsidRDefault="001D7D06" w:rsidP="0010464F">
                      <w:pPr>
                        <w:jc w:val="center"/>
                        <w:rPr>
                          <w:rFonts w:ascii="Arial Black" w:hAnsi="Arial Black" w:cs="Arial"/>
                          <w:b/>
                          <w:sz w:val="28"/>
                          <w:szCs w:val="28"/>
                        </w:rPr>
                      </w:pPr>
                      <w:r w:rsidRPr="0010464F">
                        <w:rPr>
                          <w:rFonts w:ascii="Arial Black" w:hAnsi="Arial Black" w:cs="Arial"/>
                          <w:b/>
                          <w:sz w:val="28"/>
                          <w:szCs w:val="28"/>
                        </w:rPr>
                        <w:t xml:space="preserve"> “VILLAGES DU MILLENAIRE AU CONGO”</w:t>
                      </w:r>
                    </w:p>
                    <w:p w:rsidR="001D7D06" w:rsidRPr="0010464F" w:rsidRDefault="001D7D06" w:rsidP="0010464F">
                      <w:pPr>
                        <w:jc w:val="center"/>
                        <w:rPr>
                          <w:rFonts w:ascii="Arial Black" w:hAnsi="Arial Black" w:cs="Arial"/>
                          <w:b/>
                          <w:sz w:val="28"/>
                          <w:szCs w:val="28"/>
                        </w:rPr>
                      </w:pPr>
                      <w:r>
                        <w:rPr>
                          <w:rFonts w:ascii="Arial Black" w:hAnsi="Arial Black" w:cs="Arial"/>
                          <w:b/>
                          <w:sz w:val="28"/>
                          <w:szCs w:val="28"/>
                        </w:rPr>
                        <w:t>------------------------</w:t>
                      </w:r>
                    </w:p>
                    <w:p w:rsidR="001D7D06" w:rsidRPr="0010464F" w:rsidRDefault="001D7D06" w:rsidP="0010464F">
                      <w:pPr>
                        <w:pBdr>
                          <w:bottom w:val="single" w:sz="12" w:space="1" w:color="auto"/>
                        </w:pBdr>
                        <w:spacing w:line="360" w:lineRule="auto"/>
                        <w:ind w:firstLine="0"/>
                        <w:jc w:val="center"/>
                        <w:rPr>
                          <w:rFonts w:ascii="Arial Narrow" w:hAnsi="Arial Narrow"/>
                          <w:b/>
                          <w:bCs/>
                          <w:sz w:val="32"/>
                          <w:szCs w:val="32"/>
                        </w:rPr>
                      </w:pPr>
                      <w:r>
                        <w:rPr>
                          <w:rFonts w:ascii="Arial Narrow" w:hAnsi="Arial Narrow"/>
                          <w:b/>
                          <w:bCs/>
                          <w:sz w:val="32"/>
                          <w:szCs w:val="32"/>
                        </w:rPr>
                        <w:t>VILAGES DE TANDOU BIZENZE &amp; TANDOU MBOMA</w:t>
                      </w:r>
                    </w:p>
                    <w:p w:rsidR="001D7D06" w:rsidRPr="0010464F" w:rsidRDefault="001D7D06" w:rsidP="0010464F">
                      <w:pPr>
                        <w:pBdr>
                          <w:bottom w:val="single" w:sz="6" w:space="1" w:color="auto"/>
                        </w:pBdr>
                        <w:jc w:val="center"/>
                        <w:rPr>
                          <w:rFonts w:ascii="Arial Narrow" w:hAnsi="Arial Narrow"/>
                          <w:b/>
                          <w:bCs/>
                          <w:sz w:val="24"/>
                          <w:szCs w:val="24"/>
                        </w:rPr>
                      </w:pPr>
                      <w:r w:rsidRPr="0010464F">
                        <w:rPr>
                          <w:rFonts w:ascii="Arial Narrow" w:hAnsi="Arial Narrow"/>
                          <w:b/>
                          <w:bCs/>
                          <w:sz w:val="24"/>
                          <w:szCs w:val="24"/>
                        </w:rPr>
                        <w:t xml:space="preserve">RAPPORT </w:t>
                      </w:r>
                      <w:r>
                        <w:rPr>
                          <w:rFonts w:ascii="Arial Narrow" w:hAnsi="Arial Narrow"/>
                          <w:b/>
                          <w:bCs/>
                          <w:sz w:val="24"/>
                          <w:szCs w:val="24"/>
                        </w:rPr>
                        <w:t>F</w:t>
                      </w:r>
                      <w:r w:rsidRPr="0010464F">
                        <w:rPr>
                          <w:rFonts w:ascii="Arial Narrow" w:hAnsi="Arial Narrow"/>
                          <w:b/>
                          <w:bCs/>
                          <w:sz w:val="24"/>
                          <w:szCs w:val="24"/>
                        </w:rPr>
                        <w:t>I</w:t>
                      </w:r>
                      <w:r>
                        <w:rPr>
                          <w:rFonts w:ascii="Arial Narrow" w:hAnsi="Arial Narrow"/>
                          <w:b/>
                          <w:bCs/>
                          <w:sz w:val="24"/>
                          <w:szCs w:val="24"/>
                        </w:rPr>
                        <w:t>NAL</w:t>
                      </w:r>
                    </w:p>
                    <w:p w:rsidR="001D7D06" w:rsidRPr="0010464F" w:rsidRDefault="001D7D06" w:rsidP="0010464F">
                      <w:pPr>
                        <w:jc w:val="center"/>
                        <w:rPr>
                          <w:rFonts w:ascii="Arial Narrow" w:hAnsi="Arial Narrow"/>
                          <w:b/>
                          <w:bCs/>
                          <w:sz w:val="28"/>
                          <w:szCs w:val="28"/>
                        </w:rPr>
                      </w:pPr>
                      <w:r w:rsidRPr="0010464F">
                        <w:rPr>
                          <w:rFonts w:ascii="Arial Narrow" w:hAnsi="Arial Narrow"/>
                          <w:b/>
                          <w:bCs/>
                          <w:sz w:val="28"/>
                          <w:szCs w:val="28"/>
                        </w:rPr>
                        <w:t>Par</w:t>
                      </w:r>
                    </w:p>
                    <w:p w:rsidR="001D7D06" w:rsidRPr="0010464F" w:rsidRDefault="001D7D06" w:rsidP="0010464F">
                      <w:pPr>
                        <w:jc w:val="center"/>
                        <w:rPr>
                          <w:rFonts w:ascii="Arial Narrow" w:hAnsi="Arial Narrow"/>
                          <w:b/>
                          <w:bCs/>
                          <w:sz w:val="28"/>
                          <w:szCs w:val="28"/>
                        </w:rPr>
                      </w:pPr>
                      <w:r w:rsidRPr="0010464F">
                        <w:rPr>
                          <w:rFonts w:ascii="Arial Narrow" w:hAnsi="Arial Narrow"/>
                          <w:b/>
                          <w:bCs/>
                          <w:sz w:val="28"/>
                          <w:szCs w:val="28"/>
                        </w:rPr>
                        <w:t>Cheikh FAYE, Consultant International, Chef de Mission</w:t>
                      </w:r>
                    </w:p>
                    <w:p w:rsidR="001D7D06" w:rsidRPr="0010464F" w:rsidRDefault="001D7D06" w:rsidP="0010464F">
                      <w:pPr>
                        <w:jc w:val="center"/>
                        <w:rPr>
                          <w:rFonts w:ascii="Arial Narrow" w:hAnsi="Arial Narrow"/>
                          <w:b/>
                          <w:bCs/>
                          <w:sz w:val="28"/>
                          <w:szCs w:val="28"/>
                        </w:rPr>
                      </w:pPr>
                      <w:r>
                        <w:rPr>
                          <w:rFonts w:ascii="Arial Narrow" w:hAnsi="Arial Narrow"/>
                          <w:b/>
                          <w:bCs/>
                          <w:sz w:val="28"/>
                          <w:szCs w:val="28"/>
                        </w:rPr>
                        <w:t>Joseph MBOUNGOU, Consultant National, Membre</w:t>
                      </w:r>
                    </w:p>
                    <w:p w:rsidR="001D7D06" w:rsidRPr="0010464F" w:rsidRDefault="001D7D06" w:rsidP="0010464F">
                      <w:pPr>
                        <w:rPr>
                          <w:rFonts w:ascii="Arial Narrow" w:hAnsi="Arial Narrow"/>
                          <w:b/>
                          <w:bCs/>
                          <w:sz w:val="28"/>
                          <w:szCs w:val="28"/>
                        </w:rPr>
                      </w:pPr>
                    </w:p>
                  </w:txbxContent>
                </v:textbox>
              </v:shape>
            </w:pict>
          </mc:Fallback>
        </mc:AlternateContent>
      </w:r>
      <w:r w:rsidRPr="00D71A27">
        <w:rPr>
          <w:rFonts w:ascii="Times New Roman" w:hAnsi="Times New Roman"/>
          <w:b/>
          <w:noProof/>
          <w:lang w:eastAsia="fr-FR" w:bidi="ar-SA"/>
        </w:rPr>
        <mc:AlternateContent>
          <mc:Choice Requires="wps">
            <w:drawing>
              <wp:anchor distT="0" distB="0" distL="114300" distR="114300" simplePos="0" relativeHeight="251655168" behindDoc="0" locked="0" layoutInCell="1" allowOverlap="1" wp14:anchorId="15802AF5" wp14:editId="70FCBE9C">
                <wp:simplePos x="0" y="0"/>
                <wp:positionH relativeFrom="column">
                  <wp:posOffset>1087755</wp:posOffset>
                </wp:positionH>
                <wp:positionV relativeFrom="paragraph">
                  <wp:posOffset>8517255</wp:posOffset>
                </wp:positionV>
                <wp:extent cx="3764280" cy="329565"/>
                <wp:effectExtent l="0" t="0" r="7620" b="0"/>
                <wp:wrapNone/>
                <wp:docPr id="2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7D06" w:rsidRPr="00D877C0" w:rsidRDefault="001D7D06" w:rsidP="0010464F">
                            <w:pPr>
                              <w:jc w:val="center"/>
                              <w:rPr>
                                <w:b/>
                                <w:sz w:val="24"/>
                                <w:szCs w:val="24"/>
                              </w:rPr>
                            </w:pPr>
                            <w:r>
                              <w:rPr>
                                <w:b/>
                                <w:sz w:val="24"/>
                                <w:szCs w:val="24"/>
                              </w:rPr>
                              <w:t xml:space="preserve">DECEMBRE </w:t>
                            </w:r>
                            <w:r w:rsidRPr="00D877C0">
                              <w:rPr>
                                <w:b/>
                                <w:sz w:val="24"/>
                                <w:szCs w:val="24"/>
                              </w:rPr>
                              <w:t>2013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0" type="#_x0000_t202" style="position:absolute;left:0;text-align:left;margin-left:85.65pt;margin-top:670.65pt;width:296.4pt;height:2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" stroked="f">
                <v:textbox>
                  <w:txbxContent>
                    <w:p w:rsidR="001D7D06" w:rsidRPr="00D877C0" w:rsidRDefault="001D7D06" w:rsidP="0010464F">
                      <w:pPr>
                        <w:jc w:val="center"/>
                        <w:rPr>
                          <w:b/>
                          <w:sz w:val="24"/>
                          <w:szCs w:val="24"/>
                        </w:rPr>
                      </w:pPr>
                      <w:r>
                        <w:rPr>
                          <w:b/>
                          <w:sz w:val="24"/>
                          <w:szCs w:val="24"/>
                        </w:rPr>
                        <w:t xml:space="preserve">DECEMBRE </w:t>
                      </w:r>
                      <w:r w:rsidRPr="00D877C0">
                        <w:rPr>
                          <w:b/>
                          <w:sz w:val="24"/>
                          <w:szCs w:val="24"/>
                        </w:rPr>
                        <w:t>2013</w:t>
                      </w:r>
                    </w:p>
                  </w:txbxContent>
                </v:textbox>
              </v:shape>
            </w:pict>
          </mc:Fallback>
        </mc:AlternateContent>
      </w:r>
      <w:r w:rsidRPr="00D71A27">
        <w:rPr>
          <w:rFonts w:ascii="Times New Roman" w:hAnsi="Times New Roman"/>
          <w:b/>
          <w:noProof/>
          <w:lang w:eastAsia="fr-FR" w:bidi="ar-SA"/>
        </w:rPr>
        <mc:AlternateContent>
          <mc:Choice Requires="wps">
            <w:drawing>
              <wp:anchor distT="0" distB="0" distL="114300" distR="114300" simplePos="0" relativeHeight="251653120" behindDoc="0" locked="0" layoutInCell="1" allowOverlap="1" wp14:anchorId="2B295D0F" wp14:editId="6CE3E1FC">
                <wp:simplePos x="0" y="0"/>
                <wp:positionH relativeFrom="column">
                  <wp:posOffset>-45720</wp:posOffset>
                </wp:positionH>
                <wp:positionV relativeFrom="paragraph">
                  <wp:posOffset>-299720</wp:posOffset>
                </wp:positionV>
                <wp:extent cx="5878830" cy="9375140"/>
                <wp:effectExtent l="57150" t="57150" r="83820" b="73660"/>
                <wp:wrapNone/>
                <wp:docPr id="2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8830" cy="9375140"/>
                        </a:xfrm>
                        <a:prstGeom prst="rect">
                          <a:avLst/>
                        </a:prstGeom>
                        <a:noFill/>
                        <a:ln w="127000" cmpd="dbl">
                          <a:solidFill>
                            <a:srgbClr val="1F497D"/>
                          </a:solidFill>
                          <a:miter lim="800000"/>
                          <a:headEnd/>
                          <a:tailEnd/>
                        </a:ln>
                        <a:effectLst/>
                        <a:extLst>
                          <a:ext uri="{909E8E84-426E-40DD-AFC4-6F175D3DCCD1}">
                            <a14:hiddenFill xmlns:a14="http://schemas.microsoft.com/office/drawing/2010/main">
                              <a:solidFill>
                                <a:srgbClr val="4F81BD"/>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3.6pt;margin-top:-23.6pt;width:462.9pt;height:738.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" filled="f" fillcolor="#4f81bd" strokecolor="#1f497d" strokeweight="10pt">
                <v:stroke linestyle="thinThin"/>
                <v:shadow color="#868686"/>
              </v:rect>
            </w:pict>
          </mc:Fallback>
        </mc:AlternateContent>
      </w:r>
      <w:r w:rsidR="0010464F" w:rsidRPr="00D71A27">
        <w:rPr>
          <w:rFonts w:ascii="Times New Roman" w:hAnsi="Times New Roman"/>
        </w:rPr>
        <w:br w:type="page"/>
      </w:r>
    </w:p>
    <w:p w:rsidR="007A7E9D" w:rsidRPr="00D71A27" w:rsidRDefault="007A7E9D" w:rsidP="00E64881">
      <w:pPr>
        <w:pStyle w:val="En-ttedetabledesmatires"/>
        <w:spacing w:before="0" w:after="0" w:line="240" w:lineRule="exact"/>
        <w:rPr>
          <w:rFonts w:ascii="Times New Roman" w:hAnsi="Times New Roman"/>
          <w:b w:val="0"/>
          <w:color w:val="auto"/>
          <w:sz w:val="22"/>
          <w:szCs w:val="22"/>
        </w:rPr>
      </w:pPr>
      <w:r w:rsidRPr="00D71A27">
        <w:rPr>
          <w:rFonts w:ascii="Times New Roman" w:hAnsi="Times New Roman"/>
          <w:b w:val="0"/>
          <w:color w:val="auto"/>
          <w:sz w:val="22"/>
          <w:szCs w:val="22"/>
        </w:rPr>
        <w:lastRenderedPageBreak/>
        <w:t>Table des matières</w:t>
      </w:r>
    </w:p>
    <w:p w:rsidR="00CB068E" w:rsidRPr="00D71A27" w:rsidRDefault="00CB068E" w:rsidP="00CB068E"/>
    <w:p w:rsidR="00CB068E" w:rsidRPr="00D71A27" w:rsidRDefault="00CB068E" w:rsidP="00CB068E"/>
    <w:p w:rsidR="00CB068E" w:rsidRPr="00D71A27" w:rsidRDefault="00CB068E" w:rsidP="00CB068E"/>
    <w:p w:rsidR="00EB50DB" w:rsidRPr="00D71A27" w:rsidRDefault="00E51D8D" w:rsidP="00EB50DB">
      <w:pPr>
        <w:pStyle w:val="TM1"/>
        <w:spacing w:after="0" w:line="240" w:lineRule="auto"/>
        <w:rPr>
          <w:rFonts w:ascii="Times New Roman" w:eastAsiaTheme="minorEastAsia" w:hAnsi="Times New Roman"/>
          <w:noProof/>
          <w:lang w:eastAsia="fr-FR" w:bidi="ar-SA"/>
        </w:rPr>
      </w:pPr>
      <w:r w:rsidRPr="00D71A27">
        <w:rPr>
          <w:rFonts w:ascii="Times New Roman" w:hAnsi="Times New Roman"/>
        </w:rPr>
        <w:fldChar w:fldCharType="begin"/>
      </w:r>
      <w:r w:rsidR="007A7E9D" w:rsidRPr="00D71A27">
        <w:rPr>
          <w:rFonts w:ascii="Times New Roman" w:hAnsi="Times New Roman"/>
        </w:rPr>
        <w:instrText xml:space="preserve"> TOC \o "1-3" \h \z \u </w:instrText>
      </w:r>
      <w:r w:rsidRPr="00D71A27">
        <w:rPr>
          <w:rFonts w:ascii="Times New Roman" w:hAnsi="Times New Roman"/>
        </w:rPr>
        <w:fldChar w:fldCharType="separate"/>
      </w:r>
      <w:hyperlink w:anchor="_Toc374932577" w:history="1">
        <w:r w:rsidR="00EB50DB" w:rsidRPr="00D71A27">
          <w:rPr>
            <w:rStyle w:val="Lienhypertexte"/>
            <w:rFonts w:ascii="Times New Roman" w:hAnsi="Times New Roman"/>
            <w:noProof/>
          </w:rPr>
          <w:t>Acronymes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_Toc374932577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4</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578" w:history="1">
        <w:r w:rsidR="00EB50DB" w:rsidRPr="00D71A27">
          <w:rPr>
            <w:rStyle w:val="Lienhypertexte"/>
            <w:rFonts w:ascii="Times New Roman" w:hAnsi="Times New Roman"/>
            <w:noProof/>
          </w:rPr>
          <w:t>Résumé Exécutif</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_Toc374932578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5</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579" w:history="1">
        <w:r w:rsidR="00EB50DB" w:rsidRPr="00D71A27">
          <w:rPr>
            <w:rStyle w:val="Lienhypertexte"/>
            <w:rFonts w:ascii="Times New Roman" w:hAnsi="Times New Roman"/>
            <w:noProof/>
          </w:rPr>
          <w:t>Introduction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_Toc374932579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6</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580" w:history="1">
        <w:r w:rsidR="00EB50DB" w:rsidRPr="00D71A27">
          <w:rPr>
            <w:rStyle w:val="Lienhypertexte"/>
            <w:rFonts w:ascii="Times New Roman" w:hAnsi="Times New Roman"/>
            <w:noProof/>
          </w:rPr>
          <w:t>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But, Portée et Objectifs de l’Evaluation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_Toc374932580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6</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581" w:history="1">
        <w:r w:rsidR="00EB50DB" w:rsidRPr="00D71A27">
          <w:rPr>
            <w:rStyle w:val="Lienhypertexte"/>
            <w:rFonts w:ascii="Times New Roman" w:hAnsi="Times New Roman"/>
            <w:noProof/>
          </w:rPr>
          <w:t>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Méthodologie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_Toc374932581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6</w:t>
        </w:r>
        <w:r w:rsidR="00EB50DB" w:rsidRPr="00D71A27">
          <w:rPr>
            <w:rFonts w:ascii="Times New Roman" w:hAnsi="Times New Roman"/>
            <w:noProof/>
            <w:webHidden/>
          </w:rPr>
          <w:fldChar w:fldCharType="end"/>
        </w:r>
      </w:hyperlink>
    </w:p>
    <w:p w:rsidR="00EB50DB" w:rsidRPr="00D71A27" w:rsidRDefault="00246ED9" w:rsidP="00EB50DB">
      <w:pPr>
        <w:pStyle w:val="TM3"/>
        <w:rPr>
          <w:rFonts w:eastAsiaTheme="minorEastAsia"/>
          <w:lang w:eastAsia="fr-FR" w:bidi="ar-SA"/>
        </w:rPr>
      </w:pPr>
      <w:hyperlink w:anchor="_Toc374932582" w:history="1">
        <w:r w:rsidR="00EB50DB" w:rsidRPr="00D71A27">
          <w:rPr>
            <w:rStyle w:val="Lienhypertexte"/>
          </w:rPr>
          <w:t>2.1.</w:t>
        </w:r>
        <w:r w:rsidR="00EB50DB" w:rsidRPr="00D71A27">
          <w:rPr>
            <w:rFonts w:eastAsiaTheme="minorEastAsia"/>
            <w:lang w:eastAsia="fr-FR" w:bidi="ar-SA"/>
          </w:rPr>
          <w:tab/>
        </w:r>
        <w:r w:rsidR="00EB50DB" w:rsidRPr="00D71A27">
          <w:rPr>
            <w:rStyle w:val="Lienhypertexte"/>
          </w:rPr>
          <w:t>Observation/analyse</w:t>
        </w:r>
        <w:r w:rsidR="00EB50DB" w:rsidRPr="00D71A27">
          <w:rPr>
            <w:webHidden/>
          </w:rPr>
          <w:tab/>
        </w:r>
        <w:r w:rsidR="00EB50DB" w:rsidRPr="00D71A27">
          <w:rPr>
            <w:webHidden/>
          </w:rPr>
          <w:fldChar w:fldCharType="begin"/>
        </w:r>
        <w:r w:rsidR="00EB50DB" w:rsidRPr="00D71A27">
          <w:rPr>
            <w:webHidden/>
          </w:rPr>
          <w:instrText xml:space="preserve"> PAGEREF _Toc374932582 \h </w:instrText>
        </w:r>
        <w:r w:rsidR="00EB50DB" w:rsidRPr="00D71A27">
          <w:rPr>
            <w:webHidden/>
          </w:rPr>
        </w:r>
        <w:r w:rsidR="00EB50DB" w:rsidRPr="00D71A27">
          <w:rPr>
            <w:webHidden/>
          </w:rPr>
          <w:fldChar w:fldCharType="separate"/>
        </w:r>
        <w:r w:rsidR="00EB50DB" w:rsidRPr="00D71A27">
          <w:rPr>
            <w:webHidden/>
          </w:rPr>
          <w:t>6</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583" w:history="1">
        <w:r w:rsidR="00EB50DB" w:rsidRPr="00D71A27">
          <w:rPr>
            <w:rStyle w:val="Lienhypertexte"/>
          </w:rPr>
          <w:t>2.2.</w:t>
        </w:r>
        <w:r w:rsidR="00EB50DB" w:rsidRPr="00D71A27">
          <w:rPr>
            <w:rFonts w:eastAsiaTheme="minorEastAsia"/>
            <w:lang w:eastAsia="fr-FR" w:bidi="ar-SA"/>
          </w:rPr>
          <w:tab/>
        </w:r>
        <w:r w:rsidR="00EB50DB" w:rsidRPr="00D71A27">
          <w:rPr>
            <w:rStyle w:val="Lienhypertexte"/>
          </w:rPr>
          <w:t>Collecte de données</w:t>
        </w:r>
        <w:r w:rsidR="00EB50DB" w:rsidRPr="00D71A27">
          <w:rPr>
            <w:webHidden/>
          </w:rPr>
          <w:tab/>
        </w:r>
        <w:r w:rsidR="00EB50DB" w:rsidRPr="00D71A27">
          <w:rPr>
            <w:webHidden/>
          </w:rPr>
          <w:fldChar w:fldCharType="begin"/>
        </w:r>
        <w:r w:rsidR="00EB50DB" w:rsidRPr="00D71A27">
          <w:rPr>
            <w:webHidden/>
          </w:rPr>
          <w:instrText xml:space="preserve"> PAGEREF _Toc374932583 \h </w:instrText>
        </w:r>
        <w:r w:rsidR="00EB50DB" w:rsidRPr="00D71A27">
          <w:rPr>
            <w:webHidden/>
          </w:rPr>
        </w:r>
        <w:r w:rsidR="00EB50DB" w:rsidRPr="00D71A27">
          <w:rPr>
            <w:webHidden/>
          </w:rPr>
          <w:fldChar w:fldCharType="separate"/>
        </w:r>
        <w:r w:rsidR="00EB50DB" w:rsidRPr="00D71A27">
          <w:rPr>
            <w:webHidden/>
          </w:rPr>
          <w:t>6</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584" w:history="1">
        <w:r w:rsidR="00EB50DB" w:rsidRPr="00D71A27">
          <w:rPr>
            <w:rStyle w:val="Lienhypertexte"/>
          </w:rPr>
          <w:t>2.3.</w:t>
        </w:r>
        <w:r w:rsidR="00EB50DB" w:rsidRPr="00D71A27">
          <w:rPr>
            <w:rFonts w:eastAsiaTheme="minorEastAsia"/>
            <w:lang w:eastAsia="fr-FR" w:bidi="ar-SA"/>
          </w:rPr>
          <w:tab/>
        </w:r>
        <w:r w:rsidR="00EB50DB" w:rsidRPr="00D71A27">
          <w:rPr>
            <w:rStyle w:val="Lienhypertexte"/>
          </w:rPr>
          <w:t>Système de notation de performances</w:t>
        </w:r>
        <w:r w:rsidR="00EB50DB" w:rsidRPr="00D71A27">
          <w:rPr>
            <w:webHidden/>
          </w:rPr>
          <w:tab/>
        </w:r>
        <w:r w:rsidR="00EB50DB" w:rsidRPr="00D71A27">
          <w:rPr>
            <w:webHidden/>
          </w:rPr>
          <w:fldChar w:fldCharType="begin"/>
        </w:r>
        <w:r w:rsidR="00EB50DB" w:rsidRPr="00D71A27">
          <w:rPr>
            <w:webHidden/>
          </w:rPr>
          <w:instrText xml:space="preserve"> PAGEREF _Toc374932584 \h </w:instrText>
        </w:r>
        <w:r w:rsidR="00EB50DB" w:rsidRPr="00D71A27">
          <w:rPr>
            <w:webHidden/>
          </w:rPr>
        </w:r>
        <w:r w:rsidR="00EB50DB" w:rsidRPr="00D71A27">
          <w:rPr>
            <w:webHidden/>
          </w:rPr>
          <w:fldChar w:fldCharType="separate"/>
        </w:r>
        <w:r w:rsidR="00EB50DB" w:rsidRPr="00D71A27">
          <w:rPr>
            <w:webHidden/>
          </w:rPr>
          <w:t>6</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585" w:history="1">
        <w:r w:rsidR="00EB50DB" w:rsidRPr="00D71A27">
          <w:rPr>
            <w:rStyle w:val="Lienhypertexte"/>
          </w:rPr>
          <w:t>2.4.</w:t>
        </w:r>
        <w:r w:rsidR="00EB50DB" w:rsidRPr="00D71A27">
          <w:rPr>
            <w:rFonts w:eastAsiaTheme="minorEastAsia"/>
            <w:lang w:eastAsia="fr-FR" w:bidi="ar-SA"/>
          </w:rPr>
          <w:tab/>
        </w:r>
        <w:r w:rsidR="00EB50DB" w:rsidRPr="00D71A27">
          <w:rPr>
            <w:rStyle w:val="Lienhypertexte"/>
          </w:rPr>
          <w:t>Leçons apprises et Recommandations</w:t>
        </w:r>
        <w:r w:rsidR="00EB50DB" w:rsidRPr="00D71A27">
          <w:rPr>
            <w:webHidden/>
          </w:rPr>
          <w:tab/>
        </w:r>
        <w:r w:rsidR="00EB50DB" w:rsidRPr="00D71A27">
          <w:rPr>
            <w:webHidden/>
          </w:rPr>
          <w:fldChar w:fldCharType="begin"/>
        </w:r>
        <w:r w:rsidR="00EB50DB" w:rsidRPr="00D71A27">
          <w:rPr>
            <w:webHidden/>
          </w:rPr>
          <w:instrText xml:space="preserve"> PAGEREF _Toc374932585 \h </w:instrText>
        </w:r>
        <w:r w:rsidR="00EB50DB" w:rsidRPr="00D71A27">
          <w:rPr>
            <w:webHidden/>
          </w:rPr>
        </w:r>
        <w:r w:rsidR="00EB50DB" w:rsidRPr="00D71A27">
          <w:rPr>
            <w:webHidden/>
          </w:rPr>
          <w:fldChar w:fldCharType="separate"/>
        </w:r>
        <w:r w:rsidR="00EB50DB" w:rsidRPr="00D71A27">
          <w:rPr>
            <w:webHidden/>
          </w:rPr>
          <w:t>7</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586" w:history="1">
        <w:r w:rsidR="00EB50DB" w:rsidRPr="00D71A27">
          <w:rPr>
            <w:rStyle w:val="Lienhypertexte"/>
          </w:rPr>
          <w:t>2.5.</w:t>
        </w:r>
        <w:r w:rsidR="00EB50DB" w:rsidRPr="00D71A27">
          <w:rPr>
            <w:rFonts w:eastAsiaTheme="minorEastAsia"/>
            <w:lang w:eastAsia="fr-FR" w:bidi="ar-SA"/>
          </w:rPr>
          <w:tab/>
        </w:r>
        <w:r w:rsidR="00EB50DB" w:rsidRPr="00D71A27">
          <w:rPr>
            <w:rStyle w:val="Lienhypertexte"/>
          </w:rPr>
          <w:t>Phasage de la mission</w:t>
        </w:r>
        <w:r w:rsidR="00EB50DB" w:rsidRPr="00D71A27">
          <w:rPr>
            <w:webHidden/>
          </w:rPr>
          <w:tab/>
        </w:r>
        <w:r w:rsidR="00EB50DB" w:rsidRPr="00D71A27">
          <w:rPr>
            <w:webHidden/>
          </w:rPr>
          <w:fldChar w:fldCharType="begin"/>
        </w:r>
        <w:r w:rsidR="00EB50DB" w:rsidRPr="00D71A27">
          <w:rPr>
            <w:webHidden/>
          </w:rPr>
          <w:instrText xml:space="preserve"> PAGEREF _Toc374932586 \h </w:instrText>
        </w:r>
        <w:r w:rsidR="00EB50DB" w:rsidRPr="00D71A27">
          <w:rPr>
            <w:webHidden/>
          </w:rPr>
        </w:r>
        <w:r w:rsidR="00EB50DB" w:rsidRPr="00D71A27">
          <w:rPr>
            <w:webHidden/>
          </w:rPr>
          <w:fldChar w:fldCharType="separate"/>
        </w:r>
        <w:r w:rsidR="00EB50DB" w:rsidRPr="00D71A27">
          <w:rPr>
            <w:webHidden/>
          </w:rPr>
          <w:t>7</w:t>
        </w:r>
        <w:r w:rsidR="00EB50DB" w:rsidRPr="00D71A27">
          <w:rPr>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587" w:history="1">
        <w:r w:rsidR="00EB50DB" w:rsidRPr="00D71A27">
          <w:rPr>
            <w:rStyle w:val="Lienhypertexte"/>
            <w:rFonts w:ascii="Times New Roman" w:hAnsi="Times New Roman"/>
            <w:noProof/>
          </w:rPr>
          <w:t>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Contraintes et remédiations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_Toc374932587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7</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588" w:history="1">
        <w:r w:rsidR="00EB50DB" w:rsidRPr="00D71A27">
          <w:rPr>
            <w:rStyle w:val="Lienhypertexte"/>
            <w:rFonts w:ascii="Times New Roman" w:hAnsi="Times New Roman"/>
            <w:noProof/>
          </w:rPr>
          <w:t>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Contexte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_Toc374932588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7</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89" w:history="1">
        <w:r w:rsidR="00EB50DB" w:rsidRPr="00D71A27">
          <w:rPr>
            <w:rStyle w:val="Lienhypertexte"/>
            <w:rFonts w:ascii="Times New Roman" w:hAnsi="Times New Roman"/>
            <w:noProof/>
          </w:rPr>
          <w:t>1.1.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Contexte de développement du Pays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_Toc374932589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7</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0" w:history="1">
        <w:r w:rsidR="00EB50DB" w:rsidRPr="00D71A27">
          <w:rPr>
            <w:rStyle w:val="Lienhypertexte"/>
            <w:rFonts w:ascii="Times New Roman" w:hAnsi="Times New Roman"/>
            <w:noProof/>
          </w:rPr>
          <w:t>1.2.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Contexte local</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_Toc374932590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8</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591" w:history="1">
        <w:r w:rsidR="00EB50DB" w:rsidRPr="00D71A27">
          <w:rPr>
            <w:rStyle w:val="Lienhypertexte"/>
            <w:rFonts w:ascii="Times New Roman" w:hAnsi="Times New Roman"/>
            <w:noProof/>
          </w:rPr>
          <w:t>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Concept du projet</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_Toc374932591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8</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2" w:history="1">
        <w:r w:rsidR="00EB50DB" w:rsidRPr="00D71A27">
          <w:rPr>
            <w:rStyle w:val="Lienhypertexte"/>
            <w:rFonts w:ascii="Times New Roman" w:hAnsi="Times New Roman"/>
            <w:noProof/>
          </w:rPr>
          <w:t>2.1.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Objectifs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_Toc374932592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8</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3" w:history="1">
        <w:r w:rsidR="00EB50DB" w:rsidRPr="00D71A27">
          <w:rPr>
            <w:rStyle w:val="Lienhypertexte"/>
            <w:rFonts w:ascii="Times New Roman" w:hAnsi="Times New Roman"/>
            <w:noProof/>
          </w:rPr>
          <w:t>2.2.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Stratégies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_Toc374932593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8</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4" w:history="1">
        <w:r w:rsidR="00EB50DB" w:rsidRPr="00D71A27">
          <w:rPr>
            <w:rStyle w:val="Lienhypertexte"/>
            <w:rFonts w:ascii="Times New Roman" w:hAnsi="Times New Roman"/>
            <w:noProof/>
          </w:rPr>
          <w:t>2.3.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Cadre institutionnel de mise en œuvre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_Toc374932594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9</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5" w:history="1">
        <w:r w:rsidR="00EB50DB" w:rsidRPr="00D71A27">
          <w:rPr>
            <w:rStyle w:val="Lienhypertexte"/>
            <w:rFonts w:ascii="Times New Roman" w:hAnsi="Times New Roman"/>
            <w:noProof/>
          </w:rPr>
          <w:t>2.4.</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Cadre budgétaire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_Toc374932595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9</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596" w:history="1">
        <w:r w:rsidR="00EB50DB" w:rsidRPr="00D71A27">
          <w:rPr>
            <w:rStyle w:val="Lienhypertexte"/>
            <w:rFonts w:ascii="Times New Roman" w:hAnsi="Times New Roman"/>
            <w:noProof/>
          </w:rPr>
          <w:t>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Résultats de l’Evaluation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_Toc374932596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9</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7" w:history="1">
        <w:r w:rsidR="00EB50DB" w:rsidRPr="00D71A27">
          <w:rPr>
            <w:rStyle w:val="Lienhypertexte"/>
            <w:rFonts w:ascii="Times New Roman" w:hAnsi="Times New Roman"/>
            <w:noProof/>
          </w:rPr>
          <w:t>3.1.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Pertinence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_Toc374932597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9</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598" w:history="1">
        <w:r w:rsidR="00EB50DB" w:rsidRPr="00D71A27">
          <w:rPr>
            <w:rStyle w:val="Lienhypertexte"/>
            <w:rFonts w:ascii="Times New Roman" w:hAnsi="Times New Roman"/>
            <w:noProof/>
          </w:rPr>
          <w:t>3.2.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Efficacité</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_Toc374932598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10</w:t>
        </w:r>
        <w:r w:rsidR="00EB50DB" w:rsidRPr="00D71A27">
          <w:rPr>
            <w:rFonts w:ascii="Times New Roman" w:hAnsi="Times New Roman"/>
            <w:noProof/>
            <w:webHidden/>
          </w:rPr>
          <w:fldChar w:fldCharType="end"/>
        </w:r>
      </w:hyperlink>
    </w:p>
    <w:p w:rsidR="00EB50DB" w:rsidRPr="00D71A27" w:rsidRDefault="00246ED9" w:rsidP="00EB50DB">
      <w:pPr>
        <w:pStyle w:val="TM3"/>
        <w:rPr>
          <w:rFonts w:eastAsiaTheme="minorEastAsia"/>
          <w:lang w:eastAsia="fr-FR" w:bidi="ar-SA"/>
        </w:rPr>
      </w:pPr>
      <w:hyperlink w:anchor="_Toc374932599" w:history="1">
        <w:r w:rsidR="00EB50DB" w:rsidRPr="00D71A27">
          <w:rPr>
            <w:rStyle w:val="Lienhypertexte"/>
          </w:rPr>
          <w:t>3.2.1.</w:t>
        </w:r>
        <w:r w:rsidR="00EB50DB" w:rsidRPr="00D71A27">
          <w:rPr>
            <w:rFonts w:eastAsiaTheme="minorEastAsia"/>
            <w:lang w:eastAsia="fr-FR" w:bidi="ar-SA"/>
          </w:rPr>
          <w:tab/>
        </w:r>
        <w:r w:rsidR="00EB50DB" w:rsidRPr="00D71A27">
          <w:rPr>
            <w:rStyle w:val="Lienhypertexte"/>
          </w:rPr>
          <w:t>Performances du projet sur les produits attendus</w:t>
        </w:r>
        <w:r w:rsidR="00EB50DB" w:rsidRPr="00D71A27">
          <w:rPr>
            <w:webHidden/>
          </w:rPr>
          <w:tab/>
        </w:r>
        <w:r w:rsidR="00EB50DB" w:rsidRPr="00D71A27">
          <w:rPr>
            <w:webHidden/>
          </w:rPr>
          <w:fldChar w:fldCharType="begin"/>
        </w:r>
        <w:r w:rsidR="00EB50DB" w:rsidRPr="00D71A27">
          <w:rPr>
            <w:webHidden/>
          </w:rPr>
          <w:instrText xml:space="preserve"> PAGEREF _Toc374932599 \h </w:instrText>
        </w:r>
        <w:r w:rsidR="00EB50DB" w:rsidRPr="00D71A27">
          <w:rPr>
            <w:webHidden/>
          </w:rPr>
        </w:r>
        <w:r w:rsidR="00EB50DB" w:rsidRPr="00D71A27">
          <w:rPr>
            <w:webHidden/>
          </w:rPr>
          <w:fldChar w:fldCharType="separate"/>
        </w:r>
        <w:r w:rsidR="00EB50DB" w:rsidRPr="00D71A27">
          <w:rPr>
            <w:webHidden/>
          </w:rPr>
          <w:t>10</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600" w:history="1">
        <w:r w:rsidR="00EB50DB" w:rsidRPr="00D71A27">
          <w:rPr>
            <w:rStyle w:val="Lienhypertexte"/>
          </w:rPr>
          <w:t>3.2.2.</w:t>
        </w:r>
        <w:r w:rsidR="00EB50DB" w:rsidRPr="00D71A27">
          <w:rPr>
            <w:rFonts w:eastAsiaTheme="minorEastAsia"/>
            <w:lang w:eastAsia="fr-FR" w:bidi="ar-SA"/>
          </w:rPr>
          <w:tab/>
        </w:r>
        <w:r w:rsidR="00EB50DB" w:rsidRPr="00D71A27">
          <w:rPr>
            <w:rStyle w:val="Lienhypertexte"/>
          </w:rPr>
          <w:t>Performances du projet au regard des effets intrinsèques escomptés</w:t>
        </w:r>
        <w:r w:rsidR="00EB50DB" w:rsidRPr="00D71A27">
          <w:rPr>
            <w:webHidden/>
          </w:rPr>
          <w:tab/>
        </w:r>
        <w:r w:rsidR="00EB50DB" w:rsidRPr="00D71A27">
          <w:rPr>
            <w:webHidden/>
          </w:rPr>
          <w:fldChar w:fldCharType="begin"/>
        </w:r>
        <w:r w:rsidR="00EB50DB" w:rsidRPr="00D71A27">
          <w:rPr>
            <w:webHidden/>
          </w:rPr>
          <w:instrText xml:space="preserve"> PAGEREF _Toc374932600 \h </w:instrText>
        </w:r>
        <w:r w:rsidR="00EB50DB" w:rsidRPr="00D71A27">
          <w:rPr>
            <w:webHidden/>
          </w:rPr>
        </w:r>
        <w:r w:rsidR="00EB50DB" w:rsidRPr="00D71A27">
          <w:rPr>
            <w:webHidden/>
          </w:rPr>
          <w:fldChar w:fldCharType="separate"/>
        </w:r>
        <w:r w:rsidR="00EB50DB" w:rsidRPr="00D71A27">
          <w:rPr>
            <w:webHidden/>
          </w:rPr>
          <w:t>16</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601" w:history="1">
        <w:r w:rsidR="00EB50DB" w:rsidRPr="00D71A27">
          <w:rPr>
            <w:rStyle w:val="Lienhypertexte"/>
          </w:rPr>
          <w:t>3.2.3.</w:t>
        </w:r>
        <w:r w:rsidR="00EB50DB" w:rsidRPr="00D71A27">
          <w:rPr>
            <w:rFonts w:eastAsiaTheme="minorEastAsia"/>
            <w:lang w:eastAsia="fr-FR" w:bidi="ar-SA"/>
          </w:rPr>
          <w:tab/>
        </w:r>
        <w:r w:rsidR="00EB50DB" w:rsidRPr="00D71A27">
          <w:rPr>
            <w:rStyle w:val="Lienhypertexte"/>
          </w:rPr>
          <w:t>Contributions aux effets sus generis : UNDAF, CPAP, Stratégie sociétale/TOTAL</w:t>
        </w:r>
        <w:r w:rsidR="00EB50DB" w:rsidRPr="00D71A27">
          <w:rPr>
            <w:webHidden/>
          </w:rPr>
          <w:tab/>
        </w:r>
        <w:r w:rsidR="00EB50DB" w:rsidRPr="00D71A27">
          <w:rPr>
            <w:webHidden/>
          </w:rPr>
          <w:fldChar w:fldCharType="begin"/>
        </w:r>
        <w:r w:rsidR="00EB50DB" w:rsidRPr="00D71A27">
          <w:rPr>
            <w:webHidden/>
          </w:rPr>
          <w:instrText xml:space="preserve"> PAGEREF _Toc374932601 \h </w:instrText>
        </w:r>
        <w:r w:rsidR="00EB50DB" w:rsidRPr="00D71A27">
          <w:rPr>
            <w:webHidden/>
          </w:rPr>
        </w:r>
        <w:r w:rsidR="00EB50DB" w:rsidRPr="00D71A27">
          <w:rPr>
            <w:webHidden/>
          </w:rPr>
          <w:fldChar w:fldCharType="separate"/>
        </w:r>
        <w:r w:rsidR="00EB50DB" w:rsidRPr="00D71A27">
          <w:rPr>
            <w:webHidden/>
          </w:rPr>
          <w:t>19</w:t>
        </w:r>
        <w:r w:rsidR="00EB50DB" w:rsidRPr="00D71A27">
          <w:rPr>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2" w:history="1">
        <w:r w:rsidR="00EB50DB" w:rsidRPr="00D71A27">
          <w:rPr>
            <w:rStyle w:val="Lienhypertexte"/>
            <w:rFonts w:ascii="Times New Roman" w:hAnsi="Times New Roman"/>
            <w:noProof/>
          </w:rPr>
          <w:t>3.3.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Efficience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_Toc374932602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20</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3" w:history="1">
        <w:r w:rsidR="00EB50DB" w:rsidRPr="00D71A27">
          <w:rPr>
            <w:rStyle w:val="Lienhypertexte"/>
            <w:rFonts w:ascii="Times New Roman" w:hAnsi="Times New Roman"/>
            <w:noProof/>
          </w:rPr>
          <w:t>3.4.</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Durabilité</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_Toc374932603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21</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4" w:history="1">
        <w:r w:rsidR="00EB50DB" w:rsidRPr="00D71A27">
          <w:rPr>
            <w:rStyle w:val="Lienhypertexte"/>
            <w:rFonts w:ascii="Times New Roman" w:hAnsi="Times New Roman"/>
            <w:noProof/>
          </w:rPr>
          <w:t>3.5.</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Prise en charge des thématiques transversales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_Toc374932604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23</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5" w:history="1">
        <w:r w:rsidR="00EB50DB" w:rsidRPr="00D71A27">
          <w:rPr>
            <w:rStyle w:val="Lienhypertexte"/>
            <w:rFonts w:ascii="Times New Roman" w:hAnsi="Times New Roman"/>
            <w:noProof/>
          </w:rPr>
          <w:t>3.6.</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Processus de formulation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_Toc374932605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24</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6" w:history="1">
        <w:r w:rsidR="00EB50DB" w:rsidRPr="00D71A27">
          <w:rPr>
            <w:rStyle w:val="Lienhypertexte"/>
            <w:rFonts w:ascii="Times New Roman" w:hAnsi="Times New Roman"/>
            <w:noProof/>
          </w:rPr>
          <w:t>3.7.</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Cadre de mise en œuvre et de suivi-évaluation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_Toc374932606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24</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7" w:history="1">
        <w:r w:rsidR="00EB50DB" w:rsidRPr="00D71A27">
          <w:rPr>
            <w:rStyle w:val="Lienhypertexte"/>
            <w:rFonts w:ascii="Times New Roman" w:hAnsi="Times New Roman"/>
            <w:noProof/>
          </w:rPr>
          <w:t>3.8.</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Satisfaction des bénéficiaires et dynamiques communautaires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_Toc374932607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25</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320"/>
          <w:tab w:val="right" w:leader="dot" w:pos="9060"/>
        </w:tabs>
        <w:spacing w:after="0"/>
        <w:rPr>
          <w:rFonts w:ascii="Times New Roman" w:eastAsiaTheme="minorEastAsia" w:hAnsi="Times New Roman"/>
          <w:noProof/>
          <w:lang w:eastAsia="fr-FR" w:bidi="ar-SA"/>
        </w:rPr>
      </w:pPr>
      <w:hyperlink w:anchor="_Toc374932608" w:history="1">
        <w:r w:rsidR="00EB50DB" w:rsidRPr="00D71A27">
          <w:rPr>
            <w:rStyle w:val="Lienhypertexte"/>
            <w:rFonts w:ascii="Times New Roman" w:hAnsi="Times New Roman"/>
            <w:noProof/>
          </w:rPr>
          <w:t>3.9.</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Facteurs d’influence sur le projet</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_Toc374932608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26</w:t>
        </w:r>
        <w:r w:rsidR="00EB50DB" w:rsidRPr="00D71A27">
          <w:rPr>
            <w:rFonts w:ascii="Times New Roman" w:hAnsi="Times New Roman"/>
            <w:noProof/>
            <w:webHidden/>
          </w:rPr>
          <w:fldChar w:fldCharType="end"/>
        </w:r>
      </w:hyperlink>
    </w:p>
    <w:p w:rsidR="00EB50DB" w:rsidRPr="00D71A27" w:rsidRDefault="00246ED9" w:rsidP="00EB50DB">
      <w:pPr>
        <w:pStyle w:val="TM3"/>
        <w:rPr>
          <w:rFonts w:eastAsiaTheme="minorEastAsia"/>
          <w:lang w:eastAsia="fr-FR" w:bidi="ar-SA"/>
        </w:rPr>
      </w:pPr>
      <w:hyperlink w:anchor="_Toc374932609" w:history="1">
        <w:r w:rsidR="00EB50DB" w:rsidRPr="00D71A27">
          <w:rPr>
            <w:rStyle w:val="Lienhypertexte"/>
          </w:rPr>
          <w:t>3.9.1.</w:t>
        </w:r>
        <w:r w:rsidR="00EB50DB" w:rsidRPr="00D71A27">
          <w:rPr>
            <w:rFonts w:eastAsiaTheme="minorEastAsia"/>
            <w:lang w:eastAsia="fr-FR" w:bidi="ar-SA"/>
          </w:rPr>
          <w:tab/>
        </w:r>
        <w:r w:rsidR="00EB50DB" w:rsidRPr="00D71A27">
          <w:rPr>
            <w:rStyle w:val="Lienhypertexte"/>
          </w:rPr>
          <w:t>Facteurs positifs</w:t>
        </w:r>
        <w:r w:rsidR="00EB50DB" w:rsidRPr="00D71A27">
          <w:rPr>
            <w:webHidden/>
          </w:rPr>
          <w:tab/>
        </w:r>
        <w:r w:rsidR="00EB50DB" w:rsidRPr="00D71A27">
          <w:rPr>
            <w:webHidden/>
          </w:rPr>
          <w:fldChar w:fldCharType="begin"/>
        </w:r>
        <w:r w:rsidR="00EB50DB" w:rsidRPr="00D71A27">
          <w:rPr>
            <w:webHidden/>
          </w:rPr>
          <w:instrText xml:space="preserve"> PAGEREF _Toc374932609 \h </w:instrText>
        </w:r>
        <w:r w:rsidR="00EB50DB" w:rsidRPr="00D71A27">
          <w:rPr>
            <w:webHidden/>
          </w:rPr>
        </w:r>
        <w:r w:rsidR="00EB50DB" w:rsidRPr="00D71A27">
          <w:rPr>
            <w:webHidden/>
          </w:rPr>
          <w:fldChar w:fldCharType="separate"/>
        </w:r>
        <w:r w:rsidR="00EB50DB" w:rsidRPr="00D71A27">
          <w:rPr>
            <w:webHidden/>
          </w:rPr>
          <w:t>26</w:t>
        </w:r>
        <w:r w:rsidR="00EB50DB" w:rsidRPr="00D71A27">
          <w:rPr>
            <w:webHidden/>
          </w:rPr>
          <w:fldChar w:fldCharType="end"/>
        </w:r>
      </w:hyperlink>
    </w:p>
    <w:p w:rsidR="00EB50DB" w:rsidRPr="00D71A27" w:rsidRDefault="00246ED9" w:rsidP="00EB50DB">
      <w:pPr>
        <w:pStyle w:val="TM3"/>
        <w:rPr>
          <w:rFonts w:eastAsiaTheme="minorEastAsia"/>
          <w:lang w:eastAsia="fr-FR" w:bidi="ar-SA"/>
        </w:rPr>
      </w:pPr>
      <w:hyperlink w:anchor="_Toc374932610" w:history="1">
        <w:r w:rsidR="00EB50DB" w:rsidRPr="00D71A27">
          <w:rPr>
            <w:rStyle w:val="Lienhypertexte"/>
          </w:rPr>
          <w:t>3.9.2.</w:t>
        </w:r>
        <w:r w:rsidR="00EB50DB" w:rsidRPr="00D71A27">
          <w:rPr>
            <w:rFonts w:eastAsiaTheme="minorEastAsia"/>
            <w:lang w:eastAsia="fr-FR" w:bidi="ar-SA"/>
          </w:rPr>
          <w:tab/>
        </w:r>
        <w:r w:rsidR="00EB50DB" w:rsidRPr="00D71A27">
          <w:rPr>
            <w:rStyle w:val="Lienhypertexte"/>
          </w:rPr>
          <w:t>Facteurs négatifs</w:t>
        </w:r>
        <w:r w:rsidR="00EB50DB" w:rsidRPr="00D71A27">
          <w:rPr>
            <w:webHidden/>
          </w:rPr>
          <w:tab/>
        </w:r>
        <w:r w:rsidR="00EB50DB" w:rsidRPr="00D71A27">
          <w:rPr>
            <w:webHidden/>
          </w:rPr>
          <w:fldChar w:fldCharType="begin"/>
        </w:r>
        <w:r w:rsidR="00EB50DB" w:rsidRPr="00D71A27">
          <w:rPr>
            <w:webHidden/>
          </w:rPr>
          <w:instrText xml:space="preserve"> PAGEREF _Toc374932610 \h </w:instrText>
        </w:r>
        <w:r w:rsidR="00EB50DB" w:rsidRPr="00D71A27">
          <w:rPr>
            <w:webHidden/>
          </w:rPr>
        </w:r>
        <w:r w:rsidR="00EB50DB" w:rsidRPr="00D71A27">
          <w:rPr>
            <w:webHidden/>
          </w:rPr>
          <w:fldChar w:fldCharType="separate"/>
        </w:r>
        <w:r w:rsidR="00EB50DB" w:rsidRPr="00D71A27">
          <w:rPr>
            <w:webHidden/>
          </w:rPr>
          <w:t>26</w:t>
        </w:r>
        <w:r w:rsidR="00EB50DB" w:rsidRPr="00D71A27">
          <w:rPr>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611" w:history="1">
        <w:r w:rsidR="00EB50DB" w:rsidRPr="00D71A27">
          <w:rPr>
            <w:rStyle w:val="Lienhypertexte"/>
            <w:rFonts w:ascii="Times New Roman" w:hAnsi="Times New Roman"/>
            <w:noProof/>
          </w:rPr>
          <w:t>Conclusion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_Toc374932611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28</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2" w:history="1">
        <w:r w:rsidR="00EB50DB" w:rsidRPr="00D71A27">
          <w:rPr>
            <w:rStyle w:val="Lienhypertexte"/>
            <w:rFonts w:ascii="Times New Roman" w:hAnsi="Times New Roman"/>
            <w:noProof/>
          </w:rPr>
          <w:t>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Principales constatations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_Toc374932612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28</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3" w:history="1">
        <w:r w:rsidR="00EB50DB" w:rsidRPr="00D71A27">
          <w:rPr>
            <w:rStyle w:val="Lienhypertexte"/>
            <w:rFonts w:ascii="Times New Roman" w:hAnsi="Times New Roman"/>
            <w:noProof/>
          </w:rPr>
          <w:t>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Leçons apprises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_Toc374932613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29</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4" w:history="1">
        <w:r w:rsidR="00EB50DB" w:rsidRPr="00D71A27">
          <w:rPr>
            <w:rStyle w:val="Lienhypertexte"/>
            <w:rFonts w:ascii="Times New Roman" w:hAnsi="Times New Roman"/>
            <w:noProof/>
          </w:rPr>
          <w:t>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Recommandations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_Toc374932614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30</w:t>
        </w:r>
        <w:r w:rsidR="00EB50DB" w:rsidRPr="00D71A27">
          <w:rPr>
            <w:rFonts w:ascii="Times New Roman" w:hAnsi="Times New Roman"/>
            <w:noProof/>
            <w:webHidden/>
          </w:rPr>
          <w:fldChar w:fldCharType="end"/>
        </w:r>
      </w:hyperlink>
    </w:p>
    <w:p w:rsidR="00EB50DB" w:rsidRPr="00D71A27" w:rsidRDefault="00246ED9" w:rsidP="00EB50DB">
      <w:pPr>
        <w:pStyle w:val="TM1"/>
        <w:spacing w:after="0" w:line="240" w:lineRule="auto"/>
        <w:rPr>
          <w:rFonts w:ascii="Times New Roman" w:eastAsiaTheme="minorEastAsia" w:hAnsi="Times New Roman"/>
          <w:noProof/>
          <w:lang w:eastAsia="fr-FR" w:bidi="ar-SA"/>
        </w:rPr>
      </w:pPr>
      <w:hyperlink w:anchor="_Toc374932615" w:history="1">
        <w:r w:rsidR="00EB50DB" w:rsidRPr="00D71A27">
          <w:rPr>
            <w:rStyle w:val="Lienhypertexte"/>
            <w:rFonts w:ascii="Times New Roman" w:hAnsi="Times New Roman"/>
            <w:noProof/>
          </w:rPr>
          <w:t>Annexes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_Toc374932615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31</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6" w:history="1">
        <w:r w:rsidR="00EB50DB" w:rsidRPr="00D71A27">
          <w:rPr>
            <w:rStyle w:val="Lienhypertexte"/>
            <w:rFonts w:ascii="Times New Roman" w:hAnsi="Times New Roman"/>
            <w:noProof/>
          </w:rPr>
          <w:t>1.</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Matrice d’Evaluation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_Toc374932616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33</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7" w:history="1">
        <w:r w:rsidR="00EB50DB" w:rsidRPr="00D71A27">
          <w:rPr>
            <w:rStyle w:val="Lienhypertexte"/>
            <w:rFonts w:ascii="Times New Roman" w:hAnsi="Times New Roman"/>
            <w:noProof/>
          </w:rPr>
          <w:t>2.</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Liste des personnes rencontrées</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_Toc374932617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41</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8" w:history="1">
        <w:r w:rsidR="00EB50DB" w:rsidRPr="00D71A27">
          <w:rPr>
            <w:rStyle w:val="Lienhypertexte"/>
            <w:rFonts w:ascii="Times New Roman" w:hAnsi="Times New Roman"/>
            <w:noProof/>
          </w:rPr>
          <w:t>3.</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Bibliographie</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_Toc374932618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42</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19" w:history="1">
        <w:r w:rsidR="00EB50DB" w:rsidRPr="00D71A27">
          <w:rPr>
            <w:rStyle w:val="Lienhypertexte"/>
            <w:rFonts w:ascii="Times New Roman" w:hAnsi="Times New Roman"/>
            <w:noProof/>
          </w:rPr>
          <w:t>4.</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Informations complémentaires sur le projet</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_Toc374932619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43</w:t>
        </w:r>
        <w:r w:rsidR="00EB50DB" w:rsidRPr="00D71A27">
          <w:rPr>
            <w:rFonts w:ascii="Times New Roman" w:hAnsi="Times New Roman"/>
            <w:noProof/>
            <w:webHidden/>
          </w:rPr>
          <w:fldChar w:fldCharType="end"/>
        </w:r>
      </w:hyperlink>
    </w:p>
    <w:p w:rsidR="00EB50DB" w:rsidRPr="00D71A27" w:rsidRDefault="00246ED9" w:rsidP="00EB50DB">
      <w:pPr>
        <w:pStyle w:val="TM2"/>
        <w:tabs>
          <w:tab w:val="left" w:pos="1100"/>
          <w:tab w:val="right" w:leader="dot" w:pos="9060"/>
        </w:tabs>
        <w:spacing w:after="0"/>
        <w:rPr>
          <w:rFonts w:ascii="Times New Roman" w:eastAsiaTheme="minorEastAsia" w:hAnsi="Times New Roman"/>
          <w:noProof/>
          <w:lang w:eastAsia="fr-FR" w:bidi="ar-SA"/>
        </w:rPr>
      </w:pPr>
      <w:hyperlink w:anchor="_Toc374932620" w:history="1">
        <w:r w:rsidR="00EB50DB" w:rsidRPr="00D71A27">
          <w:rPr>
            <w:rStyle w:val="Lienhypertexte"/>
            <w:rFonts w:ascii="Times New Roman" w:hAnsi="Times New Roman"/>
            <w:noProof/>
          </w:rPr>
          <w:t>5.</w:t>
        </w:r>
        <w:r w:rsidR="00EB50DB" w:rsidRPr="00D71A27">
          <w:rPr>
            <w:rFonts w:ascii="Times New Roman" w:eastAsiaTheme="minorEastAsia" w:hAnsi="Times New Roman"/>
            <w:noProof/>
            <w:lang w:eastAsia="fr-FR" w:bidi="ar-SA"/>
          </w:rPr>
          <w:tab/>
        </w:r>
        <w:r w:rsidR="00EB50DB" w:rsidRPr="00D71A27">
          <w:rPr>
            <w:rStyle w:val="Lienhypertexte"/>
            <w:rFonts w:ascii="Times New Roman" w:hAnsi="Times New Roman"/>
            <w:noProof/>
          </w:rPr>
          <w:t>Termes de référence de l’évaluation</w:t>
        </w:r>
        <w:r w:rsidR="00EB50DB" w:rsidRPr="00D71A27">
          <w:rPr>
            <w:rFonts w:ascii="Times New Roman" w:hAnsi="Times New Roman"/>
            <w:noProof/>
            <w:webHidden/>
          </w:rPr>
          <w:tab/>
        </w:r>
        <w:r w:rsidR="00EB50DB" w:rsidRPr="00D71A27">
          <w:rPr>
            <w:rFonts w:ascii="Times New Roman" w:hAnsi="Times New Roman"/>
            <w:noProof/>
            <w:webHidden/>
          </w:rPr>
          <w:fldChar w:fldCharType="begin"/>
        </w:r>
        <w:r w:rsidR="00EB50DB" w:rsidRPr="00D71A27">
          <w:rPr>
            <w:rFonts w:ascii="Times New Roman" w:hAnsi="Times New Roman"/>
            <w:noProof/>
            <w:webHidden/>
          </w:rPr>
          <w:instrText xml:space="preserve"> PAGEREF _Toc374932620 \h </w:instrText>
        </w:r>
        <w:r w:rsidR="00EB50DB" w:rsidRPr="00D71A27">
          <w:rPr>
            <w:rFonts w:ascii="Times New Roman" w:hAnsi="Times New Roman"/>
            <w:noProof/>
            <w:webHidden/>
          </w:rPr>
        </w:r>
        <w:r w:rsidR="00EB50DB" w:rsidRPr="00D71A27">
          <w:rPr>
            <w:rFonts w:ascii="Times New Roman" w:hAnsi="Times New Roman"/>
            <w:noProof/>
            <w:webHidden/>
          </w:rPr>
          <w:fldChar w:fldCharType="separate"/>
        </w:r>
        <w:r w:rsidR="00EB50DB" w:rsidRPr="00D71A27">
          <w:rPr>
            <w:rFonts w:ascii="Times New Roman" w:hAnsi="Times New Roman"/>
            <w:noProof/>
            <w:webHidden/>
          </w:rPr>
          <w:t>44</w:t>
        </w:r>
        <w:r w:rsidR="00EB50DB" w:rsidRPr="00D71A27">
          <w:rPr>
            <w:rFonts w:ascii="Times New Roman" w:hAnsi="Times New Roman"/>
            <w:noProof/>
            <w:webHidden/>
          </w:rPr>
          <w:fldChar w:fldCharType="end"/>
        </w:r>
      </w:hyperlink>
    </w:p>
    <w:p w:rsidR="007A7E9D" w:rsidRPr="00D71A27" w:rsidRDefault="00E51D8D" w:rsidP="00EB50DB">
      <w:pPr>
        <w:rPr>
          <w:rFonts w:ascii="Times New Roman" w:hAnsi="Times New Roman"/>
        </w:rPr>
      </w:pPr>
      <w:r w:rsidRPr="00D71A27">
        <w:rPr>
          <w:rFonts w:ascii="Times New Roman" w:hAnsi="Times New Roman"/>
          <w:bCs/>
        </w:rPr>
        <w:fldChar w:fldCharType="end"/>
      </w:r>
    </w:p>
    <w:p w:rsidR="002E1F05" w:rsidRPr="00D71A27" w:rsidRDefault="002E1F05" w:rsidP="00E64881">
      <w:pPr>
        <w:spacing w:line="240" w:lineRule="exact"/>
        <w:ind w:firstLine="0"/>
        <w:rPr>
          <w:rFonts w:ascii="Times New Roman" w:hAnsi="Times New Roman"/>
        </w:rPr>
      </w:pPr>
      <w:r w:rsidRPr="00D71A27">
        <w:rPr>
          <w:rFonts w:ascii="Times New Roman" w:hAnsi="Times New Roman"/>
        </w:rPr>
        <w:br w:type="page"/>
      </w:r>
    </w:p>
    <w:p w:rsidR="00B74E39" w:rsidRPr="00D71A27" w:rsidRDefault="00070530" w:rsidP="00E64881">
      <w:pPr>
        <w:pStyle w:val="Titre1"/>
        <w:pBdr>
          <w:bottom w:val="none" w:sz="0" w:space="0" w:color="auto"/>
        </w:pBdr>
        <w:spacing w:before="0" w:after="0" w:line="240" w:lineRule="exact"/>
        <w:rPr>
          <w:rFonts w:ascii="Times New Roman" w:hAnsi="Times New Roman"/>
          <w:color w:val="auto"/>
          <w:sz w:val="28"/>
          <w:szCs w:val="28"/>
        </w:rPr>
      </w:pPr>
      <w:bookmarkStart w:id="1" w:name="_Toc374932577"/>
      <w:r w:rsidRPr="00D71A27">
        <w:rPr>
          <w:rFonts w:ascii="Times New Roman" w:hAnsi="Times New Roman"/>
          <w:color w:val="auto"/>
          <w:sz w:val="28"/>
          <w:szCs w:val="28"/>
        </w:rPr>
        <w:lastRenderedPageBreak/>
        <w:t>Acronymes</w:t>
      </w:r>
      <w:bookmarkEnd w:id="1"/>
    </w:p>
    <w:p w:rsidR="00070530" w:rsidRPr="00D71A27" w:rsidRDefault="00070530" w:rsidP="00E64881">
      <w:pPr>
        <w:spacing w:line="240" w:lineRule="exact"/>
        <w:ind w:firstLine="0"/>
        <w:rPr>
          <w:rFonts w:ascii="Times New Roman" w:hAnsi="Times New Roman"/>
        </w:rPr>
      </w:pPr>
    </w:p>
    <w:tbl>
      <w:tblPr>
        <w:tblW w:w="0" w:type="auto"/>
        <w:tblLayout w:type="fixed"/>
        <w:tblLook w:val="04A0" w:firstRow="1" w:lastRow="0" w:firstColumn="1" w:lastColumn="0" w:noHBand="0" w:noVBand="1"/>
      </w:tblPr>
      <w:tblGrid>
        <w:gridCol w:w="1242"/>
        <w:gridCol w:w="7088"/>
      </w:tblGrid>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CGDC</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Comité de Gestion du Développement Communautaire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CGPE</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Comité de Gestion des Points d’Eau</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COSA</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Comité de Santé</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CPAP</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Plan d’Actions d’u Programme Pays</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CSI</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Centre de Santé Intégré</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CSS</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Circonscription Socio-Sanitaire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DSCERP</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Document de Stratégie de Croissance Economique pour la Réduction de la Pauvreté</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Elevé</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EAA</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Eau et Assainissement en Afrique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ECOM</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Enquête Congolaise auprès des Ménages</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Faible</w:t>
            </w:r>
            <w:r w:rsidR="00145334" w:rsidRPr="00D71A27">
              <w:rPr>
                <w:rFonts w:ascii="Times New Roman" w:hAnsi="Times New Roman"/>
                <w:sz w:val="20"/>
                <w:szCs w:val="20"/>
              </w:rPr>
              <w:t xml:space="preserve"> à Nul</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FCFA</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Franc de la Communauté Financière Africaine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Moyen</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MDA</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Médecins d’Afrique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OMD</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Objectifs du Millénaire pour le Développement</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OMS</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Organisation Mondiale pour la Santé</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PNUD</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Programme des Nations Unies pour le Développement</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PRAEBASE</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Projet d’Appui à l’Education de Base</w:t>
            </w:r>
          </w:p>
        </w:tc>
      </w:tr>
      <w:tr w:rsidR="00E23175" w:rsidRPr="00D71A27" w:rsidTr="00AB23C0">
        <w:tc>
          <w:tcPr>
            <w:tcW w:w="1242" w:type="dxa"/>
          </w:tcPr>
          <w:p w:rsidR="00E23175" w:rsidRPr="00D71A27" w:rsidRDefault="00E23175" w:rsidP="00AB23C0">
            <w:pPr>
              <w:spacing w:line="240" w:lineRule="exact"/>
              <w:ind w:firstLine="0"/>
              <w:rPr>
                <w:rFonts w:ascii="Times New Roman" w:hAnsi="Times New Roman"/>
                <w:sz w:val="20"/>
                <w:szCs w:val="20"/>
              </w:rPr>
            </w:pPr>
            <w:r w:rsidRPr="00D71A27">
              <w:rPr>
                <w:rFonts w:ascii="Times New Roman" w:hAnsi="Times New Roman"/>
                <w:sz w:val="20"/>
                <w:szCs w:val="20"/>
              </w:rPr>
              <w:t>RGPH</w:t>
            </w:r>
          </w:p>
        </w:tc>
        <w:tc>
          <w:tcPr>
            <w:tcW w:w="7088" w:type="dxa"/>
          </w:tcPr>
          <w:p w:rsidR="00E23175" w:rsidRPr="00D71A27" w:rsidRDefault="00E23175" w:rsidP="00AB23C0">
            <w:pPr>
              <w:spacing w:line="240" w:lineRule="exact"/>
              <w:ind w:firstLine="0"/>
              <w:rPr>
                <w:rFonts w:ascii="Times New Roman" w:hAnsi="Times New Roman"/>
                <w:sz w:val="20"/>
                <w:szCs w:val="20"/>
              </w:rPr>
            </w:pPr>
            <w:r w:rsidRPr="00D71A27">
              <w:rPr>
                <w:rFonts w:ascii="Times New Roman" w:hAnsi="Times New Roman"/>
                <w:sz w:val="20"/>
                <w:szCs w:val="20"/>
              </w:rPr>
              <w:t>Recensement Général de la Population et de l’Habitat</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SNU</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Système des Nations Unies</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UNDAF</w:t>
            </w:r>
          </w:p>
        </w:tc>
        <w:tc>
          <w:tcPr>
            <w:tcW w:w="7088"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 xml:space="preserve">Plan Cadre des </w:t>
            </w:r>
            <w:r w:rsidR="00145334" w:rsidRPr="00D71A27">
              <w:rPr>
                <w:rFonts w:ascii="Times New Roman" w:hAnsi="Times New Roman"/>
                <w:sz w:val="20"/>
                <w:szCs w:val="20"/>
              </w:rPr>
              <w:t>Nations Unies pour l’Assistance au Développement</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VIH/SIDA</w:t>
            </w:r>
          </w:p>
        </w:tc>
        <w:tc>
          <w:tcPr>
            <w:tcW w:w="7088" w:type="dxa"/>
          </w:tcPr>
          <w:p w:rsidR="0096651E" w:rsidRPr="00D71A27" w:rsidRDefault="00145334" w:rsidP="00AB23C0">
            <w:pPr>
              <w:spacing w:line="240" w:lineRule="exact"/>
              <w:ind w:firstLine="0"/>
              <w:rPr>
                <w:rFonts w:ascii="Times New Roman" w:hAnsi="Times New Roman"/>
                <w:sz w:val="20"/>
                <w:szCs w:val="20"/>
              </w:rPr>
            </w:pPr>
            <w:r w:rsidRPr="00D71A27">
              <w:rPr>
                <w:rFonts w:ascii="Times New Roman" w:hAnsi="Times New Roman"/>
                <w:sz w:val="20"/>
                <w:szCs w:val="20"/>
              </w:rPr>
              <w:t>Virus d’Immunodéficience Humaine/Syndrome d’Immunodéficience Acquis</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VM</w:t>
            </w:r>
          </w:p>
        </w:tc>
        <w:tc>
          <w:tcPr>
            <w:tcW w:w="7088" w:type="dxa"/>
          </w:tcPr>
          <w:p w:rsidR="0096651E" w:rsidRPr="00D71A27" w:rsidRDefault="00145334" w:rsidP="00AB23C0">
            <w:pPr>
              <w:spacing w:line="240" w:lineRule="exact"/>
              <w:ind w:firstLine="0"/>
              <w:rPr>
                <w:rFonts w:ascii="Times New Roman" w:hAnsi="Times New Roman"/>
                <w:sz w:val="20"/>
                <w:szCs w:val="20"/>
              </w:rPr>
            </w:pPr>
            <w:r w:rsidRPr="00D71A27">
              <w:rPr>
                <w:rFonts w:ascii="Times New Roman" w:hAnsi="Times New Roman"/>
                <w:sz w:val="20"/>
                <w:szCs w:val="20"/>
              </w:rPr>
              <w:t>Villages du Millénaire</w:t>
            </w:r>
          </w:p>
        </w:tc>
      </w:tr>
      <w:tr w:rsidR="0096651E" w:rsidRPr="00D71A27" w:rsidTr="00AB23C0">
        <w:tc>
          <w:tcPr>
            <w:tcW w:w="1242" w:type="dxa"/>
          </w:tcPr>
          <w:p w:rsidR="0096651E" w:rsidRPr="00D71A27" w:rsidRDefault="0096651E" w:rsidP="00AB23C0">
            <w:pPr>
              <w:spacing w:line="240" w:lineRule="exact"/>
              <w:ind w:firstLine="0"/>
              <w:rPr>
                <w:rFonts w:ascii="Times New Roman" w:hAnsi="Times New Roman"/>
                <w:sz w:val="20"/>
                <w:szCs w:val="20"/>
              </w:rPr>
            </w:pPr>
            <w:r w:rsidRPr="00D71A27">
              <w:rPr>
                <w:rFonts w:ascii="Times New Roman" w:hAnsi="Times New Roman"/>
                <w:sz w:val="20"/>
                <w:szCs w:val="20"/>
              </w:rPr>
              <w:t>VNU</w:t>
            </w:r>
          </w:p>
        </w:tc>
        <w:tc>
          <w:tcPr>
            <w:tcW w:w="7088" w:type="dxa"/>
          </w:tcPr>
          <w:p w:rsidR="0096651E" w:rsidRPr="00D71A27" w:rsidRDefault="00145334" w:rsidP="00AB23C0">
            <w:pPr>
              <w:spacing w:line="240" w:lineRule="exact"/>
              <w:ind w:firstLine="0"/>
              <w:rPr>
                <w:rFonts w:ascii="Times New Roman" w:hAnsi="Times New Roman"/>
                <w:sz w:val="20"/>
                <w:szCs w:val="20"/>
              </w:rPr>
            </w:pPr>
            <w:r w:rsidRPr="00D71A27">
              <w:rPr>
                <w:rFonts w:ascii="Times New Roman" w:hAnsi="Times New Roman"/>
                <w:sz w:val="20"/>
                <w:szCs w:val="20"/>
              </w:rPr>
              <w:t>Volontaire des Nationaux Unies</w:t>
            </w:r>
          </w:p>
        </w:tc>
      </w:tr>
    </w:tbl>
    <w:p w:rsidR="00070530" w:rsidRPr="00D71A27" w:rsidRDefault="00070530" w:rsidP="00E64881">
      <w:pPr>
        <w:spacing w:line="240" w:lineRule="exact"/>
        <w:ind w:firstLine="0"/>
        <w:rPr>
          <w:rFonts w:ascii="Times New Roman" w:hAnsi="Times New Roman"/>
        </w:rPr>
      </w:pPr>
    </w:p>
    <w:p w:rsidR="008A4520" w:rsidRPr="00D71A27" w:rsidRDefault="008A4520" w:rsidP="00E64881">
      <w:pPr>
        <w:spacing w:line="240" w:lineRule="exact"/>
        <w:ind w:firstLine="0"/>
        <w:rPr>
          <w:rFonts w:ascii="Times New Roman" w:hAnsi="Times New Roman"/>
          <w:b/>
          <w:bCs/>
        </w:rPr>
      </w:pPr>
      <w:r w:rsidRPr="00D71A27">
        <w:rPr>
          <w:rFonts w:ascii="Times New Roman" w:hAnsi="Times New Roman"/>
        </w:rPr>
        <w:br w:type="page"/>
      </w:r>
    </w:p>
    <w:p w:rsidR="00B74E39" w:rsidRPr="00D71A27" w:rsidRDefault="00070530" w:rsidP="00E64881">
      <w:pPr>
        <w:pStyle w:val="Titre1"/>
        <w:pBdr>
          <w:bottom w:val="none" w:sz="0" w:space="0" w:color="auto"/>
        </w:pBdr>
        <w:spacing w:before="0" w:after="0" w:line="240" w:lineRule="exact"/>
        <w:rPr>
          <w:rFonts w:ascii="Times New Roman" w:hAnsi="Times New Roman"/>
          <w:color w:val="auto"/>
          <w:sz w:val="28"/>
          <w:szCs w:val="28"/>
        </w:rPr>
      </w:pPr>
      <w:bookmarkStart w:id="2" w:name="_Toc374932578"/>
      <w:r w:rsidRPr="00D71A27">
        <w:rPr>
          <w:rFonts w:ascii="Times New Roman" w:hAnsi="Times New Roman"/>
          <w:color w:val="auto"/>
          <w:sz w:val="28"/>
          <w:szCs w:val="28"/>
        </w:rPr>
        <w:lastRenderedPageBreak/>
        <w:t>Ré</w:t>
      </w:r>
      <w:r w:rsidR="00B74E39" w:rsidRPr="00D71A27">
        <w:rPr>
          <w:rFonts w:ascii="Times New Roman" w:hAnsi="Times New Roman"/>
          <w:color w:val="auto"/>
          <w:sz w:val="28"/>
          <w:szCs w:val="28"/>
        </w:rPr>
        <w:t>sumé Exécutif</w:t>
      </w:r>
      <w:bookmarkEnd w:id="2"/>
    </w:p>
    <w:p w:rsidR="00091268" w:rsidRPr="00D71A27" w:rsidRDefault="00091268" w:rsidP="00E64881">
      <w:pPr>
        <w:spacing w:line="240" w:lineRule="exact"/>
        <w:ind w:firstLine="0"/>
        <w:jc w:val="both"/>
        <w:rPr>
          <w:rFonts w:ascii="Times New Roman" w:hAnsi="Times New Roman"/>
        </w:rPr>
      </w:pPr>
    </w:p>
    <w:p w:rsidR="00091268" w:rsidRPr="00D71A27" w:rsidRDefault="009D213C" w:rsidP="00FE1B8D">
      <w:pPr>
        <w:ind w:firstLine="0"/>
        <w:jc w:val="both"/>
        <w:rPr>
          <w:rFonts w:ascii="Times New Roman" w:hAnsi="Times New Roman"/>
        </w:rPr>
      </w:pPr>
      <w:r w:rsidRPr="00D71A27">
        <w:rPr>
          <w:rFonts w:ascii="Times New Roman" w:hAnsi="Times New Roman"/>
        </w:rPr>
        <w:t>i.</w:t>
      </w:r>
      <w:r w:rsidR="00091268" w:rsidRPr="00D71A27">
        <w:rPr>
          <w:rFonts w:ascii="Times New Roman" w:hAnsi="Times New Roman"/>
        </w:rPr>
        <w:tab/>
        <w:t>Les villages du Millénaire dans le district de Tchiamba Nzassi sont un partenariat entre le PNUD et TOTAL, qui permet d’étendre à cette partie du territoire l’expérience de même type démarré</w:t>
      </w:r>
      <w:r w:rsidR="00CE245C" w:rsidRPr="00D71A27">
        <w:rPr>
          <w:rFonts w:ascii="Times New Roman" w:hAnsi="Times New Roman"/>
        </w:rPr>
        <w:t>e</w:t>
      </w:r>
      <w:r w:rsidR="00091268" w:rsidRPr="00D71A27">
        <w:rPr>
          <w:rFonts w:ascii="Times New Roman" w:hAnsi="Times New Roman"/>
        </w:rPr>
        <w:t xml:space="preserve"> par le Gouvernement et le PNUD dans les Plateaux. Inscrit dans le cad</w:t>
      </w:r>
      <w:r w:rsidR="00CE245C" w:rsidRPr="00D71A27">
        <w:rPr>
          <w:rFonts w:ascii="Times New Roman" w:hAnsi="Times New Roman"/>
        </w:rPr>
        <w:t xml:space="preserve">re de la </w:t>
      </w:r>
      <w:r w:rsidR="00974549" w:rsidRPr="00D71A27">
        <w:rPr>
          <w:rFonts w:ascii="Times New Roman" w:hAnsi="Times New Roman"/>
        </w:rPr>
        <w:t>réalisation</w:t>
      </w:r>
      <w:r w:rsidR="00CE245C" w:rsidRPr="00D71A27">
        <w:rPr>
          <w:rFonts w:ascii="Times New Roman" w:hAnsi="Times New Roman"/>
        </w:rPr>
        <w:t xml:space="preserve"> des OMD, il </w:t>
      </w:r>
      <w:r w:rsidR="00974549" w:rsidRPr="00D71A27">
        <w:rPr>
          <w:rFonts w:ascii="Times New Roman" w:hAnsi="Times New Roman"/>
        </w:rPr>
        <w:t xml:space="preserve">est articulé sur les </w:t>
      </w:r>
      <w:r w:rsidR="00011940" w:rsidRPr="00D71A27">
        <w:rPr>
          <w:rFonts w:ascii="Times New Roman" w:hAnsi="Times New Roman"/>
        </w:rPr>
        <w:t xml:space="preserve">dix </w:t>
      </w:r>
      <w:r w:rsidR="00974549" w:rsidRPr="00D71A27">
        <w:rPr>
          <w:rFonts w:ascii="Times New Roman" w:hAnsi="Times New Roman"/>
        </w:rPr>
        <w:t>priorités locales suivantes identifiées par l’étude-diagnost</w:t>
      </w:r>
      <w:r w:rsidR="002B15E3" w:rsidRPr="00D71A27">
        <w:rPr>
          <w:rFonts w:ascii="Times New Roman" w:hAnsi="Times New Roman"/>
        </w:rPr>
        <w:t xml:space="preserve">ic </w:t>
      </w:r>
      <w:r w:rsidR="00974549" w:rsidRPr="00D71A27">
        <w:rPr>
          <w:rFonts w:ascii="Times New Roman" w:hAnsi="Times New Roman"/>
        </w:rPr>
        <w:t xml:space="preserve"> conduite à cet effet en 2011 : Eau potable</w:t>
      </w:r>
      <w:r w:rsidR="002B15E3" w:rsidRPr="00D71A27">
        <w:rPr>
          <w:rFonts w:ascii="Times New Roman" w:hAnsi="Times New Roman"/>
        </w:rPr>
        <w:t xml:space="preserve"> ; </w:t>
      </w:r>
      <w:r w:rsidR="00974549" w:rsidRPr="00D71A27">
        <w:rPr>
          <w:rFonts w:ascii="Times New Roman" w:hAnsi="Times New Roman"/>
        </w:rPr>
        <w:t>Centre de santé intégrée</w:t>
      </w:r>
      <w:r w:rsidR="002B15E3" w:rsidRPr="00D71A27">
        <w:rPr>
          <w:rFonts w:ascii="Times New Roman" w:hAnsi="Times New Roman"/>
        </w:rPr>
        <w:t> ; </w:t>
      </w:r>
      <w:r w:rsidR="00974549" w:rsidRPr="00D71A27">
        <w:rPr>
          <w:rFonts w:ascii="Times New Roman" w:hAnsi="Times New Roman"/>
        </w:rPr>
        <w:t>Electricité</w:t>
      </w:r>
      <w:r w:rsidR="002B15E3" w:rsidRPr="00D71A27">
        <w:rPr>
          <w:rFonts w:ascii="Times New Roman" w:hAnsi="Times New Roman"/>
        </w:rPr>
        <w:t xml:space="preserve"> ; </w:t>
      </w:r>
      <w:r w:rsidR="00974549" w:rsidRPr="00D71A27">
        <w:rPr>
          <w:rFonts w:ascii="Times New Roman" w:hAnsi="Times New Roman"/>
        </w:rPr>
        <w:t>Développement agriculture encadrement et emplois des jeunes</w:t>
      </w:r>
      <w:r w:rsidR="002B15E3" w:rsidRPr="00D71A27">
        <w:rPr>
          <w:rFonts w:ascii="Times New Roman" w:hAnsi="Times New Roman"/>
        </w:rPr>
        <w:t xml:space="preserve"> ; </w:t>
      </w:r>
      <w:r w:rsidR="00974549" w:rsidRPr="00D71A27">
        <w:rPr>
          <w:rFonts w:ascii="Times New Roman" w:hAnsi="Times New Roman"/>
        </w:rPr>
        <w:t>Ecole</w:t>
      </w:r>
      <w:r w:rsidR="002B15E3" w:rsidRPr="00D71A27">
        <w:rPr>
          <w:rFonts w:ascii="Times New Roman" w:hAnsi="Times New Roman"/>
        </w:rPr>
        <w:t xml:space="preserve"> ; </w:t>
      </w:r>
      <w:r w:rsidR="00974549" w:rsidRPr="00D71A27">
        <w:rPr>
          <w:rFonts w:ascii="Times New Roman" w:hAnsi="Times New Roman"/>
        </w:rPr>
        <w:t>Routes</w:t>
      </w:r>
      <w:r w:rsidR="002B15E3" w:rsidRPr="00D71A27">
        <w:rPr>
          <w:rFonts w:ascii="Times New Roman" w:hAnsi="Times New Roman"/>
        </w:rPr>
        <w:t xml:space="preserve"> ; </w:t>
      </w:r>
      <w:r w:rsidR="00974549" w:rsidRPr="00D71A27">
        <w:rPr>
          <w:rFonts w:ascii="Times New Roman" w:hAnsi="Times New Roman"/>
        </w:rPr>
        <w:t>Logements/assainissement</w:t>
      </w:r>
      <w:r w:rsidR="002B15E3" w:rsidRPr="00D71A27">
        <w:rPr>
          <w:rFonts w:ascii="Times New Roman" w:hAnsi="Times New Roman"/>
        </w:rPr>
        <w:t xml:space="preserve"> ; </w:t>
      </w:r>
      <w:r w:rsidR="00974549" w:rsidRPr="00D71A27">
        <w:rPr>
          <w:rFonts w:ascii="Times New Roman" w:hAnsi="Times New Roman"/>
        </w:rPr>
        <w:t>AGR pour femmes</w:t>
      </w:r>
      <w:r w:rsidR="002B15E3" w:rsidRPr="00D71A27">
        <w:rPr>
          <w:rFonts w:ascii="Times New Roman" w:hAnsi="Times New Roman"/>
        </w:rPr>
        <w:t xml:space="preserve"> ; </w:t>
      </w:r>
      <w:r w:rsidR="00974549" w:rsidRPr="00D71A27">
        <w:rPr>
          <w:rFonts w:ascii="Times New Roman" w:hAnsi="Times New Roman"/>
        </w:rPr>
        <w:t>Marché</w:t>
      </w:r>
      <w:r w:rsidR="002B15E3" w:rsidRPr="00D71A27">
        <w:rPr>
          <w:rFonts w:ascii="Times New Roman" w:hAnsi="Times New Roman"/>
        </w:rPr>
        <w:t xml:space="preserve"> ; </w:t>
      </w:r>
      <w:r w:rsidR="00974549" w:rsidRPr="00D71A27">
        <w:rPr>
          <w:rFonts w:ascii="Times New Roman" w:hAnsi="Times New Roman"/>
        </w:rPr>
        <w:t>Dynamique des organisations sociales de développement</w:t>
      </w:r>
      <w:r w:rsidR="002B15E3" w:rsidRPr="00D71A27">
        <w:rPr>
          <w:rFonts w:ascii="Times New Roman" w:hAnsi="Times New Roman"/>
        </w:rPr>
        <w:t>. L</w:t>
      </w:r>
      <w:r w:rsidR="00091268" w:rsidRPr="00D71A27">
        <w:rPr>
          <w:rFonts w:ascii="Times New Roman" w:hAnsi="Times New Roman"/>
        </w:rPr>
        <w:t xml:space="preserve">es objectifs spécifiques </w:t>
      </w:r>
      <w:r w:rsidR="002B15E3" w:rsidRPr="00D71A27">
        <w:rPr>
          <w:rFonts w:ascii="Times New Roman" w:hAnsi="Times New Roman"/>
        </w:rPr>
        <w:t>de la phase en cours de mise en œuvre sont comme ci-après, pour les deux</w:t>
      </w:r>
      <w:r w:rsidR="00091268" w:rsidRPr="00D71A27">
        <w:rPr>
          <w:rFonts w:ascii="Times New Roman" w:hAnsi="Times New Roman"/>
        </w:rPr>
        <w:t xml:space="preserve"> villages de Tandou</w:t>
      </w:r>
      <w:r w:rsidR="00CE245C" w:rsidRPr="00D71A27">
        <w:rPr>
          <w:rFonts w:ascii="Times New Roman" w:hAnsi="Times New Roman"/>
        </w:rPr>
        <w:t xml:space="preserve"> Bize</w:t>
      </w:r>
      <w:r w:rsidR="00091268" w:rsidRPr="00D71A27">
        <w:rPr>
          <w:rFonts w:ascii="Times New Roman" w:hAnsi="Times New Roman"/>
        </w:rPr>
        <w:t>nzé et Tandou</w:t>
      </w:r>
      <w:r w:rsidR="00CE245C" w:rsidRPr="00D71A27">
        <w:rPr>
          <w:rFonts w:ascii="Times New Roman" w:hAnsi="Times New Roman"/>
        </w:rPr>
        <w:t xml:space="preserve"> </w:t>
      </w:r>
      <w:r w:rsidR="00091268" w:rsidRPr="00D71A27">
        <w:rPr>
          <w:rFonts w:ascii="Times New Roman" w:hAnsi="Times New Roman"/>
        </w:rPr>
        <w:t xml:space="preserve">Mboma : (i) les populations </w:t>
      </w:r>
      <w:r w:rsidR="00614EBE" w:rsidRPr="00D71A27">
        <w:rPr>
          <w:rFonts w:ascii="Times New Roman" w:hAnsi="Times New Roman"/>
        </w:rPr>
        <w:t>o</w:t>
      </w:r>
      <w:r w:rsidR="00091268" w:rsidRPr="00D71A27">
        <w:rPr>
          <w:rFonts w:ascii="Times New Roman" w:hAnsi="Times New Roman"/>
        </w:rPr>
        <w:t>nt accès à l’eau potable ; (ii) le centre de santé intégré de Tandou</w:t>
      </w:r>
      <w:r w:rsidR="00CE245C" w:rsidRPr="00D71A27">
        <w:rPr>
          <w:rFonts w:ascii="Times New Roman" w:hAnsi="Times New Roman"/>
        </w:rPr>
        <w:t xml:space="preserve"> Bize</w:t>
      </w:r>
      <w:r w:rsidR="00091268" w:rsidRPr="00D71A27">
        <w:rPr>
          <w:rFonts w:ascii="Times New Roman" w:hAnsi="Times New Roman"/>
        </w:rPr>
        <w:t>nzé est fonctionnel ; (iii) des services de prévention sont disponibles pour lutter contre le VIH/SIDA ; (IV) vingt (20) micro-projets sont financés dont 50% au bénéfice des femmes ; (v) les C</w:t>
      </w:r>
      <w:r w:rsidR="00614EBE" w:rsidRPr="00D71A27">
        <w:rPr>
          <w:rFonts w:ascii="Times New Roman" w:hAnsi="Times New Roman"/>
        </w:rPr>
        <w:t xml:space="preserve">omité de </w:t>
      </w:r>
      <w:r w:rsidR="00091268" w:rsidRPr="00D71A27">
        <w:rPr>
          <w:rFonts w:ascii="Times New Roman" w:hAnsi="Times New Roman"/>
        </w:rPr>
        <w:t>G</w:t>
      </w:r>
      <w:r w:rsidR="00614EBE" w:rsidRPr="00D71A27">
        <w:rPr>
          <w:rFonts w:ascii="Times New Roman" w:hAnsi="Times New Roman"/>
        </w:rPr>
        <w:t xml:space="preserve">estion du </w:t>
      </w:r>
      <w:r w:rsidR="00091268" w:rsidRPr="00D71A27">
        <w:rPr>
          <w:rFonts w:ascii="Times New Roman" w:hAnsi="Times New Roman"/>
        </w:rPr>
        <w:t>D</w:t>
      </w:r>
      <w:r w:rsidR="00614EBE" w:rsidRPr="00D71A27">
        <w:rPr>
          <w:rFonts w:ascii="Times New Roman" w:hAnsi="Times New Roman"/>
        </w:rPr>
        <w:t xml:space="preserve">éveloppement </w:t>
      </w:r>
      <w:r w:rsidR="00091268" w:rsidRPr="00D71A27">
        <w:rPr>
          <w:rFonts w:ascii="Times New Roman" w:hAnsi="Times New Roman"/>
        </w:rPr>
        <w:t>C</w:t>
      </w:r>
      <w:r w:rsidR="00614EBE" w:rsidRPr="00D71A27">
        <w:rPr>
          <w:rFonts w:ascii="Times New Roman" w:hAnsi="Times New Roman"/>
        </w:rPr>
        <w:t>ommunautaire</w:t>
      </w:r>
      <w:r w:rsidR="00091268" w:rsidRPr="00D71A27">
        <w:rPr>
          <w:rFonts w:ascii="Times New Roman" w:hAnsi="Times New Roman"/>
        </w:rPr>
        <w:t xml:space="preserve"> sont opérationnels. Un sixième objectif sur l’amélioration de la qualité de l’éducation a été envisagé avant d’être laissé au Projet d’Appui à l’Education de Base</w:t>
      </w:r>
      <w:r w:rsidR="00614EBE" w:rsidRPr="00D71A27">
        <w:rPr>
          <w:rFonts w:ascii="Times New Roman" w:hAnsi="Times New Roman"/>
        </w:rPr>
        <w:t>.</w:t>
      </w:r>
    </w:p>
    <w:p w:rsidR="001E3A72" w:rsidRPr="00D71A27" w:rsidRDefault="001E3A72" w:rsidP="00E64881">
      <w:pPr>
        <w:spacing w:line="240" w:lineRule="exact"/>
        <w:ind w:firstLine="0"/>
        <w:jc w:val="both"/>
        <w:rPr>
          <w:rFonts w:ascii="Times New Roman" w:hAnsi="Times New Roman"/>
        </w:rPr>
      </w:pPr>
    </w:p>
    <w:p w:rsidR="00BB71E2" w:rsidRPr="00D71A27" w:rsidRDefault="009D213C" w:rsidP="00E64881">
      <w:pPr>
        <w:spacing w:line="240" w:lineRule="exact"/>
        <w:ind w:firstLine="0"/>
        <w:jc w:val="both"/>
        <w:rPr>
          <w:rFonts w:ascii="Times New Roman" w:hAnsi="Times New Roman"/>
        </w:rPr>
      </w:pPr>
      <w:r w:rsidRPr="00D71A27">
        <w:rPr>
          <w:rFonts w:ascii="Times New Roman" w:hAnsi="Times New Roman"/>
        </w:rPr>
        <w:t>ii.</w:t>
      </w:r>
      <w:r w:rsidR="001E3A72" w:rsidRPr="00D71A27">
        <w:rPr>
          <w:rFonts w:ascii="Times New Roman" w:hAnsi="Times New Roman"/>
        </w:rPr>
        <w:tab/>
        <w:t>En l’absence d’indications budgétaires dans le protocole de base</w:t>
      </w:r>
      <w:r w:rsidR="00461C77" w:rsidRPr="00D71A27">
        <w:rPr>
          <w:rFonts w:ascii="Times New Roman" w:hAnsi="Times New Roman"/>
        </w:rPr>
        <w:t xml:space="preserve"> signé entre le PNUD et Total</w:t>
      </w:r>
      <w:r w:rsidR="001E3A72" w:rsidRPr="00D71A27">
        <w:rPr>
          <w:rFonts w:ascii="Times New Roman" w:hAnsi="Times New Roman"/>
        </w:rPr>
        <w:t xml:space="preserve">, la revue des plans de travail et des bilans d’exercice examinés </w:t>
      </w:r>
      <w:r w:rsidR="00461C77" w:rsidRPr="00D71A27">
        <w:rPr>
          <w:rFonts w:ascii="Times New Roman" w:hAnsi="Times New Roman"/>
        </w:rPr>
        <w:t>en C</w:t>
      </w:r>
      <w:r w:rsidR="001E3A72" w:rsidRPr="00D71A27">
        <w:rPr>
          <w:rFonts w:ascii="Times New Roman" w:hAnsi="Times New Roman"/>
        </w:rPr>
        <w:t xml:space="preserve">omité de pilotage, fait ressortir un total de programmation financière de 406 799 089 FCFA, répartis entre </w:t>
      </w:r>
      <w:r w:rsidR="00BB71E2" w:rsidRPr="00D71A27">
        <w:rPr>
          <w:rFonts w:ascii="Times New Roman" w:hAnsi="Times New Roman"/>
        </w:rPr>
        <w:t>2011, 2012 et 2013. Le taux d’exécution budgétaire atteint 49%, 96% et 25%, pour 2011, 2012 et 2013 (à fin Juin), respectivement. En consolidation sur ces trois exercices, le taux d’exécution s’élève à 63%.</w:t>
      </w:r>
    </w:p>
    <w:p w:rsidR="00BB71E2" w:rsidRPr="00D71A27" w:rsidRDefault="00BB71E2" w:rsidP="00E64881">
      <w:pPr>
        <w:spacing w:line="240" w:lineRule="exact"/>
        <w:ind w:firstLine="0"/>
        <w:jc w:val="both"/>
        <w:rPr>
          <w:rFonts w:ascii="Times New Roman" w:hAnsi="Times New Roman"/>
        </w:rPr>
      </w:pPr>
    </w:p>
    <w:p w:rsidR="00461C77" w:rsidRPr="00D71A27" w:rsidRDefault="009D213C" w:rsidP="00E64881">
      <w:pPr>
        <w:spacing w:line="240" w:lineRule="exact"/>
        <w:ind w:firstLine="0"/>
        <w:jc w:val="both"/>
        <w:rPr>
          <w:rFonts w:ascii="Times New Roman" w:hAnsi="Times New Roman"/>
        </w:rPr>
      </w:pPr>
      <w:r w:rsidRPr="00D71A27">
        <w:rPr>
          <w:rFonts w:ascii="Times New Roman" w:hAnsi="Times New Roman"/>
        </w:rPr>
        <w:t>iii.</w:t>
      </w:r>
      <w:r w:rsidR="00461C77" w:rsidRPr="00D71A27">
        <w:rPr>
          <w:rFonts w:ascii="Times New Roman" w:hAnsi="Times New Roman"/>
        </w:rPr>
        <w:tab/>
        <w:t xml:space="preserve">Les infrastructures sociales de base ont commencé à se mettre en place grâce au projet, notamment un Centre de Santé Intégré et un système </w:t>
      </w:r>
      <w:r w:rsidR="002B15E3" w:rsidRPr="00D71A27">
        <w:rPr>
          <w:rFonts w:ascii="Times New Roman" w:hAnsi="Times New Roman"/>
        </w:rPr>
        <w:t xml:space="preserve">de </w:t>
      </w:r>
      <w:r w:rsidR="00461C77" w:rsidRPr="00D71A27">
        <w:rPr>
          <w:rFonts w:ascii="Times New Roman" w:hAnsi="Times New Roman"/>
        </w:rPr>
        <w:t xml:space="preserve">forage et d’adduction d’eau potable. </w:t>
      </w:r>
      <w:r w:rsidR="00FC1A07" w:rsidRPr="00D71A27">
        <w:rPr>
          <w:rFonts w:ascii="Times New Roman" w:hAnsi="Times New Roman"/>
        </w:rPr>
        <w:t>Ces infrastructures</w:t>
      </w:r>
      <w:r w:rsidR="00461C77" w:rsidRPr="00D71A27">
        <w:rPr>
          <w:rFonts w:ascii="Times New Roman" w:hAnsi="Times New Roman"/>
        </w:rPr>
        <w:t xml:space="preserve"> contribuent effectivement à améliorer l’accès des communautés locales au service et à la ressource correspondant</w:t>
      </w:r>
      <w:r w:rsidR="00CE245C" w:rsidRPr="00D71A27">
        <w:rPr>
          <w:rFonts w:ascii="Times New Roman" w:hAnsi="Times New Roman"/>
        </w:rPr>
        <w:t>s</w:t>
      </w:r>
      <w:r w:rsidR="00461C77" w:rsidRPr="00D71A27">
        <w:rPr>
          <w:rFonts w:ascii="Times New Roman" w:hAnsi="Times New Roman"/>
        </w:rPr>
        <w:t>. L’amélioration du profil de pauvreté par l’appui aux activités génératrices de revenus</w:t>
      </w:r>
      <w:r w:rsidR="0043253D" w:rsidRPr="00D71A27">
        <w:rPr>
          <w:rFonts w:ascii="Times New Roman" w:hAnsi="Times New Roman"/>
        </w:rPr>
        <w:t xml:space="preserve"> n’a pas </w:t>
      </w:r>
      <w:r w:rsidR="00461C77" w:rsidRPr="00D71A27">
        <w:rPr>
          <w:rFonts w:ascii="Times New Roman" w:hAnsi="Times New Roman"/>
        </w:rPr>
        <w:t xml:space="preserve">encore réellement </w:t>
      </w:r>
      <w:r w:rsidR="0043253D" w:rsidRPr="00D71A27">
        <w:rPr>
          <w:rFonts w:ascii="Times New Roman" w:hAnsi="Times New Roman"/>
        </w:rPr>
        <w:t>démarré, tandis que la lutte contre le VIH/SIDA connaît encore une situation timide.</w:t>
      </w:r>
      <w:r w:rsidR="00CE245C" w:rsidRPr="00D71A27">
        <w:rPr>
          <w:rFonts w:ascii="Times New Roman" w:hAnsi="Times New Roman"/>
        </w:rPr>
        <w:t xml:space="preserve"> L</w:t>
      </w:r>
      <w:r w:rsidR="00461C77" w:rsidRPr="00D71A27">
        <w:rPr>
          <w:rFonts w:ascii="Times New Roman" w:hAnsi="Times New Roman"/>
        </w:rPr>
        <w:t xml:space="preserve">’infrastructure de santé a connu un dérapage budgétaire </w:t>
      </w:r>
      <w:r w:rsidR="00CE245C" w:rsidRPr="00D71A27">
        <w:rPr>
          <w:rFonts w:ascii="Times New Roman" w:hAnsi="Times New Roman"/>
        </w:rPr>
        <w:t xml:space="preserve">important </w:t>
      </w:r>
      <w:r w:rsidR="00461C77" w:rsidRPr="00D71A27">
        <w:rPr>
          <w:rFonts w:ascii="Times New Roman" w:hAnsi="Times New Roman"/>
        </w:rPr>
        <w:t>qui a eu un effet d’éviction sur les autres emplois du projet, y compris l’ouvrage hydraulique qui devait être implanté dans le second village.</w:t>
      </w:r>
    </w:p>
    <w:p w:rsidR="00461C77" w:rsidRPr="00D71A27" w:rsidRDefault="00461C77" w:rsidP="00E64881">
      <w:pPr>
        <w:spacing w:line="240" w:lineRule="exact"/>
        <w:ind w:firstLine="0"/>
        <w:jc w:val="both"/>
        <w:rPr>
          <w:rFonts w:ascii="Times New Roman" w:hAnsi="Times New Roman"/>
        </w:rPr>
      </w:pPr>
    </w:p>
    <w:p w:rsidR="00461C77" w:rsidRPr="00D71A27" w:rsidRDefault="009D213C" w:rsidP="00E64881">
      <w:pPr>
        <w:spacing w:line="240" w:lineRule="exact"/>
        <w:ind w:firstLine="0"/>
        <w:jc w:val="both"/>
        <w:rPr>
          <w:rFonts w:ascii="Times New Roman" w:hAnsi="Times New Roman"/>
        </w:rPr>
      </w:pPr>
      <w:r w:rsidRPr="00D71A27">
        <w:rPr>
          <w:rFonts w:ascii="Times New Roman" w:hAnsi="Times New Roman"/>
        </w:rPr>
        <w:t>iv.</w:t>
      </w:r>
      <w:r w:rsidR="00461C77" w:rsidRPr="00D71A27">
        <w:rPr>
          <w:rFonts w:ascii="Times New Roman" w:hAnsi="Times New Roman"/>
        </w:rPr>
        <w:tab/>
        <w:t>Pour gérer ce qui est déjà en place et préparer ce qui est encore attendu, des organes communautaires ont été institués ou, s’ils l’étaient déjà, restructurés. Ces organes sont</w:t>
      </w:r>
      <w:r w:rsidR="00664A15" w:rsidRPr="00D71A27">
        <w:rPr>
          <w:rFonts w:ascii="Times New Roman" w:hAnsi="Times New Roman"/>
        </w:rPr>
        <w:t>,</w:t>
      </w:r>
      <w:r w:rsidR="00461C77" w:rsidRPr="00D71A27">
        <w:rPr>
          <w:rFonts w:ascii="Times New Roman" w:hAnsi="Times New Roman"/>
        </w:rPr>
        <w:t xml:space="preserve"> en droit</w:t>
      </w:r>
      <w:r w:rsidR="00664A15" w:rsidRPr="00D71A27">
        <w:rPr>
          <w:rFonts w:ascii="Times New Roman" w:hAnsi="Times New Roman"/>
        </w:rPr>
        <w:t>,</w:t>
      </w:r>
      <w:r w:rsidR="00461C77" w:rsidRPr="00D71A27">
        <w:rPr>
          <w:rFonts w:ascii="Times New Roman" w:hAnsi="Times New Roman"/>
        </w:rPr>
        <w:t xml:space="preserve"> les cadres de pérennisation des acquis du projet et d’impulsion du développement communautaire. Dans la réalité, ils n’ont pas encore ce profil. Déployés mécaniquement dans une relative impréparation stratégique, ils restent des cadres formels peu inclusifs et faiblement mobilisateurs.</w:t>
      </w:r>
    </w:p>
    <w:p w:rsidR="00461C77" w:rsidRPr="00D71A27" w:rsidRDefault="00461C77" w:rsidP="00E64881">
      <w:pPr>
        <w:spacing w:line="240" w:lineRule="exact"/>
        <w:ind w:firstLine="0"/>
        <w:jc w:val="both"/>
        <w:rPr>
          <w:rFonts w:ascii="Times New Roman" w:hAnsi="Times New Roman"/>
        </w:rPr>
      </w:pPr>
    </w:p>
    <w:p w:rsidR="00461C77" w:rsidRPr="00D71A27" w:rsidRDefault="009D213C" w:rsidP="00E64881">
      <w:pPr>
        <w:spacing w:line="240" w:lineRule="exact"/>
        <w:ind w:firstLine="0"/>
        <w:jc w:val="both"/>
        <w:rPr>
          <w:rFonts w:ascii="Times New Roman" w:hAnsi="Times New Roman"/>
        </w:rPr>
      </w:pPr>
      <w:r w:rsidRPr="00D71A27">
        <w:rPr>
          <w:rFonts w:ascii="Times New Roman" w:hAnsi="Times New Roman"/>
        </w:rPr>
        <w:t>v.</w:t>
      </w:r>
      <w:r w:rsidR="00461C77" w:rsidRPr="00D71A27">
        <w:rPr>
          <w:rFonts w:ascii="Times New Roman" w:hAnsi="Times New Roman"/>
        </w:rPr>
        <w:tab/>
        <w:t>La mise en œuvre du projet a souffert de carences de planification et de programmation ayant conduit à des arbitrages peu rationnels comme le dimensionnement des ouvrages</w:t>
      </w:r>
      <w:r w:rsidR="00CE245C" w:rsidRPr="00D71A27">
        <w:rPr>
          <w:rFonts w:ascii="Times New Roman" w:hAnsi="Times New Roman"/>
        </w:rPr>
        <w:t xml:space="preserve"> et</w:t>
      </w:r>
      <w:r w:rsidR="00461C77" w:rsidRPr="00D71A27">
        <w:rPr>
          <w:rFonts w:ascii="Times New Roman" w:hAnsi="Times New Roman"/>
        </w:rPr>
        <w:t xml:space="preserve"> les solutions techniques y contenues, </w:t>
      </w:r>
      <w:r w:rsidR="00CE245C" w:rsidRPr="00D71A27">
        <w:rPr>
          <w:rFonts w:ascii="Times New Roman" w:hAnsi="Times New Roman"/>
        </w:rPr>
        <w:t xml:space="preserve">comme </w:t>
      </w:r>
      <w:r w:rsidR="00461C77" w:rsidRPr="00D71A27">
        <w:rPr>
          <w:rFonts w:ascii="Times New Roman" w:hAnsi="Times New Roman"/>
        </w:rPr>
        <w:t>la décision d’implantation du CSI à Tandou</w:t>
      </w:r>
      <w:r w:rsidR="00CE245C" w:rsidRPr="00D71A27">
        <w:rPr>
          <w:rFonts w:ascii="Times New Roman" w:hAnsi="Times New Roman"/>
        </w:rPr>
        <w:t xml:space="preserve"> Bizenzé</w:t>
      </w:r>
      <w:r w:rsidR="00461C77" w:rsidRPr="00D71A27">
        <w:rPr>
          <w:rFonts w:ascii="Times New Roman" w:hAnsi="Times New Roman"/>
        </w:rPr>
        <w:t>. Les dérapages budgétaires sur le CSI résultent également de cette situation. Enfin</w:t>
      </w:r>
      <w:r w:rsidR="00CE245C" w:rsidRPr="00D71A27">
        <w:rPr>
          <w:rFonts w:ascii="Times New Roman" w:hAnsi="Times New Roman"/>
        </w:rPr>
        <w:t>,</w:t>
      </w:r>
      <w:r w:rsidR="00461C77" w:rsidRPr="00D71A27">
        <w:rPr>
          <w:rFonts w:ascii="Times New Roman" w:hAnsi="Times New Roman"/>
        </w:rPr>
        <w:t xml:space="preserve"> l’éloignement initial de l’Agence d’Exécution sur un projet très localisé, n’a pas contribué à améliorer la visibilité sur le projet et sa tenue opérationnelle.</w:t>
      </w:r>
    </w:p>
    <w:p w:rsidR="00461C77" w:rsidRPr="00D71A27" w:rsidRDefault="00461C77" w:rsidP="00E64881">
      <w:pPr>
        <w:spacing w:line="240" w:lineRule="exact"/>
        <w:ind w:firstLine="0"/>
        <w:jc w:val="both"/>
        <w:rPr>
          <w:rFonts w:ascii="Times New Roman" w:hAnsi="Times New Roman"/>
        </w:rPr>
      </w:pPr>
    </w:p>
    <w:p w:rsidR="00461C77" w:rsidRPr="00D71A27" w:rsidRDefault="009D213C" w:rsidP="00E64881">
      <w:pPr>
        <w:spacing w:line="240" w:lineRule="exact"/>
        <w:ind w:firstLine="0"/>
        <w:jc w:val="both"/>
        <w:rPr>
          <w:rFonts w:ascii="Times New Roman" w:hAnsi="Times New Roman"/>
        </w:rPr>
      </w:pPr>
      <w:r w:rsidRPr="00D71A27">
        <w:rPr>
          <w:rFonts w:ascii="Times New Roman" w:hAnsi="Times New Roman"/>
        </w:rPr>
        <w:t>vi.</w:t>
      </w:r>
      <w:r w:rsidR="00461C77" w:rsidRPr="00D71A27">
        <w:rPr>
          <w:rFonts w:ascii="Times New Roman" w:hAnsi="Times New Roman"/>
        </w:rPr>
        <w:tab/>
        <w:t>Malgré tout, les villages du millénaire du district de Tchiamba</w:t>
      </w:r>
      <w:r w:rsidR="00CE245C" w:rsidRPr="00D71A27">
        <w:rPr>
          <w:rFonts w:ascii="Times New Roman" w:hAnsi="Times New Roman"/>
        </w:rPr>
        <w:t xml:space="preserve"> </w:t>
      </w:r>
      <w:r w:rsidR="00461C77" w:rsidRPr="00D71A27">
        <w:rPr>
          <w:rFonts w:ascii="Times New Roman" w:hAnsi="Times New Roman"/>
        </w:rPr>
        <w:t xml:space="preserve">Nzassi ont créé de la valeur ajoutée en direction des Objectifs du Millénaire pour le Développement. L’accès à la santé et à l’eau potable a été </w:t>
      </w:r>
      <w:r w:rsidR="00CE245C" w:rsidRPr="00D71A27">
        <w:rPr>
          <w:rFonts w:ascii="Times New Roman" w:hAnsi="Times New Roman"/>
        </w:rPr>
        <w:t xml:space="preserve">un acquis important, </w:t>
      </w:r>
      <w:r w:rsidR="00461C77" w:rsidRPr="00D71A27">
        <w:rPr>
          <w:rFonts w:ascii="Times New Roman" w:hAnsi="Times New Roman"/>
        </w:rPr>
        <w:t>dans une aire géographique assez localisée et sur un nombre de cible</w:t>
      </w:r>
      <w:r w:rsidR="00CE245C" w:rsidRPr="00D71A27">
        <w:rPr>
          <w:rFonts w:ascii="Times New Roman" w:hAnsi="Times New Roman"/>
        </w:rPr>
        <w:t>s</w:t>
      </w:r>
      <w:r w:rsidR="00461C77" w:rsidRPr="00D71A27">
        <w:rPr>
          <w:rFonts w:ascii="Times New Roman" w:hAnsi="Times New Roman"/>
        </w:rPr>
        <w:t xml:space="preserve"> plutôt limité, </w:t>
      </w:r>
      <w:r w:rsidR="00CE245C" w:rsidRPr="00D71A27">
        <w:rPr>
          <w:rFonts w:ascii="Times New Roman" w:hAnsi="Times New Roman"/>
        </w:rPr>
        <w:t xml:space="preserve">il est vrai. </w:t>
      </w:r>
      <w:r w:rsidR="00461C77" w:rsidRPr="00D71A27">
        <w:rPr>
          <w:rFonts w:ascii="Times New Roman" w:hAnsi="Times New Roman"/>
        </w:rPr>
        <w:t>Leur contribution à l’effet UNDAF correspondant est réel dans ces proportions, plus mesurée s’agissant de l’effet CPAP sur les capacités de développement, et plus épanouie en direction de la stratégie sociétale de TO</w:t>
      </w:r>
      <w:r w:rsidR="00590B64" w:rsidRPr="00D71A27">
        <w:rPr>
          <w:rFonts w:ascii="Times New Roman" w:hAnsi="Times New Roman"/>
        </w:rPr>
        <w:t xml:space="preserve">TAL notamment en ses deux axes relatif à </w:t>
      </w:r>
      <w:r w:rsidR="00461C77" w:rsidRPr="00D71A27">
        <w:rPr>
          <w:rFonts w:ascii="Times New Roman" w:hAnsi="Times New Roman"/>
        </w:rPr>
        <w:t>l’appui aux communautés locales et le soutien aux priorités de développement de l’Etat congolais.</w:t>
      </w:r>
    </w:p>
    <w:p w:rsidR="00461C77" w:rsidRPr="00D71A27" w:rsidRDefault="00461C77" w:rsidP="00E64881">
      <w:pPr>
        <w:spacing w:line="240" w:lineRule="exact"/>
        <w:ind w:firstLine="0"/>
        <w:jc w:val="both"/>
        <w:rPr>
          <w:rFonts w:ascii="Times New Roman" w:hAnsi="Times New Roman"/>
        </w:rPr>
      </w:pPr>
    </w:p>
    <w:p w:rsidR="006C3CC5" w:rsidRPr="00D71A27" w:rsidRDefault="009D213C" w:rsidP="00E64881">
      <w:pPr>
        <w:spacing w:line="240" w:lineRule="exact"/>
        <w:ind w:firstLine="0"/>
        <w:jc w:val="both"/>
        <w:rPr>
          <w:rFonts w:ascii="Times New Roman" w:hAnsi="Times New Roman"/>
        </w:rPr>
      </w:pPr>
      <w:r w:rsidRPr="00D71A27">
        <w:rPr>
          <w:rFonts w:ascii="Times New Roman" w:hAnsi="Times New Roman"/>
        </w:rPr>
        <w:t>vii.</w:t>
      </w:r>
      <w:r w:rsidR="00461C77" w:rsidRPr="00D71A27">
        <w:rPr>
          <w:rFonts w:ascii="Times New Roman" w:hAnsi="Times New Roman"/>
        </w:rPr>
        <w:tab/>
        <w:t>Les facteurs ayant eu une influence</w:t>
      </w:r>
      <w:r w:rsidR="006C3CC5" w:rsidRPr="00D71A27">
        <w:rPr>
          <w:rFonts w:ascii="Times New Roman" w:hAnsi="Times New Roman"/>
        </w:rPr>
        <w:t xml:space="preserve"> positive</w:t>
      </w:r>
      <w:r w:rsidR="00461C77" w:rsidRPr="00D71A27">
        <w:rPr>
          <w:rFonts w:ascii="Times New Roman" w:hAnsi="Times New Roman"/>
        </w:rPr>
        <w:t xml:space="preserve"> sur le projet se résument comme suit :</w:t>
      </w:r>
      <w:r w:rsidR="006C3CC5" w:rsidRPr="00D71A27">
        <w:rPr>
          <w:rFonts w:ascii="Times New Roman" w:hAnsi="Times New Roman"/>
        </w:rPr>
        <w:t xml:space="preserve"> (i) l’existence d’une synergie entre le PNUD et TOTAL, (ii) l’approche institutionnelle intégrée au projet, (iii) la mobilisation en cours de route d’un encadrement de proximité et (iv) la situation géographique des deux villages. Les facteurs ayant influencé négativement le projet sont : (i) la faible efficacité de</w:t>
      </w:r>
      <w:r w:rsidR="00590B64" w:rsidRPr="00D71A27">
        <w:rPr>
          <w:rFonts w:ascii="Times New Roman" w:hAnsi="Times New Roman"/>
        </w:rPr>
        <w:t xml:space="preserve"> se</w:t>
      </w:r>
      <w:r w:rsidR="006C3CC5" w:rsidRPr="00D71A27">
        <w:rPr>
          <w:rFonts w:ascii="Times New Roman" w:hAnsi="Times New Roman"/>
        </w:rPr>
        <w:t xml:space="preserve">s fonctions de planification et de programmation, (ii) la faible implication institutionnelle de la </w:t>
      </w:r>
      <w:r w:rsidR="006C3CC5" w:rsidRPr="00D71A27">
        <w:rPr>
          <w:rFonts w:ascii="Times New Roman" w:hAnsi="Times New Roman"/>
        </w:rPr>
        <w:lastRenderedPageBreak/>
        <w:t xml:space="preserve">partie nationale, (iii) la relative impréparation du package institutionnel, (iv) la faiblesse de la maîtrise d’ouvrage sur les infrastructures, (v) les biais d’attente liés au bailleur, </w:t>
      </w:r>
      <w:r w:rsidR="00590B64" w:rsidRPr="00D71A27">
        <w:rPr>
          <w:rFonts w:ascii="Times New Roman" w:hAnsi="Times New Roman"/>
        </w:rPr>
        <w:t xml:space="preserve">et </w:t>
      </w:r>
      <w:r w:rsidR="006C3CC5" w:rsidRPr="00D71A27">
        <w:rPr>
          <w:rFonts w:ascii="Times New Roman" w:hAnsi="Times New Roman"/>
        </w:rPr>
        <w:t>(vi) les résistances du milieu au changemen</w:t>
      </w:r>
      <w:r w:rsidR="00F437AD" w:rsidRPr="00D71A27">
        <w:rPr>
          <w:rFonts w:ascii="Times New Roman" w:hAnsi="Times New Roman"/>
        </w:rPr>
        <w:t>t</w:t>
      </w:r>
      <w:r w:rsidR="006C3CC5" w:rsidRPr="00D71A27">
        <w:rPr>
          <w:rFonts w:ascii="Times New Roman" w:hAnsi="Times New Roman"/>
        </w:rPr>
        <w:t>.</w:t>
      </w:r>
    </w:p>
    <w:p w:rsidR="00461C77" w:rsidRPr="00D71A27" w:rsidRDefault="00461C77" w:rsidP="00E64881">
      <w:pPr>
        <w:spacing w:line="240" w:lineRule="exact"/>
        <w:ind w:firstLine="0"/>
        <w:jc w:val="both"/>
        <w:rPr>
          <w:rFonts w:ascii="Times New Roman" w:hAnsi="Times New Roman"/>
        </w:rPr>
      </w:pPr>
    </w:p>
    <w:p w:rsidR="00F437AD" w:rsidRPr="00D71A27" w:rsidRDefault="009D213C" w:rsidP="00E64881">
      <w:pPr>
        <w:spacing w:line="240" w:lineRule="exact"/>
        <w:ind w:firstLine="0"/>
        <w:jc w:val="both"/>
        <w:rPr>
          <w:rFonts w:ascii="Times New Roman" w:hAnsi="Times New Roman"/>
        </w:rPr>
      </w:pPr>
      <w:r w:rsidRPr="00D71A27">
        <w:rPr>
          <w:rFonts w:ascii="Times New Roman" w:hAnsi="Times New Roman"/>
        </w:rPr>
        <w:t>viii.</w:t>
      </w:r>
      <w:r w:rsidR="00461C77" w:rsidRPr="00D71A27">
        <w:rPr>
          <w:rFonts w:ascii="Times New Roman" w:hAnsi="Times New Roman"/>
        </w:rPr>
        <w:tab/>
      </w:r>
      <w:r w:rsidR="00F437AD" w:rsidRPr="00D71A27">
        <w:rPr>
          <w:rFonts w:ascii="Times New Roman" w:hAnsi="Times New Roman"/>
        </w:rPr>
        <w:t xml:space="preserve">Quelques </w:t>
      </w:r>
      <w:r w:rsidR="00461C77" w:rsidRPr="00D71A27">
        <w:rPr>
          <w:rFonts w:ascii="Times New Roman" w:hAnsi="Times New Roman"/>
        </w:rPr>
        <w:t xml:space="preserve">enseignements </w:t>
      </w:r>
      <w:r w:rsidRPr="00D71A27">
        <w:rPr>
          <w:rFonts w:ascii="Times New Roman" w:hAnsi="Times New Roman"/>
        </w:rPr>
        <w:t xml:space="preserve">clés </w:t>
      </w:r>
      <w:r w:rsidR="00461C77" w:rsidRPr="00D71A27">
        <w:rPr>
          <w:rFonts w:ascii="Times New Roman" w:hAnsi="Times New Roman"/>
        </w:rPr>
        <w:t>p</w:t>
      </w:r>
      <w:r w:rsidR="00F437AD" w:rsidRPr="00D71A27">
        <w:rPr>
          <w:rFonts w:ascii="Times New Roman" w:hAnsi="Times New Roman"/>
        </w:rPr>
        <w:t>euve</w:t>
      </w:r>
      <w:r w:rsidR="00461C77" w:rsidRPr="00D71A27">
        <w:rPr>
          <w:rFonts w:ascii="Times New Roman" w:hAnsi="Times New Roman"/>
        </w:rPr>
        <w:t xml:space="preserve">nt être </w:t>
      </w:r>
      <w:r w:rsidR="00F437AD" w:rsidRPr="00D71A27">
        <w:rPr>
          <w:rFonts w:ascii="Times New Roman" w:hAnsi="Times New Roman"/>
        </w:rPr>
        <w:t>tirés d</w:t>
      </w:r>
      <w:r w:rsidR="00461C77" w:rsidRPr="00D71A27">
        <w:rPr>
          <w:rFonts w:ascii="Times New Roman" w:hAnsi="Times New Roman"/>
        </w:rPr>
        <w:t xml:space="preserve">e la mise en œuvre </w:t>
      </w:r>
      <w:r w:rsidR="00F437AD" w:rsidRPr="00D71A27">
        <w:rPr>
          <w:rFonts w:ascii="Times New Roman" w:hAnsi="Times New Roman"/>
        </w:rPr>
        <w:t xml:space="preserve">du projet dans le </w:t>
      </w:r>
      <w:r w:rsidR="00590B64" w:rsidRPr="00D71A27">
        <w:rPr>
          <w:rFonts w:ascii="Times New Roman" w:hAnsi="Times New Roman"/>
        </w:rPr>
        <w:t>d</w:t>
      </w:r>
      <w:r w:rsidR="00F437AD" w:rsidRPr="00D71A27">
        <w:rPr>
          <w:rFonts w:ascii="Times New Roman" w:hAnsi="Times New Roman"/>
        </w:rPr>
        <w:t>istrict de Tchiamba</w:t>
      </w:r>
      <w:r w:rsidR="00590B64" w:rsidRPr="00D71A27">
        <w:rPr>
          <w:rFonts w:ascii="Times New Roman" w:hAnsi="Times New Roman"/>
        </w:rPr>
        <w:t xml:space="preserve"> </w:t>
      </w:r>
      <w:r w:rsidR="00F437AD" w:rsidRPr="00D71A27">
        <w:rPr>
          <w:rFonts w:ascii="Times New Roman" w:hAnsi="Times New Roman"/>
        </w:rPr>
        <w:t xml:space="preserve">Nzassi : (i) le développement de capacités à la base requiert une bonne prise en compte des modèles institutionnels locaux ; (ii) même dans le cadre de micro investissements comme c’est le cas </w:t>
      </w:r>
      <w:r w:rsidR="00376835" w:rsidRPr="00D71A27">
        <w:rPr>
          <w:rFonts w:ascii="Times New Roman" w:hAnsi="Times New Roman"/>
        </w:rPr>
        <w:t xml:space="preserve">à </w:t>
      </w:r>
      <w:r w:rsidR="00F437AD" w:rsidRPr="00D71A27">
        <w:rPr>
          <w:rFonts w:ascii="Times New Roman" w:hAnsi="Times New Roman"/>
        </w:rPr>
        <w:t>Tandou</w:t>
      </w:r>
      <w:r w:rsidR="00590B64" w:rsidRPr="00D71A27">
        <w:rPr>
          <w:rFonts w:ascii="Times New Roman" w:hAnsi="Times New Roman"/>
        </w:rPr>
        <w:t xml:space="preserve"> </w:t>
      </w:r>
      <w:r w:rsidR="00F437AD" w:rsidRPr="00D71A27">
        <w:rPr>
          <w:rFonts w:ascii="Times New Roman" w:hAnsi="Times New Roman"/>
        </w:rPr>
        <w:t>Bizenzé et Tandou</w:t>
      </w:r>
      <w:r w:rsidR="00590B64" w:rsidRPr="00D71A27">
        <w:rPr>
          <w:rFonts w:ascii="Times New Roman" w:hAnsi="Times New Roman"/>
        </w:rPr>
        <w:t xml:space="preserve"> </w:t>
      </w:r>
      <w:r w:rsidR="00F437AD" w:rsidRPr="00D71A27">
        <w:rPr>
          <w:rFonts w:ascii="Times New Roman" w:hAnsi="Times New Roman"/>
        </w:rPr>
        <w:t xml:space="preserve">Mboma, la planification et la programmation restent des fonctions névralgiques ; </w:t>
      </w:r>
      <w:r w:rsidR="00376835" w:rsidRPr="00D71A27">
        <w:rPr>
          <w:rFonts w:ascii="Times New Roman" w:hAnsi="Times New Roman"/>
        </w:rPr>
        <w:t xml:space="preserve">(iii) </w:t>
      </w:r>
      <w:r w:rsidR="00F437AD" w:rsidRPr="00D71A27">
        <w:rPr>
          <w:rFonts w:ascii="Times New Roman" w:hAnsi="Times New Roman"/>
        </w:rPr>
        <w:t>la maîtrise d’ouvrage est</w:t>
      </w:r>
      <w:r w:rsidR="00590B64" w:rsidRPr="00D71A27">
        <w:rPr>
          <w:rFonts w:ascii="Times New Roman" w:hAnsi="Times New Roman"/>
        </w:rPr>
        <w:t>,</w:t>
      </w:r>
      <w:r w:rsidR="00F437AD" w:rsidRPr="00D71A27">
        <w:rPr>
          <w:rFonts w:ascii="Times New Roman" w:hAnsi="Times New Roman"/>
        </w:rPr>
        <w:t xml:space="preserve"> elle aussi</w:t>
      </w:r>
      <w:r w:rsidR="00590B64" w:rsidRPr="00D71A27">
        <w:rPr>
          <w:rFonts w:ascii="Times New Roman" w:hAnsi="Times New Roman"/>
        </w:rPr>
        <w:t>,</w:t>
      </w:r>
      <w:r w:rsidR="00F437AD" w:rsidRPr="00D71A27">
        <w:rPr>
          <w:rFonts w:ascii="Times New Roman" w:hAnsi="Times New Roman"/>
        </w:rPr>
        <w:t xml:space="preserve"> une dimension critique à ne pas négliger pour réussir même des micro investissements</w:t>
      </w:r>
      <w:r w:rsidR="00376835" w:rsidRPr="00D71A27">
        <w:rPr>
          <w:rFonts w:ascii="Times New Roman" w:hAnsi="Times New Roman"/>
        </w:rPr>
        <w:t> ; (iv) une implication insuffisante des différents niveaux de la partie nationale affecte négativement le projet et ses résultats</w:t>
      </w:r>
      <w:r w:rsidR="00F437AD" w:rsidRPr="00D71A27">
        <w:rPr>
          <w:rFonts w:ascii="Times New Roman" w:hAnsi="Times New Roman"/>
        </w:rPr>
        <w:t>.</w:t>
      </w:r>
    </w:p>
    <w:p w:rsidR="00461C77" w:rsidRPr="00D71A27" w:rsidRDefault="00461C77" w:rsidP="00E64881">
      <w:pPr>
        <w:spacing w:line="240" w:lineRule="exact"/>
        <w:ind w:firstLine="0"/>
        <w:jc w:val="both"/>
        <w:rPr>
          <w:rFonts w:ascii="Times New Roman" w:hAnsi="Times New Roman"/>
        </w:rPr>
      </w:pPr>
    </w:p>
    <w:p w:rsidR="00A14739" w:rsidRPr="00D71A27" w:rsidRDefault="009D213C" w:rsidP="00A14739">
      <w:pPr>
        <w:spacing w:line="240" w:lineRule="exact"/>
        <w:ind w:firstLine="0"/>
        <w:jc w:val="both"/>
        <w:rPr>
          <w:rFonts w:ascii="Times New Roman" w:hAnsi="Times New Roman"/>
        </w:rPr>
      </w:pPr>
      <w:r w:rsidRPr="00D71A27">
        <w:rPr>
          <w:rFonts w:ascii="Times New Roman" w:hAnsi="Times New Roman"/>
        </w:rPr>
        <w:t>ix.</w:t>
      </w:r>
      <w:r w:rsidR="00461C77" w:rsidRPr="00D71A27">
        <w:rPr>
          <w:rFonts w:ascii="Times New Roman" w:hAnsi="Times New Roman"/>
        </w:rPr>
        <w:tab/>
        <w:t xml:space="preserve">Les recommandations suivantes </w:t>
      </w:r>
      <w:r w:rsidRPr="00D71A27">
        <w:rPr>
          <w:rFonts w:ascii="Times New Roman" w:hAnsi="Times New Roman"/>
        </w:rPr>
        <w:t>s</w:t>
      </w:r>
      <w:r w:rsidR="00461C77" w:rsidRPr="00D71A27">
        <w:rPr>
          <w:rFonts w:ascii="Times New Roman" w:hAnsi="Times New Roman"/>
        </w:rPr>
        <w:t>ont formulées p</w:t>
      </w:r>
      <w:r w:rsidRPr="00D71A27">
        <w:rPr>
          <w:rFonts w:ascii="Times New Roman" w:hAnsi="Times New Roman"/>
        </w:rPr>
        <w:t>ar l’évaluation p</w:t>
      </w:r>
      <w:r w:rsidR="00461C77" w:rsidRPr="00D71A27">
        <w:rPr>
          <w:rFonts w:ascii="Times New Roman" w:hAnsi="Times New Roman"/>
        </w:rPr>
        <w:t>our accompagner la poursuite et l’extension de l’expéri</w:t>
      </w:r>
      <w:r w:rsidR="00590B64" w:rsidRPr="00D71A27">
        <w:rPr>
          <w:rFonts w:ascii="Times New Roman" w:hAnsi="Times New Roman"/>
        </w:rPr>
        <w:t>ence des villages du millénaire</w:t>
      </w:r>
      <w:r w:rsidR="00461C77" w:rsidRPr="00D71A27">
        <w:rPr>
          <w:rFonts w:ascii="Times New Roman" w:hAnsi="Times New Roman"/>
        </w:rPr>
        <w:t xml:space="preserve"> : </w:t>
      </w:r>
      <w:r w:rsidR="00A14739" w:rsidRPr="00D71A27">
        <w:rPr>
          <w:rFonts w:ascii="Times New Roman" w:hAnsi="Times New Roman"/>
        </w:rPr>
        <w:t>(i) Améliorer les méthodes de ciblage des villages (ii) Impliquer systématiquement la partie nationale ; (iii) Améliorer la planification et la programmation fermes sur le projet ; (iv) Commencer par un diagnostic de situation socio institutionnelle pour bâtir des organes opérationnels ; (v) Développer et clarifier la maîtrise d’ouvrage ; (vi) Renforcer l’approche de proximité ; (vii) Améliorer la célérité dans la gestion des procédures</w:t>
      </w:r>
    </w:p>
    <w:p w:rsidR="00376835" w:rsidRPr="00D71A27" w:rsidRDefault="00376835" w:rsidP="00E64881">
      <w:pPr>
        <w:spacing w:line="240" w:lineRule="exact"/>
        <w:ind w:firstLine="0"/>
        <w:jc w:val="both"/>
        <w:rPr>
          <w:rFonts w:ascii="Times New Roman" w:hAnsi="Times New Roman"/>
        </w:rPr>
      </w:pPr>
    </w:p>
    <w:p w:rsidR="00070530" w:rsidRPr="00D71A27" w:rsidRDefault="00070530" w:rsidP="00E64881">
      <w:pPr>
        <w:spacing w:line="240" w:lineRule="exact"/>
        <w:ind w:firstLine="0"/>
        <w:rPr>
          <w:rFonts w:ascii="Times New Roman" w:hAnsi="Times New Roman"/>
        </w:rPr>
      </w:pPr>
    </w:p>
    <w:p w:rsidR="00B16DA3" w:rsidRPr="00D71A27" w:rsidRDefault="002E1F05" w:rsidP="00E64881">
      <w:pPr>
        <w:pStyle w:val="Titre1"/>
        <w:pBdr>
          <w:bottom w:val="none" w:sz="0" w:space="0" w:color="auto"/>
        </w:pBdr>
        <w:spacing w:before="0" w:after="0" w:line="240" w:lineRule="exact"/>
        <w:rPr>
          <w:rFonts w:ascii="Times New Roman" w:hAnsi="Times New Roman"/>
          <w:color w:val="auto"/>
          <w:sz w:val="28"/>
          <w:szCs w:val="28"/>
        </w:rPr>
      </w:pPr>
      <w:bookmarkStart w:id="3" w:name="_Toc374932579"/>
      <w:r w:rsidRPr="00D71A27">
        <w:rPr>
          <w:rFonts w:ascii="Times New Roman" w:hAnsi="Times New Roman"/>
          <w:color w:val="auto"/>
          <w:sz w:val="28"/>
          <w:szCs w:val="28"/>
        </w:rPr>
        <w:t>Introduction</w:t>
      </w:r>
      <w:bookmarkEnd w:id="3"/>
    </w:p>
    <w:p w:rsidR="009B519B" w:rsidRPr="00D71A27" w:rsidRDefault="009B519B" w:rsidP="00E64881">
      <w:pPr>
        <w:spacing w:line="240" w:lineRule="exact"/>
        <w:ind w:firstLine="0"/>
        <w:rPr>
          <w:rFonts w:ascii="Times New Roman" w:hAnsi="Times New Roman"/>
          <w:b/>
        </w:rPr>
      </w:pPr>
    </w:p>
    <w:p w:rsidR="00B16DA3" w:rsidRPr="00D71A27" w:rsidRDefault="00B16DA3" w:rsidP="00910C87">
      <w:pPr>
        <w:pStyle w:val="Titre2"/>
        <w:numPr>
          <w:ilvl w:val="0"/>
          <w:numId w:val="5"/>
        </w:numPr>
        <w:pBdr>
          <w:bottom w:val="none" w:sz="0" w:space="0" w:color="auto"/>
        </w:pBdr>
        <w:spacing w:before="0" w:after="0" w:line="240" w:lineRule="exact"/>
        <w:rPr>
          <w:rFonts w:ascii="Times New Roman" w:hAnsi="Times New Roman"/>
          <w:b/>
          <w:color w:val="auto"/>
        </w:rPr>
      </w:pPr>
      <w:bookmarkStart w:id="4" w:name="_Toc374932580"/>
      <w:r w:rsidRPr="00D71A27">
        <w:rPr>
          <w:rFonts w:ascii="Times New Roman" w:hAnsi="Times New Roman"/>
          <w:b/>
          <w:color w:val="auto"/>
        </w:rPr>
        <w:t>But</w:t>
      </w:r>
      <w:r w:rsidR="00675802" w:rsidRPr="00D71A27">
        <w:rPr>
          <w:rFonts w:ascii="Times New Roman" w:hAnsi="Times New Roman"/>
          <w:b/>
          <w:color w:val="auto"/>
        </w:rPr>
        <w:t xml:space="preserve">, </w:t>
      </w:r>
      <w:r w:rsidR="00A12C84" w:rsidRPr="00D71A27">
        <w:rPr>
          <w:rFonts w:ascii="Times New Roman" w:hAnsi="Times New Roman"/>
          <w:b/>
          <w:color w:val="auto"/>
        </w:rPr>
        <w:t xml:space="preserve">Portée et </w:t>
      </w:r>
      <w:r w:rsidR="00675802" w:rsidRPr="00D71A27">
        <w:rPr>
          <w:rFonts w:ascii="Times New Roman" w:hAnsi="Times New Roman"/>
          <w:b/>
          <w:color w:val="auto"/>
        </w:rPr>
        <w:t xml:space="preserve">Objectifs </w:t>
      </w:r>
      <w:r w:rsidR="00A12C84" w:rsidRPr="00D71A27">
        <w:rPr>
          <w:rFonts w:ascii="Times New Roman" w:hAnsi="Times New Roman"/>
          <w:b/>
          <w:color w:val="auto"/>
        </w:rPr>
        <w:t>d</w:t>
      </w:r>
      <w:r w:rsidR="00675802" w:rsidRPr="00D71A27">
        <w:rPr>
          <w:rFonts w:ascii="Times New Roman" w:hAnsi="Times New Roman"/>
          <w:b/>
          <w:color w:val="auto"/>
        </w:rPr>
        <w:t>e</w:t>
      </w:r>
      <w:r w:rsidR="00A12C84" w:rsidRPr="00D71A27">
        <w:rPr>
          <w:rFonts w:ascii="Times New Roman" w:hAnsi="Times New Roman"/>
          <w:b/>
          <w:color w:val="auto"/>
        </w:rPr>
        <w:t xml:space="preserve"> l’Evalua</w:t>
      </w:r>
      <w:r w:rsidR="00675802" w:rsidRPr="00D71A27">
        <w:rPr>
          <w:rFonts w:ascii="Times New Roman" w:hAnsi="Times New Roman"/>
          <w:b/>
          <w:color w:val="auto"/>
        </w:rPr>
        <w:t>t</w:t>
      </w:r>
      <w:r w:rsidR="00A12C84" w:rsidRPr="00D71A27">
        <w:rPr>
          <w:rFonts w:ascii="Times New Roman" w:hAnsi="Times New Roman"/>
          <w:b/>
          <w:color w:val="auto"/>
        </w:rPr>
        <w:t>ion</w:t>
      </w:r>
      <w:bookmarkEnd w:id="4"/>
    </w:p>
    <w:p w:rsidR="009675E7" w:rsidRPr="00D71A27" w:rsidRDefault="009D213C" w:rsidP="00E64881">
      <w:pPr>
        <w:spacing w:line="240" w:lineRule="exact"/>
        <w:ind w:firstLine="0"/>
        <w:jc w:val="both"/>
        <w:rPr>
          <w:rFonts w:ascii="Times New Roman" w:hAnsi="Times New Roman"/>
          <w:iCs/>
          <w:spacing w:val="-2"/>
        </w:rPr>
      </w:pPr>
      <w:r w:rsidRPr="00D71A27">
        <w:rPr>
          <w:rFonts w:ascii="Times New Roman" w:hAnsi="Times New Roman"/>
          <w:bCs/>
        </w:rPr>
        <w:t>1.</w:t>
      </w:r>
      <w:r w:rsidR="007977C7" w:rsidRPr="00D71A27">
        <w:rPr>
          <w:rFonts w:ascii="Times New Roman" w:hAnsi="Times New Roman"/>
          <w:bCs/>
        </w:rPr>
        <w:tab/>
        <w:t xml:space="preserve">Le but de l’évaluation était de satisfaire aux exigences de transparence et de redevabilité vis-à-vis des parties prenantes, la partie nationale, le PNUD et la société </w:t>
      </w:r>
      <w:r w:rsidR="00BC6CE7" w:rsidRPr="00D71A27">
        <w:rPr>
          <w:rFonts w:ascii="Times New Roman" w:hAnsi="Times New Roman"/>
          <w:bCs/>
        </w:rPr>
        <w:t>TOTAL</w:t>
      </w:r>
      <w:r w:rsidR="007977C7" w:rsidRPr="00D71A27">
        <w:rPr>
          <w:rFonts w:ascii="Times New Roman" w:hAnsi="Times New Roman"/>
          <w:bCs/>
        </w:rPr>
        <w:t xml:space="preserve">. </w:t>
      </w:r>
      <w:r w:rsidR="00A12C84" w:rsidRPr="00D71A27">
        <w:rPr>
          <w:rFonts w:ascii="Times New Roman" w:hAnsi="Times New Roman"/>
          <w:bCs/>
        </w:rPr>
        <w:t xml:space="preserve">En termes de portée,  elle devait couvrir </w:t>
      </w:r>
      <w:r w:rsidR="00BC6CE7" w:rsidRPr="00D71A27">
        <w:rPr>
          <w:rFonts w:ascii="Times New Roman" w:hAnsi="Times New Roman"/>
          <w:bCs/>
        </w:rPr>
        <w:t>l’ensemble des réalisations du p</w:t>
      </w:r>
      <w:r w:rsidR="00A12C84" w:rsidRPr="00D71A27">
        <w:rPr>
          <w:rFonts w:ascii="Times New Roman" w:hAnsi="Times New Roman"/>
          <w:bCs/>
        </w:rPr>
        <w:t>rojet dans le d</w:t>
      </w:r>
      <w:r w:rsidR="00BC6CE7" w:rsidRPr="00D71A27">
        <w:rPr>
          <w:rFonts w:ascii="Times New Roman" w:hAnsi="Times New Roman"/>
          <w:bCs/>
        </w:rPr>
        <w:t xml:space="preserve">istrict </w:t>
      </w:r>
      <w:r w:rsidR="00A12C84" w:rsidRPr="00D71A27">
        <w:rPr>
          <w:rFonts w:ascii="Times New Roman" w:hAnsi="Times New Roman"/>
          <w:bCs/>
        </w:rPr>
        <w:t>de Tchiamba</w:t>
      </w:r>
      <w:r w:rsidR="00BC6CE7" w:rsidRPr="00D71A27">
        <w:rPr>
          <w:rFonts w:ascii="Times New Roman" w:hAnsi="Times New Roman"/>
          <w:bCs/>
        </w:rPr>
        <w:t xml:space="preserve"> </w:t>
      </w:r>
      <w:r w:rsidR="00A12C84" w:rsidRPr="00D71A27">
        <w:rPr>
          <w:rFonts w:ascii="Times New Roman" w:hAnsi="Times New Roman"/>
          <w:bCs/>
        </w:rPr>
        <w:t xml:space="preserve">Nzassi sur la période 2010-2013. </w:t>
      </w:r>
      <w:r w:rsidR="00A12C84" w:rsidRPr="00D71A27">
        <w:rPr>
          <w:rFonts w:ascii="Times New Roman" w:hAnsi="Times New Roman"/>
        </w:rPr>
        <w:t xml:space="preserve">Enfin, ses </w:t>
      </w:r>
      <w:r w:rsidR="0071655D" w:rsidRPr="00D71A27">
        <w:rPr>
          <w:rFonts w:ascii="Times New Roman" w:hAnsi="Times New Roman"/>
          <w:iCs/>
          <w:spacing w:val="-2"/>
        </w:rPr>
        <w:t xml:space="preserve">objectifs </w:t>
      </w:r>
      <w:r w:rsidR="00A12C84" w:rsidRPr="00D71A27">
        <w:rPr>
          <w:rFonts w:ascii="Times New Roman" w:hAnsi="Times New Roman"/>
          <w:iCs/>
          <w:spacing w:val="-2"/>
        </w:rPr>
        <w:t>étaient comme suit</w:t>
      </w:r>
      <w:r w:rsidR="0071655D" w:rsidRPr="00D71A27">
        <w:rPr>
          <w:rFonts w:ascii="Times New Roman" w:hAnsi="Times New Roman"/>
          <w:iCs/>
          <w:spacing w:val="-2"/>
        </w:rPr>
        <w:t> :</w:t>
      </w:r>
      <w:r w:rsidR="00595B9D" w:rsidRPr="00D71A27">
        <w:rPr>
          <w:rFonts w:ascii="Times New Roman" w:hAnsi="Times New Roman"/>
          <w:iCs/>
          <w:spacing w:val="-2"/>
        </w:rPr>
        <w:t xml:space="preserve"> </w:t>
      </w:r>
      <w:r w:rsidR="009675E7" w:rsidRPr="00D71A27">
        <w:rPr>
          <w:rFonts w:ascii="Times New Roman" w:hAnsi="Times New Roman"/>
          <w:iCs/>
          <w:spacing w:val="-2"/>
        </w:rPr>
        <w:t>Evaluer le processus de formulation</w:t>
      </w:r>
      <w:r w:rsidR="001E3EEE" w:rsidRPr="00D71A27">
        <w:rPr>
          <w:rFonts w:ascii="Times New Roman" w:hAnsi="Times New Roman"/>
          <w:iCs/>
          <w:spacing w:val="-2"/>
        </w:rPr>
        <w:t xml:space="preserve"> ; </w:t>
      </w:r>
      <w:r w:rsidR="009675E7" w:rsidRPr="00D71A27">
        <w:rPr>
          <w:rFonts w:ascii="Times New Roman" w:hAnsi="Times New Roman"/>
          <w:iCs/>
          <w:spacing w:val="-2"/>
        </w:rPr>
        <w:t>Evaluer la mise en œuvre</w:t>
      </w:r>
      <w:r w:rsidR="001E3EEE" w:rsidRPr="00D71A27">
        <w:rPr>
          <w:rFonts w:ascii="Times New Roman" w:hAnsi="Times New Roman"/>
          <w:iCs/>
          <w:spacing w:val="-2"/>
        </w:rPr>
        <w:t xml:space="preserve"> ; </w:t>
      </w:r>
      <w:r w:rsidR="009675E7" w:rsidRPr="00D71A27">
        <w:rPr>
          <w:rFonts w:ascii="Times New Roman" w:hAnsi="Times New Roman"/>
          <w:iCs/>
          <w:spacing w:val="-2"/>
        </w:rPr>
        <w:t>Evaluer le dispositif de suivi-évaluation</w:t>
      </w:r>
      <w:r w:rsidR="001E3EEE" w:rsidRPr="00D71A27">
        <w:rPr>
          <w:rFonts w:ascii="Times New Roman" w:hAnsi="Times New Roman"/>
          <w:iCs/>
          <w:spacing w:val="-2"/>
        </w:rPr>
        <w:t xml:space="preserve"> ; </w:t>
      </w:r>
      <w:r w:rsidR="009675E7" w:rsidRPr="00D71A27">
        <w:rPr>
          <w:rFonts w:ascii="Times New Roman" w:hAnsi="Times New Roman"/>
          <w:iCs/>
          <w:spacing w:val="-2"/>
        </w:rPr>
        <w:t>Evaluer la pertinence, l’efficacité, l’efficience et la durabilité</w:t>
      </w:r>
      <w:r w:rsidR="001E3EEE" w:rsidRPr="00D71A27">
        <w:rPr>
          <w:rFonts w:ascii="Times New Roman" w:hAnsi="Times New Roman"/>
          <w:iCs/>
          <w:spacing w:val="-2"/>
        </w:rPr>
        <w:t xml:space="preserve"> ; </w:t>
      </w:r>
      <w:r w:rsidR="009675E7" w:rsidRPr="00D71A27">
        <w:rPr>
          <w:rFonts w:ascii="Times New Roman" w:hAnsi="Times New Roman"/>
          <w:iCs/>
          <w:spacing w:val="-2"/>
        </w:rPr>
        <w:t>Evaluer le degré de satisfaction des bénéficiaires</w:t>
      </w:r>
      <w:r w:rsidR="001E3EEE" w:rsidRPr="00D71A27">
        <w:rPr>
          <w:rFonts w:ascii="Times New Roman" w:hAnsi="Times New Roman"/>
          <w:iCs/>
          <w:spacing w:val="-2"/>
        </w:rPr>
        <w:t xml:space="preserve"> ; </w:t>
      </w:r>
      <w:r w:rsidR="009675E7" w:rsidRPr="00D71A27">
        <w:rPr>
          <w:rFonts w:ascii="Times New Roman" w:hAnsi="Times New Roman"/>
          <w:iCs/>
          <w:spacing w:val="-2"/>
        </w:rPr>
        <w:t>Evaluer la contribution à l’effet CPAP ciblé</w:t>
      </w:r>
      <w:r w:rsidR="001E3EEE" w:rsidRPr="00D71A27">
        <w:rPr>
          <w:rFonts w:ascii="Times New Roman" w:hAnsi="Times New Roman"/>
          <w:iCs/>
          <w:spacing w:val="-2"/>
        </w:rPr>
        <w:t xml:space="preserve"> ; </w:t>
      </w:r>
      <w:r w:rsidR="009675E7" w:rsidRPr="00D71A27">
        <w:rPr>
          <w:rFonts w:ascii="Times New Roman" w:hAnsi="Times New Roman"/>
          <w:iCs/>
          <w:spacing w:val="-2"/>
        </w:rPr>
        <w:t>Identifier les facteurs de succès et les obstacles</w:t>
      </w:r>
      <w:r w:rsidR="001E3EEE" w:rsidRPr="00D71A27">
        <w:rPr>
          <w:rFonts w:ascii="Times New Roman" w:hAnsi="Times New Roman"/>
          <w:iCs/>
          <w:spacing w:val="-2"/>
        </w:rPr>
        <w:t xml:space="preserve"> ; </w:t>
      </w:r>
      <w:r w:rsidR="009675E7" w:rsidRPr="00D71A27">
        <w:rPr>
          <w:rFonts w:ascii="Times New Roman" w:hAnsi="Times New Roman"/>
          <w:iCs/>
          <w:spacing w:val="-2"/>
        </w:rPr>
        <w:t>Formuler des recommandations et nouvelles orientations pour la consolidation de l’expérience V</w:t>
      </w:r>
      <w:r w:rsidR="002B15E3" w:rsidRPr="00D71A27">
        <w:rPr>
          <w:rFonts w:ascii="Times New Roman" w:hAnsi="Times New Roman"/>
          <w:iCs/>
          <w:spacing w:val="-2"/>
        </w:rPr>
        <w:t xml:space="preserve">illages du </w:t>
      </w:r>
      <w:r w:rsidR="009675E7" w:rsidRPr="00D71A27">
        <w:rPr>
          <w:rFonts w:ascii="Times New Roman" w:hAnsi="Times New Roman"/>
          <w:iCs/>
          <w:spacing w:val="-2"/>
        </w:rPr>
        <w:t>M</w:t>
      </w:r>
      <w:r w:rsidR="002B15E3" w:rsidRPr="00D71A27">
        <w:rPr>
          <w:rFonts w:ascii="Times New Roman" w:hAnsi="Times New Roman"/>
          <w:iCs/>
          <w:spacing w:val="-2"/>
        </w:rPr>
        <w:t>illénaire</w:t>
      </w:r>
      <w:r w:rsidR="009675E7" w:rsidRPr="00D71A27">
        <w:rPr>
          <w:rFonts w:ascii="Times New Roman" w:hAnsi="Times New Roman"/>
          <w:iCs/>
          <w:spacing w:val="-2"/>
        </w:rPr>
        <w:t xml:space="preserve"> au Congo</w:t>
      </w:r>
      <w:r w:rsidR="00B322D6" w:rsidRPr="00D71A27">
        <w:rPr>
          <w:rFonts w:ascii="Times New Roman" w:hAnsi="Times New Roman"/>
          <w:iCs/>
          <w:spacing w:val="-2"/>
        </w:rPr>
        <w:t>.</w:t>
      </w:r>
    </w:p>
    <w:p w:rsidR="0071655D" w:rsidRPr="00D71A27" w:rsidRDefault="0071655D" w:rsidP="00E64881">
      <w:pPr>
        <w:spacing w:line="240" w:lineRule="exact"/>
        <w:ind w:firstLine="0"/>
        <w:jc w:val="both"/>
        <w:rPr>
          <w:rFonts w:ascii="Times New Roman" w:hAnsi="Times New Roman"/>
          <w:iCs/>
          <w:spacing w:val="-2"/>
        </w:rPr>
      </w:pPr>
    </w:p>
    <w:p w:rsidR="00B16DA3" w:rsidRPr="00D71A27" w:rsidRDefault="00B16DA3" w:rsidP="00910C87">
      <w:pPr>
        <w:pStyle w:val="Titre2"/>
        <w:numPr>
          <w:ilvl w:val="0"/>
          <w:numId w:val="5"/>
        </w:numPr>
        <w:pBdr>
          <w:bottom w:val="none" w:sz="0" w:space="0" w:color="auto"/>
        </w:pBdr>
        <w:spacing w:before="0" w:after="0" w:line="240" w:lineRule="exact"/>
        <w:rPr>
          <w:rFonts w:ascii="Times New Roman" w:hAnsi="Times New Roman"/>
          <w:b/>
          <w:color w:val="auto"/>
        </w:rPr>
      </w:pPr>
      <w:bookmarkStart w:id="5" w:name="_Toc374932581"/>
      <w:r w:rsidRPr="00D71A27">
        <w:rPr>
          <w:rFonts w:ascii="Times New Roman" w:hAnsi="Times New Roman"/>
          <w:b/>
          <w:color w:val="auto"/>
        </w:rPr>
        <w:t>Méthodologie</w:t>
      </w:r>
      <w:bookmarkEnd w:id="5"/>
    </w:p>
    <w:p w:rsidR="007C4431" w:rsidRPr="00D71A27" w:rsidRDefault="007C4431" w:rsidP="00910C87">
      <w:pPr>
        <w:pStyle w:val="Titre3"/>
        <w:numPr>
          <w:ilvl w:val="1"/>
          <w:numId w:val="5"/>
        </w:numPr>
        <w:pBdr>
          <w:bottom w:val="none" w:sz="0" w:space="0" w:color="auto"/>
        </w:pBdr>
        <w:spacing w:line="240" w:lineRule="exact"/>
        <w:rPr>
          <w:rFonts w:ascii="Times New Roman" w:eastAsia="Calibri" w:hAnsi="Times New Roman"/>
          <w:b/>
          <w:color w:val="auto"/>
        </w:rPr>
      </w:pPr>
      <w:bookmarkStart w:id="6" w:name="_Toc374932582"/>
      <w:r w:rsidRPr="00D71A27">
        <w:rPr>
          <w:rFonts w:ascii="Times New Roman" w:eastAsia="Calibri" w:hAnsi="Times New Roman"/>
          <w:b/>
          <w:color w:val="auto"/>
        </w:rPr>
        <w:t>Observation/analyse</w:t>
      </w:r>
      <w:bookmarkEnd w:id="6"/>
    </w:p>
    <w:p w:rsidR="007C4431" w:rsidRPr="00D71A27" w:rsidRDefault="009D213C" w:rsidP="00E64881">
      <w:pPr>
        <w:overflowPunct w:val="0"/>
        <w:autoSpaceDE w:val="0"/>
        <w:autoSpaceDN w:val="0"/>
        <w:adjustRightInd w:val="0"/>
        <w:spacing w:line="240" w:lineRule="exact"/>
        <w:ind w:right="70" w:firstLine="0"/>
        <w:jc w:val="both"/>
        <w:textAlignment w:val="baseline"/>
        <w:rPr>
          <w:rFonts w:ascii="Times New Roman" w:eastAsia="Calibri" w:hAnsi="Times New Roman"/>
          <w:lang w:bidi="ar-SA"/>
        </w:rPr>
      </w:pPr>
      <w:r w:rsidRPr="00D71A27">
        <w:rPr>
          <w:rFonts w:ascii="Times New Roman" w:eastAsia="Calibri" w:hAnsi="Times New Roman"/>
          <w:lang w:bidi="ar-SA"/>
        </w:rPr>
        <w:t>2.</w:t>
      </w:r>
      <w:r w:rsidR="007C4431" w:rsidRPr="00D71A27">
        <w:rPr>
          <w:rFonts w:ascii="Times New Roman" w:eastAsia="Calibri" w:hAnsi="Times New Roman"/>
          <w:lang w:bidi="ar-SA"/>
        </w:rPr>
        <w:tab/>
        <w:t xml:space="preserve">Le Projet </w:t>
      </w:r>
      <w:r w:rsidR="007F7CDC" w:rsidRPr="00D71A27">
        <w:rPr>
          <w:rFonts w:ascii="Times New Roman" w:eastAsia="Calibri" w:hAnsi="Times New Roman"/>
          <w:lang w:bidi="ar-SA"/>
        </w:rPr>
        <w:t xml:space="preserve">a été </w:t>
      </w:r>
      <w:r w:rsidR="007C4431" w:rsidRPr="00D71A27">
        <w:rPr>
          <w:rFonts w:ascii="Times New Roman" w:eastAsia="Calibri" w:hAnsi="Times New Roman"/>
          <w:lang w:bidi="ar-SA"/>
        </w:rPr>
        <w:t>observé et analysé à plusieurs niveaux :</w:t>
      </w:r>
      <w:r w:rsidR="007F7CDC" w:rsidRPr="00D71A27">
        <w:rPr>
          <w:rFonts w:ascii="Times New Roman" w:eastAsia="Calibri" w:hAnsi="Times New Roman"/>
          <w:lang w:bidi="ar-SA"/>
        </w:rPr>
        <w:t xml:space="preserve"> s</w:t>
      </w:r>
      <w:r w:rsidR="007C4431" w:rsidRPr="00D71A27">
        <w:rPr>
          <w:rFonts w:ascii="Times New Roman" w:eastAsia="Calibri" w:hAnsi="Times New Roman"/>
          <w:lang w:bidi="ar-SA"/>
        </w:rPr>
        <w:t>on contexte</w:t>
      </w:r>
      <w:r w:rsidR="007F7CDC" w:rsidRPr="00D71A27">
        <w:rPr>
          <w:rFonts w:ascii="Times New Roman" w:eastAsia="Calibri" w:hAnsi="Times New Roman"/>
          <w:lang w:bidi="ar-SA"/>
        </w:rPr>
        <w:t>, s</w:t>
      </w:r>
      <w:r w:rsidR="007C4431" w:rsidRPr="00D71A27">
        <w:rPr>
          <w:rFonts w:ascii="Times New Roman" w:eastAsia="Calibri" w:hAnsi="Times New Roman"/>
          <w:lang w:bidi="ar-SA"/>
        </w:rPr>
        <w:t>on concept</w:t>
      </w:r>
      <w:r w:rsidR="0043253D" w:rsidRPr="00D71A27">
        <w:rPr>
          <w:rFonts w:ascii="Times New Roman" w:eastAsia="Calibri" w:hAnsi="Times New Roman"/>
          <w:lang w:bidi="ar-SA"/>
        </w:rPr>
        <w:t xml:space="preserve"> (formulation, planification et programmation</w:t>
      </w:r>
      <w:r w:rsidR="007F7CDC" w:rsidRPr="00D71A27">
        <w:rPr>
          <w:rFonts w:ascii="Times New Roman" w:eastAsia="Calibri" w:hAnsi="Times New Roman"/>
          <w:lang w:bidi="ar-SA"/>
        </w:rPr>
        <w:t>,</w:t>
      </w:r>
      <w:r w:rsidR="0043253D" w:rsidRPr="00D71A27">
        <w:rPr>
          <w:rFonts w:ascii="Times New Roman" w:eastAsia="Calibri" w:hAnsi="Times New Roman"/>
          <w:lang w:bidi="ar-SA"/>
        </w:rPr>
        <w:t xml:space="preserve"> cadre institutionnel),</w:t>
      </w:r>
      <w:r w:rsidR="007F7CDC" w:rsidRPr="00D71A27">
        <w:rPr>
          <w:rFonts w:ascii="Times New Roman" w:eastAsia="Calibri" w:hAnsi="Times New Roman"/>
          <w:lang w:bidi="ar-SA"/>
        </w:rPr>
        <w:t xml:space="preserve"> s</w:t>
      </w:r>
      <w:r w:rsidR="007C4431" w:rsidRPr="00D71A27">
        <w:rPr>
          <w:rFonts w:ascii="Times New Roman" w:eastAsia="Calibri" w:hAnsi="Times New Roman"/>
          <w:lang w:bidi="ar-SA"/>
        </w:rPr>
        <w:t>a mise en œuvre</w:t>
      </w:r>
      <w:r w:rsidR="007F7CDC" w:rsidRPr="00D71A27">
        <w:rPr>
          <w:rFonts w:ascii="Times New Roman" w:eastAsia="Calibri" w:hAnsi="Times New Roman"/>
          <w:lang w:bidi="ar-SA"/>
        </w:rPr>
        <w:t>, s</w:t>
      </w:r>
      <w:r w:rsidR="007C4431" w:rsidRPr="00D71A27">
        <w:rPr>
          <w:rFonts w:ascii="Times New Roman" w:eastAsia="Calibri" w:hAnsi="Times New Roman"/>
          <w:lang w:bidi="ar-SA"/>
        </w:rPr>
        <w:t>es produits</w:t>
      </w:r>
      <w:r w:rsidR="007F7CDC" w:rsidRPr="00D71A27">
        <w:rPr>
          <w:rFonts w:ascii="Times New Roman" w:eastAsia="Calibri" w:hAnsi="Times New Roman"/>
          <w:lang w:bidi="ar-SA"/>
        </w:rPr>
        <w:t>, s</w:t>
      </w:r>
      <w:r w:rsidR="007C4431" w:rsidRPr="00D71A27">
        <w:rPr>
          <w:rFonts w:ascii="Times New Roman" w:eastAsia="Calibri" w:hAnsi="Times New Roman"/>
          <w:lang w:bidi="ar-SA"/>
        </w:rPr>
        <w:t>es résultats directs</w:t>
      </w:r>
      <w:r w:rsidR="007F7CDC" w:rsidRPr="00D71A27">
        <w:rPr>
          <w:rFonts w:ascii="Times New Roman" w:eastAsia="Calibri" w:hAnsi="Times New Roman"/>
          <w:lang w:bidi="ar-SA"/>
        </w:rPr>
        <w:t xml:space="preserve">, ses </w:t>
      </w:r>
      <w:r w:rsidR="007C4431" w:rsidRPr="00D71A27">
        <w:rPr>
          <w:rFonts w:ascii="Times New Roman" w:eastAsia="Calibri" w:hAnsi="Times New Roman"/>
          <w:lang w:bidi="ar-SA"/>
        </w:rPr>
        <w:t>impacts/effets</w:t>
      </w:r>
      <w:r w:rsidR="007F7CDC" w:rsidRPr="00D71A27">
        <w:rPr>
          <w:rFonts w:ascii="Times New Roman" w:eastAsia="Calibri" w:hAnsi="Times New Roman"/>
          <w:lang w:bidi="ar-SA"/>
        </w:rPr>
        <w:t xml:space="preserve"> et ses facteurs déterminants, positifs ou négatifs. </w:t>
      </w:r>
      <w:r w:rsidR="007C4431" w:rsidRPr="00D71A27">
        <w:rPr>
          <w:rFonts w:ascii="Times New Roman" w:eastAsia="Calibri" w:hAnsi="Times New Roman"/>
          <w:lang w:bidi="ar-SA"/>
        </w:rPr>
        <w:t xml:space="preserve">L’information de base </w:t>
      </w:r>
      <w:r w:rsidR="007F7CDC" w:rsidRPr="00D71A27">
        <w:rPr>
          <w:rFonts w:ascii="Times New Roman" w:eastAsia="Calibri" w:hAnsi="Times New Roman"/>
          <w:lang w:bidi="ar-SA"/>
        </w:rPr>
        <w:t>a été collecté</w:t>
      </w:r>
      <w:r w:rsidR="0071655D" w:rsidRPr="00D71A27">
        <w:rPr>
          <w:rFonts w:ascii="Times New Roman" w:eastAsia="Calibri" w:hAnsi="Times New Roman"/>
          <w:lang w:bidi="ar-SA"/>
        </w:rPr>
        <w:t>e</w:t>
      </w:r>
      <w:r w:rsidR="00595B9D" w:rsidRPr="00D71A27">
        <w:rPr>
          <w:rFonts w:ascii="Times New Roman" w:eastAsia="Calibri" w:hAnsi="Times New Roman"/>
          <w:lang w:bidi="ar-SA"/>
        </w:rPr>
        <w:t xml:space="preserve"> </w:t>
      </w:r>
      <w:r w:rsidR="007C4431" w:rsidRPr="00D71A27">
        <w:rPr>
          <w:rFonts w:ascii="Times New Roman" w:eastAsia="Calibri" w:hAnsi="Times New Roman"/>
          <w:lang w:bidi="ar-SA"/>
        </w:rPr>
        <w:t>à travers un certain nombre d’outils et d’attitudes répertoriés ci-dessous</w:t>
      </w:r>
      <w:r w:rsidR="007F7CDC" w:rsidRPr="00D71A27">
        <w:rPr>
          <w:rFonts w:ascii="Times New Roman" w:eastAsia="Calibri" w:hAnsi="Times New Roman"/>
          <w:lang w:bidi="ar-SA"/>
        </w:rPr>
        <w:t>.</w:t>
      </w:r>
    </w:p>
    <w:p w:rsidR="007C4431" w:rsidRPr="00D71A27" w:rsidRDefault="00356220" w:rsidP="00910C87">
      <w:pPr>
        <w:pStyle w:val="Titre3"/>
        <w:numPr>
          <w:ilvl w:val="1"/>
          <w:numId w:val="5"/>
        </w:numPr>
        <w:pBdr>
          <w:bottom w:val="none" w:sz="0" w:space="0" w:color="auto"/>
        </w:pBdr>
        <w:spacing w:line="240" w:lineRule="exact"/>
        <w:rPr>
          <w:rFonts w:ascii="Times New Roman" w:hAnsi="Times New Roman"/>
          <w:b/>
          <w:color w:val="auto"/>
        </w:rPr>
      </w:pPr>
      <w:bookmarkStart w:id="7" w:name="_Toc374932583"/>
      <w:r w:rsidRPr="00D71A27">
        <w:rPr>
          <w:rFonts w:ascii="Times New Roman" w:hAnsi="Times New Roman"/>
          <w:b/>
          <w:color w:val="auto"/>
        </w:rPr>
        <w:t>C</w:t>
      </w:r>
      <w:r w:rsidR="007C4431" w:rsidRPr="00D71A27">
        <w:rPr>
          <w:rFonts w:ascii="Times New Roman" w:hAnsi="Times New Roman"/>
          <w:b/>
          <w:color w:val="auto"/>
        </w:rPr>
        <w:t>ollecte de données</w:t>
      </w:r>
      <w:bookmarkEnd w:id="7"/>
    </w:p>
    <w:p w:rsidR="007C4431" w:rsidRPr="00D71A27" w:rsidRDefault="009D213C" w:rsidP="00E64881">
      <w:pPr>
        <w:spacing w:line="240" w:lineRule="exact"/>
        <w:ind w:firstLine="0"/>
        <w:jc w:val="both"/>
        <w:rPr>
          <w:rFonts w:ascii="Times New Roman" w:hAnsi="Times New Roman"/>
        </w:rPr>
      </w:pPr>
      <w:r w:rsidRPr="00D71A27">
        <w:rPr>
          <w:rFonts w:ascii="Times New Roman" w:hAnsi="Times New Roman"/>
        </w:rPr>
        <w:t>3.</w:t>
      </w:r>
      <w:r w:rsidR="007F7CDC" w:rsidRPr="00D71A27">
        <w:rPr>
          <w:rFonts w:ascii="Times New Roman" w:hAnsi="Times New Roman"/>
        </w:rPr>
        <w:tab/>
        <w:t xml:space="preserve">La collecte de </w:t>
      </w:r>
      <w:r w:rsidR="00BC6CE7" w:rsidRPr="00D71A27">
        <w:rPr>
          <w:rFonts w:ascii="Times New Roman" w:hAnsi="Times New Roman"/>
        </w:rPr>
        <w:t>données</w:t>
      </w:r>
      <w:r w:rsidR="007C4431" w:rsidRPr="00D71A27">
        <w:rPr>
          <w:rFonts w:ascii="Times New Roman" w:hAnsi="Times New Roman"/>
        </w:rPr>
        <w:t xml:space="preserve"> secondaires et </w:t>
      </w:r>
      <w:r w:rsidR="007F7CDC" w:rsidRPr="00D71A27">
        <w:rPr>
          <w:rFonts w:ascii="Times New Roman" w:hAnsi="Times New Roman"/>
        </w:rPr>
        <w:t xml:space="preserve">la </w:t>
      </w:r>
      <w:r w:rsidR="007C4431" w:rsidRPr="00D71A27">
        <w:rPr>
          <w:rFonts w:ascii="Times New Roman" w:hAnsi="Times New Roman"/>
        </w:rPr>
        <w:t>revue documentaire </w:t>
      </w:r>
      <w:r w:rsidR="007F7CDC" w:rsidRPr="00D71A27">
        <w:rPr>
          <w:rFonts w:ascii="Times New Roman" w:hAnsi="Times New Roman"/>
        </w:rPr>
        <w:t>ont porté sur des informat</w:t>
      </w:r>
      <w:r w:rsidR="007C4431" w:rsidRPr="00D71A27">
        <w:rPr>
          <w:rFonts w:ascii="Times New Roman" w:hAnsi="Times New Roman"/>
        </w:rPr>
        <w:t xml:space="preserve">ions </w:t>
      </w:r>
      <w:r w:rsidR="007F7CDC" w:rsidRPr="00D71A27">
        <w:rPr>
          <w:rFonts w:ascii="Times New Roman" w:hAnsi="Times New Roman"/>
        </w:rPr>
        <w:t xml:space="preserve">rassemblées </w:t>
      </w:r>
      <w:r w:rsidR="007C4431" w:rsidRPr="00D71A27">
        <w:rPr>
          <w:rFonts w:ascii="Times New Roman" w:hAnsi="Times New Roman"/>
        </w:rPr>
        <w:t>en amont et indépendamment de l’évaluation, mais p</w:t>
      </w:r>
      <w:r w:rsidR="007F7CDC" w:rsidRPr="00D71A27">
        <w:rPr>
          <w:rFonts w:ascii="Times New Roman" w:hAnsi="Times New Roman"/>
        </w:rPr>
        <w:t xml:space="preserve">ouvant </w:t>
      </w:r>
      <w:r w:rsidR="00356220" w:rsidRPr="00D71A27">
        <w:rPr>
          <w:rFonts w:ascii="Times New Roman" w:hAnsi="Times New Roman"/>
        </w:rPr>
        <w:t xml:space="preserve">valablement la </w:t>
      </w:r>
      <w:r w:rsidR="007C4431" w:rsidRPr="00D71A27">
        <w:rPr>
          <w:rFonts w:ascii="Times New Roman" w:hAnsi="Times New Roman"/>
        </w:rPr>
        <w:t>servir</w:t>
      </w:r>
      <w:r w:rsidR="00BC6CE7" w:rsidRPr="00D71A27">
        <w:rPr>
          <w:rFonts w:ascii="Times New Roman" w:hAnsi="Times New Roman"/>
        </w:rPr>
        <w:t xml:space="preserve">, qu’elles concernent </w:t>
      </w:r>
      <w:r w:rsidR="007C4431" w:rsidRPr="00D71A27">
        <w:rPr>
          <w:rFonts w:ascii="Times New Roman" w:hAnsi="Times New Roman"/>
        </w:rPr>
        <w:t xml:space="preserve">directement sur le </w:t>
      </w:r>
      <w:r w:rsidR="00BC6CE7" w:rsidRPr="00D71A27">
        <w:rPr>
          <w:rFonts w:ascii="Times New Roman" w:hAnsi="Times New Roman"/>
        </w:rPr>
        <w:t>p</w:t>
      </w:r>
      <w:r w:rsidR="007C4431" w:rsidRPr="00D71A27">
        <w:rPr>
          <w:rFonts w:ascii="Times New Roman" w:hAnsi="Times New Roman"/>
        </w:rPr>
        <w:t>rojet ou des éléments de contexte</w:t>
      </w:r>
      <w:r w:rsidR="00BC6CE7" w:rsidRPr="00D71A27">
        <w:rPr>
          <w:rFonts w:ascii="Times New Roman" w:hAnsi="Times New Roman"/>
        </w:rPr>
        <w:t xml:space="preserve"> </w:t>
      </w:r>
      <w:r w:rsidR="007C4431" w:rsidRPr="00D71A27">
        <w:rPr>
          <w:rFonts w:ascii="Times New Roman" w:hAnsi="Times New Roman"/>
        </w:rPr>
        <w:t xml:space="preserve">susceptibles toutefois de l’éclairer. </w:t>
      </w:r>
      <w:r w:rsidR="007F7CDC" w:rsidRPr="00D71A27">
        <w:rPr>
          <w:rFonts w:ascii="Times New Roman" w:hAnsi="Times New Roman"/>
        </w:rPr>
        <w:t>La collecte de données primaire</w:t>
      </w:r>
      <w:r w:rsidR="00356220" w:rsidRPr="00D71A27">
        <w:rPr>
          <w:rFonts w:ascii="Times New Roman" w:hAnsi="Times New Roman"/>
        </w:rPr>
        <w:t>s</w:t>
      </w:r>
      <w:r w:rsidR="007F7CDC" w:rsidRPr="00D71A27">
        <w:rPr>
          <w:rFonts w:ascii="Times New Roman" w:hAnsi="Times New Roman"/>
        </w:rPr>
        <w:t xml:space="preserve"> a consisté en des interview</w:t>
      </w:r>
      <w:r w:rsidR="00E50AF8" w:rsidRPr="00D71A27">
        <w:rPr>
          <w:rFonts w:ascii="Times New Roman" w:hAnsi="Times New Roman"/>
        </w:rPr>
        <w:t>s</w:t>
      </w:r>
      <w:r w:rsidR="007F7CDC" w:rsidRPr="00D71A27">
        <w:rPr>
          <w:rFonts w:ascii="Times New Roman" w:hAnsi="Times New Roman"/>
        </w:rPr>
        <w:t xml:space="preserve"> de personnes ressources et de bénéficiaires,</w:t>
      </w:r>
      <w:r w:rsidR="00356220" w:rsidRPr="00D71A27">
        <w:rPr>
          <w:rFonts w:ascii="Times New Roman" w:hAnsi="Times New Roman"/>
        </w:rPr>
        <w:t xml:space="preserve"> ainsi que des visites de sites et d’ouvrages. Les sources ont été triangulées pour éviter </w:t>
      </w:r>
      <w:r w:rsidR="00595B9D" w:rsidRPr="00D71A27">
        <w:rPr>
          <w:rFonts w:ascii="Times New Roman" w:hAnsi="Times New Roman"/>
        </w:rPr>
        <w:t xml:space="preserve">de </w:t>
      </w:r>
      <w:r w:rsidR="00356220" w:rsidRPr="00D71A27">
        <w:rPr>
          <w:rFonts w:ascii="Times New Roman" w:hAnsi="Times New Roman"/>
        </w:rPr>
        <w:t>dépendre de l’une d’entre elle</w:t>
      </w:r>
      <w:r w:rsidR="00BC6CE7" w:rsidRPr="00D71A27">
        <w:rPr>
          <w:rFonts w:ascii="Times New Roman" w:hAnsi="Times New Roman"/>
        </w:rPr>
        <w:t>s</w:t>
      </w:r>
      <w:r w:rsidR="00356220" w:rsidRPr="00D71A27">
        <w:rPr>
          <w:rFonts w:ascii="Times New Roman" w:hAnsi="Times New Roman"/>
        </w:rPr>
        <w:t xml:space="preserve"> et d’avoir une information biaisée. </w:t>
      </w:r>
      <w:r w:rsidR="00E50AF8" w:rsidRPr="00D71A27">
        <w:rPr>
          <w:rFonts w:ascii="Times New Roman" w:hAnsi="Times New Roman"/>
        </w:rPr>
        <w:t>En termes d’échantillonnage, l</w:t>
      </w:r>
      <w:r w:rsidR="007C4431" w:rsidRPr="00D71A27">
        <w:rPr>
          <w:rFonts w:ascii="Times New Roman" w:hAnsi="Times New Roman"/>
        </w:rPr>
        <w:t xml:space="preserve">a revue documentaire </w:t>
      </w:r>
      <w:r w:rsidR="00E50AF8" w:rsidRPr="00D71A27">
        <w:rPr>
          <w:rFonts w:ascii="Times New Roman" w:hAnsi="Times New Roman"/>
        </w:rPr>
        <w:t xml:space="preserve">a </w:t>
      </w:r>
      <w:r w:rsidR="007C4431" w:rsidRPr="00D71A27">
        <w:rPr>
          <w:rFonts w:ascii="Times New Roman" w:hAnsi="Times New Roman"/>
        </w:rPr>
        <w:t>couv</w:t>
      </w:r>
      <w:r w:rsidR="00E50AF8" w:rsidRPr="00D71A27">
        <w:rPr>
          <w:rFonts w:ascii="Times New Roman" w:hAnsi="Times New Roman"/>
        </w:rPr>
        <w:t xml:space="preserve">ert </w:t>
      </w:r>
      <w:r w:rsidR="007C4431" w:rsidRPr="00D71A27">
        <w:rPr>
          <w:rFonts w:ascii="Times New Roman" w:hAnsi="Times New Roman"/>
        </w:rPr>
        <w:t xml:space="preserve">systématiquement l’ensemble des composantes du </w:t>
      </w:r>
      <w:r w:rsidR="00BC6CE7" w:rsidRPr="00D71A27">
        <w:rPr>
          <w:rFonts w:ascii="Times New Roman" w:hAnsi="Times New Roman"/>
        </w:rPr>
        <w:t>p</w:t>
      </w:r>
      <w:r w:rsidR="007C4431" w:rsidRPr="00D71A27">
        <w:rPr>
          <w:rFonts w:ascii="Times New Roman" w:hAnsi="Times New Roman"/>
        </w:rPr>
        <w:t>rojet</w:t>
      </w:r>
      <w:r w:rsidR="00E50AF8" w:rsidRPr="00D71A27">
        <w:rPr>
          <w:rFonts w:ascii="Times New Roman" w:hAnsi="Times New Roman"/>
        </w:rPr>
        <w:t>. L</w:t>
      </w:r>
      <w:r w:rsidR="007C4431" w:rsidRPr="00D71A27">
        <w:rPr>
          <w:rFonts w:ascii="Times New Roman" w:hAnsi="Times New Roman"/>
        </w:rPr>
        <w:t xml:space="preserve">es entretiens </w:t>
      </w:r>
      <w:r w:rsidR="00E50AF8" w:rsidRPr="00D71A27">
        <w:rPr>
          <w:rFonts w:ascii="Times New Roman" w:hAnsi="Times New Roman"/>
        </w:rPr>
        <w:t xml:space="preserve">avec les institutionnels ont également touché tous les acteurs concernés à ce niveau, de même que tous les ouvrages réalisés par le projet ont été </w:t>
      </w:r>
      <w:r w:rsidR="007C4431" w:rsidRPr="00D71A27">
        <w:rPr>
          <w:rFonts w:ascii="Times New Roman" w:hAnsi="Times New Roman"/>
        </w:rPr>
        <w:t>visi</w:t>
      </w:r>
      <w:r w:rsidR="00E50AF8" w:rsidRPr="00D71A27">
        <w:rPr>
          <w:rFonts w:ascii="Times New Roman" w:hAnsi="Times New Roman"/>
        </w:rPr>
        <w:t>tés. Seuls les bénéficiaires finaux ont été touchés à travers un</w:t>
      </w:r>
      <w:r w:rsidR="007C4431" w:rsidRPr="00D71A27">
        <w:rPr>
          <w:rFonts w:ascii="Times New Roman" w:hAnsi="Times New Roman"/>
        </w:rPr>
        <w:t xml:space="preserve"> échantillon référé à la segmentation du Projet par composante et zonage.</w:t>
      </w:r>
    </w:p>
    <w:p w:rsidR="00107B06" w:rsidRPr="00D71A27" w:rsidRDefault="00107B06" w:rsidP="00910C87">
      <w:pPr>
        <w:pStyle w:val="Titre3"/>
        <w:numPr>
          <w:ilvl w:val="1"/>
          <w:numId w:val="5"/>
        </w:numPr>
        <w:pBdr>
          <w:bottom w:val="none" w:sz="0" w:space="0" w:color="auto"/>
        </w:pBdr>
        <w:spacing w:line="240" w:lineRule="exact"/>
        <w:rPr>
          <w:rFonts w:ascii="Times New Roman" w:eastAsia="Calibri" w:hAnsi="Times New Roman"/>
          <w:b/>
          <w:color w:val="auto"/>
        </w:rPr>
      </w:pPr>
      <w:bookmarkStart w:id="8" w:name="_Toc374932584"/>
      <w:r w:rsidRPr="00D71A27">
        <w:rPr>
          <w:rFonts w:ascii="Times New Roman" w:eastAsia="Calibri" w:hAnsi="Times New Roman"/>
          <w:b/>
          <w:color w:val="auto"/>
        </w:rPr>
        <w:t>Système de notation de performances</w:t>
      </w:r>
      <w:bookmarkEnd w:id="8"/>
    </w:p>
    <w:p w:rsidR="00107B06" w:rsidRPr="00D71A27" w:rsidRDefault="009D213C" w:rsidP="00E64881">
      <w:pPr>
        <w:spacing w:line="240" w:lineRule="exact"/>
        <w:ind w:firstLine="0"/>
        <w:jc w:val="both"/>
        <w:rPr>
          <w:rFonts w:ascii="Times New Roman" w:hAnsi="Times New Roman"/>
        </w:rPr>
      </w:pPr>
      <w:r w:rsidRPr="00D71A27">
        <w:rPr>
          <w:rFonts w:ascii="Times New Roman" w:hAnsi="Times New Roman"/>
        </w:rPr>
        <w:t>4.</w:t>
      </w:r>
      <w:r w:rsidR="00107B06" w:rsidRPr="00D71A27">
        <w:rPr>
          <w:rFonts w:ascii="Times New Roman" w:hAnsi="Times New Roman"/>
        </w:rPr>
        <w:tab/>
        <w:t xml:space="preserve">L’approche analytique déroulée ci-dessus est structurée autour des cinq critères traditionnels de l’évaluation : pertinence, efficacité, efficience, impact et durabilité. Est également passée en revue la couverture des thématiques transversales : genre, développement de capacités nationales et locales, droits humains, appropriation nationale et locale, notamment.  Leur  degré de prise en charge dans les projets mis en œuvre par le SNU, par le PNUD en particulier, en fonction de leur pertinence, doit </w:t>
      </w:r>
      <w:r w:rsidR="00107B06" w:rsidRPr="00D71A27">
        <w:rPr>
          <w:rFonts w:ascii="Times New Roman" w:hAnsi="Times New Roman"/>
        </w:rPr>
        <w:lastRenderedPageBreak/>
        <w:t xml:space="preserve">toujours être mesuré </w:t>
      </w:r>
      <w:r w:rsidR="00BB02DF" w:rsidRPr="00D71A27">
        <w:rPr>
          <w:rFonts w:ascii="Times New Roman" w:hAnsi="Times New Roman"/>
        </w:rPr>
        <w:t xml:space="preserve">par les </w:t>
      </w:r>
      <w:r w:rsidR="00107B06" w:rsidRPr="00D71A27">
        <w:rPr>
          <w:rFonts w:ascii="Times New Roman" w:hAnsi="Times New Roman"/>
        </w:rPr>
        <w:t xml:space="preserve">évaluations. Enfin, l’analyse débouche sur un système de notation des performances assorti d’une échelle de valeurs à trois niveaux : </w:t>
      </w:r>
      <w:r w:rsidR="00107B06" w:rsidRPr="00D71A27">
        <w:rPr>
          <w:rFonts w:ascii="Times New Roman" w:hAnsi="Times New Roman"/>
          <w:b/>
        </w:rPr>
        <w:t>« E »</w:t>
      </w:r>
      <w:r w:rsidR="00E64881" w:rsidRPr="00D71A27">
        <w:rPr>
          <w:rFonts w:ascii="Times New Roman" w:hAnsi="Times New Roman"/>
        </w:rPr>
        <w:t xml:space="preserve"> pour E</w:t>
      </w:r>
      <w:r w:rsidR="00107B06" w:rsidRPr="00D71A27">
        <w:rPr>
          <w:rFonts w:ascii="Times New Roman" w:hAnsi="Times New Roman"/>
        </w:rPr>
        <w:t xml:space="preserve">levé, </w:t>
      </w:r>
      <w:r w:rsidR="00107B06" w:rsidRPr="00D71A27">
        <w:rPr>
          <w:rFonts w:ascii="Times New Roman" w:hAnsi="Times New Roman"/>
          <w:b/>
        </w:rPr>
        <w:t>« M »</w:t>
      </w:r>
      <w:r w:rsidR="00595B9D" w:rsidRPr="00D71A27">
        <w:rPr>
          <w:rFonts w:ascii="Times New Roman" w:hAnsi="Times New Roman"/>
          <w:b/>
        </w:rPr>
        <w:t xml:space="preserve"> </w:t>
      </w:r>
      <w:r w:rsidR="00E64881" w:rsidRPr="00D71A27">
        <w:rPr>
          <w:rFonts w:ascii="Times New Roman" w:hAnsi="Times New Roman"/>
        </w:rPr>
        <w:t>pour M</w:t>
      </w:r>
      <w:r w:rsidR="00107B06" w:rsidRPr="00D71A27">
        <w:rPr>
          <w:rFonts w:ascii="Times New Roman" w:hAnsi="Times New Roman"/>
        </w:rPr>
        <w:t xml:space="preserve">oyen et </w:t>
      </w:r>
      <w:r w:rsidR="00107B06" w:rsidRPr="00D71A27">
        <w:rPr>
          <w:rFonts w:ascii="Times New Roman" w:hAnsi="Times New Roman"/>
          <w:b/>
        </w:rPr>
        <w:t>« F »</w:t>
      </w:r>
      <w:r w:rsidR="00107B06" w:rsidRPr="00D71A27">
        <w:rPr>
          <w:rFonts w:ascii="Times New Roman" w:hAnsi="Times New Roman"/>
        </w:rPr>
        <w:t xml:space="preserve"> pour Faible à Nul. En </w:t>
      </w:r>
      <w:r w:rsidR="00BB02DF" w:rsidRPr="00D71A27">
        <w:rPr>
          <w:rFonts w:ascii="Times New Roman" w:hAnsi="Times New Roman"/>
        </w:rPr>
        <w:t>f</w:t>
      </w:r>
      <w:r w:rsidR="00107B06" w:rsidRPr="00D71A27">
        <w:rPr>
          <w:rFonts w:ascii="Times New Roman" w:hAnsi="Times New Roman"/>
        </w:rPr>
        <w:t>a</w:t>
      </w:r>
      <w:r w:rsidR="00BB02DF" w:rsidRPr="00D71A27">
        <w:rPr>
          <w:rFonts w:ascii="Times New Roman" w:hAnsi="Times New Roman"/>
        </w:rPr>
        <w:t>ce</w:t>
      </w:r>
      <w:r w:rsidR="00107B06" w:rsidRPr="00D71A27">
        <w:rPr>
          <w:rFonts w:ascii="Times New Roman" w:hAnsi="Times New Roman"/>
        </w:rPr>
        <w:t xml:space="preserve"> de chaque note, les déterminants de celle-ci sont exposés dans le détail.</w:t>
      </w:r>
      <w:r w:rsidR="004B1D23" w:rsidRPr="00D71A27">
        <w:rPr>
          <w:rFonts w:ascii="Times New Roman" w:hAnsi="Times New Roman"/>
        </w:rPr>
        <w:t xml:space="preserve"> Naturellement, cette notation, qui permet de systématiser les performances, montre parfois un côté réducteur inévitable, que l’analyse s’efforce chaque fois de relativiser en ouvrant des perspectives </w:t>
      </w:r>
      <w:r w:rsidR="00D456D2" w:rsidRPr="00D71A27">
        <w:rPr>
          <w:rFonts w:ascii="Times New Roman" w:hAnsi="Times New Roman"/>
        </w:rPr>
        <w:t xml:space="preserve">plus amples pour englober aussi bien les </w:t>
      </w:r>
      <w:r w:rsidR="004B1D23" w:rsidRPr="00D71A27">
        <w:rPr>
          <w:rFonts w:ascii="Times New Roman" w:hAnsi="Times New Roman"/>
        </w:rPr>
        <w:t>situations et facteurs tangents.</w:t>
      </w:r>
    </w:p>
    <w:p w:rsidR="007C4431" w:rsidRPr="00D71A27" w:rsidRDefault="009E4650" w:rsidP="00910C87">
      <w:pPr>
        <w:pStyle w:val="Titre3"/>
        <w:numPr>
          <w:ilvl w:val="1"/>
          <w:numId w:val="5"/>
        </w:numPr>
        <w:pBdr>
          <w:bottom w:val="none" w:sz="0" w:space="0" w:color="auto"/>
        </w:pBdr>
        <w:spacing w:line="240" w:lineRule="exact"/>
        <w:rPr>
          <w:rFonts w:ascii="Times New Roman" w:eastAsia="Calibri" w:hAnsi="Times New Roman"/>
          <w:b/>
          <w:color w:val="auto"/>
        </w:rPr>
      </w:pPr>
      <w:bookmarkStart w:id="9" w:name="_Toc374932585"/>
      <w:r w:rsidRPr="00D71A27">
        <w:rPr>
          <w:rFonts w:ascii="Times New Roman" w:eastAsia="Calibri" w:hAnsi="Times New Roman"/>
          <w:b/>
          <w:color w:val="auto"/>
        </w:rPr>
        <w:t>L</w:t>
      </w:r>
      <w:r w:rsidR="007C4431" w:rsidRPr="00D71A27">
        <w:rPr>
          <w:rFonts w:ascii="Times New Roman" w:eastAsia="Calibri" w:hAnsi="Times New Roman"/>
          <w:b/>
          <w:color w:val="auto"/>
        </w:rPr>
        <w:t>eçons apprises</w:t>
      </w:r>
      <w:r w:rsidRPr="00D71A27">
        <w:rPr>
          <w:rFonts w:ascii="Times New Roman" w:eastAsia="Calibri" w:hAnsi="Times New Roman"/>
          <w:b/>
          <w:color w:val="auto"/>
        </w:rPr>
        <w:t xml:space="preserve"> et Recommandation</w:t>
      </w:r>
      <w:r w:rsidR="00E64881" w:rsidRPr="00D71A27">
        <w:rPr>
          <w:rFonts w:ascii="Times New Roman" w:eastAsia="Calibri" w:hAnsi="Times New Roman"/>
          <w:b/>
          <w:color w:val="auto"/>
        </w:rPr>
        <w:t>s</w:t>
      </w:r>
      <w:bookmarkEnd w:id="9"/>
    </w:p>
    <w:p w:rsidR="007C4431" w:rsidRPr="00D71A27" w:rsidRDefault="009D213C" w:rsidP="00E64881">
      <w:pPr>
        <w:overflowPunct w:val="0"/>
        <w:autoSpaceDE w:val="0"/>
        <w:autoSpaceDN w:val="0"/>
        <w:adjustRightInd w:val="0"/>
        <w:spacing w:line="240" w:lineRule="exact"/>
        <w:ind w:right="70" w:firstLine="0"/>
        <w:jc w:val="both"/>
        <w:textAlignment w:val="baseline"/>
        <w:rPr>
          <w:rFonts w:ascii="Times New Roman" w:eastAsia="Calibri" w:hAnsi="Times New Roman"/>
          <w:lang w:bidi="ar-SA"/>
        </w:rPr>
      </w:pPr>
      <w:r w:rsidRPr="00D71A27">
        <w:rPr>
          <w:rFonts w:ascii="Times New Roman" w:eastAsia="Calibri" w:hAnsi="Times New Roman"/>
          <w:lang w:bidi="ar-SA"/>
        </w:rPr>
        <w:t>5.</w:t>
      </w:r>
      <w:r w:rsidR="007C4431" w:rsidRPr="00D71A27">
        <w:rPr>
          <w:rFonts w:ascii="Times New Roman" w:eastAsia="Calibri" w:hAnsi="Times New Roman"/>
          <w:lang w:bidi="ar-SA"/>
        </w:rPr>
        <w:tab/>
      </w:r>
      <w:r w:rsidR="002C596D" w:rsidRPr="00D71A27">
        <w:rPr>
          <w:rFonts w:ascii="Times New Roman" w:eastAsia="Calibri" w:hAnsi="Times New Roman"/>
          <w:lang w:bidi="ar-SA"/>
        </w:rPr>
        <w:t xml:space="preserve">Au-delà des observations </w:t>
      </w:r>
      <w:r w:rsidR="007C4431" w:rsidRPr="00D71A27">
        <w:rPr>
          <w:rFonts w:ascii="Times New Roman" w:eastAsia="Calibri" w:hAnsi="Times New Roman"/>
          <w:lang w:bidi="ar-SA"/>
        </w:rPr>
        <w:t>faites et des analyses de p</w:t>
      </w:r>
      <w:r w:rsidR="002C596D" w:rsidRPr="00D71A27">
        <w:rPr>
          <w:rFonts w:ascii="Times New Roman" w:eastAsia="Calibri" w:hAnsi="Times New Roman"/>
          <w:lang w:bidi="ar-SA"/>
        </w:rPr>
        <w:t xml:space="preserve">erformances auxquelles elles </w:t>
      </w:r>
      <w:r w:rsidR="007C4431" w:rsidRPr="00D71A27">
        <w:rPr>
          <w:rFonts w:ascii="Times New Roman" w:eastAsia="Calibri" w:hAnsi="Times New Roman"/>
          <w:lang w:bidi="ar-SA"/>
        </w:rPr>
        <w:t>ont donné lieu, l’exécution du Projet Villages du Millénaire au Congo</w:t>
      </w:r>
      <w:r w:rsidR="00EE3CC4" w:rsidRPr="00D71A27">
        <w:rPr>
          <w:rFonts w:ascii="Times New Roman" w:eastAsia="Calibri" w:hAnsi="Times New Roman"/>
          <w:lang w:bidi="ar-SA"/>
        </w:rPr>
        <w:t xml:space="preserve"> </w:t>
      </w:r>
      <w:r w:rsidR="007C4431" w:rsidRPr="00D71A27">
        <w:rPr>
          <w:rFonts w:ascii="Times New Roman" w:eastAsia="Calibri" w:hAnsi="Times New Roman"/>
          <w:lang w:bidi="ar-SA"/>
        </w:rPr>
        <w:t>a aussi</w:t>
      </w:r>
      <w:r w:rsidR="002C596D" w:rsidRPr="00D71A27">
        <w:rPr>
          <w:rFonts w:ascii="Times New Roman" w:eastAsia="Calibri" w:hAnsi="Times New Roman"/>
          <w:lang w:bidi="ar-SA"/>
        </w:rPr>
        <w:t xml:space="preserve"> été</w:t>
      </w:r>
      <w:r w:rsidR="007C4431" w:rsidRPr="00D71A27">
        <w:rPr>
          <w:rFonts w:ascii="Times New Roman" w:eastAsia="Calibri" w:hAnsi="Times New Roman"/>
          <w:lang w:bidi="ar-SA"/>
        </w:rPr>
        <w:t xml:space="preserve"> considérée comme un lieu d’expérience et d’apprentissage, en direction aussi bien de la phase de passage à une échelle plus significative, que d’autres interventions similaires, au Congo ou ailleurs. Aussi</w:t>
      </w:r>
      <w:r w:rsidR="009E4650" w:rsidRPr="00D71A27">
        <w:rPr>
          <w:rFonts w:ascii="Times New Roman" w:eastAsia="Calibri" w:hAnsi="Times New Roman"/>
          <w:lang w:bidi="ar-SA"/>
        </w:rPr>
        <w:t>,</w:t>
      </w:r>
      <w:r w:rsidR="00F21ED2" w:rsidRPr="00D71A27">
        <w:rPr>
          <w:rFonts w:ascii="Times New Roman" w:eastAsia="Calibri" w:hAnsi="Times New Roman"/>
          <w:lang w:bidi="ar-SA"/>
        </w:rPr>
        <w:t xml:space="preserve"> </w:t>
      </w:r>
      <w:r w:rsidR="009E4650" w:rsidRPr="00D71A27">
        <w:rPr>
          <w:rFonts w:ascii="Times New Roman" w:eastAsia="Calibri" w:hAnsi="Times New Roman"/>
          <w:lang w:bidi="ar-SA"/>
        </w:rPr>
        <w:t>l’</w:t>
      </w:r>
      <w:r w:rsidR="002B15E3" w:rsidRPr="00D71A27">
        <w:rPr>
          <w:rFonts w:ascii="Times New Roman" w:eastAsia="Calibri" w:hAnsi="Times New Roman"/>
          <w:lang w:bidi="ar-SA"/>
        </w:rPr>
        <w:t>é</w:t>
      </w:r>
      <w:r w:rsidR="009E4650" w:rsidRPr="00D71A27">
        <w:rPr>
          <w:rFonts w:ascii="Times New Roman" w:eastAsia="Calibri" w:hAnsi="Times New Roman"/>
          <w:lang w:bidi="ar-SA"/>
        </w:rPr>
        <w:t xml:space="preserve">valuation s’est attachée à </w:t>
      </w:r>
      <w:r w:rsidR="007C4431" w:rsidRPr="00D71A27">
        <w:rPr>
          <w:rFonts w:ascii="Times New Roman" w:eastAsia="Calibri" w:hAnsi="Times New Roman"/>
          <w:lang w:bidi="ar-SA"/>
        </w:rPr>
        <w:t xml:space="preserve">tirer les enseignements </w:t>
      </w:r>
      <w:r w:rsidR="009E4650" w:rsidRPr="00D71A27">
        <w:rPr>
          <w:rFonts w:ascii="Times New Roman" w:eastAsia="Calibri" w:hAnsi="Times New Roman"/>
          <w:lang w:bidi="ar-SA"/>
        </w:rPr>
        <w:t xml:space="preserve">qui s’imposent et les recommandations </w:t>
      </w:r>
      <w:r w:rsidR="007C4431" w:rsidRPr="00D71A27">
        <w:rPr>
          <w:rFonts w:ascii="Times New Roman" w:eastAsia="Calibri" w:hAnsi="Times New Roman"/>
          <w:lang w:bidi="ar-SA"/>
        </w:rPr>
        <w:t>pertinent</w:t>
      </w:r>
      <w:r w:rsidR="009E4650" w:rsidRPr="00D71A27">
        <w:rPr>
          <w:rFonts w:ascii="Times New Roman" w:eastAsia="Calibri" w:hAnsi="Times New Roman"/>
          <w:lang w:bidi="ar-SA"/>
        </w:rPr>
        <w:t>e</w:t>
      </w:r>
      <w:r w:rsidR="007C4431" w:rsidRPr="00D71A27">
        <w:rPr>
          <w:rFonts w:ascii="Times New Roman" w:eastAsia="Calibri" w:hAnsi="Times New Roman"/>
          <w:lang w:bidi="ar-SA"/>
        </w:rPr>
        <w:t>s</w:t>
      </w:r>
      <w:r w:rsidR="002C596D" w:rsidRPr="00D71A27">
        <w:rPr>
          <w:rFonts w:ascii="Times New Roman" w:eastAsia="Calibri" w:hAnsi="Times New Roman"/>
          <w:lang w:bidi="ar-SA"/>
        </w:rPr>
        <w:t>.</w:t>
      </w:r>
    </w:p>
    <w:p w:rsidR="00107B06" w:rsidRPr="00D71A27" w:rsidRDefault="00107B06" w:rsidP="00910C87">
      <w:pPr>
        <w:pStyle w:val="Titre3"/>
        <w:numPr>
          <w:ilvl w:val="1"/>
          <w:numId w:val="5"/>
        </w:numPr>
        <w:pBdr>
          <w:bottom w:val="none" w:sz="0" w:space="0" w:color="auto"/>
        </w:pBdr>
        <w:spacing w:line="240" w:lineRule="exact"/>
        <w:rPr>
          <w:rFonts w:ascii="Times New Roman" w:eastAsia="Calibri" w:hAnsi="Times New Roman"/>
          <w:b/>
          <w:color w:val="auto"/>
          <w:sz w:val="28"/>
          <w:szCs w:val="28"/>
        </w:rPr>
      </w:pPr>
      <w:bookmarkStart w:id="10" w:name="_Toc374932586"/>
      <w:r w:rsidRPr="00D71A27">
        <w:rPr>
          <w:rFonts w:ascii="Times New Roman" w:eastAsia="Calibri" w:hAnsi="Times New Roman"/>
          <w:b/>
          <w:color w:val="auto"/>
          <w:sz w:val="28"/>
          <w:szCs w:val="28"/>
        </w:rPr>
        <w:t>Phasage de la mission</w:t>
      </w:r>
      <w:bookmarkEnd w:id="10"/>
    </w:p>
    <w:p w:rsidR="007C4431" w:rsidRPr="00D71A27" w:rsidRDefault="009D213C" w:rsidP="00E64881">
      <w:pPr>
        <w:spacing w:line="240" w:lineRule="exact"/>
        <w:ind w:firstLine="0"/>
        <w:jc w:val="both"/>
        <w:rPr>
          <w:rFonts w:ascii="Times New Roman" w:hAnsi="Times New Roman"/>
        </w:rPr>
      </w:pPr>
      <w:r w:rsidRPr="00D71A27">
        <w:rPr>
          <w:rFonts w:ascii="Times New Roman" w:hAnsi="Times New Roman"/>
        </w:rPr>
        <w:t>6.</w:t>
      </w:r>
      <w:r w:rsidR="007C4431" w:rsidRPr="00D71A27">
        <w:rPr>
          <w:rFonts w:ascii="Times New Roman" w:hAnsi="Times New Roman"/>
        </w:rPr>
        <w:tab/>
        <w:t>L</w:t>
      </w:r>
      <w:r w:rsidR="009675E7" w:rsidRPr="00D71A27">
        <w:rPr>
          <w:rFonts w:ascii="Times New Roman" w:hAnsi="Times New Roman"/>
        </w:rPr>
        <w:t xml:space="preserve">a mission s’est déroulée dans la période du 05 Novembre au 05 Décembre 2013 et a été organisée autour de trois </w:t>
      </w:r>
      <w:r w:rsidR="00F21ED2" w:rsidRPr="00D71A27">
        <w:rPr>
          <w:rFonts w:ascii="Times New Roman" w:hAnsi="Times New Roman"/>
        </w:rPr>
        <w:t xml:space="preserve">étapes </w:t>
      </w:r>
      <w:r w:rsidR="00923AF4" w:rsidRPr="00D71A27">
        <w:rPr>
          <w:rFonts w:ascii="Times New Roman" w:hAnsi="Times New Roman"/>
        </w:rPr>
        <w:t>principales</w:t>
      </w:r>
      <w:r w:rsidR="009675E7" w:rsidRPr="00D71A27">
        <w:rPr>
          <w:rFonts w:ascii="Times New Roman" w:hAnsi="Times New Roman"/>
        </w:rPr>
        <w:t xml:space="preserve">, à l’intérieur d’une dynamique plus cumulative que successive. </w:t>
      </w:r>
      <w:r w:rsidR="00923AF4" w:rsidRPr="00D71A27">
        <w:rPr>
          <w:rFonts w:ascii="Times New Roman" w:hAnsi="Times New Roman"/>
          <w:i/>
        </w:rPr>
        <w:t xml:space="preserve">La </w:t>
      </w:r>
      <w:r w:rsidR="007C4431" w:rsidRPr="00D71A27">
        <w:rPr>
          <w:rFonts w:ascii="Times New Roman" w:hAnsi="Times New Roman"/>
          <w:i/>
        </w:rPr>
        <w:t>première phase</w:t>
      </w:r>
      <w:r w:rsidR="007C4431" w:rsidRPr="00D71A27">
        <w:rPr>
          <w:rFonts w:ascii="Times New Roman" w:hAnsi="Times New Roman"/>
        </w:rPr>
        <w:t xml:space="preserve"> de la mission </w:t>
      </w:r>
      <w:r w:rsidR="004900F8" w:rsidRPr="00D71A27">
        <w:rPr>
          <w:rFonts w:ascii="Times New Roman" w:hAnsi="Times New Roman"/>
        </w:rPr>
        <w:t xml:space="preserve">a consisté </w:t>
      </w:r>
      <w:r w:rsidR="007C4431" w:rsidRPr="00D71A27">
        <w:rPr>
          <w:rFonts w:ascii="Times New Roman" w:hAnsi="Times New Roman"/>
        </w:rPr>
        <w:t xml:space="preserve">en une </w:t>
      </w:r>
      <w:r w:rsidR="00F21ED2" w:rsidRPr="00D71A27">
        <w:rPr>
          <w:rFonts w:ascii="Times New Roman" w:hAnsi="Times New Roman"/>
        </w:rPr>
        <w:t>revue des documents de base du p</w:t>
      </w:r>
      <w:r w:rsidR="007C4431" w:rsidRPr="00D71A27">
        <w:rPr>
          <w:rFonts w:ascii="Times New Roman" w:hAnsi="Times New Roman"/>
        </w:rPr>
        <w:t>rojet</w:t>
      </w:r>
      <w:r w:rsidR="00F21ED2" w:rsidRPr="00D71A27">
        <w:rPr>
          <w:rFonts w:ascii="Times New Roman" w:hAnsi="Times New Roman"/>
        </w:rPr>
        <w:t>, l</w:t>
      </w:r>
      <w:r w:rsidR="007C4431" w:rsidRPr="00D71A27">
        <w:rPr>
          <w:rFonts w:ascii="Times New Roman" w:hAnsi="Times New Roman"/>
          <w:i/>
        </w:rPr>
        <w:t xml:space="preserve">a deuxième </w:t>
      </w:r>
      <w:r w:rsidR="007C4431" w:rsidRPr="00D71A27">
        <w:rPr>
          <w:rFonts w:ascii="Times New Roman" w:hAnsi="Times New Roman"/>
        </w:rPr>
        <w:t>en des entretiens avec les acteurs et les parties prenantes, d’une part, en des visites de réalisations, d’autre part</w:t>
      </w:r>
      <w:r w:rsidR="009E4650" w:rsidRPr="00D71A27">
        <w:rPr>
          <w:rFonts w:ascii="Times New Roman" w:hAnsi="Times New Roman"/>
        </w:rPr>
        <w:t xml:space="preserve">. </w:t>
      </w:r>
      <w:r w:rsidR="007C4431" w:rsidRPr="00D71A27">
        <w:rPr>
          <w:rFonts w:ascii="Times New Roman" w:hAnsi="Times New Roman"/>
          <w:i/>
        </w:rPr>
        <w:t>La troisième</w:t>
      </w:r>
      <w:r w:rsidR="009E4650" w:rsidRPr="00D71A27">
        <w:rPr>
          <w:rFonts w:ascii="Times New Roman" w:hAnsi="Times New Roman"/>
          <w:i/>
        </w:rPr>
        <w:t>, enfin</w:t>
      </w:r>
      <w:r w:rsidR="009E4650" w:rsidRPr="00D71A27">
        <w:rPr>
          <w:rFonts w:ascii="Times New Roman" w:hAnsi="Times New Roman"/>
        </w:rPr>
        <w:t>, a</w:t>
      </w:r>
      <w:r w:rsidR="007C4431" w:rsidRPr="00D71A27">
        <w:rPr>
          <w:rFonts w:ascii="Times New Roman" w:hAnsi="Times New Roman"/>
        </w:rPr>
        <w:t xml:space="preserve"> consist</w:t>
      </w:r>
      <w:r w:rsidR="009E4650" w:rsidRPr="00D71A27">
        <w:rPr>
          <w:rFonts w:ascii="Times New Roman" w:hAnsi="Times New Roman"/>
        </w:rPr>
        <w:t>é</w:t>
      </w:r>
      <w:r w:rsidR="007C4431" w:rsidRPr="00D71A27">
        <w:rPr>
          <w:rFonts w:ascii="Times New Roman" w:hAnsi="Times New Roman"/>
        </w:rPr>
        <w:t>, dans la suite de la collecte de données secondaires et primaires, et de leur exploitation, à analyser cette matière accumulée et à rédiger le</w:t>
      </w:r>
      <w:r w:rsidR="009E4650" w:rsidRPr="00D71A27">
        <w:rPr>
          <w:rFonts w:ascii="Times New Roman" w:hAnsi="Times New Roman"/>
        </w:rPr>
        <w:t>s</w:t>
      </w:r>
      <w:r w:rsidR="007C4431" w:rsidRPr="00D71A27">
        <w:rPr>
          <w:rFonts w:ascii="Times New Roman" w:hAnsi="Times New Roman"/>
        </w:rPr>
        <w:t xml:space="preserve"> rapport</w:t>
      </w:r>
      <w:r w:rsidR="009E4650" w:rsidRPr="00D71A27">
        <w:rPr>
          <w:rFonts w:ascii="Times New Roman" w:hAnsi="Times New Roman"/>
        </w:rPr>
        <w:t>s</w:t>
      </w:r>
      <w:r w:rsidR="007C4431" w:rsidRPr="00D71A27">
        <w:rPr>
          <w:rFonts w:ascii="Times New Roman" w:hAnsi="Times New Roman"/>
        </w:rPr>
        <w:t xml:space="preserve">. </w:t>
      </w:r>
      <w:r w:rsidR="009E4650" w:rsidRPr="00D71A27">
        <w:rPr>
          <w:rFonts w:ascii="Times New Roman" w:hAnsi="Times New Roman"/>
        </w:rPr>
        <w:t>L</w:t>
      </w:r>
      <w:r w:rsidR="007C4431" w:rsidRPr="00D71A27">
        <w:rPr>
          <w:rFonts w:ascii="Times New Roman" w:hAnsi="Times New Roman"/>
        </w:rPr>
        <w:t xml:space="preserve">a mission </w:t>
      </w:r>
      <w:r w:rsidR="004900F8" w:rsidRPr="00D71A27">
        <w:rPr>
          <w:rFonts w:ascii="Times New Roman" w:hAnsi="Times New Roman"/>
        </w:rPr>
        <w:t>a débuté</w:t>
      </w:r>
      <w:r w:rsidR="007C4431" w:rsidRPr="00D71A27">
        <w:rPr>
          <w:rFonts w:ascii="Times New Roman" w:hAnsi="Times New Roman"/>
        </w:rPr>
        <w:t xml:space="preserve"> avec une séance de </w:t>
      </w:r>
      <w:r w:rsidR="007C4431" w:rsidRPr="00D71A27">
        <w:rPr>
          <w:rFonts w:ascii="Times New Roman" w:hAnsi="Times New Roman"/>
          <w:i/>
        </w:rPr>
        <w:t>briefing</w:t>
      </w:r>
      <w:r w:rsidR="007C4431" w:rsidRPr="00D71A27">
        <w:rPr>
          <w:rFonts w:ascii="Times New Roman" w:hAnsi="Times New Roman"/>
        </w:rPr>
        <w:t xml:space="preserve"> et s</w:t>
      </w:r>
      <w:r w:rsidR="004900F8" w:rsidRPr="00D71A27">
        <w:rPr>
          <w:rFonts w:ascii="Times New Roman" w:hAnsi="Times New Roman"/>
        </w:rPr>
        <w:t xml:space="preserve">’est terminée </w:t>
      </w:r>
      <w:r w:rsidR="007C4431" w:rsidRPr="00D71A27">
        <w:rPr>
          <w:rFonts w:ascii="Times New Roman" w:hAnsi="Times New Roman"/>
        </w:rPr>
        <w:t xml:space="preserve">par une séance de </w:t>
      </w:r>
      <w:r w:rsidR="007C4431" w:rsidRPr="00D71A27">
        <w:rPr>
          <w:rFonts w:ascii="Times New Roman" w:hAnsi="Times New Roman"/>
          <w:i/>
        </w:rPr>
        <w:t>débriefing</w:t>
      </w:r>
      <w:r w:rsidR="007C4431" w:rsidRPr="00D71A27">
        <w:rPr>
          <w:rFonts w:ascii="Times New Roman" w:hAnsi="Times New Roman"/>
        </w:rPr>
        <w:t xml:space="preserve">. L’une et l’autre </w:t>
      </w:r>
      <w:r w:rsidR="004900F8" w:rsidRPr="00D71A27">
        <w:rPr>
          <w:rFonts w:ascii="Times New Roman" w:hAnsi="Times New Roman"/>
        </w:rPr>
        <w:t xml:space="preserve">ont permis, respectivement, </w:t>
      </w:r>
      <w:r w:rsidR="007C4431" w:rsidRPr="00D71A27">
        <w:rPr>
          <w:rFonts w:ascii="Times New Roman" w:hAnsi="Times New Roman"/>
        </w:rPr>
        <w:t xml:space="preserve">au Commanditaire de préciser la commande, et au Consultant de partager ses constations intermédiaires et de recueillir les premiers commentaires </w:t>
      </w:r>
      <w:r w:rsidR="004900F8" w:rsidRPr="00D71A27">
        <w:rPr>
          <w:rFonts w:ascii="Times New Roman" w:hAnsi="Times New Roman"/>
        </w:rPr>
        <w:t>des parties avant d’avancer dans la rédaction des rapports</w:t>
      </w:r>
      <w:r w:rsidR="007C4431" w:rsidRPr="00D71A27">
        <w:rPr>
          <w:rFonts w:ascii="Times New Roman" w:hAnsi="Times New Roman"/>
        </w:rPr>
        <w:t>.</w:t>
      </w:r>
    </w:p>
    <w:p w:rsidR="007C4431" w:rsidRPr="00D71A27" w:rsidRDefault="007C4431" w:rsidP="00E64881">
      <w:pPr>
        <w:spacing w:line="240" w:lineRule="exact"/>
        <w:ind w:firstLine="0"/>
        <w:rPr>
          <w:rFonts w:ascii="Times New Roman" w:hAnsi="Times New Roman"/>
        </w:rPr>
      </w:pPr>
    </w:p>
    <w:p w:rsidR="007A6A54" w:rsidRPr="00D71A27" w:rsidRDefault="003A4DDD" w:rsidP="00910C87">
      <w:pPr>
        <w:pStyle w:val="Titre2"/>
        <w:numPr>
          <w:ilvl w:val="0"/>
          <w:numId w:val="5"/>
        </w:numPr>
        <w:pBdr>
          <w:bottom w:val="none" w:sz="0" w:space="0" w:color="auto"/>
        </w:pBdr>
        <w:tabs>
          <w:tab w:val="left" w:pos="709"/>
        </w:tabs>
        <w:spacing w:before="0" w:after="0" w:line="240" w:lineRule="exact"/>
        <w:rPr>
          <w:rFonts w:ascii="Times New Roman" w:hAnsi="Times New Roman"/>
          <w:b/>
          <w:color w:val="auto"/>
        </w:rPr>
      </w:pPr>
      <w:bookmarkStart w:id="11" w:name="_Toc374932587"/>
      <w:r w:rsidRPr="00D71A27">
        <w:rPr>
          <w:rFonts w:ascii="Times New Roman" w:hAnsi="Times New Roman"/>
          <w:b/>
          <w:color w:val="auto"/>
        </w:rPr>
        <w:t xml:space="preserve">Contraintes et </w:t>
      </w:r>
      <w:r w:rsidR="00B16DA3" w:rsidRPr="00D71A27">
        <w:rPr>
          <w:rFonts w:ascii="Times New Roman" w:hAnsi="Times New Roman"/>
          <w:b/>
          <w:color w:val="auto"/>
        </w:rPr>
        <w:t>remédiation</w:t>
      </w:r>
      <w:r w:rsidRPr="00D71A27">
        <w:rPr>
          <w:rFonts w:ascii="Times New Roman" w:hAnsi="Times New Roman"/>
          <w:b/>
          <w:color w:val="auto"/>
        </w:rPr>
        <w:t>s</w:t>
      </w:r>
      <w:bookmarkEnd w:id="11"/>
    </w:p>
    <w:p w:rsidR="002E1F05" w:rsidRPr="00D71A27" w:rsidRDefault="009D213C" w:rsidP="00E64881">
      <w:pPr>
        <w:spacing w:line="240" w:lineRule="exact"/>
        <w:ind w:firstLine="0"/>
        <w:jc w:val="both"/>
        <w:rPr>
          <w:rFonts w:ascii="Times New Roman" w:hAnsi="Times New Roman"/>
        </w:rPr>
      </w:pPr>
      <w:r w:rsidRPr="00D71A27">
        <w:rPr>
          <w:rFonts w:ascii="Times New Roman" w:hAnsi="Times New Roman"/>
        </w:rPr>
        <w:t>7.</w:t>
      </w:r>
      <w:r w:rsidR="00516416" w:rsidRPr="00D71A27">
        <w:rPr>
          <w:rFonts w:ascii="Times New Roman" w:hAnsi="Times New Roman"/>
        </w:rPr>
        <w:tab/>
      </w:r>
      <w:r w:rsidR="003157CB" w:rsidRPr="00D71A27">
        <w:rPr>
          <w:rFonts w:ascii="Times New Roman" w:hAnsi="Times New Roman"/>
        </w:rPr>
        <w:t xml:space="preserve">Le document de projet dont la matrice des résultats et des ressources tient lieu de référentiel à toute évaluation, n’existe pas dans le cas du projet des villages du Millénaire, dans la mesure </w:t>
      </w:r>
      <w:r w:rsidR="00F21ED2" w:rsidRPr="00D71A27">
        <w:rPr>
          <w:rFonts w:ascii="Times New Roman" w:hAnsi="Times New Roman"/>
        </w:rPr>
        <w:t xml:space="preserve">où </w:t>
      </w:r>
      <w:r w:rsidR="003157CB" w:rsidRPr="00D71A27">
        <w:rPr>
          <w:rFonts w:ascii="Times New Roman" w:hAnsi="Times New Roman"/>
        </w:rPr>
        <w:t>le draft disponible n’a pas été formellement signé entre les parties, précisément le Gouvernement de la République du Congo et le Programme des Nations Unies pour le Développement.  Le protocole ayant rendu possible la mise en œuvre du projet dans le département de T</w:t>
      </w:r>
      <w:r w:rsidR="00F21ED2" w:rsidRPr="00D71A27">
        <w:rPr>
          <w:rFonts w:ascii="Times New Roman" w:hAnsi="Times New Roman"/>
        </w:rPr>
        <w:t>c</w:t>
      </w:r>
      <w:r w:rsidR="003157CB" w:rsidRPr="00D71A27">
        <w:rPr>
          <w:rFonts w:ascii="Times New Roman" w:hAnsi="Times New Roman"/>
        </w:rPr>
        <w:t>hiamba</w:t>
      </w:r>
      <w:r w:rsidR="00F21ED2" w:rsidRPr="00D71A27">
        <w:rPr>
          <w:rFonts w:ascii="Times New Roman" w:hAnsi="Times New Roman"/>
        </w:rPr>
        <w:t xml:space="preserve"> </w:t>
      </w:r>
      <w:r w:rsidR="003157CB" w:rsidRPr="00D71A27">
        <w:rPr>
          <w:rFonts w:ascii="Times New Roman" w:hAnsi="Times New Roman"/>
        </w:rPr>
        <w:t>Nzassi est, pour sa part, dûment signé entre le PNUD et la Société TOTAL, mais ne comporte pas de substance de planification, pas même d’indications budgétaire</w:t>
      </w:r>
      <w:r w:rsidR="00F21ED2" w:rsidRPr="00D71A27">
        <w:rPr>
          <w:rFonts w:ascii="Times New Roman" w:hAnsi="Times New Roman"/>
        </w:rPr>
        <w:t>s</w:t>
      </w:r>
      <w:r w:rsidR="003157CB" w:rsidRPr="00D71A27">
        <w:rPr>
          <w:rFonts w:ascii="Times New Roman" w:hAnsi="Times New Roman"/>
        </w:rPr>
        <w:t>. En l’a</w:t>
      </w:r>
      <w:r w:rsidR="00516416" w:rsidRPr="00D71A27">
        <w:rPr>
          <w:rFonts w:ascii="Times New Roman" w:hAnsi="Times New Roman"/>
        </w:rPr>
        <w:t>bsence d</w:t>
      </w:r>
      <w:r w:rsidR="00105F58" w:rsidRPr="00D71A27">
        <w:rPr>
          <w:rFonts w:ascii="Times New Roman" w:hAnsi="Times New Roman"/>
        </w:rPr>
        <w:t>e tels références, l’évaluation s’est rabattue su</w:t>
      </w:r>
      <w:r w:rsidR="006E3F58" w:rsidRPr="00D71A27">
        <w:rPr>
          <w:rFonts w:ascii="Times New Roman" w:hAnsi="Times New Roman"/>
        </w:rPr>
        <w:t>r les plans de travails annuels, eux aussi signés entre le PNUD et TOTAL, pour reconstituer un cadre d’objectifs et de stratégies auquel confronter les réalisations du projet pour pouvoir déterminer ses niveaux de performances.</w:t>
      </w:r>
    </w:p>
    <w:p w:rsidR="00516416" w:rsidRPr="00D71A27" w:rsidRDefault="00516416" w:rsidP="00E64881">
      <w:pPr>
        <w:tabs>
          <w:tab w:val="left" w:pos="709"/>
        </w:tabs>
        <w:spacing w:line="240" w:lineRule="exact"/>
        <w:ind w:firstLine="0"/>
        <w:rPr>
          <w:rFonts w:ascii="Times New Roman" w:hAnsi="Times New Roman"/>
        </w:rPr>
      </w:pPr>
    </w:p>
    <w:p w:rsidR="00AE12A5" w:rsidRPr="00D71A27" w:rsidRDefault="002E1F05" w:rsidP="00910C87">
      <w:pPr>
        <w:pStyle w:val="Titre1"/>
        <w:numPr>
          <w:ilvl w:val="0"/>
          <w:numId w:val="4"/>
        </w:numPr>
        <w:pBdr>
          <w:bottom w:val="none" w:sz="0" w:space="0" w:color="auto"/>
        </w:pBdr>
        <w:spacing w:before="0" w:after="0" w:line="240" w:lineRule="exact"/>
        <w:rPr>
          <w:rFonts w:ascii="Times New Roman" w:hAnsi="Times New Roman"/>
          <w:color w:val="auto"/>
          <w:sz w:val="28"/>
          <w:szCs w:val="28"/>
        </w:rPr>
      </w:pPr>
      <w:bookmarkStart w:id="12" w:name="_Toc374932588"/>
      <w:r w:rsidRPr="00D71A27">
        <w:rPr>
          <w:rFonts w:ascii="Times New Roman" w:hAnsi="Times New Roman"/>
          <w:color w:val="auto"/>
          <w:sz w:val="28"/>
          <w:szCs w:val="28"/>
        </w:rPr>
        <w:t>Contexte</w:t>
      </w:r>
      <w:bookmarkEnd w:id="12"/>
    </w:p>
    <w:p w:rsidR="002E1F05" w:rsidRPr="00D71A27" w:rsidRDefault="002E1F05" w:rsidP="00E64881">
      <w:pPr>
        <w:spacing w:line="240" w:lineRule="exact"/>
        <w:ind w:firstLine="0"/>
        <w:rPr>
          <w:rFonts w:ascii="Times New Roman" w:hAnsi="Times New Roman"/>
        </w:rPr>
      </w:pPr>
    </w:p>
    <w:p w:rsidR="002E1F05" w:rsidRPr="00D71A27" w:rsidRDefault="002E1F05"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3" w:name="_Toc374932589"/>
      <w:r w:rsidRPr="00D71A27">
        <w:rPr>
          <w:rFonts w:ascii="Times New Roman" w:hAnsi="Times New Roman"/>
          <w:b/>
          <w:color w:val="auto"/>
        </w:rPr>
        <w:t>Contexte de développement du Pays</w:t>
      </w:r>
      <w:bookmarkEnd w:id="13"/>
    </w:p>
    <w:p w:rsidR="002238B4" w:rsidRPr="00D71A27" w:rsidRDefault="009D213C" w:rsidP="00E64881">
      <w:pPr>
        <w:tabs>
          <w:tab w:val="left" w:pos="709"/>
        </w:tabs>
        <w:spacing w:line="240" w:lineRule="exact"/>
        <w:ind w:firstLine="0"/>
        <w:jc w:val="both"/>
        <w:rPr>
          <w:rFonts w:ascii="Times New Roman" w:hAnsi="Times New Roman"/>
        </w:rPr>
      </w:pPr>
      <w:r w:rsidRPr="00D71A27">
        <w:rPr>
          <w:rFonts w:ascii="Times New Roman" w:hAnsi="Times New Roman"/>
        </w:rPr>
        <w:t>8.</w:t>
      </w:r>
      <w:r w:rsidR="00F12BC8" w:rsidRPr="00D71A27">
        <w:rPr>
          <w:rFonts w:ascii="Times New Roman" w:hAnsi="Times New Roman"/>
        </w:rPr>
        <w:tab/>
      </w:r>
      <w:r w:rsidR="002238B4" w:rsidRPr="00D71A27">
        <w:rPr>
          <w:rFonts w:ascii="Times New Roman" w:hAnsi="Times New Roman"/>
        </w:rPr>
        <w:t>La République du Congo couvre une superficie de 342 000 km</w:t>
      </w:r>
      <w:r w:rsidR="002238B4" w:rsidRPr="00D71A27">
        <w:rPr>
          <w:rFonts w:ascii="Times New Roman" w:hAnsi="Times New Roman"/>
          <w:vertAlign w:val="superscript"/>
        </w:rPr>
        <w:t>2</w:t>
      </w:r>
      <w:r w:rsidR="002238B4" w:rsidRPr="00D71A27">
        <w:rPr>
          <w:rFonts w:ascii="Times New Roman" w:hAnsi="Times New Roman"/>
        </w:rPr>
        <w:t xml:space="preserve">. D’après les résultats du RGPH 2007 et de l’ECOM 2, la population congolaise </w:t>
      </w:r>
      <w:r w:rsidR="00F12BC8" w:rsidRPr="00D71A27">
        <w:rPr>
          <w:rFonts w:ascii="Times New Roman" w:hAnsi="Times New Roman"/>
        </w:rPr>
        <w:t xml:space="preserve">croît </w:t>
      </w:r>
      <w:r w:rsidR="002238B4" w:rsidRPr="00D71A27">
        <w:rPr>
          <w:rFonts w:ascii="Times New Roman" w:hAnsi="Times New Roman"/>
        </w:rPr>
        <w:t xml:space="preserve">de </w:t>
      </w:r>
      <w:r w:rsidR="002B15E3" w:rsidRPr="00D71A27">
        <w:rPr>
          <w:rFonts w:ascii="Times New Roman" w:hAnsi="Times New Roman"/>
        </w:rPr>
        <w:t>3</w:t>
      </w:r>
      <w:r w:rsidR="002238B4" w:rsidRPr="00D71A27">
        <w:rPr>
          <w:rFonts w:ascii="Times New Roman" w:hAnsi="Times New Roman"/>
        </w:rPr>
        <w:t>% en moyenne annuelle</w:t>
      </w:r>
      <w:r w:rsidR="00F12BC8" w:rsidRPr="00D71A27">
        <w:rPr>
          <w:rFonts w:ascii="Times New Roman" w:hAnsi="Times New Roman"/>
        </w:rPr>
        <w:t xml:space="preserve"> et e</w:t>
      </w:r>
      <w:r w:rsidR="002238B4" w:rsidRPr="00D71A27">
        <w:rPr>
          <w:rFonts w:ascii="Times New Roman" w:hAnsi="Times New Roman"/>
        </w:rPr>
        <w:t>st estimée à 4 085 422 d’habitants en 2011 (ECOM 2), contre 3 551 500 habitants en 2005 (ECOM 1).</w:t>
      </w:r>
    </w:p>
    <w:p w:rsidR="002238B4" w:rsidRPr="00D71A27" w:rsidRDefault="002238B4" w:rsidP="00E64881">
      <w:pPr>
        <w:tabs>
          <w:tab w:val="left" w:pos="2100"/>
        </w:tabs>
        <w:spacing w:line="240" w:lineRule="exact"/>
        <w:jc w:val="both"/>
        <w:rPr>
          <w:rFonts w:ascii="Times New Roman" w:hAnsi="Times New Roman"/>
        </w:rPr>
      </w:pPr>
    </w:p>
    <w:p w:rsidR="002238B4" w:rsidRPr="00D71A27" w:rsidRDefault="008E7F43" w:rsidP="00E64881">
      <w:pPr>
        <w:tabs>
          <w:tab w:val="left" w:pos="709"/>
        </w:tabs>
        <w:spacing w:line="240" w:lineRule="exact"/>
        <w:ind w:firstLine="0"/>
        <w:jc w:val="both"/>
        <w:rPr>
          <w:rFonts w:ascii="Times New Roman" w:hAnsi="Times New Roman"/>
        </w:rPr>
      </w:pPr>
      <w:r w:rsidRPr="00D71A27">
        <w:rPr>
          <w:rFonts w:ascii="Times New Roman" w:hAnsi="Times New Roman"/>
        </w:rPr>
        <w:t>9.</w:t>
      </w:r>
      <w:r w:rsidR="00F12BC8" w:rsidRPr="00D71A27">
        <w:rPr>
          <w:rFonts w:ascii="Times New Roman" w:hAnsi="Times New Roman"/>
        </w:rPr>
        <w:tab/>
      </w:r>
      <w:r w:rsidR="002238B4" w:rsidRPr="00D71A27">
        <w:rPr>
          <w:rFonts w:ascii="Times New Roman" w:hAnsi="Times New Roman"/>
        </w:rPr>
        <w:t>Sur le plan économique, l</w:t>
      </w:r>
      <w:r w:rsidR="00F12BC8" w:rsidRPr="00D71A27">
        <w:rPr>
          <w:rFonts w:ascii="Times New Roman" w:hAnsi="Times New Roman"/>
        </w:rPr>
        <w:t>e</w:t>
      </w:r>
      <w:r w:rsidR="002238B4" w:rsidRPr="00D71A27">
        <w:rPr>
          <w:rFonts w:ascii="Times New Roman" w:hAnsi="Times New Roman"/>
        </w:rPr>
        <w:t xml:space="preserve"> Congo connaît depuis 2005 une situation très favorable du fait de l’envolée du prix du pétrole, qui constitue </w:t>
      </w:r>
      <w:r w:rsidR="00F12BC8" w:rsidRPr="00D71A27">
        <w:rPr>
          <w:rFonts w:ascii="Times New Roman" w:hAnsi="Times New Roman"/>
        </w:rPr>
        <w:t>son</w:t>
      </w:r>
      <w:r w:rsidR="002238B4" w:rsidRPr="00D71A27">
        <w:rPr>
          <w:rFonts w:ascii="Times New Roman" w:hAnsi="Times New Roman"/>
        </w:rPr>
        <w:t xml:space="preserve"> principal produit d’exportation. </w:t>
      </w:r>
      <w:r w:rsidR="00F12BC8" w:rsidRPr="00D71A27">
        <w:rPr>
          <w:rFonts w:ascii="Times New Roman" w:hAnsi="Times New Roman"/>
        </w:rPr>
        <w:t xml:space="preserve">Les revenus pétroliers ont augmenté de 100 % </w:t>
      </w:r>
      <w:r w:rsidR="002238B4" w:rsidRPr="00D71A27">
        <w:rPr>
          <w:rFonts w:ascii="Times New Roman" w:hAnsi="Times New Roman"/>
        </w:rPr>
        <w:t>entre 2004 et 2005, puis de 50 % entre 2005 et 2006. La croissance économique, après s’être établie à 3,6 % en 2004,  a ainsi atteint 7,7 % en 2005 et 6,4 % en 2006, avant de connaître un recul (-1,3 %) dû à une forte baisse de la production pétrolière en 2007. Elle est, depuis, repartie à la hausse, et est estimée à 5,8% pour l’année 2013.</w:t>
      </w:r>
    </w:p>
    <w:p w:rsidR="002238B4" w:rsidRPr="00D71A27" w:rsidRDefault="002238B4" w:rsidP="00E64881">
      <w:pPr>
        <w:tabs>
          <w:tab w:val="left" w:pos="2100"/>
        </w:tabs>
        <w:spacing w:line="240" w:lineRule="exact"/>
        <w:jc w:val="both"/>
        <w:rPr>
          <w:rFonts w:ascii="Times New Roman" w:hAnsi="Times New Roman"/>
        </w:rPr>
      </w:pPr>
    </w:p>
    <w:p w:rsidR="002238B4" w:rsidRPr="00D71A27" w:rsidRDefault="008E7F43" w:rsidP="00E64881">
      <w:pPr>
        <w:tabs>
          <w:tab w:val="left" w:pos="709"/>
        </w:tabs>
        <w:spacing w:line="240" w:lineRule="exact"/>
        <w:ind w:firstLine="0"/>
        <w:jc w:val="both"/>
        <w:rPr>
          <w:rFonts w:ascii="Times New Roman" w:hAnsi="Times New Roman"/>
        </w:rPr>
      </w:pPr>
      <w:r w:rsidRPr="00D71A27">
        <w:rPr>
          <w:rFonts w:ascii="Times New Roman" w:hAnsi="Times New Roman"/>
        </w:rPr>
        <w:t>10.</w:t>
      </w:r>
      <w:r w:rsidR="00F12BC8" w:rsidRPr="00D71A27">
        <w:rPr>
          <w:rFonts w:ascii="Times New Roman" w:hAnsi="Times New Roman"/>
        </w:rPr>
        <w:tab/>
      </w:r>
      <w:r w:rsidR="002238B4" w:rsidRPr="00D71A27">
        <w:rPr>
          <w:rFonts w:ascii="Times New Roman" w:hAnsi="Times New Roman"/>
        </w:rPr>
        <w:t xml:space="preserve">L’économie congolaise est </w:t>
      </w:r>
      <w:r w:rsidR="002B15E3" w:rsidRPr="00D71A27">
        <w:rPr>
          <w:rFonts w:ascii="Times New Roman" w:hAnsi="Times New Roman"/>
        </w:rPr>
        <w:t xml:space="preserve">assise sur une base productive qui est </w:t>
      </w:r>
      <w:r w:rsidR="002238B4" w:rsidRPr="00D71A27">
        <w:rPr>
          <w:rFonts w:ascii="Times New Roman" w:hAnsi="Times New Roman"/>
        </w:rPr>
        <w:t xml:space="preserve">restée </w:t>
      </w:r>
      <w:r w:rsidR="002B15E3" w:rsidRPr="00D71A27">
        <w:rPr>
          <w:rFonts w:ascii="Times New Roman" w:hAnsi="Times New Roman"/>
        </w:rPr>
        <w:t xml:space="preserve">très </w:t>
      </w:r>
      <w:r w:rsidR="002238B4" w:rsidRPr="00D71A27">
        <w:rPr>
          <w:rFonts w:ascii="Times New Roman" w:hAnsi="Times New Roman"/>
        </w:rPr>
        <w:t>faible</w:t>
      </w:r>
      <w:r w:rsidR="002B15E3" w:rsidRPr="00D71A27">
        <w:rPr>
          <w:rFonts w:ascii="Times New Roman" w:hAnsi="Times New Roman"/>
        </w:rPr>
        <w:t>ment</w:t>
      </w:r>
      <w:r w:rsidR="002238B4" w:rsidRPr="00D71A27">
        <w:rPr>
          <w:rFonts w:ascii="Times New Roman" w:hAnsi="Times New Roman"/>
        </w:rPr>
        <w:t xml:space="preserve"> diversifi</w:t>
      </w:r>
      <w:r w:rsidR="002B15E3" w:rsidRPr="00D71A27">
        <w:rPr>
          <w:rFonts w:ascii="Times New Roman" w:hAnsi="Times New Roman"/>
        </w:rPr>
        <w:t xml:space="preserve">ée. De surcroît le secteur pétrolier se caractérise par un </w:t>
      </w:r>
      <w:r w:rsidR="002238B4" w:rsidRPr="00D71A27">
        <w:rPr>
          <w:rFonts w:ascii="Times New Roman" w:hAnsi="Times New Roman"/>
        </w:rPr>
        <w:t xml:space="preserve">effet d’entraînement </w:t>
      </w:r>
      <w:r w:rsidR="002B15E3" w:rsidRPr="00D71A27">
        <w:rPr>
          <w:rFonts w:ascii="Times New Roman" w:hAnsi="Times New Roman"/>
        </w:rPr>
        <w:t xml:space="preserve">très limité sur </w:t>
      </w:r>
      <w:r w:rsidR="002238B4" w:rsidRPr="00D71A27">
        <w:rPr>
          <w:rFonts w:ascii="Times New Roman" w:hAnsi="Times New Roman"/>
        </w:rPr>
        <w:t xml:space="preserve">le </w:t>
      </w:r>
      <w:r w:rsidR="002B15E3" w:rsidRPr="00D71A27">
        <w:rPr>
          <w:rFonts w:ascii="Times New Roman" w:hAnsi="Times New Roman"/>
        </w:rPr>
        <w:t>reste de l’activité é</w:t>
      </w:r>
      <w:r w:rsidR="002238B4" w:rsidRPr="00D71A27">
        <w:rPr>
          <w:rFonts w:ascii="Times New Roman" w:hAnsi="Times New Roman"/>
        </w:rPr>
        <w:t xml:space="preserve">conomie. En conséquence, l’augmentation du revenu par tête a peu d’effet sur la réduction de la pauvreté </w:t>
      </w:r>
      <w:r w:rsidR="00883F62" w:rsidRPr="00D71A27">
        <w:rPr>
          <w:rFonts w:ascii="Times New Roman" w:hAnsi="Times New Roman"/>
        </w:rPr>
        <w:t>dont l’incidence est estimée à 46</w:t>
      </w:r>
      <w:r w:rsidR="002238B4" w:rsidRPr="00D71A27">
        <w:rPr>
          <w:rFonts w:ascii="Times New Roman" w:hAnsi="Times New Roman"/>
        </w:rPr>
        <w:t>,7% de la population en 20</w:t>
      </w:r>
      <w:r w:rsidR="00883F62" w:rsidRPr="00D71A27">
        <w:rPr>
          <w:rFonts w:ascii="Times New Roman" w:hAnsi="Times New Roman"/>
        </w:rPr>
        <w:t>11</w:t>
      </w:r>
      <w:r w:rsidR="002238B4" w:rsidRPr="00D71A27">
        <w:rPr>
          <w:rFonts w:ascii="Times New Roman" w:hAnsi="Times New Roman"/>
        </w:rPr>
        <w:t xml:space="preserve">, selon </w:t>
      </w:r>
      <w:r w:rsidR="006952EA" w:rsidRPr="00D71A27">
        <w:rPr>
          <w:rFonts w:ascii="Times New Roman" w:hAnsi="Times New Roman"/>
        </w:rPr>
        <w:t xml:space="preserve">l’Enquête Démographique et de Santé (EDS 2, 2011) et </w:t>
      </w:r>
      <w:r w:rsidR="002238B4" w:rsidRPr="00D71A27">
        <w:rPr>
          <w:rFonts w:ascii="Times New Roman" w:hAnsi="Times New Roman"/>
        </w:rPr>
        <w:t xml:space="preserve">l’Enquête Congolaise auprès des Ménages (ECOM </w:t>
      </w:r>
      <w:r w:rsidR="006952EA" w:rsidRPr="00D71A27">
        <w:rPr>
          <w:rFonts w:ascii="Times New Roman" w:hAnsi="Times New Roman"/>
        </w:rPr>
        <w:t xml:space="preserve">2 </w:t>
      </w:r>
      <w:r w:rsidR="002238B4" w:rsidRPr="00D71A27">
        <w:rPr>
          <w:rFonts w:ascii="Times New Roman" w:hAnsi="Times New Roman"/>
        </w:rPr>
        <w:t>20</w:t>
      </w:r>
      <w:r w:rsidR="00883F62" w:rsidRPr="00D71A27">
        <w:rPr>
          <w:rFonts w:ascii="Times New Roman" w:hAnsi="Times New Roman"/>
        </w:rPr>
        <w:t>11</w:t>
      </w:r>
      <w:r w:rsidR="002238B4" w:rsidRPr="00D71A27">
        <w:rPr>
          <w:rFonts w:ascii="Times New Roman" w:hAnsi="Times New Roman"/>
        </w:rPr>
        <w:t>).</w:t>
      </w:r>
    </w:p>
    <w:p w:rsidR="00F12BC8" w:rsidRPr="00D71A27" w:rsidRDefault="00F12BC8" w:rsidP="00E64881">
      <w:pPr>
        <w:tabs>
          <w:tab w:val="left" w:pos="709"/>
        </w:tabs>
        <w:spacing w:line="240" w:lineRule="exact"/>
        <w:ind w:firstLine="0"/>
        <w:jc w:val="both"/>
        <w:rPr>
          <w:rFonts w:ascii="Times New Roman" w:hAnsi="Times New Roman"/>
        </w:rPr>
      </w:pPr>
      <w:r w:rsidRPr="00D71A27">
        <w:rPr>
          <w:rFonts w:ascii="Times New Roman" w:hAnsi="Times New Roman"/>
        </w:rPr>
        <w:tab/>
      </w:r>
    </w:p>
    <w:p w:rsidR="002238B4" w:rsidRPr="00D71A27" w:rsidRDefault="008E7F43" w:rsidP="00E64881">
      <w:pPr>
        <w:tabs>
          <w:tab w:val="left" w:pos="709"/>
        </w:tabs>
        <w:spacing w:line="240" w:lineRule="exact"/>
        <w:ind w:firstLine="0"/>
        <w:jc w:val="both"/>
        <w:rPr>
          <w:rFonts w:ascii="Times New Roman" w:hAnsi="Times New Roman"/>
        </w:rPr>
      </w:pPr>
      <w:r w:rsidRPr="00D71A27">
        <w:rPr>
          <w:rFonts w:ascii="Times New Roman" w:hAnsi="Times New Roman"/>
        </w:rPr>
        <w:lastRenderedPageBreak/>
        <w:t>11.</w:t>
      </w:r>
      <w:r w:rsidR="00F12BC8" w:rsidRPr="00D71A27">
        <w:rPr>
          <w:rFonts w:ascii="Times New Roman" w:hAnsi="Times New Roman"/>
        </w:rPr>
        <w:tab/>
      </w:r>
      <w:r w:rsidR="002238B4" w:rsidRPr="00D71A27">
        <w:rPr>
          <w:rFonts w:ascii="Times New Roman" w:hAnsi="Times New Roman"/>
        </w:rPr>
        <w:t>Au sens plus large du développement humain, les conditions de vie</w:t>
      </w:r>
      <w:r w:rsidR="00A91A0C" w:rsidRPr="00D71A27">
        <w:rPr>
          <w:rFonts w:ascii="Times New Roman" w:hAnsi="Times New Roman"/>
        </w:rPr>
        <w:t xml:space="preserve"> des C</w:t>
      </w:r>
      <w:r w:rsidR="007B56A7" w:rsidRPr="00D71A27">
        <w:rPr>
          <w:rFonts w:ascii="Times New Roman" w:hAnsi="Times New Roman"/>
        </w:rPr>
        <w:t>ongolais</w:t>
      </w:r>
      <w:r w:rsidR="002238B4" w:rsidRPr="00D71A27">
        <w:rPr>
          <w:rFonts w:ascii="Times New Roman" w:hAnsi="Times New Roman"/>
        </w:rPr>
        <w:t xml:space="preserve"> contrastent avec les potentialités économiques énormes dont </w:t>
      </w:r>
      <w:r w:rsidR="007B56A7" w:rsidRPr="00D71A27">
        <w:rPr>
          <w:rFonts w:ascii="Times New Roman" w:hAnsi="Times New Roman"/>
        </w:rPr>
        <w:t>le pays</w:t>
      </w:r>
      <w:r w:rsidR="002238B4" w:rsidRPr="00D71A27">
        <w:rPr>
          <w:rFonts w:ascii="Times New Roman" w:hAnsi="Times New Roman"/>
        </w:rPr>
        <w:t xml:space="preserve"> dispose. Les enquêtes auprès des ménages pour le suivi et l’évaluation de la pauvreté, réalisées en 2005, avaient permis de relever l’existence de fortes inégalités de revenu et d’accès des populations aux services sociaux de base de qualité entre le milieu rural et le milieu urbain</w:t>
      </w:r>
      <w:r w:rsidR="001D7D06" w:rsidRPr="00D71A27">
        <w:rPr>
          <w:rFonts w:ascii="Times New Roman" w:hAnsi="Times New Roman"/>
        </w:rPr>
        <w:t xml:space="preserve"> : </w:t>
      </w:r>
      <w:r w:rsidR="0026368B" w:rsidRPr="00D71A27">
        <w:rPr>
          <w:rFonts w:ascii="Times New Roman" w:hAnsi="Times New Roman"/>
        </w:rPr>
        <w:t>seuil de pauvreté (58% en milieu rural, contre 44,6% en milieu urbain) ; accès à l’eau potable (42,2% en milieu urbain, contre 90,5% en ville) ; accès à un système d’assainissement adéquat (1,5% en zone rurale, contre 15,4% en ville) ; accès à l’éducation (42,5% en milieu rural, contre 84,7% en zone urbaine) ; accès aux soins de santé de qualité</w:t>
      </w:r>
      <w:r w:rsidR="0026368B" w:rsidRPr="00D71A27">
        <w:rPr>
          <w:rFonts w:ascii="Times New Roman" w:hAnsi="Times New Roman"/>
        </w:rPr>
        <w:tab/>
        <w:t xml:space="preserve"> (46,5% en zone rurale, contre 75,2% en milieu urbain) ; accès à l’électricité (12% en zone rurale contre 59% en milieu urbain).</w:t>
      </w:r>
    </w:p>
    <w:p w:rsidR="00F12BC8" w:rsidRPr="00D71A27" w:rsidRDefault="00F12BC8" w:rsidP="00E64881">
      <w:pPr>
        <w:tabs>
          <w:tab w:val="left" w:pos="709"/>
        </w:tabs>
        <w:spacing w:line="240" w:lineRule="exact"/>
        <w:ind w:firstLine="0"/>
        <w:jc w:val="both"/>
        <w:rPr>
          <w:rFonts w:ascii="Times New Roman" w:hAnsi="Times New Roman"/>
        </w:rPr>
      </w:pPr>
    </w:p>
    <w:p w:rsidR="003A4DDD" w:rsidRPr="00D71A27" w:rsidRDefault="003A4DDD"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4" w:name="_Toc374932590"/>
      <w:r w:rsidRPr="00D71A27">
        <w:rPr>
          <w:rFonts w:ascii="Times New Roman" w:hAnsi="Times New Roman"/>
          <w:b/>
          <w:color w:val="auto"/>
        </w:rPr>
        <w:t xml:space="preserve">Contexte </w:t>
      </w:r>
      <w:r w:rsidR="002D0CF1" w:rsidRPr="00D71A27">
        <w:rPr>
          <w:rFonts w:ascii="Times New Roman" w:hAnsi="Times New Roman"/>
          <w:b/>
          <w:color w:val="auto"/>
        </w:rPr>
        <w:t>local</w:t>
      </w:r>
      <w:bookmarkEnd w:id="14"/>
    </w:p>
    <w:p w:rsidR="002238B4" w:rsidRPr="00D71A27" w:rsidRDefault="008E7F43" w:rsidP="00E64881">
      <w:pPr>
        <w:spacing w:line="240" w:lineRule="exact"/>
        <w:ind w:firstLine="0"/>
        <w:jc w:val="both"/>
        <w:rPr>
          <w:rFonts w:ascii="Times New Roman" w:hAnsi="Times New Roman"/>
        </w:rPr>
      </w:pPr>
      <w:r w:rsidRPr="00D71A27">
        <w:rPr>
          <w:rFonts w:ascii="Times New Roman" w:hAnsi="Times New Roman"/>
        </w:rPr>
        <w:t>12.</w:t>
      </w:r>
      <w:r w:rsidR="00191777" w:rsidRPr="00D71A27">
        <w:rPr>
          <w:rFonts w:ascii="Times New Roman" w:hAnsi="Times New Roman"/>
        </w:rPr>
        <w:tab/>
      </w:r>
      <w:r w:rsidR="002238B4" w:rsidRPr="00D71A27">
        <w:rPr>
          <w:rFonts w:ascii="Times New Roman" w:hAnsi="Times New Roman"/>
        </w:rPr>
        <w:t>Cette situation de pauvreté est fortement ressentie dans les différentes localités du pays.</w:t>
      </w:r>
      <w:r w:rsidR="002B15E3" w:rsidRPr="00D71A27">
        <w:rPr>
          <w:rFonts w:ascii="Times New Roman" w:hAnsi="Times New Roman"/>
        </w:rPr>
        <w:t xml:space="preserve"> Selon les résultats de l’étude-d</w:t>
      </w:r>
      <w:r w:rsidR="002238B4" w:rsidRPr="00D71A27">
        <w:rPr>
          <w:rFonts w:ascii="Times New Roman" w:hAnsi="Times New Roman"/>
        </w:rPr>
        <w:t>iagnosti</w:t>
      </w:r>
      <w:r w:rsidR="002B15E3" w:rsidRPr="00D71A27">
        <w:rPr>
          <w:rFonts w:ascii="Times New Roman" w:hAnsi="Times New Roman"/>
        </w:rPr>
        <w:t>c</w:t>
      </w:r>
      <w:r w:rsidR="002238B4" w:rsidRPr="00D71A27">
        <w:rPr>
          <w:rFonts w:ascii="Times New Roman" w:hAnsi="Times New Roman"/>
        </w:rPr>
        <w:t xml:space="preserve"> réalisée</w:t>
      </w:r>
      <w:r w:rsidR="000E7619" w:rsidRPr="00D71A27">
        <w:rPr>
          <w:rFonts w:ascii="Times New Roman" w:hAnsi="Times New Roman"/>
        </w:rPr>
        <w:t xml:space="preserve"> </w:t>
      </w:r>
      <w:r w:rsidR="009615E7" w:rsidRPr="00D71A27">
        <w:rPr>
          <w:rFonts w:ascii="Times New Roman" w:hAnsi="Times New Roman"/>
        </w:rPr>
        <w:t xml:space="preserve">en 2011 </w:t>
      </w:r>
      <w:r w:rsidR="002238B4" w:rsidRPr="00D71A27">
        <w:rPr>
          <w:rFonts w:ascii="Times New Roman" w:hAnsi="Times New Roman"/>
        </w:rPr>
        <w:t>à Tandou</w:t>
      </w:r>
      <w:r w:rsidR="00A91A0C" w:rsidRPr="00D71A27">
        <w:rPr>
          <w:rFonts w:ascii="Times New Roman" w:hAnsi="Times New Roman"/>
        </w:rPr>
        <w:t xml:space="preserve"> </w:t>
      </w:r>
      <w:r w:rsidR="002238B4" w:rsidRPr="00D71A27">
        <w:rPr>
          <w:rFonts w:ascii="Times New Roman" w:hAnsi="Times New Roman"/>
        </w:rPr>
        <w:t>Biz</w:t>
      </w:r>
      <w:r w:rsidR="00A91A0C" w:rsidRPr="00D71A27">
        <w:rPr>
          <w:rFonts w:ascii="Times New Roman" w:hAnsi="Times New Roman"/>
        </w:rPr>
        <w:t>e</w:t>
      </w:r>
      <w:r w:rsidR="002238B4" w:rsidRPr="00D71A27">
        <w:rPr>
          <w:rFonts w:ascii="Times New Roman" w:hAnsi="Times New Roman"/>
        </w:rPr>
        <w:t>nzé et Tandou</w:t>
      </w:r>
      <w:r w:rsidR="00A91A0C" w:rsidRPr="00D71A27">
        <w:rPr>
          <w:rFonts w:ascii="Times New Roman" w:hAnsi="Times New Roman"/>
        </w:rPr>
        <w:t xml:space="preserve"> </w:t>
      </w:r>
      <w:r w:rsidR="002238B4" w:rsidRPr="00D71A27">
        <w:rPr>
          <w:rFonts w:ascii="Times New Roman" w:hAnsi="Times New Roman"/>
        </w:rPr>
        <w:t>Mboma</w:t>
      </w:r>
      <w:r w:rsidR="009615E7" w:rsidRPr="00D71A27">
        <w:rPr>
          <w:rFonts w:ascii="Times New Roman" w:hAnsi="Times New Roman"/>
        </w:rPr>
        <w:t xml:space="preserve">, dans le cadre du projet des Villages du Millénaire, </w:t>
      </w:r>
      <w:r w:rsidR="00F12BC8" w:rsidRPr="00D71A27">
        <w:rPr>
          <w:rFonts w:ascii="Times New Roman" w:hAnsi="Times New Roman"/>
        </w:rPr>
        <w:t xml:space="preserve"> il est difficile d’envisager d’atteindre les OMD.</w:t>
      </w:r>
      <w:r w:rsidR="000E7619" w:rsidRPr="00D71A27">
        <w:rPr>
          <w:rFonts w:ascii="Times New Roman" w:hAnsi="Times New Roman"/>
        </w:rPr>
        <w:t xml:space="preserve"> </w:t>
      </w:r>
      <w:r w:rsidR="002238B4" w:rsidRPr="00D71A27">
        <w:rPr>
          <w:rFonts w:ascii="Times New Roman" w:hAnsi="Times New Roman"/>
        </w:rPr>
        <w:t>En matière d’accès à l’éducation de base et aux soins de santé de qualité, l’offre de services publics ou privés</w:t>
      </w:r>
      <w:r w:rsidR="009615E7" w:rsidRPr="00D71A27">
        <w:rPr>
          <w:rFonts w:ascii="Times New Roman" w:hAnsi="Times New Roman"/>
        </w:rPr>
        <w:t xml:space="preserve"> était</w:t>
      </w:r>
      <w:r w:rsidR="002238B4" w:rsidRPr="00D71A27">
        <w:rPr>
          <w:rFonts w:ascii="Times New Roman" w:hAnsi="Times New Roman"/>
        </w:rPr>
        <w:t xml:space="preserve"> inexistante ou </w:t>
      </w:r>
      <w:r w:rsidR="009615E7" w:rsidRPr="00D71A27">
        <w:rPr>
          <w:rFonts w:ascii="Times New Roman" w:hAnsi="Times New Roman"/>
        </w:rPr>
        <w:t xml:space="preserve">très </w:t>
      </w:r>
      <w:r w:rsidR="002238B4" w:rsidRPr="00D71A27">
        <w:rPr>
          <w:rFonts w:ascii="Times New Roman" w:hAnsi="Times New Roman"/>
        </w:rPr>
        <w:t xml:space="preserve">limitée. </w:t>
      </w:r>
      <w:r w:rsidR="009615E7" w:rsidRPr="00D71A27">
        <w:rPr>
          <w:rFonts w:ascii="Times New Roman" w:hAnsi="Times New Roman"/>
        </w:rPr>
        <w:t>Il n’y a pas d’</w:t>
      </w:r>
      <w:r w:rsidR="002238B4" w:rsidRPr="00D71A27">
        <w:rPr>
          <w:rFonts w:ascii="Times New Roman" w:hAnsi="Times New Roman"/>
        </w:rPr>
        <w:t xml:space="preserve">école </w:t>
      </w:r>
      <w:r w:rsidR="009615E7" w:rsidRPr="00D71A27">
        <w:rPr>
          <w:rFonts w:ascii="Times New Roman" w:hAnsi="Times New Roman"/>
        </w:rPr>
        <w:t xml:space="preserve">à </w:t>
      </w:r>
      <w:r w:rsidR="002238B4" w:rsidRPr="00D71A27">
        <w:rPr>
          <w:rFonts w:ascii="Times New Roman" w:hAnsi="Times New Roman"/>
        </w:rPr>
        <w:t>Tandou</w:t>
      </w:r>
      <w:r w:rsidR="00A91A0C" w:rsidRPr="00D71A27">
        <w:rPr>
          <w:rFonts w:ascii="Times New Roman" w:hAnsi="Times New Roman"/>
        </w:rPr>
        <w:t xml:space="preserve"> </w:t>
      </w:r>
      <w:r w:rsidR="002238B4" w:rsidRPr="00D71A27">
        <w:rPr>
          <w:rFonts w:ascii="Times New Roman" w:hAnsi="Times New Roman"/>
        </w:rPr>
        <w:t>Mboma</w:t>
      </w:r>
      <w:r w:rsidR="009615E7" w:rsidRPr="00D71A27">
        <w:rPr>
          <w:rFonts w:ascii="Times New Roman" w:hAnsi="Times New Roman"/>
        </w:rPr>
        <w:t>, tandis que celle installée de longue date à Tandou</w:t>
      </w:r>
      <w:r w:rsidR="00A91A0C" w:rsidRPr="00D71A27">
        <w:rPr>
          <w:rFonts w:ascii="Times New Roman" w:hAnsi="Times New Roman"/>
        </w:rPr>
        <w:t xml:space="preserve"> </w:t>
      </w:r>
      <w:r w:rsidR="002238B4" w:rsidRPr="00D71A27">
        <w:rPr>
          <w:rFonts w:ascii="Times New Roman" w:hAnsi="Times New Roman"/>
        </w:rPr>
        <w:t>Bizenzé</w:t>
      </w:r>
      <w:r w:rsidR="00352BE0" w:rsidRPr="00D71A27">
        <w:rPr>
          <w:rFonts w:ascii="Times New Roman" w:hAnsi="Times New Roman"/>
        </w:rPr>
        <w:t>,</w:t>
      </w:r>
      <w:r w:rsidR="009615E7" w:rsidRPr="00D71A27">
        <w:rPr>
          <w:rFonts w:ascii="Times New Roman" w:hAnsi="Times New Roman"/>
        </w:rPr>
        <w:t xml:space="preserve"> était dans de mauvaises conditions et sur-sollicitée</w:t>
      </w:r>
      <w:r w:rsidR="00A91A0C" w:rsidRPr="00D71A27">
        <w:rPr>
          <w:rFonts w:ascii="Times New Roman" w:hAnsi="Times New Roman"/>
        </w:rPr>
        <w:t xml:space="preserve">, </w:t>
      </w:r>
      <w:r w:rsidR="009615E7" w:rsidRPr="00D71A27">
        <w:rPr>
          <w:rFonts w:ascii="Times New Roman" w:hAnsi="Times New Roman"/>
        </w:rPr>
        <w:t xml:space="preserve">y compris par les </w:t>
      </w:r>
      <w:r w:rsidR="002238B4" w:rsidRPr="00D71A27">
        <w:rPr>
          <w:rFonts w:ascii="Times New Roman" w:hAnsi="Times New Roman"/>
        </w:rPr>
        <w:t>quartiers périphériques de Bikondolo et de Tchimpoukoula</w:t>
      </w:r>
      <w:r w:rsidR="009615E7" w:rsidRPr="00D71A27">
        <w:rPr>
          <w:rFonts w:ascii="Times New Roman" w:hAnsi="Times New Roman"/>
        </w:rPr>
        <w:t>.</w:t>
      </w:r>
    </w:p>
    <w:p w:rsidR="002238B4" w:rsidRPr="00D71A27" w:rsidRDefault="002238B4" w:rsidP="00E64881">
      <w:pPr>
        <w:spacing w:line="240" w:lineRule="exact"/>
        <w:ind w:firstLine="0"/>
        <w:jc w:val="both"/>
        <w:rPr>
          <w:rFonts w:ascii="Times New Roman" w:hAnsi="Times New Roman"/>
        </w:rPr>
      </w:pPr>
    </w:p>
    <w:p w:rsidR="002238B4" w:rsidRPr="00D71A27" w:rsidRDefault="008E7F43" w:rsidP="00E64881">
      <w:pPr>
        <w:spacing w:line="240" w:lineRule="exact"/>
        <w:ind w:firstLine="0"/>
        <w:jc w:val="both"/>
        <w:rPr>
          <w:rFonts w:ascii="Times New Roman" w:hAnsi="Times New Roman"/>
        </w:rPr>
      </w:pPr>
      <w:r w:rsidRPr="00D71A27">
        <w:rPr>
          <w:rFonts w:ascii="Times New Roman" w:hAnsi="Times New Roman"/>
        </w:rPr>
        <w:t>13.</w:t>
      </w:r>
      <w:r w:rsidR="00191777" w:rsidRPr="00D71A27">
        <w:rPr>
          <w:rFonts w:ascii="Times New Roman" w:hAnsi="Times New Roman"/>
        </w:rPr>
        <w:tab/>
      </w:r>
      <w:r w:rsidR="002238B4" w:rsidRPr="00D71A27">
        <w:rPr>
          <w:rFonts w:ascii="Times New Roman" w:hAnsi="Times New Roman"/>
        </w:rPr>
        <w:t>Faute de structures mode</w:t>
      </w:r>
      <w:r w:rsidR="00A91A0C" w:rsidRPr="00D71A27">
        <w:rPr>
          <w:rFonts w:ascii="Times New Roman" w:hAnsi="Times New Roman"/>
        </w:rPr>
        <w:t>rnes de soins, les populations locales</w:t>
      </w:r>
      <w:r w:rsidR="002238B4" w:rsidRPr="00D71A27">
        <w:rPr>
          <w:rFonts w:ascii="Times New Roman" w:hAnsi="Times New Roman"/>
        </w:rPr>
        <w:t xml:space="preserve"> </w:t>
      </w:r>
      <w:r w:rsidR="00FE6E38" w:rsidRPr="00D71A27">
        <w:rPr>
          <w:rFonts w:ascii="Times New Roman" w:hAnsi="Times New Roman"/>
        </w:rPr>
        <w:t xml:space="preserve">étaient </w:t>
      </w:r>
      <w:r w:rsidR="002238B4" w:rsidRPr="00D71A27">
        <w:rPr>
          <w:rFonts w:ascii="Times New Roman" w:hAnsi="Times New Roman"/>
        </w:rPr>
        <w:t xml:space="preserve">forcées d’aller vers </w:t>
      </w:r>
      <w:r w:rsidR="00FE6E38" w:rsidRPr="00D71A27">
        <w:rPr>
          <w:rFonts w:ascii="Times New Roman" w:hAnsi="Times New Roman"/>
        </w:rPr>
        <w:t>des solutions alternatives risquées et généralement inefficace</w:t>
      </w:r>
      <w:r w:rsidR="009615E7" w:rsidRPr="00D71A27">
        <w:rPr>
          <w:rFonts w:ascii="Times New Roman" w:hAnsi="Times New Roman"/>
        </w:rPr>
        <w:t>s</w:t>
      </w:r>
      <w:r w:rsidR="00FE6E38" w:rsidRPr="00D71A27">
        <w:rPr>
          <w:rFonts w:ascii="Times New Roman" w:hAnsi="Times New Roman"/>
        </w:rPr>
        <w:t xml:space="preserve"> comme </w:t>
      </w:r>
      <w:r w:rsidR="002238B4" w:rsidRPr="00D71A27">
        <w:rPr>
          <w:rFonts w:ascii="Times New Roman" w:hAnsi="Times New Roman"/>
        </w:rPr>
        <w:t xml:space="preserve">le guérisseur traditionnel (26,6% des types de recours) ou </w:t>
      </w:r>
      <w:r w:rsidR="009615E7" w:rsidRPr="00D71A27">
        <w:rPr>
          <w:rFonts w:ascii="Times New Roman" w:hAnsi="Times New Roman"/>
        </w:rPr>
        <w:t xml:space="preserve">l’utilisation de </w:t>
      </w:r>
      <w:r w:rsidR="002238B4" w:rsidRPr="00D71A27">
        <w:rPr>
          <w:rFonts w:ascii="Times New Roman" w:hAnsi="Times New Roman"/>
        </w:rPr>
        <w:t>tisanes faites à la maison (19,3% des recours), soit au total 45,9% de recours douteux</w:t>
      </w:r>
      <w:r w:rsidR="00FE6E38" w:rsidRPr="00D71A27">
        <w:rPr>
          <w:rFonts w:ascii="Times New Roman" w:hAnsi="Times New Roman"/>
        </w:rPr>
        <w:t>. L</w:t>
      </w:r>
      <w:r w:rsidR="002238B4" w:rsidRPr="00D71A27">
        <w:rPr>
          <w:rFonts w:ascii="Times New Roman" w:hAnsi="Times New Roman"/>
        </w:rPr>
        <w:t xml:space="preserve">’automédication </w:t>
      </w:r>
      <w:r w:rsidR="00FE6E38" w:rsidRPr="00D71A27">
        <w:rPr>
          <w:rFonts w:ascii="Times New Roman" w:hAnsi="Times New Roman"/>
        </w:rPr>
        <w:t xml:space="preserve">était </w:t>
      </w:r>
      <w:r w:rsidR="009615E7" w:rsidRPr="00D71A27">
        <w:rPr>
          <w:rFonts w:ascii="Times New Roman" w:hAnsi="Times New Roman"/>
        </w:rPr>
        <w:t xml:space="preserve">ainsi une pratique importante dans les </w:t>
      </w:r>
      <w:r w:rsidR="00FE6E38" w:rsidRPr="00D71A27">
        <w:rPr>
          <w:rFonts w:ascii="Times New Roman" w:hAnsi="Times New Roman"/>
        </w:rPr>
        <w:t xml:space="preserve">communautés </w:t>
      </w:r>
      <w:r w:rsidR="002238B4" w:rsidRPr="00D71A27">
        <w:rPr>
          <w:rFonts w:ascii="Times New Roman" w:hAnsi="Times New Roman"/>
        </w:rPr>
        <w:t xml:space="preserve">(42,2% des recours). </w:t>
      </w:r>
      <w:r w:rsidR="00FE6E38" w:rsidRPr="00D71A27">
        <w:rPr>
          <w:rFonts w:ascii="Times New Roman" w:hAnsi="Times New Roman"/>
        </w:rPr>
        <w:t>L</w:t>
      </w:r>
      <w:r w:rsidR="002238B4" w:rsidRPr="00D71A27">
        <w:rPr>
          <w:rFonts w:ascii="Times New Roman" w:hAnsi="Times New Roman"/>
        </w:rPr>
        <w:t>’accès à l’eau potable constitu</w:t>
      </w:r>
      <w:r w:rsidR="009615E7" w:rsidRPr="00D71A27">
        <w:rPr>
          <w:rFonts w:ascii="Times New Roman" w:hAnsi="Times New Roman"/>
        </w:rPr>
        <w:t xml:space="preserve">ait également </w:t>
      </w:r>
      <w:r w:rsidR="002238B4" w:rsidRPr="00D71A27">
        <w:rPr>
          <w:rFonts w:ascii="Times New Roman" w:hAnsi="Times New Roman"/>
        </w:rPr>
        <w:t>un problème majeur : 51% des ménages s’approvisionn</w:t>
      </w:r>
      <w:r w:rsidR="009615E7" w:rsidRPr="00D71A27">
        <w:rPr>
          <w:rFonts w:ascii="Times New Roman" w:hAnsi="Times New Roman"/>
        </w:rPr>
        <w:t>ai</w:t>
      </w:r>
      <w:r w:rsidR="002238B4" w:rsidRPr="00D71A27">
        <w:rPr>
          <w:rFonts w:ascii="Times New Roman" w:hAnsi="Times New Roman"/>
        </w:rPr>
        <w:t>ent dans les sources non aménagées, 38,8% à des sources dit</w:t>
      </w:r>
      <w:r w:rsidR="009615E7" w:rsidRPr="00D71A27">
        <w:rPr>
          <w:rFonts w:ascii="Times New Roman" w:hAnsi="Times New Roman"/>
        </w:rPr>
        <w:t>e</w:t>
      </w:r>
      <w:r w:rsidR="002238B4" w:rsidRPr="00D71A27">
        <w:rPr>
          <w:rFonts w:ascii="Times New Roman" w:hAnsi="Times New Roman"/>
        </w:rPr>
        <w:t xml:space="preserve">s protégées mais qui ne le sont pas en réalité. L’unique forage </w:t>
      </w:r>
      <w:r w:rsidR="009615E7" w:rsidRPr="00D71A27">
        <w:rPr>
          <w:rFonts w:ascii="Times New Roman" w:hAnsi="Times New Roman"/>
        </w:rPr>
        <w:t>manuel de Tandou</w:t>
      </w:r>
      <w:r w:rsidR="00A91A0C" w:rsidRPr="00D71A27">
        <w:rPr>
          <w:rFonts w:ascii="Times New Roman" w:hAnsi="Times New Roman"/>
        </w:rPr>
        <w:t xml:space="preserve"> Bi</w:t>
      </w:r>
      <w:r w:rsidR="002238B4" w:rsidRPr="00D71A27">
        <w:rPr>
          <w:rFonts w:ascii="Times New Roman" w:hAnsi="Times New Roman"/>
        </w:rPr>
        <w:t>zen</w:t>
      </w:r>
      <w:r w:rsidR="00A91A0C" w:rsidRPr="00D71A27">
        <w:rPr>
          <w:rFonts w:ascii="Times New Roman" w:hAnsi="Times New Roman"/>
        </w:rPr>
        <w:t>z</w:t>
      </w:r>
      <w:r w:rsidR="002238B4" w:rsidRPr="00D71A27">
        <w:rPr>
          <w:rFonts w:ascii="Times New Roman" w:hAnsi="Times New Roman"/>
        </w:rPr>
        <w:t>é n’</w:t>
      </w:r>
      <w:r w:rsidR="009615E7" w:rsidRPr="00D71A27">
        <w:rPr>
          <w:rFonts w:ascii="Times New Roman" w:hAnsi="Times New Roman"/>
        </w:rPr>
        <w:t xml:space="preserve">était </w:t>
      </w:r>
      <w:r w:rsidR="002238B4" w:rsidRPr="00D71A27">
        <w:rPr>
          <w:rFonts w:ascii="Times New Roman" w:hAnsi="Times New Roman"/>
        </w:rPr>
        <w:t>fréquenté que par 10,2% des ménages.</w:t>
      </w:r>
    </w:p>
    <w:p w:rsidR="002238B4" w:rsidRPr="00D71A27" w:rsidRDefault="002238B4" w:rsidP="00E64881">
      <w:pPr>
        <w:spacing w:line="240" w:lineRule="exact"/>
        <w:ind w:firstLine="0"/>
        <w:jc w:val="both"/>
        <w:rPr>
          <w:rFonts w:ascii="Times New Roman" w:hAnsi="Times New Roman"/>
        </w:rPr>
      </w:pPr>
    </w:p>
    <w:p w:rsidR="002238B4" w:rsidRPr="00D71A27" w:rsidRDefault="008E7F43" w:rsidP="00E64881">
      <w:pPr>
        <w:spacing w:line="240" w:lineRule="exact"/>
        <w:ind w:firstLine="0"/>
        <w:jc w:val="both"/>
        <w:rPr>
          <w:rFonts w:ascii="Times New Roman" w:hAnsi="Times New Roman"/>
        </w:rPr>
      </w:pPr>
      <w:r w:rsidRPr="00D71A27">
        <w:rPr>
          <w:rFonts w:ascii="Times New Roman" w:hAnsi="Times New Roman"/>
        </w:rPr>
        <w:t>14.</w:t>
      </w:r>
      <w:r w:rsidR="00191777" w:rsidRPr="00D71A27">
        <w:rPr>
          <w:rFonts w:ascii="Times New Roman" w:hAnsi="Times New Roman"/>
        </w:rPr>
        <w:tab/>
      </w:r>
      <w:r w:rsidR="00E716E1" w:rsidRPr="00D71A27">
        <w:rPr>
          <w:rFonts w:ascii="Times New Roman" w:hAnsi="Times New Roman"/>
        </w:rPr>
        <w:t>P</w:t>
      </w:r>
      <w:r w:rsidR="002238B4" w:rsidRPr="00D71A27">
        <w:rPr>
          <w:rFonts w:ascii="Times New Roman" w:hAnsi="Times New Roman"/>
        </w:rPr>
        <w:t xml:space="preserve">our </w:t>
      </w:r>
      <w:r w:rsidR="009615E7" w:rsidRPr="00D71A27">
        <w:rPr>
          <w:rFonts w:ascii="Times New Roman" w:hAnsi="Times New Roman"/>
        </w:rPr>
        <w:t xml:space="preserve">aider à </w:t>
      </w:r>
      <w:r w:rsidR="002238B4" w:rsidRPr="00D71A27">
        <w:rPr>
          <w:rFonts w:ascii="Times New Roman" w:hAnsi="Times New Roman"/>
        </w:rPr>
        <w:t xml:space="preserve">relever </w:t>
      </w:r>
      <w:r w:rsidR="009615E7" w:rsidRPr="00D71A27">
        <w:rPr>
          <w:rFonts w:ascii="Times New Roman" w:hAnsi="Times New Roman"/>
        </w:rPr>
        <w:t xml:space="preserve">ces </w:t>
      </w:r>
      <w:r w:rsidR="002238B4" w:rsidRPr="00D71A27">
        <w:rPr>
          <w:rFonts w:ascii="Times New Roman" w:hAnsi="Times New Roman"/>
        </w:rPr>
        <w:t>défi</w:t>
      </w:r>
      <w:r w:rsidR="00352BE0" w:rsidRPr="00D71A27">
        <w:rPr>
          <w:rFonts w:ascii="Times New Roman" w:hAnsi="Times New Roman"/>
        </w:rPr>
        <w:t>s</w:t>
      </w:r>
      <w:r w:rsidR="002238B4" w:rsidRPr="00D71A27">
        <w:rPr>
          <w:rFonts w:ascii="Times New Roman" w:hAnsi="Times New Roman"/>
        </w:rPr>
        <w:t xml:space="preserve"> </w:t>
      </w:r>
      <w:r w:rsidR="009615E7" w:rsidRPr="00D71A27">
        <w:rPr>
          <w:rFonts w:ascii="Times New Roman" w:hAnsi="Times New Roman"/>
        </w:rPr>
        <w:t xml:space="preserve">liés à </w:t>
      </w:r>
      <w:r w:rsidR="002238B4" w:rsidRPr="00D71A27">
        <w:rPr>
          <w:rFonts w:ascii="Times New Roman" w:hAnsi="Times New Roman"/>
        </w:rPr>
        <w:t>l’accès des populations aux services s</w:t>
      </w:r>
      <w:r w:rsidR="009615E7" w:rsidRPr="00D71A27">
        <w:rPr>
          <w:rFonts w:ascii="Times New Roman" w:hAnsi="Times New Roman"/>
        </w:rPr>
        <w:t>ociaux de base,</w:t>
      </w:r>
      <w:r w:rsidR="00A91A0C" w:rsidRPr="00D71A27">
        <w:rPr>
          <w:rFonts w:ascii="Times New Roman" w:hAnsi="Times New Roman"/>
        </w:rPr>
        <w:t xml:space="preserve"> </w:t>
      </w:r>
      <w:r w:rsidR="009615E7" w:rsidRPr="00D71A27">
        <w:rPr>
          <w:rFonts w:ascii="Times New Roman" w:hAnsi="Times New Roman"/>
        </w:rPr>
        <w:t>et plus généralement à de meilleures conditions de vie dans la perspective des Objectifs du Millénaire pour le Développement,</w:t>
      </w:r>
      <w:r w:rsidR="00E716E1" w:rsidRPr="00D71A27">
        <w:rPr>
          <w:rFonts w:ascii="Times New Roman" w:hAnsi="Times New Roman"/>
        </w:rPr>
        <w:t xml:space="preserve"> </w:t>
      </w:r>
      <w:r w:rsidR="009615E7" w:rsidRPr="00D71A27">
        <w:rPr>
          <w:rFonts w:ascii="Times New Roman" w:hAnsi="Times New Roman"/>
        </w:rPr>
        <w:t xml:space="preserve">le PNUD et TOTAL ont décidé </w:t>
      </w:r>
      <w:r w:rsidR="00C07B61" w:rsidRPr="00D71A27">
        <w:rPr>
          <w:rFonts w:ascii="Times New Roman" w:hAnsi="Times New Roman"/>
        </w:rPr>
        <w:t>d’étendre à Tandou</w:t>
      </w:r>
      <w:r w:rsidR="00A91A0C" w:rsidRPr="00D71A27">
        <w:rPr>
          <w:rFonts w:ascii="Times New Roman" w:hAnsi="Times New Roman"/>
        </w:rPr>
        <w:t xml:space="preserve"> </w:t>
      </w:r>
      <w:r w:rsidR="00C07B61" w:rsidRPr="00D71A27">
        <w:rPr>
          <w:rFonts w:ascii="Times New Roman" w:hAnsi="Times New Roman"/>
        </w:rPr>
        <w:t>Bizenzé et Tandou</w:t>
      </w:r>
      <w:r w:rsidR="00A91A0C" w:rsidRPr="00D71A27">
        <w:rPr>
          <w:rFonts w:ascii="Times New Roman" w:hAnsi="Times New Roman"/>
        </w:rPr>
        <w:t xml:space="preserve"> </w:t>
      </w:r>
      <w:r w:rsidR="00C07B61" w:rsidRPr="00D71A27">
        <w:rPr>
          <w:rFonts w:ascii="Times New Roman" w:hAnsi="Times New Roman"/>
        </w:rPr>
        <w:t>Mboma</w:t>
      </w:r>
      <w:r w:rsidR="00E716E1" w:rsidRPr="00D71A27">
        <w:rPr>
          <w:rFonts w:ascii="Times New Roman" w:hAnsi="Times New Roman"/>
        </w:rPr>
        <w:t xml:space="preserve"> </w:t>
      </w:r>
      <w:r w:rsidR="00751C83" w:rsidRPr="00D71A27">
        <w:rPr>
          <w:rFonts w:ascii="Times New Roman" w:hAnsi="Times New Roman"/>
        </w:rPr>
        <w:t>l’expérience des Villages du Millénaire</w:t>
      </w:r>
      <w:r w:rsidR="003E1196" w:rsidRPr="00D71A27">
        <w:rPr>
          <w:rFonts w:ascii="Times New Roman" w:hAnsi="Times New Roman"/>
        </w:rPr>
        <w:t>,</w:t>
      </w:r>
      <w:r w:rsidR="00751C83" w:rsidRPr="00D71A27">
        <w:rPr>
          <w:rFonts w:ascii="Times New Roman" w:hAnsi="Times New Roman"/>
        </w:rPr>
        <w:t xml:space="preserve"> démarré</w:t>
      </w:r>
      <w:r w:rsidR="009615E7" w:rsidRPr="00D71A27">
        <w:rPr>
          <w:rFonts w:ascii="Times New Roman" w:hAnsi="Times New Roman"/>
        </w:rPr>
        <w:t>e</w:t>
      </w:r>
      <w:r w:rsidR="00C07B61" w:rsidRPr="00D71A27">
        <w:rPr>
          <w:rFonts w:ascii="Times New Roman" w:hAnsi="Times New Roman"/>
        </w:rPr>
        <w:t xml:space="preserve"> </w:t>
      </w:r>
      <w:r w:rsidR="002B15E3" w:rsidRPr="00D71A27">
        <w:rPr>
          <w:rFonts w:ascii="Times New Roman" w:hAnsi="Times New Roman"/>
        </w:rPr>
        <w:t xml:space="preserve">depuis 2009 </w:t>
      </w:r>
      <w:r w:rsidR="00C07B61" w:rsidRPr="00D71A27">
        <w:rPr>
          <w:rFonts w:ascii="Times New Roman" w:hAnsi="Times New Roman"/>
        </w:rPr>
        <w:t>dans l</w:t>
      </w:r>
      <w:r w:rsidR="002B15E3" w:rsidRPr="00D71A27">
        <w:rPr>
          <w:rFonts w:ascii="Times New Roman" w:hAnsi="Times New Roman"/>
        </w:rPr>
        <w:t>e département d</w:t>
      </w:r>
      <w:r w:rsidR="00C07B61" w:rsidRPr="00D71A27">
        <w:rPr>
          <w:rFonts w:ascii="Times New Roman" w:hAnsi="Times New Roman"/>
        </w:rPr>
        <w:t>es P</w:t>
      </w:r>
      <w:r w:rsidR="002B15E3" w:rsidRPr="00D71A27">
        <w:rPr>
          <w:rFonts w:ascii="Times New Roman" w:hAnsi="Times New Roman"/>
        </w:rPr>
        <w:t>lateaux</w:t>
      </w:r>
      <w:r w:rsidR="003E1196" w:rsidRPr="00D71A27">
        <w:rPr>
          <w:rFonts w:ascii="Times New Roman" w:hAnsi="Times New Roman"/>
        </w:rPr>
        <w:t>.</w:t>
      </w:r>
    </w:p>
    <w:p w:rsidR="003A4DDD" w:rsidRPr="00D71A27" w:rsidRDefault="003A4DDD" w:rsidP="00E64881">
      <w:pPr>
        <w:spacing w:line="240" w:lineRule="exact"/>
        <w:ind w:firstLine="0"/>
        <w:rPr>
          <w:rFonts w:ascii="Times New Roman" w:hAnsi="Times New Roman"/>
        </w:rPr>
      </w:pPr>
    </w:p>
    <w:p w:rsidR="00AE12A5" w:rsidRPr="00D71A27" w:rsidRDefault="002E1F05" w:rsidP="00910C87">
      <w:pPr>
        <w:pStyle w:val="Titre1"/>
        <w:numPr>
          <w:ilvl w:val="0"/>
          <w:numId w:val="4"/>
        </w:numPr>
        <w:pBdr>
          <w:bottom w:val="none" w:sz="0" w:space="0" w:color="auto"/>
        </w:pBdr>
        <w:spacing w:before="0" w:after="0" w:line="240" w:lineRule="exact"/>
        <w:rPr>
          <w:rFonts w:ascii="Times New Roman" w:hAnsi="Times New Roman"/>
          <w:color w:val="auto"/>
          <w:sz w:val="28"/>
          <w:szCs w:val="28"/>
        </w:rPr>
      </w:pPr>
      <w:bookmarkStart w:id="15" w:name="_Toc374932591"/>
      <w:r w:rsidRPr="00D71A27">
        <w:rPr>
          <w:rFonts w:ascii="Times New Roman" w:hAnsi="Times New Roman"/>
          <w:color w:val="auto"/>
          <w:sz w:val="28"/>
          <w:szCs w:val="28"/>
        </w:rPr>
        <w:t>Concept du projet</w:t>
      </w:r>
      <w:bookmarkEnd w:id="15"/>
    </w:p>
    <w:p w:rsidR="00FB000B" w:rsidRPr="00D71A27" w:rsidRDefault="00FB000B" w:rsidP="00E64881">
      <w:pPr>
        <w:spacing w:line="240" w:lineRule="exact"/>
        <w:ind w:firstLine="0"/>
        <w:rPr>
          <w:rFonts w:ascii="Times New Roman" w:hAnsi="Times New Roman"/>
        </w:rPr>
      </w:pPr>
    </w:p>
    <w:p w:rsidR="002E1F05" w:rsidRPr="00D71A27" w:rsidRDefault="002E1F05"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6" w:name="_Toc374932592"/>
      <w:r w:rsidRPr="00D71A27">
        <w:rPr>
          <w:rFonts w:ascii="Times New Roman" w:hAnsi="Times New Roman"/>
          <w:b/>
          <w:color w:val="auto"/>
        </w:rPr>
        <w:t>Objectifs</w:t>
      </w:r>
      <w:bookmarkEnd w:id="16"/>
    </w:p>
    <w:p w:rsidR="00191777" w:rsidRPr="00D71A27" w:rsidRDefault="008E7F43" w:rsidP="00E64881">
      <w:pPr>
        <w:spacing w:line="240" w:lineRule="exact"/>
        <w:ind w:firstLine="0"/>
        <w:jc w:val="both"/>
        <w:rPr>
          <w:rFonts w:ascii="Times New Roman" w:hAnsi="Times New Roman"/>
        </w:rPr>
      </w:pPr>
      <w:r w:rsidRPr="00D71A27">
        <w:rPr>
          <w:rFonts w:ascii="Times New Roman" w:hAnsi="Times New Roman"/>
        </w:rPr>
        <w:t>15.</w:t>
      </w:r>
      <w:r w:rsidR="00191777" w:rsidRPr="00D71A27">
        <w:rPr>
          <w:rFonts w:ascii="Times New Roman" w:hAnsi="Times New Roman"/>
        </w:rPr>
        <w:tab/>
        <w:t xml:space="preserve">L’objectif global du projet est de contribuer à l’amélioration des conditions de vie des populations et à l’accélération des progrès vers </w:t>
      </w:r>
      <w:r w:rsidR="00C07B61" w:rsidRPr="00D71A27">
        <w:rPr>
          <w:rFonts w:ascii="Times New Roman" w:hAnsi="Times New Roman"/>
        </w:rPr>
        <w:t>l</w:t>
      </w:r>
      <w:r w:rsidR="00191777" w:rsidRPr="00D71A27">
        <w:rPr>
          <w:rFonts w:ascii="Times New Roman" w:hAnsi="Times New Roman"/>
        </w:rPr>
        <w:t>es OMD dans les villages Tandou</w:t>
      </w:r>
      <w:r w:rsidR="009A32F8" w:rsidRPr="00D71A27">
        <w:rPr>
          <w:rFonts w:ascii="Times New Roman" w:hAnsi="Times New Roman"/>
        </w:rPr>
        <w:t xml:space="preserve"> Bize</w:t>
      </w:r>
      <w:r w:rsidR="00191777" w:rsidRPr="00D71A27">
        <w:rPr>
          <w:rFonts w:ascii="Times New Roman" w:hAnsi="Times New Roman"/>
        </w:rPr>
        <w:t>nzé et Tandou</w:t>
      </w:r>
      <w:r w:rsidR="009A32F8" w:rsidRPr="00D71A27">
        <w:rPr>
          <w:rFonts w:ascii="Times New Roman" w:hAnsi="Times New Roman"/>
        </w:rPr>
        <w:t xml:space="preserve"> </w:t>
      </w:r>
      <w:r w:rsidR="00191777" w:rsidRPr="00D71A27">
        <w:rPr>
          <w:rFonts w:ascii="Times New Roman" w:hAnsi="Times New Roman"/>
        </w:rPr>
        <w:t xml:space="preserve">Mboma. L’initiative des Villages du millénaire </w:t>
      </w:r>
      <w:r w:rsidR="009A32F8" w:rsidRPr="00D71A27">
        <w:rPr>
          <w:rFonts w:ascii="Times New Roman" w:hAnsi="Times New Roman"/>
        </w:rPr>
        <w:t xml:space="preserve">dans la zone </w:t>
      </w:r>
      <w:r w:rsidR="00191777" w:rsidRPr="00D71A27">
        <w:rPr>
          <w:rFonts w:ascii="Times New Roman" w:hAnsi="Times New Roman"/>
        </w:rPr>
        <w:t xml:space="preserve">émane d’un protocole d’accord entre le PNUD et la société TOTAL signé en 2010. </w:t>
      </w:r>
      <w:r w:rsidR="00C720B1" w:rsidRPr="00D71A27">
        <w:rPr>
          <w:rFonts w:ascii="Times New Roman" w:hAnsi="Times New Roman"/>
        </w:rPr>
        <w:t>Le projet est articulé sur dix priorités locales identifiées dans le cadre de l’étude-diagnostic de 2011</w:t>
      </w:r>
      <w:r w:rsidR="00011940" w:rsidRPr="00D71A27">
        <w:rPr>
          <w:rFonts w:ascii="Times New Roman" w:hAnsi="Times New Roman"/>
        </w:rPr>
        <w:t xml:space="preserve"> : Eau potable ; Centre de santé intégrée ; Electricité ; Développement agriculture encadrement et emplois des jeunes ; Ecole ; Routes ; Logements/assainissement ; AGR pour femmes ; Marché ; Dynamique des organisations sociales de développement. </w:t>
      </w:r>
      <w:r w:rsidR="00436E7C" w:rsidRPr="00D71A27">
        <w:rPr>
          <w:rFonts w:ascii="Times New Roman" w:hAnsi="Times New Roman"/>
        </w:rPr>
        <w:t>Les résultats attendus</w:t>
      </w:r>
      <w:r w:rsidR="00703A8F" w:rsidRPr="00D71A27">
        <w:rPr>
          <w:rFonts w:ascii="Times New Roman" w:hAnsi="Times New Roman"/>
        </w:rPr>
        <w:t xml:space="preserve"> </w:t>
      </w:r>
      <w:r w:rsidR="00011940" w:rsidRPr="00D71A27">
        <w:rPr>
          <w:rFonts w:ascii="Times New Roman" w:hAnsi="Times New Roman"/>
        </w:rPr>
        <w:t xml:space="preserve">au niveau de la phase en cours de mise en œuvre </w:t>
      </w:r>
      <w:r w:rsidR="00703A8F" w:rsidRPr="00D71A27">
        <w:rPr>
          <w:rFonts w:ascii="Times New Roman" w:hAnsi="Times New Roman"/>
        </w:rPr>
        <w:t xml:space="preserve">sont </w:t>
      </w:r>
      <w:r w:rsidR="00011940" w:rsidRPr="00D71A27">
        <w:rPr>
          <w:rFonts w:ascii="Times New Roman" w:hAnsi="Times New Roman"/>
        </w:rPr>
        <w:t>comme suit</w:t>
      </w:r>
      <w:r w:rsidR="00191777" w:rsidRPr="00D71A27">
        <w:rPr>
          <w:rFonts w:ascii="Times New Roman" w:hAnsi="Times New Roman"/>
        </w:rPr>
        <w:t>: (i) les populations de Tandou</w:t>
      </w:r>
      <w:r w:rsidR="009A32F8" w:rsidRPr="00D71A27">
        <w:rPr>
          <w:rFonts w:ascii="Times New Roman" w:hAnsi="Times New Roman"/>
        </w:rPr>
        <w:t xml:space="preserve"> Bize</w:t>
      </w:r>
      <w:r w:rsidR="00191777" w:rsidRPr="00D71A27">
        <w:rPr>
          <w:rFonts w:ascii="Times New Roman" w:hAnsi="Times New Roman"/>
        </w:rPr>
        <w:t>nzé et Tandou</w:t>
      </w:r>
      <w:r w:rsidR="009A32F8" w:rsidRPr="00D71A27">
        <w:rPr>
          <w:rFonts w:ascii="Times New Roman" w:hAnsi="Times New Roman"/>
        </w:rPr>
        <w:t xml:space="preserve"> </w:t>
      </w:r>
      <w:r w:rsidR="00191777" w:rsidRPr="00D71A27">
        <w:rPr>
          <w:rFonts w:ascii="Times New Roman" w:hAnsi="Times New Roman"/>
        </w:rPr>
        <w:t>Mboma ont accès à l’eau potable ; (ii) le centre de santé intégré de Tandou</w:t>
      </w:r>
      <w:r w:rsidR="009A32F8" w:rsidRPr="00D71A27">
        <w:rPr>
          <w:rFonts w:ascii="Times New Roman" w:hAnsi="Times New Roman"/>
        </w:rPr>
        <w:t xml:space="preserve"> </w:t>
      </w:r>
      <w:r w:rsidR="00191777" w:rsidRPr="00D71A27">
        <w:rPr>
          <w:rFonts w:ascii="Times New Roman" w:hAnsi="Times New Roman"/>
        </w:rPr>
        <w:t>Biz</w:t>
      </w:r>
      <w:r w:rsidR="009A32F8" w:rsidRPr="00D71A27">
        <w:rPr>
          <w:rFonts w:ascii="Times New Roman" w:hAnsi="Times New Roman"/>
        </w:rPr>
        <w:t>e</w:t>
      </w:r>
      <w:r w:rsidR="00191777" w:rsidRPr="00D71A27">
        <w:rPr>
          <w:rFonts w:ascii="Times New Roman" w:hAnsi="Times New Roman"/>
        </w:rPr>
        <w:t>nzé est fonctionnel ; (iii) des services de prévention sont disponibles pour lutter contre le VIH/SIDA ; (IV) vingt (20) micro-projets sont financés dont 50% au bénéfice des femmes ; (v) les CGDC de Tandou</w:t>
      </w:r>
      <w:r w:rsidR="009A32F8" w:rsidRPr="00D71A27">
        <w:rPr>
          <w:rFonts w:ascii="Times New Roman" w:hAnsi="Times New Roman"/>
        </w:rPr>
        <w:t xml:space="preserve"> Bize</w:t>
      </w:r>
      <w:r w:rsidR="00191777" w:rsidRPr="00D71A27">
        <w:rPr>
          <w:rFonts w:ascii="Times New Roman" w:hAnsi="Times New Roman"/>
        </w:rPr>
        <w:t>nzé et de Tandou</w:t>
      </w:r>
      <w:r w:rsidR="009A32F8" w:rsidRPr="00D71A27">
        <w:rPr>
          <w:rFonts w:ascii="Times New Roman" w:hAnsi="Times New Roman"/>
        </w:rPr>
        <w:t xml:space="preserve"> </w:t>
      </w:r>
      <w:r w:rsidR="00191777" w:rsidRPr="00D71A27">
        <w:rPr>
          <w:rFonts w:ascii="Times New Roman" w:hAnsi="Times New Roman"/>
        </w:rPr>
        <w:t>Mbo</w:t>
      </w:r>
      <w:r w:rsidR="00C07B61" w:rsidRPr="00D71A27">
        <w:rPr>
          <w:rFonts w:ascii="Times New Roman" w:hAnsi="Times New Roman"/>
        </w:rPr>
        <w:t xml:space="preserve">ma sont opérationnels. Un sixième </w:t>
      </w:r>
      <w:r w:rsidR="00436E7C" w:rsidRPr="00D71A27">
        <w:rPr>
          <w:rFonts w:ascii="Times New Roman" w:hAnsi="Times New Roman"/>
        </w:rPr>
        <w:t>résultat</w:t>
      </w:r>
      <w:r w:rsidR="00C07B61" w:rsidRPr="00D71A27">
        <w:rPr>
          <w:rFonts w:ascii="Times New Roman" w:hAnsi="Times New Roman"/>
        </w:rPr>
        <w:t xml:space="preserve"> sur l’amélioration de l</w:t>
      </w:r>
      <w:r w:rsidR="00703A8F" w:rsidRPr="00D71A27">
        <w:rPr>
          <w:rFonts w:ascii="Times New Roman" w:hAnsi="Times New Roman"/>
        </w:rPr>
        <w:t xml:space="preserve">a qualité de </w:t>
      </w:r>
      <w:r w:rsidR="00C07B61" w:rsidRPr="00D71A27">
        <w:rPr>
          <w:rFonts w:ascii="Times New Roman" w:hAnsi="Times New Roman"/>
        </w:rPr>
        <w:t>l’éducation a été envisagé avant d’être laissé au Projet d’Appui à l’</w:t>
      </w:r>
      <w:r w:rsidR="00706B92" w:rsidRPr="00D71A27">
        <w:rPr>
          <w:rFonts w:ascii="Times New Roman" w:hAnsi="Times New Roman"/>
        </w:rPr>
        <w:t>Education d</w:t>
      </w:r>
      <w:r w:rsidR="00C07B61" w:rsidRPr="00D71A27">
        <w:rPr>
          <w:rFonts w:ascii="Times New Roman" w:hAnsi="Times New Roman"/>
        </w:rPr>
        <w:t>e</w:t>
      </w:r>
      <w:r w:rsidR="009A32F8" w:rsidRPr="00D71A27">
        <w:rPr>
          <w:rFonts w:ascii="Times New Roman" w:hAnsi="Times New Roman"/>
        </w:rPr>
        <w:t xml:space="preserve"> </w:t>
      </w:r>
      <w:r w:rsidR="00C07B61" w:rsidRPr="00D71A27">
        <w:rPr>
          <w:rFonts w:ascii="Times New Roman" w:hAnsi="Times New Roman"/>
        </w:rPr>
        <w:t>Base</w:t>
      </w:r>
      <w:r w:rsidR="00436E7C" w:rsidRPr="00D71A27">
        <w:rPr>
          <w:rFonts w:ascii="Times New Roman" w:hAnsi="Times New Roman"/>
        </w:rPr>
        <w:t>.</w:t>
      </w:r>
    </w:p>
    <w:p w:rsidR="00FB000B" w:rsidRPr="00D71A27" w:rsidRDefault="00FB000B" w:rsidP="00E64881">
      <w:pPr>
        <w:spacing w:line="240" w:lineRule="exact"/>
        <w:ind w:firstLine="0"/>
        <w:rPr>
          <w:rFonts w:ascii="Times New Roman" w:hAnsi="Times New Roman"/>
        </w:rPr>
      </w:pPr>
    </w:p>
    <w:p w:rsidR="002E1F05" w:rsidRPr="00D71A27" w:rsidRDefault="002E1F05"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7" w:name="_Toc374932593"/>
      <w:r w:rsidRPr="00D71A27">
        <w:rPr>
          <w:rFonts w:ascii="Times New Roman" w:hAnsi="Times New Roman"/>
          <w:b/>
          <w:color w:val="auto"/>
        </w:rPr>
        <w:t>Stratégies</w:t>
      </w:r>
      <w:bookmarkEnd w:id="17"/>
    </w:p>
    <w:p w:rsidR="00FB000B" w:rsidRPr="00D71A27" w:rsidRDefault="008E7F43" w:rsidP="00E64881">
      <w:pPr>
        <w:spacing w:line="240" w:lineRule="exact"/>
        <w:ind w:firstLine="0"/>
        <w:rPr>
          <w:rFonts w:ascii="Times New Roman" w:hAnsi="Times New Roman"/>
        </w:rPr>
      </w:pPr>
      <w:r w:rsidRPr="00D71A27">
        <w:rPr>
          <w:rFonts w:ascii="Times New Roman" w:hAnsi="Times New Roman"/>
        </w:rPr>
        <w:t>16.</w:t>
      </w:r>
      <w:r w:rsidRPr="00D71A27">
        <w:rPr>
          <w:rFonts w:ascii="Times New Roman" w:hAnsi="Times New Roman"/>
        </w:rPr>
        <w:tab/>
      </w:r>
      <w:r w:rsidR="00706B92" w:rsidRPr="00D71A27">
        <w:rPr>
          <w:rFonts w:ascii="Times New Roman" w:hAnsi="Times New Roman"/>
        </w:rPr>
        <w:t xml:space="preserve">Les stratégies de poursuite de ces résultats sont </w:t>
      </w:r>
      <w:r w:rsidR="00183807" w:rsidRPr="00D71A27">
        <w:rPr>
          <w:rFonts w:ascii="Times New Roman" w:hAnsi="Times New Roman"/>
        </w:rPr>
        <w:t xml:space="preserve">les </w:t>
      </w:r>
      <w:r w:rsidR="00706B92" w:rsidRPr="00D71A27">
        <w:rPr>
          <w:rFonts w:ascii="Times New Roman" w:hAnsi="Times New Roman"/>
        </w:rPr>
        <w:t>sui</w:t>
      </w:r>
      <w:r w:rsidR="00183807" w:rsidRPr="00D71A27">
        <w:rPr>
          <w:rFonts w:ascii="Times New Roman" w:hAnsi="Times New Roman"/>
        </w:rPr>
        <w:t>van</w:t>
      </w:r>
      <w:r w:rsidR="00706B92" w:rsidRPr="00D71A27">
        <w:rPr>
          <w:rFonts w:ascii="Times New Roman" w:hAnsi="Times New Roman"/>
        </w:rPr>
        <w:t>t</w:t>
      </w:r>
      <w:r w:rsidR="00183807" w:rsidRPr="00D71A27">
        <w:rPr>
          <w:rFonts w:ascii="Times New Roman" w:hAnsi="Times New Roman"/>
        </w:rPr>
        <w:t>es</w:t>
      </w:r>
      <w:r w:rsidR="00706B92" w:rsidRPr="00D71A27">
        <w:rPr>
          <w:rFonts w:ascii="Times New Roman" w:hAnsi="Times New Roman"/>
        </w:rPr>
        <w:t> :</w:t>
      </w:r>
    </w:p>
    <w:p w:rsidR="009A32F8" w:rsidRPr="00D71A27" w:rsidRDefault="009A32F8" w:rsidP="00E64881">
      <w:pPr>
        <w:spacing w:line="240" w:lineRule="exact"/>
        <w:ind w:firstLine="0"/>
        <w:rPr>
          <w:rFonts w:ascii="Times New Roman" w:hAnsi="Times New Roman"/>
        </w:rPr>
      </w:pPr>
    </w:p>
    <w:p w:rsidR="00706B92" w:rsidRPr="00D71A27" w:rsidRDefault="00706B92" w:rsidP="00910C87">
      <w:pPr>
        <w:pStyle w:val="Paragraphedeliste"/>
        <w:numPr>
          <w:ilvl w:val="0"/>
          <w:numId w:val="20"/>
        </w:numPr>
        <w:spacing w:line="240" w:lineRule="exact"/>
        <w:rPr>
          <w:rFonts w:ascii="Times New Roman" w:hAnsi="Times New Roman"/>
        </w:rPr>
      </w:pPr>
      <w:r w:rsidRPr="00D71A27">
        <w:rPr>
          <w:rFonts w:ascii="Times New Roman" w:hAnsi="Times New Roman"/>
        </w:rPr>
        <w:t xml:space="preserve">Constructions d’infrastructures </w:t>
      </w:r>
      <w:r w:rsidR="00011940" w:rsidRPr="00D71A27">
        <w:rPr>
          <w:rFonts w:ascii="Times New Roman" w:hAnsi="Times New Roman"/>
        </w:rPr>
        <w:t>socio-</w:t>
      </w:r>
      <w:r w:rsidRPr="00D71A27">
        <w:rPr>
          <w:rFonts w:ascii="Times New Roman" w:hAnsi="Times New Roman"/>
        </w:rPr>
        <w:t>collectives de base, notamment un Centre de Santé Intégré</w:t>
      </w:r>
      <w:r w:rsidR="00011940" w:rsidRPr="00D71A27">
        <w:rPr>
          <w:rFonts w:ascii="Times New Roman" w:hAnsi="Times New Roman"/>
        </w:rPr>
        <w:t xml:space="preserve"> et un forage</w:t>
      </w:r>
    </w:p>
    <w:p w:rsidR="00706B92" w:rsidRPr="00D71A27" w:rsidRDefault="00706B92" w:rsidP="00910C87">
      <w:pPr>
        <w:pStyle w:val="Paragraphedeliste"/>
        <w:numPr>
          <w:ilvl w:val="0"/>
          <w:numId w:val="20"/>
        </w:numPr>
        <w:spacing w:line="240" w:lineRule="exact"/>
        <w:rPr>
          <w:rFonts w:ascii="Times New Roman" w:hAnsi="Times New Roman"/>
        </w:rPr>
      </w:pPr>
      <w:r w:rsidRPr="00D71A27">
        <w:rPr>
          <w:rFonts w:ascii="Times New Roman" w:hAnsi="Times New Roman"/>
        </w:rPr>
        <w:lastRenderedPageBreak/>
        <w:t>Appui au développement de capacités communautaires de mobilisation sociale et de gestion des infrastructures</w:t>
      </w:r>
    </w:p>
    <w:p w:rsidR="00706B92" w:rsidRPr="00D71A27" w:rsidRDefault="00011940" w:rsidP="00910C87">
      <w:pPr>
        <w:pStyle w:val="Paragraphedeliste"/>
        <w:numPr>
          <w:ilvl w:val="0"/>
          <w:numId w:val="20"/>
        </w:numPr>
        <w:spacing w:line="240" w:lineRule="exact"/>
        <w:rPr>
          <w:rFonts w:ascii="Times New Roman" w:hAnsi="Times New Roman"/>
        </w:rPr>
      </w:pPr>
      <w:r w:rsidRPr="00D71A27">
        <w:rPr>
          <w:rFonts w:ascii="Times New Roman" w:hAnsi="Times New Roman"/>
        </w:rPr>
        <w:t>Encadrement technique des producteurs, fourniture de petit matériel de production en a</w:t>
      </w:r>
      <w:r w:rsidR="00706B92" w:rsidRPr="00D71A27">
        <w:rPr>
          <w:rFonts w:ascii="Times New Roman" w:hAnsi="Times New Roman"/>
        </w:rPr>
        <w:t>ppui aux activités génératrices de revenus</w:t>
      </w:r>
      <w:r w:rsidRPr="00D71A27">
        <w:rPr>
          <w:rFonts w:ascii="Times New Roman" w:hAnsi="Times New Roman"/>
        </w:rPr>
        <w:t>, et accès aux services de microfinance</w:t>
      </w:r>
    </w:p>
    <w:p w:rsidR="00011940" w:rsidRPr="00D71A27" w:rsidRDefault="00011940" w:rsidP="00011940">
      <w:pPr>
        <w:pStyle w:val="Paragraphedeliste"/>
        <w:numPr>
          <w:ilvl w:val="0"/>
          <w:numId w:val="20"/>
        </w:numPr>
        <w:spacing w:line="240" w:lineRule="exact"/>
        <w:rPr>
          <w:rFonts w:ascii="Times New Roman" w:hAnsi="Times New Roman"/>
        </w:rPr>
      </w:pPr>
      <w:r w:rsidRPr="00D71A27">
        <w:rPr>
          <w:rFonts w:ascii="Times New Roman" w:hAnsi="Times New Roman"/>
        </w:rPr>
        <w:t>Recherche des synergies avec les actions des partenaires intervenant dans la zone du projet ;</w:t>
      </w:r>
    </w:p>
    <w:p w:rsidR="00011940" w:rsidRPr="00D71A27" w:rsidRDefault="00011940" w:rsidP="00011940">
      <w:pPr>
        <w:pStyle w:val="Paragraphedeliste"/>
        <w:numPr>
          <w:ilvl w:val="0"/>
          <w:numId w:val="20"/>
        </w:numPr>
        <w:spacing w:line="240" w:lineRule="exact"/>
        <w:rPr>
          <w:rFonts w:ascii="Times New Roman" w:hAnsi="Times New Roman"/>
        </w:rPr>
      </w:pPr>
      <w:r w:rsidRPr="00D71A27">
        <w:rPr>
          <w:rFonts w:ascii="Times New Roman" w:hAnsi="Times New Roman"/>
        </w:rPr>
        <w:t>Développement des partenariats avec les services techniques départementaux et les agences spécialisées du Système des Nations Unies</w:t>
      </w:r>
    </w:p>
    <w:p w:rsidR="00FB000B" w:rsidRPr="00D71A27" w:rsidRDefault="00FB000B" w:rsidP="00E64881">
      <w:pPr>
        <w:spacing w:line="240" w:lineRule="exact"/>
        <w:ind w:firstLine="0"/>
        <w:rPr>
          <w:rFonts w:ascii="Times New Roman" w:hAnsi="Times New Roman"/>
        </w:rPr>
      </w:pPr>
    </w:p>
    <w:p w:rsidR="002E1F05" w:rsidRPr="00D71A27" w:rsidRDefault="002E1F05"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8" w:name="_Toc374932594"/>
      <w:r w:rsidRPr="00D71A27">
        <w:rPr>
          <w:rFonts w:ascii="Times New Roman" w:hAnsi="Times New Roman"/>
          <w:b/>
          <w:color w:val="auto"/>
        </w:rPr>
        <w:t>Cadre institutionnel de mise en œuvre</w:t>
      </w:r>
      <w:bookmarkEnd w:id="18"/>
    </w:p>
    <w:p w:rsidR="00FB000B" w:rsidRPr="00D71A27" w:rsidRDefault="008E7F43" w:rsidP="00E64881">
      <w:pPr>
        <w:spacing w:line="240" w:lineRule="exact"/>
        <w:ind w:firstLine="0"/>
        <w:jc w:val="both"/>
        <w:rPr>
          <w:rFonts w:ascii="Times New Roman" w:hAnsi="Times New Roman"/>
        </w:rPr>
      </w:pPr>
      <w:r w:rsidRPr="00D71A27">
        <w:rPr>
          <w:rFonts w:ascii="Times New Roman" w:hAnsi="Times New Roman"/>
        </w:rPr>
        <w:t>17.</w:t>
      </w:r>
      <w:r w:rsidR="00191777" w:rsidRPr="00D71A27">
        <w:rPr>
          <w:rFonts w:ascii="Times New Roman" w:hAnsi="Times New Roman"/>
        </w:rPr>
        <w:tab/>
        <w:t>La Société TOTAL et le PNUD</w:t>
      </w:r>
      <w:r w:rsidR="00706B92" w:rsidRPr="00D71A27">
        <w:rPr>
          <w:rFonts w:ascii="Times New Roman" w:hAnsi="Times New Roman"/>
        </w:rPr>
        <w:t xml:space="preserve"> ont signé en 2010 un protocole d’accord</w:t>
      </w:r>
      <w:r w:rsidR="00CC41A3" w:rsidRPr="00D71A27">
        <w:rPr>
          <w:rFonts w:ascii="Times New Roman" w:hAnsi="Times New Roman"/>
        </w:rPr>
        <w:t xml:space="preserve"> instituant un financement partagé à parts égales. Ils assurent la </w:t>
      </w:r>
      <w:r w:rsidR="00183807" w:rsidRPr="00D71A27">
        <w:rPr>
          <w:rFonts w:ascii="Times New Roman" w:hAnsi="Times New Roman"/>
        </w:rPr>
        <w:t>conduite</w:t>
      </w:r>
      <w:r w:rsidR="00CC41A3" w:rsidRPr="00D71A27">
        <w:rPr>
          <w:rFonts w:ascii="Times New Roman" w:hAnsi="Times New Roman"/>
        </w:rPr>
        <w:t xml:space="preserve"> stratégique du projet dans le cadre d’un Comité de Pilotage dont ils sont les seuls membres. Le PNUD, </w:t>
      </w:r>
      <w:r w:rsidR="00191777" w:rsidRPr="00D71A27">
        <w:rPr>
          <w:rFonts w:ascii="Times New Roman" w:hAnsi="Times New Roman"/>
        </w:rPr>
        <w:t xml:space="preserve">à travers </w:t>
      </w:r>
      <w:r w:rsidR="00CC41A3" w:rsidRPr="00D71A27">
        <w:rPr>
          <w:rFonts w:ascii="Times New Roman" w:hAnsi="Times New Roman"/>
        </w:rPr>
        <w:t xml:space="preserve">l’Unité Réduction de la Pauvreté, OMD, Développement Local et Communautaire, et </w:t>
      </w:r>
      <w:r w:rsidR="00011940" w:rsidRPr="00D71A27">
        <w:rPr>
          <w:rFonts w:ascii="Times New Roman" w:hAnsi="Times New Roman"/>
        </w:rPr>
        <w:t xml:space="preserve">la société TOTAL E&amp;P Congo, à travers </w:t>
      </w:r>
      <w:r w:rsidR="00191777" w:rsidRPr="00D71A27">
        <w:rPr>
          <w:rFonts w:ascii="Times New Roman" w:hAnsi="Times New Roman"/>
        </w:rPr>
        <w:t xml:space="preserve">le Département </w:t>
      </w:r>
      <w:r w:rsidR="00CC41A3" w:rsidRPr="00D71A27">
        <w:rPr>
          <w:rFonts w:ascii="Times New Roman" w:hAnsi="Times New Roman"/>
        </w:rPr>
        <w:t xml:space="preserve">du </w:t>
      </w:r>
      <w:r w:rsidR="00191777" w:rsidRPr="00D71A27">
        <w:rPr>
          <w:rFonts w:ascii="Times New Roman" w:hAnsi="Times New Roman"/>
        </w:rPr>
        <w:t>Développement Durable</w:t>
      </w:r>
      <w:r w:rsidR="00CC41A3" w:rsidRPr="00D71A27">
        <w:rPr>
          <w:rFonts w:ascii="Times New Roman" w:hAnsi="Times New Roman"/>
        </w:rPr>
        <w:t>, se charge</w:t>
      </w:r>
      <w:r w:rsidR="00011940" w:rsidRPr="00D71A27">
        <w:rPr>
          <w:rFonts w:ascii="Times New Roman" w:hAnsi="Times New Roman"/>
        </w:rPr>
        <w:t>nt</w:t>
      </w:r>
      <w:r w:rsidR="00CC41A3" w:rsidRPr="00D71A27">
        <w:rPr>
          <w:rFonts w:ascii="Times New Roman" w:hAnsi="Times New Roman"/>
        </w:rPr>
        <w:t xml:space="preserve"> de </w:t>
      </w:r>
      <w:r w:rsidR="00191777" w:rsidRPr="00D71A27">
        <w:rPr>
          <w:rFonts w:ascii="Times New Roman" w:hAnsi="Times New Roman"/>
        </w:rPr>
        <w:t>la mise en œ</w:t>
      </w:r>
      <w:r w:rsidR="00CC41A3" w:rsidRPr="00D71A27">
        <w:rPr>
          <w:rFonts w:ascii="Times New Roman" w:hAnsi="Times New Roman"/>
        </w:rPr>
        <w:t>uvre et du suivi des activités</w:t>
      </w:r>
      <w:r w:rsidR="00191777" w:rsidRPr="00D71A27">
        <w:rPr>
          <w:rFonts w:ascii="Times New Roman" w:hAnsi="Times New Roman"/>
        </w:rPr>
        <w:t>.</w:t>
      </w:r>
      <w:r w:rsidR="00CC41A3" w:rsidRPr="00D71A27">
        <w:rPr>
          <w:rFonts w:ascii="Times New Roman" w:hAnsi="Times New Roman"/>
        </w:rPr>
        <w:t xml:space="preserve"> Le PNUD a longtemps assuré le suivi du projet à partir de Brazzaville, avant de mobil</w:t>
      </w:r>
      <w:r w:rsidR="00B80C30" w:rsidRPr="00D71A27">
        <w:rPr>
          <w:rFonts w:ascii="Times New Roman" w:hAnsi="Times New Roman"/>
        </w:rPr>
        <w:t>iser à cet effet un Volontaire n</w:t>
      </w:r>
      <w:r w:rsidR="00CC41A3" w:rsidRPr="00D71A27">
        <w:rPr>
          <w:rFonts w:ascii="Times New Roman" w:hAnsi="Times New Roman"/>
        </w:rPr>
        <w:t>ational des Nations Unies. Des appuis en développement de capacités sont également prodigués aux bénéficiaires à travers des concessions comme celles exercées par Eau et Assainissement en Afrique dans le domaine de l’hydraulique et Médecins d’Afrique dans le domaine de la Santé. Du fait de l’éloignement de l’Agence d’Exécutio</w:t>
      </w:r>
      <w:r w:rsidR="006B03B5" w:rsidRPr="00D71A27">
        <w:rPr>
          <w:rFonts w:ascii="Times New Roman" w:hAnsi="Times New Roman"/>
        </w:rPr>
        <w:t>n, TOTAL a également eu à exer</w:t>
      </w:r>
      <w:r w:rsidR="00CC41A3" w:rsidRPr="00D71A27">
        <w:rPr>
          <w:rFonts w:ascii="Times New Roman" w:hAnsi="Times New Roman"/>
        </w:rPr>
        <w:t>ce</w:t>
      </w:r>
      <w:r w:rsidR="00B80C30" w:rsidRPr="00D71A27">
        <w:rPr>
          <w:rFonts w:ascii="Times New Roman" w:hAnsi="Times New Roman"/>
        </w:rPr>
        <w:t>r</w:t>
      </w:r>
      <w:r w:rsidR="00A3227B" w:rsidRPr="00D71A27">
        <w:rPr>
          <w:rFonts w:ascii="Times New Roman" w:hAnsi="Times New Roman"/>
        </w:rPr>
        <w:t xml:space="preserve"> </w:t>
      </w:r>
      <w:r w:rsidR="00CC41A3" w:rsidRPr="00D71A27">
        <w:rPr>
          <w:rFonts w:ascii="Times New Roman" w:hAnsi="Times New Roman"/>
        </w:rPr>
        <w:t xml:space="preserve">un suivi sur le projet, à travers sa </w:t>
      </w:r>
      <w:r w:rsidR="00191777" w:rsidRPr="00D71A27">
        <w:rPr>
          <w:rFonts w:ascii="Times New Roman" w:hAnsi="Times New Roman"/>
        </w:rPr>
        <w:t xml:space="preserve">Responsable </w:t>
      </w:r>
      <w:r w:rsidR="00CC41A3" w:rsidRPr="00D71A27">
        <w:rPr>
          <w:rFonts w:ascii="Times New Roman" w:hAnsi="Times New Roman"/>
        </w:rPr>
        <w:t>de P</w:t>
      </w:r>
      <w:r w:rsidR="00191777" w:rsidRPr="00D71A27">
        <w:rPr>
          <w:rFonts w:ascii="Times New Roman" w:hAnsi="Times New Roman"/>
        </w:rPr>
        <w:t>rojet Développement I</w:t>
      </w:r>
      <w:r w:rsidR="00CC41A3" w:rsidRPr="00D71A27">
        <w:rPr>
          <w:rFonts w:ascii="Times New Roman" w:hAnsi="Times New Roman"/>
        </w:rPr>
        <w:t>nstitutionnel.</w:t>
      </w:r>
    </w:p>
    <w:p w:rsidR="00191777" w:rsidRPr="00D71A27" w:rsidRDefault="00191777" w:rsidP="00E64881">
      <w:pPr>
        <w:spacing w:line="240" w:lineRule="exact"/>
        <w:ind w:firstLine="0"/>
        <w:jc w:val="both"/>
        <w:rPr>
          <w:rFonts w:ascii="Times New Roman" w:hAnsi="Times New Roman"/>
        </w:rPr>
      </w:pPr>
    </w:p>
    <w:p w:rsidR="002E1F05" w:rsidRPr="00D71A27" w:rsidRDefault="002E1F05"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19" w:name="_Toc374932595"/>
      <w:r w:rsidRPr="00D71A27">
        <w:rPr>
          <w:rFonts w:ascii="Times New Roman" w:hAnsi="Times New Roman"/>
          <w:b/>
          <w:color w:val="auto"/>
        </w:rPr>
        <w:t>Cadre budgétaire</w:t>
      </w:r>
      <w:bookmarkEnd w:id="19"/>
    </w:p>
    <w:p w:rsidR="00726172" w:rsidRPr="00D71A27" w:rsidRDefault="008E7F43" w:rsidP="00E64881">
      <w:pPr>
        <w:spacing w:line="240" w:lineRule="exact"/>
        <w:ind w:firstLine="0"/>
        <w:jc w:val="both"/>
        <w:rPr>
          <w:rFonts w:ascii="Times New Roman" w:hAnsi="Times New Roman"/>
        </w:rPr>
      </w:pPr>
      <w:r w:rsidRPr="00D71A27">
        <w:rPr>
          <w:rFonts w:ascii="Times New Roman" w:hAnsi="Times New Roman"/>
        </w:rPr>
        <w:t>18.</w:t>
      </w:r>
      <w:r w:rsidR="00191777" w:rsidRPr="00D71A27">
        <w:rPr>
          <w:rFonts w:ascii="Times New Roman" w:hAnsi="Times New Roman"/>
        </w:rPr>
        <w:tab/>
        <w:t>Les ressources du projet proviennent d’un cofinancement à part</w:t>
      </w:r>
      <w:r w:rsidR="00CC41A3" w:rsidRPr="00D71A27">
        <w:rPr>
          <w:rFonts w:ascii="Times New Roman" w:hAnsi="Times New Roman"/>
        </w:rPr>
        <w:t>s</w:t>
      </w:r>
      <w:r w:rsidR="00191777" w:rsidRPr="00D71A27">
        <w:rPr>
          <w:rFonts w:ascii="Times New Roman" w:hAnsi="Times New Roman"/>
        </w:rPr>
        <w:t xml:space="preserve"> égale</w:t>
      </w:r>
      <w:r w:rsidR="00CC41A3" w:rsidRPr="00D71A27">
        <w:rPr>
          <w:rFonts w:ascii="Times New Roman" w:hAnsi="Times New Roman"/>
        </w:rPr>
        <w:t>s</w:t>
      </w:r>
      <w:r w:rsidR="00191777" w:rsidRPr="00D71A27">
        <w:rPr>
          <w:rFonts w:ascii="Times New Roman" w:hAnsi="Times New Roman"/>
        </w:rPr>
        <w:t xml:space="preserve"> entre</w:t>
      </w:r>
      <w:r w:rsidR="00B322D6" w:rsidRPr="00D71A27">
        <w:rPr>
          <w:rFonts w:ascii="Times New Roman" w:hAnsi="Times New Roman"/>
        </w:rPr>
        <w:t xml:space="preserve"> le PNUD et la société TOTAL</w:t>
      </w:r>
      <w:r w:rsidR="00191777" w:rsidRPr="00D71A27">
        <w:rPr>
          <w:rFonts w:ascii="Times New Roman" w:hAnsi="Times New Roman"/>
        </w:rPr>
        <w:t xml:space="preserve">. </w:t>
      </w:r>
      <w:r w:rsidR="00AD375A" w:rsidRPr="00D71A27">
        <w:rPr>
          <w:rFonts w:ascii="Times New Roman" w:hAnsi="Times New Roman"/>
        </w:rPr>
        <w:t>L</w:t>
      </w:r>
      <w:r w:rsidR="00191777" w:rsidRPr="00D71A27">
        <w:rPr>
          <w:rFonts w:ascii="Times New Roman" w:hAnsi="Times New Roman"/>
        </w:rPr>
        <w:t>’accord prévoit aussi des actions de plaidoyer auprès d’autres partenaires tels que la Conseil Départemental, les Agences du Système des Nations Unies, le secteur privé, pour la mobilisation des ressources.</w:t>
      </w:r>
      <w:r w:rsidR="00BC1F73" w:rsidRPr="00D71A27">
        <w:rPr>
          <w:rFonts w:ascii="Times New Roman" w:hAnsi="Times New Roman"/>
        </w:rPr>
        <w:t xml:space="preserve"> </w:t>
      </w:r>
      <w:r w:rsidR="001E3A72" w:rsidRPr="00D71A27">
        <w:rPr>
          <w:rFonts w:ascii="Times New Roman" w:hAnsi="Times New Roman"/>
        </w:rPr>
        <w:t xml:space="preserve">Au total, </w:t>
      </w:r>
      <w:r w:rsidR="00703A8F" w:rsidRPr="00D71A27">
        <w:rPr>
          <w:rFonts w:ascii="Times New Roman" w:hAnsi="Times New Roman"/>
        </w:rPr>
        <w:t>sur les trois années 2011, 2012 et 2013, quelque</w:t>
      </w:r>
      <w:r w:rsidR="00BC1F73" w:rsidRPr="00D71A27">
        <w:rPr>
          <w:rFonts w:ascii="Times New Roman" w:hAnsi="Times New Roman"/>
        </w:rPr>
        <w:t>s</w:t>
      </w:r>
      <w:r w:rsidR="00703A8F" w:rsidRPr="00D71A27">
        <w:rPr>
          <w:rFonts w:ascii="Times New Roman" w:hAnsi="Times New Roman"/>
        </w:rPr>
        <w:t xml:space="preserve"> </w:t>
      </w:r>
      <w:r w:rsidR="0088022C" w:rsidRPr="00D71A27">
        <w:rPr>
          <w:rFonts w:ascii="Times New Roman" w:hAnsi="Times New Roman"/>
        </w:rPr>
        <w:t>4</w:t>
      </w:r>
      <w:r w:rsidR="00703A8F" w:rsidRPr="00D71A27">
        <w:rPr>
          <w:rFonts w:ascii="Times New Roman" w:hAnsi="Times New Roman"/>
        </w:rPr>
        <w:t>00 millions ont été rendus disponibles sur cette base paritaire.</w:t>
      </w:r>
    </w:p>
    <w:p w:rsidR="00191777" w:rsidRPr="00D71A27" w:rsidRDefault="00191777" w:rsidP="00E64881">
      <w:pPr>
        <w:spacing w:line="240" w:lineRule="exact"/>
        <w:ind w:firstLine="0"/>
        <w:jc w:val="both"/>
        <w:rPr>
          <w:rFonts w:ascii="Times New Roman" w:hAnsi="Times New Roman"/>
        </w:rPr>
      </w:pPr>
    </w:p>
    <w:p w:rsidR="002E1F05" w:rsidRPr="00D71A27" w:rsidRDefault="00073B21" w:rsidP="00910C87">
      <w:pPr>
        <w:pStyle w:val="Titre1"/>
        <w:numPr>
          <w:ilvl w:val="0"/>
          <w:numId w:val="4"/>
        </w:numPr>
        <w:pBdr>
          <w:bottom w:val="none" w:sz="0" w:space="0" w:color="auto"/>
        </w:pBdr>
        <w:spacing w:before="0" w:after="0" w:line="240" w:lineRule="exact"/>
        <w:rPr>
          <w:rFonts w:ascii="Times New Roman" w:hAnsi="Times New Roman"/>
          <w:color w:val="auto"/>
          <w:sz w:val="28"/>
          <w:szCs w:val="28"/>
        </w:rPr>
      </w:pPr>
      <w:bookmarkStart w:id="20" w:name="_Toc374932596"/>
      <w:r w:rsidRPr="00D71A27">
        <w:rPr>
          <w:rFonts w:ascii="Times New Roman" w:hAnsi="Times New Roman"/>
          <w:color w:val="auto"/>
          <w:sz w:val="28"/>
          <w:szCs w:val="28"/>
        </w:rPr>
        <w:t>Résultats de l’Evaluation</w:t>
      </w:r>
      <w:bookmarkEnd w:id="20"/>
    </w:p>
    <w:p w:rsidR="00FB000B" w:rsidRPr="00D71A27" w:rsidRDefault="00FB000B" w:rsidP="00E64881">
      <w:pPr>
        <w:spacing w:line="240" w:lineRule="exact"/>
        <w:ind w:firstLine="0"/>
        <w:rPr>
          <w:rFonts w:ascii="Times New Roman" w:hAnsi="Times New Roman"/>
        </w:rPr>
      </w:pPr>
    </w:p>
    <w:p w:rsidR="00B8136E" w:rsidRPr="00D71A27" w:rsidRDefault="00B8136E"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1" w:name="_Toc374932597"/>
      <w:r w:rsidRPr="00D71A27">
        <w:rPr>
          <w:rFonts w:ascii="Times New Roman" w:hAnsi="Times New Roman"/>
          <w:b/>
          <w:color w:val="auto"/>
        </w:rPr>
        <w:t>Pertinence</w:t>
      </w:r>
      <w:bookmarkEnd w:id="21"/>
    </w:p>
    <w:p w:rsidR="00AB048E" w:rsidRPr="00D71A27" w:rsidRDefault="008E7F43" w:rsidP="00E64881">
      <w:pPr>
        <w:spacing w:line="240" w:lineRule="exact"/>
        <w:ind w:firstLine="0"/>
        <w:jc w:val="both"/>
        <w:rPr>
          <w:rFonts w:ascii="Times New Roman" w:hAnsi="Times New Roman"/>
        </w:rPr>
      </w:pPr>
      <w:r w:rsidRPr="00D71A27">
        <w:rPr>
          <w:rFonts w:ascii="Times New Roman" w:hAnsi="Times New Roman"/>
        </w:rPr>
        <w:t>19.</w:t>
      </w:r>
      <w:r w:rsidR="00B61A9F" w:rsidRPr="00D71A27">
        <w:rPr>
          <w:rFonts w:ascii="Times New Roman" w:hAnsi="Times New Roman"/>
        </w:rPr>
        <w:tab/>
        <w:t>Le Document de Stratégie de Réduction de la Pauvreté</w:t>
      </w:r>
      <w:r w:rsidR="00011940" w:rsidRPr="00D71A27">
        <w:rPr>
          <w:rFonts w:ascii="Times New Roman" w:hAnsi="Times New Roman"/>
        </w:rPr>
        <w:t xml:space="preserve"> 2008-2010</w:t>
      </w:r>
      <w:r w:rsidR="00B61A9F" w:rsidRPr="00D71A27">
        <w:rPr>
          <w:rFonts w:ascii="Times New Roman" w:hAnsi="Times New Roman"/>
        </w:rPr>
        <w:t xml:space="preserve">, référentiel des politiques nationales de développement intègre les objectifs poursuivis par les Villages du Millénaires. Il est complété par un Plan OMD </w:t>
      </w:r>
      <w:r w:rsidR="00D03F05" w:rsidRPr="00D71A27">
        <w:rPr>
          <w:rFonts w:ascii="Times New Roman" w:hAnsi="Times New Roman"/>
        </w:rPr>
        <w:t>budgétisé</w:t>
      </w:r>
      <w:r w:rsidR="00B61A9F" w:rsidRPr="00D71A27">
        <w:rPr>
          <w:rFonts w:ascii="Times New Roman" w:hAnsi="Times New Roman"/>
        </w:rPr>
        <w:t xml:space="preserve">. </w:t>
      </w:r>
      <w:r w:rsidR="00011940" w:rsidRPr="00D71A27">
        <w:rPr>
          <w:rFonts w:ascii="Times New Roman" w:hAnsi="Times New Roman"/>
        </w:rPr>
        <w:t>Le projet « Villages du Millénaire »</w:t>
      </w:r>
      <w:r w:rsidR="005603B3" w:rsidRPr="00D71A27">
        <w:rPr>
          <w:rFonts w:ascii="Times New Roman" w:hAnsi="Times New Roman"/>
        </w:rPr>
        <w:t xml:space="preserve"> sont aussi bien en</w:t>
      </w:r>
      <w:r w:rsidR="003D2B5A" w:rsidRPr="00D71A27">
        <w:rPr>
          <w:rFonts w:ascii="Times New Roman" w:hAnsi="Times New Roman"/>
        </w:rPr>
        <w:t xml:space="preserve"> phase avec les cinq piliers du</w:t>
      </w:r>
      <w:r w:rsidR="005603B3" w:rsidRPr="00D71A27">
        <w:rPr>
          <w:rFonts w:ascii="Times New Roman" w:hAnsi="Times New Roman"/>
        </w:rPr>
        <w:t xml:space="preserve"> DSCERP</w:t>
      </w:r>
      <w:r w:rsidR="00011940" w:rsidRPr="00D71A27">
        <w:rPr>
          <w:rFonts w:ascii="Times New Roman" w:hAnsi="Times New Roman"/>
        </w:rPr>
        <w:t xml:space="preserve"> 2012-2016</w:t>
      </w:r>
      <w:r w:rsidR="003D2B5A" w:rsidRPr="00D71A27">
        <w:rPr>
          <w:rFonts w:ascii="Times New Roman" w:hAnsi="Times New Roman"/>
        </w:rPr>
        <w:t> : gouvernance, croissance, infrastructures, développement social et inclusion, et développement équilibré</w:t>
      </w:r>
      <w:r w:rsidR="00912BAF" w:rsidRPr="00D71A27">
        <w:rPr>
          <w:rFonts w:ascii="Times New Roman" w:hAnsi="Times New Roman"/>
        </w:rPr>
        <w:t xml:space="preserve"> </w:t>
      </w:r>
      <w:r w:rsidR="003D2B5A" w:rsidRPr="00D71A27">
        <w:rPr>
          <w:rFonts w:ascii="Times New Roman" w:hAnsi="Times New Roman"/>
        </w:rPr>
        <w:t>et durable.</w:t>
      </w:r>
      <w:r w:rsidR="00912BAF" w:rsidRPr="00D71A27">
        <w:rPr>
          <w:rFonts w:ascii="Times New Roman" w:hAnsi="Times New Roman"/>
        </w:rPr>
        <w:t xml:space="preserve"> </w:t>
      </w:r>
      <w:r w:rsidR="00B61A9F" w:rsidRPr="00D71A27">
        <w:rPr>
          <w:rFonts w:ascii="Times New Roman" w:hAnsi="Times New Roman"/>
        </w:rPr>
        <w:t>Enfin, dans son Schéma National d’Aménagement du Territoire, le pays retient le principe de villages centres pou</w:t>
      </w:r>
      <w:r w:rsidR="00B80C30" w:rsidRPr="00D71A27">
        <w:rPr>
          <w:rFonts w:ascii="Times New Roman" w:hAnsi="Times New Roman"/>
        </w:rPr>
        <w:t>r structurer l’espace rural et</w:t>
      </w:r>
      <w:r w:rsidR="00B61A9F" w:rsidRPr="00D71A27">
        <w:rPr>
          <w:rFonts w:ascii="Times New Roman" w:hAnsi="Times New Roman"/>
        </w:rPr>
        <w:t xml:space="preserve"> impulser </w:t>
      </w:r>
      <w:r w:rsidR="00AF3D68" w:rsidRPr="00D71A27">
        <w:rPr>
          <w:rFonts w:ascii="Times New Roman" w:hAnsi="Times New Roman"/>
        </w:rPr>
        <w:t>un</w:t>
      </w:r>
      <w:r w:rsidR="00B61A9F" w:rsidRPr="00D71A27">
        <w:rPr>
          <w:rFonts w:ascii="Times New Roman" w:hAnsi="Times New Roman"/>
        </w:rPr>
        <w:t xml:space="preserve"> développement local</w:t>
      </w:r>
      <w:r w:rsidR="00AF3D68" w:rsidRPr="00D71A27">
        <w:rPr>
          <w:rFonts w:ascii="Times New Roman" w:hAnsi="Times New Roman"/>
        </w:rPr>
        <w:t xml:space="preserve"> à partir de là</w:t>
      </w:r>
      <w:r w:rsidR="00B61A9F" w:rsidRPr="00D71A27">
        <w:rPr>
          <w:rFonts w:ascii="Times New Roman" w:hAnsi="Times New Roman"/>
        </w:rPr>
        <w:t>.</w:t>
      </w:r>
      <w:r w:rsidR="00D03F05" w:rsidRPr="00D71A27">
        <w:rPr>
          <w:rFonts w:ascii="Times New Roman" w:hAnsi="Times New Roman"/>
        </w:rPr>
        <w:t xml:space="preserve"> Au regard de ces alignements, le</w:t>
      </w:r>
      <w:r w:rsidR="0015713D" w:rsidRPr="00D71A27">
        <w:rPr>
          <w:rFonts w:ascii="Times New Roman" w:hAnsi="Times New Roman"/>
        </w:rPr>
        <w:t>s</w:t>
      </w:r>
      <w:r w:rsidR="00D03F05" w:rsidRPr="00D71A27">
        <w:rPr>
          <w:rFonts w:ascii="Times New Roman" w:hAnsi="Times New Roman"/>
        </w:rPr>
        <w:t xml:space="preserve"> </w:t>
      </w:r>
      <w:r w:rsidR="00FE1B8D" w:rsidRPr="00D71A27">
        <w:rPr>
          <w:rFonts w:ascii="Times New Roman" w:hAnsi="Times New Roman"/>
        </w:rPr>
        <w:t>VILLAGES DU MILLÉNAIRE</w:t>
      </w:r>
      <w:r w:rsidR="00D03F05" w:rsidRPr="00D71A27">
        <w:rPr>
          <w:rFonts w:ascii="Times New Roman" w:hAnsi="Times New Roman"/>
        </w:rPr>
        <w:t xml:space="preserve"> montrent un bon niveau de pertinence stratégique pour le pays.</w:t>
      </w:r>
    </w:p>
    <w:p w:rsidR="00AB048E" w:rsidRPr="00D71A27" w:rsidRDefault="00AB048E" w:rsidP="00E64881">
      <w:pPr>
        <w:spacing w:line="240" w:lineRule="exact"/>
        <w:ind w:firstLine="0"/>
        <w:jc w:val="both"/>
        <w:rPr>
          <w:rFonts w:ascii="Times New Roman" w:hAnsi="Times New Roman"/>
        </w:rPr>
      </w:pPr>
    </w:p>
    <w:p w:rsidR="00B61A9F" w:rsidRPr="00D71A27" w:rsidRDefault="008E7F43" w:rsidP="00E64881">
      <w:pPr>
        <w:spacing w:line="240" w:lineRule="exact"/>
        <w:ind w:firstLine="0"/>
        <w:jc w:val="both"/>
        <w:rPr>
          <w:rFonts w:ascii="Times New Roman" w:hAnsi="Times New Roman"/>
        </w:rPr>
      </w:pPr>
      <w:r w:rsidRPr="00D71A27">
        <w:rPr>
          <w:rFonts w:ascii="Times New Roman" w:hAnsi="Times New Roman"/>
        </w:rPr>
        <w:t>20.</w:t>
      </w:r>
      <w:r w:rsidR="00AB048E" w:rsidRPr="00D71A27">
        <w:rPr>
          <w:rFonts w:ascii="Times New Roman" w:hAnsi="Times New Roman"/>
        </w:rPr>
        <w:tab/>
      </w:r>
      <w:r w:rsidR="00AF52EE" w:rsidRPr="00D71A27">
        <w:rPr>
          <w:rFonts w:ascii="Times New Roman" w:hAnsi="Times New Roman"/>
        </w:rPr>
        <w:t xml:space="preserve">Du côté du SNU, </w:t>
      </w:r>
      <w:r w:rsidR="00011940" w:rsidRPr="00D71A27">
        <w:rPr>
          <w:rFonts w:ascii="Times New Roman" w:hAnsi="Times New Roman"/>
        </w:rPr>
        <w:t>les « Villages du Millénaire »</w:t>
      </w:r>
      <w:r w:rsidR="00AF52EE" w:rsidRPr="00D71A27">
        <w:rPr>
          <w:rFonts w:ascii="Times New Roman" w:hAnsi="Times New Roman"/>
        </w:rPr>
        <w:t xml:space="preserve"> sont inscrits dans l’UNDAF 2009-2013, à la dema</w:t>
      </w:r>
      <w:r w:rsidR="00AF3D68" w:rsidRPr="00D71A27">
        <w:rPr>
          <w:rFonts w:ascii="Times New Roman" w:hAnsi="Times New Roman"/>
        </w:rPr>
        <w:t>nde d’ailleurs du Gouvernement, et servent l’effet libellé comme suit : «</w:t>
      </w:r>
      <w:r w:rsidR="00AF3D68" w:rsidRPr="00D71A27">
        <w:rPr>
          <w:rFonts w:ascii="Times New Roman" w:hAnsi="Times New Roman"/>
          <w:i/>
        </w:rPr>
        <w:t>D’ici 2013, les populations ont un accès équitable à des services sociaux de qualité en matière de santé, éducation, eau et assainissement, protection sociale, VIH/sida et les utilisent</w:t>
      </w:r>
      <w:r w:rsidR="00AF3D68" w:rsidRPr="00D71A27">
        <w:rPr>
          <w:rFonts w:ascii="Times New Roman" w:hAnsi="Times New Roman"/>
        </w:rPr>
        <w:t> ». </w:t>
      </w:r>
      <w:r w:rsidR="00AF52EE" w:rsidRPr="00D71A27">
        <w:rPr>
          <w:rFonts w:ascii="Times New Roman" w:hAnsi="Times New Roman"/>
        </w:rPr>
        <w:t xml:space="preserve">Dans le </w:t>
      </w:r>
      <w:r w:rsidR="00AF3D68" w:rsidRPr="00D71A27">
        <w:rPr>
          <w:rFonts w:ascii="Times New Roman" w:hAnsi="Times New Roman"/>
        </w:rPr>
        <w:t>Programme</w:t>
      </w:r>
      <w:r w:rsidR="00AF52EE" w:rsidRPr="00D71A27">
        <w:rPr>
          <w:rFonts w:ascii="Times New Roman" w:hAnsi="Times New Roman"/>
        </w:rPr>
        <w:t xml:space="preserve"> Pays du PNUD, ils sont articulés sur l’effet</w:t>
      </w:r>
      <w:r w:rsidR="00AB048E" w:rsidRPr="00D71A27">
        <w:rPr>
          <w:rFonts w:ascii="Times New Roman" w:hAnsi="Times New Roman"/>
        </w:rPr>
        <w:t xml:space="preserve"> intitulé : « </w:t>
      </w:r>
      <w:r w:rsidR="00AB048E" w:rsidRPr="00D71A27">
        <w:rPr>
          <w:rFonts w:ascii="Times New Roman" w:hAnsi="Times New Roman"/>
          <w:i/>
        </w:rPr>
        <w:t>Les capacités de développement local et de gestion communautaire sont renforcées</w:t>
      </w:r>
      <w:r w:rsidR="00AB048E" w:rsidRPr="00D71A27">
        <w:rPr>
          <w:rFonts w:ascii="Times New Roman" w:hAnsi="Times New Roman"/>
        </w:rPr>
        <w:t xml:space="preserve"> ». </w:t>
      </w:r>
      <w:r w:rsidR="00AF52EE" w:rsidRPr="00D71A27">
        <w:rPr>
          <w:rFonts w:ascii="Times New Roman" w:hAnsi="Times New Roman"/>
        </w:rPr>
        <w:t xml:space="preserve">Enfin, le concept </w:t>
      </w:r>
      <w:r w:rsidR="008037A5" w:rsidRPr="00D71A27">
        <w:rPr>
          <w:rFonts w:ascii="Times New Roman" w:hAnsi="Times New Roman"/>
        </w:rPr>
        <w:t>« Villages du Millénaire »</w:t>
      </w:r>
      <w:r w:rsidR="0046296A" w:rsidRPr="00D71A27">
        <w:rPr>
          <w:rFonts w:ascii="Times New Roman" w:hAnsi="Times New Roman"/>
        </w:rPr>
        <w:t xml:space="preserve"> est en phase avec l</w:t>
      </w:r>
      <w:r w:rsidR="00AF52EE" w:rsidRPr="00D71A27">
        <w:rPr>
          <w:rFonts w:ascii="Times New Roman" w:hAnsi="Times New Roman"/>
        </w:rPr>
        <w:t>a</w:t>
      </w:r>
      <w:r w:rsidR="0046296A" w:rsidRPr="00D71A27">
        <w:rPr>
          <w:rFonts w:ascii="Times New Roman" w:hAnsi="Times New Roman"/>
        </w:rPr>
        <w:t xml:space="preserve"> Stratégie</w:t>
      </w:r>
      <w:r w:rsidR="00DD5981" w:rsidRPr="00D71A27">
        <w:rPr>
          <w:rFonts w:ascii="Times New Roman" w:hAnsi="Times New Roman"/>
        </w:rPr>
        <w:t xml:space="preserve"> sociétal</w:t>
      </w:r>
      <w:r w:rsidR="00D03F05" w:rsidRPr="00D71A27">
        <w:rPr>
          <w:rFonts w:ascii="Times New Roman" w:hAnsi="Times New Roman"/>
        </w:rPr>
        <w:t>e</w:t>
      </w:r>
      <w:r w:rsidR="00DD5981" w:rsidRPr="00D71A27">
        <w:rPr>
          <w:rFonts w:ascii="Times New Roman" w:hAnsi="Times New Roman"/>
        </w:rPr>
        <w:t xml:space="preserve"> de </w:t>
      </w:r>
      <w:r w:rsidR="00AF52EE" w:rsidRPr="00D71A27">
        <w:rPr>
          <w:rFonts w:ascii="Times New Roman" w:hAnsi="Times New Roman"/>
        </w:rPr>
        <w:t>TOTAL</w:t>
      </w:r>
      <w:r w:rsidR="00DD5981" w:rsidRPr="00D71A27">
        <w:rPr>
          <w:rFonts w:ascii="Times New Roman" w:hAnsi="Times New Roman"/>
        </w:rPr>
        <w:t xml:space="preserve"> qui comporte trois axes d’intervention : « Contribution au développement local », « Amélioration des relations avec les parties prenantes » et « Insertion dans les axes stratégiques du gouvernement ».</w:t>
      </w:r>
    </w:p>
    <w:p w:rsidR="00DE2B01" w:rsidRPr="00D71A27" w:rsidRDefault="00DE2B01" w:rsidP="00E64881">
      <w:pPr>
        <w:spacing w:line="240" w:lineRule="exact"/>
        <w:ind w:firstLine="0"/>
        <w:jc w:val="both"/>
        <w:rPr>
          <w:rFonts w:ascii="Times New Roman" w:hAnsi="Times New Roman"/>
        </w:rPr>
      </w:pPr>
    </w:p>
    <w:p w:rsidR="00AF52EE" w:rsidRPr="00D71A27" w:rsidRDefault="008E7F43" w:rsidP="00E64881">
      <w:pPr>
        <w:spacing w:line="240" w:lineRule="exact"/>
        <w:ind w:firstLine="0"/>
        <w:jc w:val="both"/>
        <w:rPr>
          <w:rFonts w:ascii="Times New Roman" w:hAnsi="Times New Roman"/>
        </w:rPr>
      </w:pPr>
      <w:r w:rsidRPr="00D71A27">
        <w:rPr>
          <w:rFonts w:ascii="Times New Roman" w:hAnsi="Times New Roman"/>
        </w:rPr>
        <w:t>21.</w:t>
      </w:r>
      <w:r w:rsidR="00AF52EE" w:rsidRPr="00D71A27">
        <w:rPr>
          <w:rFonts w:ascii="Times New Roman" w:hAnsi="Times New Roman"/>
        </w:rPr>
        <w:tab/>
      </w:r>
      <w:r w:rsidR="00D03F05" w:rsidRPr="00D71A27">
        <w:rPr>
          <w:rFonts w:ascii="Times New Roman" w:hAnsi="Times New Roman"/>
        </w:rPr>
        <w:t>Au niveau opérationnel aussi</w:t>
      </w:r>
      <w:r w:rsidR="009011FB" w:rsidRPr="00D71A27">
        <w:rPr>
          <w:rFonts w:ascii="Times New Roman" w:hAnsi="Times New Roman"/>
        </w:rPr>
        <w:t>,</w:t>
      </w:r>
      <w:r w:rsidR="00D03F05" w:rsidRPr="00D71A27">
        <w:rPr>
          <w:rFonts w:ascii="Times New Roman" w:hAnsi="Times New Roman"/>
        </w:rPr>
        <w:t xml:space="preserve"> il y a pertinence</w:t>
      </w:r>
      <w:r w:rsidR="00B80C30" w:rsidRPr="00D71A27">
        <w:rPr>
          <w:rFonts w:ascii="Times New Roman" w:hAnsi="Times New Roman"/>
        </w:rPr>
        <w:t xml:space="preserve"> du projet</w:t>
      </w:r>
      <w:r w:rsidR="00D03F05" w:rsidRPr="00D71A27">
        <w:rPr>
          <w:rFonts w:ascii="Times New Roman" w:hAnsi="Times New Roman"/>
        </w:rPr>
        <w:t xml:space="preserve">, car </w:t>
      </w:r>
      <w:r w:rsidR="008037A5" w:rsidRPr="00D71A27">
        <w:rPr>
          <w:rFonts w:ascii="Times New Roman" w:hAnsi="Times New Roman"/>
        </w:rPr>
        <w:t>i</w:t>
      </w:r>
      <w:r w:rsidR="00767706" w:rsidRPr="00D71A27">
        <w:rPr>
          <w:rFonts w:ascii="Times New Roman" w:hAnsi="Times New Roman"/>
        </w:rPr>
        <w:t xml:space="preserve">l est constant que les ouvrages mis en place </w:t>
      </w:r>
      <w:r w:rsidR="00B80C30" w:rsidRPr="00D71A27">
        <w:rPr>
          <w:rFonts w:ascii="Times New Roman" w:hAnsi="Times New Roman"/>
        </w:rPr>
        <w:t>dans ce cadre</w:t>
      </w:r>
      <w:r w:rsidR="00767706" w:rsidRPr="00D71A27">
        <w:rPr>
          <w:rFonts w:ascii="Times New Roman" w:hAnsi="Times New Roman"/>
        </w:rPr>
        <w:t xml:space="preserve"> contribuent bien à faciliter l’accès à la ressource eau et au service de santé. Les activités génératrices de revenus, de leur côté, quand elles seront mises en œuvre</w:t>
      </w:r>
      <w:r w:rsidR="00131BA2" w:rsidRPr="00D71A27">
        <w:rPr>
          <w:rFonts w:ascii="Times New Roman" w:hAnsi="Times New Roman"/>
        </w:rPr>
        <w:t>, constitueront u</w:t>
      </w:r>
      <w:r w:rsidR="00767706" w:rsidRPr="00D71A27">
        <w:rPr>
          <w:rFonts w:ascii="Times New Roman" w:hAnsi="Times New Roman"/>
        </w:rPr>
        <w:t>n levier de réduction de la pauvreté monétaire dans les villages.</w:t>
      </w:r>
    </w:p>
    <w:p w:rsidR="00131BA2" w:rsidRPr="00D71A27" w:rsidRDefault="00131BA2" w:rsidP="00E64881">
      <w:pPr>
        <w:spacing w:line="240" w:lineRule="exact"/>
        <w:ind w:firstLine="0"/>
        <w:jc w:val="both"/>
        <w:rPr>
          <w:rFonts w:ascii="Times New Roman" w:hAnsi="Times New Roman"/>
        </w:rPr>
      </w:pPr>
    </w:p>
    <w:p w:rsidR="00131BA2" w:rsidRPr="00D71A27" w:rsidRDefault="008E7F43" w:rsidP="00E64881">
      <w:pPr>
        <w:spacing w:line="240" w:lineRule="exact"/>
        <w:ind w:firstLine="0"/>
        <w:jc w:val="both"/>
        <w:rPr>
          <w:rFonts w:ascii="Times New Roman" w:hAnsi="Times New Roman"/>
        </w:rPr>
      </w:pPr>
      <w:r w:rsidRPr="00D71A27">
        <w:rPr>
          <w:rFonts w:ascii="Times New Roman" w:hAnsi="Times New Roman"/>
        </w:rPr>
        <w:t>22.</w:t>
      </w:r>
      <w:r w:rsidRPr="00D71A27">
        <w:rPr>
          <w:rFonts w:ascii="Times New Roman" w:hAnsi="Times New Roman"/>
        </w:rPr>
        <w:tab/>
      </w:r>
      <w:r w:rsidR="00B80C30" w:rsidRPr="00D71A27">
        <w:rPr>
          <w:rFonts w:ascii="Times New Roman" w:hAnsi="Times New Roman"/>
        </w:rPr>
        <w:t>La pertinence opérationnelle</w:t>
      </w:r>
      <w:r w:rsidR="00131BA2" w:rsidRPr="00D71A27">
        <w:rPr>
          <w:rFonts w:ascii="Times New Roman" w:hAnsi="Times New Roman"/>
        </w:rPr>
        <w:t xml:space="preserve"> est toutefois, d’une certaine manière, entamée par les choix</w:t>
      </w:r>
      <w:r w:rsidR="00DF723D" w:rsidRPr="00D71A27">
        <w:rPr>
          <w:rFonts w:ascii="Times New Roman" w:hAnsi="Times New Roman"/>
        </w:rPr>
        <w:t xml:space="preserve"> spécifiques </w:t>
      </w:r>
      <w:r w:rsidR="00131BA2" w:rsidRPr="00D71A27">
        <w:rPr>
          <w:rFonts w:ascii="Times New Roman" w:hAnsi="Times New Roman"/>
        </w:rPr>
        <w:t>qui sont à la base des infrastructures installées</w:t>
      </w:r>
      <w:r w:rsidR="00DF723D" w:rsidRPr="00D71A27">
        <w:rPr>
          <w:rFonts w:ascii="Times New Roman" w:hAnsi="Times New Roman"/>
        </w:rPr>
        <w:t xml:space="preserve">, surtout </w:t>
      </w:r>
      <w:r w:rsidR="00131BA2" w:rsidRPr="00D71A27">
        <w:rPr>
          <w:rFonts w:ascii="Times New Roman" w:hAnsi="Times New Roman"/>
        </w:rPr>
        <w:t>s’agiss</w:t>
      </w:r>
      <w:r w:rsidR="00DF723D" w:rsidRPr="00D71A27">
        <w:rPr>
          <w:rFonts w:ascii="Times New Roman" w:hAnsi="Times New Roman"/>
        </w:rPr>
        <w:t xml:space="preserve">ant du Centre de Santé Intégré qui </w:t>
      </w:r>
      <w:r w:rsidR="00131BA2" w:rsidRPr="00D71A27">
        <w:rPr>
          <w:rFonts w:ascii="Times New Roman" w:hAnsi="Times New Roman"/>
        </w:rPr>
        <w:t xml:space="preserve">est un investissement surdimensionné par rapport à </w:t>
      </w:r>
      <w:r w:rsidR="004B1D23" w:rsidRPr="00D71A27">
        <w:rPr>
          <w:rFonts w:ascii="Times New Roman" w:hAnsi="Times New Roman"/>
        </w:rPr>
        <w:t>la population à court et à moins terme de s</w:t>
      </w:r>
      <w:r w:rsidR="00131BA2" w:rsidRPr="00D71A27">
        <w:rPr>
          <w:rFonts w:ascii="Times New Roman" w:hAnsi="Times New Roman"/>
        </w:rPr>
        <w:t>o</w:t>
      </w:r>
      <w:r w:rsidR="00DF723D" w:rsidRPr="00D71A27">
        <w:rPr>
          <w:rFonts w:ascii="Times New Roman" w:hAnsi="Times New Roman"/>
        </w:rPr>
        <w:t>n aire de santé. S</w:t>
      </w:r>
      <w:r w:rsidR="00131BA2" w:rsidRPr="00D71A27">
        <w:rPr>
          <w:rFonts w:ascii="Times New Roman" w:hAnsi="Times New Roman"/>
        </w:rPr>
        <w:t>ur la base d</w:t>
      </w:r>
      <w:r w:rsidR="00DF723D" w:rsidRPr="00D71A27">
        <w:rPr>
          <w:rFonts w:ascii="Times New Roman" w:hAnsi="Times New Roman"/>
        </w:rPr>
        <w:t>u</w:t>
      </w:r>
      <w:r w:rsidR="00131BA2" w:rsidRPr="00D71A27">
        <w:rPr>
          <w:rFonts w:ascii="Times New Roman" w:hAnsi="Times New Roman"/>
        </w:rPr>
        <w:t xml:space="preserve"> critère du taux de fréquentation, le CSI serait plus pertinent </w:t>
      </w:r>
      <w:r w:rsidR="00DF723D" w:rsidRPr="00D71A27">
        <w:rPr>
          <w:rFonts w:ascii="Times New Roman" w:hAnsi="Times New Roman"/>
        </w:rPr>
        <w:t xml:space="preserve">dans </w:t>
      </w:r>
      <w:r w:rsidR="00DF723D" w:rsidRPr="00D71A27">
        <w:rPr>
          <w:rFonts w:ascii="Times New Roman" w:hAnsi="Times New Roman"/>
        </w:rPr>
        <w:lastRenderedPageBreak/>
        <w:t>un</w:t>
      </w:r>
      <w:r w:rsidR="00890188" w:rsidRPr="00D71A27">
        <w:rPr>
          <w:rFonts w:ascii="Times New Roman" w:hAnsi="Times New Roman"/>
        </w:rPr>
        <w:t>e</w:t>
      </w:r>
      <w:r w:rsidR="00DF723D" w:rsidRPr="00D71A27">
        <w:rPr>
          <w:rFonts w:ascii="Times New Roman" w:hAnsi="Times New Roman"/>
        </w:rPr>
        <w:t xml:space="preserve"> localité comme le </w:t>
      </w:r>
      <w:r w:rsidR="00131BA2" w:rsidRPr="00D71A27">
        <w:rPr>
          <w:rFonts w:ascii="Times New Roman" w:hAnsi="Times New Roman"/>
        </w:rPr>
        <w:t>chef-lieu de District, Tch</w:t>
      </w:r>
      <w:r w:rsidR="00AB048E" w:rsidRPr="00D71A27">
        <w:rPr>
          <w:rFonts w:ascii="Times New Roman" w:hAnsi="Times New Roman"/>
        </w:rPr>
        <w:t>i</w:t>
      </w:r>
      <w:r w:rsidR="00131BA2" w:rsidRPr="00D71A27">
        <w:rPr>
          <w:rFonts w:ascii="Times New Roman" w:hAnsi="Times New Roman"/>
        </w:rPr>
        <w:t>amba</w:t>
      </w:r>
      <w:r w:rsidR="00B80C30" w:rsidRPr="00D71A27">
        <w:rPr>
          <w:rFonts w:ascii="Times New Roman" w:hAnsi="Times New Roman"/>
        </w:rPr>
        <w:t xml:space="preserve"> </w:t>
      </w:r>
      <w:r w:rsidR="00131BA2" w:rsidRPr="00D71A27">
        <w:rPr>
          <w:rFonts w:ascii="Times New Roman" w:hAnsi="Times New Roman"/>
        </w:rPr>
        <w:t xml:space="preserve">Nzassi, tandis que deux postes de santé auraient eu une </w:t>
      </w:r>
      <w:r w:rsidR="00B80C30" w:rsidRPr="00D71A27">
        <w:rPr>
          <w:rFonts w:ascii="Times New Roman" w:hAnsi="Times New Roman"/>
        </w:rPr>
        <w:t xml:space="preserve">plus grande pertinence </w:t>
      </w:r>
      <w:r w:rsidR="00131BA2" w:rsidRPr="00D71A27">
        <w:rPr>
          <w:rFonts w:ascii="Times New Roman" w:hAnsi="Times New Roman"/>
        </w:rPr>
        <w:t>dans les deux villages de Tandou Bizenzé et Tandou Mboma.</w:t>
      </w:r>
      <w:r w:rsidR="00890188" w:rsidRPr="00D71A27">
        <w:rPr>
          <w:rFonts w:ascii="Times New Roman" w:hAnsi="Times New Roman"/>
        </w:rPr>
        <w:t xml:space="preserve"> </w:t>
      </w:r>
      <w:r w:rsidR="00DF723D" w:rsidRPr="00D71A27">
        <w:rPr>
          <w:rFonts w:ascii="Times New Roman" w:hAnsi="Times New Roman"/>
        </w:rPr>
        <w:t xml:space="preserve">Pour </w:t>
      </w:r>
      <w:r w:rsidR="004827FF" w:rsidRPr="00D71A27">
        <w:rPr>
          <w:rFonts w:ascii="Times New Roman" w:hAnsi="Times New Roman"/>
        </w:rPr>
        <w:t xml:space="preserve">le forage, si le site d’implantation est parfaitement pertinent, les solutions techniques qu’il renferme n’étaient pas toutes entièrement judicieuses, justifiant </w:t>
      </w:r>
      <w:r w:rsidR="0046296A" w:rsidRPr="00D71A27">
        <w:rPr>
          <w:rFonts w:ascii="Times New Roman" w:hAnsi="Times New Roman"/>
        </w:rPr>
        <w:t xml:space="preserve">qu’une </w:t>
      </w:r>
      <w:r w:rsidR="004827FF" w:rsidRPr="00D71A27">
        <w:rPr>
          <w:rFonts w:ascii="Times New Roman" w:hAnsi="Times New Roman"/>
        </w:rPr>
        <w:t xml:space="preserve">évaluation ait été conduite pour les corriger : la capacité de l’ouvrage est apparue insuffisante, </w:t>
      </w:r>
      <w:r w:rsidR="00DF723D" w:rsidRPr="00D71A27">
        <w:rPr>
          <w:rFonts w:ascii="Times New Roman" w:hAnsi="Times New Roman"/>
        </w:rPr>
        <w:t xml:space="preserve">et </w:t>
      </w:r>
      <w:r w:rsidR="004827FF" w:rsidRPr="00D71A27">
        <w:rPr>
          <w:rFonts w:ascii="Times New Roman" w:hAnsi="Times New Roman"/>
        </w:rPr>
        <w:t>son mode d’alimentation solaire aurait pu être amélioré par adjonction d’un système de backup.</w:t>
      </w:r>
    </w:p>
    <w:p w:rsidR="00890188" w:rsidRPr="00D71A27" w:rsidRDefault="00890188" w:rsidP="00E64881">
      <w:pPr>
        <w:spacing w:line="240" w:lineRule="exact"/>
        <w:ind w:firstLine="0"/>
        <w:rPr>
          <w:rFonts w:ascii="Times New Roman" w:hAnsi="Times New Roman"/>
        </w:rPr>
      </w:pPr>
    </w:p>
    <w:p w:rsidR="00B8136E" w:rsidRPr="00D71A27" w:rsidRDefault="00B8136E"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2" w:name="_Toc374932598"/>
      <w:r w:rsidRPr="00D71A27">
        <w:rPr>
          <w:rFonts w:ascii="Times New Roman" w:hAnsi="Times New Roman"/>
          <w:b/>
          <w:color w:val="auto"/>
        </w:rPr>
        <w:t>Efficacité</w:t>
      </w:r>
      <w:bookmarkEnd w:id="22"/>
    </w:p>
    <w:p w:rsidR="005A7440" w:rsidRPr="00D71A27" w:rsidRDefault="005A7440" w:rsidP="005A7440">
      <w:pPr>
        <w:pStyle w:val="Titre3"/>
        <w:numPr>
          <w:ilvl w:val="2"/>
          <w:numId w:val="4"/>
        </w:numPr>
        <w:pBdr>
          <w:bottom w:val="none" w:sz="0" w:space="0" w:color="auto"/>
        </w:pBdr>
        <w:spacing w:line="240" w:lineRule="exact"/>
        <w:rPr>
          <w:rFonts w:ascii="Times New Roman" w:hAnsi="Times New Roman"/>
          <w:b/>
          <w:color w:val="auto"/>
          <w:sz w:val="22"/>
          <w:szCs w:val="22"/>
        </w:rPr>
      </w:pPr>
      <w:bookmarkStart w:id="23" w:name="_Toc374932599"/>
      <w:r w:rsidRPr="00D71A27">
        <w:rPr>
          <w:rFonts w:ascii="Times New Roman" w:hAnsi="Times New Roman"/>
          <w:b/>
          <w:color w:val="auto"/>
          <w:sz w:val="22"/>
          <w:szCs w:val="22"/>
        </w:rPr>
        <w:t xml:space="preserve">Performances du projet </w:t>
      </w:r>
      <w:r w:rsidRPr="00D71A27">
        <w:rPr>
          <w:rFonts w:ascii="Times New Roman" w:hAnsi="Times New Roman"/>
          <w:b/>
          <w:color w:val="auto"/>
          <w:sz w:val="22"/>
          <w:szCs w:val="22"/>
          <w:lang w:val="fr-FR"/>
        </w:rPr>
        <w:t>sur</w:t>
      </w:r>
      <w:r w:rsidR="00EB50DB" w:rsidRPr="00D71A27">
        <w:rPr>
          <w:rFonts w:ascii="Times New Roman" w:hAnsi="Times New Roman"/>
          <w:b/>
          <w:color w:val="auto"/>
          <w:sz w:val="22"/>
          <w:szCs w:val="22"/>
          <w:lang w:val="fr-FR"/>
        </w:rPr>
        <w:t xml:space="preserve"> les</w:t>
      </w:r>
      <w:r w:rsidRPr="00D71A27">
        <w:rPr>
          <w:rFonts w:ascii="Times New Roman" w:hAnsi="Times New Roman"/>
          <w:b/>
          <w:color w:val="auto"/>
          <w:sz w:val="22"/>
          <w:szCs w:val="22"/>
          <w:lang w:val="fr-FR"/>
        </w:rPr>
        <w:t xml:space="preserve"> produits attendus</w:t>
      </w:r>
      <w:bookmarkEnd w:id="23"/>
    </w:p>
    <w:p w:rsidR="005A7440" w:rsidRPr="00D71A27" w:rsidRDefault="005A7440" w:rsidP="00E64881">
      <w:pPr>
        <w:spacing w:line="240" w:lineRule="exact"/>
        <w:ind w:firstLine="0"/>
        <w:rPr>
          <w:rFonts w:ascii="Times New Roman" w:hAnsi="Times New Roman"/>
          <w:lang w:val="x-none"/>
        </w:rPr>
      </w:pPr>
    </w:p>
    <w:p w:rsidR="00A67B3A" w:rsidRPr="00D71A27" w:rsidRDefault="00A67B3A" w:rsidP="00E64881">
      <w:pPr>
        <w:spacing w:line="240" w:lineRule="exact"/>
        <w:ind w:firstLine="0"/>
        <w:jc w:val="both"/>
        <w:rPr>
          <w:rFonts w:ascii="Times New Roman" w:hAnsi="Times New Roman"/>
          <w:b/>
          <w:i/>
        </w:rPr>
      </w:pPr>
      <w:r w:rsidRPr="00D71A27">
        <w:rPr>
          <w:rFonts w:ascii="Times New Roman" w:hAnsi="Times New Roman"/>
          <w:b/>
          <w:i/>
        </w:rPr>
        <w:t>Produit 1 : Accès à l’eau potable</w:t>
      </w:r>
    </w:p>
    <w:p w:rsidR="00A34EF0" w:rsidRPr="00D71A27" w:rsidRDefault="008E7F43" w:rsidP="00E64881">
      <w:pPr>
        <w:spacing w:line="240" w:lineRule="exact"/>
        <w:ind w:firstLine="0"/>
        <w:jc w:val="both"/>
        <w:rPr>
          <w:rFonts w:ascii="Times New Roman" w:hAnsi="Times New Roman"/>
        </w:rPr>
      </w:pPr>
      <w:r w:rsidRPr="00D71A27">
        <w:rPr>
          <w:rFonts w:ascii="Times New Roman" w:hAnsi="Times New Roman"/>
        </w:rPr>
        <w:t>23.</w:t>
      </w:r>
      <w:r w:rsidR="00A34EF0" w:rsidRPr="00D71A27">
        <w:rPr>
          <w:rFonts w:ascii="Times New Roman" w:hAnsi="Times New Roman"/>
        </w:rPr>
        <w:tab/>
        <w:t>Au titre du premier produit portant sur l’accès à l’eau potable, le projet s’est inscrit dans une stratégie d’intervention à</w:t>
      </w:r>
      <w:r w:rsidR="0062114A" w:rsidRPr="00D71A27">
        <w:rPr>
          <w:rFonts w:ascii="Times New Roman" w:hAnsi="Times New Roman"/>
        </w:rPr>
        <w:t xml:space="preserve"> d</w:t>
      </w:r>
      <w:r w:rsidR="00A34EF0" w:rsidRPr="00D71A27">
        <w:rPr>
          <w:rFonts w:ascii="Times New Roman" w:hAnsi="Times New Roman"/>
        </w:rPr>
        <w:t>eux temps sur les deux villages</w:t>
      </w:r>
      <w:r w:rsidR="00B80C30" w:rsidRPr="00D71A27">
        <w:rPr>
          <w:rFonts w:ascii="Times New Roman" w:hAnsi="Times New Roman"/>
        </w:rPr>
        <w:t>,</w:t>
      </w:r>
      <w:r w:rsidR="00A34EF0" w:rsidRPr="00D71A27">
        <w:rPr>
          <w:rFonts w:ascii="Times New Roman" w:hAnsi="Times New Roman"/>
        </w:rPr>
        <w:t xml:space="preserve"> qui connaissent par conséquent une </w:t>
      </w:r>
      <w:r w:rsidR="00F23F08" w:rsidRPr="00D71A27">
        <w:rPr>
          <w:rFonts w:ascii="Times New Roman" w:hAnsi="Times New Roman"/>
        </w:rPr>
        <w:t xml:space="preserve">situation </w:t>
      </w:r>
      <w:r w:rsidR="00A34EF0" w:rsidRPr="00D71A27">
        <w:rPr>
          <w:rFonts w:ascii="Times New Roman" w:hAnsi="Times New Roman"/>
        </w:rPr>
        <w:t>très différente à cet égard. A T</w:t>
      </w:r>
      <w:r w:rsidR="0062114A" w:rsidRPr="00D71A27">
        <w:rPr>
          <w:rFonts w:ascii="Times New Roman" w:hAnsi="Times New Roman"/>
        </w:rPr>
        <w:t>a</w:t>
      </w:r>
      <w:r w:rsidR="00A34EF0" w:rsidRPr="00D71A27">
        <w:rPr>
          <w:rFonts w:ascii="Times New Roman" w:hAnsi="Times New Roman"/>
        </w:rPr>
        <w:t>ndou</w:t>
      </w:r>
      <w:r w:rsidR="0062114A" w:rsidRPr="00D71A27">
        <w:rPr>
          <w:rFonts w:ascii="Times New Roman" w:hAnsi="Times New Roman"/>
        </w:rPr>
        <w:t xml:space="preserve"> </w:t>
      </w:r>
      <w:r w:rsidR="00A34EF0" w:rsidRPr="00D71A27">
        <w:rPr>
          <w:rFonts w:ascii="Times New Roman" w:hAnsi="Times New Roman"/>
        </w:rPr>
        <w:t>Bizenzé, l’ouvrage hydraulique et son réseau de distribution sont déjà installé</w:t>
      </w:r>
      <w:r w:rsidR="00F23F08" w:rsidRPr="00D71A27">
        <w:rPr>
          <w:rFonts w:ascii="Times New Roman" w:hAnsi="Times New Roman"/>
        </w:rPr>
        <w:t>s</w:t>
      </w:r>
      <w:r w:rsidR="00A34EF0" w:rsidRPr="00D71A27">
        <w:rPr>
          <w:rFonts w:ascii="Times New Roman" w:hAnsi="Times New Roman"/>
        </w:rPr>
        <w:t xml:space="preserve"> et opérationnalisé</w:t>
      </w:r>
      <w:r w:rsidR="00F23F08" w:rsidRPr="00D71A27">
        <w:rPr>
          <w:rFonts w:ascii="Times New Roman" w:hAnsi="Times New Roman"/>
        </w:rPr>
        <w:t>s</w:t>
      </w:r>
      <w:r w:rsidR="00A34EF0" w:rsidRPr="00D71A27">
        <w:rPr>
          <w:rFonts w:ascii="Times New Roman" w:hAnsi="Times New Roman"/>
        </w:rPr>
        <w:t xml:space="preserve"> d’une certaine façon, tandis qu’à Tandou Mboma, ils ne sont pas encore</w:t>
      </w:r>
      <w:r w:rsidR="0062114A" w:rsidRPr="00D71A27">
        <w:rPr>
          <w:rFonts w:ascii="Times New Roman" w:hAnsi="Times New Roman"/>
        </w:rPr>
        <w:t xml:space="preserve"> mis en</w:t>
      </w:r>
      <w:r w:rsidR="00A34EF0" w:rsidRPr="00D71A27">
        <w:rPr>
          <w:rFonts w:ascii="Times New Roman" w:hAnsi="Times New Roman"/>
        </w:rPr>
        <w:t xml:space="preserve"> place.</w:t>
      </w:r>
    </w:p>
    <w:p w:rsidR="00A34EF0" w:rsidRPr="00D71A27" w:rsidRDefault="00A34EF0" w:rsidP="00E64881">
      <w:pPr>
        <w:spacing w:line="240" w:lineRule="exact"/>
        <w:ind w:firstLine="0"/>
        <w:jc w:val="both"/>
        <w:rPr>
          <w:rFonts w:ascii="Times New Roman" w:hAnsi="Times New Roman"/>
        </w:rPr>
      </w:pPr>
    </w:p>
    <w:p w:rsidR="00904549" w:rsidRPr="00D71A27" w:rsidRDefault="008E7F43" w:rsidP="00E64881">
      <w:pPr>
        <w:spacing w:line="240" w:lineRule="exact"/>
        <w:ind w:firstLine="0"/>
        <w:jc w:val="both"/>
        <w:rPr>
          <w:rFonts w:ascii="Times New Roman" w:hAnsi="Times New Roman"/>
        </w:rPr>
      </w:pPr>
      <w:r w:rsidRPr="00D71A27">
        <w:rPr>
          <w:rFonts w:ascii="Times New Roman" w:hAnsi="Times New Roman"/>
        </w:rPr>
        <w:t>24.</w:t>
      </w:r>
      <w:r w:rsidR="00A34EF0" w:rsidRPr="00D71A27">
        <w:rPr>
          <w:rFonts w:ascii="Times New Roman" w:hAnsi="Times New Roman"/>
        </w:rPr>
        <w:tab/>
        <w:t>Tandou Bizenzé abrite donc, du fait du projet « Villages du Millénaire », un forage hydraulique et un réseau de distribution articulé sur trois points de service qui sont des bornes fontaines ouvertes à tous selo</w:t>
      </w:r>
      <w:r w:rsidR="00B80C30" w:rsidRPr="00D71A27">
        <w:rPr>
          <w:rFonts w:ascii="Times New Roman" w:hAnsi="Times New Roman"/>
        </w:rPr>
        <w:t>n des modalités arrêtées et gé</w:t>
      </w:r>
      <w:r w:rsidR="00A34EF0" w:rsidRPr="00D71A27">
        <w:rPr>
          <w:rFonts w:ascii="Times New Roman" w:hAnsi="Times New Roman"/>
        </w:rPr>
        <w:t>rées dans le cadre d’un Comité dit de Gestion des Points d’Eau (C</w:t>
      </w:r>
      <w:r w:rsidR="00B322D6" w:rsidRPr="00D71A27">
        <w:rPr>
          <w:rFonts w:ascii="Times New Roman" w:hAnsi="Times New Roman"/>
        </w:rPr>
        <w:t>G</w:t>
      </w:r>
      <w:r w:rsidR="00A34EF0" w:rsidRPr="00D71A27">
        <w:rPr>
          <w:rFonts w:ascii="Times New Roman" w:hAnsi="Times New Roman"/>
        </w:rPr>
        <w:t>PE). Du point de vue de ses caractéristiques techniques, l’ouvrage</w:t>
      </w:r>
      <w:r w:rsidR="00F23F08" w:rsidRPr="00D71A27">
        <w:rPr>
          <w:rFonts w:ascii="Times New Roman" w:hAnsi="Times New Roman"/>
        </w:rPr>
        <w:t xml:space="preserve"> est </w:t>
      </w:r>
      <w:r w:rsidR="00A34EF0" w:rsidRPr="00D71A27">
        <w:rPr>
          <w:rFonts w:ascii="Times New Roman" w:hAnsi="Times New Roman"/>
        </w:rPr>
        <w:t>alimenté par une source d’énergie solaire</w:t>
      </w:r>
      <w:r w:rsidR="00F23F08" w:rsidRPr="00D71A27">
        <w:rPr>
          <w:rFonts w:ascii="Times New Roman" w:hAnsi="Times New Roman"/>
        </w:rPr>
        <w:t xml:space="preserve"> mais ne </w:t>
      </w:r>
      <w:r w:rsidR="00904549" w:rsidRPr="00D71A27">
        <w:rPr>
          <w:rFonts w:ascii="Times New Roman" w:hAnsi="Times New Roman"/>
        </w:rPr>
        <w:t xml:space="preserve">dispose </w:t>
      </w:r>
      <w:r w:rsidR="0062114A" w:rsidRPr="00D71A27">
        <w:rPr>
          <w:rFonts w:ascii="Times New Roman" w:hAnsi="Times New Roman"/>
        </w:rPr>
        <w:t xml:space="preserve">pas </w:t>
      </w:r>
      <w:r w:rsidR="00904549" w:rsidRPr="00D71A27">
        <w:rPr>
          <w:rFonts w:ascii="Times New Roman" w:hAnsi="Times New Roman"/>
        </w:rPr>
        <w:t>d’une capacité de</w:t>
      </w:r>
      <w:r w:rsidR="00DD5981" w:rsidRPr="00D71A27">
        <w:rPr>
          <w:rFonts w:ascii="Times New Roman" w:hAnsi="Times New Roman"/>
        </w:rPr>
        <w:t xml:space="preserve"> backup qui le mettrait à l’abri </w:t>
      </w:r>
      <w:r w:rsidR="00B80C30" w:rsidRPr="00D71A27">
        <w:rPr>
          <w:rFonts w:ascii="Times New Roman" w:hAnsi="Times New Roman"/>
        </w:rPr>
        <w:t xml:space="preserve">de ruptures de service </w:t>
      </w:r>
      <w:r w:rsidR="00DD5981" w:rsidRPr="00D71A27">
        <w:rPr>
          <w:rFonts w:ascii="Times New Roman" w:hAnsi="Times New Roman"/>
        </w:rPr>
        <w:t>lié</w:t>
      </w:r>
      <w:r w:rsidR="00B80C30" w:rsidRPr="00D71A27">
        <w:rPr>
          <w:rFonts w:ascii="Times New Roman" w:hAnsi="Times New Roman"/>
        </w:rPr>
        <w:t>e</w:t>
      </w:r>
      <w:r w:rsidR="00DD5981" w:rsidRPr="00D71A27">
        <w:rPr>
          <w:rFonts w:ascii="Times New Roman" w:hAnsi="Times New Roman"/>
        </w:rPr>
        <w:t>s à l’absence momentané</w:t>
      </w:r>
      <w:r w:rsidR="0062114A" w:rsidRPr="00D71A27">
        <w:rPr>
          <w:rFonts w:ascii="Times New Roman" w:hAnsi="Times New Roman"/>
        </w:rPr>
        <w:t>e</w:t>
      </w:r>
      <w:r w:rsidR="00DD5981" w:rsidRPr="00D71A27">
        <w:rPr>
          <w:rFonts w:ascii="Times New Roman" w:hAnsi="Times New Roman"/>
        </w:rPr>
        <w:t xml:space="preserve"> d’ensoleillement.</w:t>
      </w:r>
    </w:p>
    <w:p w:rsidR="00DD5981" w:rsidRPr="00D71A27" w:rsidRDefault="00DD5981" w:rsidP="00E64881">
      <w:pPr>
        <w:spacing w:line="240" w:lineRule="exact"/>
        <w:ind w:firstLine="0"/>
        <w:jc w:val="both"/>
        <w:rPr>
          <w:rFonts w:ascii="Times New Roman" w:hAnsi="Times New Roman"/>
        </w:rPr>
      </w:pPr>
    </w:p>
    <w:p w:rsidR="00904549" w:rsidRPr="00D71A27" w:rsidRDefault="008E7F43" w:rsidP="00E64881">
      <w:pPr>
        <w:spacing w:line="240" w:lineRule="exact"/>
        <w:ind w:firstLine="0"/>
        <w:jc w:val="both"/>
        <w:rPr>
          <w:rFonts w:ascii="Times New Roman" w:hAnsi="Times New Roman"/>
        </w:rPr>
      </w:pPr>
      <w:r w:rsidRPr="00D71A27">
        <w:rPr>
          <w:rFonts w:ascii="Times New Roman" w:hAnsi="Times New Roman"/>
        </w:rPr>
        <w:t>25.</w:t>
      </w:r>
      <w:r w:rsidR="00904549" w:rsidRPr="00D71A27">
        <w:rPr>
          <w:rFonts w:ascii="Times New Roman" w:hAnsi="Times New Roman"/>
        </w:rPr>
        <w:tab/>
        <w:t xml:space="preserve">Ces caractéristiques techniques ne sont </w:t>
      </w:r>
      <w:r w:rsidR="00B80C30" w:rsidRPr="00D71A27">
        <w:rPr>
          <w:rFonts w:ascii="Times New Roman" w:hAnsi="Times New Roman"/>
        </w:rPr>
        <w:t xml:space="preserve">donc </w:t>
      </w:r>
      <w:r w:rsidR="00904549" w:rsidRPr="00D71A27">
        <w:rPr>
          <w:rFonts w:ascii="Times New Roman" w:hAnsi="Times New Roman"/>
        </w:rPr>
        <w:t xml:space="preserve">pas sans induire des contraintes d’exploitation qui se répercutent sous forme de gêne non négligeable sur l’accès réel au service. La source d’énergie solaire étant en usage direct sans possibilité de stockage, l’ouvrage reste non fonctionnel lorsqu’il n’y a pas d’ensoleillement. De surcroît, le défaut de </w:t>
      </w:r>
      <w:r w:rsidR="00F23F08" w:rsidRPr="00D71A27">
        <w:rPr>
          <w:rFonts w:ascii="Times New Roman" w:hAnsi="Times New Roman"/>
        </w:rPr>
        <w:t xml:space="preserve">curage </w:t>
      </w:r>
      <w:r w:rsidR="00904549" w:rsidRPr="00D71A27">
        <w:rPr>
          <w:rFonts w:ascii="Times New Roman" w:hAnsi="Times New Roman"/>
        </w:rPr>
        <w:t>périod</w:t>
      </w:r>
      <w:r w:rsidR="0062114A" w:rsidRPr="00D71A27">
        <w:rPr>
          <w:rFonts w:ascii="Times New Roman" w:hAnsi="Times New Roman"/>
        </w:rPr>
        <w:t>iqu</w:t>
      </w:r>
      <w:r w:rsidR="00904549" w:rsidRPr="00D71A27">
        <w:rPr>
          <w:rFonts w:ascii="Times New Roman" w:hAnsi="Times New Roman"/>
        </w:rPr>
        <w:t>e des plaques ne permet pas à celles-ci d’</w:t>
      </w:r>
      <w:r w:rsidR="00F23F08" w:rsidRPr="00D71A27">
        <w:rPr>
          <w:rFonts w:ascii="Times New Roman" w:hAnsi="Times New Roman"/>
        </w:rPr>
        <w:t>avoir un rendement optim</w:t>
      </w:r>
      <w:r w:rsidR="00B80C30" w:rsidRPr="00D71A27">
        <w:rPr>
          <w:rFonts w:ascii="Times New Roman" w:hAnsi="Times New Roman"/>
        </w:rPr>
        <w:t>is</w:t>
      </w:r>
      <w:r w:rsidR="00F23F08" w:rsidRPr="00D71A27">
        <w:rPr>
          <w:rFonts w:ascii="Times New Roman" w:hAnsi="Times New Roman"/>
        </w:rPr>
        <w:t xml:space="preserve">é, surtout en </w:t>
      </w:r>
      <w:r w:rsidR="00904549" w:rsidRPr="00D71A27">
        <w:rPr>
          <w:rFonts w:ascii="Times New Roman" w:hAnsi="Times New Roman"/>
        </w:rPr>
        <w:t>situation de faible ensoleillement. Une autre difficulté importante sur l’ouvrage est relative à son dimensionnement</w:t>
      </w:r>
      <w:r w:rsidR="00B80C30" w:rsidRPr="00D71A27">
        <w:rPr>
          <w:rFonts w:ascii="Times New Roman" w:hAnsi="Times New Roman"/>
        </w:rPr>
        <w:t xml:space="preserve"> plutôt</w:t>
      </w:r>
      <w:r w:rsidR="00F23F08" w:rsidRPr="00D71A27">
        <w:rPr>
          <w:rFonts w:ascii="Times New Roman" w:hAnsi="Times New Roman"/>
        </w:rPr>
        <w:t xml:space="preserve"> </w:t>
      </w:r>
      <w:r w:rsidR="00904549" w:rsidRPr="00D71A27">
        <w:rPr>
          <w:rFonts w:ascii="Times New Roman" w:hAnsi="Times New Roman"/>
        </w:rPr>
        <w:t>étriqué qui fait que l’un des points de service situé en hauteur n’est pas confortablement desservi.</w:t>
      </w:r>
    </w:p>
    <w:p w:rsidR="00904549" w:rsidRPr="00D71A27" w:rsidRDefault="00904549" w:rsidP="00E64881">
      <w:pPr>
        <w:spacing w:line="240" w:lineRule="exact"/>
        <w:ind w:firstLine="0"/>
        <w:jc w:val="both"/>
        <w:rPr>
          <w:rFonts w:ascii="Times New Roman" w:hAnsi="Times New Roman"/>
        </w:rPr>
      </w:pPr>
    </w:p>
    <w:p w:rsidR="00904549" w:rsidRPr="00D71A27" w:rsidRDefault="008E7F43" w:rsidP="00E64881">
      <w:pPr>
        <w:spacing w:line="240" w:lineRule="exact"/>
        <w:ind w:firstLine="0"/>
        <w:jc w:val="both"/>
        <w:rPr>
          <w:rFonts w:ascii="Times New Roman" w:hAnsi="Times New Roman"/>
        </w:rPr>
      </w:pPr>
      <w:r w:rsidRPr="00D71A27">
        <w:rPr>
          <w:rFonts w:ascii="Times New Roman" w:hAnsi="Times New Roman"/>
        </w:rPr>
        <w:t>26.</w:t>
      </w:r>
      <w:r w:rsidR="00904549" w:rsidRPr="00D71A27">
        <w:rPr>
          <w:rFonts w:ascii="Times New Roman" w:hAnsi="Times New Roman"/>
        </w:rPr>
        <w:tab/>
        <w:t>Au total, l’installation d’un forage et d’un réseau de distribution autour des trois points d</w:t>
      </w:r>
      <w:r w:rsidR="00F23F08" w:rsidRPr="00D71A27">
        <w:rPr>
          <w:rFonts w:ascii="Times New Roman" w:hAnsi="Times New Roman"/>
        </w:rPr>
        <w:t xml:space="preserve">e service </w:t>
      </w:r>
      <w:r w:rsidR="00904549" w:rsidRPr="00D71A27">
        <w:rPr>
          <w:rFonts w:ascii="Times New Roman" w:hAnsi="Times New Roman"/>
        </w:rPr>
        <w:t xml:space="preserve">a </w:t>
      </w:r>
      <w:r w:rsidR="00F23F08" w:rsidRPr="00D71A27">
        <w:rPr>
          <w:rFonts w:ascii="Times New Roman" w:hAnsi="Times New Roman"/>
        </w:rPr>
        <w:t xml:space="preserve">significativement consolidé </w:t>
      </w:r>
      <w:r w:rsidR="00904549" w:rsidRPr="00D71A27">
        <w:rPr>
          <w:rFonts w:ascii="Times New Roman" w:hAnsi="Times New Roman"/>
        </w:rPr>
        <w:t>l’accès à une source d’eau potable dans le village de Tandou Bizenzé. Toutefois, les limites intrinsèques de l’ouvrage font qu’il ne garantit encore qu’un accès intermittent</w:t>
      </w:r>
      <w:r w:rsidR="00C522AC" w:rsidRPr="00D71A27">
        <w:rPr>
          <w:rFonts w:ascii="Times New Roman" w:hAnsi="Times New Roman"/>
        </w:rPr>
        <w:t xml:space="preserve"> à la ressource</w:t>
      </w:r>
      <w:r w:rsidR="00904549" w:rsidRPr="00D71A27">
        <w:rPr>
          <w:rFonts w:ascii="Times New Roman" w:hAnsi="Times New Roman"/>
        </w:rPr>
        <w:t>. De</w:t>
      </w:r>
      <w:r w:rsidR="00F23F08" w:rsidRPr="00D71A27">
        <w:rPr>
          <w:rFonts w:ascii="Times New Roman" w:hAnsi="Times New Roman"/>
        </w:rPr>
        <w:t xml:space="preserve">s </w:t>
      </w:r>
      <w:r w:rsidR="00904549" w:rsidRPr="00D71A27">
        <w:rPr>
          <w:rFonts w:ascii="Times New Roman" w:hAnsi="Times New Roman"/>
        </w:rPr>
        <w:t>période</w:t>
      </w:r>
      <w:r w:rsidR="0018024C" w:rsidRPr="00D71A27">
        <w:rPr>
          <w:rFonts w:ascii="Times New Roman" w:hAnsi="Times New Roman"/>
        </w:rPr>
        <w:t>s</w:t>
      </w:r>
      <w:r w:rsidR="00904549" w:rsidRPr="00D71A27">
        <w:rPr>
          <w:rFonts w:ascii="Times New Roman" w:hAnsi="Times New Roman"/>
        </w:rPr>
        <w:t xml:space="preserve"> de rupture</w:t>
      </w:r>
      <w:r w:rsidR="0018024C" w:rsidRPr="00D71A27">
        <w:rPr>
          <w:rFonts w:ascii="Times New Roman" w:hAnsi="Times New Roman"/>
        </w:rPr>
        <w:t>, dues à l’absence d’énergie ou au tari</w:t>
      </w:r>
      <w:r w:rsidR="00FA4303" w:rsidRPr="00D71A27">
        <w:rPr>
          <w:rFonts w:ascii="Times New Roman" w:hAnsi="Times New Roman"/>
        </w:rPr>
        <w:t xml:space="preserve">ssement des capacités du forage </w:t>
      </w:r>
      <w:r w:rsidR="0051391F" w:rsidRPr="00D71A27">
        <w:rPr>
          <w:rFonts w:ascii="Times New Roman" w:hAnsi="Times New Roman"/>
        </w:rPr>
        <w:t>existent</w:t>
      </w:r>
      <w:r w:rsidR="00FA4303" w:rsidRPr="00D71A27">
        <w:rPr>
          <w:rFonts w:ascii="Times New Roman" w:hAnsi="Times New Roman"/>
        </w:rPr>
        <w:t>,</w:t>
      </w:r>
      <w:r w:rsidR="00904549" w:rsidRPr="00D71A27">
        <w:rPr>
          <w:rFonts w:ascii="Times New Roman" w:hAnsi="Times New Roman"/>
        </w:rPr>
        <w:t xml:space="preserve"> </w:t>
      </w:r>
      <w:r w:rsidR="0051391F" w:rsidRPr="00D71A27">
        <w:rPr>
          <w:rFonts w:ascii="Times New Roman" w:hAnsi="Times New Roman"/>
        </w:rPr>
        <w:t xml:space="preserve">qui exposent les </w:t>
      </w:r>
      <w:r w:rsidR="00904549" w:rsidRPr="00D71A27">
        <w:rPr>
          <w:rFonts w:ascii="Times New Roman" w:hAnsi="Times New Roman"/>
        </w:rPr>
        <w:t xml:space="preserve">populations </w:t>
      </w:r>
      <w:r w:rsidR="0051391F" w:rsidRPr="00D71A27">
        <w:rPr>
          <w:rFonts w:ascii="Times New Roman" w:hAnsi="Times New Roman"/>
        </w:rPr>
        <w:t xml:space="preserve">à un </w:t>
      </w:r>
      <w:r w:rsidR="00904549" w:rsidRPr="00D71A27">
        <w:rPr>
          <w:rFonts w:ascii="Times New Roman" w:hAnsi="Times New Roman"/>
        </w:rPr>
        <w:t>retour</w:t>
      </w:r>
      <w:r w:rsidR="0051391F" w:rsidRPr="00D71A27">
        <w:rPr>
          <w:rFonts w:ascii="Times New Roman" w:hAnsi="Times New Roman"/>
        </w:rPr>
        <w:t xml:space="preserve"> à </w:t>
      </w:r>
      <w:r w:rsidR="00904549" w:rsidRPr="00D71A27">
        <w:rPr>
          <w:rFonts w:ascii="Times New Roman" w:hAnsi="Times New Roman"/>
        </w:rPr>
        <w:t xml:space="preserve">l’eau </w:t>
      </w:r>
      <w:r w:rsidR="0051391F" w:rsidRPr="00D71A27">
        <w:rPr>
          <w:rFonts w:ascii="Times New Roman" w:hAnsi="Times New Roman"/>
        </w:rPr>
        <w:t xml:space="preserve">de </w:t>
      </w:r>
      <w:r w:rsidR="00904549" w:rsidRPr="00D71A27">
        <w:rPr>
          <w:rFonts w:ascii="Times New Roman" w:hAnsi="Times New Roman"/>
        </w:rPr>
        <w:t>rivière.</w:t>
      </w:r>
    </w:p>
    <w:p w:rsidR="00C522AC" w:rsidRPr="00D71A27" w:rsidRDefault="00C522AC" w:rsidP="00E64881">
      <w:pPr>
        <w:spacing w:line="240" w:lineRule="exact"/>
        <w:ind w:firstLine="0"/>
        <w:jc w:val="both"/>
        <w:rPr>
          <w:rFonts w:ascii="Times New Roman" w:hAnsi="Times New Roman"/>
        </w:rPr>
      </w:pPr>
    </w:p>
    <w:p w:rsidR="00C522AC" w:rsidRPr="00D71A27" w:rsidRDefault="008E7F43" w:rsidP="00E64881">
      <w:pPr>
        <w:spacing w:line="240" w:lineRule="exact"/>
        <w:ind w:firstLine="0"/>
        <w:jc w:val="both"/>
        <w:rPr>
          <w:rFonts w:ascii="Times New Roman" w:hAnsi="Times New Roman"/>
        </w:rPr>
      </w:pPr>
      <w:r w:rsidRPr="00D71A27">
        <w:rPr>
          <w:rFonts w:ascii="Times New Roman" w:hAnsi="Times New Roman"/>
        </w:rPr>
        <w:t>27.</w:t>
      </w:r>
      <w:r w:rsidR="00C522AC" w:rsidRPr="00D71A27">
        <w:rPr>
          <w:rFonts w:ascii="Times New Roman" w:hAnsi="Times New Roman"/>
        </w:rPr>
        <w:tab/>
        <w:t xml:space="preserve">Des échanges avec les parties prenantes, </w:t>
      </w:r>
      <w:r w:rsidR="00D9389A" w:rsidRPr="00D71A27">
        <w:rPr>
          <w:rFonts w:ascii="Times New Roman" w:hAnsi="Times New Roman"/>
        </w:rPr>
        <w:t>il ressort que l’installation d</w:t>
      </w:r>
      <w:r w:rsidR="00C522AC" w:rsidRPr="00D71A27">
        <w:rPr>
          <w:rFonts w:ascii="Times New Roman" w:hAnsi="Times New Roman"/>
        </w:rPr>
        <w:t xml:space="preserve">u forage et du réseau de distribution n’avait pas fait l’objet d’études techniques </w:t>
      </w:r>
      <w:r w:rsidR="00D9389A" w:rsidRPr="00D71A27">
        <w:rPr>
          <w:rFonts w:ascii="Times New Roman" w:hAnsi="Times New Roman"/>
        </w:rPr>
        <w:t xml:space="preserve">de faisabilité </w:t>
      </w:r>
      <w:r w:rsidR="00C522AC" w:rsidRPr="00D71A27">
        <w:rPr>
          <w:rFonts w:ascii="Times New Roman" w:hAnsi="Times New Roman"/>
        </w:rPr>
        <w:t xml:space="preserve">comme cela </w:t>
      </w:r>
      <w:r w:rsidR="003B6C54" w:rsidRPr="00D71A27">
        <w:rPr>
          <w:rFonts w:ascii="Times New Roman" w:hAnsi="Times New Roman"/>
        </w:rPr>
        <w:t>devait être</w:t>
      </w:r>
      <w:r w:rsidR="00C522AC" w:rsidRPr="00D71A27">
        <w:rPr>
          <w:rFonts w:ascii="Times New Roman" w:hAnsi="Times New Roman"/>
        </w:rPr>
        <w:t xml:space="preserve"> de rigueur. </w:t>
      </w:r>
      <w:r w:rsidR="00935ACD" w:rsidRPr="00D71A27">
        <w:rPr>
          <w:rFonts w:ascii="Times New Roman" w:hAnsi="Times New Roman"/>
        </w:rPr>
        <w:t xml:space="preserve">Ce manquement est sans doute à la base des dysfonctionnements observés. Si de telles </w:t>
      </w:r>
      <w:r w:rsidR="00DD5981" w:rsidRPr="00D71A27">
        <w:rPr>
          <w:rFonts w:ascii="Times New Roman" w:hAnsi="Times New Roman"/>
        </w:rPr>
        <w:t>précautions</w:t>
      </w:r>
      <w:r w:rsidR="00935ACD" w:rsidRPr="00D71A27">
        <w:rPr>
          <w:rFonts w:ascii="Times New Roman" w:hAnsi="Times New Roman"/>
        </w:rPr>
        <w:t xml:space="preserve"> avaient été prises, des choix techniques plus </w:t>
      </w:r>
      <w:r w:rsidR="003B6C54" w:rsidRPr="00D71A27">
        <w:rPr>
          <w:rFonts w:ascii="Times New Roman" w:hAnsi="Times New Roman"/>
        </w:rPr>
        <w:t>pertinents</w:t>
      </w:r>
      <w:r w:rsidR="00FA4303" w:rsidRPr="00D71A27">
        <w:rPr>
          <w:rFonts w:ascii="Times New Roman" w:hAnsi="Times New Roman"/>
        </w:rPr>
        <w:t xml:space="preserve"> et</w:t>
      </w:r>
      <w:r w:rsidR="003B6C54" w:rsidRPr="00D71A27">
        <w:rPr>
          <w:rFonts w:ascii="Times New Roman" w:hAnsi="Times New Roman"/>
        </w:rPr>
        <w:t xml:space="preserve"> </w:t>
      </w:r>
      <w:r w:rsidR="00935ACD" w:rsidRPr="00D71A27">
        <w:rPr>
          <w:rFonts w:ascii="Times New Roman" w:hAnsi="Times New Roman"/>
        </w:rPr>
        <w:t>per</w:t>
      </w:r>
      <w:r w:rsidR="003B6C54" w:rsidRPr="00D71A27">
        <w:rPr>
          <w:rFonts w:ascii="Times New Roman" w:hAnsi="Times New Roman"/>
        </w:rPr>
        <w:t>formants</w:t>
      </w:r>
      <w:r w:rsidR="00935ACD" w:rsidRPr="00D71A27">
        <w:rPr>
          <w:rFonts w:ascii="Times New Roman" w:hAnsi="Times New Roman"/>
        </w:rPr>
        <w:t xml:space="preserve"> seraient certainement apparus, s’agissant d</w:t>
      </w:r>
      <w:r w:rsidR="003B6C54" w:rsidRPr="00D71A27">
        <w:rPr>
          <w:rFonts w:ascii="Times New Roman" w:hAnsi="Times New Roman"/>
        </w:rPr>
        <w:t xml:space="preserve">u dimensionnement comme </w:t>
      </w:r>
      <w:r w:rsidR="00935ACD" w:rsidRPr="00D71A27">
        <w:rPr>
          <w:rFonts w:ascii="Times New Roman" w:hAnsi="Times New Roman"/>
        </w:rPr>
        <w:t xml:space="preserve">de l’option </w:t>
      </w:r>
      <w:r w:rsidR="003B6C54" w:rsidRPr="00D71A27">
        <w:rPr>
          <w:rFonts w:ascii="Times New Roman" w:hAnsi="Times New Roman"/>
        </w:rPr>
        <w:t>énergétique. Dans le Centre de S</w:t>
      </w:r>
      <w:r w:rsidR="00935ACD" w:rsidRPr="00D71A27">
        <w:rPr>
          <w:rFonts w:ascii="Times New Roman" w:hAnsi="Times New Roman"/>
        </w:rPr>
        <w:t xml:space="preserve">anté voisin, par exemple, la source d’alimentation solaire a été améliorée par l’installation d’un système de backup porté par des batteries </w:t>
      </w:r>
      <w:r w:rsidR="00D9389A" w:rsidRPr="00D71A27">
        <w:rPr>
          <w:rFonts w:ascii="Times New Roman" w:hAnsi="Times New Roman"/>
        </w:rPr>
        <w:t xml:space="preserve">et un convertisseur </w:t>
      </w:r>
      <w:r w:rsidR="00935ACD" w:rsidRPr="00D71A27">
        <w:rPr>
          <w:rFonts w:ascii="Times New Roman" w:hAnsi="Times New Roman"/>
        </w:rPr>
        <w:t>qui permettent de sécuriser un minimum de fourniture d’énergie en l’absence d’ensoleillement.</w:t>
      </w:r>
    </w:p>
    <w:p w:rsidR="0018024C" w:rsidRPr="00D71A27" w:rsidRDefault="0018024C" w:rsidP="00E64881">
      <w:pPr>
        <w:spacing w:line="240" w:lineRule="exact"/>
        <w:ind w:firstLine="0"/>
        <w:jc w:val="both"/>
        <w:rPr>
          <w:rFonts w:ascii="Times New Roman" w:hAnsi="Times New Roman"/>
        </w:rPr>
      </w:pPr>
    </w:p>
    <w:p w:rsidR="0018024C" w:rsidRPr="00D71A27" w:rsidRDefault="008E7F43" w:rsidP="00E64881">
      <w:pPr>
        <w:spacing w:line="240" w:lineRule="exact"/>
        <w:ind w:firstLine="0"/>
        <w:jc w:val="both"/>
        <w:rPr>
          <w:rFonts w:ascii="Times New Roman" w:hAnsi="Times New Roman"/>
        </w:rPr>
      </w:pPr>
      <w:r w:rsidRPr="00D71A27">
        <w:rPr>
          <w:rFonts w:ascii="Times New Roman" w:hAnsi="Times New Roman"/>
        </w:rPr>
        <w:t>28.</w:t>
      </w:r>
      <w:r w:rsidR="0018024C" w:rsidRPr="00D71A27">
        <w:rPr>
          <w:rFonts w:ascii="Times New Roman" w:hAnsi="Times New Roman"/>
        </w:rPr>
        <w:tab/>
        <w:t>En ce qui concerne Tandou Mboma</w:t>
      </w:r>
      <w:r w:rsidR="00935ACD" w:rsidRPr="00D71A27">
        <w:rPr>
          <w:rFonts w:ascii="Times New Roman" w:hAnsi="Times New Roman"/>
        </w:rPr>
        <w:t xml:space="preserve">, l’ouvrage hydraulique n’est pas encore en place. Toutefois, il apparaît que les enseignements </w:t>
      </w:r>
      <w:r w:rsidR="00E47D46" w:rsidRPr="00D71A27">
        <w:rPr>
          <w:rFonts w:ascii="Times New Roman" w:hAnsi="Times New Roman"/>
        </w:rPr>
        <w:t xml:space="preserve">pertinents </w:t>
      </w:r>
      <w:r w:rsidR="00935ACD" w:rsidRPr="00D71A27">
        <w:rPr>
          <w:rFonts w:ascii="Times New Roman" w:hAnsi="Times New Roman"/>
        </w:rPr>
        <w:t>ont été tirés de l’e</w:t>
      </w:r>
      <w:r w:rsidR="00DD5981" w:rsidRPr="00D71A27">
        <w:rPr>
          <w:rFonts w:ascii="Times New Roman" w:hAnsi="Times New Roman"/>
        </w:rPr>
        <w:t>xpérience du forage de Tandou</w:t>
      </w:r>
      <w:r w:rsidR="00E47D46" w:rsidRPr="00D71A27">
        <w:rPr>
          <w:rFonts w:ascii="Times New Roman" w:hAnsi="Times New Roman"/>
        </w:rPr>
        <w:t xml:space="preserve"> </w:t>
      </w:r>
      <w:r w:rsidR="00DD5981" w:rsidRPr="00D71A27">
        <w:rPr>
          <w:rFonts w:ascii="Times New Roman" w:hAnsi="Times New Roman"/>
        </w:rPr>
        <w:t>Bi</w:t>
      </w:r>
      <w:r w:rsidR="00935ACD" w:rsidRPr="00D71A27">
        <w:rPr>
          <w:rFonts w:ascii="Times New Roman" w:hAnsi="Times New Roman"/>
        </w:rPr>
        <w:t xml:space="preserve">zenzé. Des études techniques ont été réalisées, assorties de choix technologiques permettant de ne pas retomber dans les mêmes </w:t>
      </w:r>
      <w:r w:rsidR="003B6C54" w:rsidRPr="00D71A27">
        <w:rPr>
          <w:rFonts w:ascii="Times New Roman" w:hAnsi="Times New Roman"/>
        </w:rPr>
        <w:t xml:space="preserve">insuffisances </w:t>
      </w:r>
      <w:r w:rsidR="00935ACD" w:rsidRPr="00D71A27">
        <w:rPr>
          <w:rFonts w:ascii="Times New Roman" w:hAnsi="Times New Roman"/>
        </w:rPr>
        <w:t>vécu</w:t>
      </w:r>
      <w:r w:rsidR="00FA4303" w:rsidRPr="00D71A27">
        <w:rPr>
          <w:rFonts w:ascii="Times New Roman" w:hAnsi="Times New Roman"/>
        </w:rPr>
        <w:t>e</w:t>
      </w:r>
      <w:r w:rsidR="00935ACD" w:rsidRPr="00D71A27">
        <w:rPr>
          <w:rFonts w:ascii="Times New Roman" w:hAnsi="Times New Roman"/>
        </w:rPr>
        <w:t>s présentement dans le village voisin. Les</w:t>
      </w:r>
      <w:r w:rsidR="003B6C54" w:rsidRPr="00D71A27">
        <w:rPr>
          <w:rFonts w:ascii="Times New Roman" w:hAnsi="Times New Roman"/>
        </w:rPr>
        <w:t xml:space="preserve">dites </w:t>
      </w:r>
      <w:r w:rsidR="00935ACD" w:rsidRPr="00D71A27">
        <w:rPr>
          <w:rFonts w:ascii="Times New Roman" w:hAnsi="Times New Roman"/>
        </w:rPr>
        <w:t>études préconis</w:t>
      </w:r>
      <w:r w:rsidR="00791477" w:rsidRPr="00D71A27">
        <w:rPr>
          <w:rFonts w:ascii="Times New Roman" w:hAnsi="Times New Roman"/>
        </w:rPr>
        <w:t>ent même</w:t>
      </w:r>
      <w:r w:rsidR="00935ACD" w:rsidRPr="00D71A27">
        <w:rPr>
          <w:rFonts w:ascii="Times New Roman" w:hAnsi="Times New Roman"/>
        </w:rPr>
        <w:t xml:space="preserve"> des solutions de correction de la situation de Tandou Bizenzé.</w:t>
      </w:r>
    </w:p>
    <w:p w:rsidR="00A67B3A" w:rsidRPr="00D71A27" w:rsidRDefault="00A67B3A" w:rsidP="00E64881">
      <w:pPr>
        <w:spacing w:line="240" w:lineRule="exact"/>
        <w:ind w:firstLine="0"/>
        <w:rPr>
          <w:rFonts w:ascii="Times New Roman" w:hAnsi="Times New Roman"/>
        </w:rPr>
      </w:pPr>
    </w:p>
    <w:p w:rsidR="00A34EF0" w:rsidRPr="00D71A27" w:rsidRDefault="00A67B3A" w:rsidP="00E64881">
      <w:pPr>
        <w:spacing w:line="240" w:lineRule="exact"/>
        <w:ind w:firstLine="0"/>
        <w:rPr>
          <w:rFonts w:ascii="Times New Roman" w:hAnsi="Times New Roman"/>
        </w:rPr>
      </w:pPr>
      <w:r w:rsidRPr="00D71A27">
        <w:rPr>
          <w:rFonts w:ascii="Times New Roman" w:hAnsi="Times New Roman"/>
        </w:rPr>
        <w:t>Tableau </w:t>
      </w:r>
      <w:r w:rsidR="0054728E" w:rsidRPr="00D71A27">
        <w:rPr>
          <w:rFonts w:ascii="Times New Roman" w:hAnsi="Times New Roman"/>
        </w:rPr>
        <w:t xml:space="preserve">1 </w:t>
      </w:r>
      <w:r w:rsidRPr="00D71A27">
        <w:rPr>
          <w:rFonts w:ascii="Times New Roman" w:hAnsi="Times New Roman"/>
        </w:rPr>
        <w:t>: Performance en matière d’accès à l’eau potable</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1"/>
        <w:gridCol w:w="457"/>
        <w:gridCol w:w="474"/>
        <w:gridCol w:w="452"/>
        <w:gridCol w:w="2553"/>
        <w:gridCol w:w="3051"/>
        <w:gridCol w:w="376"/>
        <w:gridCol w:w="404"/>
        <w:gridCol w:w="369"/>
      </w:tblGrid>
      <w:tr w:rsidR="00D56E5B" w:rsidRPr="00D71A27" w:rsidTr="00733783">
        <w:tc>
          <w:tcPr>
            <w:tcW w:w="3454" w:type="dxa"/>
            <w:gridSpan w:val="4"/>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753" w:type="dxa"/>
            <w:gridSpan w:val="5"/>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733783">
        <w:tc>
          <w:tcPr>
            <w:tcW w:w="2071"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Produit 1.</w:t>
            </w:r>
          </w:p>
        </w:tc>
        <w:tc>
          <w:tcPr>
            <w:tcW w:w="1383" w:type="dxa"/>
            <w:gridSpan w:val="3"/>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553"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Attentes spécifiques</w:t>
            </w:r>
          </w:p>
        </w:tc>
        <w:tc>
          <w:tcPr>
            <w:tcW w:w="3051"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Réalisées observées</w:t>
            </w:r>
          </w:p>
        </w:tc>
        <w:tc>
          <w:tcPr>
            <w:tcW w:w="1149" w:type="dxa"/>
            <w:gridSpan w:val="3"/>
            <w:shd w:val="clear" w:color="auto" w:fill="auto"/>
            <w:vAlign w:val="center"/>
          </w:tcPr>
          <w:p w:rsidR="00403108" w:rsidRPr="00D71A27" w:rsidRDefault="00403108" w:rsidP="00AB23C0">
            <w:pPr>
              <w:spacing w:line="240" w:lineRule="exact"/>
              <w:jc w:val="center"/>
              <w:rPr>
                <w:rFonts w:ascii="Times New Roman" w:hAnsi="Times New Roman"/>
                <w:sz w:val="20"/>
                <w:szCs w:val="20"/>
              </w:rPr>
            </w:pPr>
            <w:r w:rsidRPr="00D71A27">
              <w:rPr>
                <w:rFonts w:ascii="Times New Roman" w:hAnsi="Times New Roman"/>
                <w:sz w:val="20"/>
                <w:szCs w:val="20"/>
              </w:rPr>
              <w:t>Rating</w:t>
            </w:r>
          </w:p>
        </w:tc>
      </w:tr>
      <w:tr w:rsidR="002E65A2" w:rsidRPr="00D71A27" w:rsidTr="00733783">
        <w:tc>
          <w:tcPr>
            <w:tcW w:w="2071"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57"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74"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52"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553"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051"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76"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4"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69" w:type="dxa"/>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2E65A2" w:rsidRPr="00D71A27" w:rsidTr="00733783">
        <w:tc>
          <w:tcPr>
            <w:tcW w:w="2071" w:type="dxa"/>
            <w:vMerge w:val="restart"/>
            <w:shd w:val="clear" w:color="auto" w:fill="auto"/>
            <w:vAlign w:val="center"/>
          </w:tcPr>
          <w:p w:rsidR="00042829" w:rsidRPr="00D71A27" w:rsidRDefault="00D75885" w:rsidP="00AB23C0">
            <w:pPr>
              <w:spacing w:line="240" w:lineRule="exact"/>
              <w:ind w:firstLine="0"/>
              <w:rPr>
                <w:rFonts w:ascii="Times New Roman" w:hAnsi="Times New Roman"/>
                <w:sz w:val="20"/>
                <w:szCs w:val="20"/>
              </w:rPr>
            </w:pPr>
            <w:r w:rsidRPr="00D71A27">
              <w:rPr>
                <w:rFonts w:ascii="Times New Roman" w:hAnsi="Times New Roman"/>
                <w:sz w:val="20"/>
                <w:szCs w:val="20"/>
              </w:rPr>
              <w:t xml:space="preserve">2 forages </w:t>
            </w:r>
            <w:r w:rsidRPr="00D71A27">
              <w:rPr>
                <w:rFonts w:ascii="Times New Roman" w:hAnsi="Times New Roman"/>
                <w:sz w:val="20"/>
                <w:szCs w:val="20"/>
              </w:rPr>
              <w:lastRenderedPageBreak/>
              <w:t>fonctionnelles et 2 sources réhabilitées</w:t>
            </w:r>
            <w:r w:rsidR="00AB048E" w:rsidRPr="00D71A27">
              <w:rPr>
                <w:rFonts w:ascii="Times New Roman" w:hAnsi="Times New Roman"/>
                <w:sz w:val="20"/>
                <w:szCs w:val="20"/>
              </w:rPr>
              <w:t>/</w:t>
            </w:r>
            <w:r w:rsidRPr="00D71A27">
              <w:rPr>
                <w:rFonts w:ascii="Times New Roman" w:hAnsi="Times New Roman"/>
                <w:sz w:val="20"/>
                <w:szCs w:val="20"/>
              </w:rPr>
              <w:t xml:space="preserve">aménagées dans les </w:t>
            </w:r>
            <w:r w:rsidR="00FA4303" w:rsidRPr="00D71A27">
              <w:rPr>
                <w:rFonts w:ascii="Times New Roman" w:hAnsi="Times New Roman"/>
                <w:sz w:val="20"/>
                <w:szCs w:val="20"/>
              </w:rPr>
              <w:t xml:space="preserve">villages </w:t>
            </w:r>
            <w:r w:rsidR="00AB048E" w:rsidRPr="00D71A27">
              <w:rPr>
                <w:rFonts w:ascii="Times New Roman" w:hAnsi="Times New Roman"/>
                <w:sz w:val="20"/>
                <w:szCs w:val="20"/>
              </w:rPr>
              <w:t>Ta</w:t>
            </w:r>
            <w:r w:rsidR="00042829" w:rsidRPr="00D71A27">
              <w:rPr>
                <w:rFonts w:ascii="Times New Roman" w:hAnsi="Times New Roman"/>
                <w:sz w:val="20"/>
                <w:szCs w:val="20"/>
              </w:rPr>
              <w:t xml:space="preserve">ndou Bizenzé et Tandou Mboma </w:t>
            </w:r>
          </w:p>
        </w:tc>
        <w:tc>
          <w:tcPr>
            <w:tcW w:w="457"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74" w:type="dxa"/>
            <w:vMerge w:val="restart"/>
            <w:shd w:val="clear" w:color="auto" w:fill="BFBFBF"/>
            <w:vAlign w:val="center"/>
          </w:tcPr>
          <w:p w:rsidR="00403108" w:rsidRPr="00D71A27" w:rsidRDefault="00403108" w:rsidP="00AB23C0">
            <w:pPr>
              <w:spacing w:line="240" w:lineRule="exact"/>
              <w:rPr>
                <w:rFonts w:ascii="Times New Roman" w:hAnsi="Times New Roman"/>
                <w:sz w:val="20"/>
                <w:szCs w:val="20"/>
              </w:rPr>
            </w:pPr>
          </w:p>
        </w:tc>
        <w:tc>
          <w:tcPr>
            <w:tcW w:w="452"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2553" w:type="dxa"/>
            <w:vMerge w:val="restart"/>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 xml:space="preserve">Construction d’un forage et </w:t>
            </w:r>
            <w:r w:rsidRPr="00D71A27">
              <w:rPr>
                <w:rFonts w:ascii="Times New Roman" w:hAnsi="Times New Roman"/>
                <w:sz w:val="20"/>
                <w:szCs w:val="20"/>
              </w:rPr>
              <w:lastRenderedPageBreak/>
              <w:t>d’un réseau de distribution hydrauliques à TandouBizanzé</w:t>
            </w:r>
          </w:p>
        </w:tc>
        <w:tc>
          <w:tcPr>
            <w:tcW w:w="3051" w:type="dxa"/>
            <w:shd w:val="clear" w:color="auto" w:fill="auto"/>
            <w:vAlign w:val="center"/>
          </w:tcPr>
          <w:p w:rsidR="00403108" w:rsidRPr="00D71A27" w:rsidRDefault="00403108" w:rsidP="00AB23C0">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lastRenderedPageBreak/>
              <w:t xml:space="preserve">Etude de faisabilité du </w:t>
            </w:r>
            <w:r w:rsidRPr="00D71A27">
              <w:rPr>
                <w:rFonts w:ascii="Times New Roman" w:hAnsi="Times New Roman"/>
                <w:sz w:val="20"/>
                <w:szCs w:val="20"/>
              </w:rPr>
              <w:lastRenderedPageBreak/>
              <w:t>forage et du réseau réalisée et les options techniques identifiées</w:t>
            </w:r>
          </w:p>
        </w:tc>
        <w:tc>
          <w:tcPr>
            <w:tcW w:w="376"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04"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69" w:type="dxa"/>
            <w:shd w:val="clear" w:color="auto" w:fill="C00000"/>
            <w:vAlign w:val="center"/>
          </w:tcPr>
          <w:p w:rsidR="00403108" w:rsidRPr="00D71A27" w:rsidRDefault="00403108" w:rsidP="00AB23C0">
            <w:pPr>
              <w:spacing w:line="240" w:lineRule="exact"/>
              <w:rPr>
                <w:rFonts w:ascii="Times New Roman" w:hAnsi="Times New Roman"/>
                <w:sz w:val="20"/>
                <w:szCs w:val="20"/>
              </w:rPr>
            </w:pPr>
          </w:p>
        </w:tc>
      </w:tr>
      <w:tr w:rsidR="002E65A2" w:rsidRPr="00D71A27" w:rsidTr="00733783">
        <w:tc>
          <w:tcPr>
            <w:tcW w:w="2071" w:type="dxa"/>
            <w:vMerge/>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p>
        </w:tc>
        <w:tc>
          <w:tcPr>
            <w:tcW w:w="457"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74" w:type="dxa"/>
            <w:vMerge/>
            <w:shd w:val="clear" w:color="auto" w:fill="BFBFBF"/>
            <w:vAlign w:val="center"/>
          </w:tcPr>
          <w:p w:rsidR="00403108" w:rsidRPr="00D71A27" w:rsidRDefault="00403108" w:rsidP="00AB23C0">
            <w:pPr>
              <w:spacing w:line="240" w:lineRule="exact"/>
              <w:rPr>
                <w:rFonts w:ascii="Times New Roman" w:hAnsi="Times New Roman"/>
                <w:sz w:val="20"/>
                <w:szCs w:val="20"/>
              </w:rPr>
            </w:pPr>
          </w:p>
        </w:tc>
        <w:tc>
          <w:tcPr>
            <w:tcW w:w="452"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2553" w:type="dxa"/>
            <w:vMerge/>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p>
        </w:tc>
        <w:tc>
          <w:tcPr>
            <w:tcW w:w="3051" w:type="dxa"/>
            <w:shd w:val="clear" w:color="auto" w:fill="auto"/>
            <w:vAlign w:val="center"/>
          </w:tcPr>
          <w:p w:rsidR="00403108" w:rsidRPr="00D71A27" w:rsidRDefault="00403108" w:rsidP="00AB23C0">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t>Forage construit à Tandou Bizenzé</w:t>
            </w:r>
          </w:p>
          <w:p w:rsidR="00403108" w:rsidRPr="00D71A27" w:rsidRDefault="00403108" w:rsidP="003629D8">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t>Réseau de distribution mis en place à T</w:t>
            </w:r>
            <w:r w:rsidR="003629D8" w:rsidRPr="00D71A27">
              <w:rPr>
                <w:rFonts w:ascii="Times New Roman" w:hAnsi="Times New Roman"/>
                <w:sz w:val="20"/>
                <w:szCs w:val="20"/>
              </w:rPr>
              <w:t>a</w:t>
            </w:r>
            <w:r w:rsidRPr="00D71A27">
              <w:rPr>
                <w:rFonts w:ascii="Times New Roman" w:hAnsi="Times New Roman"/>
                <w:sz w:val="20"/>
                <w:szCs w:val="20"/>
              </w:rPr>
              <w:t>ndou</w:t>
            </w:r>
            <w:r w:rsidR="00E47D46" w:rsidRPr="00D71A27">
              <w:rPr>
                <w:rFonts w:ascii="Times New Roman" w:hAnsi="Times New Roman"/>
                <w:sz w:val="20"/>
                <w:szCs w:val="20"/>
              </w:rPr>
              <w:t xml:space="preserve"> </w:t>
            </w:r>
            <w:r w:rsidRPr="00D71A27">
              <w:rPr>
                <w:rFonts w:ascii="Times New Roman" w:hAnsi="Times New Roman"/>
                <w:sz w:val="20"/>
                <w:szCs w:val="20"/>
              </w:rPr>
              <w:t>Bizenzé</w:t>
            </w:r>
            <w:r w:rsidR="00A34EF0" w:rsidRPr="00D71A27">
              <w:rPr>
                <w:rFonts w:ascii="Times New Roman" w:hAnsi="Times New Roman"/>
                <w:sz w:val="20"/>
                <w:szCs w:val="20"/>
              </w:rPr>
              <w:t> : dessert 03</w:t>
            </w:r>
            <w:r w:rsidRPr="00D71A27">
              <w:rPr>
                <w:rFonts w:ascii="Times New Roman" w:hAnsi="Times New Roman"/>
                <w:sz w:val="20"/>
                <w:szCs w:val="20"/>
              </w:rPr>
              <w:t xml:space="preserve"> de trois points d’eau</w:t>
            </w:r>
          </w:p>
        </w:tc>
        <w:tc>
          <w:tcPr>
            <w:tcW w:w="376" w:type="dxa"/>
            <w:shd w:val="clear" w:color="auto" w:fill="92D050"/>
            <w:vAlign w:val="center"/>
          </w:tcPr>
          <w:p w:rsidR="00403108" w:rsidRPr="00D71A27" w:rsidRDefault="00403108" w:rsidP="00AB23C0">
            <w:pPr>
              <w:spacing w:line="240" w:lineRule="exact"/>
              <w:rPr>
                <w:rFonts w:ascii="Times New Roman" w:hAnsi="Times New Roman"/>
                <w:sz w:val="20"/>
                <w:szCs w:val="20"/>
              </w:rPr>
            </w:pPr>
          </w:p>
        </w:tc>
        <w:tc>
          <w:tcPr>
            <w:tcW w:w="404"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69" w:type="dxa"/>
            <w:vAlign w:val="center"/>
          </w:tcPr>
          <w:p w:rsidR="00403108" w:rsidRPr="00D71A27" w:rsidRDefault="00403108" w:rsidP="00AB23C0">
            <w:pPr>
              <w:spacing w:line="240" w:lineRule="exact"/>
              <w:rPr>
                <w:rFonts w:ascii="Times New Roman" w:hAnsi="Times New Roman"/>
                <w:sz w:val="20"/>
                <w:szCs w:val="20"/>
              </w:rPr>
            </w:pPr>
          </w:p>
        </w:tc>
      </w:tr>
      <w:tr w:rsidR="002E65A2" w:rsidRPr="00D71A27" w:rsidTr="00733783">
        <w:tc>
          <w:tcPr>
            <w:tcW w:w="2071"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57"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74" w:type="dxa"/>
            <w:vMerge/>
            <w:shd w:val="clear" w:color="auto" w:fill="BFBFBF"/>
            <w:vAlign w:val="center"/>
          </w:tcPr>
          <w:p w:rsidR="00403108" w:rsidRPr="00D71A27" w:rsidRDefault="00403108" w:rsidP="00AB23C0">
            <w:pPr>
              <w:spacing w:line="240" w:lineRule="exact"/>
              <w:rPr>
                <w:rFonts w:ascii="Times New Roman" w:hAnsi="Times New Roman"/>
                <w:sz w:val="20"/>
                <w:szCs w:val="20"/>
              </w:rPr>
            </w:pPr>
          </w:p>
        </w:tc>
        <w:tc>
          <w:tcPr>
            <w:tcW w:w="452"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2553" w:type="dxa"/>
            <w:vMerge w:val="restart"/>
            <w:shd w:val="clear" w:color="auto" w:fill="auto"/>
            <w:vAlign w:val="center"/>
          </w:tcPr>
          <w:p w:rsidR="00403108" w:rsidRPr="00D71A27" w:rsidRDefault="00403108" w:rsidP="00AB23C0">
            <w:pPr>
              <w:spacing w:line="240" w:lineRule="exact"/>
              <w:ind w:firstLine="0"/>
              <w:rPr>
                <w:rFonts w:ascii="Times New Roman" w:hAnsi="Times New Roman"/>
                <w:sz w:val="20"/>
                <w:szCs w:val="20"/>
              </w:rPr>
            </w:pPr>
            <w:r w:rsidRPr="00D71A27">
              <w:rPr>
                <w:rFonts w:ascii="Times New Roman" w:hAnsi="Times New Roman"/>
                <w:sz w:val="20"/>
                <w:szCs w:val="20"/>
              </w:rPr>
              <w:t>Construction d’un forage et d’un réseau de distribution hydrauliques à Tandou</w:t>
            </w:r>
            <w:r w:rsidR="00E47D46" w:rsidRPr="00D71A27">
              <w:rPr>
                <w:rFonts w:ascii="Times New Roman" w:hAnsi="Times New Roman"/>
                <w:sz w:val="20"/>
                <w:szCs w:val="20"/>
              </w:rPr>
              <w:t xml:space="preserve"> Bize</w:t>
            </w:r>
            <w:r w:rsidRPr="00D71A27">
              <w:rPr>
                <w:rFonts w:ascii="Times New Roman" w:hAnsi="Times New Roman"/>
                <w:sz w:val="20"/>
                <w:szCs w:val="20"/>
              </w:rPr>
              <w:t>nzé</w:t>
            </w:r>
          </w:p>
        </w:tc>
        <w:tc>
          <w:tcPr>
            <w:tcW w:w="3051" w:type="dxa"/>
            <w:shd w:val="clear" w:color="auto" w:fill="auto"/>
            <w:vAlign w:val="center"/>
          </w:tcPr>
          <w:p w:rsidR="00403108" w:rsidRPr="00D71A27" w:rsidRDefault="00403108" w:rsidP="00AB23C0">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t>Etude de faisabilité du forage réalisée et les options techniques identifiées</w:t>
            </w:r>
          </w:p>
        </w:tc>
        <w:tc>
          <w:tcPr>
            <w:tcW w:w="376" w:type="dxa"/>
            <w:shd w:val="clear" w:color="auto" w:fill="00B050"/>
            <w:vAlign w:val="center"/>
          </w:tcPr>
          <w:p w:rsidR="00403108" w:rsidRPr="00D71A27" w:rsidRDefault="00403108" w:rsidP="00AB23C0">
            <w:pPr>
              <w:spacing w:line="240" w:lineRule="exact"/>
              <w:rPr>
                <w:rFonts w:ascii="Times New Roman" w:hAnsi="Times New Roman"/>
                <w:sz w:val="20"/>
                <w:szCs w:val="20"/>
              </w:rPr>
            </w:pPr>
          </w:p>
        </w:tc>
        <w:tc>
          <w:tcPr>
            <w:tcW w:w="404"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69"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r>
      <w:tr w:rsidR="002E65A2" w:rsidRPr="00D71A27" w:rsidTr="00733783">
        <w:tc>
          <w:tcPr>
            <w:tcW w:w="2071"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57"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74" w:type="dxa"/>
            <w:vMerge/>
            <w:shd w:val="clear" w:color="auto" w:fill="BFBFBF"/>
            <w:vAlign w:val="center"/>
          </w:tcPr>
          <w:p w:rsidR="00403108" w:rsidRPr="00D71A27" w:rsidRDefault="00403108" w:rsidP="00AB23C0">
            <w:pPr>
              <w:spacing w:line="240" w:lineRule="exact"/>
              <w:rPr>
                <w:rFonts w:ascii="Times New Roman" w:hAnsi="Times New Roman"/>
                <w:sz w:val="20"/>
                <w:szCs w:val="20"/>
              </w:rPr>
            </w:pPr>
          </w:p>
        </w:tc>
        <w:tc>
          <w:tcPr>
            <w:tcW w:w="452"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2553" w:type="dxa"/>
            <w:vMerge/>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051" w:type="dxa"/>
            <w:shd w:val="clear" w:color="auto" w:fill="auto"/>
            <w:vAlign w:val="center"/>
          </w:tcPr>
          <w:p w:rsidR="00403108" w:rsidRPr="00D71A27" w:rsidRDefault="00403108" w:rsidP="00AB23C0">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t>Forage non encore construit à Tandou Mboma</w:t>
            </w:r>
          </w:p>
          <w:p w:rsidR="00403108" w:rsidRPr="00D71A27" w:rsidRDefault="00403108" w:rsidP="00AB23C0">
            <w:pPr>
              <w:pStyle w:val="Paragraphedeliste"/>
              <w:numPr>
                <w:ilvl w:val="0"/>
                <w:numId w:val="3"/>
              </w:numPr>
              <w:shd w:val="clear" w:color="auto" w:fill="FFFFFF"/>
              <w:spacing w:line="240" w:lineRule="exact"/>
              <w:rPr>
                <w:rFonts w:ascii="Times New Roman" w:hAnsi="Times New Roman"/>
                <w:sz w:val="20"/>
                <w:szCs w:val="20"/>
              </w:rPr>
            </w:pPr>
            <w:r w:rsidRPr="00D71A27">
              <w:rPr>
                <w:rFonts w:ascii="Times New Roman" w:hAnsi="Times New Roman"/>
                <w:sz w:val="20"/>
                <w:szCs w:val="20"/>
              </w:rPr>
              <w:t>Réseau de distribution non encor</w:t>
            </w:r>
            <w:r w:rsidR="00AB048E" w:rsidRPr="00D71A27">
              <w:rPr>
                <w:rFonts w:ascii="Times New Roman" w:hAnsi="Times New Roman"/>
                <w:sz w:val="20"/>
                <w:szCs w:val="20"/>
              </w:rPr>
              <w:t>e mis en place à Ta</w:t>
            </w:r>
            <w:r w:rsidRPr="00D71A27">
              <w:rPr>
                <w:rFonts w:ascii="Times New Roman" w:hAnsi="Times New Roman"/>
                <w:sz w:val="20"/>
                <w:szCs w:val="20"/>
              </w:rPr>
              <w:t>ndou Mboma</w:t>
            </w:r>
          </w:p>
        </w:tc>
        <w:tc>
          <w:tcPr>
            <w:tcW w:w="376"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404" w:type="dxa"/>
            <w:shd w:val="clear" w:color="auto" w:fill="auto"/>
            <w:vAlign w:val="center"/>
          </w:tcPr>
          <w:p w:rsidR="00403108" w:rsidRPr="00D71A27" w:rsidRDefault="00403108" w:rsidP="00AB23C0">
            <w:pPr>
              <w:spacing w:line="240" w:lineRule="exact"/>
              <w:rPr>
                <w:rFonts w:ascii="Times New Roman" w:hAnsi="Times New Roman"/>
                <w:sz w:val="20"/>
                <w:szCs w:val="20"/>
              </w:rPr>
            </w:pPr>
          </w:p>
        </w:tc>
        <w:tc>
          <w:tcPr>
            <w:tcW w:w="369" w:type="dxa"/>
            <w:shd w:val="clear" w:color="auto" w:fill="C00000"/>
            <w:vAlign w:val="center"/>
          </w:tcPr>
          <w:p w:rsidR="00403108" w:rsidRPr="00D71A27" w:rsidRDefault="00403108" w:rsidP="00AB23C0">
            <w:pPr>
              <w:spacing w:line="240" w:lineRule="exact"/>
              <w:rPr>
                <w:rFonts w:ascii="Times New Roman" w:hAnsi="Times New Roman"/>
                <w:sz w:val="20"/>
                <w:szCs w:val="20"/>
              </w:rPr>
            </w:pPr>
          </w:p>
        </w:tc>
      </w:tr>
    </w:tbl>
    <w:p w:rsidR="00D56E5B" w:rsidRPr="00D71A27" w:rsidRDefault="00D56E5B" w:rsidP="00E64881">
      <w:pPr>
        <w:spacing w:line="240" w:lineRule="exact"/>
        <w:ind w:firstLine="0"/>
        <w:rPr>
          <w:rFonts w:ascii="Times New Roman" w:hAnsi="Times New Roman"/>
        </w:rPr>
      </w:pPr>
    </w:p>
    <w:p w:rsidR="00D56E5B" w:rsidRPr="00D71A27" w:rsidRDefault="00A67B3A" w:rsidP="00E64881">
      <w:pPr>
        <w:spacing w:line="240" w:lineRule="exact"/>
        <w:ind w:firstLine="0"/>
        <w:rPr>
          <w:rFonts w:ascii="Times New Roman" w:hAnsi="Times New Roman"/>
          <w:b/>
          <w:i/>
        </w:rPr>
      </w:pPr>
      <w:r w:rsidRPr="00D71A27">
        <w:rPr>
          <w:rFonts w:ascii="Times New Roman" w:hAnsi="Times New Roman"/>
          <w:b/>
          <w:i/>
        </w:rPr>
        <w:t>Produit 2 : Accès aux services de santé de base</w:t>
      </w:r>
    </w:p>
    <w:p w:rsidR="00B16CD9" w:rsidRPr="00D71A27" w:rsidRDefault="008E7F43" w:rsidP="00E64881">
      <w:pPr>
        <w:spacing w:line="240" w:lineRule="exact"/>
        <w:ind w:firstLine="0"/>
        <w:jc w:val="both"/>
        <w:rPr>
          <w:rFonts w:ascii="Times New Roman" w:hAnsi="Times New Roman"/>
        </w:rPr>
      </w:pPr>
      <w:r w:rsidRPr="00D71A27">
        <w:rPr>
          <w:rFonts w:ascii="Times New Roman" w:hAnsi="Times New Roman"/>
        </w:rPr>
        <w:t>29.</w:t>
      </w:r>
      <w:r w:rsidR="00A67B3A" w:rsidRPr="00D71A27">
        <w:rPr>
          <w:rFonts w:ascii="Times New Roman" w:hAnsi="Times New Roman"/>
        </w:rPr>
        <w:tab/>
        <w:t xml:space="preserve">Au titre du second produit relatif à la mise en place </w:t>
      </w:r>
      <w:r w:rsidR="00791477" w:rsidRPr="00D71A27">
        <w:rPr>
          <w:rFonts w:ascii="Times New Roman" w:hAnsi="Times New Roman"/>
        </w:rPr>
        <w:t xml:space="preserve">d’un </w:t>
      </w:r>
      <w:r w:rsidR="00A67B3A" w:rsidRPr="00D71A27">
        <w:rPr>
          <w:rFonts w:ascii="Times New Roman" w:hAnsi="Times New Roman"/>
        </w:rPr>
        <w:t>« Centre de Santé Intégré fonctionnant selon les normes et standards en vigueur », le projet a effectivement construit et équipé ledit établissement</w:t>
      </w:r>
      <w:r w:rsidR="007142B9" w:rsidRPr="00D71A27">
        <w:rPr>
          <w:rFonts w:ascii="Times New Roman" w:hAnsi="Times New Roman"/>
        </w:rPr>
        <w:t>. B</w:t>
      </w:r>
      <w:r w:rsidR="00A67B3A" w:rsidRPr="00D71A27">
        <w:rPr>
          <w:rFonts w:ascii="Times New Roman" w:hAnsi="Times New Roman"/>
        </w:rPr>
        <w:t>asé à Tandou Bizenzé et polarisant aussi bien Tandou Mboma, voire des localités situées au-delà</w:t>
      </w:r>
      <w:r w:rsidR="007142B9" w:rsidRPr="00D71A27">
        <w:rPr>
          <w:rFonts w:ascii="Times New Roman" w:hAnsi="Times New Roman"/>
        </w:rPr>
        <w:t xml:space="preserve">, il est doté d’un personnel d’Etat composé d’un </w:t>
      </w:r>
      <w:r w:rsidR="00B16CD9" w:rsidRPr="00D71A27">
        <w:rPr>
          <w:rFonts w:ascii="Times New Roman" w:hAnsi="Times New Roman"/>
        </w:rPr>
        <w:t>Assistant sanitaire</w:t>
      </w:r>
      <w:r w:rsidR="007142B9" w:rsidRPr="00D71A27">
        <w:rPr>
          <w:rFonts w:ascii="Times New Roman" w:hAnsi="Times New Roman"/>
        </w:rPr>
        <w:t>-</w:t>
      </w:r>
      <w:r w:rsidR="00B16CD9" w:rsidRPr="00D71A27">
        <w:rPr>
          <w:rFonts w:ascii="Times New Roman" w:hAnsi="Times New Roman"/>
        </w:rPr>
        <w:t>c</w:t>
      </w:r>
      <w:r w:rsidR="007142B9" w:rsidRPr="00D71A27">
        <w:rPr>
          <w:rFonts w:ascii="Times New Roman" w:hAnsi="Times New Roman"/>
        </w:rPr>
        <w:t xml:space="preserve">hef de poste, d’une Infirmière d’Etat et d’un Agent sanitaire. </w:t>
      </w:r>
      <w:r w:rsidR="00B16CD9" w:rsidRPr="00D71A27">
        <w:rPr>
          <w:rFonts w:ascii="Times New Roman" w:hAnsi="Times New Roman"/>
        </w:rPr>
        <w:t>Les médicaments sont rendus disponibles, en partie, à travers un partenariat avec la Croix Rouge</w:t>
      </w:r>
      <w:r w:rsidR="00791477" w:rsidRPr="00D71A27">
        <w:rPr>
          <w:rFonts w:ascii="Times New Roman" w:hAnsi="Times New Roman"/>
        </w:rPr>
        <w:t xml:space="preserve"> Française, pour une autre part,</w:t>
      </w:r>
      <w:r w:rsidR="00B16CD9" w:rsidRPr="00D71A27">
        <w:rPr>
          <w:rFonts w:ascii="Times New Roman" w:hAnsi="Times New Roman"/>
        </w:rPr>
        <w:t xml:space="preserve"> grâce à une politique de recouvrement partiel des coûts </w:t>
      </w:r>
      <w:r w:rsidR="00791477" w:rsidRPr="00D71A27">
        <w:rPr>
          <w:rFonts w:ascii="Times New Roman" w:hAnsi="Times New Roman"/>
        </w:rPr>
        <w:t xml:space="preserve">ancrée </w:t>
      </w:r>
      <w:r w:rsidR="00B16CD9" w:rsidRPr="00D71A27">
        <w:rPr>
          <w:rFonts w:ascii="Times New Roman" w:hAnsi="Times New Roman"/>
        </w:rPr>
        <w:t>dans le cadre de l’Initiative dite de Bamako.</w:t>
      </w:r>
      <w:r w:rsidR="00791477" w:rsidRPr="00D71A27">
        <w:rPr>
          <w:rFonts w:ascii="Times New Roman" w:hAnsi="Times New Roman"/>
        </w:rPr>
        <w:t xml:space="preserve"> La Circonscription médicale met également à disp</w:t>
      </w:r>
      <w:r w:rsidRPr="00D71A27">
        <w:rPr>
          <w:rFonts w:ascii="Times New Roman" w:hAnsi="Times New Roman"/>
        </w:rPr>
        <w:t>osition des dotations de médicam</w:t>
      </w:r>
      <w:r w:rsidR="00791477" w:rsidRPr="00D71A27">
        <w:rPr>
          <w:rFonts w:ascii="Times New Roman" w:hAnsi="Times New Roman"/>
        </w:rPr>
        <w:t>ents.</w:t>
      </w:r>
    </w:p>
    <w:p w:rsidR="00B16CD9" w:rsidRPr="00D71A27" w:rsidRDefault="00B16CD9" w:rsidP="00E64881">
      <w:pPr>
        <w:spacing w:line="240" w:lineRule="exact"/>
        <w:ind w:firstLine="0"/>
        <w:jc w:val="both"/>
        <w:rPr>
          <w:rFonts w:ascii="Times New Roman" w:hAnsi="Times New Roman"/>
        </w:rPr>
      </w:pPr>
    </w:p>
    <w:p w:rsidR="00A67B3A" w:rsidRPr="00D71A27" w:rsidRDefault="008E7F43" w:rsidP="00E64881">
      <w:pPr>
        <w:spacing w:line="240" w:lineRule="exact"/>
        <w:ind w:firstLine="0"/>
        <w:jc w:val="both"/>
        <w:rPr>
          <w:rFonts w:ascii="Times New Roman" w:hAnsi="Times New Roman"/>
        </w:rPr>
      </w:pPr>
      <w:r w:rsidRPr="00D71A27">
        <w:rPr>
          <w:rFonts w:ascii="Times New Roman" w:hAnsi="Times New Roman"/>
        </w:rPr>
        <w:t>30.</w:t>
      </w:r>
      <w:r w:rsidR="00B16CD9" w:rsidRPr="00D71A27">
        <w:rPr>
          <w:rFonts w:ascii="Times New Roman" w:hAnsi="Times New Roman"/>
        </w:rPr>
        <w:tab/>
        <w:t>Sur le plan institutionnel, le Centre de Santé Intégré de Tand</w:t>
      </w:r>
      <w:r w:rsidR="00DD5981" w:rsidRPr="00D71A27">
        <w:rPr>
          <w:rFonts w:ascii="Times New Roman" w:hAnsi="Times New Roman"/>
        </w:rPr>
        <w:t>o</w:t>
      </w:r>
      <w:r w:rsidR="00B16CD9" w:rsidRPr="00D71A27">
        <w:rPr>
          <w:rFonts w:ascii="Times New Roman" w:hAnsi="Times New Roman"/>
        </w:rPr>
        <w:t>u</w:t>
      </w:r>
      <w:r w:rsidR="005550C2" w:rsidRPr="00D71A27">
        <w:rPr>
          <w:rFonts w:ascii="Times New Roman" w:hAnsi="Times New Roman"/>
        </w:rPr>
        <w:t xml:space="preserve"> </w:t>
      </w:r>
      <w:r w:rsidR="00B16CD9" w:rsidRPr="00D71A27">
        <w:rPr>
          <w:rFonts w:ascii="Times New Roman" w:hAnsi="Times New Roman"/>
        </w:rPr>
        <w:t xml:space="preserve">Bizenzé est bien inséré dans la carte sanitaire </w:t>
      </w:r>
      <w:r w:rsidR="006931EE" w:rsidRPr="00D71A27">
        <w:rPr>
          <w:rFonts w:ascii="Times New Roman" w:hAnsi="Times New Roman"/>
        </w:rPr>
        <w:t xml:space="preserve">du département de Pointe Noire, </w:t>
      </w:r>
      <w:r w:rsidR="005550C2" w:rsidRPr="00D71A27">
        <w:rPr>
          <w:rFonts w:ascii="Times New Roman" w:hAnsi="Times New Roman"/>
        </w:rPr>
        <w:t xml:space="preserve">sa phase préparatoire s’étant déroulée </w:t>
      </w:r>
      <w:r w:rsidR="006931EE" w:rsidRPr="00D71A27">
        <w:rPr>
          <w:rFonts w:ascii="Times New Roman" w:hAnsi="Times New Roman"/>
        </w:rPr>
        <w:t xml:space="preserve">pendant que les zones couvertes appartenaient au département du </w:t>
      </w:r>
      <w:r w:rsidR="00AB048E" w:rsidRPr="00D71A27">
        <w:rPr>
          <w:rFonts w:ascii="Times New Roman" w:hAnsi="Times New Roman"/>
        </w:rPr>
        <w:t>Kouilou</w:t>
      </w:r>
      <w:r w:rsidR="006931EE" w:rsidRPr="00D71A27">
        <w:rPr>
          <w:rFonts w:ascii="Times New Roman" w:hAnsi="Times New Roman"/>
        </w:rPr>
        <w:t xml:space="preserve">. </w:t>
      </w:r>
      <w:r w:rsidR="007142B9" w:rsidRPr="00D71A27">
        <w:rPr>
          <w:rFonts w:ascii="Times New Roman" w:hAnsi="Times New Roman"/>
        </w:rPr>
        <w:t>L’aire de santé strictement composée par les deux villages ciblés abrite quelque 1315 personnes</w:t>
      </w:r>
      <w:r w:rsidR="00B16CD9" w:rsidRPr="00D71A27">
        <w:rPr>
          <w:rFonts w:ascii="Times New Roman" w:hAnsi="Times New Roman"/>
        </w:rPr>
        <w:t xml:space="preserve"> qui</w:t>
      </w:r>
      <w:r w:rsidR="006931EE" w:rsidRPr="00D71A27">
        <w:rPr>
          <w:rFonts w:ascii="Times New Roman" w:hAnsi="Times New Roman"/>
        </w:rPr>
        <w:t>,</w:t>
      </w:r>
      <w:r w:rsidR="00B16CD9" w:rsidRPr="00D71A27">
        <w:rPr>
          <w:rFonts w:ascii="Times New Roman" w:hAnsi="Times New Roman"/>
        </w:rPr>
        <w:t xml:space="preserve"> du fait de la présence de l’ouvrage</w:t>
      </w:r>
      <w:r w:rsidR="006931EE" w:rsidRPr="00D71A27">
        <w:rPr>
          <w:rFonts w:ascii="Times New Roman" w:hAnsi="Times New Roman"/>
        </w:rPr>
        <w:t>,</w:t>
      </w:r>
      <w:r w:rsidR="00B16CD9" w:rsidRPr="00D71A27">
        <w:rPr>
          <w:rFonts w:ascii="Times New Roman" w:hAnsi="Times New Roman"/>
        </w:rPr>
        <w:t xml:space="preserve"> disposent à présent d’un accès amélioré à la santé.</w:t>
      </w:r>
      <w:r w:rsidR="006931EE" w:rsidRPr="00D71A27">
        <w:rPr>
          <w:rFonts w:ascii="Times New Roman" w:hAnsi="Times New Roman"/>
        </w:rPr>
        <w:t xml:space="preserve"> Le recouvrement partiel des coûts se traduit par l’acquittement</w:t>
      </w:r>
      <w:r w:rsidR="005550C2" w:rsidRPr="00D71A27">
        <w:rPr>
          <w:rFonts w:ascii="Times New Roman" w:hAnsi="Times New Roman"/>
        </w:rPr>
        <w:t xml:space="preserve"> par les ménages</w:t>
      </w:r>
      <w:r w:rsidR="006931EE" w:rsidRPr="00D71A27">
        <w:rPr>
          <w:rFonts w:ascii="Times New Roman" w:hAnsi="Times New Roman"/>
        </w:rPr>
        <w:t xml:space="preserve">, </w:t>
      </w:r>
      <w:r w:rsidR="005550C2" w:rsidRPr="00D71A27">
        <w:rPr>
          <w:rFonts w:ascii="Times New Roman" w:hAnsi="Times New Roman"/>
        </w:rPr>
        <w:t>sur une base v</w:t>
      </w:r>
      <w:r w:rsidR="006931EE" w:rsidRPr="00D71A27">
        <w:rPr>
          <w:rFonts w:ascii="Times New Roman" w:hAnsi="Times New Roman"/>
        </w:rPr>
        <w:t>o</w:t>
      </w:r>
      <w:r w:rsidR="005550C2" w:rsidRPr="00D71A27">
        <w:rPr>
          <w:rFonts w:ascii="Times New Roman" w:hAnsi="Times New Roman"/>
        </w:rPr>
        <w:t>lo</w:t>
      </w:r>
      <w:r w:rsidR="006931EE" w:rsidRPr="00D71A27">
        <w:rPr>
          <w:rFonts w:ascii="Times New Roman" w:hAnsi="Times New Roman"/>
        </w:rPr>
        <w:t>ntaire</w:t>
      </w:r>
      <w:r w:rsidR="00791477" w:rsidRPr="00D71A27">
        <w:rPr>
          <w:rFonts w:ascii="Times New Roman" w:hAnsi="Times New Roman"/>
        </w:rPr>
        <w:t>,</w:t>
      </w:r>
      <w:r w:rsidR="006931EE" w:rsidRPr="00D71A27">
        <w:rPr>
          <w:rFonts w:ascii="Times New Roman" w:hAnsi="Times New Roman"/>
        </w:rPr>
        <w:t xml:space="preserve"> d’une Contribution Forfaitaire Initiale de 2.000 FC</w:t>
      </w:r>
      <w:r w:rsidR="00B322D6" w:rsidRPr="00D71A27">
        <w:rPr>
          <w:rFonts w:ascii="Times New Roman" w:hAnsi="Times New Roman"/>
        </w:rPr>
        <w:t>F</w:t>
      </w:r>
      <w:r w:rsidR="006931EE" w:rsidRPr="00D71A27">
        <w:rPr>
          <w:rFonts w:ascii="Times New Roman" w:hAnsi="Times New Roman"/>
        </w:rPr>
        <w:t>A, qui fonctionne comme un</w:t>
      </w:r>
      <w:r w:rsidR="00FA4303" w:rsidRPr="00D71A27">
        <w:rPr>
          <w:rFonts w:ascii="Times New Roman" w:hAnsi="Times New Roman"/>
        </w:rPr>
        <w:t xml:space="preserve"> </w:t>
      </w:r>
      <w:r w:rsidR="006931EE" w:rsidRPr="00D71A27">
        <w:rPr>
          <w:rFonts w:ascii="Times New Roman" w:hAnsi="Times New Roman"/>
        </w:rPr>
        <w:t>abonnement et donne droit à une décote d</w:t>
      </w:r>
      <w:r w:rsidR="00791477" w:rsidRPr="00D71A27">
        <w:rPr>
          <w:rFonts w:ascii="Times New Roman" w:hAnsi="Times New Roman"/>
        </w:rPr>
        <w:t>’un tiers s</w:t>
      </w:r>
      <w:r w:rsidR="006931EE" w:rsidRPr="00D71A27">
        <w:rPr>
          <w:rFonts w:ascii="Times New Roman" w:hAnsi="Times New Roman"/>
        </w:rPr>
        <w:t>ur le prix de la consultation fixée à 3.000 F. A la date du 12 Novembre</w:t>
      </w:r>
      <w:r w:rsidR="005550C2" w:rsidRPr="00D71A27">
        <w:rPr>
          <w:rFonts w:ascii="Times New Roman" w:hAnsi="Times New Roman"/>
        </w:rPr>
        <w:t>,</w:t>
      </w:r>
      <w:r w:rsidR="006931EE" w:rsidRPr="00D71A27">
        <w:rPr>
          <w:rFonts w:ascii="Times New Roman" w:hAnsi="Times New Roman"/>
        </w:rPr>
        <w:t xml:space="preserve"> quelque</w:t>
      </w:r>
      <w:r w:rsidR="00FA4303" w:rsidRPr="00D71A27">
        <w:rPr>
          <w:rFonts w:ascii="Times New Roman" w:hAnsi="Times New Roman"/>
        </w:rPr>
        <w:t>s</w:t>
      </w:r>
      <w:r w:rsidR="009E63D4" w:rsidRPr="00D71A27">
        <w:rPr>
          <w:rFonts w:ascii="Times New Roman" w:hAnsi="Times New Roman"/>
        </w:rPr>
        <w:t xml:space="preserve"> 27 ménages seulement avaient payé ce</w:t>
      </w:r>
      <w:r w:rsidR="00AF3D68" w:rsidRPr="00D71A27">
        <w:rPr>
          <w:rFonts w:ascii="Times New Roman" w:hAnsi="Times New Roman"/>
        </w:rPr>
        <w:t>t</w:t>
      </w:r>
      <w:r w:rsidR="009E63D4" w:rsidRPr="00D71A27">
        <w:rPr>
          <w:rFonts w:ascii="Times New Roman" w:hAnsi="Times New Roman"/>
        </w:rPr>
        <w:t xml:space="preserve"> abonnement, le ticket de consultation étant en revanche obligatoire pour accéder au service.</w:t>
      </w:r>
    </w:p>
    <w:p w:rsidR="009E63D4" w:rsidRPr="00D71A27" w:rsidRDefault="009E63D4" w:rsidP="00E64881">
      <w:pPr>
        <w:spacing w:line="240" w:lineRule="exact"/>
        <w:ind w:firstLine="0"/>
        <w:jc w:val="both"/>
        <w:rPr>
          <w:rFonts w:ascii="Times New Roman" w:hAnsi="Times New Roman"/>
        </w:rPr>
      </w:pPr>
    </w:p>
    <w:p w:rsidR="009E63D4" w:rsidRPr="00D71A27" w:rsidRDefault="008E7F43" w:rsidP="00E64881">
      <w:pPr>
        <w:spacing w:line="240" w:lineRule="exact"/>
        <w:ind w:firstLine="0"/>
        <w:jc w:val="both"/>
        <w:rPr>
          <w:rFonts w:ascii="Times New Roman" w:hAnsi="Times New Roman"/>
        </w:rPr>
      </w:pPr>
      <w:r w:rsidRPr="00D71A27">
        <w:rPr>
          <w:rFonts w:ascii="Times New Roman" w:hAnsi="Times New Roman"/>
        </w:rPr>
        <w:t>31.</w:t>
      </w:r>
      <w:r w:rsidR="009E63D4" w:rsidRPr="00D71A27">
        <w:rPr>
          <w:rFonts w:ascii="Times New Roman" w:hAnsi="Times New Roman"/>
        </w:rPr>
        <w:tab/>
        <w:t>Le Centre de Santé est par ailleurs accompagné dans son exploitation par un opérateur d’appui externe, en l’occurrence l’Organisation Non Gouvernementale « Médecins d’Afrique »</w:t>
      </w:r>
      <w:r w:rsidR="00791477" w:rsidRPr="00D71A27">
        <w:rPr>
          <w:rFonts w:ascii="Times New Roman" w:hAnsi="Times New Roman"/>
        </w:rPr>
        <w:t>,</w:t>
      </w:r>
      <w:r w:rsidR="009E63D4" w:rsidRPr="00D71A27">
        <w:rPr>
          <w:rFonts w:ascii="Times New Roman" w:hAnsi="Times New Roman"/>
        </w:rPr>
        <w:t xml:space="preserve"> basé à Brazzaville mais disposant d’un Bureau de proximité à Pointe Noire. En relation avec la tutelle (Département et Circonscription sanitaire</w:t>
      </w:r>
      <w:r w:rsidR="00765A4F" w:rsidRPr="00D71A27">
        <w:rPr>
          <w:rFonts w:ascii="Times New Roman" w:hAnsi="Times New Roman"/>
        </w:rPr>
        <w:t>s</w:t>
      </w:r>
      <w:r w:rsidR="009E63D4" w:rsidRPr="00D71A27">
        <w:rPr>
          <w:rFonts w:ascii="Times New Roman" w:hAnsi="Times New Roman"/>
        </w:rPr>
        <w:t xml:space="preserve">), l’opérateur a déjà déroulé des formations techniques au </w:t>
      </w:r>
      <w:r w:rsidR="002E7C26" w:rsidRPr="00D71A27">
        <w:rPr>
          <w:rFonts w:ascii="Times New Roman" w:hAnsi="Times New Roman"/>
        </w:rPr>
        <w:t>profit du personnel médical, notamment sur les techniques de diagnostic médical. En direction du Comité de Santé</w:t>
      </w:r>
      <w:r w:rsidR="007B5D4F" w:rsidRPr="00D71A27">
        <w:rPr>
          <w:rFonts w:ascii="Times New Roman" w:hAnsi="Times New Roman"/>
        </w:rPr>
        <w:t xml:space="preserve"> également</w:t>
      </w:r>
      <w:r w:rsidR="002E7C26" w:rsidRPr="00D71A27">
        <w:rPr>
          <w:rFonts w:ascii="Times New Roman" w:hAnsi="Times New Roman"/>
        </w:rPr>
        <w:t xml:space="preserve">, les formations </w:t>
      </w:r>
      <w:r w:rsidR="007B5D4F" w:rsidRPr="00D71A27">
        <w:rPr>
          <w:rFonts w:ascii="Times New Roman" w:hAnsi="Times New Roman"/>
        </w:rPr>
        <w:t>ont déjà été administrées. L</w:t>
      </w:r>
      <w:r w:rsidR="002E7C26" w:rsidRPr="00D71A27">
        <w:rPr>
          <w:rFonts w:ascii="Times New Roman" w:hAnsi="Times New Roman"/>
        </w:rPr>
        <w:t>e contrat de l’opérateur arriv</w:t>
      </w:r>
      <w:r w:rsidR="007B5D4F" w:rsidRPr="00D71A27">
        <w:rPr>
          <w:rFonts w:ascii="Times New Roman" w:hAnsi="Times New Roman"/>
        </w:rPr>
        <w:t>e</w:t>
      </w:r>
      <w:r w:rsidR="002E7C26" w:rsidRPr="00D71A27">
        <w:rPr>
          <w:rFonts w:ascii="Times New Roman" w:hAnsi="Times New Roman"/>
        </w:rPr>
        <w:t xml:space="preserve"> à expiration en fin d’année</w:t>
      </w:r>
      <w:r w:rsidR="00765A4F" w:rsidRPr="00D71A27">
        <w:rPr>
          <w:rFonts w:ascii="Times New Roman" w:hAnsi="Times New Roman"/>
        </w:rPr>
        <w:t xml:space="preserve"> 2013</w:t>
      </w:r>
      <w:r w:rsidR="002E7C26" w:rsidRPr="00D71A27">
        <w:rPr>
          <w:rFonts w:ascii="Times New Roman" w:hAnsi="Times New Roman"/>
        </w:rPr>
        <w:t>.</w:t>
      </w:r>
    </w:p>
    <w:p w:rsidR="002E7C26" w:rsidRPr="00D71A27" w:rsidRDefault="002E7C26" w:rsidP="00E64881">
      <w:pPr>
        <w:spacing w:line="240" w:lineRule="exact"/>
        <w:ind w:firstLine="0"/>
        <w:jc w:val="both"/>
        <w:rPr>
          <w:rFonts w:ascii="Times New Roman" w:hAnsi="Times New Roman"/>
        </w:rPr>
      </w:pPr>
    </w:p>
    <w:p w:rsidR="002E7C26" w:rsidRPr="00D71A27" w:rsidRDefault="008E7F43" w:rsidP="00E64881">
      <w:pPr>
        <w:spacing w:line="240" w:lineRule="exact"/>
        <w:ind w:firstLine="0"/>
        <w:jc w:val="both"/>
        <w:rPr>
          <w:rFonts w:ascii="Times New Roman" w:hAnsi="Times New Roman"/>
        </w:rPr>
      </w:pPr>
      <w:r w:rsidRPr="00D71A27">
        <w:rPr>
          <w:rFonts w:ascii="Times New Roman" w:hAnsi="Times New Roman"/>
        </w:rPr>
        <w:t>32.</w:t>
      </w:r>
      <w:r w:rsidR="002E7C26" w:rsidRPr="00D71A27">
        <w:rPr>
          <w:rFonts w:ascii="Times New Roman" w:hAnsi="Times New Roman"/>
        </w:rPr>
        <w:tab/>
      </w:r>
      <w:r w:rsidR="00897281" w:rsidRPr="00D71A27">
        <w:rPr>
          <w:rFonts w:ascii="Times New Roman" w:hAnsi="Times New Roman"/>
        </w:rPr>
        <w:t>Bien que d’un très bon standing en comparaison avec les structures homologues présentes dans la zone, l</w:t>
      </w:r>
      <w:r w:rsidR="002E7C26" w:rsidRPr="00D71A27">
        <w:rPr>
          <w:rFonts w:ascii="Times New Roman" w:hAnsi="Times New Roman"/>
        </w:rPr>
        <w:t xml:space="preserve">e Centre de Santé Intégré de </w:t>
      </w:r>
      <w:r w:rsidR="00765A4F" w:rsidRPr="00D71A27">
        <w:rPr>
          <w:rFonts w:ascii="Times New Roman" w:hAnsi="Times New Roman"/>
        </w:rPr>
        <w:t>Tandou</w:t>
      </w:r>
      <w:r w:rsidR="005550C2" w:rsidRPr="00D71A27">
        <w:rPr>
          <w:rFonts w:ascii="Times New Roman" w:hAnsi="Times New Roman"/>
        </w:rPr>
        <w:t xml:space="preserve"> </w:t>
      </w:r>
      <w:r w:rsidR="002E7C26" w:rsidRPr="00D71A27">
        <w:rPr>
          <w:rFonts w:ascii="Times New Roman" w:hAnsi="Times New Roman"/>
        </w:rPr>
        <w:t>Bizenzé</w:t>
      </w:r>
      <w:r w:rsidR="002B1704" w:rsidRPr="00D71A27">
        <w:rPr>
          <w:rFonts w:ascii="Times New Roman" w:hAnsi="Times New Roman"/>
        </w:rPr>
        <w:t xml:space="preserve"> </w:t>
      </w:r>
      <w:r w:rsidR="00897281" w:rsidRPr="00D71A27">
        <w:rPr>
          <w:rFonts w:ascii="Times New Roman" w:hAnsi="Times New Roman"/>
        </w:rPr>
        <w:t xml:space="preserve">n’est pas, non plus, sans charrier un certain nombre de problèmes, à la fois </w:t>
      </w:r>
      <w:r w:rsidR="00765A4F" w:rsidRPr="00D71A27">
        <w:rPr>
          <w:rFonts w:ascii="Times New Roman" w:hAnsi="Times New Roman"/>
        </w:rPr>
        <w:t xml:space="preserve">de nature </w:t>
      </w:r>
      <w:r w:rsidR="00897281" w:rsidRPr="00D71A27">
        <w:rPr>
          <w:rFonts w:ascii="Times New Roman" w:hAnsi="Times New Roman"/>
        </w:rPr>
        <w:t xml:space="preserve">technique et stratégique, les deux dimensions étant étroitement liées au demeurant. </w:t>
      </w:r>
      <w:r w:rsidR="00E64AB4" w:rsidRPr="00D71A27">
        <w:rPr>
          <w:rFonts w:ascii="Times New Roman" w:hAnsi="Times New Roman"/>
        </w:rPr>
        <w:t>D’un point de vue technique, après un an d’existence, l’ouvrage montre déjà des défaillances de structure : des fissures importantes apparaissent sur les murs et certaines fondations dans les parties extérieures connaissent un début d’affaissement. Il a par ailleurs été observé que le mur d’enceinte</w:t>
      </w:r>
      <w:r w:rsidR="00765A4F" w:rsidRPr="00D71A27">
        <w:rPr>
          <w:rFonts w:ascii="Times New Roman" w:hAnsi="Times New Roman"/>
        </w:rPr>
        <w:t>,</w:t>
      </w:r>
      <w:r w:rsidR="00E64AB4" w:rsidRPr="00D71A27">
        <w:rPr>
          <w:rFonts w:ascii="Times New Roman" w:hAnsi="Times New Roman"/>
        </w:rPr>
        <w:t xml:space="preserve"> sur des longueur</w:t>
      </w:r>
      <w:r w:rsidR="00765A4F" w:rsidRPr="00D71A27">
        <w:rPr>
          <w:rFonts w:ascii="Times New Roman" w:hAnsi="Times New Roman"/>
        </w:rPr>
        <w:t>s de 40 à 50 mètres,</w:t>
      </w:r>
      <w:r w:rsidR="00E64AB4" w:rsidRPr="00D71A27">
        <w:rPr>
          <w:rFonts w:ascii="Times New Roman" w:hAnsi="Times New Roman"/>
        </w:rPr>
        <w:t xml:space="preserve"> avait été initialement construit sans poteaux. C’</w:t>
      </w:r>
      <w:r w:rsidR="00765A4F" w:rsidRPr="00D71A27">
        <w:rPr>
          <w:rFonts w:ascii="Times New Roman" w:hAnsi="Times New Roman"/>
        </w:rPr>
        <w:t xml:space="preserve">est avec l’apparition </w:t>
      </w:r>
      <w:r w:rsidR="00E64AB4" w:rsidRPr="00D71A27">
        <w:rPr>
          <w:rFonts w:ascii="Times New Roman" w:hAnsi="Times New Roman"/>
        </w:rPr>
        <w:t>de</w:t>
      </w:r>
      <w:r w:rsidR="00765A4F" w:rsidRPr="00D71A27">
        <w:rPr>
          <w:rFonts w:ascii="Times New Roman" w:hAnsi="Times New Roman"/>
        </w:rPr>
        <w:t>s</w:t>
      </w:r>
      <w:r w:rsidR="005550C2" w:rsidRPr="00D71A27">
        <w:rPr>
          <w:rFonts w:ascii="Times New Roman" w:hAnsi="Times New Roman"/>
        </w:rPr>
        <w:t xml:space="preserve"> </w:t>
      </w:r>
      <w:r w:rsidR="00765A4F" w:rsidRPr="00D71A27">
        <w:rPr>
          <w:rFonts w:ascii="Times New Roman" w:hAnsi="Times New Roman"/>
        </w:rPr>
        <w:t>fissures</w:t>
      </w:r>
      <w:r w:rsidR="00487383" w:rsidRPr="00D71A27">
        <w:rPr>
          <w:rFonts w:ascii="Times New Roman" w:hAnsi="Times New Roman"/>
        </w:rPr>
        <w:t xml:space="preserve"> que l’entreprise a tenté de corriger cette faute technique en insérant directement des fer</w:t>
      </w:r>
      <w:r w:rsidR="005550C2" w:rsidRPr="00D71A27">
        <w:rPr>
          <w:rFonts w:ascii="Times New Roman" w:hAnsi="Times New Roman"/>
        </w:rPr>
        <w:t>s</w:t>
      </w:r>
      <w:r w:rsidR="00487383" w:rsidRPr="00D71A27">
        <w:rPr>
          <w:rFonts w:ascii="Times New Roman" w:hAnsi="Times New Roman"/>
        </w:rPr>
        <w:t xml:space="preserve"> pour soutenir le mur. Tou</w:t>
      </w:r>
      <w:r w:rsidR="00765A4F" w:rsidRPr="00D71A27">
        <w:rPr>
          <w:rFonts w:ascii="Times New Roman" w:hAnsi="Times New Roman"/>
        </w:rPr>
        <w:t>te</w:t>
      </w:r>
      <w:r w:rsidR="00487383" w:rsidRPr="00D71A27">
        <w:rPr>
          <w:rFonts w:ascii="Times New Roman" w:hAnsi="Times New Roman"/>
        </w:rPr>
        <w:t>s ces avanies techniques sur un ouv</w:t>
      </w:r>
      <w:r w:rsidR="00765A4F" w:rsidRPr="00D71A27">
        <w:rPr>
          <w:rFonts w:ascii="Times New Roman" w:hAnsi="Times New Roman"/>
        </w:rPr>
        <w:t xml:space="preserve">rage édifié </w:t>
      </w:r>
      <w:r w:rsidR="00487383" w:rsidRPr="00D71A27">
        <w:rPr>
          <w:rFonts w:ascii="Times New Roman" w:hAnsi="Times New Roman"/>
        </w:rPr>
        <w:t>dans un milieu balayé de pluies 9 mois sur 12</w:t>
      </w:r>
      <w:r w:rsidR="00765A4F" w:rsidRPr="00D71A27">
        <w:rPr>
          <w:rFonts w:ascii="Times New Roman" w:hAnsi="Times New Roman"/>
        </w:rPr>
        <w:t>,</w:t>
      </w:r>
      <w:r w:rsidR="00487383" w:rsidRPr="00D71A27">
        <w:rPr>
          <w:rFonts w:ascii="Times New Roman" w:hAnsi="Times New Roman"/>
        </w:rPr>
        <w:t xml:space="preserve"> sont de nature </w:t>
      </w:r>
      <w:r w:rsidR="00765A4F" w:rsidRPr="00D71A27">
        <w:rPr>
          <w:rFonts w:ascii="Times New Roman" w:hAnsi="Times New Roman"/>
        </w:rPr>
        <w:t xml:space="preserve">à </w:t>
      </w:r>
      <w:r w:rsidR="00487383" w:rsidRPr="00D71A27">
        <w:rPr>
          <w:rFonts w:ascii="Times New Roman" w:hAnsi="Times New Roman"/>
        </w:rPr>
        <w:t>porter atteinte à la durabilité physique de l’infrastructure.</w:t>
      </w:r>
    </w:p>
    <w:p w:rsidR="00487383" w:rsidRPr="00D71A27" w:rsidRDefault="00487383" w:rsidP="00E64881">
      <w:pPr>
        <w:spacing w:line="240" w:lineRule="exact"/>
        <w:ind w:firstLine="0"/>
        <w:jc w:val="both"/>
        <w:rPr>
          <w:rFonts w:ascii="Times New Roman" w:hAnsi="Times New Roman"/>
        </w:rPr>
      </w:pPr>
    </w:p>
    <w:p w:rsidR="00320E6A" w:rsidRPr="00D71A27" w:rsidRDefault="008E7F43" w:rsidP="00E64881">
      <w:pPr>
        <w:spacing w:line="240" w:lineRule="exact"/>
        <w:ind w:firstLine="0"/>
        <w:jc w:val="both"/>
        <w:rPr>
          <w:rFonts w:ascii="Times New Roman" w:hAnsi="Times New Roman"/>
        </w:rPr>
      </w:pPr>
      <w:r w:rsidRPr="00D71A27">
        <w:rPr>
          <w:rFonts w:ascii="Times New Roman" w:hAnsi="Times New Roman"/>
        </w:rPr>
        <w:t>33.</w:t>
      </w:r>
      <w:r w:rsidR="00487383" w:rsidRPr="00D71A27">
        <w:rPr>
          <w:rFonts w:ascii="Times New Roman" w:hAnsi="Times New Roman"/>
        </w:rPr>
        <w:tab/>
        <w:t xml:space="preserve">La mission a été informée que le Centre de Santé a été construit dans des délais </w:t>
      </w:r>
      <w:r w:rsidR="00D94A76" w:rsidRPr="00D71A27">
        <w:rPr>
          <w:rFonts w:ascii="Times New Roman" w:hAnsi="Times New Roman"/>
        </w:rPr>
        <w:t>courts</w:t>
      </w:r>
      <w:r w:rsidR="00487383" w:rsidRPr="00D71A27">
        <w:rPr>
          <w:rFonts w:ascii="Times New Roman" w:hAnsi="Times New Roman"/>
        </w:rPr>
        <w:t>, rendus encore plus serré</w:t>
      </w:r>
      <w:r w:rsidR="001914EE" w:rsidRPr="00D71A27">
        <w:rPr>
          <w:rFonts w:ascii="Times New Roman" w:hAnsi="Times New Roman"/>
        </w:rPr>
        <w:t>s</w:t>
      </w:r>
      <w:r w:rsidR="00487383" w:rsidRPr="00D71A27">
        <w:rPr>
          <w:rFonts w:ascii="Times New Roman" w:hAnsi="Times New Roman"/>
        </w:rPr>
        <w:t xml:space="preserve"> en fin de chantier, avec une directive </w:t>
      </w:r>
      <w:r w:rsidR="001914EE" w:rsidRPr="00D71A27">
        <w:rPr>
          <w:rFonts w:ascii="Times New Roman" w:hAnsi="Times New Roman"/>
        </w:rPr>
        <w:t>d</w:t>
      </w:r>
      <w:r w:rsidR="00765A4F" w:rsidRPr="00D71A27">
        <w:rPr>
          <w:rFonts w:ascii="Times New Roman" w:hAnsi="Times New Roman"/>
        </w:rPr>
        <w:t>e TOTAL demandant d’achev</w:t>
      </w:r>
      <w:r w:rsidR="00487383" w:rsidRPr="00D71A27">
        <w:rPr>
          <w:rFonts w:ascii="Times New Roman" w:hAnsi="Times New Roman"/>
        </w:rPr>
        <w:t>er les travaux à une date plus rapprochée encore que celle qui ét</w:t>
      </w:r>
      <w:r w:rsidR="005550C2" w:rsidRPr="00D71A27">
        <w:rPr>
          <w:rFonts w:ascii="Times New Roman" w:hAnsi="Times New Roman"/>
        </w:rPr>
        <w:t>ait</w:t>
      </w:r>
      <w:r w:rsidR="00487383" w:rsidRPr="00D71A27">
        <w:rPr>
          <w:rFonts w:ascii="Times New Roman" w:hAnsi="Times New Roman"/>
        </w:rPr>
        <w:t xml:space="preserve"> initialement prévue. Ce contexte d’exécution du contrat du prestataire n’a pas manqué d’induire des déperditions sur la qualité. Mais ce qui apparait avoir rendu possible les atteintes à la qualité noté</w:t>
      </w:r>
      <w:r w:rsidR="00765A4F" w:rsidRPr="00D71A27">
        <w:rPr>
          <w:rFonts w:ascii="Times New Roman" w:hAnsi="Times New Roman"/>
        </w:rPr>
        <w:t>es</w:t>
      </w:r>
      <w:r w:rsidR="00487383" w:rsidRPr="00D71A27">
        <w:rPr>
          <w:rFonts w:ascii="Times New Roman" w:hAnsi="Times New Roman"/>
        </w:rPr>
        <w:t xml:space="preserve"> sur l’ouvrage, c’est surtout l’absence d’une maît</w:t>
      </w:r>
      <w:r w:rsidR="00320E6A" w:rsidRPr="00D71A27">
        <w:rPr>
          <w:rFonts w:ascii="Times New Roman" w:hAnsi="Times New Roman"/>
        </w:rPr>
        <w:t xml:space="preserve">rise d’ouvrage déléguée </w:t>
      </w:r>
      <w:r w:rsidR="00765A4F" w:rsidRPr="00D71A27">
        <w:rPr>
          <w:rFonts w:ascii="Times New Roman" w:hAnsi="Times New Roman"/>
        </w:rPr>
        <w:t xml:space="preserve">claire et forte, </w:t>
      </w:r>
      <w:r w:rsidR="00320E6A" w:rsidRPr="00D71A27">
        <w:rPr>
          <w:rFonts w:ascii="Times New Roman" w:hAnsi="Times New Roman"/>
        </w:rPr>
        <w:t>qui aurait pu assurer de façon indépendante</w:t>
      </w:r>
      <w:r w:rsidR="00765A4F" w:rsidRPr="00D71A27">
        <w:rPr>
          <w:rFonts w:ascii="Times New Roman" w:hAnsi="Times New Roman"/>
        </w:rPr>
        <w:t xml:space="preserve"> et contraignante pour le prestataire</w:t>
      </w:r>
      <w:r w:rsidR="00320E6A" w:rsidRPr="00D71A27">
        <w:rPr>
          <w:rFonts w:ascii="Times New Roman" w:hAnsi="Times New Roman"/>
        </w:rPr>
        <w:t xml:space="preserve"> l’assurance qualité requise. Les </w:t>
      </w:r>
      <w:r w:rsidR="00AB76B0" w:rsidRPr="00D71A27">
        <w:rPr>
          <w:rFonts w:ascii="Times New Roman" w:hAnsi="Times New Roman"/>
        </w:rPr>
        <w:t>services</w:t>
      </w:r>
      <w:r w:rsidR="00320E6A" w:rsidRPr="00D71A27">
        <w:rPr>
          <w:rFonts w:ascii="Times New Roman" w:hAnsi="Times New Roman"/>
        </w:rPr>
        <w:t xml:space="preserve"> techniques compétents du Ministère de la Santé, au niveau national ou à l’échelon déconcentré, ont fait connaître à la mission qu’ils n’ont pas été associés à cet aspect des choses.</w:t>
      </w:r>
    </w:p>
    <w:p w:rsidR="001914EE" w:rsidRPr="00D71A27" w:rsidRDefault="001914EE" w:rsidP="00E64881">
      <w:pPr>
        <w:spacing w:line="240" w:lineRule="exact"/>
        <w:ind w:firstLine="0"/>
        <w:jc w:val="both"/>
        <w:rPr>
          <w:rFonts w:ascii="Times New Roman" w:hAnsi="Times New Roman"/>
        </w:rPr>
      </w:pPr>
    </w:p>
    <w:p w:rsidR="00B850CF" w:rsidRPr="00D71A27" w:rsidRDefault="008E7F43" w:rsidP="00E64881">
      <w:pPr>
        <w:spacing w:line="240" w:lineRule="exact"/>
        <w:ind w:firstLine="0"/>
        <w:jc w:val="both"/>
        <w:rPr>
          <w:rFonts w:ascii="Times New Roman" w:hAnsi="Times New Roman"/>
        </w:rPr>
      </w:pPr>
      <w:r w:rsidRPr="00D71A27">
        <w:rPr>
          <w:rFonts w:ascii="Times New Roman" w:hAnsi="Times New Roman"/>
        </w:rPr>
        <w:t>34.</w:t>
      </w:r>
      <w:r w:rsidR="001914EE" w:rsidRPr="00D71A27">
        <w:rPr>
          <w:rFonts w:ascii="Times New Roman" w:hAnsi="Times New Roman"/>
        </w:rPr>
        <w:tab/>
      </w:r>
      <w:r w:rsidR="001E4A86" w:rsidRPr="00D71A27">
        <w:rPr>
          <w:rFonts w:ascii="Times New Roman" w:hAnsi="Times New Roman"/>
        </w:rPr>
        <w:t>L</w:t>
      </w:r>
      <w:r w:rsidR="001914EE" w:rsidRPr="00D71A27">
        <w:rPr>
          <w:rFonts w:ascii="Times New Roman" w:hAnsi="Times New Roman"/>
        </w:rPr>
        <w:t>e libellé du produit attendu</w:t>
      </w:r>
      <w:r w:rsidR="001E4A86" w:rsidRPr="00D71A27">
        <w:rPr>
          <w:rFonts w:ascii="Times New Roman" w:hAnsi="Times New Roman"/>
        </w:rPr>
        <w:t xml:space="preserve"> comporte littéralement deux dimensions, l’une prolongeant l’autre : </w:t>
      </w:r>
      <w:r w:rsidR="00B850CF" w:rsidRPr="00D71A27">
        <w:rPr>
          <w:rFonts w:ascii="Times New Roman" w:hAnsi="Times New Roman"/>
        </w:rPr>
        <w:t>« </w:t>
      </w:r>
      <w:r w:rsidR="001914EE" w:rsidRPr="00D71A27">
        <w:rPr>
          <w:rFonts w:ascii="Times New Roman" w:hAnsi="Times New Roman"/>
        </w:rPr>
        <w:t>le Centre de Santé Intégré de Tand</w:t>
      </w:r>
      <w:r w:rsidR="00D94A76" w:rsidRPr="00D71A27">
        <w:rPr>
          <w:rFonts w:ascii="Times New Roman" w:hAnsi="Times New Roman"/>
        </w:rPr>
        <w:t>o</w:t>
      </w:r>
      <w:r w:rsidR="001914EE" w:rsidRPr="00D71A27">
        <w:rPr>
          <w:rFonts w:ascii="Times New Roman" w:hAnsi="Times New Roman"/>
        </w:rPr>
        <w:t>u</w:t>
      </w:r>
      <w:r w:rsidR="00D94A76" w:rsidRPr="00D71A27">
        <w:rPr>
          <w:rFonts w:ascii="Times New Roman" w:hAnsi="Times New Roman"/>
        </w:rPr>
        <w:t xml:space="preserve"> B</w:t>
      </w:r>
      <w:r w:rsidR="001914EE" w:rsidRPr="00D71A27">
        <w:rPr>
          <w:rFonts w:ascii="Times New Roman" w:hAnsi="Times New Roman"/>
        </w:rPr>
        <w:t>izenzé fonctionne-t-il</w:t>
      </w:r>
      <w:r w:rsidR="001E4A86" w:rsidRPr="00D71A27">
        <w:rPr>
          <w:rFonts w:ascii="Times New Roman" w:hAnsi="Times New Roman"/>
        </w:rPr>
        <w:t> », et le fait-il « </w:t>
      </w:r>
      <w:r w:rsidR="001914EE" w:rsidRPr="00D71A27">
        <w:rPr>
          <w:rFonts w:ascii="Times New Roman" w:hAnsi="Times New Roman"/>
        </w:rPr>
        <w:t>selon les normes en vigueu</w:t>
      </w:r>
      <w:r w:rsidR="00B850CF" w:rsidRPr="00D71A27">
        <w:rPr>
          <w:rFonts w:ascii="Times New Roman" w:hAnsi="Times New Roman"/>
        </w:rPr>
        <w:t>r »</w:t>
      </w:r>
      <w:r w:rsidR="001914EE" w:rsidRPr="00D71A27">
        <w:rPr>
          <w:rFonts w:ascii="Times New Roman" w:hAnsi="Times New Roman"/>
        </w:rPr>
        <w:t> ?</w:t>
      </w:r>
      <w:r w:rsidR="00AD6FAD" w:rsidRPr="00D71A27">
        <w:rPr>
          <w:rFonts w:ascii="Times New Roman" w:hAnsi="Times New Roman"/>
        </w:rPr>
        <w:t xml:space="preserve"> </w:t>
      </w:r>
      <w:r w:rsidR="001E4A86" w:rsidRPr="00D71A27">
        <w:rPr>
          <w:rFonts w:ascii="Times New Roman" w:hAnsi="Times New Roman"/>
        </w:rPr>
        <w:t>Sur la première dimension, la réponse est affirmative dans la mesure où l</w:t>
      </w:r>
      <w:r w:rsidR="00B850CF" w:rsidRPr="00D71A27">
        <w:rPr>
          <w:rFonts w:ascii="Times New Roman" w:hAnsi="Times New Roman"/>
        </w:rPr>
        <w:t xml:space="preserve">’infrastructure </w:t>
      </w:r>
      <w:r w:rsidR="001E4A86" w:rsidRPr="00D71A27">
        <w:rPr>
          <w:rFonts w:ascii="Times New Roman" w:hAnsi="Times New Roman"/>
        </w:rPr>
        <w:t xml:space="preserve">est </w:t>
      </w:r>
      <w:r w:rsidR="00821DE6" w:rsidRPr="00D71A27">
        <w:rPr>
          <w:rFonts w:ascii="Times New Roman" w:hAnsi="Times New Roman"/>
        </w:rPr>
        <w:t xml:space="preserve">en </w:t>
      </w:r>
      <w:r w:rsidR="001E4A86" w:rsidRPr="00D71A27">
        <w:rPr>
          <w:rFonts w:ascii="Times New Roman" w:hAnsi="Times New Roman"/>
        </w:rPr>
        <w:t xml:space="preserve">activité, et se révèle même d’un standing supérieur à celui </w:t>
      </w:r>
      <w:r w:rsidR="00B850CF" w:rsidRPr="00D71A27">
        <w:rPr>
          <w:rFonts w:ascii="Times New Roman" w:hAnsi="Times New Roman"/>
        </w:rPr>
        <w:t xml:space="preserve">des structures couramment rencontrées dans l’environnement. Les </w:t>
      </w:r>
      <w:r w:rsidR="00821DE6" w:rsidRPr="00D71A27">
        <w:rPr>
          <w:rFonts w:ascii="Times New Roman" w:hAnsi="Times New Roman"/>
        </w:rPr>
        <w:t xml:space="preserve">autorités médicales </w:t>
      </w:r>
      <w:r w:rsidR="00B850CF" w:rsidRPr="00D71A27">
        <w:rPr>
          <w:rFonts w:ascii="Times New Roman" w:hAnsi="Times New Roman"/>
        </w:rPr>
        <w:t xml:space="preserve">en parlent au demeurant comme d’un « véritable joyau ». </w:t>
      </w:r>
      <w:r w:rsidR="00821DE6" w:rsidRPr="00D71A27">
        <w:rPr>
          <w:rFonts w:ascii="Times New Roman" w:hAnsi="Times New Roman"/>
        </w:rPr>
        <w:t>En revanche, s</w:t>
      </w:r>
      <w:r w:rsidR="00B850CF" w:rsidRPr="00D71A27">
        <w:rPr>
          <w:rFonts w:ascii="Times New Roman" w:hAnsi="Times New Roman"/>
        </w:rPr>
        <w:t>ur l</w:t>
      </w:r>
      <w:r w:rsidR="001E4A86" w:rsidRPr="00D71A27">
        <w:rPr>
          <w:rFonts w:ascii="Times New Roman" w:hAnsi="Times New Roman"/>
        </w:rPr>
        <w:t>a seconde dimension,</w:t>
      </w:r>
      <w:r w:rsidR="00AD6FAD" w:rsidRPr="00D71A27">
        <w:rPr>
          <w:rFonts w:ascii="Times New Roman" w:hAnsi="Times New Roman"/>
        </w:rPr>
        <w:t xml:space="preserve"> </w:t>
      </w:r>
      <w:r w:rsidR="001E4A86" w:rsidRPr="00D71A27">
        <w:rPr>
          <w:rFonts w:ascii="Times New Roman" w:hAnsi="Times New Roman"/>
        </w:rPr>
        <w:t>c’est-à-dir</w:t>
      </w:r>
      <w:r w:rsidR="00B850CF" w:rsidRPr="00D71A27">
        <w:rPr>
          <w:rFonts w:ascii="Times New Roman" w:hAnsi="Times New Roman"/>
        </w:rPr>
        <w:t xml:space="preserve">e </w:t>
      </w:r>
      <w:r w:rsidR="001E4A86" w:rsidRPr="00D71A27">
        <w:rPr>
          <w:rFonts w:ascii="Times New Roman" w:hAnsi="Times New Roman"/>
        </w:rPr>
        <w:t xml:space="preserve">la conformité par rapport aux normes en vigueur, </w:t>
      </w:r>
      <w:r w:rsidR="00B850CF" w:rsidRPr="00D71A27">
        <w:rPr>
          <w:rFonts w:ascii="Times New Roman" w:hAnsi="Times New Roman"/>
        </w:rPr>
        <w:t>le Centre se laisse distancer</w:t>
      </w:r>
      <w:r w:rsidR="001E4A86" w:rsidRPr="00D71A27">
        <w:rPr>
          <w:rFonts w:ascii="Times New Roman" w:hAnsi="Times New Roman"/>
        </w:rPr>
        <w:t>, en particulier au regard des critères clés ci-dessous.</w:t>
      </w:r>
    </w:p>
    <w:p w:rsidR="00924D7B" w:rsidRPr="00D71A27" w:rsidRDefault="00924D7B" w:rsidP="00E64881">
      <w:pPr>
        <w:spacing w:line="240" w:lineRule="exact"/>
        <w:ind w:firstLine="0"/>
        <w:jc w:val="both"/>
        <w:rPr>
          <w:rFonts w:ascii="Times New Roman" w:hAnsi="Times New Roman"/>
        </w:rPr>
      </w:pPr>
    </w:p>
    <w:p w:rsidR="00130D37" w:rsidRPr="00D71A27" w:rsidRDefault="00B850CF" w:rsidP="00910C87">
      <w:pPr>
        <w:pStyle w:val="Paragraphedeliste"/>
        <w:numPr>
          <w:ilvl w:val="0"/>
          <w:numId w:val="15"/>
        </w:numPr>
        <w:spacing w:line="240" w:lineRule="exact"/>
        <w:jc w:val="both"/>
        <w:rPr>
          <w:rFonts w:ascii="Times New Roman" w:hAnsi="Times New Roman"/>
          <w:b/>
        </w:rPr>
      </w:pPr>
      <w:r w:rsidRPr="00D71A27">
        <w:rPr>
          <w:rFonts w:ascii="Times New Roman" w:hAnsi="Times New Roman"/>
          <w:b/>
        </w:rPr>
        <w:t>Le taux de fréquentation</w:t>
      </w:r>
    </w:p>
    <w:p w:rsidR="00B850CF" w:rsidRPr="00D71A27" w:rsidRDefault="008E7F43" w:rsidP="00E64881">
      <w:pPr>
        <w:spacing w:line="240" w:lineRule="exact"/>
        <w:ind w:firstLine="0"/>
        <w:jc w:val="both"/>
        <w:rPr>
          <w:rFonts w:ascii="Times New Roman" w:hAnsi="Times New Roman"/>
        </w:rPr>
      </w:pPr>
      <w:r w:rsidRPr="00D71A27">
        <w:rPr>
          <w:rFonts w:ascii="Times New Roman" w:hAnsi="Times New Roman"/>
        </w:rPr>
        <w:t>35.</w:t>
      </w:r>
      <w:r w:rsidR="00130D37" w:rsidRPr="00D71A27">
        <w:rPr>
          <w:rFonts w:ascii="Times New Roman" w:hAnsi="Times New Roman"/>
        </w:rPr>
        <w:tab/>
        <w:t>L</w:t>
      </w:r>
      <w:r w:rsidR="00821DE6" w:rsidRPr="00D71A27">
        <w:rPr>
          <w:rFonts w:ascii="Times New Roman" w:hAnsi="Times New Roman"/>
        </w:rPr>
        <w:t xml:space="preserve">es autorités médicales </w:t>
      </w:r>
      <w:r w:rsidR="00B850CF" w:rsidRPr="00D71A27">
        <w:rPr>
          <w:rFonts w:ascii="Times New Roman" w:hAnsi="Times New Roman"/>
        </w:rPr>
        <w:t>décrivent</w:t>
      </w:r>
      <w:r w:rsidR="00821DE6" w:rsidRPr="00D71A27">
        <w:rPr>
          <w:rFonts w:ascii="Times New Roman" w:hAnsi="Times New Roman"/>
        </w:rPr>
        <w:t xml:space="preserve"> le taux de fréquentation </w:t>
      </w:r>
      <w:r w:rsidR="00B850CF" w:rsidRPr="00D71A27">
        <w:rPr>
          <w:rFonts w:ascii="Times New Roman" w:hAnsi="Times New Roman"/>
        </w:rPr>
        <w:t xml:space="preserve">comme particulièrement bas, la moyenne des consultations n’atteignant pas 50 visites mensuelles. Cette situation est la résultante d’une polarisation directe très faible, le recensement </w:t>
      </w:r>
      <w:r w:rsidR="00821DE6" w:rsidRPr="00D71A27">
        <w:rPr>
          <w:rFonts w:ascii="Times New Roman" w:hAnsi="Times New Roman"/>
        </w:rPr>
        <w:t xml:space="preserve">sanitaire </w:t>
      </w:r>
      <w:r w:rsidR="00B850CF" w:rsidRPr="00D71A27">
        <w:rPr>
          <w:rFonts w:ascii="Times New Roman" w:hAnsi="Times New Roman"/>
        </w:rPr>
        <w:t>effectué par l</w:t>
      </w:r>
      <w:r w:rsidRPr="00D71A27">
        <w:rPr>
          <w:rFonts w:ascii="Times New Roman" w:hAnsi="Times New Roman"/>
        </w:rPr>
        <w:t>a</w:t>
      </w:r>
      <w:r w:rsidR="00547B8E" w:rsidRPr="00D71A27">
        <w:rPr>
          <w:rFonts w:ascii="Times New Roman" w:hAnsi="Times New Roman"/>
        </w:rPr>
        <w:t xml:space="preserve"> </w:t>
      </w:r>
      <w:r w:rsidR="00821DE6" w:rsidRPr="00D71A27">
        <w:rPr>
          <w:rFonts w:ascii="Times New Roman" w:hAnsi="Times New Roman"/>
        </w:rPr>
        <w:t xml:space="preserve">tutelle médiale </w:t>
      </w:r>
      <w:r w:rsidR="00B850CF" w:rsidRPr="00D71A27">
        <w:rPr>
          <w:rFonts w:ascii="Times New Roman" w:hAnsi="Times New Roman"/>
        </w:rPr>
        <w:t>faisant ressortir une population de 1315 habitants dans les deux villages de Tandou Bizenzé et Tandou Mboma.</w:t>
      </w:r>
    </w:p>
    <w:p w:rsidR="00130D37" w:rsidRPr="00D71A27" w:rsidRDefault="00130D37" w:rsidP="00E64881">
      <w:pPr>
        <w:spacing w:line="240" w:lineRule="exact"/>
        <w:ind w:firstLine="0"/>
        <w:jc w:val="both"/>
        <w:rPr>
          <w:rFonts w:ascii="Times New Roman" w:hAnsi="Times New Roman"/>
          <w:b/>
          <w:i/>
        </w:rPr>
      </w:pPr>
    </w:p>
    <w:p w:rsidR="00130D37" w:rsidRPr="00D71A27" w:rsidRDefault="000F5FDF" w:rsidP="00910C87">
      <w:pPr>
        <w:pStyle w:val="Paragraphedeliste"/>
        <w:numPr>
          <w:ilvl w:val="0"/>
          <w:numId w:val="15"/>
        </w:numPr>
        <w:spacing w:line="240" w:lineRule="exact"/>
        <w:jc w:val="both"/>
        <w:rPr>
          <w:rFonts w:ascii="Times New Roman" w:hAnsi="Times New Roman"/>
          <w:b/>
          <w:i/>
        </w:rPr>
      </w:pPr>
      <w:r w:rsidRPr="00D71A27">
        <w:rPr>
          <w:rFonts w:ascii="Times New Roman" w:hAnsi="Times New Roman"/>
          <w:b/>
          <w:i/>
        </w:rPr>
        <w:t>Personnel médical</w:t>
      </w:r>
    </w:p>
    <w:p w:rsidR="001914EE" w:rsidRPr="00D71A27" w:rsidRDefault="008E7F43" w:rsidP="00E64881">
      <w:pPr>
        <w:spacing w:line="240" w:lineRule="exact"/>
        <w:ind w:firstLine="0"/>
        <w:jc w:val="both"/>
        <w:rPr>
          <w:rFonts w:ascii="Times New Roman" w:hAnsi="Times New Roman"/>
        </w:rPr>
      </w:pPr>
      <w:r w:rsidRPr="00D71A27">
        <w:rPr>
          <w:rFonts w:ascii="Times New Roman" w:hAnsi="Times New Roman"/>
        </w:rPr>
        <w:t>36.</w:t>
      </w:r>
      <w:r w:rsidR="00130D37" w:rsidRPr="00D71A27">
        <w:rPr>
          <w:rFonts w:ascii="Times New Roman" w:hAnsi="Times New Roman"/>
          <w:b/>
          <w:i/>
        </w:rPr>
        <w:tab/>
      </w:r>
      <w:r w:rsidR="00130D37" w:rsidRPr="00D71A27">
        <w:rPr>
          <w:rFonts w:ascii="Times New Roman" w:hAnsi="Times New Roman"/>
        </w:rPr>
        <w:t>I</w:t>
      </w:r>
      <w:r w:rsidR="000F5FDF" w:rsidRPr="00D71A27">
        <w:rPr>
          <w:rFonts w:ascii="Times New Roman" w:hAnsi="Times New Roman"/>
        </w:rPr>
        <w:t>l est encore incomplet, se caractérisant notamment par l’absence d’une sage</w:t>
      </w:r>
      <w:r w:rsidR="00547B8E" w:rsidRPr="00D71A27">
        <w:rPr>
          <w:rFonts w:ascii="Times New Roman" w:hAnsi="Times New Roman"/>
        </w:rPr>
        <w:t>-</w:t>
      </w:r>
      <w:r w:rsidR="000F5FDF" w:rsidRPr="00D71A27">
        <w:rPr>
          <w:rFonts w:ascii="Times New Roman" w:hAnsi="Times New Roman"/>
        </w:rPr>
        <w:t xml:space="preserve">femme et d’un technicien de laboratoire. Devant rationaliser les ressources humaines, les autorités médicales </w:t>
      </w:r>
      <w:r w:rsidR="00821DE6" w:rsidRPr="00D71A27">
        <w:rPr>
          <w:rFonts w:ascii="Times New Roman" w:hAnsi="Times New Roman"/>
        </w:rPr>
        <w:t>interrogent la pertinence d’im</w:t>
      </w:r>
      <w:r w:rsidR="000F5FDF" w:rsidRPr="00D71A27">
        <w:rPr>
          <w:rFonts w:ascii="Times New Roman" w:hAnsi="Times New Roman"/>
        </w:rPr>
        <w:t>mobiliser une sage-femme sur place parce que sa population cible est estimée sur une base mensuelle à seulement 4 femmes (4% de 1315 habitants divisé 12).</w:t>
      </w:r>
    </w:p>
    <w:p w:rsidR="001E4A86" w:rsidRPr="00D71A27" w:rsidRDefault="001E4A86" w:rsidP="00E64881">
      <w:pPr>
        <w:spacing w:line="240" w:lineRule="exact"/>
        <w:ind w:firstLine="0"/>
        <w:jc w:val="both"/>
        <w:rPr>
          <w:rFonts w:ascii="Times New Roman" w:hAnsi="Times New Roman"/>
          <w:b/>
          <w:i/>
        </w:rPr>
      </w:pPr>
    </w:p>
    <w:p w:rsidR="00F6364D" w:rsidRPr="00D71A27" w:rsidRDefault="000F5FDF" w:rsidP="00910C87">
      <w:pPr>
        <w:pStyle w:val="Paragraphedeliste"/>
        <w:numPr>
          <w:ilvl w:val="0"/>
          <w:numId w:val="15"/>
        </w:numPr>
        <w:spacing w:line="240" w:lineRule="exact"/>
        <w:jc w:val="both"/>
        <w:rPr>
          <w:rFonts w:ascii="Times New Roman" w:hAnsi="Times New Roman"/>
        </w:rPr>
      </w:pPr>
      <w:r w:rsidRPr="00D71A27">
        <w:rPr>
          <w:rFonts w:ascii="Times New Roman" w:hAnsi="Times New Roman"/>
          <w:b/>
          <w:i/>
        </w:rPr>
        <w:t>Capacité d’autofinancement</w:t>
      </w:r>
      <w:r w:rsidRPr="00D71A27">
        <w:rPr>
          <w:rFonts w:ascii="Times New Roman" w:hAnsi="Times New Roman"/>
        </w:rPr>
        <w:t> </w:t>
      </w:r>
    </w:p>
    <w:p w:rsidR="000F5FDF" w:rsidRPr="00D71A27" w:rsidRDefault="008E7F43" w:rsidP="00E64881">
      <w:pPr>
        <w:spacing w:line="240" w:lineRule="exact"/>
        <w:ind w:firstLine="0"/>
        <w:jc w:val="both"/>
        <w:rPr>
          <w:rFonts w:ascii="Times New Roman" w:hAnsi="Times New Roman"/>
        </w:rPr>
      </w:pPr>
      <w:r w:rsidRPr="00D71A27">
        <w:rPr>
          <w:rFonts w:ascii="Times New Roman" w:hAnsi="Times New Roman"/>
        </w:rPr>
        <w:t>7.</w:t>
      </w:r>
      <w:r w:rsidR="00F6364D" w:rsidRPr="00D71A27">
        <w:rPr>
          <w:rFonts w:ascii="Times New Roman" w:hAnsi="Times New Roman"/>
        </w:rPr>
        <w:tab/>
        <w:t>E</w:t>
      </w:r>
      <w:r w:rsidR="000F5FDF" w:rsidRPr="00D71A27">
        <w:rPr>
          <w:rFonts w:ascii="Times New Roman" w:hAnsi="Times New Roman"/>
        </w:rPr>
        <w:t xml:space="preserve">lle est largement en dessous des </w:t>
      </w:r>
      <w:r w:rsidR="0037637C" w:rsidRPr="00D71A27">
        <w:rPr>
          <w:rFonts w:ascii="Times New Roman" w:hAnsi="Times New Roman"/>
        </w:rPr>
        <w:t>performances</w:t>
      </w:r>
      <w:r w:rsidR="000F5FDF" w:rsidRPr="00D71A27">
        <w:rPr>
          <w:rFonts w:ascii="Times New Roman" w:hAnsi="Times New Roman"/>
        </w:rPr>
        <w:t xml:space="preserve"> observables dans l’environnement ; </w:t>
      </w:r>
      <w:r w:rsidR="00924D7B" w:rsidRPr="00D71A27">
        <w:rPr>
          <w:rFonts w:ascii="Times New Roman" w:hAnsi="Times New Roman"/>
        </w:rPr>
        <w:t>sur les dix derniers mois</w:t>
      </w:r>
      <w:r w:rsidR="009135CF" w:rsidRPr="00D71A27">
        <w:rPr>
          <w:rFonts w:ascii="Times New Roman" w:hAnsi="Times New Roman"/>
        </w:rPr>
        <w:t>,</w:t>
      </w:r>
      <w:r w:rsidR="00924D7B" w:rsidRPr="00D71A27">
        <w:rPr>
          <w:rFonts w:ascii="Times New Roman" w:hAnsi="Times New Roman"/>
        </w:rPr>
        <w:t xml:space="preserve"> le Centre affiche environ 1.400.000 FCFA de recettes, ce qui</w:t>
      </w:r>
      <w:r w:rsidR="002A1709" w:rsidRPr="00D71A27">
        <w:rPr>
          <w:rFonts w:ascii="Times New Roman" w:hAnsi="Times New Roman"/>
        </w:rPr>
        <w:t>,</w:t>
      </w:r>
      <w:r w:rsidR="00924D7B" w:rsidRPr="00D71A27">
        <w:rPr>
          <w:rFonts w:ascii="Times New Roman" w:hAnsi="Times New Roman"/>
        </w:rPr>
        <w:t xml:space="preserve"> selon les autorités médicales rencontrées</w:t>
      </w:r>
      <w:r w:rsidR="002A1709" w:rsidRPr="00D71A27">
        <w:rPr>
          <w:rFonts w:ascii="Times New Roman" w:hAnsi="Times New Roman"/>
        </w:rPr>
        <w:t>,</w:t>
      </w:r>
      <w:r w:rsidR="00924D7B" w:rsidRPr="00D71A27">
        <w:rPr>
          <w:rFonts w:ascii="Times New Roman" w:hAnsi="Times New Roman"/>
        </w:rPr>
        <w:t xml:space="preserve"> correspond au niveau des r</w:t>
      </w:r>
      <w:r w:rsidR="00CA5EE4" w:rsidRPr="00D71A27">
        <w:rPr>
          <w:rFonts w:ascii="Times New Roman" w:hAnsi="Times New Roman"/>
        </w:rPr>
        <w:t xml:space="preserve">entrées </w:t>
      </w:r>
      <w:r w:rsidR="00924D7B" w:rsidRPr="00D71A27">
        <w:rPr>
          <w:rFonts w:ascii="Times New Roman" w:hAnsi="Times New Roman"/>
        </w:rPr>
        <w:t xml:space="preserve">mensuelles </w:t>
      </w:r>
      <w:r w:rsidR="00D94A76" w:rsidRPr="00D71A27">
        <w:rPr>
          <w:rFonts w:ascii="Times New Roman" w:hAnsi="Times New Roman"/>
        </w:rPr>
        <w:t>auxquelles l’on pourrait s’attendre avec ce type de structure</w:t>
      </w:r>
      <w:r w:rsidR="00924D7B" w:rsidRPr="00D71A27">
        <w:rPr>
          <w:rFonts w:ascii="Times New Roman" w:hAnsi="Times New Roman"/>
        </w:rPr>
        <w:t>.</w:t>
      </w:r>
      <w:r w:rsidR="00796EB8" w:rsidRPr="00D71A27">
        <w:rPr>
          <w:rFonts w:ascii="Times New Roman" w:hAnsi="Times New Roman"/>
        </w:rPr>
        <w:t xml:space="preserve"> Comme expliqué ailleurs dans ce rapport, sont en cause dans ce niveau de performance la faible population de l’aire de santé et la faible acceptation, par les communautés, du principe du recouvrement partiel des coûts. </w:t>
      </w:r>
    </w:p>
    <w:p w:rsidR="00487383" w:rsidRPr="00D71A27" w:rsidRDefault="00487383" w:rsidP="00E64881">
      <w:pPr>
        <w:spacing w:line="240" w:lineRule="exact"/>
        <w:ind w:firstLine="0"/>
        <w:jc w:val="both"/>
        <w:rPr>
          <w:rFonts w:ascii="Times New Roman" w:hAnsi="Times New Roman"/>
        </w:rPr>
      </w:pPr>
    </w:p>
    <w:p w:rsidR="00AB76B0" w:rsidRPr="00D71A27" w:rsidRDefault="00AB76B0" w:rsidP="00E64881">
      <w:pPr>
        <w:spacing w:line="240" w:lineRule="exact"/>
        <w:ind w:firstLine="0"/>
        <w:rPr>
          <w:rFonts w:ascii="Times New Roman" w:hAnsi="Times New Roman"/>
          <w:sz w:val="20"/>
          <w:szCs w:val="20"/>
        </w:rPr>
      </w:pPr>
      <w:r w:rsidRPr="00D71A27">
        <w:rPr>
          <w:rFonts w:ascii="Times New Roman" w:hAnsi="Times New Roman"/>
          <w:sz w:val="20"/>
          <w:szCs w:val="20"/>
        </w:rPr>
        <w:t>Tableau </w:t>
      </w:r>
      <w:r w:rsidR="0054728E" w:rsidRPr="00D71A27">
        <w:rPr>
          <w:rFonts w:ascii="Times New Roman" w:hAnsi="Times New Roman"/>
          <w:sz w:val="20"/>
          <w:szCs w:val="20"/>
        </w:rPr>
        <w:t xml:space="preserve">2 </w:t>
      </w:r>
      <w:r w:rsidRPr="00D71A27">
        <w:rPr>
          <w:rFonts w:ascii="Times New Roman" w:hAnsi="Times New Roman"/>
          <w:sz w:val="20"/>
          <w:szCs w:val="20"/>
        </w:rPr>
        <w:t>: Performance en matière d’accès à la santé</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469"/>
        <w:gridCol w:w="482"/>
        <w:gridCol w:w="465"/>
        <w:gridCol w:w="2662"/>
        <w:gridCol w:w="3170"/>
        <w:gridCol w:w="380"/>
        <w:gridCol w:w="405"/>
        <w:gridCol w:w="373"/>
      </w:tblGrid>
      <w:tr w:rsidR="00D56E5B" w:rsidRPr="00D71A27" w:rsidTr="00AB23C0">
        <w:tc>
          <w:tcPr>
            <w:tcW w:w="3217" w:type="dxa"/>
            <w:gridSpan w:val="4"/>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990" w:type="dxa"/>
            <w:gridSpan w:val="5"/>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AB23C0">
        <w:tc>
          <w:tcPr>
            <w:tcW w:w="1801" w:type="dxa"/>
            <w:vMerge w:val="restart"/>
            <w:shd w:val="clear" w:color="auto" w:fill="auto"/>
            <w:vAlign w:val="center"/>
          </w:tcPr>
          <w:p w:rsidR="00403108" w:rsidRPr="00D71A27" w:rsidRDefault="00AF1A06" w:rsidP="00AB23C0">
            <w:pPr>
              <w:spacing w:line="240" w:lineRule="exact"/>
              <w:rPr>
                <w:rFonts w:ascii="Times New Roman" w:hAnsi="Times New Roman"/>
                <w:sz w:val="20"/>
                <w:szCs w:val="20"/>
              </w:rPr>
            </w:pPr>
            <w:r w:rsidRPr="00D71A27">
              <w:rPr>
                <w:rFonts w:ascii="Times New Roman" w:hAnsi="Times New Roman"/>
                <w:sz w:val="20"/>
                <w:szCs w:val="20"/>
              </w:rPr>
              <w:t>Produit 2</w:t>
            </w:r>
            <w:r w:rsidR="00403108" w:rsidRPr="00D71A27">
              <w:rPr>
                <w:rFonts w:ascii="Times New Roman" w:hAnsi="Times New Roman"/>
                <w:sz w:val="20"/>
                <w:szCs w:val="20"/>
              </w:rPr>
              <w:t>.</w:t>
            </w:r>
          </w:p>
        </w:tc>
        <w:tc>
          <w:tcPr>
            <w:tcW w:w="1416" w:type="dxa"/>
            <w:gridSpan w:val="3"/>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662"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Attentes spécifiques</w:t>
            </w:r>
          </w:p>
        </w:tc>
        <w:tc>
          <w:tcPr>
            <w:tcW w:w="3170" w:type="dxa"/>
            <w:vMerge w:val="restart"/>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Réalisées observées</w:t>
            </w:r>
          </w:p>
        </w:tc>
        <w:tc>
          <w:tcPr>
            <w:tcW w:w="1158" w:type="dxa"/>
            <w:gridSpan w:val="3"/>
            <w:shd w:val="clear" w:color="auto" w:fill="auto"/>
            <w:vAlign w:val="center"/>
          </w:tcPr>
          <w:p w:rsidR="00403108" w:rsidRPr="00D71A27" w:rsidRDefault="00403108" w:rsidP="00AB23C0">
            <w:pPr>
              <w:spacing w:line="240" w:lineRule="exact"/>
              <w:rPr>
                <w:rFonts w:ascii="Times New Roman" w:hAnsi="Times New Roman"/>
                <w:sz w:val="20"/>
                <w:szCs w:val="20"/>
              </w:rPr>
            </w:pPr>
            <w:r w:rsidRPr="00D71A27">
              <w:rPr>
                <w:rFonts w:ascii="Times New Roman" w:hAnsi="Times New Roman"/>
                <w:sz w:val="20"/>
                <w:szCs w:val="20"/>
              </w:rPr>
              <w:t>Rating</w:t>
            </w:r>
          </w:p>
        </w:tc>
      </w:tr>
      <w:tr w:rsidR="00C363F3" w:rsidRPr="00D71A27" w:rsidTr="00AB23C0">
        <w:tc>
          <w:tcPr>
            <w:tcW w:w="1801"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shd w:val="clear" w:color="auto" w:fill="auto"/>
            <w:vAlign w:val="center"/>
          </w:tcPr>
          <w:p w:rsidR="00C363F3" w:rsidRPr="00D71A27" w:rsidRDefault="00C363F3" w:rsidP="00F82854">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82" w:type="dxa"/>
            <w:shd w:val="clear" w:color="auto" w:fill="auto"/>
            <w:vAlign w:val="center"/>
          </w:tcPr>
          <w:p w:rsidR="00C363F3" w:rsidRPr="00D71A27" w:rsidRDefault="00C363F3" w:rsidP="00F82854">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65" w:type="dxa"/>
            <w:shd w:val="clear" w:color="auto" w:fill="auto"/>
            <w:vAlign w:val="center"/>
          </w:tcPr>
          <w:p w:rsidR="00C363F3" w:rsidRPr="00D71A27" w:rsidRDefault="00C363F3" w:rsidP="00F82854">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662"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170"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80"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5"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73"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C363F3" w:rsidRPr="00D71A27" w:rsidTr="00796EB8">
        <w:tc>
          <w:tcPr>
            <w:tcW w:w="1801" w:type="dxa"/>
            <w:vMerge w:val="restart"/>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Le Centre de santé Intégré de Tandou Bizenzé fonctionne selon les normes et standards en vigueur</w:t>
            </w:r>
          </w:p>
        </w:tc>
        <w:tc>
          <w:tcPr>
            <w:tcW w:w="469" w:type="dxa"/>
            <w:vMerge w:val="restart"/>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82" w:type="dxa"/>
            <w:vMerge w:val="restart"/>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val="restart"/>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Etude de faisabilité d’un Centre de Santé Intégré réalisée en impliquant toutes les parties prenantes : populations, tutelle médicale départementale et les partenaires</w:t>
            </w:r>
          </w:p>
        </w:tc>
        <w:tc>
          <w:tcPr>
            <w:tcW w:w="3170" w:type="dxa"/>
            <w:shd w:val="clear" w:color="auto" w:fill="auto"/>
            <w:vAlign w:val="center"/>
          </w:tcPr>
          <w:p w:rsidR="00C363F3" w:rsidRPr="00D71A27" w:rsidRDefault="00796EB8" w:rsidP="00AB23C0">
            <w:pPr>
              <w:pStyle w:val="Paragraphedeliste"/>
              <w:numPr>
                <w:ilvl w:val="0"/>
                <w:numId w:val="11"/>
              </w:numPr>
              <w:shd w:val="clear" w:color="auto" w:fill="FFFFFF"/>
              <w:spacing w:line="240" w:lineRule="exact"/>
              <w:rPr>
                <w:rFonts w:ascii="Times New Roman" w:hAnsi="Times New Roman"/>
                <w:sz w:val="20"/>
                <w:szCs w:val="20"/>
              </w:rPr>
            </w:pPr>
            <w:r w:rsidRPr="00D71A27">
              <w:rPr>
                <w:rFonts w:ascii="Times New Roman" w:hAnsi="Times New Roman"/>
                <w:sz w:val="20"/>
                <w:szCs w:val="20"/>
              </w:rPr>
              <w:t>Etude de faisabilité non réalisée</w:t>
            </w:r>
          </w:p>
        </w:tc>
        <w:tc>
          <w:tcPr>
            <w:tcW w:w="380"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73" w:type="dxa"/>
            <w:shd w:val="clear" w:color="auto" w:fill="C00000"/>
            <w:vAlign w:val="center"/>
          </w:tcPr>
          <w:p w:rsidR="00C363F3" w:rsidRPr="00D71A27" w:rsidRDefault="00C363F3" w:rsidP="00AB23C0">
            <w:pPr>
              <w:spacing w:line="240" w:lineRule="exact"/>
              <w:rPr>
                <w:rFonts w:ascii="Times New Roman" w:hAnsi="Times New Roman"/>
                <w:sz w:val="20"/>
                <w:szCs w:val="20"/>
              </w:rPr>
            </w:pPr>
          </w:p>
        </w:tc>
      </w:tr>
      <w:tr w:rsidR="00C363F3" w:rsidRPr="00D71A27" w:rsidTr="00C363F3">
        <w:tc>
          <w:tcPr>
            <w:tcW w:w="1801"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vMerge/>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82" w:type="dxa"/>
            <w:vMerge/>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Construction et équipement d’une Infrastructure d’accueil du CSI</w:t>
            </w:r>
          </w:p>
        </w:tc>
        <w:tc>
          <w:tcPr>
            <w:tcW w:w="3170" w:type="dxa"/>
            <w:shd w:val="clear" w:color="auto" w:fill="auto"/>
            <w:vAlign w:val="center"/>
          </w:tcPr>
          <w:p w:rsidR="00C363F3" w:rsidRPr="00D71A27" w:rsidRDefault="00C363F3" w:rsidP="00AB23C0">
            <w:pPr>
              <w:pStyle w:val="Paragraphedeliste"/>
              <w:numPr>
                <w:ilvl w:val="0"/>
                <w:numId w:val="11"/>
              </w:numPr>
              <w:shd w:val="clear" w:color="auto" w:fill="FFFFFF"/>
              <w:spacing w:line="240" w:lineRule="exact"/>
              <w:rPr>
                <w:rFonts w:ascii="Times New Roman" w:hAnsi="Times New Roman"/>
                <w:sz w:val="20"/>
                <w:szCs w:val="20"/>
              </w:rPr>
            </w:pPr>
            <w:r w:rsidRPr="00D71A27">
              <w:rPr>
                <w:rFonts w:ascii="Times New Roman" w:hAnsi="Times New Roman"/>
                <w:sz w:val="20"/>
                <w:szCs w:val="20"/>
              </w:rPr>
              <w:t>Locaux du Centre de Santé Intégré effectivement construits et équipés</w:t>
            </w:r>
          </w:p>
        </w:tc>
        <w:tc>
          <w:tcPr>
            <w:tcW w:w="380" w:type="dxa"/>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73" w:type="dxa"/>
            <w:vAlign w:val="center"/>
          </w:tcPr>
          <w:p w:rsidR="00C363F3" w:rsidRPr="00D71A27" w:rsidRDefault="00C363F3" w:rsidP="00AB23C0">
            <w:pPr>
              <w:spacing w:line="240" w:lineRule="exact"/>
              <w:rPr>
                <w:rFonts w:ascii="Times New Roman" w:hAnsi="Times New Roman"/>
                <w:sz w:val="20"/>
                <w:szCs w:val="20"/>
              </w:rPr>
            </w:pPr>
          </w:p>
        </w:tc>
      </w:tr>
      <w:tr w:rsidR="00C363F3" w:rsidRPr="00D71A27" w:rsidTr="00C363F3">
        <w:tc>
          <w:tcPr>
            <w:tcW w:w="1801"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vMerge/>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82" w:type="dxa"/>
            <w:vMerge/>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Mise en place du Personnel</w:t>
            </w:r>
          </w:p>
        </w:tc>
        <w:tc>
          <w:tcPr>
            <w:tcW w:w="3170" w:type="dxa"/>
            <w:shd w:val="clear" w:color="auto" w:fill="auto"/>
            <w:vAlign w:val="center"/>
          </w:tcPr>
          <w:p w:rsidR="00C363F3" w:rsidRPr="00D71A27" w:rsidRDefault="00C363F3" w:rsidP="00AB23C0">
            <w:pPr>
              <w:pStyle w:val="Paragraphedeliste"/>
              <w:numPr>
                <w:ilvl w:val="0"/>
                <w:numId w:val="11"/>
              </w:numPr>
              <w:spacing w:line="240" w:lineRule="exact"/>
              <w:rPr>
                <w:rFonts w:ascii="Times New Roman" w:hAnsi="Times New Roman"/>
                <w:sz w:val="20"/>
                <w:szCs w:val="20"/>
              </w:rPr>
            </w:pPr>
            <w:r w:rsidRPr="00D71A27">
              <w:rPr>
                <w:rFonts w:ascii="Times New Roman" w:hAnsi="Times New Roman"/>
                <w:sz w:val="20"/>
                <w:szCs w:val="20"/>
              </w:rPr>
              <w:t xml:space="preserve">Personnel effectivement déployé par la Circonscription Socio Sanitaire : un Assistant médical chef de poste, une </w:t>
            </w:r>
            <w:r w:rsidRPr="00D71A27">
              <w:rPr>
                <w:rFonts w:ascii="Times New Roman" w:hAnsi="Times New Roman"/>
                <w:sz w:val="20"/>
                <w:szCs w:val="20"/>
              </w:rPr>
              <w:lastRenderedPageBreak/>
              <w:t>Infirmière d’Etat et un agent de santé</w:t>
            </w:r>
          </w:p>
        </w:tc>
        <w:tc>
          <w:tcPr>
            <w:tcW w:w="380" w:type="dxa"/>
            <w:tcBorders>
              <w:bottom w:val="single" w:sz="4" w:space="0" w:color="auto"/>
            </w:tcBorders>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73"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r>
      <w:tr w:rsidR="00C363F3" w:rsidRPr="00D71A27" w:rsidTr="00C363F3">
        <w:tc>
          <w:tcPr>
            <w:tcW w:w="1801"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vMerge/>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82" w:type="dxa"/>
            <w:vMerge/>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Dotation en médicaments de base</w:t>
            </w:r>
          </w:p>
        </w:tc>
        <w:tc>
          <w:tcPr>
            <w:tcW w:w="3170" w:type="dxa"/>
            <w:shd w:val="clear" w:color="auto" w:fill="auto"/>
            <w:vAlign w:val="center"/>
          </w:tcPr>
          <w:p w:rsidR="00C363F3" w:rsidRPr="00D71A27" w:rsidRDefault="00C363F3" w:rsidP="00AB23C0">
            <w:pPr>
              <w:pStyle w:val="Paragraphedeliste"/>
              <w:numPr>
                <w:ilvl w:val="0"/>
                <w:numId w:val="11"/>
              </w:numPr>
              <w:spacing w:line="240" w:lineRule="exact"/>
              <w:rPr>
                <w:rFonts w:ascii="Times New Roman" w:hAnsi="Times New Roman"/>
                <w:sz w:val="20"/>
                <w:szCs w:val="20"/>
              </w:rPr>
            </w:pPr>
            <w:r w:rsidRPr="00D71A27">
              <w:rPr>
                <w:rFonts w:ascii="Times New Roman" w:hAnsi="Times New Roman"/>
                <w:sz w:val="20"/>
                <w:szCs w:val="20"/>
              </w:rPr>
              <w:t>Médicaments essentiels mis à disposition par la Croix Rouge Française avec le visa de la Direction Départementale de la Santé</w:t>
            </w:r>
          </w:p>
        </w:tc>
        <w:tc>
          <w:tcPr>
            <w:tcW w:w="380" w:type="dxa"/>
            <w:shd w:val="clear" w:color="auto" w:fill="00B050"/>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73" w:type="dxa"/>
            <w:vAlign w:val="center"/>
          </w:tcPr>
          <w:p w:rsidR="00C363F3" w:rsidRPr="00D71A27" w:rsidRDefault="00C363F3" w:rsidP="00AB23C0">
            <w:pPr>
              <w:spacing w:line="240" w:lineRule="exact"/>
              <w:rPr>
                <w:rFonts w:ascii="Times New Roman" w:hAnsi="Times New Roman"/>
                <w:sz w:val="20"/>
                <w:szCs w:val="20"/>
              </w:rPr>
            </w:pPr>
          </w:p>
        </w:tc>
      </w:tr>
      <w:tr w:rsidR="00C363F3" w:rsidRPr="00D71A27" w:rsidTr="00C363F3">
        <w:tc>
          <w:tcPr>
            <w:tcW w:w="1801"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82" w:type="dxa"/>
            <w:vMerge/>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Taux de fréquentation conforme aux normes en vigueur</w:t>
            </w:r>
          </w:p>
        </w:tc>
        <w:tc>
          <w:tcPr>
            <w:tcW w:w="3170" w:type="dxa"/>
            <w:shd w:val="clear" w:color="auto" w:fill="auto"/>
            <w:vAlign w:val="center"/>
          </w:tcPr>
          <w:p w:rsidR="00C363F3" w:rsidRPr="00D71A27" w:rsidRDefault="00C363F3" w:rsidP="00AB23C0">
            <w:pPr>
              <w:pStyle w:val="Paragraphedeliste"/>
              <w:numPr>
                <w:ilvl w:val="0"/>
                <w:numId w:val="11"/>
              </w:numPr>
              <w:spacing w:line="240" w:lineRule="exact"/>
              <w:rPr>
                <w:rFonts w:ascii="Times New Roman" w:hAnsi="Times New Roman"/>
                <w:sz w:val="20"/>
                <w:szCs w:val="20"/>
              </w:rPr>
            </w:pPr>
          </w:p>
        </w:tc>
        <w:tc>
          <w:tcPr>
            <w:tcW w:w="380"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BFBFBF"/>
            <w:vAlign w:val="center"/>
          </w:tcPr>
          <w:p w:rsidR="00C363F3" w:rsidRPr="00D71A27" w:rsidRDefault="00C363F3" w:rsidP="00AB23C0">
            <w:pPr>
              <w:spacing w:line="240" w:lineRule="exact"/>
              <w:rPr>
                <w:rFonts w:ascii="Times New Roman" w:hAnsi="Times New Roman"/>
                <w:sz w:val="20"/>
                <w:szCs w:val="20"/>
              </w:rPr>
            </w:pPr>
          </w:p>
        </w:tc>
        <w:tc>
          <w:tcPr>
            <w:tcW w:w="373" w:type="dxa"/>
            <w:vAlign w:val="center"/>
          </w:tcPr>
          <w:p w:rsidR="00C363F3" w:rsidRPr="00D71A27" w:rsidRDefault="00C363F3" w:rsidP="00AB23C0">
            <w:pPr>
              <w:spacing w:line="240" w:lineRule="exact"/>
              <w:rPr>
                <w:rFonts w:ascii="Times New Roman" w:hAnsi="Times New Roman"/>
                <w:sz w:val="20"/>
                <w:szCs w:val="20"/>
              </w:rPr>
            </w:pPr>
          </w:p>
        </w:tc>
      </w:tr>
      <w:tr w:rsidR="00C363F3" w:rsidRPr="00D71A27" w:rsidTr="00C363F3">
        <w:tc>
          <w:tcPr>
            <w:tcW w:w="1801"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69"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82" w:type="dxa"/>
            <w:vMerge/>
            <w:shd w:val="clear" w:color="auto" w:fill="D9D9D9" w:themeFill="background1" w:themeFillShade="D9"/>
            <w:vAlign w:val="center"/>
          </w:tcPr>
          <w:p w:rsidR="00C363F3" w:rsidRPr="00D71A27" w:rsidRDefault="00C363F3" w:rsidP="00AB23C0">
            <w:pPr>
              <w:spacing w:line="240" w:lineRule="exact"/>
              <w:rPr>
                <w:rFonts w:ascii="Times New Roman" w:hAnsi="Times New Roman"/>
                <w:sz w:val="20"/>
                <w:szCs w:val="20"/>
              </w:rPr>
            </w:pPr>
          </w:p>
        </w:tc>
        <w:tc>
          <w:tcPr>
            <w:tcW w:w="465" w:type="dxa"/>
            <w:vMerge/>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2662" w:type="dxa"/>
            <w:shd w:val="clear" w:color="auto" w:fill="auto"/>
            <w:vAlign w:val="center"/>
          </w:tcPr>
          <w:p w:rsidR="00C363F3" w:rsidRPr="00D71A27" w:rsidRDefault="00C363F3" w:rsidP="00AB23C0">
            <w:pPr>
              <w:spacing w:line="240" w:lineRule="exact"/>
              <w:ind w:firstLine="0"/>
              <w:rPr>
                <w:rFonts w:ascii="Times New Roman" w:hAnsi="Times New Roman"/>
                <w:sz w:val="20"/>
                <w:szCs w:val="20"/>
              </w:rPr>
            </w:pPr>
            <w:r w:rsidRPr="00D71A27">
              <w:rPr>
                <w:rFonts w:ascii="Times New Roman" w:hAnsi="Times New Roman"/>
                <w:sz w:val="20"/>
                <w:szCs w:val="20"/>
              </w:rPr>
              <w:t xml:space="preserve">Niveau d’autofinancement conforme aux pratiques en vigueur </w:t>
            </w:r>
          </w:p>
        </w:tc>
        <w:tc>
          <w:tcPr>
            <w:tcW w:w="3170" w:type="dxa"/>
            <w:shd w:val="clear" w:color="auto" w:fill="auto"/>
            <w:vAlign w:val="center"/>
          </w:tcPr>
          <w:p w:rsidR="00C363F3" w:rsidRPr="00D71A27" w:rsidRDefault="00C363F3" w:rsidP="00AB23C0">
            <w:pPr>
              <w:pStyle w:val="Paragraphedeliste"/>
              <w:numPr>
                <w:ilvl w:val="0"/>
                <w:numId w:val="11"/>
              </w:numPr>
              <w:spacing w:line="240" w:lineRule="exact"/>
              <w:rPr>
                <w:rFonts w:ascii="Times New Roman" w:hAnsi="Times New Roman"/>
                <w:sz w:val="20"/>
                <w:szCs w:val="20"/>
              </w:rPr>
            </w:pPr>
          </w:p>
        </w:tc>
        <w:tc>
          <w:tcPr>
            <w:tcW w:w="380" w:type="dxa"/>
            <w:tcBorders>
              <w:bottom w:val="single" w:sz="8" w:space="0" w:color="0F6FC6"/>
            </w:tcBorders>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405" w:type="dxa"/>
            <w:shd w:val="clear" w:color="auto" w:fill="auto"/>
            <w:vAlign w:val="center"/>
          </w:tcPr>
          <w:p w:rsidR="00C363F3" w:rsidRPr="00D71A27" w:rsidRDefault="00C363F3" w:rsidP="00AB23C0">
            <w:pPr>
              <w:spacing w:line="240" w:lineRule="exact"/>
              <w:rPr>
                <w:rFonts w:ascii="Times New Roman" w:hAnsi="Times New Roman"/>
                <w:sz w:val="20"/>
                <w:szCs w:val="20"/>
              </w:rPr>
            </w:pPr>
          </w:p>
        </w:tc>
        <w:tc>
          <w:tcPr>
            <w:tcW w:w="373" w:type="dxa"/>
            <w:shd w:val="clear" w:color="auto" w:fill="C00000"/>
            <w:vAlign w:val="center"/>
          </w:tcPr>
          <w:p w:rsidR="00C363F3" w:rsidRPr="00D71A27" w:rsidRDefault="00C363F3" w:rsidP="00AB23C0">
            <w:pPr>
              <w:spacing w:line="240" w:lineRule="exact"/>
              <w:rPr>
                <w:rFonts w:ascii="Times New Roman" w:hAnsi="Times New Roman"/>
                <w:sz w:val="20"/>
                <w:szCs w:val="20"/>
              </w:rPr>
            </w:pPr>
          </w:p>
        </w:tc>
      </w:tr>
    </w:tbl>
    <w:p w:rsidR="00D56E5B" w:rsidRPr="00D71A27" w:rsidRDefault="00D56E5B" w:rsidP="00E64881">
      <w:pPr>
        <w:spacing w:line="240" w:lineRule="exact"/>
        <w:ind w:firstLine="0"/>
        <w:rPr>
          <w:rFonts w:ascii="Times New Roman" w:hAnsi="Times New Roman"/>
        </w:rPr>
      </w:pPr>
    </w:p>
    <w:p w:rsidR="00D87F8D" w:rsidRPr="00D71A27" w:rsidRDefault="00D87F8D" w:rsidP="00E64881">
      <w:pPr>
        <w:spacing w:line="240" w:lineRule="exact"/>
        <w:ind w:firstLine="0"/>
        <w:rPr>
          <w:rFonts w:ascii="Times New Roman" w:hAnsi="Times New Roman"/>
          <w:b/>
          <w:i/>
        </w:rPr>
      </w:pPr>
      <w:r w:rsidRPr="00D71A27">
        <w:rPr>
          <w:rFonts w:ascii="Times New Roman" w:hAnsi="Times New Roman"/>
          <w:b/>
          <w:i/>
        </w:rPr>
        <w:t>Produit 3 : Disponibilité de services de prévention contre le VIH/SIDA</w:t>
      </w:r>
    </w:p>
    <w:p w:rsidR="00AB76B0" w:rsidRPr="00D71A27" w:rsidRDefault="008E7F43" w:rsidP="00E64881">
      <w:pPr>
        <w:spacing w:line="240" w:lineRule="exact"/>
        <w:ind w:firstLine="0"/>
        <w:jc w:val="both"/>
        <w:rPr>
          <w:rFonts w:ascii="Times New Roman" w:hAnsi="Times New Roman"/>
        </w:rPr>
      </w:pPr>
      <w:r w:rsidRPr="00D71A27">
        <w:rPr>
          <w:rFonts w:ascii="Times New Roman" w:hAnsi="Times New Roman"/>
        </w:rPr>
        <w:t>38.</w:t>
      </w:r>
      <w:r w:rsidR="00D87F8D" w:rsidRPr="00D71A27">
        <w:rPr>
          <w:rFonts w:ascii="Times New Roman" w:hAnsi="Times New Roman"/>
        </w:rPr>
        <w:tab/>
        <w:t xml:space="preserve">La revue des documents d’exécution et les entretiens avec les encadreurs </w:t>
      </w:r>
      <w:r w:rsidR="00AB76B0" w:rsidRPr="00D71A27">
        <w:rPr>
          <w:rFonts w:ascii="Times New Roman" w:hAnsi="Times New Roman"/>
        </w:rPr>
        <w:t>du projet</w:t>
      </w:r>
      <w:r w:rsidR="00D87F8D" w:rsidRPr="00D71A27">
        <w:rPr>
          <w:rFonts w:ascii="Times New Roman" w:hAnsi="Times New Roman"/>
        </w:rPr>
        <w:t xml:space="preserve"> comme avec les bénéficiaires font ressortir une faible présence de la lutte contre le VIH/SIDA dans les interventions du p</w:t>
      </w:r>
      <w:r w:rsidR="00B41D80" w:rsidRPr="00D71A27">
        <w:rPr>
          <w:rFonts w:ascii="Times New Roman" w:hAnsi="Times New Roman"/>
        </w:rPr>
        <w:t>rojet</w:t>
      </w:r>
      <w:r w:rsidR="00D87F8D" w:rsidRPr="00D71A27">
        <w:rPr>
          <w:rFonts w:ascii="Times New Roman" w:hAnsi="Times New Roman"/>
        </w:rPr>
        <w:t>. Il n’y a pas eu de volet sensibilisation sur le sujet. Au surplus la question a été abordée</w:t>
      </w:r>
      <w:r w:rsidR="00B41D80" w:rsidRPr="00D71A27">
        <w:rPr>
          <w:rFonts w:ascii="Times New Roman" w:hAnsi="Times New Roman"/>
        </w:rPr>
        <w:t>,</w:t>
      </w:r>
      <w:r w:rsidR="00D87F8D" w:rsidRPr="00D71A27">
        <w:rPr>
          <w:rFonts w:ascii="Times New Roman" w:hAnsi="Times New Roman"/>
        </w:rPr>
        <w:t xml:space="preserve"> parmi d’autres</w:t>
      </w:r>
      <w:r w:rsidR="00B41D80" w:rsidRPr="00D71A27">
        <w:rPr>
          <w:rFonts w:ascii="Times New Roman" w:hAnsi="Times New Roman"/>
        </w:rPr>
        <w:t>,</w:t>
      </w:r>
      <w:r w:rsidR="00D87F8D" w:rsidRPr="00D71A27">
        <w:rPr>
          <w:rFonts w:ascii="Times New Roman" w:hAnsi="Times New Roman"/>
        </w:rPr>
        <w:t xml:space="preserve"> l</w:t>
      </w:r>
      <w:r w:rsidR="00DB5AD5" w:rsidRPr="00D71A27">
        <w:rPr>
          <w:rFonts w:ascii="Times New Roman" w:hAnsi="Times New Roman"/>
        </w:rPr>
        <w:t>ors</w:t>
      </w:r>
      <w:r w:rsidR="00D87F8D" w:rsidRPr="00D71A27">
        <w:rPr>
          <w:rFonts w:ascii="Times New Roman" w:hAnsi="Times New Roman"/>
        </w:rPr>
        <w:t xml:space="preserve"> d’une journée de mobilisation sociale en faveur de la fréquentation du CSI</w:t>
      </w:r>
      <w:r w:rsidR="00AB76B0" w:rsidRPr="00D71A27">
        <w:rPr>
          <w:rFonts w:ascii="Times New Roman" w:hAnsi="Times New Roman"/>
        </w:rPr>
        <w:t>.</w:t>
      </w:r>
      <w:r w:rsidR="0051250D" w:rsidRPr="00D71A27">
        <w:rPr>
          <w:rFonts w:ascii="Times New Roman" w:hAnsi="Times New Roman"/>
        </w:rPr>
        <w:t xml:space="preserve"> Une formation de pairs éducateurs féminins</w:t>
      </w:r>
      <w:r w:rsidR="00B41D80" w:rsidRPr="00D71A27">
        <w:rPr>
          <w:rFonts w:ascii="Times New Roman" w:hAnsi="Times New Roman"/>
        </w:rPr>
        <w:t>, financée par le projet,</w:t>
      </w:r>
      <w:r w:rsidR="0051250D" w:rsidRPr="00D71A27">
        <w:rPr>
          <w:rFonts w:ascii="Times New Roman" w:hAnsi="Times New Roman"/>
        </w:rPr>
        <w:t xml:space="preserve"> est entreprise en Novembre 2013 par le projet Genre et lutte contre le VIH/SIDA, mais dans des cadres différents de ceux installés par le projet</w:t>
      </w:r>
      <w:r w:rsidR="00B41D80" w:rsidRPr="00D71A27">
        <w:rPr>
          <w:rFonts w:ascii="Times New Roman" w:hAnsi="Times New Roman"/>
        </w:rPr>
        <w:t>, les pairs éducateurs n’étant pas une fonctionnalité du COSA</w:t>
      </w:r>
      <w:r w:rsidR="0051250D" w:rsidRPr="00D71A27">
        <w:rPr>
          <w:rFonts w:ascii="Times New Roman" w:hAnsi="Times New Roman"/>
        </w:rPr>
        <w:t>.</w:t>
      </w:r>
    </w:p>
    <w:p w:rsidR="00AB76B0" w:rsidRPr="00D71A27" w:rsidRDefault="00AB76B0" w:rsidP="00E64881">
      <w:pPr>
        <w:spacing w:line="240" w:lineRule="exact"/>
        <w:ind w:firstLine="0"/>
        <w:jc w:val="both"/>
        <w:rPr>
          <w:rFonts w:ascii="Times New Roman" w:hAnsi="Times New Roman"/>
        </w:rPr>
      </w:pPr>
    </w:p>
    <w:p w:rsidR="00FA4AC8" w:rsidRPr="00D71A27" w:rsidRDefault="008E7F43" w:rsidP="00E64881">
      <w:pPr>
        <w:spacing w:line="240" w:lineRule="exact"/>
        <w:ind w:firstLine="0"/>
        <w:jc w:val="both"/>
        <w:rPr>
          <w:rFonts w:ascii="Times New Roman" w:hAnsi="Times New Roman"/>
        </w:rPr>
      </w:pPr>
      <w:r w:rsidRPr="00D71A27">
        <w:rPr>
          <w:rFonts w:ascii="Times New Roman" w:hAnsi="Times New Roman"/>
        </w:rPr>
        <w:t>39.</w:t>
      </w:r>
      <w:r w:rsidRPr="00D71A27">
        <w:rPr>
          <w:rFonts w:ascii="Times New Roman" w:hAnsi="Times New Roman"/>
        </w:rPr>
        <w:tab/>
      </w:r>
      <w:r w:rsidR="00D87F8D" w:rsidRPr="00D71A27">
        <w:rPr>
          <w:rFonts w:ascii="Times New Roman" w:hAnsi="Times New Roman"/>
        </w:rPr>
        <w:t>Une salle, dans le Centre, é</w:t>
      </w:r>
      <w:r w:rsidR="00C2593C" w:rsidRPr="00D71A27">
        <w:rPr>
          <w:rFonts w:ascii="Times New Roman" w:hAnsi="Times New Roman"/>
        </w:rPr>
        <w:t>tait</w:t>
      </w:r>
      <w:r w:rsidR="00D87F8D" w:rsidRPr="00D71A27">
        <w:rPr>
          <w:rFonts w:ascii="Times New Roman" w:hAnsi="Times New Roman"/>
        </w:rPr>
        <w:t xml:space="preserve"> dédiée à la </w:t>
      </w:r>
      <w:r w:rsidR="00C2593C" w:rsidRPr="00D71A27">
        <w:rPr>
          <w:rFonts w:ascii="Times New Roman" w:hAnsi="Times New Roman"/>
        </w:rPr>
        <w:t>l’Information-Education-</w:t>
      </w:r>
      <w:r w:rsidR="00D87F8D" w:rsidRPr="00D71A27">
        <w:rPr>
          <w:rFonts w:ascii="Times New Roman" w:hAnsi="Times New Roman"/>
        </w:rPr>
        <w:t>Communication</w:t>
      </w:r>
      <w:r w:rsidR="00C2593C" w:rsidRPr="00D71A27">
        <w:rPr>
          <w:rFonts w:ascii="Times New Roman" w:hAnsi="Times New Roman"/>
        </w:rPr>
        <w:t xml:space="preserve"> (IEC). L’équipe médicale devait y </w:t>
      </w:r>
      <w:r w:rsidR="00D87F8D" w:rsidRPr="00D71A27">
        <w:rPr>
          <w:rFonts w:ascii="Times New Roman" w:hAnsi="Times New Roman"/>
        </w:rPr>
        <w:t>t</w:t>
      </w:r>
      <w:r w:rsidR="00C2593C" w:rsidRPr="00D71A27">
        <w:rPr>
          <w:rFonts w:ascii="Times New Roman" w:hAnsi="Times New Roman"/>
        </w:rPr>
        <w:t xml:space="preserve">enir des </w:t>
      </w:r>
      <w:r w:rsidR="00D87F8D" w:rsidRPr="00D71A27">
        <w:rPr>
          <w:rFonts w:ascii="Times New Roman" w:hAnsi="Times New Roman"/>
        </w:rPr>
        <w:t xml:space="preserve">causeries sur des sujets de santé publique avec les populations venues en consultation. Toutefois, </w:t>
      </w:r>
      <w:r w:rsidR="0051250D" w:rsidRPr="00D71A27">
        <w:rPr>
          <w:rFonts w:ascii="Times New Roman" w:hAnsi="Times New Roman"/>
        </w:rPr>
        <w:t xml:space="preserve">en </w:t>
      </w:r>
      <w:r w:rsidR="00D87F8D" w:rsidRPr="00D71A27">
        <w:rPr>
          <w:rFonts w:ascii="Times New Roman" w:hAnsi="Times New Roman"/>
        </w:rPr>
        <w:t xml:space="preserve">l’absence d’un bloc de logement dans </w:t>
      </w:r>
      <w:r w:rsidR="00AB76B0" w:rsidRPr="00D71A27">
        <w:rPr>
          <w:rFonts w:ascii="Times New Roman" w:hAnsi="Times New Roman"/>
        </w:rPr>
        <w:t xml:space="preserve">le Centre, le personnel a </w:t>
      </w:r>
      <w:r w:rsidR="0051250D" w:rsidRPr="00D71A27">
        <w:rPr>
          <w:rFonts w:ascii="Times New Roman" w:hAnsi="Times New Roman"/>
        </w:rPr>
        <w:t>transformé</w:t>
      </w:r>
      <w:r w:rsidR="00AB76B0" w:rsidRPr="00D71A27">
        <w:rPr>
          <w:rFonts w:ascii="Times New Roman" w:hAnsi="Times New Roman"/>
        </w:rPr>
        <w:t xml:space="preserve"> cet espace en local résidentiel, pour pouvoir garantir une continuité de service</w:t>
      </w:r>
      <w:r w:rsidR="00510B58" w:rsidRPr="00D71A27">
        <w:rPr>
          <w:rFonts w:ascii="Times New Roman" w:hAnsi="Times New Roman"/>
        </w:rPr>
        <w:t xml:space="preserve"> </w:t>
      </w:r>
      <w:r w:rsidR="00AB76B0" w:rsidRPr="00D71A27">
        <w:rPr>
          <w:rFonts w:ascii="Times New Roman" w:hAnsi="Times New Roman"/>
        </w:rPr>
        <w:t>sur les lieux.</w:t>
      </w:r>
    </w:p>
    <w:p w:rsidR="00FA4AC8" w:rsidRPr="00D71A27" w:rsidRDefault="00FA4AC8" w:rsidP="00E64881">
      <w:pPr>
        <w:spacing w:line="240" w:lineRule="exact"/>
        <w:ind w:firstLine="708"/>
        <w:jc w:val="both"/>
        <w:rPr>
          <w:rFonts w:ascii="Times New Roman" w:hAnsi="Times New Roman"/>
        </w:rPr>
      </w:pPr>
    </w:p>
    <w:p w:rsidR="00D87F8D" w:rsidRPr="00D71A27" w:rsidRDefault="008E7F43" w:rsidP="00E64881">
      <w:pPr>
        <w:spacing w:line="240" w:lineRule="exact"/>
        <w:ind w:firstLine="0"/>
        <w:jc w:val="both"/>
        <w:rPr>
          <w:rFonts w:ascii="Times New Roman" w:hAnsi="Times New Roman"/>
        </w:rPr>
      </w:pPr>
      <w:r w:rsidRPr="00D71A27">
        <w:rPr>
          <w:rFonts w:ascii="Times New Roman" w:hAnsi="Times New Roman"/>
        </w:rPr>
        <w:t>40.</w:t>
      </w:r>
      <w:r w:rsidRPr="00D71A27">
        <w:rPr>
          <w:rFonts w:ascii="Times New Roman" w:hAnsi="Times New Roman"/>
        </w:rPr>
        <w:tab/>
      </w:r>
      <w:r w:rsidR="00AB76B0" w:rsidRPr="00D71A27">
        <w:rPr>
          <w:rFonts w:ascii="Times New Roman" w:hAnsi="Times New Roman"/>
        </w:rPr>
        <w:t>S</w:t>
      </w:r>
      <w:r w:rsidR="00FA4AC8" w:rsidRPr="00D71A27">
        <w:rPr>
          <w:rFonts w:ascii="Times New Roman" w:hAnsi="Times New Roman"/>
        </w:rPr>
        <w:t xml:space="preserve">i l’équipe médicale </w:t>
      </w:r>
      <w:r w:rsidR="00AB76B0" w:rsidRPr="00D71A27">
        <w:rPr>
          <w:rFonts w:ascii="Times New Roman" w:hAnsi="Times New Roman"/>
        </w:rPr>
        <w:t>indique par ailleurs avoir été accompagné</w:t>
      </w:r>
      <w:r w:rsidR="0051250D" w:rsidRPr="00D71A27">
        <w:rPr>
          <w:rFonts w:ascii="Times New Roman" w:hAnsi="Times New Roman"/>
        </w:rPr>
        <w:t>e</w:t>
      </w:r>
      <w:r w:rsidR="00AB76B0" w:rsidRPr="00D71A27">
        <w:rPr>
          <w:rFonts w:ascii="Times New Roman" w:hAnsi="Times New Roman"/>
        </w:rPr>
        <w:t xml:space="preserve"> par un autre partenaire</w:t>
      </w:r>
      <w:r w:rsidR="00FA4AC8" w:rsidRPr="00D71A27">
        <w:rPr>
          <w:rFonts w:ascii="Times New Roman" w:hAnsi="Times New Roman"/>
        </w:rPr>
        <w:t xml:space="preserve"> sur la lutte contre le VIH/SIDA, il précise toutefois que cela fut somme toute très </w:t>
      </w:r>
      <w:r w:rsidR="00AB76B0" w:rsidRPr="00D71A27">
        <w:rPr>
          <w:rFonts w:ascii="Times New Roman" w:hAnsi="Times New Roman"/>
        </w:rPr>
        <w:t xml:space="preserve">modeste. </w:t>
      </w:r>
      <w:r w:rsidR="00FA4AC8" w:rsidRPr="00D71A27">
        <w:rPr>
          <w:rFonts w:ascii="Times New Roman" w:hAnsi="Times New Roman"/>
        </w:rPr>
        <w:t xml:space="preserve">Le Comité de Santé qui devrait avoir des vocations entières à cet égard indique de </w:t>
      </w:r>
      <w:r w:rsidR="0051250D" w:rsidRPr="00D71A27">
        <w:rPr>
          <w:rFonts w:ascii="Times New Roman" w:hAnsi="Times New Roman"/>
        </w:rPr>
        <w:t>son</w:t>
      </w:r>
      <w:r w:rsidR="00FA4AC8" w:rsidRPr="00D71A27">
        <w:rPr>
          <w:rFonts w:ascii="Times New Roman" w:hAnsi="Times New Roman"/>
        </w:rPr>
        <w:t xml:space="preserve"> côté n’avoir pas été outill</w:t>
      </w:r>
      <w:r w:rsidR="0051250D" w:rsidRPr="00D71A27">
        <w:rPr>
          <w:rFonts w:ascii="Times New Roman" w:hAnsi="Times New Roman"/>
        </w:rPr>
        <w:t>é</w:t>
      </w:r>
      <w:r w:rsidR="0087171C" w:rsidRPr="00D71A27">
        <w:rPr>
          <w:rFonts w:ascii="Times New Roman" w:hAnsi="Times New Roman"/>
        </w:rPr>
        <w:t xml:space="preserve"> dans ce sens</w:t>
      </w:r>
      <w:r w:rsidR="00FA4AC8" w:rsidRPr="00D71A27">
        <w:rPr>
          <w:rFonts w:ascii="Times New Roman" w:hAnsi="Times New Roman"/>
        </w:rPr>
        <w:t xml:space="preserve">. </w:t>
      </w:r>
      <w:r w:rsidR="00AB76B0" w:rsidRPr="00D71A27">
        <w:rPr>
          <w:rFonts w:ascii="Times New Roman" w:hAnsi="Times New Roman"/>
        </w:rPr>
        <w:t>Au total, l’on peut donc retenir que le projet des « Villages du Millénaire », n’est pas encore parvenu à articuler une stratégie de prévention, en rapport avec les résultats de l’Etude CAP réalisée en 2011.</w:t>
      </w:r>
    </w:p>
    <w:p w:rsidR="00563A4F" w:rsidRPr="00D71A27" w:rsidRDefault="00563A4F" w:rsidP="00E64881">
      <w:pPr>
        <w:spacing w:line="240" w:lineRule="exact"/>
        <w:ind w:firstLine="0"/>
        <w:rPr>
          <w:rFonts w:ascii="Times New Roman" w:hAnsi="Times New Roman"/>
        </w:rPr>
      </w:pPr>
    </w:p>
    <w:p w:rsidR="00AB76B0" w:rsidRPr="00D71A27" w:rsidRDefault="00AB76B0" w:rsidP="00E64881">
      <w:pPr>
        <w:spacing w:line="240" w:lineRule="exact"/>
        <w:ind w:firstLine="0"/>
        <w:rPr>
          <w:rFonts w:ascii="Times New Roman" w:hAnsi="Times New Roman"/>
          <w:sz w:val="20"/>
          <w:szCs w:val="20"/>
        </w:rPr>
      </w:pPr>
      <w:r w:rsidRPr="00D71A27">
        <w:rPr>
          <w:rFonts w:ascii="Times New Roman" w:hAnsi="Times New Roman"/>
          <w:sz w:val="20"/>
          <w:szCs w:val="20"/>
        </w:rPr>
        <w:t>Tableau </w:t>
      </w:r>
      <w:r w:rsidR="0054728E" w:rsidRPr="00D71A27">
        <w:rPr>
          <w:rFonts w:ascii="Times New Roman" w:hAnsi="Times New Roman"/>
          <w:sz w:val="20"/>
          <w:szCs w:val="20"/>
        </w:rPr>
        <w:t xml:space="preserve">3 </w:t>
      </w:r>
      <w:r w:rsidRPr="00D71A27">
        <w:rPr>
          <w:rFonts w:ascii="Times New Roman" w:hAnsi="Times New Roman"/>
          <w:sz w:val="20"/>
          <w:szCs w:val="20"/>
        </w:rPr>
        <w:t>: Performance en matière de prévention contre le VIH/SIDA</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469"/>
        <w:gridCol w:w="482"/>
        <w:gridCol w:w="465"/>
        <w:gridCol w:w="2662"/>
        <w:gridCol w:w="3170"/>
        <w:gridCol w:w="380"/>
        <w:gridCol w:w="405"/>
        <w:gridCol w:w="373"/>
      </w:tblGrid>
      <w:tr w:rsidR="00D56E5B" w:rsidRPr="00D71A27" w:rsidTr="00AB23C0">
        <w:tc>
          <w:tcPr>
            <w:tcW w:w="3217" w:type="dxa"/>
            <w:gridSpan w:val="4"/>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990" w:type="dxa"/>
            <w:gridSpan w:val="5"/>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AB23C0">
        <w:tc>
          <w:tcPr>
            <w:tcW w:w="1801"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Produit 3.</w:t>
            </w:r>
          </w:p>
        </w:tc>
        <w:tc>
          <w:tcPr>
            <w:tcW w:w="1416"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662"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Attentes spécifiques</w:t>
            </w:r>
          </w:p>
        </w:tc>
        <w:tc>
          <w:tcPr>
            <w:tcW w:w="3170"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Réalisées observées</w:t>
            </w:r>
          </w:p>
        </w:tc>
        <w:tc>
          <w:tcPr>
            <w:tcW w:w="1158"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r>
      <w:tr w:rsidR="00FD798D" w:rsidRPr="00D71A27" w:rsidTr="00AB23C0">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82"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65"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66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170"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80"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5"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73"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2E65A2" w:rsidRPr="00D71A27" w:rsidTr="00FD798D">
        <w:tc>
          <w:tcPr>
            <w:tcW w:w="1801" w:type="dxa"/>
            <w:vMerge w:val="restart"/>
            <w:shd w:val="clear" w:color="auto" w:fill="auto"/>
            <w:vAlign w:val="center"/>
          </w:tcPr>
          <w:p w:rsidR="00D56E5B" w:rsidRPr="00D71A27" w:rsidRDefault="00D56E5B" w:rsidP="00AB23C0">
            <w:pPr>
              <w:spacing w:line="240" w:lineRule="exact"/>
              <w:ind w:firstLine="0"/>
              <w:rPr>
                <w:rFonts w:ascii="Times New Roman" w:hAnsi="Times New Roman"/>
                <w:sz w:val="20"/>
                <w:szCs w:val="20"/>
              </w:rPr>
            </w:pPr>
            <w:r w:rsidRPr="00D71A27">
              <w:rPr>
                <w:rFonts w:ascii="Times New Roman" w:hAnsi="Times New Roman"/>
                <w:sz w:val="20"/>
                <w:szCs w:val="20"/>
              </w:rPr>
              <w:t>Les services de prévention sont disponibles pour lutter contre le VIH/SIDA, suite à l’Etude CAP réalisée en 2011</w:t>
            </w:r>
          </w:p>
        </w:tc>
        <w:tc>
          <w:tcPr>
            <w:tcW w:w="469" w:type="dxa"/>
            <w:vMerge w:val="restart"/>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82" w:type="dxa"/>
            <w:vMerge w:val="restart"/>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65" w:type="dxa"/>
            <w:vMerge w:val="restart"/>
            <w:shd w:val="clear" w:color="auto" w:fill="C00000"/>
            <w:vAlign w:val="center"/>
          </w:tcPr>
          <w:p w:rsidR="00D56E5B" w:rsidRPr="00D71A27" w:rsidRDefault="00D56E5B" w:rsidP="00AB23C0">
            <w:pPr>
              <w:spacing w:line="240" w:lineRule="exact"/>
              <w:rPr>
                <w:rFonts w:ascii="Times New Roman" w:hAnsi="Times New Roman"/>
                <w:sz w:val="20"/>
                <w:szCs w:val="20"/>
              </w:rPr>
            </w:pPr>
          </w:p>
        </w:tc>
        <w:tc>
          <w:tcPr>
            <w:tcW w:w="2662" w:type="dxa"/>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3170" w:type="dxa"/>
            <w:shd w:val="clear" w:color="auto" w:fill="auto"/>
            <w:vAlign w:val="center"/>
          </w:tcPr>
          <w:p w:rsidR="00D56E5B" w:rsidRPr="00D71A27" w:rsidRDefault="003041AC" w:rsidP="00AB23C0">
            <w:pPr>
              <w:pStyle w:val="Paragraphedeliste"/>
              <w:numPr>
                <w:ilvl w:val="0"/>
                <w:numId w:val="10"/>
              </w:numPr>
              <w:shd w:val="clear" w:color="auto" w:fill="FFFFFF"/>
              <w:spacing w:line="240" w:lineRule="exact"/>
              <w:rPr>
                <w:rFonts w:ascii="Times New Roman" w:hAnsi="Times New Roman"/>
                <w:sz w:val="20"/>
                <w:szCs w:val="20"/>
              </w:rPr>
            </w:pPr>
            <w:r w:rsidRPr="00D71A27">
              <w:rPr>
                <w:rFonts w:ascii="Times New Roman" w:hAnsi="Times New Roman"/>
                <w:sz w:val="20"/>
                <w:szCs w:val="20"/>
              </w:rPr>
              <w:t>Etude CAP réalisée en 2011</w:t>
            </w:r>
          </w:p>
        </w:tc>
        <w:tc>
          <w:tcPr>
            <w:tcW w:w="380" w:type="dxa"/>
            <w:shd w:val="clear" w:color="auto" w:fill="00B050"/>
            <w:vAlign w:val="center"/>
          </w:tcPr>
          <w:p w:rsidR="00D56E5B" w:rsidRPr="00D71A27" w:rsidRDefault="00D56E5B" w:rsidP="00AB23C0">
            <w:pPr>
              <w:spacing w:line="240" w:lineRule="exact"/>
              <w:rPr>
                <w:rFonts w:ascii="Times New Roman" w:hAnsi="Times New Roman"/>
                <w:sz w:val="20"/>
                <w:szCs w:val="20"/>
              </w:rPr>
            </w:pPr>
          </w:p>
        </w:tc>
        <w:tc>
          <w:tcPr>
            <w:tcW w:w="405" w:type="dxa"/>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373" w:type="dxa"/>
            <w:vAlign w:val="center"/>
          </w:tcPr>
          <w:p w:rsidR="00D56E5B" w:rsidRPr="00D71A27" w:rsidRDefault="00D56E5B" w:rsidP="00AB23C0">
            <w:pPr>
              <w:spacing w:line="240" w:lineRule="exact"/>
              <w:rPr>
                <w:rFonts w:ascii="Times New Roman" w:hAnsi="Times New Roman"/>
                <w:sz w:val="20"/>
                <w:szCs w:val="20"/>
              </w:rPr>
            </w:pPr>
          </w:p>
        </w:tc>
      </w:tr>
      <w:tr w:rsidR="002E65A2" w:rsidRPr="00D71A27" w:rsidTr="0087171C">
        <w:tc>
          <w:tcPr>
            <w:tcW w:w="1801" w:type="dxa"/>
            <w:vMerge/>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69" w:type="dxa"/>
            <w:vMerge/>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82" w:type="dxa"/>
            <w:vMerge/>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65" w:type="dxa"/>
            <w:vMerge/>
            <w:shd w:val="clear" w:color="auto" w:fill="C00000"/>
            <w:vAlign w:val="center"/>
          </w:tcPr>
          <w:p w:rsidR="00D56E5B" w:rsidRPr="00D71A27" w:rsidRDefault="00D56E5B" w:rsidP="00AB23C0">
            <w:pPr>
              <w:spacing w:line="240" w:lineRule="exact"/>
              <w:rPr>
                <w:rFonts w:ascii="Times New Roman" w:hAnsi="Times New Roman"/>
                <w:sz w:val="20"/>
                <w:szCs w:val="20"/>
              </w:rPr>
            </w:pPr>
          </w:p>
        </w:tc>
        <w:tc>
          <w:tcPr>
            <w:tcW w:w="2662" w:type="dxa"/>
            <w:shd w:val="clear" w:color="auto" w:fill="auto"/>
            <w:vAlign w:val="center"/>
          </w:tcPr>
          <w:p w:rsidR="00D56E5B" w:rsidRPr="00D71A27" w:rsidRDefault="00FA4AC8" w:rsidP="00AB23C0">
            <w:pPr>
              <w:spacing w:line="240" w:lineRule="exact"/>
              <w:ind w:firstLine="0"/>
              <w:rPr>
                <w:rFonts w:ascii="Times New Roman" w:hAnsi="Times New Roman"/>
                <w:sz w:val="20"/>
                <w:szCs w:val="20"/>
              </w:rPr>
            </w:pPr>
            <w:r w:rsidRPr="00D71A27">
              <w:rPr>
                <w:rFonts w:ascii="Times New Roman" w:hAnsi="Times New Roman"/>
                <w:sz w:val="20"/>
                <w:szCs w:val="20"/>
              </w:rPr>
              <w:t>Stratégie de communication et de prévention sur le VIH.SIDA formulée et déroulée</w:t>
            </w:r>
          </w:p>
        </w:tc>
        <w:tc>
          <w:tcPr>
            <w:tcW w:w="3170" w:type="dxa"/>
            <w:shd w:val="clear" w:color="auto" w:fill="auto"/>
            <w:vAlign w:val="center"/>
          </w:tcPr>
          <w:p w:rsidR="00D56E5B" w:rsidRPr="00D71A27" w:rsidRDefault="00AB048E" w:rsidP="00AB23C0">
            <w:pPr>
              <w:pStyle w:val="Paragraphedeliste"/>
              <w:numPr>
                <w:ilvl w:val="0"/>
                <w:numId w:val="10"/>
              </w:numPr>
              <w:spacing w:line="240" w:lineRule="exact"/>
              <w:rPr>
                <w:rFonts w:ascii="Times New Roman" w:hAnsi="Times New Roman"/>
                <w:sz w:val="20"/>
                <w:szCs w:val="20"/>
              </w:rPr>
            </w:pPr>
            <w:r w:rsidRPr="00D71A27">
              <w:rPr>
                <w:rFonts w:ascii="Times New Roman" w:hAnsi="Times New Roman"/>
                <w:sz w:val="20"/>
                <w:szCs w:val="20"/>
              </w:rPr>
              <w:t>Formations des pairs éducateurs en cours au moment de la mission</w:t>
            </w:r>
          </w:p>
          <w:p w:rsidR="00AB048E" w:rsidRPr="00D71A27" w:rsidRDefault="00AB048E" w:rsidP="00AB23C0">
            <w:pPr>
              <w:pStyle w:val="Paragraphedeliste"/>
              <w:numPr>
                <w:ilvl w:val="0"/>
                <w:numId w:val="10"/>
              </w:numPr>
              <w:spacing w:line="240" w:lineRule="exact"/>
              <w:rPr>
                <w:rFonts w:ascii="Times New Roman" w:hAnsi="Times New Roman"/>
                <w:sz w:val="20"/>
                <w:szCs w:val="20"/>
              </w:rPr>
            </w:pPr>
            <w:r w:rsidRPr="00D71A27">
              <w:rPr>
                <w:rFonts w:ascii="Times New Roman" w:hAnsi="Times New Roman"/>
                <w:sz w:val="20"/>
                <w:szCs w:val="20"/>
              </w:rPr>
              <w:t xml:space="preserve">Ces formations ne sont pas articulées sur les cadres institutionnels mis en place ou appuyés par le projet </w:t>
            </w:r>
          </w:p>
        </w:tc>
        <w:tc>
          <w:tcPr>
            <w:tcW w:w="380" w:type="dxa"/>
            <w:shd w:val="clear" w:color="auto" w:fill="auto"/>
            <w:vAlign w:val="center"/>
          </w:tcPr>
          <w:p w:rsidR="00D56E5B" w:rsidRPr="00D71A27" w:rsidRDefault="00D56E5B" w:rsidP="00AB23C0">
            <w:pPr>
              <w:spacing w:line="240" w:lineRule="exact"/>
              <w:rPr>
                <w:rFonts w:ascii="Times New Roman" w:hAnsi="Times New Roman"/>
                <w:sz w:val="20"/>
                <w:szCs w:val="20"/>
              </w:rPr>
            </w:pPr>
          </w:p>
        </w:tc>
        <w:tc>
          <w:tcPr>
            <w:tcW w:w="405" w:type="dxa"/>
            <w:shd w:val="clear" w:color="auto" w:fill="BFBFBF" w:themeFill="background1" w:themeFillShade="BF"/>
            <w:vAlign w:val="center"/>
          </w:tcPr>
          <w:p w:rsidR="00D56E5B" w:rsidRPr="00D71A27" w:rsidRDefault="00D56E5B" w:rsidP="00AB23C0">
            <w:pPr>
              <w:spacing w:line="240" w:lineRule="exact"/>
              <w:rPr>
                <w:rFonts w:ascii="Times New Roman" w:hAnsi="Times New Roman"/>
                <w:sz w:val="20"/>
                <w:szCs w:val="20"/>
              </w:rPr>
            </w:pPr>
          </w:p>
        </w:tc>
        <w:tc>
          <w:tcPr>
            <w:tcW w:w="373" w:type="dxa"/>
            <w:shd w:val="clear" w:color="auto" w:fill="C00000"/>
            <w:vAlign w:val="center"/>
          </w:tcPr>
          <w:p w:rsidR="00D56E5B" w:rsidRPr="00D71A27" w:rsidRDefault="00D56E5B" w:rsidP="00AB23C0">
            <w:pPr>
              <w:spacing w:line="240" w:lineRule="exact"/>
              <w:rPr>
                <w:rFonts w:ascii="Times New Roman" w:hAnsi="Times New Roman"/>
                <w:sz w:val="20"/>
                <w:szCs w:val="20"/>
              </w:rPr>
            </w:pPr>
          </w:p>
        </w:tc>
      </w:tr>
    </w:tbl>
    <w:p w:rsidR="00D56E5B" w:rsidRPr="00D71A27" w:rsidRDefault="00D56E5B" w:rsidP="00E64881">
      <w:pPr>
        <w:spacing w:line="240" w:lineRule="exact"/>
        <w:ind w:firstLine="0"/>
        <w:rPr>
          <w:rFonts w:ascii="Times New Roman" w:hAnsi="Times New Roman"/>
        </w:rPr>
      </w:pPr>
    </w:p>
    <w:p w:rsidR="00FA4AC8" w:rsidRPr="00D71A27" w:rsidRDefault="00FA4AC8" w:rsidP="00E64881">
      <w:pPr>
        <w:spacing w:line="240" w:lineRule="exact"/>
        <w:ind w:firstLine="0"/>
        <w:rPr>
          <w:rFonts w:ascii="Times New Roman" w:hAnsi="Times New Roman"/>
          <w:b/>
          <w:i/>
        </w:rPr>
      </w:pPr>
      <w:r w:rsidRPr="00D71A27">
        <w:rPr>
          <w:rFonts w:ascii="Times New Roman" w:hAnsi="Times New Roman"/>
          <w:b/>
          <w:i/>
        </w:rPr>
        <w:t>Produit 4 : Réhabilitation de l’é</w:t>
      </w:r>
      <w:r w:rsidR="001B7D96" w:rsidRPr="00D71A27">
        <w:rPr>
          <w:rFonts w:ascii="Times New Roman" w:hAnsi="Times New Roman"/>
          <w:b/>
          <w:i/>
        </w:rPr>
        <w:t>cole primaire de Tandou Bizenzé</w:t>
      </w:r>
    </w:p>
    <w:p w:rsidR="00924D7B" w:rsidRPr="00D71A27" w:rsidRDefault="008E7F43" w:rsidP="00E64881">
      <w:pPr>
        <w:spacing w:line="240" w:lineRule="exact"/>
        <w:ind w:firstLine="0"/>
        <w:jc w:val="both"/>
        <w:rPr>
          <w:rFonts w:ascii="Times New Roman" w:hAnsi="Times New Roman"/>
        </w:rPr>
      </w:pPr>
      <w:r w:rsidRPr="00D71A27">
        <w:rPr>
          <w:rFonts w:ascii="Times New Roman" w:hAnsi="Times New Roman"/>
        </w:rPr>
        <w:t>41.</w:t>
      </w:r>
      <w:r w:rsidR="00924D7B" w:rsidRPr="00D71A27">
        <w:rPr>
          <w:rFonts w:ascii="Times New Roman" w:hAnsi="Times New Roman"/>
        </w:rPr>
        <w:tab/>
      </w:r>
      <w:r w:rsidR="004C6F3E" w:rsidRPr="00D71A27">
        <w:rPr>
          <w:rFonts w:ascii="Times New Roman" w:hAnsi="Times New Roman"/>
        </w:rPr>
        <w:t>Ce produit est présent dans le plan de travail annuel de l’année 2012, mais absent de celui de l’année 2013. Des investigations sur le terrain, il est ressorti que l’école de Tandou Bizenzé a bien été réhabilité</w:t>
      </w:r>
      <w:r w:rsidR="00FD798D" w:rsidRPr="00D71A27">
        <w:rPr>
          <w:rFonts w:ascii="Times New Roman" w:hAnsi="Times New Roman"/>
        </w:rPr>
        <w:t>e</w:t>
      </w:r>
      <w:r w:rsidR="004C6F3E" w:rsidRPr="00D71A27">
        <w:rPr>
          <w:rFonts w:ascii="Times New Roman" w:hAnsi="Times New Roman"/>
        </w:rPr>
        <w:t xml:space="preserve"> cette année, mais pas par le projet des Villages du Millénaire. La réhabilitation a été entreprise dans le cadre du Projet d’Appui à l’Education de Base en République du Congo.</w:t>
      </w:r>
    </w:p>
    <w:p w:rsidR="00FA4AC8" w:rsidRPr="00D71A27" w:rsidRDefault="00FA4AC8" w:rsidP="00E64881">
      <w:pPr>
        <w:spacing w:line="240" w:lineRule="exact"/>
        <w:ind w:firstLine="0"/>
        <w:rPr>
          <w:rFonts w:ascii="Times New Roman" w:hAnsi="Times New Roman"/>
        </w:rPr>
      </w:pPr>
    </w:p>
    <w:p w:rsidR="00FA4AC8" w:rsidRPr="00D71A27" w:rsidRDefault="00FA4AC8" w:rsidP="00E64881">
      <w:pPr>
        <w:spacing w:line="240" w:lineRule="exact"/>
        <w:ind w:firstLine="0"/>
        <w:rPr>
          <w:rFonts w:ascii="Times New Roman" w:hAnsi="Times New Roman"/>
          <w:sz w:val="20"/>
          <w:szCs w:val="20"/>
        </w:rPr>
      </w:pPr>
      <w:r w:rsidRPr="00D71A27">
        <w:rPr>
          <w:rFonts w:ascii="Times New Roman" w:hAnsi="Times New Roman"/>
          <w:sz w:val="20"/>
          <w:szCs w:val="20"/>
        </w:rPr>
        <w:t>Tableau </w:t>
      </w:r>
      <w:r w:rsidR="0054728E" w:rsidRPr="00D71A27">
        <w:rPr>
          <w:rFonts w:ascii="Times New Roman" w:hAnsi="Times New Roman"/>
          <w:sz w:val="20"/>
          <w:szCs w:val="20"/>
        </w:rPr>
        <w:t xml:space="preserve">4 </w:t>
      </w:r>
      <w:r w:rsidRPr="00D71A27">
        <w:rPr>
          <w:rFonts w:ascii="Times New Roman" w:hAnsi="Times New Roman"/>
          <w:sz w:val="20"/>
          <w:szCs w:val="20"/>
        </w:rPr>
        <w:t xml:space="preserve">: Performance en matière de </w:t>
      </w:r>
      <w:r w:rsidR="00D65103" w:rsidRPr="00D71A27">
        <w:rPr>
          <w:rFonts w:ascii="Times New Roman" w:hAnsi="Times New Roman"/>
          <w:sz w:val="20"/>
          <w:szCs w:val="20"/>
        </w:rPr>
        <w:t>réhabilitation scolaire</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469"/>
        <w:gridCol w:w="482"/>
        <w:gridCol w:w="465"/>
        <w:gridCol w:w="2662"/>
        <w:gridCol w:w="3170"/>
        <w:gridCol w:w="380"/>
        <w:gridCol w:w="405"/>
        <w:gridCol w:w="373"/>
      </w:tblGrid>
      <w:tr w:rsidR="00563A4F" w:rsidRPr="00D71A27" w:rsidTr="00AB23C0">
        <w:tc>
          <w:tcPr>
            <w:tcW w:w="3217" w:type="dxa"/>
            <w:gridSpan w:val="4"/>
            <w:shd w:val="clear" w:color="auto" w:fill="auto"/>
            <w:vAlign w:val="center"/>
          </w:tcPr>
          <w:p w:rsidR="00563A4F" w:rsidRPr="00D71A27" w:rsidRDefault="00563A4F"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990" w:type="dxa"/>
            <w:gridSpan w:val="5"/>
            <w:shd w:val="clear" w:color="auto" w:fill="auto"/>
            <w:vAlign w:val="center"/>
          </w:tcPr>
          <w:p w:rsidR="00563A4F" w:rsidRPr="00D71A27" w:rsidRDefault="00563A4F"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AB23C0">
        <w:tc>
          <w:tcPr>
            <w:tcW w:w="1801"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Produit 4.</w:t>
            </w:r>
          </w:p>
        </w:tc>
        <w:tc>
          <w:tcPr>
            <w:tcW w:w="1416"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662"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Attentes spécifiques</w:t>
            </w:r>
          </w:p>
        </w:tc>
        <w:tc>
          <w:tcPr>
            <w:tcW w:w="3170"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Réalisées observées</w:t>
            </w:r>
          </w:p>
        </w:tc>
        <w:tc>
          <w:tcPr>
            <w:tcW w:w="1158"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r>
      <w:tr w:rsidR="00FD798D" w:rsidRPr="00D71A27" w:rsidTr="00AB23C0">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82"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65"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66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170"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80"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5"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73"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2E65A2" w:rsidRPr="00D71A27" w:rsidTr="00EB50DB">
        <w:tc>
          <w:tcPr>
            <w:tcW w:w="1801" w:type="dxa"/>
            <w:shd w:val="clear" w:color="auto" w:fill="auto"/>
            <w:vAlign w:val="center"/>
          </w:tcPr>
          <w:p w:rsidR="00563A4F" w:rsidRPr="00D71A27" w:rsidRDefault="00563A4F" w:rsidP="00AB23C0">
            <w:pPr>
              <w:spacing w:line="240" w:lineRule="exact"/>
              <w:ind w:firstLine="0"/>
              <w:rPr>
                <w:rFonts w:ascii="Times New Roman" w:hAnsi="Times New Roman"/>
                <w:sz w:val="20"/>
                <w:szCs w:val="20"/>
              </w:rPr>
            </w:pPr>
            <w:r w:rsidRPr="00D71A27">
              <w:rPr>
                <w:rFonts w:ascii="Times New Roman" w:hAnsi="Times New Roman"/>
                <w:sz w:val="20"/>
                <w:szCs w:val="20"/>
              </w:rPr>
              <w:lastRenderedPageBreak/>
              <w:t>Ecole primaire de Tandou Bizenzé réhabilitée pour améliorer les performances scolaires</w:t>
            </w:r>
          </w:p>
        </w:tc>
        <w:tc>
          <w:tcPr>
            <w:tcW w:w="469" w:type="dxa"/>
            <w:shd w:val="clear" w:color="auto" w:fill="auto"/>
            <w:vAlign w:val="center"/>
          </w:tcPr>
          <w:p w:rsidR="00563A4F" w:rsidRPr="00D71A27" w:rsidRDefault="00563A4F" w:rsidP="00AB23C0">
            <w:pPr>
              <w:spacing w:line="240" w:lineRule="exact"/>
              <w:rPr>
                <w:rFonts w:ascii="Times New Roman" w:hAnsi="Times New Roman"/>
                <w:sz w:val="20"/>
                <w:szCs w:val="20"/>
              </w:rPr>
            </w:pPr>
          </w:p>
        </w:tc>
        <w:tc>
          <w:tcPr>
            <w:tcW w:w="482" w:type="dxa"/>
            <w:shd w:val="clear" w:color="auto" w:fill="auto"/>
            <w:vAlign w:val="center"/>
          </w:tcPr>
          <w:p w:rsidR="00563A4F" w:rsidRPr="00D71A27" w:rsidRDefault="00563A4F" w:rsidP="00AB23C0">
            <w:pPr>
              <w:spacing w:line="240" w:lineRule="exact"/>
              <w:rPr>
                <w:rFonts w:ascii="Times New Roman" w:hAnsi="Times New Roman"/>
                <w:sz w:val="20"/>
                <w:szCs w:val="20"/>
              </w:rPr>
            </w:pPr>
          </w:p>
        </w:tc>
        <w:tc>
          <w:tcPr>
            <w:tcW w:w="465" w:type="dxa"/>
            <w:shd w:val="clear" w:color="auto" w:fill="C00000"/>
            <w:vAlign w:val="center"/>
          </w:tcPr>
          <w:p w:rsidR="00563A4F" w:rsidRPr="00D71A27" w:rsidRDefault="00563A4F" w:rsidP="00AB23C0">
            <w:pPr>
              <w:spacing w:line="240" w:lineRule="exact"/>
              <w:rPr>
                <w:rFonts w:ascii="Times New Roman" w:hAnsi="Times New Roman"/>
                <w:sz w:val="20"/>
                <w:szCs w:val="20"/>
              </w:rPr>
            </w:pPr>
          </w:p>
        </w:tc>
        <w:tc>
          <w:tcPr>
            <w:tcW w:w="2662" w:type="dxa"/>
            <w:shd w:val="clear" w:color="auto" w:fill="auto"/>
            <w:vAlign w:val="center"/>
          </w:tcPr>
          <w:p w:rsidR="00563A4F" w:rsidRPr="00D71A27" w:rsidRDefault="004262B1" w:rsidP="00AB23C0">
            <w:pPr>
              <w:spacing w:line="240" w:lineRule="exact"/>
              <w:ind w:firstLine="0"/>
              <w:rPr>
                <w:rFonts w:ascii="Times New Roman" w:hAnsi="Times New Roman"/>
                <w:sz w:val="20"/>
                <w:szCs w:val="20"/>
              </w:rPr>
            </w:pPr>
            <w:r w:rsidRPr="00D71A27">
              <w:rPr>
                <w:rFonts w:ascii="Times New Roman" w:hAnsi="Times New Roman"/>
                <w:sz w:val="20"/>
                <w:szCs w:val="20"/>
              </w:rPr>
              <w:t>Réhabilitation de l’école</w:t>
            </w:r>
          </w:p>
        </w:tc>
        <w:tc>
          <w:tcPr>
            <w:tcW w:w="3170" w:type="dxa"/>
            <w:shd w:val="clear" w:color="auto" w:fill="auto"/>
            <w:vAlign w:val="center"/>
          </w:tcPr>
          <w:p w:rsidR="00563A4F" w:rsidRPr="00D71A27" w:rsidRDefault="003D3060" w:rsidP="00AB23C0">
            <w:pPr>
              <w:pStyle w:val="Paragraphedeliste"/>
              <w:numPr>
                <w:ilvl w:val="0"/>
                <w:numId w:val="12"/>
              </w:numPr>
              <w:shd w:val="clear" w:color="auto" w:fill="FFFFFF"/>
              <w:spacing w:line="240" w:lineRule="exact"/>
              <w:rPr>
                <w:rFonts w:ascii="Times New Roman" w:hAnsi="Times New Roman"/>
                <w:sz w:val="20"/>
                <w:szCs w:val="20"/>
              </w:rPr>
            </w:pPr>
            <w:r w:rsidRPr="00D71A27">
              <w:rPr>
                <w:rFonts w:ascii="Times New Roman" w:hAnsi="Times New Roman"/>
                <w:sz w:val="20"/>
                <w:szCs w:val="20"/>
              </w:rPr>
              <w:t xml:space="preserve">Ecole primaire de Tandou Bizenzé non </w:t>
            </w:r>
            <w:r w:rsidR="00AF697E" w:rsidRPr="00D71A27">
              <w:rPr>
                <w:rFonts w:ascii="Times New Roman" w:hAnsi="Times New Roman"/>
                <w:sz w:val="20"/>
                <w:szCs w:val="20"/>
              </w:rPr>
              <w:t>réhabilitée par le projet</w:t>
            </w:r>
            <w:r w:rsidR="001B7D96" w:rsidRPr="00D71A27">
              <w:rPr>
                <w:rFonts w:ascii="Times New Roman" w:hAnsi="Times New Roman"/>
                <w:sz w:val="20"/>
                <w:szCs w:val="20"/>
              </w:rPr>
              <w:t>, mais plutôt par le PRAEBASE</w:t>
            </w:r>
          </w:p>
        </w:tc>
        <w:tc>
          <w:tcPr>
            <w:tcW w:w="380" w:type="dxa"/>
            <w:shd w:val="clear" w:color="auto" w:fill="auto"/>
            <w:vAlign w:val="center"/>
          </w:tcPr>
          <w:p w:rsidR="00563A4F" w:rsidRPr="00D71A27" w:rsidRDefault="00563A4F" w:rsidP="00AB23C0">
            <w:pPr>
              <w:spacing w:line="240" w:lineRule="exact"/>
              <w:rPr>
                <w:rFonts w:ascii="Times New Roman" w:hAnsi="Times New Roman"/>
                <w:sz w:val="20"/>
                <w:szCs w:val="20"/>
              </w:rPr>
            </w:pPr>
          </w:p>
        </w:tc>
        <w:tc>
          <w:tcPr>
            <w:tcW w:w="405" w:type="dxa"/>
            <w:shd w:val="clear" w:color="auto" w:fill="auto"/>
            <w:vAlign w:val="center"/>
          </w:tcPr>
          <w:p w:rsidR="00563A4F" w:rsidRPr="00D71A27" w:rsidRDefault="00563A4F" w:rsidP="00AB23C0">
            <w:pPr>
              <w:spacing w:line="240" w:lineRule="exact"/>
              <w:rPr>
                <w:rFonts w:ascii="Times New Roman" w:hAnsi="Times New Roman"/>
                <w:sz w:val="20"/>
                <w:szCs w:val="20"/>
              </w:rPr>
            </w:pPr>
          </w:p>
        </w:tc>
        <w:tc>
          <w:tcPr>
            <w:tcW w:w="373" w:type="dxa"/>
            <w:shd w:val="clear" w:color="auto" w:fill="C00000"/>
            <w:vAlign w:val="center"/>
          </w:tcPr>
          <w:p w:rsidR="00563A4F" w:rsidRPr="00D71A27" w:rsidRDefault="00563A4F" w:rsidP="00AB23C0">
            <w:pPr>
              <w:spacing w:line="240" w:lineRule="exact"/>
              <w:rPr>
                <w:rFonts w:ascii="Times New Roman" w:hAnsi="Times New Roman"/>
                <w:sz w:val="20"/>
                <w:szCs w:val="20"/>
              </w:rPr>
            </w:pPr>
          </w:p>
        </w:tc>
      </w:tr>
    </w:tbl>
    <w:p w:rsidR="00563A4F" w:rsidRPr="00D71A27" w:rsidRDefault="00563A4F" w:rsidP="00E64881">
      <w:pPr>
        <w:spacing w:line="240" w:lineRule="exact"/>
        <w:ind w:firstLine="0"/>
        <w:rPr>
          <w:rFonts w:ascii="Times New Roman" w:hAnsi="Times New Roman"/>
        </w:rPr>
      </w:pPr>
    </w:p>
    <w:p w:rsidR="005C4A34" w:rsidRPr="00D71A27" w:rsidRDefault="005C4A34" w:rsidP="00E64881">
      <w:pPr>
        <w:spacing w:line="240" w:lineRule="exact"/>
        <w:ind w:firstLine="0"/>
        <w:rPr>
          <w:rFonts w:ascii="Times New Roman" w:hAnsi="Times New Roman"/>
          <w:b/>
          <w:i/>
        </w:rPr>
      </w:pPr>
      <w:r w:rsidRPr="00D71A27">
        <w:rPr>
          <w:rFonts w:ascii="Times New Roman" w:hAnsi="Times New Roman"/>
          <w:b/>
          <w:i/>
        </w:rPr>
        <w:t>Produit 5 : Appui aux activités génératrices de revenus</w:t>
      </w:r>
    </w:p>
    <w:p w:rsidR="005C4A34" w:rsidRPr="00D71A27" w:rsidRDefault="008E7F43" w:rsidP="00E64881">
      <w:pPr>
        <w:spacing w:line="240" w:lineRule="exact"/>
        <w:ind w:firstLine="0"/>
        <w:jc w:val="both"/>
        <w:rPr>
          <w:rFonts w:ascii="Times New Roman" w:hAnsi="Times New Roman"/>
        </w:rPr>
      </w:pPr>
      <w:r w:rsidRPr="00D71A27">
        <w:rPr>
          <w:rFonts w:ascii="Times New Roman" w:hAnsi="Times New Roman"/>
        </w:rPr>
        <w:t>42.</w:t>
      </w:r>
      <w:r w:rsidR="005C4A34" w:rsidRPr="00D71A27">
        <w:rPr>
          <w:rFonts w:ascii="Times New Roman" w:hAnsi="Times New Roman"/>
        </w:rPr>
        <w:tab/>
        <w:t xml:space="preserve">L’appui aux activités génératrices de revenus est encore en attente d’être véritablement mis en œuvre.  Il n’y a pas de microprojets dont le montage, le financement ou l’exécution auraient été appuyés par le projet des </w:t>
      </w:r>
      <w:r w:rsidR="00FE1B8D" w:rsidRPr="00D71A27">
        <w:rPr>
          <w:rFonts w:ascii="Times New Roman" w:hAnsi="Times New Roman"/>
        </w:rPr>
        <w:t>VILLAGES DU MILLÉNAIRE</w:t>
      </w:r>
      <w:r w:rsidR="005C4A34" w:rsidRPr="00D71A27">
        <w:rPr>
          <w:rFonts w:ascii="Times New Roman" w:hAnsi="Times New Roman"/>
        </w:rPr>
        <w:t xml:space="preserve">. </w:t>
      </w:r>
      <w:r w:rsidR="008D3DAC" w:rsidRPr="00D71A27">
        <w:rPr>
          <w:rFonts w:ascii="Times New Roman" w:hAnsi="Times New Roman"/>
        </w:rPr>
        <w:t>Celui-ci est seulement en train de préparer une évaluation sur les potentialités économiques de la zone d’intervention.</w:t>
      </w:r>
      <w:r w:rsidR="00B65FD4" w:rsidRPr="00D71A27">
        <w:rPr>
          <w:rFonts w:ascii="Times New Roman" w:hAnsi="Times New Roman"/>
        </w:rPr>
        <w:t xml:space="preserve"> </w:t>
      </w:r>
      <w:r w:rsidR="005C4A34" w:rsidRPr="00D71A27">
        <w:rPr>
          <w:rFonts w:ascii="Times New Roman" w:hAnsi="Times New Roman"/>
        </w:rPr>
        <w:t>L’animateur local du projet a</w:t>
      </w:r>
      <w:r w:rsidR="00B65FD4" w:rsidRPr="00D71A27">
        <w:rPr>
          <w:rFonts w:ascii="Times New Roman" w:hAnsi="Times New Roman"/>
        </w:rPr>
        <w:t>,</w:t>
      </w:r>
      <w:r w:rsidR="005C4A34" w:rsidRPr="00D71A27">
        <w:rPr>
          <w:rFonts w:ascii="Times New Roman" w:hAnsi="Times New Roman"/>
        </w:rPr>
        <w:t xml:space="preserve"> au surplus</w:t>
      </w:r>
      <w:r w:rsidR="00B65FD4" w:rsidRPr="00D71A27">
        <w:rPr>
          <w:rFonts w:ascii="Times New Roman" w:hAnsi="Times New Roman"/>
        </w:rPr>
        <w:t>,</w:t>
      </w:r>
      <w:r w:rsidR="005C4A34" w:rsidRPr="00D71A27">
        <w:rPr>
          <w:rFonts w:ascii="Times New Roman" w:hAnsi="Times New Roman"/>
        </w:rPr>
        <w:t xml:space="preserve"> commencé à sensibiliser les populations sur l’imminence du volet. Et c’est un fait qu’il rencontre un engouement certain à cet égard. La mission a observé qu’</w:t>
      </w:r>
      <w:r w:rsidR="002957AD" w:rsidRPr="00D71A27">
        <w:rPr>
          <w:rFonts w:ascii="Times New Roman" w:hAnsi="Times New Roman"/>
        </w:rPr>
        <w:t>à</w:t>
      </w:r>
      <w:r w:rsidR="005C4A34" w:rsidRPr="00D71A27">
        <w:rPr>
          <w:rFonts w:ascii="Times New Roman" w:hAnsi="Times New Roman"/>
        </w:rPr>
        <w:t xml:space="preserve"> Tandou Bizenzé comme à Tandou Mboma, les bénéficiaires prenaient déjà les devants</w:t>
      </w:r>
      <w:r w:rsidR="002957AD" w:rsidRPr="00D71A27">
        <w:rPr>
          <w:rFonts w:ascii="Times New Roman" w:hAnsi="Times New Roman"/>
        </w:rPr>
        <w:t> </w:t>
      </w:r>
      <w:r w:rsidR="008D3DAC" w:rsidRPr="00D71A27">
        <w:rPr>
          <w:rFonts w:ascii="Times New Roman" w:hAnsi="Times New Roman"/>
        </w:rPr>
        <w:t>dans les domaines du maraîchage et de l’élevage.</w:t>
      </w:r>
    </w:p>
    <w:p w:rsidR="00563A4F" w:rsidRPr="00D71A27" w:rsidRDefault="00563A4F" w:rsidP="00E64881">
      <w:pPr>
        <w:spacing w:line="240" w:lineRule="exact"/>
        <w:ind w:firstLine="0"/>
        <w:rPr>
          <w:rFonts w:ascii="Times New Roman" w:hAnsi="Times New Roman"/>
        </w:rPr>
      </w:pPr>
    </w:p>
    <w:p w:rsidR="00D77D9B" w:rsidRPr="00D71A27" w:rsidRDefault="00D77D9B" w:rsidP="00E64881">
      <w:pPr>
        <w:spacing w:line="240" w:lineRule="exact"/>
        <w:ind w:firstLine="0"/>
        <w:rPr>
          <w:rFonts w:ascii="Times New Roman" w:hAnsi="Times New Roman"/>
          <w:sz w:val="20"/>
          <w:szCs w:val="20"/>
        </w:rPr>
      </w:pPr>
      <w:r w:rsidRPr="00D71A27">
        <w:rPr>
          <w:rFonts w:ascii="Times New Roman" w:hAnsi="Times New Roman"/>
          <w:sz w:val="20"/>
          <w:szCs w:val="20"/>
        </w:rPr>
        <w:t>Tableau </w:t>
      </w:r>
      <w:r w:rsidR="0054728E" w:rsidRPr="00D71A27">
        <w:rPr>
          <w:rFonts w:ascii="Times New Roman" w:hAnsi="Times New Roman"/>
          <w:sz w:val="20"/>
          <w:szCs w:val="20"/>
        </w:rPr>
        <w:t xml:space="preserve">5 </w:t>
      </w:r>
      <w:r w:rsidRPr="00D71A27">
        <w:rPr>
          <w:rFonts w:ascii="Times New Roman" w:hAnsi="Times New Roman"/>
          <w:sz w:val="20"/>
          <w:szCs w:val="20"/>
        </w:rPr>
        <w:t>: Performance en matière d’activités génératrices de revenus</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469"/>
        <w:gridCol w:w="482"/>
        <w:gridCol w:w="465"/>
        <w:gridCol w:w="2662"/>
        <w:gridCol w:w="3170"/>
        <w:gridCol w:w="380"/>
        <w:gridCol w:w="405"/>
        <w:gridCol w:w="373"/>
      </w:tblGrid>
      <w:tr w:rsidR="00D56E5B" w:rsidRPr="00D71A27" w:rsidTr="00AB23C0">
        <w:tc>
          <w:tcPr>
            <w:tcW w:w="3217" w:type="dxa"/>
            <w:gridSpan w:val="4"/>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990" w:type="dxa"/>
            <w:gridSpan w:val="5"/>
            <w:shd w:val="clear" w:color="auto" w:fill="auto"/>
            <w:vAlign w:val="center"/>
          </w:tcPr>
          <w:p w:rsidR="00D56E5B" w:rsidRPr="00D71A27" w:rsidRDefault="00D56E5B"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AB23C0">
        <w:tc>
          <w:tcPr>
            <w:tcW w:w="1801"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Produit 5.</w:t>
            </w:r>
          </w:p>
        </w:tc>
        <w:tc>
          <w:tcPr>
            <w:tcW w:w="1416"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662" w:type="dxa"/>
            <w:vMerge w:val="restart"/>
            <w:shd w:val="clear" w:color="auto" w:fill="auto"/>
            <w:vAlign w:val="center"/>
          </w:tcPr>
          <w:p w:rsidR="009E76A4" w:rsidRPr="00D71A27" w:rsidRDefault="009E76A4" w:rsidP="00AB23C0">
            <w:pPr>
              <w:spacing w:line="240" w:lineRule="exact"/>
              <w:ind w:firstLine="0"/>
              <w:rPr>
                <w:rFonts w:ascii="Times New Roman" w:hAnsi="Times New Roman"/>
                <w:sz w:val="20"/>
                <w:szCs w:val="20"/>
              </w:rPr>
            </w:pPr>
            <w:r w:rsidRPr="00D71A27">
              <w:rPr>
                <w:rFonts w:ascii="Times New Roman" w:hAnsi="Times New Roman"/>
                <w:sz w:val="20"/>
                <w:szCs w:val="20"/>
              </w:rPr>
              <w:t>Activités spécifiques attendues</w:t>
            </w:r>
          </w:p>
        </w:tc>
        <w:tc>
          <w:tcPr>
            <w:tcW w:w="3170" w:type="dxa"/>
            <w:vMerge w:val="restart"/>
            <w:shd w:val="clear" w:color="auto" w:fill="auto"/>
            <w:vAlign w:val="center"/>
          </w:tcPr>
          <w:p w:rsidR="009E76A4" w:rsidRPr="00D71A27" w:rsidRDefault="009E76A4" w:rsidP="00AB23C0">
            <w:pPr>
              <w:pStyle w:val="Paragraphedeliste"/>
              <w:spacing w:line="240" w:lineRule="exact"/>
              <w:ind w:left="360" w:firstLine="0"/>
              <w:rPr>
                <w:rFonts w:ascii="Times New Roman" w:hAnsi="Times New Roman"/>
                <w:sz w:val="20"/>
                <w:szCs w:val="20"/>
              </w:rPr>
            </w:pPr>
            <w:r w:rsidRPr="00D71A27">
              <w:rPr>
                <w:rFonts w:ascii="Times New Roman" w:hAnsi="Times New Roman"/>
                <w:sz w:val="20"/>
                <w:szCs w:val="20"/>
              </w:rPr>
              <w:t>Réalisées observées</w:t>
            </w:r>
          </w:p>
        </w:tc>
        <w:tc>
          <w:tcPr>
            <w:tcW w:w="1158"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r>
      <w:tr w:rsidR="00FD798D" w:rsidRPr="00D71A27" w:rsidTr="00AB23C0">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82"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65" w:type="dxa"/>
            <w:shd w:val="clear" w:color="auto" w:fill="auto"/>
            <w:vAlign w:val="center"/>
          </w:tcPr>
          <w:p w:rsidR="00FD798D" w:rsidRPr="00D71A27" w:rsidRDefault="00FD798D" w:rsidP="00F82854">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66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170" w:type="dxa"/>
            <w:vMerge/>
            <w:shd w:val="clear" w:color="auto" w:fill="auto"/>
            <w:vAlign w:val="center"/>
          </w:tcPr>
          <w:p w:rsidR="00FD798D" w:rsidRPr="00D71A27" w:rsidRDefault="00FD798D" w:rsidP="00AB23C0">
            <w:pPr>
              <w:pStyle w:val="Paragraphedeliste"/>
              <w:numPr>
                <w:ilvl w:val="0"/>
                <w:numId w:val="9"/>
              </w:numPr>
              <w:spacing w:line="240" w:lineRule="exact"/>
              <w:rPr>
                <w:rFonts w:ascii="Times New Roman" w:hAnsi="Times New Roman"/>
                <w:sz w:val="20"/>
                <w:szCs w:val="20"/>
              </w:rPr>
            </w:pPr>
          </w:p>
        </w:tc>
        <w:tc>
          <w:tcPr>
            <w:tcW w:w="380"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5"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73"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FD798D" w:rsidRPr="00D71A27" w:rsidTr="0087171C">
        <w:tc>
          <w:tcPr>
            <w:tcW w:w="1801" w:type="dxa"/>
            <w:vMerge w:val="restart"/>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Vingt (20), dont 50% féminins, microprojets AGR sont mis en œuvre par les populations vulnérables des deux villages afin d’améliorer leurs revenus</w:t>
            </w:r>
          </w:p>
        </w:tc>
        <w:tc>
          <w:tcPr>
            <w:tcW w:w="469" w:type="dxa"/>
            <w:vMerge w:val="restart"/>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val="restart"/>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val="restart"/>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Réalisations d’une étude sur les créneaux économiques porteurs dans les deux villages</w:t>
            </w:r>
          </w:p>
        </w:tc>
        <w:tc>
          <w:tcPr>
            <w:tcW w:w="3170" w:type="dxa"/>
            <w:shd w:val="clear" w:color="auto" w:fill="auto"/>
            <w:vAlign w:val="center"/>
          </w:tcPr>
          <w:p w:rsidR="00FD798D" w:rsidRPr="00D71A27" w:rsidRDefault="00FD798D" w:rsidP="00AB23C0">
            <w:pPr>
              <w:pStyle w:val="Paragraphedeliste"/>
              <w:numPr>
                <w:ilvl w:val="0"/>
                <w:numId w:val="9"/>
              </w:numPr>
              <w:shd w:val="clear" w:color="auto" w:fill="FFFFFF"/>
              <w:spacing w:line="240" w:lineRule="exact"/>
              <w:rPr>
                <w:rFonts w:ascii="Times New Roman" w:hAnsi="Times New Roman"/>
                <w:sz w:val="20"/>
                <w:szCs w:val="20"/>
              </w:rPr>
            </w:pPr>
            <w:r w:rsidRPr="00D71A27">
              <w:rPr>
                <w:rFonts w:ascii="Times New Roman" w:hAnsi="Times New Roman"/>
                <w:sz w:val="20"/>
                <w:szCs w:val="20"/>
              </w:rPr>
              <w:t>Etude non encore réalisée (consultation en cours pour recruter le prestataire)</w:t>
            </w:r>
          </w:p>
        </w:tc>
        <w:tc>
          <w:tcPr>
            <w:tcW w:w="380"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73" w:type="dxa"/>
            <w:shd w:val="clear" w:color="auto" w:fill="C00000"/>
            <w:vAlign w:val="center"/>
          </w:tcPr>
          <w:p w:rsidR="00FD798D" w:rsidRPr="00D71A27" w:rsidRDefault="00FD798D" w:rsidP="00AB23C0">
            <w:pPr>
              <w:spacing w:line="240" w:lineRule="exact"/>
              <w:rPr>
                <w:rFonts w:ascii="Times New Roman" w:hAnsi="Times New Roman"/>
                <w:sz w:val="20"/>
                <w:szCs w:val="20"/>
              </w:rPr>
            </w:pPr>
          </w:p>
        </w:tc>
      </w:tr>
      <w:tr w:rsidR="00FD798D" w:rsidRPr="00D71A27" w:rsidTr="0087171C">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Activités de sensibilisation</w:t>
            </w:r>
          </w:p>
        </w:tc>
        <w:tc>
          <w:tcPr>
            <w:tcW w:w="3170" w:type="dxa"/>
            <w:shd w:val="clear" w:color="auto" w:fill="auto"/>
            <w:vAlign w:val="center"/>
          </w:tcPr>
          <w:p w:rsidR="00FD798D" w:rsidRPr="00D71A27" w:rsidRDefault="00FD798D" w:rsidP="00AB23C0">
            <w:pPr>
              <w:pStyle w:val="Paragraphedeliste"/>
              <w:numPr>
                <w:ilvl w:val="0"/>
                <w:numId w:val="9"/>
              </w:numPr>
              <w:spacing w:line="240" w:lineRule="exact"/>
              <w:rPr>
                <w:rFonts w:ascii="Times New Roman" w:hAnsi="Times New Roman"/>
                <w:sz w:val="20"/>
                <w:szCs w:val="20"/>
              </w:rPr>
            </w:pPr>
            <w:r w:rsidRPr="00D71A27">
              <w:rPr>
                <w:rFonts w:ascii="Times New Roman" w:hAnsi="Times New Roman"/>
                <w:sz w:val="20"/>
                <w:szCs w:val="20"/>
              </w:rPr>
              <w:t xml:space="preserve">Sensibilisation/conseil entamés </w:t>
            </w:r>
            <w:r w:rsidR="0087171C" w:rsidRPr="00D71A27">
              <w:rPr>
                <w:rFonts w:ascii="Times New Roman" w:hAnsi="Times New Roman"/>
                <w:sz w:val="20"/>
                <w:szCs w:val="20"/>
              </w:rPr>
              <w:t xml:space="preserve">à titre exploratoire et informel </w:t>
            </w:r>
            <w:r w:rsidRPr="00D71A27">
              <w:rPr>
                <w:rFonts w:ascii="Times New Roman" w:hAnsi="Times New Roman"/>
                <w:sz w:val="20"/>
                <w:szCs w:val="20"/>
              </w:rPr>
              <w:t>sur les deux villages par le VNU national</w:t>
            </w:r>
          </w:p>
        </w:tc>
        <w:tc>
          <w:tcPr>
            <w:tcW w:w="380" w:type="dxa"/>
            <w:shd w:val="clear" w:color="auto" w:fill="92D050"/>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73" w:type="dxa"/>
            <w:vAlign w:val="center"/>
          </w:tcPr>
          <w:p w:rsidR="00FD798D" w:rsidRPr="00D71A27" w:rsidRDefault="00FD798D" w:rsidP="00AB23C0">
            <w:pPr>
              <w:spacing w:line="240" w:lineRule="exact"/>
              <w:rPr>
                <w:rFonts w:ascii="Times New Roman" w:hAnsi="Times New Roman"/>
                <w:sz w:val="20"/>
                <w:szCs w:val="20"/>
              </w:rPr>
            </w:pPr>
          </w:p>
        </w:tc>
      </w:tr>
      <w:tr w:rsidR="00FD798D" w:rsidRPr="00D71A27" w:rsidTr="0087171C">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Mise en place des cadres de gestion</w:t>
            </w:r>
          </w:p>
        </w:tc>
        <w:tc>
          <w:tcPr>
            <w:tcW w:w="3170" w:type="dxa"/>
            <w:shd w:val="clear" w:color="auto" w:fill="auto"/>
            <w:vAlign w:val="center"/>
          </w:tcPr>
          <w:p w:rsidR="00FD798D" w:rsidRPr="00D71A27" w:rsidRDefault="00FD798D" w:rsidP="00AB23C0">
            <w:pPr>
              <w:pStyle w:val="Paragraphedeliste"/>
              <w:numPr>
                <w:ilvl w:val="0"/>
                <w:numId w:val="9"/>
              </w:numPr>
              <w:spacing w:line="240" w:lineRule="exact"/>
              <w:rPr>
                <w:rFonts w:ascii="Times New Roman" w:hAnsi="Times New Roman"/>
                <w:sz w:val="20"/>
                <w:szCs w:val="20"/>
              </w:rPr>
            </w:pPr>
            <w:r w:rsidRPr="00D71A27">
              <w:rPr>
                <w:rFonts w:ascii="Times New Roman" w:hAnsi="Times New Roman"/>
                <w:sz w:val="20"/>
                <w:szCs w:val="20"/>
              </w:rPr>
              <w:t>Cadres de gestion des AGR non encore accompagnés par le projet</w:t>
            </w:r>
          </w:p>
        </w:tc>
        <w:tc>
          <w:tcPr>
            <w:tcW w:w="380"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73" w:type="dxa"/>
            <w:shd w:val="clear" w:color="auto" w:fill="C00000"/>
            <w:vAlign w:val="center"/>
          </w:tcPr>
          <w:p w:rsidR="00FD798D" w:rsidRPr="00D71A27" w:rsidRDefault="00FD798D" w:rsidP="00AB23C0">
            <w:pPr>
              <w:spacing w:line="240" w:lineRule="exact"/>
              <w:rPr>
                <w:rFonts w:ascii="Times New Roman" w:hAnsi="Times New Roman"/>
                <w:sz w:val="20"/>
                <w:szCs w:val="20"/>
              </w:rPr>
            </w:pPr>
          </w:p>
        </w:tc>
      </w:tr>
      <w:tr w:rsidR="00FD798D" w:rsidRPr="00D71A27" w:rsidTr="0087171C">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vMerge w:val="restart"/>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Montage de microprojets</w:t>
            </w:r>
          </w:p>
        </w:tc>
        <w:tc>
          <w:tcPr>
            <w:tcW w:w="3170" w:type="dxa"/>
            <w:shd w:val="clear" w:color="auto" w:fill="auto"/>
            <w:vAlign w:val="center"/>
          </w:tcPr>
          <w:p w:rsidR="00FD798D" w:rsidRPr="00D71A27" w:rsidRDefault="00FD798D" w:rsidP="00AB23C0">
            <w:pPr>
              <w:pStyle w:val="Paragraphedeliste"/>
              <w:numPr>
                <w:ilvl w:val="0"/>
                <w:numId w:val="9"/>
              </w:numPr>
              <w:spacing w:line="240" w:lineRule="exact"/>
              <w:rPr>
                <w:rFonts w:ascii="Times New Roman" w:hAnsi="Times New Roman"/>
                <w:sz w:val="20"/>
                <w:szCs w:val="20"/>
              </w:rPr>
            </w:pPr>
            <w:r w:rsidRPr="00D71A27">
              <w:rPr>
                <w:rFonts w:ascii="Times New Roman" w:hAnsi="Times New Roman"/>
                <w:sz w:val="20"/>
                <w:szCs w:val="20"/>
              </w:rPr>
              <w:t>Microprojets non encore montés par le Projet</w:t>
            </w:r>
          </w:p>
        </w:tc>
        <w:tc>
          <w:tcPr>
            <w:tcW w:w="380"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73" w:type="dxa"/>
            <w:shd w:val="clear" w:color="auto" w:fill="C00000"/>
            <w:vAlign w:val="center"/>
          </w:tcPr>
          <w:p w:rsidR="00FD798D" w:rsidRPr="00D71A27" w:rsidRDefault="00FD798D" w:rsidP="00AB23C0">
            <w:pPr>
              <w:spacing w:line="240" w:lineRule="exact"/>
              <w:rPr>
                <w:rFonts w:ascii="Times New Roman" w:hAnsi="Times New Roman"/>
                <w:sz w:val="20"/>
                <w:szCs w:val="20"/>
              </w:rPr>
            </w:pPr>
          </w:p>
        </w:tc>
      </w:tr>
      <w:tr w:rsidR="00FD798D" w:rsidRPr="00D71A27" w:rsidTr="0087171C">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vMerge/>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p>
        </w:tc>
        <w:tc>
          <w:tcPr>
            <w:tcW w:w="3170" w:type="dxa"/>
            <w:shd w:val="clear" w:color="auto" w:fill="auto"/>
            <w:vAlign w:val="center"/>
          </w:tcPr>
          <w:p w:rsidR="00FD798D" w:rsidRPr="00D71A27" w:rsidRDefault="00FD798D" w:rsidP="00AB23C0">
            <w:pPr>
              <w:pStyle w:val="Paragraphedeliste"/>
              <w:numPr>
                <w:ilvl w:val="0"/>
                <w:numId w:val="13"/>
              </w:numPr>
              <w:spacing w:line="240" w:lineRule="exact"/>
              <w:rPr>
                <w:rFonts w:ascii="Times New Roman" w:hAnsi="Times New Roman"/>
                <w:sz w:val="20"/>
                <w:szCs w:val="20"/>
              </w:rPr>
            </w:pPr>
            <w:r w:rsidRPr="00D71A27">
              <w:rPr>
                <w:rFonts w:ascii="Times New Roman" w:hAnsi="Times New Roman"/>
                <w:sz w:val="20"/>
                <w:szCs w:val="20"/>
              </w:rPr>
              <w:t>1 initiative de micro projet d’aviculture déjà prise à Tandou Bizenzé</w:t>
            </w:r>
          </w:p>
          <w:p w:rsidR="00FD798D" w:rsidRPr="00D71A27" w:rsidRDefault="00FD798D" w:rsidP="00AB23C0">
            <w:pPr>
              <w:pStyle w:val="Paragraphedeliste"/>
              <w:numPr>
                <w:ilvl w:val="0"/>
                <w:numId w:val="13"/>
              </w:numPr>
              <w:spacing w:line="240" w:lineRule="exact"/>
              <w:rPr>
                <w:rFonts w:ascii="Times New Roman" w:hAnsi="Times New Roman"/>
                <w:sz w:val="20"/>
                <w:szCs w:val="20"/>
              </w:rPr>
            </w:pPr>
            <w:r w:rsidRPr="00D71A27">
              <w:rPr>
                <w:rFonts w:ascii="Times New Roman" w:hAnsi="Times New Roman"/>
                <w:sz w:val="20"/>
                <w:szCs w:val="20"/>
              </w:rPr>
              <w:t>2 champs de maraîchage d’initiative locale aménagés à Tandou Mboma</w:t>
            </w:r>
          </w:p>
        </w:tc>
        <w:tc>
          <w:tcPr>
            <w:tcW w:w="380"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BFBFBF"/>
            <w:vAlign w:val="center"/>
          </w:tcPr>
          <w:p w:rsidR="00FD798D" w:rsidRPr="00D71A27" w:rsidRDefault="00FD798D" w:rsidP="00AB23C0">
            <w:pPr>
              <w:spacing w:line="240" w:lineRule="exact"/>
              <w:rPr>
                <w:rFonts w:ascii="Times New Roman" w:hAnsi="Times New Roman"/>
                <w:sz w:val="20"/>
                <w:szCs w:val="20"/>
              </w:rPr>
            </w:pPr>
          </w:p>
        </w:tc>
        <w:tc>
          <w:tcPr>
            <w:tcW w:w="373"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r>
      <w:tr w:rsidR="00FD798D" w:rsidRPr="00D71A27" w:rsidTr="0087171C">
        <w:tc>
          <w:tcPr>
            <w:tcW w:w="1801"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9"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82" w:type="dxa"/>
            <w:vMerge/>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65" w:type="dxa"/>
            <w:vMerge/>
            <w:shd w:val="clear" w:color="auto" w:fill="C00000"/>
            <w:vAlign w:val="center"/>
          </w:tcPr>
          <w:p w:rsidR="00FD798D" w:rsidRPr="00D71A27" w:rsidRDefault="00FD798D" w:rsidP="00AB23C0">
            <w:pPr>
              <w:spacing w:line="240" w:lineRule="exact"/>
              <w:rPr>
                <w:rFonts w:ascii="Times New Roman" w:hAnsi="Times New Roman"/>
                <w:sz w:val="20"/>
                <w:szCs w:val="20"/>
              </w:rPr>
            </w:pPr>
          </w:p>
        </w:tc>
        <w:tc>
          <w:tcPr>
            <w:tcW w:w="2662" w:type="dxa"/>
            <w:shd w:val="clear" w:color="auto" w:fill="auto"/>
            <w:vAlign w:val="center"/>
          </w:tcPr>
          <w:p w:rsidR="00FD798D" w:rsidRPr="00D71A27" w:rsidRDefault="00FD798D" w:rsidP="00AB23C0">
            <w:pPr>
              <w:spacing w:line="240" w:lineRule="exact"/>
              <w:ind w:firstLine="0"/>
              <w:rPr>
                <w:rFonts w:ascii="Times New Roman" w:hAnsi="Times New Roman"/>
                <w:sz w:val="20"/>
                <w:szCs w:val="20"/>
              </w:rPr>
            </w:pPr>
            <w:r w:rsidRPr="00D71A27">
              <w:rPr>
                <w:rFonts w:ascii="Times New Roman" w:hAnsi="Times New Roman"/>
                <w:sz w:val="20"/>
                <w:szCs w:val="20"/>
              </w:rPr>
              <w:t>Allocations de financements</w:t>
            </w:r>
          </w:p>
        </w:tc>
        <w:tc>
          <w:tcPr>
            <w:tcW w:w="3170" w:type="dxa"/>
            <w:shd w:val="clear" w:color="auto" w:fill="auto"/>
            <w:vAlign w:val="center"/>
          </w:tcPr>
          <w:p w:rsidR="00FD798D" w:rsidRPr="00D71A27" w:rsidRDefault="00FD798D" w:rsidP="00AB23C0">
            <w:pPr>
              <w:pStyle w:val="Paragraphedeliste"/>
              <w:numPr>
                <w:ilvl w:val="0"/>
                <w:numId w:val="9"/>
              </w:numPr>
              <w:spacing w:line="240" w:lineRule="exact"/>
              <w:rPr>
                <w:rFonts w:ascii="Times New Roman" w:hAnsi="Times New Roman"/>
                <w:sz w:val="20"/>
                <w:szCs w:val="20"/>
              </w:rPr>
            </w:pPr>
            <w:r w:rsidRPr="00D71A27">
              <w:rPr>
                <w:rFonts w:ascii="Times New Roman" w:hAnsi="Times New Roman"/>
                <w:sz w:val="20"/>
                <w:szCs w:val="20"/>
              </w:rPr>
              <w:t>Financements non encore octroyés</w:t>
            </w:r>
          </w:p>
        </w:tc>
        <w:tc>
          <w:tcPr>
            <w:tcW w:w="380"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405" w:type="dxa"/>
            <w:shd w:val="clear" w:color="auto" w:fill="auto"/>
            <w:vAlign w:val="center"/>
          </w:tcPr>
          <w:p w:rsidR="00FD798D" w:rsidRPr="00D71A27" w:rsidRDefault="00FD798D" w:rsidP="00AB23C0">
            <w:pPr>
              <w:spacing w:line="240" w:lineRule="exact"/>
              <w:rPr>
                <w:rFonts w:ascii="Times New Roman" w:hAnsi="Times New Roman"/>
                <w:sz w:val="20"/>
                <w:szCs w:val="20"/>
              </w:rPr>
            </w:pPr>
          </w:p>
        </w:tc>
        <w:tc>
          <w:tcPr>
            <w:tcW w:w="373" w:type="dxa"/>
            <w:shd w:val="clear" w:color="auto" w:fill="C00000"/>
            <w:vAlign w:val="center"/>
          </w:tcPr>
          <w:p w:rsidR="00FD798D" w:rsidRPr="00D71A27" w:rsidRDefault="00FD798D" w:rsidP="00AB23C0">
            <w:pPr>
              <w:spacing w:line="240" w:lineRule="exact"/>
              <w:rPr>
                <w:rFonts w:ascii="Times New Roman" w:hAnsi="Times New Roman"/>
                <w:sz w:val="20"/>
                <w:szCs w:val="20"/>
              </w:rPr>
            </w:pPr>
          </w:p>
        </w:tc>
      </w:tr>
    </w:tbl>
    <w:p w:rsidR="00D56E5B" w:rsidRPr="00D71A27" w:rsidRDefault="00D56E5B" w:rsidP="00E64881">
      <w:pPr>
        <w:spacing w:line="240" w:lineRule="exact"/>
        <w:ind w:firstLine="0"/>
        <w:rPr>
          <w:rFonts w:ascii="Times New Roman" w:hAnsi="Times New Roman"/>
        </w:rPr>
      </w:pPr>
    </w:p>
    <w:p w:rsidR="00873C98" w:rsidRPr="00D71A27" w:rsidRDefault="00873C98" w:rsidP="00E64881">
      <w:pPr>
        <w:spacing w:line="240" w:lineRule="exact"/>
        <w:ind w:firstLine="0"/>
        <w:rPr>
          <w:rFonts w:ascii="Times New Roman" w:hAnsi="Times New Roman"/>
          <w:b/>
        </w:rPr>
      </w:pPr>
      <w:r w:rsidRPr="00D71A27">
        <w:rPr>
          <w:rFonts w:ascii="Times New Roman" w:hAnsi="Times New Roman"/>
          <w:b/>
        </w:rPr>
        <w:t>Produit 6 : Opérationnalisation des organes de gestion</w:t>
      </w:r>
    </w:p>
    <w:p w:rsidR="00935C56" w:rsidRPr="00D71A27" w:rsidRDefault="008E7F43" w:rsidP="00E64881">
      <w:pPr>
        <w:spacing w:line="240" w:lineRule="exact"/>
        <w:ind w:firstLine="0"/>
        <w:jc w:val="both"/>
        <w:rPr>
          <w:rFonts w:ascii="Times New Roman" w:hAnsi="Times New Roman"/>
        </w:rPr>
      </w:pPr>
      <w:r w:rsidRPr="00D71A27">
        <w:rPr>
          <w:rFonts w:ascii="Times New Roman" w:hAnsi="Times New Roman"/>
        </w:rPr>
        <w:t>43.</w:t>
      </w:r>
      <w:r w:rsidR="00935C56" w:rsidRPr="00D71A27">
        <w:rPr>
          <w:rFonts w:ascii="Times New Roman" w:hAnsi="Times New Roman"/>
        </w:rPr>
        <w:tab/>
        <w:t>En appui à la pérennité des ouvrages installés ou à installer dans les deux villages ciblés, le projet a déployé une activité institutionnelle de promotion de cadres communautaires de gestion. Cette activité était d’abord conduite à partir de Brazz</w:t>
      </w:r>
      <w:r w:rsidR="001F1CD1" w:rsidRPr="00D71A27">
        <w:rPr>
          <w:rFonts w:ascii="Times New Roman" w:hAnsi="Times New Roman"/>
        </w:rPr>
        <w:t>av</w:t>
      </w:r>
      <w:r w:rsidR="00935C56" w:rsidRPr="00D71A27">
        <w:rPr>
          <w:rFonts w:ascii="Times New Roman" w:hAnsi="Times New Roman"/>
        </w:rPr>
        <w:t xml:space="preserve">ille par l’équipe du projet qui dispose d’un expert en développement communautaire, avant qu’un animateur de proximité soit recruté à travers un VNU national. Celui-ci </w:t>
      </w:r>
      <w:r w:rsidR="005500A3" w:rsidRPr="00D71A27">
        <w:rPr>
          <w:rFonts w:ascii="Times New Roman" w:hAnsi="Times New Roman"/>
        </w:rPr>
        <w:t>s</w:t>
      </w:r>
      <w:r w:rsidR="00935C56" w:rsidRPr="00D71A27">
        <w:rPr>
          <w:rFonts w:ascii="Times New Roman" w:hAnsi="Times New Roman"/>
        </w:rPr>
        <w:t>e rend, en règle générale, deux fois par semaine dans chacun des deux villages, pour pourvoir aux tâches d’animation et de suivi d’activités.</w:t>
      </w:r>
    </w:p>
    <w:p w:rsidR="00935C56" w:rsidRPr="00D71A27" w:rsidRDefault="00935C56" w:rsidP="00E64881">
      <w:pPr>
        <w:spacing w:line="240" w:lineRule="exact"/>
        <w:ind w:firstLine="0"/>
        <w:rPr>
          <w:rFonts w:ascii="Times New Roman" w:hAnsi="Times New Roman"/>
        </w:rPr>
      </w:pPr>
    </w:p>
    <w:p w:rsidR="009825DF" w:rsidRPr="00D71A27" w:rsidRDefault="008E7F43" w:rsidP="00E64881">
      <w:pPr>
        <w:spacing w:line="240" w:lineRule="exact"/>
        <w:ind w:firstLine="0"/>
        <w:jc w:val="both"/>
        <w:rPr>
          <w:rFonts w:ascii="Times New Roman" w:hAnsi="Times New Roman"/>
        </w:rPr>
      </w:pPr>
      <w:r w:rsidRPr="00D71A27">
        <w:rPr>
          <w:rFonts w:ascii="Times New Roman" w:hAnsi="Times New Roman"/>
        </w:rPr>
        <w:t>44.</w:t>
      </w:r>
      <w:r w:rsidR="00935C56" w:rsidRPr="00D71A27">
        <w:rPr>
          <w:rFonts w:ascii="Times New Roman" w:hAnsi="Times New Roman"/>
        </w:rPr>
        <w:tab/>
        <w:t>Ce</w:t>
      </w:r>
      <w:r w:rsidR="001F1CD1" w:rsidRPr="00D71A27">
        <w:rPr>
          <w:rFonts w:ascii="Times New Roman" w:hAnsi="Times New Roman"/>
        </w:rPr>
        <w:t>t</w:t>
      </w:r>
      <w:r w:rsidR="000F2A79" w:rsidRPr="00D71A27">
        <w:rPr>
          <w:rFonts w:ascii="Times New Roman" w:hAnsi="Times New Roman"/>
        </w:rPr>
        <w:t xml:space="preserve"> </w:t>
      </w:r>
      <w:r w:rsidR="001F1CD1" w:rsidRPr="00D71A27">
        <w:rPr>
          <w:rFonts w:ascii="Times New Roman" w:hAnsi="Times New Roman"/>
        </w:rPr>
        <w:t xml:space="preserve">encadrement </w:t>
      </w:r>
      <w:r w:rsidR="00935C56" w:rsidRPr="00D71A27">
        <w:rPr>
          <w:rFonts w:ascii="Times New Roman" w:hAnsi="Times New Roman"/>
        </w:rPr>
        <w:t xml:space="preserve">fourni par le projet, </w:t>
      </w:r>
      <w:r w:rsidR="001F1CD1" w:rsidRPr="00D71A27">
        <w:rPr>
          <w:rFonts w:ascii="Times New Roman" w:hAnsi="Times New Roman"/>
        </w:rPr>
        <w:t>a permis aux communautés de mettre en</w:t>
      </w:r>
      <w:r w:rsidR="00935C56" w:rsidRPr="00D71A27">
        <w:rPr>
          <w:rFonts w:ascii="Times New Roman" w:hAnsi="Times New Roman"/>
        </w:rPr>
        <w:t xml:space="preserve"> place </w:t>
      </w:r>
      <w:r w:rsidR="001F1CD1" w:rsidRPr="00D71A27">
        <w:rPr>
          <w:rFonts w:ascii="Times New Roman" w:hAnsi="Times New Roman"/>
        </w:rPr>
        <w:t xml:space="preserve">des cadres de gestion nouveaux ou </w:t>
      </w:r>
      <w:r w:rsidR="00D8633B" w:rsidRPr="00D71A27">
        <w:rPr>
          <w:rFonts w:ascii="Times New Roman" w:hAnsi="Times New Roman"/>
        </w:rPr>
        <w:t xml:space="preserve">de </w:t>
      </w:r>
      <w:r w:rsidR="001F1CD1" w:rsidRPr="00D71A27">
        <w:rPr>
          <w:rFonts w:ascii="Times New Roman" w:hAnsi="Times New Roman"/>
        </w:rPr>
        <w:t xml:space="preserve">restructurer et consolider d’anciennes structures implantées </w:t>
      </w:r>
      <w:r w:rsidR="00D8633B" w:rsidRPr="00D71A27">
        <w:rPr>
          <w:rFonts w:ascii="Times New Roman" w:hAnsi="Times New Roman"/>
        </w:rPr>
        <w:t>par d</w:t>
      </w:r>
      <w:r w:rsidR="001F1CD1" w:rsidRPr="00D71A27">
        <w:rPr>
          <w:rFonts w:ascii="Times New Roman" w:hAnsi="Times New Roman"/>
        </w:rPr>
        <w:t>’autres interfaces de coopération.</w:t>
      </w:r>
      <w:r w:rsidR="000F2A79" w:rsidRPr="00D71A27">
        <w:rPr>
          <w:rFonts w:ascii="Times New Roman" w:hAnsi="Times New Roman"/>
        </w:rPr>
        <w:t xml:space="preserve"> </w:t>
      </w:r>
      <w:r w:rsidR="001F1CD1" w:rsidRPr="00D71A27">
        <w:rPr>
          <w:rFonts w:ascii="Times New Roman" w:hAnsi="Times New Roman"/>
        </w:rPr>
        <w:t>L</w:t>
      </w:r>
      <w:r w:rsidR="009825DF" w:rsidRPr="00D71A27">
        <w:rPr>
          <w:rFonts w:ascii="Times New Roman" w:hAnsi="Times New Roman"/>
        </w:rPr>
        <w:t xml:space="preserve">es </w:t>
      </w:r>
      <w:r w:rsidR="001F1CD1" w:rsidRPr="00D71A27">
        <w:rPr>
          <w:rFonts w:ascii="Times New Roman" w:hAnsi="Times New Roman"/>
        </w:rPr>
        <w:t>organes de gestion</w:t>
      </w:r>
      <w:r w:rsidR="009825DF" w:rsidRPr="00D71A27">
        <w:rPr>
          <w:rFonts w:ascii="Times New Roman" w:hAnsi="Times New Roman"/>
        </w:rPr>
        <w:t xml:space="preserve"> se composent d’un Comité de Gestion et de Développement Communautaire (CGDC), d’un Comité de Gestion des Points d’Eau (CGPE), pour cha</w:t>
      </w:r>
      <w:r w:rsidR="00FD798D" w:rsidRPr="00D71A27">
        <w:rPr>
          <w:rFonts w:ascii="Times New Roman" w:hAnsi="Times New Roman"/>
        </w:rPr>
        <w:t>cun des deux</w:t>
      </w:r>
      <w:r w:rsidR="009825DF" w:rsidRPr="00D71A27">
        <w:rPr>
          <w:rFonts w:ascii="Times New Roman" w:hAnsi="Times New Roman"/>
        </w:rPr>
        <w:t xml:space="preserve"> village</w:t>
      </w:r>
      <w:r w:rsidR="00FD798D" w:rsidRPr="00D71A27">
        <w:rPr>
          <w:rFonts w:ascii="Times New Roman" w:hAnsi="Times New Roman"/>
        </w:rPr>
        <w:t>s</w:t>
      </w:r>
      <w:r w:rsidR="009825DF" w:rsidRPr="00D71A27">
        <w:rPr>
          <w:rFonts w:ascii="Times New Roman" w:hAnsi="Times New Roman"/>
        </w:rPr>
        <w:t>, et d’un Comité de Santé (COSA) à cheval sur les deux localités, le Centre de Santé Intégré étant installé à Tandou Bizenzé mais polarisant aussi bien Tandou Mboma.</w:t>
      </w:r>
    </w:p>
    <w:p w:rsidR="009825DF" w:rsidRPr="00D71A27" w:rsidRDefault="009825DF" w:rsidP="00E64881">
      <w:pPr>
        <w:spacing w:line="240" w:lineRule="exact"/>
        <w:ind w:firstLine="0"/>
        <w:jc w:val="both"/>
        <w:rPr>
          <w:rFonts w:ascii="Times New Roman" w:hAnsi="Times New Roman"/>
        </w:rPr>
      </w:pPr>
    </w:p>
    <w:p w:rsidR="003F148B" w:rsidRPr="00D71A27" w:rsidRDefault="008E7F43" w:rsidP="00E64881">
      <w:pPr>
        <w:spacing w:line="240" w:lineRule="exact"/>
        <w:ind w:firstLine="0"/>
        <w:jc w:val="both"/>
        <w:rPr>
          <w:rFonts w:ascii="Times New Roman" w:hAnsi="Times New Roman"/>
        </w:rPr>
      </w:pPr>
      <w:r w:rsidRPr="00D71A27">
        <w:rPr>
          <w:rFonts w:ascii="Times New Roman" w:hAnsi="Times New Roman"/>
        </w:rPr>
        <w:lastRenderedPageBreak/>
        <w:t>45.</w:t>
      </w:r>
      <w:r w:rsidR="00FA3A33" w:rsidRPr="00D71A27">
        <w:rPr>
          <w:rFonts w:ascii="Times New Roman" w:hAnsi="Times New Roman"/>
        </w:rPr>
        <w:tab/>
        <w:t>Le projet s’efforce de construire une infrastructure institutionnelle locale sur des héritages de ca</w:t>
      </w:r>
      <w:r w:rsidR="00155EA8" w:rsidRPr="00D71A27">
        <w:rPr>
          <w:rFonts w:ascii="Times New Roman" w:hAnsi="Times New Roman"/>
        </w:rPr>
        <w:t>dres mis en place notamment par le Projet d’Appui à l’Education de Base en République du Congo. Si les Comités de Gestion pour le Développement Communautaire ont pris naissance dans le secteur de l’éducat</w:t>
      </w:r>
      <w:r w:rsidR="000F2A79" w:rsidRPr="00D71A27">
        <w:rPr>
          <w:rFonts w:ascii="Times New Roman" w:hAnsi="Times New Roman"/>
        </w:rPr>
        <w:t>ion</w:t>
      </w:r>
      <w:r w:rsidR="00155EA8" w:rsidRPr="00D71A27">
        <w:rPr>
          <w:rFonts w:ascii="Times New Roman" w:hAnsi="Times New Roman"/>
        </w:rPr>
        <w:t xml:space="preserve">, </w:t>
      </w:r>
      <w:r w:rsidR="003F148B" w:rsidRPr="00D71A27">
        <w:rPr>
          <w:rFonts w:ascii="Times New Roman" w:hAnsi="Times New Roman"/>
        </w:rPr>
        <w:t xml:space="preserve">aujourd’hui, à la faveur d’un décret présidentiel qui les préconise systématiquement, ils ont vocation </w:t>
      </w:r>
      <w:r w:rsidR="00155EA8" w:rsidRPr="00D71A27">
        <w:rPr>
          <w:rFonts w:ascii="Times New Roman" w:hAnsi="Times New Roman"/>
        </w:rPr>
        <w:t>à se saisir des question</w:t>
      </w:r>
      <w:r w:rsidR="003F148B" w:rsidRPr="00D71A27">
        <w:rPr>
          <w:rFonts w:ascii="Times New Roman" w:hAnsi="Times New Roman"/>
        </w:rPr>
        <w:t>s</w:t>
      </w:r>
      <w:r w:rsidR="00155EA8" w:rsidRPr="00D71A27">
        <w:rPr>
          <w:rFonts w:ascii="Times New Roman" w:hAnsi="Times New Roman"/>
        </w:rPr>
        <w:t xml:space="preserve"> de développement local en général, telles qu’elles se posent dans les différents terroirs.</w:t>
      </w:r>
      <w:r w:rsidR="003F148B" w:rsidRPr="00D71A27">
        <w:rPr>
          <w:rFonts w:ascii="Times New Roman" w:hAnsi="Times New Roman"/>
        </w:rPr>
        <w:t xml:space="preserve"> Les Comités de Gestion des Points d’Eau existaient également dans les deux villages antérieurement au projet, puisque les deux localités disposaient alors déjà de bornes fontaines manuelles gérées plus ou moins formellement dans ces cadres. Seul le Comité de Santé a véritablement été institué dans le cadre du projet.</w:t>
      </w:r>
    </w:p>
    <w:p w:rsidR="00653C7A" w:rsidRPr="00D71A27" w:rsidRDefault="00653C7A" w:rsidP="00E64881">
      <w:pPr>
        <w:spacing w:line="240" w:lineRule="exact"/>
        <w:ind w:firstLine="0"/>
        <w:jc w:val="both"/>
        <w:rPr>
          <w:rFonts w:ascii="Times New Roman" w:hAnsi="Times New Roman"/>
        </w:rPr>
      </w:pPr>
    </w:p>
    <w:p w:rsidR="00653C7A" w:rsidRPr="00D71A27" w:rsidRDefault="008E7F43" w:rsidP="00E64881">
      <w:pPr>
        <w:spacing w:line="240" w:lineRule="exact"/>
        <w:ind w:firstLine="0"/>
        <w:jc w:val="both"/>
        <w:rPr>
          <w:rFonts w:ascii="Times New Roman" w:hAnsi="Times New Roman"/>
        </w:rPr>
      </w:pPr>
      <w:r w:rsidRPr="00D71A27">
        <w:rPr>
          <w:rFonts w:ascii="Times New Roman" w:hAnsi="Times New Roman"/>
        </w:rPr>
        <w:t>46.</w:t>
      </w:r>
      <w:r w:rsidR="00653C7A" w:rsidRPr="00D71A27">
        <w:rPr>
          <w:rFonts w:ascii="Times New Roman" w:hAnsi="Times New Roman"/>
        </w:rPr>
        <w:tab/>
        <w:t xml:space="preserve">Les CGDC en charge du développement communautaire </w:t>
      </w:r>
      <w:r w:rsidR="003868B8" w:rsidRPr="00D71A27">
        <w:rPr>
          <w:rFonts w:ascii="Times New Roman" w:hAnsi="Times New Roman"/>
        </w:rPr>
        <w:t xml:space="preserve">est </w:t>
      </w:r>
      <w:r w:rsidR="00653C7A" w:rsidRPr="00D71A27">
        <w:rPr>
          <w:rFonts w:ascii="Times New Roman" w:hAnsi="Times New Roman"/>
        </w:rPr>
        <w:t xml:space="preserve">directement accompagné par le staff du projet des Villages du Millénaire, tandis que </w:t>
      </w:r>
      <w:r w:rsidR="003868B8" w:rsidRPr="00D71A27">
        <w:rPr>
          <w:rFonts w:ascii="Times New Roman" w:hAnsi="Times New Roman"/>
        </w:rPr>
        <w:t xml:space="preserve">le CGPE et </w:t>
      </w:r>
      <w:r w:rsidR="00653C7A" w:rsidRPr="00D71A27">
        <w:rPr>
          <w:rFonts w:ascii="Times New Roman" w:hAnsi="Times New Roman"/>
        </w:rPr>
        <w:t>le COSA</w:t>
      </w:r>
      <w:r w:rsidR="003868B8" w:rsidRPr="00D71A27">
        <w:rPr>
          <w:rFonts w:ascii="Times New Roman" w:hAnsi="Times New Roman"/>
        </w:rPr>
        <w:t xml:space="preserve">, respectivement en charge de la gestion des points d’eau et de l’ouvrage sanitaire, bénéficient, en </w:t>
      </w:r>
      <w:r w:rsidR="00C93CE1" w:rsidRPr="00D71A27">
        <w:rPr>
          <w:rFonts w:ascii="Times New Roman" w:hAnsi="Times New Roman"/>
        </w:rPr>
        <w:t>plus,</w:t>
      </w:r>
      <w:r w:rsidR="00653C7A" w:rsidRPr="00D71A27">
        <w:rPr>
          <w:rFonts w:ascii="Times New Roman" w:hAnsi="Times New Roman"/>
        </w:rPr>
        <w:t xml:space="preserve"> </w:t>
      </w:r>
      <w:r w:rsidR="003868B8" w:rsidRPr="00D71A27">
        <w:rPr>
          <w:rFonts w:ascii="Times New Roman" w:hAnsi="Times New Roman"/>
        </w:rPr>
        <w:t xml:space="preserve">de </w:t>
      </w:r>
      <w:r w:rsidR="00653C7A" w:rsidRPr="00D71A27">
        <w:rPr>
          <w:rFonts w:ascii="Times New Roman" w:hAnsi="Times New Roman"/>
        </w:rPr>
        <w:t>l’appui d’</w:t>
      </w:r>
      <w:r w:rsidR="003868B8" w:rsidRPr="00D71A27">
        <w:rPr>
          <w:rFonts w:ascii="Times New Roman" w:hAnsi="Times New Roman"/>
        </w:rPr>
        <w:t>opérateurs externes (Eau et Assainissement en Afrique</w:t>
      </w:r>
      <w:r w:rsidR="00B41D80" w:rsidRPr="00D71A27">
        <w:rPr>
          <w:rFonts w:ascii="Times New Roman" w:hAnsi="Times New Roman"/>
        </w:rPr>
        <w:t xml:space="preserve"> et Médecins d’Afrique</w:t>
      </w:r>
      <w:r w:rsidR="003868B8" w:rsidRPr="00D71A27">
        <w:rPr>
          <w:rFonts w:ascii="Times New Roman" w:hAnsi="Times New Roman"/>
        </w:rPr>
        <w:t>)</w:t>
      </w:r>
      <w:r w:rsidR="00653C7A" w:rsidRPr="00D71A27">
        <w:rPr>
          <w:rFonts w:ascii="Times New Roman" w:hAnsi="Times New Roman"/>
        </w:rPr>
        <w:t>.</w:t>
      </w:r>
      <w:r w:rsidR="00D8633B" w:rsidRPr="00D71A27">
        <w:rPr>
          <w:rFonts w:ascii="Times New Roman" w:hAnsi="Times New Roman"/>
        </w:rPr>
        <w:t xml:space="preserve"> Ces organes </w:t>
      </w:r>
      <w:r w:rsidR="00653C7A" w:rsidRPr="00D71A27">
        <w:rPr>
          <w:rFonts w:ascii="Times New Roman" w:hAnsi="Times New Roman"/>
        </w:rPr>
        <w:t>offrent ainsi un cadre d’incubation de dynamiques communautaires qui, parvenues à plus grande maturité</w:t>
      </w:r>
      <w:r w:rsidR="00815E4A" w:rsidRPr="00D71A27">
        <w:rPr>
          <w:rFonts w:ascii="Times New Roman" w:hAnsi="Times New Roman"/>
        </w:rPr>
        <w:t>,</w:t>
      </w:r>
      <w:r w:rsidR="00653C7A" w:rsidRPr="00D71A27">
        <w:rPr>
          <w:rFonts w:ascii="Times New Roman" w:hAnsi="Times New Roman"/>
        </w:rPr>
        <w:t xml:space="preserve"> constitueront des leviers </w:t>
      </w:r>
      <w:r w:rsidR="00815E4A" w:rsidRPr="00D71A27">
        <w:rPr>
          <w:rFonts w:ascii="Times New Roman" w:hAnsi="Times New Roman"/>
        </w:rPr>
        <w:t xml:space="preserve">pour le </w:t>
      </w:r>
      <w:r w:rsidR="00653C7A" w:rsidRPr="00D71A27">
        <w:rPr>
          <w:rFonts w:ascii="Times New Roman" w:hAnsi="Times New Roman"/>
        </w:rPr>
        <w:t xml:space="preserve">développement local. </w:t>
      </w:r>
      <w:r w:rsidR="00815E4A" w:rsidRPr="00D71A27">
        <w:rPr>
          <w:rFonts w:ascii="Times New Roman" w:hAnsi="Times New Roman"/>
        </w:rPr>
        <w:t xml:space="preserve">Toutefois, pour l’heure, à certains signes, ils apparaissent encore </w:t>
      </w:r>
      <w:r w:rsidR="00D8633B" w:rsidRPr="00D71A27">
        <w:rPr>
          <w:rFonts w:ascii="Times New Roman" w:hAnsi="Times New Roman"/>
        </w:rPr>
        <w:t xml:space="preserve">bien limités et </w:t>
      </w:r>
      <w:r w:rsidR="00815E4A" w:rsidRPr="00D71A27">
        <w:rPr>
          <w:rFonts w:ascii="Times New Roman" w:hAnsi="Times New Roman"/>
        </w:rPr>
        <w:t>fragiles</w:t>
      </w:r>
      <w:r w:rsidR="00EA3D24" w:rsidRPr="00D71A27">
        <w:rPr>
          <w:rFonts w:ascii="Times New Roman" w:hAnsi="Times New Roman"/>
        </w:rPr>
        <w:t>.</w:t>
      </w:r>
    </w:p>
    <w:p w:rsidR="00EA3D24" w:rsidRPr="00D71A27" w:rsidRDefault="00EA3D24" w:rsidP="00E64881">
      <w:pPr>
        <w:spacing w:line="240" w:lineRule="exact"/>
        <w:ind w:firstLine="0"/>
        <w:jc w:val="both"/>
        <w:rPr>
          <w:rFonts w:ascii="Times New Roman" w:hAnsi="Times New Roman"/>
        </w:rPr>
      </w:pPr>
    </w:p>
    <w:p w:rsidR="00CE44DA" w:rsidRPr="00D71A27" w:rsidRDefault="00815E4A" w:rsidP="00910C87">
      <w:pPr>
        <w:pStyle w:val="Paragraphedeliste"/>
        <w:numPr>
          <w:ilvl w:val="0"/>
          <w:numId w:val="16"/>
        </w:numPr>
        <w:spacing w:line="240" w:lineRule="exact"/>
        <w:jc w:val="both"/>
        <w:rPr>
          <w:rFonts w:ascii="Times New Roman" w:hAnsi="Times New Roman"/>
        </w:rPr>
      </w:pPr>
      <w:r w:rsidRPr="00D71A27">
        <w:rPr>
          <w:rFonts w:ascii="Times New Roman" w:hAnsi="Times New Roman"/>
          <w:b/>
          <w:i/>
        </w:rPr>
        <w:t xml:space="preserve">Composition </w:t>
      </w:r>
      <w:r w:rsidR="00D8633B" w:rsidRPr="00D71A27">
        <w:rPr>
          <w:rFonts w:ascii="Times New Roman" w:hAnsi="Times New Roman"/>
          <w:b/>
          <w:i/>
        </w:rPr>
        <w:t>in</w:t>
      </w:r>
      <w:r w:rsidRPr="00D71A27">
        <w:rPr>
          <w:rFonts w:ascii="Times New Roman" w:hAnsi="Times New Roman"/>
          <w:b/>
          <w:i/>
        </w:rPr>
        <w:t>suffisamment inclusive</w:t>
      </w:r>
    </w:p>
    <w:p w:rsidR="00CE44DA" w:rsidRPr="00D71A27" w:rsidRDefault="008E7F43" w:rsidP="00E64881">
      <w:pPr>
        <w:spacing w:line="240" w:lineRule="exact"/>
        <w:ind w:firstLine="0"/>
        <w:jc w:val="both"/>
        <w:rPr>
          <w:rFonts w:ascii="Times New Roman" w:hAnsi="Times New Roman"/>
        </w:rPr>
      </w:pPr>
      <w:r w:rsidRPr="00D71A27">
        <w:rPr>
          <w:rFonts w:ascii="Times New Roman" w:hAnsi="Times New Roman"/>
        </w:rPr>
        <w:t>47.</w:t>
      </w:r>
      <w:r w:rsidR="00CE44DA" w:rsidRPr="00D71A27">
        <w:rPr>
          <w:rFonts w:ascii="Times New Roman" w:hAnsi="Times New Roman"/>
        </w:rPr>
        <w:tab/>
        <w:t>L</w:t>
      </w:r>
      <w:r w:rsidR="00815E4A" w:rsidRPr="00D71A27">
        <w:rPr>
          <w:rFonts w:ascii="Times New Roman" w:hAnsi="Times New Roman"/>
        </w:rPr>
        <w:t xml:space="preserve">es organes sont généralement </w:t>
      </w:r>
      <w:r w:rsidR="00FD798D" w:rsidRPr="00D71A27">
        <w:rPr>
          <w:rFonts w:ascii="Times New Roman" w:hAnsi="Times New Roman"/>
        </w:rPr>
        <w:t>sous tutelle des</w:t>
      </w:r>
      <w:r w:rsidR="00815E4A" w:rsidRPr="00D71A27">
        <w:rPr>
          <w:rFonts w:ascii="Times New Roman" w:hAnsi="Times New Roman"/>
        </w:rPr>
        <w:t xml:space="preserve"> institutionnels locaux </w:t>
      </w:r>
      <w:r w:rsidR="00FD798D" w:rsidRPr="00D71A27">
        <w:rPr>
          <w:rFonts w:ascii="Times New Roman" w:hAnsi="Times New Roman"/>
        </w:rPr>
        <w:t xml:space="preserve">que sont le </w:t>
      </w:r>
      <w:r w:rsidR="00815E4A" w:rsidRPr="00D71A27">
        <w:rPr>
          <w:rFonts w:ascii="Times New Roman" w:hAnsi="Times New Roman"/>
        </w:rPr>
        <w:t>chef de v</w:t>
      </w:r>
      <w:r w:rsidR="00FD798D" w:rsidRPr="00D71A27">
        <w:rPr>
          <w:rFonts w:ascii="Times New Roman" w:hAnsi="Times New Roman"/>
        </w:rPr>
        <w:t>illage et</w:t>
      </w:r>
      <w:r w:rsidR="00644ED7" w:rsidRPr="00D71A27">
        <w:rPr>
          <w:rFonts w:ascii="Times New Roman" w:hAnsi="Times New Roman"/>
        </w:rPr>
        <w:t xml:space="preserve"> ses chefs de </w:t>
      </w:r>
      <w:r w:rsidR="00D8633B" w:rsidRPr="00D71A27">
        <w:rPr>
          <w:rFonts w:ascii="Times New Roman" w:hAnsi="Times New Roman"/>
        </w:rPr>
        <w:t>quartier</w:t>
      </w:r>
      <w:r w:rsidR="00644ED7" w:rsidRPr="00D71A27">
        <w:rPr>
          <w:rFonts w:ascii="Times New Roman" w:hAnsi="Times New Roman"/>
        </w:rPr>
        <w:t>, dont l’autorité naturelle tend à inhiber les élan</w:t>
      </w:r>
      <w:r w:rsidR="00C92DD1" w:rsidRPr="00D71A27">
        <w:rPr>
          <w:rFonts w:ascii="Times New Roman" w:hAnsi="Times New Roman"/>
        </w:rPr>
        <w:t>s</w:t>
      </w:r>
      <w:r w:rsidR="00644ED7" w:rsidRPr="00D71A27">
        <w:rPr>
          <w:rFonts w:ascii="Times New Roman" w:hAnsi="Times New Roman"/>
        </w:rPr>
        <w:t xml:space="preserve"> de participation des franges de la population à faible leadership traditionnel comme les femmes, les jeunes et les </w:t>
      </w:r>
      <w:r w:rsidR="00054287" w:rsidRPr="00D71A27">
        <w:rPr>
          <w:rFonts w:ascii="Times New Roman" w:hAnsi="Times New Roman"/>
        </w:rPr>
        <w:t>plus démunis.</w:t>
      </w:r>
      <w:r w:rsidR="00E53B84" w:rsidRPr="00D71A27">
        <w:rPr>
          <w:rFonts w:ascii="Times New Roman" w:hAnsi="Times New Roman"/>
        </w:rPr>
        <w:t xml:space="preserve"> Dans une approche plus discriminante, cette observation, il est vrai, se vérifie pour le moment davantage à Tandou Bizenzé qu’à Tandou Mboma. Dans ce dernier village, en effet, les femmes et les jeunes se montrent plus présents dans les organes, mais la voix des femmes est tout autant étouffée que dans l’autre village. Par ailleurs, la vraie nature des rapports de force entre groupes sociologiques n’y est pas encore stabilisée, compte tenu du fait qu’il n’y a pas encore sur place, dans le cadre du projet, des enjeux réels. Ces enjeux se construiront avec </w:t>
      </w:r>
      <w:r w:rsidR="004C0AA2" w:rsidRPr="00D71A27">
        <w:rPr>
          <w:rFonts w:ascii="Times New Roman" w:hAnsi="Times New Roman"/>
        </w:rPr>
        <w:t xml:space="preserve">la mise en place effective des </w:t>
      </w:r>
      <w:r w:rsidR="00E53B84" w:rsidRPr="00D71A27">
        <w:rPr>
          <w:rFonts w:ascii="Times New Roman" w:hAnsi="Times New Roman"/>
        </w:rPr>
        <w:t>ouvrages générateurs de ressources</w:t>
      </w:r>
      <w:r w:rsidR="004C0AA2" w:rsidRPr="00D71A27">
        <w:rPr>
          <w:rFonts w:ascii="Times New Roman" w:hAnsi="Times New Roman"/>
        </w:rPr>
        <w:t xml:space="preserve">. Alors seulement, </w:t>
      </w:r>
      <w:r w:rsidR="00E53B84" w:rsidRPr="00D71A27">
        <w:rPr>
          <w:rFonts w:ascii="Times New Roman" w:hAnsi="Times New Roman"/>
        </w:rPr>
        <w:t xml:space="preserve">comme à Tandou Bizenzé, </w:t>
      </w:r>
      <w:r w:rsidR="0079313B" w:rsidRPr="00D71A27">
        <w:rPr>
          <w:rFonts w:ascii="Times New Roman" w:hAnsi="Times New Roman"/>
        </w:rPr>
        <w:t>ce que sont l</w:t>
      </w:r>
      <w:r w:rsidR="00E53B84" w:rsidRPr="00D71A27">
        <w:rPr>
          <w:rFonts w:ascii="Times New Roman" w:hAnsi="Times New Roman"/>
        </w:rPr>
        <w:t>es vrais rapports de pouvoir</w:t>
      </w:r>
      <w:r w:rsidR="0079313B" w:rsidRPr="00D71A27">
        <w:rPr>
          <w:rFonts w:ascii="Times New Roman" w:hAnsi="Times New Roman"/>
        </w:rPr>
        <w:t xml:space="preserve"> entre segments sociologues</w:t>
      </w:r>
      <w:r w:rsidR="00E53B84" w:rsidRPr="00D71A27">
        <w:rPr>
          <w:rFonts w:ascii="Times New Roman" w:hAnsi="Times New Roman"/>
        </w:rPr>
        <w:t xml:space="preserve"> seront précisément connus </w:t>
      </w:r>
      <w:r w:rsidR="004C0AA2" w:rsidRPr="00D71A27">
        <w:rPr>
          <w:rFonts w:ascii="Times New Roman" w:hAnsi="Times New Roman"/>
        </w:rPr>
        <w:t>à Tandou Mboma.</w:t>
      </w:r>
    </w:p>
    <w:p w:rsidR="00CE44DA" w:rsidRPr="00D71A27" w:rsidRDefault="00CE44DA" w:rsidP="00E64881">
      <w:pPr>
        <w:spacing w:line="240" w:lineRule="exact"/>
        <w:ind w:firstLine="0"/>
        <w:jc w:val="both"/>
        <w:rPr>
          <w:rFonts w:ascii="Times New Roman" w:hAnsi="Times New Roman"/>
        </w:rPr>
      </w:pPr>
    </w:p>
    <w:p w:rsidR="00CE44DA" w:rsidRPr="00D71A27" w:rsidRDefault="00054287" w:rsidP="00910C87">
      <w:pPr>
        <w:pStyle w:val="Paragraphedeliste"/>
        <w:numPr>
          <w:ilvl w:val="0"/>
          <w:numId w:val="16"/>
        </w:numPr>
        <w:spacing w:line="240" w:lineRule="exact"/>
        <w:jc w:val="both"/>
        <w:rPr>
          <w:rFonts w:ascii="Times New Roman" w:hAnsi="Times New Roman"/>
        </w:rPr>
      </w:pPr>
      <w:r w:rsidRPr="00D71A27">
        <w:rPr>
          <w:rFonts w:ascii="Times New Roman" w:hAnsi="Times New Roman"/>
          <w:b/>
          <w:i/>
        </w:rPr>
        <w:t>Intégration insuffisante des organes</w:t>
      </w:r>
    </w:p>
    <w:p w:rsidR="00815E4A" w:rsidRPr="00D71A27" w:rsidRDefault="008E7F43" w:rsidP="00E64881">
      <w:pPr>
        <w:spacing w:line="240" w:lineRule="exact"/>
        <w:ind w:firstLine="0"/>
        <w:jc w:val="both"/>
        <w:rPr>
          <w:rFonts w:ascii="Times New Roman" w:hAnsi="Times New Roman"/>
        </w:rPr>
      </w:pPr>
      <w:r w:rsidRPr="00D71A27">
        <w:rPr>
          <w:rFonts w:ascii="Times New Roman" w:hAnsi="Times New Roman"/>
        </w:rPr>
        <w:t>48.</w:t>
      </w:r>
      <w:r w:rsidR="00CE44DA" w:rsidRPr="00D71A27">
        <w:rPr>
          <w:rFonts w:ascii="Times New Roman" w:hAnsi="Times New Roman"/>
        </w:rPr>
        <w:tab/>
        <w:t>L</w:t>
      </w:r>
      <w:r w:rsidR="00054287" w:rsidRPr="00D71A27">
        <w:rPr>
          <w:rFonts w:ascii="Times New Roman" w:hAnsi="Times New Roman"/>
        </w:rPr>
        <w:t xml:space="preserve">es comités sont apparus opérer chacun de leur côté, en lieu et place du schéma d’intégration qui devait être de rigueur. En effet, si le CGDC, en particulier, devait servir de cadre de mise en commun des fonctions sectorielles assumées par les autres organes, dans les faits, la mission a noté que </w:t>
      </w:r>
      <w:r w:rsidR="00D348E9" w:rsidRPr="00D71A27">
        <w:rPr>
          <w:rFonts w:ascii="Times New Roman" w:hAnsi="Times New Roman"/>
        </w:rPr>
        <w:t xml:space="preserve">les </w:t>
      </w:r>
      <w:r w:rsidR="00054287" w:rsidRPr="00D71A27">
        <w:rPr>
          <w:rFonts w:ascii="Times New Roman" w:hAnsi="Times New Roman"/>
        </w:rPr>
        <w:t xml:space="preserve">comités sectoriels se montraient plutôt jaloux de leur indépendance. Ces logiques centrifuges ne sont pas surprenantes, vu </w:t>
      </w:r>
      <w:r w:rsidR="004C24FA" w:rsidRPr="00D71A27">
        <w:rPr>
          <w:rFonts w:ascii="Times New Roman" w:hAnsi="Times New Roman"/>
        </w:rPr>
        <w:t xml:space="preserve">que les comités sectoriels ne sont pas </w:t>
      </w:r>
      <w:r w:rsidR="00D348E9" w:rsidRPr="00D71A27">
        <w:rPr>
          <w:rFonts w:ascii="Times New Roman" w:hAnsi="Times New Roman"/>
        </w:rPr>
        <w:t>formés</w:t>
      </w:r>
      <w:r w:rsidR="004C24FA" w:rsidRPr="00D71A27">
        <w:rPr>
          <w:rFonts w:ascii="Times New Roman" w:hAnsi="Times New Roman"/>
        </w:rPr>
        <w:t xml:space="preserve"> dans l’enceinte, mais tout à fait en dehors du CGDC. La constitution des comités sectoriels en commission</w:t>
      </w:r>
      <w:r w:rsidR="00D8633B" w:rsidRPr="00D71A27">
        <w:rPr>
          <w:rFonts w:ascii="Times New Roman" w:hAnsi="Times New Roman"/>
        </w:rPr>
        <w:t>s</w:t>
      </w:r>
      <w:r w:rsidR="004C24FA" w:rsidRPr="00D71A27">
        <w:rPr>
          <w:rFonts w:ascii="Times New Roman" w:hAnsi="Times New Roman"/>
        </w:rPr>
        <w:t xml:space="preserve"> thématiques au sein du CGDC aurait sans doute mieux servi l’intégration.</w:t>
      </w:r>
    </w:p>
    <w:p w:rsidR="00CE44DA" w:rsidRPr="00D71A27" w:rsidRDefault="00CE44DA" w:rsidP="00E64881">
      <w:pPr>
        <w:spacing w:line="240" w:lineRule="exact"/>
        <w:ind w:firstLine="0"/>
        <w:jc w:val="both"/>
        <w:rPr>
          <w:rFonts w:ascii="Times New Roman" w:hAnsi="Times New Roman"/>
        </w:rPr>
      </w:pPr>
    </w:p>
    <w:p w:rsidR="00CE44DA" w:rsidRPr="00D71A27" w:rsidRDefault="004C24FA" w:rsidP="00910C87">
      <w:pPr>
        <w:pStyle w:val="Paragraphedeliste"/>
        <w:numPr>
          <w:ilvl w:val="0"/>
          <w:numId w:val="16"/>
        </w:numPr>
        <w:spacing w:line="240" w:lineRule="exact"/>
        <w:jc w:val="both"/>
        <w:rPr>
          <w:rFonts w:ascii="Times New Roman" w:hAnsi="Times New Roman"/>
          <w:b/>
          <w:i/>
        </w:rPr>
      </w:pPr>
      <w:r w:rsidRPr="00D71A27">
        <w:rPr>
          <w:rFonts w:ascii="Times New Roman" w:hAnsi="Times New Roman"/>
          <w:b/>
          <w:i/>
        </w:rPr>
        <w:t>Capacités de gestion et de pilotage encore faible</w:t>
      </w:r>
      <w:r w:rsidR="00EA3D24" w:rsidRPr="00D71A27">
        <w:rPr>
          <w:rFonts w:ascii="Times New Roman" w:hAnsi="Times New Roman"/>
          <w:b/>
          <w:i/>
        </w:rPr>
        <w:t>s</w:t>
      </w:r>
    </w:p>
    <w:p w:rsidR="004C24FA" w:rsidRPr="00D71A27" w:rsidRDefault="008E7F43" w:rsidP="00E64881">
      <w:pPr>
        <w:spacing w:line="240" w:lineRule="exact"/>
        <w:ind w:firstLine="0"/>
        <w:jc w:val="both"/>
        <w:rPr>
          <w:rFonts w:ascii="Times New Roman" w:hAnsi="Times New Roman"/>
        </w:rPr>
      </w:pPr>
      <w:r w:rsidRPr="00D71A27">
        <w:rPr>
          <w:rFonts w:ascii="Times New Roman" w:hAnsi="Times New Roman"/>
        </w:rPr>
        <w:t>49.</w:t>
      </w:r>
      <w:r w:rsidR="00CE44DA" w:rsidRPr="00D71A27">
        <w:rPr>
          <w:rFonts w:ascii="Times New Roman" w:hAnsi="Times New Roman"/>
        </w:rPr>
        <w:tab/>
        <w:t>L</w:t>
      </w:r>
      <w:r w:rsidR="00EA3D24" w:rsidRPr="00D71A27">
        <w:rPr>
          <w:rFonts w:ascii="Times New Roman" w:hAnsi="Times New Roman"/>
        </w:rPr>
        <w:t>es</w:t>
      </w:r>
      <w:r w:rsidR="001D0E80" w:rsidRPr="00D71A27">
        <w:rPr>
          <w:rFonts w:ascii="Times New Roman" w:hAnsi="Times New Roman"/>
        </w:rPr>
        <w:t xml:space="preserve"> organes ne parviennent pas encore à planifier leur développement, en se dotant de plans stratégiques comme c</w:t>
      </w:r>
      <w:r w:rsidR="00D8633B" w:rsidRPr="00D71A27">
        <w:rPr>
          <w:rFonts w:ascii="Times New Roman" w:hAnsi="Times New Roman"/>
        </w:rPr>
        <w:t>ela est prévu dans leur agenda</w:t>
      </w:r>
      <w:r w:rsidR="001D0E80" w:rsidRPr="00D71A27">
        <w:rPr>
          <w:rFonts w:ascii="Times New Roman" w:hAnsi="Times New Roman"/>
        </w:rPr>
        <w:t xml:space="preserve">. La mémoire institutionnelle est également apparue très pauvre, avec peu ou pas de rapports et de </w:t>
      </w:r>
      <w:r w:rsidR="00D8633B" w:rsidRPr="00D71A27">
        <w:rPr>
          <w:rFonts w:ascii="Times New Roman" w:hAnsi="Times New Roman"/>
        </w:rPr>
        <w:t>comptes</w:t>
      </w:r>
      <w:r w:rsidR="001D0E80" w:rsidRPr="00D71A27">
        <w:rPr>
          <w:rFonts w:ascii="Times New Roman" w:hAnsi="Times New Roman"/>
        </w:rPr>
        <w:t xml:space="preserve"> rendus écrits, des documents comptables inexistants ou très embryonnaires. Conséquence de cette s</w:t>
      </w:r>
      <w:r w:rsidR="00D8633B" w:rsidRPr="00D71A27">
        <w:rPr>
          <w:rFonts w:ascii="Times New Roman" w:hAnsi="Times New Roman"/>
        </w:rPr>
        <w:t>ituation, les membres rencontré</w:t>
      </w:r>
      <w:r w:rsidR="001D0E80" w:rsidRPr="00D71A27">
        <w:rPr>
          <w:rFonts w:ascii="Times New Roman" w:hAnsi="Times New Roman"/>
        </w:rPr>
        <w:t xml:space="preserve">s par la mission, y compris à un niveau aussi haut que celui du président, sont apparus faiblement informés et </w:t>
      </w:r>
      <w:r w:rsidR="00D348E9" w:rsidRPr="00D71A27">
        <w:rPr>
          <w:rFonts w:ascii="Times New Roman" w:hAnsi="Times New Roman"/>
        </w:rPr>
        <w:t xml:space="preserve">incapables </w:t>
      </w:r>
      <w:r w:rsidR="001D0E80" w:rsidRPr="00D71A27">
        <w:rPr>
          <w:rFonts w:ascii="Times New Roman" w:hAnsi="Times New Roman"/>
        </w:rPr>
        <w:t xml:space="preserve">de renseigner </w:t>
      </w:r>
      <w:r w:rsidR="00D348E9" w:rsidRPr="00D71A27">
        <w:rPr>
          <w:rFonts w:ascii="Times New Roman" w:hAnsi="Times New Roman"/>
        </w:rPr>
        <w:t xml:space="preserve">adéquatement </w:t>
      </w:r>
      <w:r w:rsidR="00EA3D24" w:rsidRPr="00D71A27">
        <w:rPr>
          <w:rFonts w:ascii="Times New Roman" w:hAnsi="Times New Roman"/>
        </w:rPr>
        <w:t>sur l’état réel de leurs organes.</w:t>
      </w:r>
    </w:p>
    <w:p w:rsidR="00CE44DA" w:rsidRPr="00D71A27" w:rsidRDefault="00CE44DA" w:rsidP="00E64881">
      <w:pPr>
        <w:spacing w:line="240" w:lineRule="exact"/>
        <w:ind w:firstLine="0"/>
        <w:jc w:val="both"/>
        <w:rPr>
          <w:rFonts w:ascii="Times New Roman" w:hAnsi="Times New Roman"/>
        </w:rPr>
      </w:pPr>
    </w:p>
    <w:p w:rsidR="00CE44DA" w:rsidRPr="00D71A27" w:rsidRDefault="00EA3D24" w:rsidP="00910C87">
      <w:pPr>
        <w:pStyle w:val="Paragraphedeliste"/>
        <w:numPr>
          <w:ilvl w:val="0"/>
          <w:numId w:val="16"/>
        </w:numPr>
        <w:spacing w:line="240" w:lineRule="exact"/>
        <w:jc w:val="both"/>
        <w:rPr>
          <w:rFonts w:ascii="Times New Roman" w:hAnsi="Times New Roman"/>
          <w:b/>
          <w:i/>
        </w:rPr>
      </w:pPr>
      <w:r w:rsidRPr="00D71A27">
        <w:rPr>
          <w:rFonts w:ascii="Times New Roman" w:hAnsi="Times New Roman"/>
          <w:b/>
          <w:i/>
        </w:rPr>
        <w:t>Culture de transparence encore très faible</w:t>
      </w:r>
    </w:p>
    <w:p w:rsidR="00EA3D24" w:rsidRPr="00D71A27" w:rsidRDefault="008E7F43" w:rsidP="00E64881">
      <w:pPr>
        <w:spacing w:line="240" w:lineRule="exact"/>
        <w:ind w:firstLine="0"/>
        <w:jc w:val="both"/>
        <w:rPr>
          <w:rFonts w:ascii="Times New Roman" w:hAnsi="Times New Roman"/>
        </w:rPr>
      </w:pPr>
      <w:r w:rsidRPr="00D71A27">
        <w:rPr>
          <w:rFonts w:ascii="Times New Roman" w:hAnsi="Times New Roman"/>
        </w:rPr>
        <w:t>50.</w:t>
      </w:r>
      <w:r w:rsidR="00CE44DA" w:rsidRPr="00D71A27">
        <w:rPr>
          <w:rFonts w:ascii="Times New Roman" w:hAnsi="Times New Roman"/>
        </w:rPr>
        <w:tab/>
        <w:t>D</w:t>
      </w:r>
      <w:r w:rsidR="00EA3D24" w:rsidRPr="00D71A27">
        <w:rPr>
          <w:rFonts w:ascii="Times New Roman" w:hAnsi="Times New Roman"/>
        </w:rPr>
        <w:t>es situations de malversation ont été porté</w:t>
      </w:r>
      <w:r w:rsidR="001B7D96" w:rsidRPr="00D71A27">
        <w:rPr>
          <w:rFonts w:ascii="Times New Roman" w:hAnsi="Times New Roman"/>
        </w:rPr>
        <w:t>es</w:t>
      </w:r>
      <w:r w:rsidR="00EA3D24" w:rsidRPr="00D71A27">
        <w:rPr>
          <w:rFonts w:ascii="Times New Roman" w:hAnsi="Times New Roman"/>
        </w:rPr>
        <w:t xml:space="preserve"> à la connaissance de </w:t>
      </w:r>
      <w:r w:rsidR="00D8633B" w:rsidRPr="00D71A27">
        <w:rPr>
          <w:rFonts w:ascii="Times New Roman" w:hAnsi="Times New Roman"/>
        </w:rPr>
        <w:t>l</w:t>
      </w:r>
      <w:r w:rsidR="00EA3D24" w:rsidRPr="00D71A27">
        <w:rPr>
          <w:rFonts w:ascii="Times New Roman" w:hAnsi="Times New Roman"/>
        </w:rPr>
        <w:t>a mission par des membres d’organe et des habitants, que corrobore amplement le fait que des ouvrages tombent en panne sans pouvoir être réparés promptement par manque de ressources. En réunion plénière</w:t>
      </w:r>
      <w:r w:rsidR="00D8633B" w:rsidRPr="00D71A27">
        <w:rPr>
          <w:rFonts w:ascii="Times New Roman" w:hAnsi="Times New Roman"/>
        </w:rPr>
        <w:t>,</w:t>
      </w:r>
      <w:r w:rsidR="00EA3D24" w:rsidRPr="00D71A27">
        <w:rPr>
          <w:rFonts w:ascii="Times New Roman" w:hAnsi="Times New Roman"/>
        </w:rPr>
        <w:t xml:space="preserve"> ces problèmes sont systématiquement occultés par les interlocuteurs mais documentés en interviews isolées, ceux</w:t>
      </w:r>
      <w:r w:rsidR="00D8633B" w:rsidRPr="00D71A27">
        <w:rPr>
          <w:rFonts w:ascii="Times New Roman" w:hAnsi="Times New Roman"/>
        </w:rPr>
        <w:t xml:space="preserve"> qui parlent </w:t>
      </w:r>
      <w:r w:rsidR="00EA3D24" w:rsidRPr="00D71A27">
        <w:rPr>
          <w:rFonts w:ascii="Times New Roman" w:hAnsi="Times New Roman"/>
        </w:rPr>
        <w:t>justifiant leur silence ou leur langue de bois en public par la peur de représailles. Cette loi du silence face à des faits avérés est typ</w:t>
      </w:r>
      <w:r w:rsidR="00D8633B" w:rsidRPr="00D71A27">
        <w:rPr>
          <w:rFonts w:ascii="Times New Roman" w:hAnsi="Times New Roman"/>
        </w:rPr>
        <w:t>iqu</w:t>
      </w:r>
      <w:r w:rsidR="00EA3D24" w:rsidRPr="00D71A27">
        <w:rPr>
          <w:rFonts w:ascii="Times New Roman" w:hAnsi="Times New Roman"/>
        </w:rPr>
        <w:t xml:space="preserve">e d’une culture de groupe </w:t>
      </w:r>
      <w:r w:rsidR="00C92DD1" w:rsidRPr="00D71A27">
        <w:rPr>
          <w:rFonts w:ascii="Times New Roman" w:hAnsi="Times New Roman"/>
        </w:rPr>
        <w:t xml:space="preserve">peu propice à une gouvernance </w:t>
      </w:r>
      <w:r w:rsidR="00D348E9" w:rsidRPr="00D71A27">
        <w:rPr>
          <w:rFonts w:ascii="Times New Roman" w:hAnsi="Times New Roman"/>
        </w:rPr>
        <w:t xml:space="preserve">ouverte </w:t>
      </w:r>
      <w:r w:rsidR="00C92DD1" w:rsidRPr="00D71A27">
        <w:rPr>
          <w:rFonts w:ascii="Times New Roman" w:hAnsi="Times New Roman"/>
        </w:rPr>
        <w:t>comme les cadres de gestion communautaire ont vocation à en promouvoir.</w:t>
      </w:r>
      <w:r w:rsidR="00B6093E" w:rsidRPr="00D71A27">
        <w:rPr>
          <w:rFonts w:ascii="Times New Roman" w:hAnsi="Times New Roman"/>
        </w:rPr>
        <w:t xml:space="preserve"> Tout le défi du projet est d’aider les communautés à trouver un équilibre opératoire entre cette culture ambiante et les nouvelles normes véhiculées par les organes.</w:t>
      </w:r>
    </w:p>
    <w:p w:rsidR="00DB2AB7" w:rsidRPr="00D71A27" w:rsidRDefault="00FE62CC" w:rsidP="00E64881">
      <w:pPr>
        <w:spacing w:line="240" w:lineRule="exact"/>
        <w:ind w:firstLine="0"/>
        <w:rPr>
          <w:rFonts w:ascii="Times New Roman" w:hAnsi="Times New Roman"/>
        </w:rPr>
      </w:pPr>
      <w:r w:rsidRPr="00D71A27">
        <w:rPr>
          <w:rFonts w:ascii="Times New Roman" w:hAnsi="Times New Roman"/>
        </w:rPr>
        <w:t xml:space="preserve"> </w:t>
      </w:r>
    </w:p>
    <w:p w:rsidR="001F1CD1" w:rsidRPr="00D71A27" w:rsidRDefault="001F1CD1" w:rsidP="00E64881">
      <w:pPr>
        <w:spacing w:line="240" w:lineRule="exact"/>
        <w:ind w:firstLine="0"/>
        <w:rPr>
          <w:rFonts w:ascii="Times New Roman" w:hAnsi="Times New Roman"/>
          <w:sz w:val="20"/>
          <w:szCs w:val="20"/>
        </w:rPr>
      </w:pPr>
      <w:r w:rsidRPr="00D71A27">
        <w:rPr>
          <w:rFonts w:ascii="Times New Roman" w:hAnsi="Times New Roman"/>
          <w:sz w:val="20"/>
          <w:szCs w:val="20"/>
        </w:rPr>
        <w:lastRenderedPageBreak/>
        <w:t>Tableau </w:t>
      </w:r>
      <w:r w:rsidR="0054728E" w:rsidRPr="00D71A27">
        <w:rPr>
          <w:rFonts w:ascii="Times New Roman" w:hAnsi="Times New Roman"/>
          <w:sz w:val="20"/>
          <w:szCs w:val="20"/>
        </w:rPr>
        <w:t xml:space="preserve">6 </w:t>
      </w:r>
      <w:r w:rsidRPr="00D71A27">
        <w:rPr>
          <w:rFonts w:ascii="Times New Roman" w:hAnsi="Times New Roman"/>
          <w:sz w:val="20"/>
          <w:szCs w:val="20"/>
        </w:rPr>
        <w:t>: Performance en matière d’opérationnalisation des organes communautaires de gestion</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1"/>
        <w:gridCol w:w="469"/>
        <w:gridCol w:w="482"/>
        <w:gridCol w:w="465"/>
        <w:gridCol w:w="2662"/>
        <w:gridCol w:w="3170"/>
        <w:gridCol w:w="380"/>
        <w:gridCol w:w="405"/>
        <w:gridCol w:w="373"/>
      </w:tblGrid>
      <w:tr w:rsidR="00F07F32" w:rsidRPr="00D71A27" w:rsidTr="00AB23C0">
        <w:tc>
          <w:tcPr>
            <w:tcW w:w="3217" w:type="dxa"/>
            <w:gridSpan w:val="4"/>
            <w:shd w:val="clear" w:color="auto" w:fill="auto"/>
            <w:vAlign w:val="center"/>
          </w:tcPr>
          <w:p w:rsidR="00F07F32" w:rsidRPr="00D71A27" w:rsidRDefault="00F07F32" w:rsidP="00AB23C0">
            <w:pPr>
              <w:spacing w:line="240" w:lineRule="exact"/>
              <w:jc w:val="center"/>
              <w:rPr>
                <w:rFonts w:ascii="Times New Roman" w:hAnsi="Times New Roman"/>
                <w:sz w:val="20"/>
                <w:szCs w:val="20"/>
              </w:rPr>
            </w:pPr>
            <w:r w:rsidRPr="00D71A27">
              <w:rPr>
                <w:rFonts w:ascii="Times New Roman" w:hAnsi="Times New Roman"/>
                <w:sz w:val="20"/>
                <w:szCs w:val="20"/>
              </w:rPr>
              <w:t>Niveau Produit</w:t>
            </w:r>
          </w:p>
        </w:tc>
        <w:tc>
          <w:tcPr>
            <w:tcW w:w="6990" w:type="dxa"/>
            <w:gridSpan w:val="5"/>
            <w:shd w:val="clear" w:color="auto" w:fill="auto"/>
            <w:vAlign w:val="center"/>
          </w:tcPr>
          <w:p w:rsidR="00F07F32" w:rsidRPr="00D71A27" w:rsidRDefault="00F07F32" w:rsidP="00AB23C0">
            <w:pPr>
              <w:spacing w:line="240" w:lineRule="exact"/>
              <w:jc w:val="center"/>
              <w:rPr>
                <w:rFonts w:ascii="Times New Roman" w:hAnsi="Times New Roman"/>
                <w:sz w:val="20"/>
                <w:szCs w:val="20"/>
              </w:rPr>
            </w:pPr>
            <w:r w:rsidRPr="00D71A27">
              <w:rPr>
                <w:rFonts w:ascii="Times New Roman" w:hAnsi="Times New Roman"/>
                <w:sz w:val="20"/>
                <w:szCs w:val="20"/>
              </w:rPr>
              <w:t xml:space="preserve">Niveau Activités </w:t>
            </w:r>
          </w:p>
        </w:tc>
      </w:tr>
      <w:tr w:rsidR="002E65A2" w:rsidRPr="00D71A27" w:rsidTr="00AB23C0">
        <w:tc>
          <w:tcPr>
            <w:tcW w:w="1801"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Produit 6.</w:t>
            </w:r>
          </w:p>
        </w:tc>
        <w:tc>
          <w:tcPr>
            <w:tcW w:w="1416"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c>
          <w:tcPr>
            <w:tcW w:w="2662"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Attentes spécifiques</w:t>
            </w:r>
          </w:p>
        </w:tc>
        <w:tc>
          <w:tcPr>
            <w:tcW w:w="3170" w:type="dxa"/>
            <w:vMerge w:val="restart"/>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Réalisées observées</w:t>
            </w:r>
          </w:p>
        </w:tc>
        <w:tc>
          <w:tcPr>
            <w:tcW w:w="1158" w:type="dxa"/>
            <w:gridSpan w:val="3"/>
            <w:shd w:val="clear" w:color="auto" w:fill="auto"/>
            <w:vAlign w:val="center"/>
          </w:tcPr>
          <w:p w:rsidR="009E76A4" w:rsidRPr="00D71A27" w:rsidRDefault="009E76A4" w:rsidP="00AB23C0">
            <w:pPr>
              <w:spacing w:line="240" w:lineRule="exact"/>
              <w:rPr>
                <w:rFonts w:ascii="Times New Roman" w:hAnsi="Times New Roman"/>
                <w:sz w:val="20"/>
                <w:szCs w:val="20"/>
              </w:rPr>
            </w:pPr>
            <w:r w:rsidRPr="00D71A27">
              <w:rPr>
                <w:rFonts w:ascii="Times New Roman" w:hAnsi="Times New Roman"/>
                <w:sz w:val="20"/>
                <w:szCs w:val="20"/>
              </w:rPr>
              <w:t>Rating</w:t>
            </w:r>
          </w:p>
        </w:tc>
      </w:tr>
      <w:tr w:rsidR="00D348E9" w:rsidRPr="00D71A27" w:rsidTr="00AB23C0">
        <w:tc>
          <w:tcPr>
            <w:tcW w:w="1801"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shd w:val="clear" w:color="auto" w:fill="auto"/>
            <w:vAlign w:val="center"/>
          </w:tcPr>
          <w:p w:rsidR="00D348E9" w:rsidRPr="00D71A27" w:rsidRDefault="00D348E9" w:rsidP="00F82854">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82" w:type="dxa"/>
            <w:shd w:val="clear" w:color="auto" w:fill="auto"/>
            <w:vAlign w:val="center"/>
          </w:tcPr>
          <w:p w:rsidR="00D348E9" w:rsidRPr="00D71A27" w:rsidRDefault="00D348E9" w:rsidP="00F82854">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465" w:type="dxa"/>
            <w:shd w:val="clear" w:color="auto" w:fill="auto"/>
            <w:vAlign w:val="center"/>
          </w:tcPr>
          <w:p w:rsidR="00D348E9" w:rsidRPr="00D71A27" w:rsidRDefault="00D348E9" w:rsidP="00F82854">
            <w:pPr>
              <w:spacing w:line="240" w:lineRule="exact"/>
              <w:ind w:firstLine="0"/>
              <w:rPr>
                <w:rFonts w:ascii="Times New Roman" w:hAnsi="Times New Roman"/>
                <w:sz w:val="20"/>
                <w:szCs w:val="20"/>
              </w:rPr>
            </w:pPr>
            <w:r w:rsidRPr="00D71A27">
              <w:rPr>
                <w:rFonts w:ascii="Times New Roman" w:hAnsi="Times New Roman"/>
                <w:sz w:val="20"/>
                <w:szCs w:val="20"/>
              </w:rPr>
              <w:t>F</w:t>
            </w:r>
          </w:p>
        </w:tc>
        <w:tc>
          <w:tcPr>
            <w:tcW w:w="2662"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170"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80"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E</w:t>
            </w:r>
          </w:p>
        </w:tc>
        <w:tc>
          <w:tcPr>
            <w:tcW w:w="405"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M</w:t>
            </w:r>
          </w:p>
        </w:tc>
        <w:tc>
          <w:tcPr>
            <w:tcW w:w="373"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F</w:t>
            </w:r>
          </w:p>
        </w:tc>
      </w:tr>
      <w:tr w:rsidR="00D348E9" w:rsidRPr="00D71A27" w:rsidTr="00D348E9">
        <w:tc>
          <w:tcPr>
            <w:tcW w:w="1801" w:type="dxa"/>
            <w:vMerge w:val="restart"/>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Les CGDC sont opérationnels et autonomes dans les deux villages (Comité Santé, Comité Eau, etc.)</w:t>
            </w:r>
          </w:p>
        </w:tc>
        <w:tc>
          <w:tcPr>
            <w:tcW w:w="469" w:type="dxa"/>
            <w:vMerge w:val="restart"/>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val="restart"/>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val="restart"/>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CGDC mis en place ou restructurés</w:t>
            </w:r>
          </w:p>
        </w:tc>
        <w:tc>
          <w:tcPr>
            <w:tcW w:w="3170" w:type="dxa"/>
            <w:shd w:val="clear" w:color="auto" w:fill="auto"/>
            <w:vAlign w:val="center"/>
          </w:tcPr>
          <w:p w:rsidR="00D348E9" w:rsidRPr="00D71A27" w:rsidRDefault="00D348E9" w:rsidP="00AB23C0">
            <w:pPr>
              <w:pStyle w:val="Paragraphedeliste"/>
              <w:numPr>
                <w:ilvl w:val="0"/>
                <w:numId w:val="8"/>
              </w:numPr>
              <w:shd w:val="clear" w:color="auto" w:fill="FFFFFF"/>
              <w:spacing w:line="240" w:lineRule="exact"/>
              <w:rPr>
                <w:rFonts w:ascii="Times New Roman" w:hAnsi="Times New Roman"/>
                <w:sz w:val="20"/>
                <w:szCs w:val="20"/>
              </w:rPr>
            </w:pPr>
            <w:r w:rsidRPr="00D71A27">
              <w:rPr>
                <w:rFonts w:ascii="Times New Roman" w:hAnsi="Times New Roman"/>
                <w:sz w:val="20"/>
                <w:szCs w:val="20"/>
              </w:rPr>
              <w:t>CGDC mis en place à Tandou Mboma et restructuré à Tandou Bizenzé</w:t>
            </w:r>
          </w:p>
        </w:tc>
        <w:tc>
          <w:tcPr>
            <w:tcW w:w="380" w:type="dxa"/>
            <w:shd w:val="clear" w:color="auto" w:fill="92D050"/>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73" w:type="dxa"/>
            <w:vAlign w:val="center"/>
          </w:tcPr>
          <w:p w:rsidR="00D348E9" w:rsidRPr="00D71A27" w:rsidRDefault="00D348E9" w:rsidP="00AB23C0">
            <w:pPr>
              <w:spacing w:line="240" w:lineRule="exact"/>
              <w:rPr>
                <w:rFonts w:ascii="Times New Roman" w:hAnsi="Times New Roman"/>
                <w:sz w:val="20"/>
                <w:szCs w:val="20"/>
              </w:rPr>
            </w:pPr>
          </w:p>
        </w:tc>
      </w:tr>
      <w:tr w:rsidR="00D348E9" w:rsidRPr="00D71A27" w:rsidTr="00D348E9">
        <w:tc>
          <w:tcPr>
            <w:tcW w:w="1801"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CGDC dispose d’un Plan d’Action opérationnalisé</w:t>
            </w:r>
          </w:p>
        </w:tc>
        <w:tc>
          <w:tcPr>
            <w:tcW w:w="3170" w:type="dxa"/>
            <w:shd w:val="clear" w:color="auto" w:fill="auto"/>
            <w:vAlign w:val="center"/>
          </w:tcPr>
          <w:p w:rsidR="00D348E9" w:rsidRPr="00D71A27" w:rsidRDefault="00D348E9" w:rsidP="00AB23C0">
            <w:pPr>
              <w:pStyle w:val="Paragraphedeliste"/>
              <w:numPr>
                <w:ilvl w:val="0"/>
                <w:numId w:val="8"/>
              </w:numPr>
              <w:spacing w:line="240" w:lineRule="exact"/>
              <w:rPr>
                <w:rFonts w:ascii="Times New Roman" w:hAnsi="Times New Roman"/>
                <w:sz w:val="20"/>
                <w:szCs w:val="20"/>
              </w:rPr>
            </w:pPr>
            <w:r w:rsidRPr="00D71A27">
              <w:rPr>
                <w:rFonts w:ascii="Times New Roman" w:hAnsi="Times New Roman"/>
                <w:sz w:val="20"/>
                <w:szCs w:val="20"/>
              </w:rPr>
              <w:t>Les CGPE ne disposent pas encore de Plans d’action</w:t>
            </w:r>
          </w:p>
        </w:tc>
        <w:tc>
          <w:tcPr>
            <w:tcW w:w="380"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73" w:type="dxa"/>
            <w:shd w:val="clear" w:color="auto" w:fill="C00000"/>
            <w:vAlign w:val="center"/>
          </w:tcPr>
          <w:p w:rsidR="00D348E9" w:rsidRPr="00D71A27" w:rsidRDefault="00D348E9" w:rsidP="00AB23C0">
            <w:pPr>
              <w:spacing w:line="240" w:lineRule="exact"/>
              <w:rPr>
                <w:rFonts w:ascii="Times New Roman" w:hAnsi="Times New Roman"/>
                <w:sz w:val="20"/>
                <w:szCs w:val="20"/>
              </w:rPr>
            </w:pPr>
          </w:p>
        </w:tc>
      </w:tr>
      <w:tr w:rsidR="00D348E9" w:rsidRPr="00D71A27" w:rsidTr="00D348E9">
        <w:tc>
          <w:tcPr>
            <w:tcW w:w="1801"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COSA mis en place</w:t>
            </w:r>
          </w:p>
        </w:tc>
        <w:tc>
          <w:tcPr>
            <w:tcW w:w="3170" w:type="dxa"/>
            <w:shd w:val="clear" w:color="auto" w:fill="auto"/>
            <w:vAlign w:val="center"/>
          </w:tcPr>
          <w:p w:rsidR="00D348E9" w:rsidRPr="00D71A27" w:rsidRDefault="00D348E9" w:rsidP="00AB23C0">
            <w:pPr>
              <w:pStyle w:val="Paragraphedeliste"/>
              <w:numPr>
                <w:ilvl w:val="0"/>
                <w:numId w:val="8"/>
              </w:numPr>
              <w:spacing w:line="240" w:lineRule="exact"/>
              <w:rPr>
                <w:rFonts w:ascii="Times New Roman" w:hAnsi="Times New Roman"/>
                <w:sz w:val="20"/>
                <w:szCs w:val="20"/>
              </w:rPr>
            </w:pPr>
            <w:r w:rsidRPr="00D71A27">
              <w:rPr>
                <w:rFonts w:ascii="Times New Roman" w:hAnsi="Times New Roman"/>
                <w:sz w:val="20"/>
                <w:szCs w:val="20"/>
              </w:rPr>
              <w:t>COSA mis en place et restructuré autour des deux villages</w:t>
            </w:r>
          </w:p>
        </w:tc>
        <w:tc>
          <w:tcPr>
            <w:tcW w:w="380" w:type="dxa"/>
            <w:shd w:val="clear" w:color="auto" w:fill="92D050"/>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73"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r>
      <w:tr w:rsidR="00D348E9" w:rsidRPr="00D71A27" w:rsidTr="00D348E9">
        <w:tc>
          <w:tcPr>
            <w:tcW w:w="1801"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COSA dispose d’un Plan d’Action opérationnalisé</w:t>
            </w:r>
          </w:p>
        </w:tc>
        <w:tc>
          <w:tcPr>
            <w:tcW w:w="3170" w:type="dxa"/>
            <w:shd w:val="clear" w:color="auto" w:fill="auto"/>
            <w:vAlign w:val="center"/>
          </w:tcPr>
          <w:p w:rsidR="00D348E9" w:rsidRPr="00D71A27" w:rsidRDefault="00D348E9" w:rsidP="00AB23C0">
            <w:pPr>
              <w:pStyle w:val="Paragraphedeliste"/>
              <w:numPr>
                <w:ilvl w:val="0"/>
                <w:numId w:val="8"/>
              </w:numPr>
              <w:spacing w:line="240" w:lineRule="exact"/>
              <w:rPr>
                <w:rFonts w:ascii="Times New Roman" w:hAnsi="Times New Roman"/>
                <w:sz w:val="20"/>
                <w:szCs w:val="20"/>
              </w:rPr>
            </w:pPr>
            <w:r w:rsidRPr="00D71A27">
              <w:rPr>
                <w:rFonts w:ascii="Times New Roman" w:hAnsi="Times New Roman"/>
                <w:sz w:val="20"/>
                <w:szCs w:val="20"/>
              </w:rPr>
              <w:t>COSA dispose, non pas d’un plan d’action, mais d’un planning de visite des communautés</w:t>
            </w:r>
          </w:p>
        </w:tc>
        <w:tc>
          <w:tcPr>
            <w:tcW w:w="380"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BFBFBF"/>
            <w:vAlign w:val="center"/>
          </w:tcPr>
          <w:p w:rsidR="00D348E9" w:rsidRPr="00D71A27" w:rsidRDefault="00D348E9" w:rsidP="00AB23C0">
            <w:pPr>
              <w:spacing w:line="240" w:lineRule="exact"/>
              <w:rPr>
                <w:rFonts w:ascii="Times New Roman" w:hAnsi="Times New Roman"/>
                <w:sz w:val="20"/>
                <w:szCs w:val="20"/>
              </w:rPr>
            </w:pPr>
          </w:p>
        </w:tc>
        <w:tc>
          <w:tcPr>
            <w:tcW w:w="373" w:type="dxa"/>
            <w:vAlign w:val="center"/>
          </w:tcPr>
          <w:p w:rsidR="00D348E9" w:rsidRPr="00D71A27" w:rsidRDefault="00D348E9" w:rsidP="00AB23C0">
            <w:pPr>
              <w:spacing w:line="240" w:lineRule="exact"/>
              <w:rPr>
                <w:rFonts w:ascii="Times New Roman" w:hAnsi="Times New Roman"/>
                <w:sz w:val="20"/>
                <w:szCs w:val="20"/>
              </w:rPr>
            </w:pPr>
          </w:p>
        </w:tc>
      </w:tr>
      <w:tr w:rsidR="00D348E9" w:rsidRPr="00D71A27" w:rsidTr="00D348E9">
        <w:tc>
          <w:tcPr>
            <w:tcW w:w="1801"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CGPE mis en place</w:t>
            </w:r>
          </w:p>
        </w:tc>
        <w:tc>
          <w:tcPr>
            <w:tcW w:w="3170" w:type="dxa"/>
            <w:shd w:val="clear" w:color="auto" w:fill="auto"/>
            <w:vAlign w:val="center"/>
          </w:tcPr>
          <w:p w:rsidR="00D348E9" w:rsidRPr="00D71A27" w:rsidRDefault="00D348E9" w:rsidP="00AB23C0">
            <w:pPr>
              <w:pStyle w:val="Paragraphedeliste"/>
              <w:numPr>
                <w:ilvl w:val="0"/>
                <w:numId w:val="8"/>
              </w:numPr>
              <w:spacing w:line="240" w:lineRule="exact"/>
              <w:rPr>
                <w:rFonts w:ascii="Times New Roman" w:hAnsi="Times New Roman"/>
                <w:sz w:val="20"/>
                <w:szCs w:val="20"/>
              </w:rPr>
            </w:pPr>
            <w:r w:rsidRPr="00D71A27">
              <w:rPr>
                <w:rFonts w:ascii="Times New Roman" w:hAnsi="Times New Roman"/>
                <w:sz w:val="20"/>
                <w:szCs w:val="20"/>
              </w:rPr>
              <w:t>CGPE mis en place à Tandou Bizenzé, mais non à Tandou Mboma qui ne dispose pas encore de forage</w:t>
            </w:r>
          </w:p>
        </w:tc>
        <w:tc>
          <w:tcPr>
            <w:tcW w:w="380"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BFBFBF"/>
            <w:vAlign w:val="center"/>
          </w:tcPr>
          <w:p w:rsidR="00D348E9" w:rsidRPr="00D71A27" w:rsidRDefault="00D348E9" w:rsidP="00AB23C0">
            <w:pPr>
              <w:spacing w:line="240" w:lineRule="exact"/>
              <w:rPr>
                <w:rFonts w:ascii="Times New Roman" w:hAnsi="Times New Roman"/>
                <w:sz w:val="20"/>
                <w:szCs w:val="20"/>
              </w:rPr>
            </w:pPr>
          </w:p>
        </w:tc>
        <w:tc>
          <w:tcPr>
            <w:tcW w:w="373" w:type="dxa"/>
            <w:vAlign w:val="center"/>
          </w:tcPr>
          <w:p w:rsidR="00D348E9" w:rsidRPr="00D71A27" w:rsidRDefault="00D348E9" w:rsidP="00AB23C0">
            <w:pPr>
              <w:spacing w:line="240" w:lineRule="exact"/>
              <w:rPr>
                <w:rFonts w:ascii="Times New Roman" w:hAnsi="Times New Roman"/>
                <w:sz w:val="20"/>
                <w:szCs w:val="20"/>
              </w:rPr>
            </w:pPr>
          </w:p>
        </w:tc>
      </w:tr>
      <w:tr w:rsidR="00D348E9" w:rsidRPr="00D71A27" w:rsidTr="00D348E9">
        <w:tc>
          <w:tcPr>
            <w:tcW w:w="1801"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69" w:type="dxa"/>
            <w:vMerge/>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82" w:type="dxa"/>
            <w:vMerge/>
            <w:shd w:val="clear" w:color="auto" w:fill="BFBFBF" w:themeFill="background1" w:themeFillShade="BF"/>
            <w:vAlign w:val="center"/>
          </w:tcPr>
          <w:p w:rsidR="00D348E9" w:rsidRPr="00D71A27" w:rsidRDefault="00D348E9" w:rsidP="00AB23C0">
            <w:pPr>
              <w:spacing w:line="240" w:lineRule="exact"/>
              <w:rPr>
                <w:rFonts w:ascii="Times New Roman" w:hAnsi="Times New Roman"/>
                <w:sz w:val="20"/>
                <w:szCs w:val="20"/>
              </w:rPr>
            </w:pPr>
          </w:p>
        </w:tc>
        <w:tc>
          <w:tcPr>
            <w:tcW w:w="465" w:type="dxa"/>
            <w:vMerge/>
            <w:shd w:val="clear" w:color="auto" w:fill="FFC000"/>
            <w:vAlign w:val="center"/>
          </w:tcPr>
          <w:p w:rsidR="00D348E9" w:rsidRPr="00D71A27" w:rsidRDefault="00D348E9" w:rsidP="00AB23C0">
            <w:pPr>
              <w:spacing w:line="240" w:lineRule="exact"/>
              <w:rPr>
                <w:rFonts w:ascii="Times New Roman" w:hAnsi="Times New Roman"/>
                <w:sz w:val="20"/>
                <w:szCs w:val="20"/>
              </w:rPr>
            </w:pPr>
          </w:p>
        </w:tc>
        <w:tc>
          <w:tcPr>
            <w:tcW w:w="2662" w:type="dxa"/>
            <w:shd w:val="clear" w:color="auto" w:fill="auto"/>
            <w:vAlign w:val="center"/>
          </w:tcPr>
          <w:p w:rsidR="00D348E9" w:rsidRPr="00D71A27" w:rsidRDefault="00D348E9" w:rsidP="00AB23C0">
            <w:pPr>
              <w:spacing w:line="240" w:lineRule="exact"/>
              <w:ind w:firstLine="0"/>
              <w:rPr>
                <w:rFonts w:ascii="Times New Roman" w:hAnsi="Times New Roman"/>
                <w:sz w:val="20"/>
                <w:szCs w:val="20"/>
              </w:rPr>
            </w:pPr>
            <w:r w:rsidRPr="00D71A27">
              <w:rPr>
                <w:rFonts w:ascii="Times New Roman" w:hAnsi="Times New Roman"/>
                <w:sz w:val="20"/>
                <w:szCs w:val="20"/>
              </w:rPr>
              <w:t>CGPE dispose d’un Plan d’Action opérationnalisé</w:t>
            </w:r>
          </w:p>
        </w:tc>
        <w:tc>
          <w:tcPr>
            <w:tcW w:w="3170" w:type="dxa"/>
            <w:shd w:val="clear" w:color="auto" w:fill="auto"/>
            <w:vAlign w:val="center"/>
          </w:tcPr>
          <w:p w:rsidR="00D348E9" w:rsidRPr="00D71A27" w:rsidRDefault="00B6093E" w:rsidP="00B6093E">
            <w:pPr>
              <w:pStyle w:val="Paragraphedeliste"/>
              <w:numPr>
                <w:ilvl w:val="0"/>
                <w:numId w:val="8"/>
              </w:numPr>
              <w:spacing w:line="240" w:lineRule="exact"/>
              <w:rPr>
                <w:rFonts w:ascii="Times New Roman" w:hAnsi="Times New Roman"/>
                <w:sz w:val="20"/>
                <w:szCs w:val="20"/>
              </w:rPr>
            </w:pPr>
            <w:r w:rsidRPr="00D71A27">
              <w:rPr>
                <w:rFonts w:ascii="Times New Roman" w:hAnsi="Times New Roman"/>
                <w:sz w:val="20"/>
                <w:szCs w:val="20"/>
              </w:rPr>
              <w:t xml:space="preserve">CGPE de Tandou Bizenzé </w:t>
            </w:r>
            <w:r w:rsidR="00D348E9" w:rsidRPr="00D71A27">
              <w:rPr>
                <w:rFonts w:ascii="Times New Roman" w:hAnsi="Times New Roman"/>
                <w:sz w:val="20"/>
                <w:szCs w:val="20"/>
              </w:rPr>
              <w:t xml:space="preserve">dispose </w:t>
            </w:r>
            <w:r w:rsidRPr="00D71A27">
              <w:rPr>
                <w:rFonts w:ascii="Times New Roman" w:hAnsi="Times New Roman"/>
                <w:sz w:val="20"/>
                <w:szCs w:val="20"/>
              </w:rPr>
              <w:t>d’un</w:t>
            </w:r>
            <w:r w:rsidR="00D348E9" w:rsidRPr="00D71A27">
              <w:rPr>
                <w:rFonts w:ascii="Times New Roman" w:hAnsi="Times New Roman"/>
                <w:sz w:val="20"/>
                <w:szCs w:val="20"/>
              </w:rPr>
              <w:t xml:space="preserve"> Plan d’Action</w:t>
            </w:r>
            <w:r w:rsidRPr="00D71A27">
              <w:rPr>
                <w:rFonts w:ascii="Times New Roman" w:hAnsi="Times New Roman"/>
                <w:sz w:val="20"/>
                <w:szCs w:val="20"/>
              </w:rPr>
              <w:t xml:space="preserve">, mais guère mis en œuvre </w:t>
            </w:r>
          </w:p>
        </w:tc>
        <w:tc>
          <w:tcPr>
            <w:tcW w:w="380"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405" w:type="dxa"/>
            <w:shd w:val="clear" w:color="auto" w:fill="auto"/>
            <w:vAlign w:val="center"/>
          </w:tcPr>
          <w:p w:rsidR="00D348E9" w:rsidRPr="00D71A27" w:rsidRDefault="00D348E9" w:rsidP="00AB23C0">
            <w:pPr>
              <w:spacing w:line="240" w:lineRule="exact"/>
              <w:rPr>
                <w:rFonts w:ascii="Times New Roman" w:hAnsi="Times New Roman"/>
                <w:sz w:val="20"/>
                <w:szCs w:val="20"/>
              </w:rPr>
            </w:pPr>
          </w:p>
        </w:tc>
        <w:tc>
          <w:tcPr>
            <w:tcW w:w="373" w:type="dxa"/>
            <w:shd w:val="clear" w:color="auto" w:fill="C00000"/>
            <w:vAlign w:val="center"/>
          </w:tcPr>
          <w:p w:rsidR="00D348E9" w:rsidRPr="00D71A27" w:rsidRDefault="00D348E9" w:rsidP="00AB23C0">
            <w:pPr>
              <w:spacing w:line="240" w:lineRule="exact"/>
              <w:rPr>
                <w:rFonts w:ascii="Times New Roman" w:hAnsi="Times New Roman"/>
                <w:sz w:val="20"/>
                <w:szCs w:val="20"/>
              </w:rPr>
            </w:pPr>
          </w:p>
        </w:tc>
      </w:tr>
    </w:tbl>
    <w:p w:rsidR="005A7440" w:rsidRPr="00D71A27" w:rsidRDefault="005A7440" w:rsidP="005A7440">
      <w:pPr>
        <w:pStyle w:val="Titre3"/>
        <w:numPr>
          <w:ilvl w:val="2"/>
          <w:numId w:val="4"/>
        </w:numPr>
        <w:pBdr>
          <w:bottom w:val="none" w:sz="0" w:space="0" w:color="auto"/>
        </w:pBdr>
        <w:spacing w:line="240" w:lineRule="exact"/>
        <w:rPr>
          <w:rFonts w:ascii="Times New Roman" w:hAnsi="Times New Roman"/>
          <w:b/>
          <w:color w:val="auto"/>
          <w:sz w:val="22"/>
          <w:szCs w:val="22"/>
        </w:rPr>
      </w:pPr>
      <w:bookmarkStart w:id="24" w:name="_Toc374932600"/>
      <w:r w:rsidRPr="00D71A27">
        <w:rPr>
          <w:rFonts w:ascii="Times New Roman" w:hAnsi="Times New Roman"/>
          <w:b/>
          <w:color w:val="auto"/>
          <w:sz w:val="22"/>
          <w:szCs w:val="22"/>
        </w:rPr>
        <w:t>Performances du projet au regard des effets intrinsèques escomptés</w:t>
      </w:r>
      <w:bookmarkEnd w:id="24"/>
    </w:p>
    <w:p w:rsidR="005A7440" w:rsidRPr="00D71A27" w:rsidRDefault="005A7440" w:rsidP="005A7440">
      <w:pPr>
        <w:spacing w:line="240" w:lineRule="exact"/>
        <w:ind w:firstLine="0"/>
        <w:jc w:val="both"/>
        <w:rPr>
          <w:rFonts w:ascii="Times New Roman" w:hAnsi="Times New Roman"/>
        </w:rPr>
      </w:pPr>
      <w:r w:rsidRPr="00D71A27">
        <w:rPr>
          <w:rFonts w:ascii="Times New Roman" w:hAnsi="Times New Roman"/>
        </w:rPr>
        <w:t>5</w:t>
      </w:r>
      <w:r w:rsidR="00945F82" w:rsidRPr="00D71A27">
        <w:rPr>
          <w:rFonts w:ascii="Times New Roman" w:hAnsi="Times New Roman"/>
        </w:rPr>
        <w:t>1</w:t>
      </w:r>
      <w:r w:rsidRPr="00D71A27">
        <w:rPr>
          <w:rFonts w:ascii="Times New Roman" w:hAnsi="Times New Roman"/>
        </w:rPr>
        <w:t>.</w:t>
      </w:r>
      <w:r w:rsidRPr="00D71A27">
        <w:rPr>
          <w:rFonts w:ascii="Times New Roman" w:hAnsi="Times New Roman"/>
        </w:rPr>
        <w:tab/>
      </w:r>
      <w:r w:rsidR="00EB50DB" w:rsidRPr="00D71A27">
        <w:rPr>
          <w:rFonts w:ascii="Times New Roman" w:hAnsi="Times New Roman"/>
          <w:b/>
          <w:i/>
        </w:rPr>
        <w:t xml:space="preserve">L’effet </w:t>
      </w:r>
      <w:r w:rsidRPr="00D71A27">
        <w:rPr>
          <w:rFonts w:ascii="Times New Roman" w:hAnsi="Times New Roman"/>
          <w:b/>
          <w:i/>
        </w:rPr>
        <w:t>du projet en matière d’accès à l’eau potable</w:t>
      </w:r>
      <w:r w:rsidRPr="00D71A27">
        <w:rPr>
          <w:rFonts w:ascii="Times New Roman" w:hAnsi="Times New Roman"/>
        </w:rPr>
        <w:t xml:space="preserve"> est réel. L’implantation d’un château d’eau dans le village de Tandou Bizenzé a certainement permis d’accroître le niveau général d’accès à la ressource. Le réseau de distribution associé à cet ouvrage se compose de trois points de service, qui viennent renforcer deux points qui étaient déjà en place avant l’intervention du projet. Grâce à cet apport, le village se détourne encore davantage des sources non potables que sont les plans d’eau naturels potentiellement pollués ou infectés.</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52</w:t>
      </w:r>
      <w:r w:rsidR="005A7440" w:rsidRPr="00D71A27">
        <w:rPr>
          <w:rFonts w:ascii="Times New Roman" w:hAnsi="Times New Roman"/>
        </w:rPr>
        <w:t>.</w:t>
      </w:r>
      <w:r w:rsidR="005A7440" w:rsidRPr="00D71A27">
        <w:rPr>
          <w:rFonts w:ascii="Times New Roman" w:hAnsi="Times New Roman"/>
        </w:rPr>
        <w:tab/>
        <w:t>L’apport du projet n’est pas seulement de nature quantitative mais également qualitative. Les bornes fontaines d’implantation ancienne sont manuelles et fonctionnent donc à l’énergie humaine, ce qui induit une pénibilité importante, surtout pour les femmes régulièrement chargées du puisage d’eau. La solution de fourniture apportée par le projet innove en ce qu’elle s’appuie sur un pompage électrique alimenté par l’énergie solaire. En plus d’un impact sur l’accès à la ressource, le projet génère aussi bien un impact de qualité de vie en s’attaquant à un problème de pénibilité par l’interposition d’une source d’énergie nouvelle, alternative à l’énergie humaine.</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53</w:t>
      </w:r>
      <w:r w:rsidR="005A7440" w:rsidRPr="00D71A27">
        <w:rPr>
          <w:rFonts w:ascii="Times New Roman" w:hAnsi="Times New Roman"/>
        </w:rPr>
        <w:t>.</w:t>
      </w:r>
      <w:r w:rsidR="005A7440" w:rsidRPr="00D71A27">
        <w:rPr>
          <w:rFonts w:ascii="Times New Roman" w:hAnsi="Times New Roman"/>
        </w:rPr>
        <w:tab/>
        <w:t>Enfin, au-delà d’un impact du premier rang tel que décrit ci-dessus, le projet induit aussi des impacts dits du second rang, mais tout aussi pertinents car touchant des secteurs non moins stratégiques. Sur les trois points de service du réseau d’adduction, deux sont articulés sur deux autres fonctions de service qu’ils contribuent à améliorer notablement : l’éducation et la santé. En effet, une borne est implantée au niveau du Centre de Santé Intégré, et une deuxième l’est devant l’école du village. La disponibilité d’une source d’eau potable est critique au fonctionnement courant d’une formation sanitaire de ce niveau. En ce qui concerne l’école, l’accès au réseau d’eau potable facilite certainement les apprentissages en favorisant l’hygiène des enfants et des enseignants.</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54</w:t>
      </w:r>
      <w:r w:rsidR="005A7440" w:rsidRPr="00D71A27">
        <w:rPr>
          <w:rFonts w:ascii="Times New Roman" w:hAnsi="Times New Roman"/>
        </w:rPr>
        <w:t>.</w:t>
      </w:r>
      <w:r w:rsidR="005A7440" w:rsidRPr="00D71A27">
        <w:rPr>
          <w:rFonts w:ascii="Times New Roman" w:hAnsi="Times New Roman"/>
        </w:rPr>
        <w:tab/>
        <w:t>Les limites de l’impact du projet en matière d’accès à l’eau sont celles de l’ouvrage mis en place. D’abord, trois points de service sont encore nettement insuffisants pour un village de plus d’un millier d’habitants. La source potable tarit donc par moment, d’autant que l’alimentation solaire est intermittente en fonction du niveau d’ensoleillement et que le réservoir en haut du château n’a pas une grande capacité de stockage.</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55</w:t>
      </w:r>
      <w:r w:rsidR="005A7440" w:rsidRPr="00D71A27">
        <w:rPr>
          <w:rFonts w:ascii="Times New Roman" w:hAnsi="Times New Roman"/>
        </w:rPr>
        <w:t>.</w:t>
      </w:r>
      <w:r w:rsidR="005A7440" w:rsidRPr="00D71A27">
        <w:rPr>
          <w:rFonts w:ascii="Times New Roman" w:hAnsi="Times New Roman"/>
        </w:rPr>
        <w:tab/>
      </w:r>
      <w:r w:rsidR="005A7440" w:rsidRPr="00D71A27">
        <w:rPr>
          <w:rFonts w:ascii="Times New Roman" w:hAnsi="Times New Roman"/>
          <w:b/>
          <w:i/>
        </w:rPr>
        <w:t>Dans le domaine  de la santé</w:t>
      </w:r>
      <w:r w:rsidR="005A7440" w:rsidRPr="00D71A27">
        <w:rPr>
          <w:rFonts w:ascii="Times New Roman" w:hAnsi="Times New Roman"/>
        </w:rPr>
        <w:t>, le projet des Villages du Millénaire i</w:t>
      </w:r>
      <w:r w:rsidR="00EB50DB" w:rsidRPr="00D71A27">
        <w:rPr>
          <w:rFonts w:ascii="Times New Roman" w:hAnsi="Times New Roman"/>
        </w:rPr>
        <w:t xml:space="preserve">nfluence </w:t>
      </w:r>
      <w:r w:rsidR="005A7440" w:rsidRPr="00D71A27">
        <w:rPr>
          <w:rFonts w:ascii="Times New Roman" w:hAnsi="Times New Roman"/>
        </w:rPr>
        <w:t xml:space="preserve">positivement et directement une population de 1 315 individus si l’on s’en tient au résultat du dénombre effectué par la Circonscription sanitaire et jusqu’à 1800 habitants selon les données démographiques contenues dans </w:t>
      </w:r>
      <w:r w:rsidR="005A7440" w:rsidRPr="00D71A27">
        <w:rPr>
          <w:rFonts w:ascii="Times New Roman" w:hAnsi="Times New Roman"/>
        </w:rPr>
        <w:lastRenderedPageBreak/>
        <w:t>l’Etude-diagnostic faite ex ante. En considérant que des localités plus éloignées y réfèrent également leurs habitants en cas de besoin de certains services de santé, les bénéficiaires potentiellement couverts par le Centre dépassent certainement ces deux chiffres. Pour ces cibles, la disponibilité du Centre dans un rayon proche permet une meilleure réactivité face aux problèmes de santé. Les malades peuvent ainsi être pris en charge de manière plus précoce, et optimiser leurs chances et délais de rétablissement. Sous cet angle, au-delà de la simple facilitation de l’accès, en réalité, le projet impacte l’efficacité de l’offre de service de santé.</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56</w:t>
      </w:r>
      <w:r w:rsidR="005A7440" w:rsidRPr="00D71A27">
        <w:rPr>
          <w:rFonts w:ascii="Times New Roman" w:hAnsi="Times New Roman"/>
        </w:rPr>
        <w:t>.</w:t>
      </w:r>
      <w:r w:rsidR="005A7440" w:rsidRPr="00D71A27">
        <w:rPr>
          <w:rFonts w:ascii="Times New Roman" w:hAnsi="Times New Roman"/>
        </w:rPr>
        <w:tab/>
        <w:t>Les limites de l’</w:t>
      </w:r>
      <w:r w:rsidR="00EB50DB" w:rsidRPr="00D71A27">
        <w:rPr>
          <w:rFonts w:ascii="Times New Roman" w:hAnsi="Times New Roman"/>
        </w:rPr>
        <w:t>effet</w:t>
      </w:r>
      <w:r w:rsidR="005A7440" w:rsidRPr="00D71A27">
        <w:rPr>
          <w:rFonts w:ascii="Times New Roman" w:hAnsi="Times New Roman"/>
        </w:rPr>
        <w:t xml:space="preserve"> sur la santé sont liées non pas l’infrastructure elle-même comme c’est le cas avec l’ouvrage hydraulique, mais au choix initial de l’implanter là, à Tandou Bizenzé, ainsi qu’à diverses contraintes charriées par l’environnement d’accueil. Pour un Centre de santé de cette envergure décrit couramment comme un joyau dans le genre, la polarisation démographique reste très faible. Avec moins de 50 visites par mois, l’infrastructure est notablement sous-utilisée, parce qu’elle ne respecte pas les exigences démographiques présidant en droit à l’implantation d’un Centre de Santé Intégré en République du Congo (un bassin de population d’au moins 2 500 habitants est requis). L’impact en termes de polarisation aurait sans doute été d’une tout autre envergure si le Centre avait été implanté dans une zone adéquate.</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57</w:t>
      </w:r>
      <w:r w:rsidR="005A7440" w:rsidRPr="00D71A27">
        <w:rPr>
          <w:rFonts w:ascii="Times New Roman" w:hAnsi="Times New Roman"/>
        </w:rPr>
        <w:t>.</w:t>
      </w:r>
      <w:r w:rsidR="005A7440" w:rsidRPr="00D71A27">
        <w:rPr>
          <w:rFonts w:ascii="Times New Roman" w:hAnsi="Times New Roman"/>
        </w:rPr>
        <w:tab/>
        <w:t>L’</w:t>
      </w:r>
      <w:r w:rsidR="00EB50DB" w:rsidRPr="00D71A27">
        <w:rPr>
          <w:rFonts w:ascii="Times New Roman" w:hAnsi="Times New Roman"/>
        </w:rPr>
        <w:t xml:space="preserve">influence </w:t>
      </w:r>
      <w:r w:rsidR="005A7440" w:rsidRPr="00D71A27">
        <w:rPr>
          <w:rFonts w:ascii="Times New Roman" w:hAnsi="Times New Roman"/>
        </w:rPr>
        <w:t>du Centre est également contrarié par la faible réceptivité du milieu à la politique de recouvrement partiel des coûts en vigueur dans le cadre de l’initiative de Bamako. Le fait qu’une contribution leur soit demandée sous la forme d’un abonnement acquitté une fois pour toutes et d’un ticket modérateur renouvelé à chaque de demande de service, est un facteur inhibiteur de la demande générale du service. Les mentalités dans les deux villages se font lentement à l’idée de payer pour utiliser les services d’un Centre vu comme le cadeau d’un « donateur fortuné ». Par ailleurs, des pratiques informelles de soins, surtout à Tandou Mboma, où un ancien volontaire de la Croix Rouge, offrirait encore des prestations à caractère médical, refreinent relativement l’élan vers le Centre. Dans le même village, une rivalité sourde avec le village abritant le Centre, auquel était rattaché le hameau avant d’acquérir son autonomie, fait que les populations préfèreraient de loin avoir leur propre infrastructure sanitaire plutôt que de fréquenter celle implantée à Tandou Bizenzé.</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58</w:t>
      </w:r>
      <w:r w:rsidR="005A7440" w:rsidRPr="00D71A27">
        <w:rPr>
          <w:rFonts w:ascii="Times New Roman" w:hAnsi="Times New Roman"/>
        </w:rPr>
        <w:t>.</w:t>
      </w:r>
      <w:r w:rsidR="005A7440" w:rsidRPr="00D71A27">
        <w:rPr>
          <w:rFonts w:ascii="Times New Roman" w:hAnsi="Times New Roman"/>
        </w:rPr>
        <w:tab/>
      </w:r>
      <w:r w:rsidR="005A7440" w:rsidRPr="00D71A27">
        <w:rPr>
          <w:rFonts w:ascii="Times New Roman" w:hAnsi="Times New Roman"/>
          <w:b/>
          <w:i/>
        </w:rPr>
        <w:t>En matière de prévention et de lutte contre le VIH/SIDA</w:t>
      </w:r>
      <w:r w:rsidR="005A7440" w:rsidRPr="00D71A27">
        <w:rPr>
          <w:rFonts w:ascii="Times New Roman" w:hAnsi="Times New Roman"/>
        </w:rPr>
        <w:t>, l’</w:t>
      </w:r>
      <w:r w:rsidR="00EB50DB" w:rsidRPr="00D71A27">
        <w:rPr>
          <w:rFonts w:ascii="Times New Roman" w:hAnsi="Times New Roman"/>
        </w:rPr>
        <w:t xml:space="preserve">effet </w:t>
      </w:r>
      <w:r w:rsidR="005A7440" w:rsidRPr="00D71A27">
        <w:rPr>
          <w:rFonts w:ascii="Times New Roman" w:hAnsi="Times New Roman"/>
        </w:rPr>
        <w:t>du projet est ressorti, pour le moment, faible voire nul. En réalité, ce volet n’a jusqu’à présent pas été vigoureusement pris en charge. Les organes de gestion ne sont pas encore renforcés dans ce sens. Au surplus, la question du VIH/SIDA a été abordée parmi d’autres thématiques lors d’une journée de communication sociale dédiée à la promotion du Centre. La mission n’a pas trouvé trace d’activités de sensibilisation et de prévention sur la pandémie. Au contraire, l’espace prévu au sein du Centre pour abriter une telle communication vers les visiteurs est à présent utilisé comme lieu de résidence par le personnel, en attendant qu’un logement en bonne due forme leur soit construit pour mieux garantir la continuité du service. Seule une formation de pairs éducateurs était en cours à l’initiative du Projet Genre et VIH/SIDA, mais sans être articulée sur le COSA ou les autres organes institués</w:t>
      </w:r>
      <w:r w:rsidR="00EB50DB" w:rsidRPr="00D71A27">
        <w:rPr>
          <w:rFonts w:ascii="Times New Roman" w:hAnsi="Times New Roman"/>
        </w:rPr>
        <w:t xml:space="preserve"> ou accompagnés par le projet.</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59</w:t>
      </w:r>
      <w:r w:rsidR="005A7440" w:rsidRPr="00D71A27">
        <w:rPr>
          <w:rFonts w:ascii="Times New Roman" w:hAnsi="Times New Roman"/>
        </w:rPr>
        <w:t>.</w:t>
      </w:r>
      <w:r w:rsidR="005A7440" w:rsidRPr="00D71A27">
        <w:rPr>
          <w:rFonts w:ascii="Times New Roman" w:hAnsi="Times New Roman"/>
        </w:rPr>
        <w:tab/>
      </w:r>
      <w:r w:rsidR="005A7440" w:rsidRPr="00D71A27">
        <w:rPr>
          <w:rFonts w:ascii="Times New Roman" w:hAnsi="Times New Roman"/>
          <w:b/>
          <w:i/>
        </w:rPr>
        <w:t>Dans le domaine de la réduction de la pauvreté monétaire par la promotion des activités génératrices de revenus</w:t>
      </w:r>
      <w:r w:rsidR="005A7440" w:rsidRPr="00D71A27">
        <w:rPr>
          <w:rFonts w:ascii="Times New Roman" w:hAnsi="Times New Roman"/>
        </w:rPr>
        <w:t>, le projet des Villages du Millénaire n’a pas encore produit d’i</w:t>
      </w:r>
      <w:r w:rsidR="00EB50DB" w:rsidRPr="00D71A27">
        <w:rPr>
          <w:rFonts w:ascii="Times New Roman" w:hAnsi="Times New Roman"/>
        </w:rPr>
        <w:t>nfluence</w:t>
      </w:r>
      <w:r w:rsidR="005A7440" w:rsidRPr="00D71A27">
        <w:rPr>
          <w:rFonts w:ascii="Times New Roman" w:hAnsi="Times New Roman"/>
        </w:rPr>
        <w:t xml:space="preserve"> direct</w:t>
      </w:r>
      <w:r w:rsidR="00EB50DB" w:rsidRPr="00D71A27">
        <w:rPr>
          <w:rFonts w:ascii="Times New Roman" w:hAnsi="Times New Roman"/>
        </w:rPr>
        <w:t>e</w:t>
      </w:r>
      <w:r w:rsidR="005A7440" w:rsidRPr="00D71A27">
        <w:rPr>
          <w:rFonts w:ascii="Times New Roman" w:hAnsi="Times New Roman"/>
        </w:rPr>
        <w:t xml:space="preserve"> dans les deux villages de Tandou Bizenzé et Tandou Mboma, pour la raison que ce volet n’est pas encore véritablement mis en œuvre. Il y a au surplus un effet d’appel : l’animateur ayant annoncé le lancement de microprojets économiques, les villageois ont déjà pris les devants en préparant, voire initialisant, des projets collectifs d’élevage (Tandou Bizenzé) et de maraîchage (Tandou Mboma).</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60</w:t>
      </w:r>
      <w:r w:rsidR="005A7440" w:rsidRPr="00D71A27">
        <w:rPr>
          <w:rFonts w:ascii="Times New Roman" w:hAnsi="Times New Roman"/>
        </w:rPr>
        <w:t>.</w:t>
      </w:r>
      <w:r w:rsidR="005A7440" w:rsidRPr="00D71A27">
        <w:rPr>
          <w:rFonts w:ascii="Times New Roman" w:hAnsi="Times New Roman"/>
        </w:rPr>
        <w:tab/>
      </w:r>
      <w:r w:rsidR="005A7440" w:rsidRPr="00D71A27">
        <w:rPr>
          <w:rFonts w:ascii="Times New Roman" w:hAnsi="Times New Roman"/>
          <w:b/>
          <w:i/>
        </w:rPr>
        <w:t>En matière de dynamiques locales et de participation communautaire</w:t>
      </w:r>
      <w:r w:rsidR="005A7440" w:rsidRPr="00D71A27">
        <w:rPr>
          <w:rFonts w:ascii="Times New Roman" w:hAnsi="Times New Roman"/>
        </w:rPr>
        <w:t>, l’</w:t>
      </w:r>
      <w:r w:rsidR="00EB50DB" w:rsidRPr="00D71A27">
        <w:rPr>
          <w:rFonts w:ascii="Times New Roman" w:hAnsi="Times New Roman"/>
        </w:rPr>
        <w:t>effet</w:t>
      </w:r>
      <w:r w:rsidR="005A7440" w:rsidRPr="00D71A27">
        <w:rPr>
          <w:rFonts w:ascii="Times New Roman" w:hAnsi="Times New Roman"/>
        </w:rPr>
        <w:t xml:space="preserve"> des « Villages du Millénaire » dans le district Tchiamba Nzassi ressort mitigé pour le moment. Certes les cadres de gestion sont en place d’un point de vue institutionnel. Les Comités de Gestion pour le Développement Communautaire (CGDC), les Comités de Gestion des Points d’Eau (CGPE) et le Comité de Santé (COSA) ont été restructurés ou mis en place par le projet et disposent d’organes régulièrement constitués à l’occasion d’assemblées générales. Certains ont même eu à procéder à des renouvellements d’instances.</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61</w:t>
      </w:r>
      <w:r w:rsidR="005A7440" w:rsidRPr="00D71A27">
        <w:rPr>
          <w:rFonts w:ascii="Times New Roman" w:hAnsi="Times New Roman"/>
        </w:rPr>
        <w:t>.</w:t>
      </w:r>
      <w:r w:rsidR="005A7440" w:rsidRPr="00D71A27">
        <w:rPr>
          <w:rFonts w:ascii="Times New Roman" w:hAnsi="Times New Roman"/>
        </w:rPr>
        <w:tab/>
        <w:t xml:space="preserve">Toutefois, les organes sont encore faiblement inclusifs. Ils sont dominés par les pouvoirs déjà établis, autour des chefs de village et de quartier, en place ou anciens. Les femmes sont généralement </w:t>
      </w:r>
      <w:r w:rsidR="005A7440" w:rsidRPr="00D71A27">
        <w:rPr>
          <w:rFonts w:ascii="Times New Roman" w:hAnsi="Times New Roman"/>
        </w:rPr>
        <w:lastRenderedPageBreak/>
        <w:t>confinées dans le poste de trésorière mais détiennent globalement peu d’emprise sur les processus communautaires. Dans les réunions publiques, leur prise de parole est très faible et inhibée. A titre d’illustration, alors que la mission interpellait l’une d’entre elles en responsabilité dans un CGPE, un homme s’est interposé pour indiquer qu’ « </w:t>
      </w:r>
      <w:r w:rsidR="005A7440" w:rsidRPr="00D71A27">
        <w:rPr>
          <w:rFonts w:ascii="Times New Roman" w:hAnsi="Times New Roman"/>
          <w:i/>
        </w:rPr>
        <w:t>elle n’avait pas grand-chose à ajouter à ce que les hommes avaient déjà dit</w:t>
      </w:r>
      <w:r w:rsidR="005A7440" w:rsidRPr="00D71A27">
        <w:rPr>
          <w:rFonts w:ascii="Times New Roman" w:hAnsi="Times New Roman"/>
        </w:rPr>
        <w:t> ». Les jeunes sont un peu plus présents à Tandou Mboma qu’à Tandou Bizenzé où une sorte de dialogue de sourds est observé entre eux et les instances communautaires.</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62</w:t>
      </w:r>
      <w:r w:rsidR="005A7440" w:rsidRPr="00D71A27">
        <w:rPr>
          <w:rFonts w:ascii="Times New Roman" w:hAnsi="Times New Roman"/>
        </w:rPr>
        <w:t>.</w:t>
      </w:r>
      <w:r w:rsidR="005A7440" w:rsidRPr="00D71A27">
        <w:rPr>
          <w:rFonts w:ascii="Times New Roman" w:hAnsi="Times New Roman"/>
        </w:rPr>
        <w:tab/>
        <w:t>Les capacités managériales des comités restent faibles. Les outils de gestion sont approximatifs. Il n’y a pas une vraie vision du développement communautaire portée par une planification stratégique, même embryonnaire. Les informations de base sur l’exploitation des ouvrages en responsabilité ne sont pas systématisées. Les rôles restent institutionnellement mal circonscrits dans la pratique. Par exemple, dans le secteur de l’eau, les opérateurs des bornes fontaines collectent les redevances auprès des ménages en lieu et place des trésoriers qui n’ont pas une emprise adéquate sur leur propre trésorerie. Cette situation fait le lit d’une gouvernance très insatisfaisante.</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63</w:t>
      </w:r>
      <w:r w:rsidR="005A7440" w:rsidRPr="00D71A27">
        <w:rPr>
          <w:rFonts w:ascii="Times New Roman" w:hAnsi="Times New Roman"/>
        </w:rPr>
        <w:t>.</w:t>
      </w:r>
      <w:r w:rsidR="005A7440" w:rsidRPr="00D71A27">
        <w:rPr>
          <w:rFonts w:ascii="Times New Roman" w:hAnsi="Times New Roman"/>
        </w:rPr>
        <w:tab/>
        <w:t>Il n’existe pas de processus endogène d’animation communautaire à l’initiative des différents comités, du CGDC notamment, qui a vocation à être le cadre d’intégration. Les mouvements qui interviennent sont plutôt impulsés par l’animateur du projet, ou par l’opérateur de santé communautaire bénéficiaire d’une concession d’appui au Comité de Santé. Les comités se confinent en fin de compte dans un attentisme qui laisse les communautés faiblement engagées et mobilisées autour des ouvrages. Vis-à-vis des infrastructures, globalement, leur posture tient davantage de la jouissance que d’une véritable appropriation. A titre d’illustration, le chef de poste du Centre de Santé éprouve de réelles difficultés à se faire aider par la communauté et son Comité de Santé dans l’entretien physique du CSI, tandis que les panneaux solaires perdent régulièrement de leur performance énergétique parce que le CGPE n’arrive pas à les faire nettoyer régulièrement.</w:t>
      </w:r>
    </w:p>
    <w:p w:rsidR="005A7440" w:rsidRPr="00D71A27" w:rsidRDefault="005A7440" w:rsidP="005A7440">
      <w:pPr>
        <w:spacing w:line="240" w:lineRule="exact"/>
        <w:ind w:firstLine="0"/>
        <w:rPr>
          <w:rFonts w:ascii="Times New Roman" w:hAnsi="Times New Roman"/>
        </w:rPr>
      </w:pPr>
    </w:p>
    <w:p w:rsidR="005A7440" w:rsidRPr="00D71A27" w:rsidRDefault="005A7440" w:rsidP="005A7440">
      <w:pPr>
        <w:spacing w:line="240" w:lineRule="exact"/>
        <w:ind w:firstLine="0"/>
        <w:rPr>
          <w:rFonts w:ascii="Times New Roman" w:hAnsi="Times New Roman"/>
          <w:sz w:val="20"/>
          <w:szCs w:val="20"/>
        </w:rPr>
      </w:pPr>
      <w:r w:rsidRPr="00D71A27">
        <w:rPr>
          <w:rFonts w:ascii="Times New Roman" w:hAnsi="Times New Roman"/>
          <w:sz w:val="20"/>
          <w:szCs w:val="20"/>
        </w:rPr>
        <w:t xml:space="preserve">Tableau 7 : Synthèse des </w:t>
      </w:r>
      <w:r w:rsidR="00EB50DB" w:rsidRPr="00D71A27">
        <w:rPr>
          <w:rFonts w:ascii="Times New Roman" w:hAnsi="Times New Roman"/>
          <w:sz w:val="20"/>
          <w:szCs w:val="20"/>
        </w:rPr>
        <w:t>effets du projet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425"/>
        <w:gridCol w:w="425"/>
        <w:gridCol w:w="426"/>
        <w:gridCol w:w="2268"/>
        <w:gridCol w:w="2409"/>
        <w:gridCol w:w="403"/>
        <w:gridCol w:w="443"/>
        <w:gridCol w:w="388"/>
      </w:tblGrid>
      <w:tr w:rsidR="005A7440" w:rsidRPr="00D71A27" w:rsidTr="00EB50DB">
        <w:tc>
          <w:tcPr>
            <w:tcW w:w="9280" w:type="dxa"/>
            <w:gridSpan w:val="9"/>
            <w:shd w:val="clear" w:color="auto" w:fill="auto"/>
            <w:vAlign w:val="center"/>
          </w:tcPr>
          <w:p w:rsidR="005A7440" w:rsidRPr="00D71A27" w:rsidRDefault="005A7440" w:rsidP="00EB50DB">
            <w:pPr>
              <w:spacing w:line="240" w:lineRule="exact"/>
              <w:jc w:val="center"/>
              <w:rPr>
                <w:rFonts w:ascii="Times New Roman" w:hAnsi="Times New Roman"/>
                <w:sz w:val="20"/>
                <w:szCs w:val="20"/>
              </w:rPr>
            </w:pPr>
            <w:r w:rsidRPr="00D71A27">
              <w:rPr>
                <w:rFonts w:ascii="Times New Roman" w:hAnsi="Times New Roman"/>
                <w:sz w:val="20"/>
                <w:szCs w:val="20"/>
              </w:rPr>
              <w:t>Tableau de Performance globale</w:t>
            </w:r>
          </w:p>
        </w:tc>
      </w:tr>
      <w:tr w:rsidR="005A7440" w:rsidRPr="00D71A27" w:rsidTr="00EB50DB">
        <w:tc>
          <w:tcPr>
            <w:tcW w:w="3369" w:type="dxa"/>
            <w:gridSpan w:val="4"/>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Contributions aux résultats escomptés</w:t>
            </w:r>
          </w:p>
        </w:tc>
        <w:tc>
          <w:tcPr>
            <w:tcW w:w="2268" w:type="dxa"/>
            <w:vMerge w:val="restart"/>
            <w:shd w:val="clear" w:color="auto" w:fill="auto"/>
            <w:vAlign w:val="center"/>
          </w:tcPr>
          <w:p w:rsidR="005A7440" w:rsidRPr="00D71A27" w:rsidRDefault="005A7440" w:rsidP="00EB50DB">
            <w:pPr>
              <w:spacing w:line="240" w:lineRule="exact"/>
              <w:jc w:val="center"/>
              <w:rPr>
                <w:rFonts w:ascii="Times New Roman" w:hAnsi="Times New Roman"/>
                <w:sz w:val="20"/>
                <w:szCs w:val="20"/>
              </w:rPr>
            </w:pPr>
            <w:r w:rsidRPr="00D71A27">
              <w:rPr>
                <w:rFonts w:ascii="Times New Roman" w:hAnsi="Times New Roman"/>
                <w:sz w:val="20"/>
                <w:szCs w:val="20"/>
              </w:rPr>
              <w:t>Passage des produits aux Résultats</w:t>
            </w:r>
          </w:p>
        </w:tc>
        <w:tc>
          <w:tcPr>
            <w:tcW w:w="3643" w:type="dxa"/>
            <w:gridSpan w:val="4"/>
            <w:shd w:val="clear" w:color="auto" w:fill="auto"/>
            <w:vAlign w:val="center"/>
          </w:tcPr>
          <w:p w:rsidR="005A7440" w:rsidRPr="00D71A27" w:rsidRDefault="005A7440" w:rsidP="00EB50DB">
            <w:pPr>
              <w:spacing w:line="240" w:lineRule="exact"/>
              <w:jc w:val="center"/>
              <w:rPr>
                <w:rFonts w:ascii="Times New Roman" w:hAnsi="Times New Roman"/>
                <w:sz w:val="20"/>
                <w:szCs w:val="20"/>
              </w:rPr>
            </w:pPr>
            <w:r w:rsidRPr="00D71A27">
              <w:rPr>
                <w:rFonts w:ascii="Times New Roman" w:hAnsi="Times New Roman"/>
                <w:sz w:val="20"/>
                <w:szCs w:val="20"/>
              </w:rPr>
              <w:t xml:space="preserve">Produits </w:t>
            </w:r>
          </w:p>
        </w:tc>
      </w:tr>
      <w:tr w:rsidR="005A7440" w:rsidRPr="00D71A27" w:rsidTr="00EB50DB">
        <w:tc>
          <w:tcPr>
            <w:tcW w:w="2093" w:type="dxa"/>
            <w:vMerge w:val="restart"/>
            <w:shd w:val="clear" w:color="auto" w:fill="auto"/>
            <w:vAlign w:val="center"/>
          </w:tcPr>
          <w:p w:rsidR="005A7440" w:rsidRPr="00D71A27" w:rsidRDefault="005A7440" w:rsidP="00EB50DB">
            <w:pPr>
              <w:spacing w:line="240" w:lineRule="exact"/>
              <w:jc w:val="both"/>
              <w:rPr>
                <w:rFonts w:ascii="Times New Roman" w:hAnsi="Times New Roman"/>
                <w:sz w:val="20"/>
                <w:szCs w:val="20"/>
              </w:rPr>
            </w:pPr>
            <w:r w:rsidRPr="00D71A27">
              <w:rPr>
                <w:rFonts w:ascii="Times New Roman" w:hAnsi="Times New Roman"/>
                <w:sz w:val="20"/>
                <w:szCs w:val="20"/>
              </w:rPr>
              <w:t>Résultats/Effets</w:t>
            </w:r>
          </w:p>
        </w:tc>
        <w:tc>
          <w:tcPr>
            <w:tcW w:w="1276" w:type="dxa"/>
            <w:gridSpan w:val="3"/>
            <w:shd w:val="clear" w:color="auto" w:fill="auto"/>
            <w:vAlign w:val="center"/>
          </w:tcPr>
          <w:p w:rsidR="005A7440" w:rsidRPr="00D71A27" w:rsidRDefault="005A7440" w:rsidP="00EB50DB">
            <w:pPr>
              <w:spacing w:line="240" w:lineRule="exact"/>
              <w:jc w:val="both"/>
              <w:rPr>
                <w:rFonts w:ascii="Times New Roman" w:hAnsi="Times New Roman"/>
                <w:sz w:val="20"/>
                <w:szCs w:val="20"/>
              </w:rPr>
            </w:pPr>
            <w:r w:rsidRPr="00D71A27">
              <w:rPr>
                <w:rFonts w:ascii="Times New Roman" w:hAnsi="Times New Roman"/>
                <w:sz w:val="20"/>
                <w:szCs w:val="20"/>
              </w:rPr>
              <w:t>Rating</w:t>
            </w:r>
          </w:p>
        </w:tc>
        <w:tc>
          <w:tcPr>
            <w:tcW w:w="2268" w:type="dxa"/>
            <w:vMerge/>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409" w:type="dxa"/>
            <w:vMerge w:val="restart"/>
            <w:shd w:val="clear" w:color="auto" w:fill="auto"/>
            <w:vAlign w:val="center"/>
          </w:tcPr>
          <w:p w:rsidR="005A7440" w:rsidRPr="00D71A27" w:rsidRDefault="005A7440" w:rsidP="00EB50DB">
            <w:pPr>
              <w:spacing w:line="240" w:lineRule="exact"/>
              <w:jc w:val="both"/>
              <w:rPr>
                <w:rFonts w:ascii="Times New Roman" w:hAnsi="Times New Roman"/>
                <w:sz w:val="20"/>
                <w:szCs w:val="20"/>
              </w:rPr>
            </w:pPr>
            <w:r w:rsidRPr="00D71A27">
              <w:rPr>
                <w:rFonts w:ascii="Times New Roman" w:hAnsi="Times New Roman"/>
                <w:sz w:val="20"/>
                <w:szCs w:val="20"/>
              </w:rPr>
              <w:t>Produits</w:t>
            </w:r>
          </w:p>
        </w:tc>
        <w:tc>
          <w:tcPr>
            <w:tcW w:w="1234" w:type="dxa"/>
            <w:gridSpan w:val="3"/>
            <w:shd w:val="clear" w:color="auto" w:fill="auto"/>
            <w:vAlign w:val="center"/>
          </w:tcPr>
          <w:p w:rsidR="005A7440" w:rsidRPr="00D71A27" w:rsidRDefault="005A7440" w:rsidP="00EB50DB">
            <w:pPr>
              <w:spacing w:line="240" w:lineRule="exact"/>
              <w:ind w:firstLine="0"/>
              <w:jc w:val="center"/>
              <w:rPr>
                <w:rFonts w:ascii="Times New Roman" w:hAnsi="Times New Roman"/>
                <w:sz w:val="20"/>
                <w:szCs w:val="20"/>
              </w:rPr>
            </w:pPr>
            <w:r w:rsidRPr="00D71A27">
              <w:rPr>
                <w:rFonts w:ascii="Times New Roman" w:hAnsi="Times New Roman"/>
                <w:sz w:val="20"/>
                <w:szCs w:val="20"/>
              </w:rPr>
              <w:t>Rating</w:t>
            </w:r>
          </w:p>
        </w:tc>
      </w:tr>
      <w:tr w:rsidR="005A7440" w:rsidRPr="00D71A27" w:rsidTr="00EB50DB">
        <w:tc>
          <w:tcPr>
            <w:tcW w:w="2093" w:type="dxa"/>
            <w:vMerge/>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E</w:t>
            </w:r>
          </w:p>
        </w:tc>
        <w:tc>
          <w:tcPr>
            <w:tcW w:w="425"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M</w:t>
            </w:r>
          </w:p>
        </w:tc>
        <w:tc>
          <w:tcPr>
            <w:tcW w:w="426"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F</w:t>
            </w:r>
          </w:p>
        </w:tc>
        <w:tc>
          <w:tcPr>
            <w:tcW w:w="2268" w:type="dxa"/>
            <w:vMerge/>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409" w:type="dxa"/>
            <w:vMerge/>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03"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E</w:t>
            </w:r>
          </w:p>
        </w:tc>
        <w:tc>
          <w:tcPr>
            <w:tcW w:w="443"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M</w:t>
            </w:r>
          </w:p>
        </w:tc>
        <w:tc>
          <w:tcPr>
            <w:tcW w:w="388" w:type="dxa"/>
            <w:shd w:val="clear" w:color="auto" w:fill="auto"/>
            <w:vAlign w:val="center"/>
          </w:tcPr>
          <w:p w:rsidR="005A7440" w:rsidRPr="00D71A27" w:rsidRDefault="005A7440" w:rsidP="00EB50DB">
            <w:pPr>
              <w:spacing w:line="240" w:lineRule="exact"/>
              <w:ind w:firstLine="0"/>
              <w:jc w:val="both"/>
              <w:rPr>
                <w:rFonts w:ascii="Times New Roman" w:hAnsi="Times New Roman"/>
                <w:sz w:val="20"/>
                <w:szCs w:val="20"/>
              </w:rPr>
            </w:pPr>
            <w:r w:rsidRPr="00D71A27">
              <w:rPr>
                <w:rFonts w:ascii="Times New Roman" w:hAnsi="Times New Roman"/>
                <w:sz w:val="20"/>
                <w:szCs w:val="20"/>
              </w:rPr>
              <w:t>F</w:t>
            </w: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Amélioration de l’accès à l’eau potable</w:t>
            </w:r>
          </w:p>
        </w:tc>
        <w:tc>
          <w:tcPr>
            <w:tcW w:w="425" w:type="dxa"/>
            <w:shd w:val="clear" w:color="auto" w:fill="92D050"/>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L’implantation d’un forage et d’un réseau influence l’accès à la ressource pour l’un des villages, mais pas pour l’autre ; par ailleurs dans le village desservi les limites techniques de l’ouvrage en limitent l’impact</w:t>
            </w: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b/>
                <w:sz w:val="20"/>
                <w:szCs w:val="20"/>
              </w:rPr>
            </w:pPr>
            <w:r w:rsidRPr="00D71A27">
              <w:rPr>
                <w:rFonts w:ascii="Times New Roman" w:hAnsi="Times New Roman"/>
                <w:sz w:val="20"/>
                <w:szCs w:val="20"/>
              </w:rPr>
              <w:t>Les populations de TendouBizenzé et Tandou Mboma disposent d’un forage et d’un réseau d’adduction d’eau potable</w:t>
            </w:r>
          </w:p>
        </w:tc>
        <w:tc>
          <w:tcPr>
            <w:tcW w:w="403" w:type="dxa"/>
            <w:shd w:val="clear" w:color="auto" w:fill="00B050"/>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Amélioration de l’accès aux services de santé</w:t>
            </w:r>
          </w:p>
        </w:tc>
        <w:tc>
          <w:tcPr>
            <w:tcW w:w="425" w:type="dxa"/>
            <w:shd w:val="clear" w:color="auto" w:fill="00B050"/>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b/>
                <w:sz w:val="20"/>
                <w:szCs w:val="20"/>
              </w:rPr>
            </w:pPr>
            <w:r w:rsidRPr="00D71A27">
              <w:rPr>
                <w:rFonts w:ascii="Times New Roman" w:hAnsi="Times New Roman"/>
                <w:sz w:val="20"/>
                <w:szCs w:val="20"/>
              </w:rPr>
              <w:t>Le Centre de santé Intégré de Tandou Bizenzé fonctionne selon les normes et standards en vigueur</w:t>
            </w:r>
          </w:p>
        </w:tc>
        <w:tc>
          <w:tcPr>
            <w:tcW w:w="403" w:type="dxa"/>
            <w:shd w:val="clear" w:color="auto" w:fill="92D050"/>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Amélioration de l’accès aux services de prévention et de lutte contre le VIH/SIDA</w:t>
            </w: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E36C0A"/>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Le projet n’ayant pas livré de produits dans ce domaine, il n’a pas impacté la prévention et la lutte contre le VIH/SIDA</w:t>
            </w: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b/>
                <w:sz w:val="20"/>
                <w:szCs w:val="20"/>
              </w:rPr>
            </w:pPr>
            <w:r w:rsidRPr="00D71A27">
              <w:rPr>
                <w:rFonts w:ascii="Times New Roman" w:hAnsi="Times New Roman"/>
                <w:sz w:val="20"/>
                <w:szCs w:val="20"/>
              </w:rPr>
              <w:t>Les services de prévention sont disponibles pour lutter contre le VIH/SIDA, suite à l’Etude CAP réalisée en 2011</w:t>
            </w:r>
          </w:p>
        </w:tc>
        <w:tc>
          <w:tcPr>
            <w:tcW w:w="40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C00000"/>
            <w:vAlign w:val="center"/>
          </w:tcPr>
          <w:p w:rsidR="005A7440" w:rsidRPr="00D71A27" w:rsidRDefault="005A7440" w:rsidP="00EB50DB">
            <w:pPr>
              <w:spacing w:line="240" w:lineRule="exact"/>
              <w:jc w:val="both"/>
              <w:rPr>
                <w:rFonts w:ascii="Times New Roman" w:hAnsi="Times New Roman"/>
                <w:sz w:val="20"/>
                <w:szCs w:val="20"/>
              </w:rPr>
            </w:pP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Amélioration de l’accès aux services d’éducation</w:t>
            </w: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E36C0A"/>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Le projet n’ayant pas finalement livré de produit dans ce domaine, il n’a pas directement impacté l’accès à l’éducation</w:t>
            </w: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b/>
                <w:sz w:val="20"/>
                <w:szCs w:val="20"/>
              </w:rPr>
            </w:pPr>
            <w:r w:rsidRPr="00D71A27">
              <w:rPr>
                <w:rFonts w:ascii="Times New Roman" w:hAnsi="Times New Roman"/>
                <w:sz w:val="20"/>
                <w:szCs w:val="20"/>
              </w:rPr>
              <w:t>Ecole primaire de TandouBizenzénon réhabilitée par le projet</w:t>
            </w:r>
          </w:p>
        </w:tc>
        <w:tc>
          <w:tcPr>
            <w:tcW w:w="40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C00000"/>
            <w:vAlign w:val="center"/>
          </w:tcPr>
          <w:p w:rsidR="005A7440" w:rsidRPr="00D71A27" w:rsidRDefault="005A7440" w:rsidP="00EB50DB">
            <w:pPr>
              <w:spacing w:line="240" w:lineRule="exact"/>
              <w:jc w:val="both"/>
              <w:rPr>
                <w:rFonts w:ascii="Times New Roman" w:hAnsi="Times New Roman"/>
                <w:sz w:val="20"/>
                <w:szCs w:val="20"/>
              </w:rPr>
            </w:pP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 xml:space="preserve">Réduction de la </w:t>
            </w:r>
            <w:r w:rsidRPr="00D71A27">
              <w:rPr>
                <w:rFonts w:ascii="Times New Roman" w:hAnsi="Times New Roman"/>
                <w:sz w:val="20"/>
                <w:szCs w:val="20"/>
              </w:rPr>
              <w:lastRenderedPageBreak/>
              <w:t>pauvreté monétaire</w:t>
            </w: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E36C0A"/>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 xml:space="preserve">Le projet n’ayant pas </w:t>
            </w:r>
            <w:r w:rsidRPr="00D71A27">
              <w:rPr>
                <w:rFonts w:ascii="Times New Roman" w:hAnsi="Times New Roman"/>
                <w:sz w:val="20"/>
                <w:szCs w:val="20"/>
              </w:rPr>
              <w:lastRenderedPageBreak/>
              <w:t>encore livré de produit dans ce domaine, il n’a pas encore impacté les revenus locaux</w:t>
            </w: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lastRenderedPageBreak/>
              <w:t xml:space="preserve">Contrairement aux </w:t>
            </w:r>
            <w:r w:rsidRPr="00D71A27">
              <w:rPr>
                <w:rFonts w:ascii="Times New Roman" w:hAnsi="Times New Roman"/>
                <w:sz w:val="20"/>
                <w:szCs w:val="20"/>
              </w:rPr>
              <w:lastRenderedPageBreak/>
              <w:t>prévisions (20, dont 10 féminins, microprojets réalisés), AGR non encore démarrées</w:t>
            </w:r>
          </w:p>
        </w:tc>
        <w:tc>
          <w:tcPr>
            <w:tcW w:w="40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C00000"/>
            <w:vAlign w:val="center"/>
          </w:tcPr>
          <w:p w:rsidR="005A7440" w:rsidRPr="00D71A27" w:rsidRDefault="005A7440" w:rsidP="00EB50DB">
            <w:pPr>
              <w:spacing w:line="240" w:lineRule="exact"/>
              <w:jc w:val="both"/>
              <w:rPr>
                <w:rFonts w:ascii="Times New Roman" w:hAnsi="Times New Roman"/>
                <w:sz w:val="20"/>
                <w:szCs w:val="20"/>
              </w:rPr>
            </w:pPr>
          </w:p>
        </w:tc>
      </w:tr>
      <w:tr w:rsidR="005A7440" w:rsidRPr="00D71A27" w:rsidTr="00EB50DB">
        <w:tc>
          <w:tcPr>
            <w:tcW w:w="2093"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lastRenderedPageBreak/>
              <w:t>Amélioration des dynamiques communautaires</w:t>
            </w:r>
          </w:p>
        </w:tc>
        <w:tc>
          <w:tcPr>
            <w:tcW w:w="425"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25" w:type="dxa"/>
            <w:shd w:val="clear" w:color="auto" w:fill="D9D9D9"/>
            <w:vAlign w:val="center"/>
          </w:tcPr>
          <w:p w:rsidR="005A7440" w:rsidRPr="00D71A27" w:rsidRDefault="005A7440" w:rsidP="00EB50DB">
            <w:pPr>
              <w:spacing w:line="240" w:lineRule="exact"/>
              <w:jc w:val="both"/>
              <w:rPr>
                <w:rFonts w:ascii="Times New Roman" w:hAnsi="Times New Roman"/>
                <w:sz w:val="20"/>
                <w:szCs w:val="20"/>
              </w:rPr>
            </w:pPr>
          </w:p>
        </w:tc>
        <w:tc>
          <w:tcPr>
            <w:tcW w:w="426"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2268"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Les produits sont livrés en termes de mise en place ou de restructuration des cadres de gestion, mais une faible appropriation les empêche encore  d’impulser de réelles dynamiques de développement communautaires</w:t>
            </w:r>
          </w:p>
        </w:tc>
        <w:tc>
          <w:tcPr>
            <w:tcW w:w="2409" w:type="dxa"/>
            <w:shd w:val="clear" w:color="auto" w:fill="auto"/>
            <w:vAlign w:val="center"/>
          </w:tcPr>
          <w:p w:rsidR="005A7440" w:rsidRPr="00D71A27" w:rsidRDefault="005A7440" w:rsidP="00EB50DB">
            <w:pPr>
              <w:spacing w:line="240" w:lineRule="exact"/>
              <w:ind w:firstLine="0"/>
              <w:rPr>
                <w:rFonts w:ascii="Times New Roman" w:hAnsi="Times New Roman"/>
                <w:sz w:val="20"/>
                <w:szCs w:val="20"/>
              </w:rPr>
            </w:pPr>
            <w:r w:rsidRPr="00D71A27">
              <w:rPr>
                <w:rFonts w:ascii="Times New Roman" w:hAnsi="Times New Roman"/>
                <w:sz w:val="20"/>
                <w:szCs w:val="20"/>
              </w:rPr>
              <w:t>Les comités de gestion sont en place mais peu performants</w:t>
            </w:r>
          </w:p>
        </w:tc>
        <w:tc>
          <w:tcPr>
            <w:tcW w:w="403"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c>
          <w:tcPr>
            <w:tcW w:w="443" w:type="dxa"/>
            <w:shd w:val="clear" w:color="auto" w:fill="BFBFBF"/>
            <w:vAlign w:val="center"/>
          </w:tcPr>
          <w:p w:rsidR="005A7440" w:rsidRPr="00D71A27" w:rsidRDefault="005A7440" w:rsidP="00EB50DB">
            <w:pPr>
              <w:spacing w:line="240" w:lineRule="exact"/>
              <w:jc w:val="both"/>
              <w:rPr>
                <w:rFonts w:ascii="Times New Roman" w:hAnsi="Times New Roman"/>
                <w:sz w:val="20"/>
                <w:szCs w:val="20"/>
              </w:rPr>
            </w:pPr>
          </w:p>
        </w:tc>
        <w:tc>
          <w:tcPr>
            <w:tcW w:w="388" w:type="dxa"/>
            <w:shd w:val="clear" w:color="auto" w:fill="auto"/>
            <w:vAlign w:val="center"/>
          </w:tcPr>
          <w:p w:rsidR="005A7440" w:rsidRPr="00D71A27" w:rsidRDefault="005A7440" w:rsidP="00EB50DB">
            <w:pPr>
              <w:spacing w:line="240" w:lineRule="exact"/>
              <w:jc w:val="both"/>
              <w:rPr>
                <w:rFonts w:ascii="Times New Roman" w:hAnsi="Times New Roman"/>
                <w:sz w:val="20"/>
                <w:szCs w:val="20"/>
              </w:rPr>
            </w:pPr>
          </w:p>
        </w:tc>
      </w:tr>
    </w:tbl>
    <w:p w:rsidR="005A7440" w:rsidRPr="00D71A27" w:rsidRDefault="005A7440" w:rsidP="005A7440">
      <w:pPr>
        <w:pStyle w:val="Titre3"/>
        <w:numPr>
          <w:ilvl w:val="2"/>
          <w:numId w:val="4"/>
        </w:numPr>
        <w:pBdr>
          <w:bottom w:val="none" w:sz="0" w:space="0" w:color="auto"/>
        </w:pBdr>
        <w:spacing w:line="240" w:lineRule="exact"/>
        <w:rPr>
          <w:rFonts w:ascii="Times New Roman" w:hAnsi="Times New Roman"/>
          <w:b/>
          <w:color w:val="auto"/>
          <w:sz w:val="22"/>
          <w:szCs w:val="22"/>
        </w:rPr>
      </w:pPr>
      <w:bookmarkStart w:id="25" w:name="_Toc374932601"/>
      <w:r w:rsidRPr="00D71A27">
        <w:rPr>
          <w:rFonts w:ascii="Times New Roman" w:hAnsi="Times New Roman"/>
          <w:b/>
          <w:color w:val="auto"/>
          <w:sz w:val="22"/>
          <w:szCs w:val="22"/>
        </w:rPr>
        <w:t xml:space="preserve">Contributions aux effets sus generis : UNDAF, CPAP, </w:t>
      </w:r>
      <w:r w:rsidRPr="00D71A27">
        <w:rPr>
          <w:rFonts w:ascii="Times New Roman" w:hAnsi="Times New Roman"/>
          <w:b/>
          <w:color w:val="auto"/>
          <w:sz w:val="22"/>
          <w:szCs w:val="22"/>
          <w:lang w:val="fr-FR"/>
        </w:rPr>
        <w:t>Stratégie sociétale/</w:t>
      </w:r>
      <w:r w:rsidRPr="00D71A27">
        <w:rPr>
          <w:rFonts w:ascii="Times New Roman" w:hAnsi="Times New Roman"/>
          <w:b/>
          <w:color w:val="auto"/>
          <w:sz w:val="22"/>
          <w:szCs w:val="22"/>
        </w:rPr>
        <w:t>TOTAL</w:t>
      </w:r>
      <w:bookmarkEnd w:id="25"/>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64</w:t>
      </w:r>
      <w:r w:rsidR="005A7440" w:rsidRPr="00D71A27">
        <w:rPr>
          <w:rFonts w:ascii="Times New Roman" w:hAnsi="Times New Roman"/>
        </w:rPr>
        <w:t>.</w:t>
      </w:r>
      <w:r w:rsidR="005A7440" w:rsidRPr="00D71A27">
        <w:rPr>
          <w:rFonts w:ascii="Times New Roman" w:hAnsi="Times New Roman"/>
        </w:rPr>
        <w:tab/>
        <w:t>Les effets sus generis auxquels le Projet doit contribuer sont ceux actés au niveau de l’UNDAF, du CPAP du PNUD/Congo et de la Politique Sociétale de TOTAL. L’effet CPAP auquel le projet doit contribuer est : « </w:t>
      </w:r>
      <w:r w:rsidR="005A7440" w:rsidRPr="00D71A27">
        <w:rPr>
          <w:rFonts w:ascii="Times New Roman" w:hAnsi="Times New Roman"/>
          <w:i/>
        </w:rPr>
        <w:t>Les capacités de développement local et de gestion communautaire sont renforcées</w:t>
      </w:r>
      <w:r w:rsidR="005A7440" w:rsidRPr="00D71A27">
        <w:rPr>
          <w:rFonts w:ascii="Times New Roman" w:hAnsi="Times New Roman"/>
        </w:rPr>
        <w:t xml:space="preserve"> ».  A cet égard, des dotations factorielles ont été mises à la disposition des populations dans les domaines de la santé et de l’hydraulique villageoises. Pour autant, les capacités de développement local et de gestion communautaire </w:t>
      </w:r>
      <w:r w:rsidR="006B70D4" w:rsidRPr="00D71A27">
        <w:rPr>
          <w:rFonts w:ascii="Times New Roman" w:hAnsi="Times New Roman"/>
        </w:rPr>
        <w:t>sont-elles</w:t>
      </w:r>
      <w:r w:rsidR="005A7440" w:rsidRPr="00D71A27">
        <w:rPr>
          <w:rFonts w:ascii="Times New Roman" w:hAnsi="Times New Roman"/>
        </w:rPr>
        <w:t xml:space="preserve"> réellement i</w:t>
      </w:r>
      <w:r w:rsidR="006B70D4" w:rsidRPr="00D71A27">
        <w:rPr>
          <w:rFonts w:ascii="Times New Roman" w:hAnsi="Times New Roman"/>
        </w:rPr>
        <w:t>nfluencées</w:t>
      </w:r>
      <w:r w:rsidR="005A7440" w:rsidRPr="00D71A27">
        <w:rPr>
          <w:rFonts w:ascii="Times New Roman" w:hAnsi="Times New Roman"/>
        </w:rPr>
        <w:t> ? La gestion communautaire reste un grand déficit dans les communautés en question, des manquements à la transparence et à la redevabilité budgétaires ayant souvent été observés, et les ouvrages étant eux-mêmes insuffisamment entretenus par les bénéficiaires. En ce qui concerne les capacités de développement local, non plus, il n’y a pas encore d’évolution directe notable, sauf à présumer que l’amélioration des conditions de vie, sur les plans de la santé et de l’eau, constitue déjà une base de développement du capital humain qui est lui-même un préalable à l’accroissement des capacités de développement local.</w:t>
      </w:r>
    </w:p>
    <w:p w:rsidR="005A7440" w:rsidRPr="00D71A27" w:rsidRDefault="005A7440" w:rsidP="005A7440">
      <w:pPr>
        <w:spacing w:line="240" w:lineRule="exact"/>
        <w:ind w:firstLine="0"/>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65</w:t>
      </w:r>
      <w:r w:rsidR="005A7440" w:rsidRPr="00D71A27">
        <w:rPr>
          <w:rFonts w:ascii="Times New Roman" w:hAnsi="Times New Roman"/>
        </w:rPr>
        <w:t>.</w:t>
      </w:r>
      <w:r w:rsidR="005A7440" w:rsidRPr="00D71A27">
        <w:rPr>
          <w:rFonts w:ascii="Times New Roman" w:hAnsi="Times New Roman"/>
        </w:rPr>
        <w:tab/>
        <w:t>La contribution du projet est beaucoup plus franche s’agissant de certains segments de l’effet UNDAF ciblé : «</w:t>
      </w:r>
      <w:r w:rsidR="005A7440" w:rsidRPr="00D71A27">
        <w:rPr>
          <w:rFonts w:ascii="Times New Roman" w:hAnsi="Times New Roman"/>
          <w:i/>
        </w:rPr>
        <w:t>D’ici 2013, les populations ont un accès équitable à des services sociaux de qualité en matière de santé, éducation, eau et assainissement, protection sociale, VIH/sida et les utilisent</w:t>
      </w:r>
      <w:r w:rsidR="005A7440" w:rsidRPr="00D71A27">
        <w:rPr>
          <w:rFonts w:ascii="Times New Roman" w:hAnsi="Times New Roman"/>
        </w:rPr>
        <w:t xml:space="preserve"> ».  Trois secteurs parmi les cinq cités dans l’effet sont des domaines de concentration du projet : santé, eau  et VIH/SIDA. L’accès à l’eau potable et à la santé a été significativement amélioré, tandis que la lutte contre le VIH/SIDA n’a pas encore eu de véritable résonnance dans les deux villages du fait du projet </w:t>
      </w:r>
      <w:r w:rsidR="00FE1B8D" w:rsidRPr="00D71A27">
        <w:rPr>
          <w:rFonts w:ascii="Times New Roman" w:hAnsi="Times New Roman"/>
        </w:rPr>
        <w:t>VILLAGES DU MILLÉNAIRE</w:t>
      </w:r>
      <w:r w:rsidR="005A7440" w:rsidRPr="00D71A27">
        <w:rPr>
          <w:rFonts w:ascii="Times New Roman" w:hAnsi="Times New Roman"/>
        </w:rPr>
        <w:t>.</w:t>
      </w:r>
    </w:p>
    <w:p w:rsidR="005A7440" w:rsidRPr="00D71A27" w:rsidRDefault="005A7440" w:rsidP="005A7440">
      <w:pPr>
        <w:spacing w:line="240" w:lineRule="exact"/>
        <w:ind w:firstLine="0"/>
        <w:jc w:val="both"/>
        <w:rPr>
          <w:rFonts w:ascii="Times New Roman" w:hAnsi="Times New Roman"/>
        </w:rPr>
      </w:pPr>
    </w:p>
    <w:p w:rsidR="005A7440" w:rsidRPr="00D71A27" w:rsidRDefault="00945F82" w:rsidP="005A7440">
      <w:pPr>
        <w:spacing w:line="240" w:lineRule="exact"/>
        <w:ind w:firstLine="0"/>
        <w:jc w:val="both"/>
        <w:rPr>
          <w:rFonts w:ascii="Times New Roman" w:hAnsi="Times New Roman"/>
        </w:rPr>
      </w:pPr>
      <w:r w:rsidRPr="00D71A27">
        <w:rPr>
          <w:rFonts w:ascii="Times New Roman" w:hAnsi="Times New Roman"/>
        </w:rPr>
        <w:t>66</w:t>
      </w:r>
      <w:r w:rsidR="005A7440" w:rsidRPr="00D71A27">
        <w:rPr>
          <w:rFonts w:ascii="Times New Roman" w:hAnsi="Times New Roman"/>
        </w:rPr>
        <w:t>.</w:t>
      </w:r>
      <w:r w:rsidR="005A7440" w:rsidRPr="00D71A27">
        <w:rPr>
          <w:rFonts w:ascii="Times New Roman" w:hAnsi="Times New Roman"/>
        </w:rPr>
        <w:tab/>
        <w:t xml:space="preserve">Enfin, le projet a-t-il </w:t>
      </w:r>
      <w:r w:rsidR="006B70D4" w:rsidRPr="00D71A27">
        <w:rPr>
          <w:rFonts w:ascii="Times New Roman" w:hAnsi="Times New Roman"/>
        </w:rPr>
        <w:t>été bénéfique à</w:t>
      </w:r>
      <w:r w:rsidR="005A7440" w:rsidRPr="00D71A27">
        <w:rPr>
          <w:rFonts w:ascii="Times New Roman" w:hAnsi="Times New Roman"/>
        </w:rPr>
        <w:t xml:space="preserve"> la politique sociétale de TOTAL, articulée sur trois axes : « </w:t>
      </w:r>
      <w:r w:rsidR="005A7440" w:rsidRPr="00D71A27">
        <w:rPr>
          <w:rFonts w:ascii="Times New Roman" w:hAnsi="Times New Roman"/>
          <w:i/>
        </w:rPr>
        <w:t>Contribution au développement local</w:t>
      </w:r>
      <w:r w:rsidR="005A7440" w:rsidRPr="00D71A27">
        <w:rPr>
          <w:rFonts w:ascii="Times New Roman" w:hAnsi="Times New Roman"/>
        </w:rPr>
        <w:t> », « </w:t>
      </w:r>
      <w:r w:rsidR="005A7440" w:rsidRPr="00D71A27">
        <w:rPr>
          <w:rFonts w:ascii="Times New Roman" w:hAnsi="Times New Roman"/>
          <w:i/>
        </w:rPr>
        <w:t>Amélioration des relations avec les parties prenantes</w:t>
      </w:r>
      <w:r w:rsidR="005A7440" w:rsidRPr="00D71A27">
        <w:rPr>
          <w:rFonts w:ascii="Times New Roman" w:hAnsi="Times New Roman"/>
        </w:rPr>
        <w:t> » et « </w:t>
      </w:r>
      <w:r w:rsidR="005A7440" w:rsidRPr="00D71A27">
        <w:rPr>
          <w:rFonts w:ascii="Times New Roman" w:hAnsi="Times New Roman"/>
          <w:i/>
        </w:rPr>
        <w:t>Insertion dans les axes stratégiques du gouvernement</w:t>
      </w:r>
      <w:r w:rsidR="005A7440" w:rsidRPr="00D71A27">
        <w:rPr>
          <w:rFonts w:ascii="Times New Roman" w:hAnsi="Times New Roman"/>
        </w:rPr>
        <w:t> » ? Sur le premier axe, comme déjà indiqué à propos de l’effet CPAP, la contribution du projet au développement local ne peut être considérée que de manière potenti</w:t>
      </w:r>
      <w:r w:rsidR="006B70D4" w:rsidRPr="00D71A27">
        <w:rPr>
          <w:rFonts w:ascii="Times New Roman" w:hAnsi="Times New Roman"/>
        </w:rPr>
        <w:t xml:space="preserve">elle et indirecte, avec le renforcement </w:t>
      </w:r>
      <w:r w:rsidR="005A7440" w:rsidRPr="00D71A27">
        <w:rPr>
          <w:rFonts w:ascii="Times New Roman" w:hAnsi="Times New Roman"/>
        </w:rPr>
        <w:t xml:space="preserve">du capital humain, à travers l’amélioration de l’accès à la santé et à l’eau potable. Sur le deuxième axe, le projet a bien aidé à créer des relations entre TOTAL et des communautés dans son aire d’implantation. Toutefois, un biais d’attente à effet </w:t>
      </w:r>
      <w:r w:rsidR="006B70D4" w:rsidRPr="00D71A27">
        <w:rPr>
          <w:rFonts w:ascii="Times New Roman" w:hAnsi="Times New Roman"/>
        </w:rPr>
        <w:t xml:space="preserve">pervers </w:t>
      </w:r>
      <w:r w:rsidR="005A7440" w:rsidRPr="00D71A27">
        <w:rPr>
          <w:rFonts w:ascii="Times New Roman" w:hAnsi="Times New Roman"/>
        </w:rPr>
        <w:t xml:space="preserve">sur l’autonomie a été observé : les communautés sont assez réticentes à engager des contreparties dans l’exploitation des ouvrages (frais d’accès à l’eau et au service de santé) parce qu’elles considèrent que les équipements leur ont été gracieusement offerts par une entreprise qui a aussi les moyens de leur y garantir un accès </w:t>
      </w:r>
      <w:r w:rsidR="006B70D4" w:rsidRPr="00D71A27">
        <w:rPr>
          <w:rFonts w:ascii="Times New Roman" w:hAnsi="Times New Roman"/>
        </w:rPr>
        <w:t xml:space="preserve">tout aussi </w:t>
      </w:r>
      <w:r w:rsidR="005A7440" w:rsidRPr="00D71A27">
        <w:rPr>
          <w:rFonts w:ascii="Times New Roman" w:hAnsi="Times New Roman"/>
        </w:rPr>
        <w:t>gratuit. Enfin, pour ce qui est du troisième axe, le projet permet bien à TOTAL d’</w:t>
      </w:r>
      <w:r w:rsidR="006B70D4" w:rsidRPr="00D71A27">
        <w:rPr>
          <w:rFonts w:ascii="Times New Roman" w:hAnsi="Times New Roman"/>
        </w:rPr>
        <w:t xml:space="preserve">accompagner </w:t>
      </w:r>
      <w:r w:rsidR="005A7440" w:rsidRPr="00D71A27">
        <w:rPr>
          <w:rFonts w:ascii="Times New Roman" w:hAnsi="Times New Roman"/>
        </w:rPr>
        <w:t>les priorités de développement de l’Etat, l’aménagement du territoire</w:t>
      </w:r>
      <w:r w:rsidR="006B70D4" w:rsidRPr="00D71A27">
        <w:rPr>
          <w:rFonts w:ascii="Times New Roman" w:hAnsi="Times New Roman"/>
        </w:rPr>
        <w:t xml:space="preserve"> et le développement local</w:t>
      </w:r>
      <w:r w:rsidR="005A7440" w:rsidRPr="00D71A27">
        <w:rPr>
          <w:rFonts w:ascii="Times New Roman" w:hAnsi="Times New Roman"/>
        </w:rPr>
        <w:t>, en l’occurrence.</w:t>
      </w:r>
    </w:p>
    <w:p w:rsidR="00FB000B" w:rsidRPr="00D71A27" w:rsidRDefault="00FB000B" w:rsidP="00E64881">
      <w:pPr>
        <w:spacing w:line="240" w:lineRule="exact"/>
        <w:ind w:firstLine="0"/>
        <w:rPr>
          <w:rFonts w:ascii="Times New Roman" w:hAnsi="Times New Roman"/>
        </w:rPr>
      </w:pPr>
    </w:p>
    <w:p w:rsidR="00B8136E" w:rsidRPr="00D71A27" w:rsidRDefault="00B8136E"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6" w:name="_Toc374932602"/>
      <w:r w:rsidRPr="00D71A27">
        <w:rPr>
          <w:rFonts w:ascii="Times New Roman" w:hAnsi="Times New Roman"/>
          <w:b/>
          <w:color w:val="auto"/>
        </w:rPr>
        <w:t>Efficience</w:t>
      </w:r>
      <w:bookmarkEnd w:id="26"/>
    </w:p>
    <w:p w:rsidR="00765201" w:rsidRPr="00D71A27" w:rsidRDefault="00945F82" w:rsidP="00E64881">
      <w:pPr>
        <w:spacing w:line="240" w:lineRule="exact"/>
        <w:ind w:firstLine="0"/>
        <w:jc w:val="both"/>
        <w:rPr>
          <w:rFonts w:ascii="Times New Roman" w:hAnsi="Times New Roman"/>
        </w:rPr>
      </w:pPr>
      <w:r w:rsidRPr="00D71A27">
        <w:rPr>
          <w:rFonts w:ascii="Times New Roman" w:hAnsi="Times New Roman"/>
        </w:rPr>
        <w:t>67</w:t>
      </w:r>
      <w:r w:rsidR="008E7F43" w:rsidRPr="00D71A27">
        <w:rPr>
          <w:rFonts w:ascii="Times New Roman" w:hAnsi="Times New Roman"/>
        </w:rPr>
        <w:t>.</w:t>
      </w:r>
      <w:r w:rsidR="00CF4FEC" w:rsidRPr="00D71A27">
        <w:rPr>
          <w:rFonts w:ascii="Times New Roman" w:hAnsi="Times New Roman"/>
        </w:rPr>
        <w:tab/>
        <w:t>Les villages du millénaire de Tchiamba Nzassi sont financés à contributions numéraires égales par le PNUD et la Société TOTAL, le PNUD supportant toutefois des dépenses additionnelles liées à ses charges d’Agence d’Exécution. En l’absence d’indications budgétaires</w:t>
      </w:r>
      <w:r w:rsidR="001E3A72" w:rsidRPr="00D71A27">
        <w:rPr>
          <w:rFonts w:ascii="Times New Roman" w:hAnsi="Times New Roman"/>
        </w:rPr>
        <w:t xml:space="preserve"> dans le protocole de base</w:t>
      </w:r>
      <w:r w:rsidR="00CF4FEC" w:rsidRPr="00D71A27">
        <w:rPr>
          <w:rFonts w:ascii="Times New Roman" w:hAnsi="Times New Roman"/>
        </w:rPr>
        <w:t>, la revue des plan</w:t>
      </w:r>
      <w:r w:rsidR="00765201" w:rsidRPr="00D71A27">
        <w:rPr>
          <w:rFonts w:ascii="Times New Roman" w:hAnsi="Times New Roman"/>
        </w:rPr>
        <w:t>s</w:t>
      </w:r>
      <w:r w:rsidR="00CF4FEC" w:rsidRPr="00D71A27">
        <w:rPr>
          <w:rFonts w:ascii="Times New Roman" w:hAnsi="Times New Roman"/>
        </w:rPr>
        <w:t xml:space="preserve"> de travail et des bilans d’exercice examinés en réunion de comité de pilotage, fait ressortir un total de programmation financière de 406 799 089 FCFA</w:t>
      </w:r>
      <w:r w:rsidR="00765201" w:rsidRPr="00D71A27">
        <w:rPr>
          <w:rFonts w:ascii="Times New Roman" w:hAnsi="Times New Roman"/>
        </w:rPr>
        <w:t xml:space="preserve">, répartis entre 2011, 2012 et </w:t>
      </w:r>
      <w:r w:rsidR="00765201" w:rsidRPr="00D71A27">
        <w:rPr>
          <w:rFonts w:ascii="Times New Roman" w:hAnsi="Times New Roman"/>
        </w:rPr>
        <w:lastRenderedPageBreak/>
        <w:t>2013</w:t>
      </w:r>
      <w:r w:rsidR="00CF4FEC" w:rsidRPr="00D71A27">
        <w:rPr>
          <w:rFonts w:ascii="Times New Roman" w:hAnsi="Times New Roman"/>
        </w:rPr>
        <w:t xml:space="preserve">. </w:t>
      </w:r>
      <w:r w:rsidR="00765201" w:rsidRPr="00D71A27">
        <w:rPr>
          <w:rFonts w:ascii="Times New Roman" w:hAnsi="Times New Roman"/>
        </w:rPr>
        <w:t xml:space="preserve">Le taux d’exécution budgétaire </w:t>
      </w:r>
      <w:r w:rsidR="00BB71E2" w:rsidRPr="00D71A27">
        <w:rPr>
          <w:rFonts w:ascii="Times New Roman" w:hAnsi="Times New Roman"/>
        </w:rPr>
        <w:t xml:space="preserve">atteint </w:t>
      </w:r>
      <w:r w:rsidR="00FE1B8D" w:rsidRPr="00D71A27">
        <w:rPr>
          <w:rFonts w:ascii="Times New Roman" w:hAnsi="Times New Roman"/>
        </w:rPr>
        <w:t xml:space="preserve">49%, </w:t>
      </w:r>
      <w:r w:rsidR="00765201" w:rsidRPr="00D71A27">
        <w:rPr>
          <w:rFonts w:ascii="Times New Roman" w:hAnsi="Times New Roman"/>
        </w:rPr>
        <w:t xml:space="preserve">96% </w:t>
      </w:r>
      <w:r w:rsidR="00FE1B8D" w:rsidRPr="00D71A27">
        <w:rPr>
          <w:rFonts w:ascii="Times New Roman" w:hAnsi="Times New Roman"/>
        </w:rPr>
        <w:t xml:space="preserve">et 25%, pour 2011, 2012 et 2013 (à fin Juin), respectivement. </w:t>
      </w:r>
      <w:r w:rsidR="00765201" w:rsidRPr="00D71A27">
        <w:rPr>
          <w:rFonts w:ascii="Times New Roman" w:hAnsi="Times New Roman"/>
        </w:rPr>
        <w:t xml:space="preserve">En consolidation sur ces </w:t>
      </w:r>
      <w:r w:rsidR="00BB71E2" w:rsidRPr="00D71A27">
        <w:rPr>
          <w:rFonts w:ascii="Times New Roman" w:hAnsi="Times New Roman"/>
        </w:rPr>
        <w:t>trois</w:t>
      </w:r>
      <w:r w:rsidR="00765201" w:rsidRPr="00D71A27">
        <w:rPr>
          <w:rFonts w:ascii="Times New Roman" w:hAnsi="Times New Roman"/>
        </w:rPr>
        <w:t xml:space="preserve"> exercices, le taux d’exécution s’élève à </w:t>
      </w:r>
      <w:r w:rsidR="00BB71E2" w:rsidRPr="00D71A27">
        <w:rPr>
          <w:rFonts w:ascii="Times New Roman" w:hAnsi="Times New Roman"/>
        </w:rPr>
        <w:t>63</w:t>
      </w:r>
      <w:r w:rsidR="00765201" w:rsidRPr="00D71A27">
        <w:rPr>
          <w:rFonts w:ascii="Times New Roman" w:hAnsi="Times New Roman"/>
        </w:rPr>
        <w:t>%.</w:t>
      </w:r>
    </w:p>
    <w:p w:rsidR="0054728E" w:rsidRPr="00D71A27" w:rsidRDefault="00CA2E3B" w:rsidP="00E64881">
      <w:pPr>
        <w:spacing w:line="240" w:lineRule="exact"/>
        <w:ind w:firstLine="0"/>
        <w:jc w:val="both"/>
        <w:rPr>
          <w:rFonts w:ascii="Times New Roman" w:hAnsi="Times New Roman"/>
        </w:rPr>
      </w:pPr>
      <w:r w:rsidRPr="00D71A27">
        <w:rPr>
          <w:rFonts w:ascii="Times New Roman" w:hAnsi="Times New Roman"/>
          <w:noProof/>
          <w:lang w:eastAsia="fr-FR" w:bidi="ar-SA"/>
        </w:rPr>
        <mc:AlternateContent>
          <mc:Choice Requires="wps">
            <w:drawing>
              <wp:anchor distT="0" distB="0" distL="114300" distR="114300" simplePos="0" relativeHeight="251661312" behindDoc="0" locked="0" layoutInCell="1" allowOverlap="1" wp14:anchorId="7D618312" wp14:editId="20EE336A">
                <wp:simplePos x="0" y="0"/>
                <wp:positionH relativeFrom="column">
                  <wp:posOffset>3152775</wp:posOffset>
                </wp:positionH>
                <wp:positionV relativeFrom="paragraph">
                  <wp:posOffset>134620</wp:posOffset>
                </wp:positionV>
                <wp:extent cx="2647315" cy="259080"/>
                <wp:effectExtent l="0" t="1270" r="635" b="0"/>
                <wp:wrapNone/>
                <wp:docPr id="9"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2590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7D06" w:rsidRPr="0054728E" w:rsidRDefault="001D7D06" w:rsidP="00DE3610">
                            <w:pPr>
                              <w:ind w:firstLine="0"/>
                              <w:jc w:val="center"/>
                              <w:rPr>
                                <w:rFonts w:ascii="Times New Roman" w:hAnsi="Times New Roman"/>
                                <w:sz w:val="20"/>
                                <w:szCs w:val="20"/>
                              </w:rPr>
                            </w:pPr>
                            <w:r w:rsidRPr="0054728E">
                              <w:rPr>
                                <w:rFonts w:ascii="Times New Roman" w:hAnsi="Times New Roman"/>
                                <w:sz w:val="20"/>
                                <w:szCs w:val="20"/>
                              </w:rPr>
                              <w:t>Graphe 2 : Exécution budgétaire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31" type="#_x0000_t202" style="position:absolute;left:0;text-align:left;margin-left:248.25pt;margin-top:10.6pt;width:208.45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" stroked="f" strokeweight=".5pt">
                <v:textbox>
                  <w:txbxContent>
                    <w:p w:rsidR="001D7D06" w:rsidRPr="0054728E" w:rsidRDefault="001D7D06" w:rsidP="00DE3610">
                      <w:pPr>
                        <w:ind w:firstLine="0"/>
                        <w:jc w:val="center"/>
                        <w:rPr>
                          <w:rFonts w:ascii="Times New Roman" w:hAnsi="Times New Roman"/>
                          <w:sz w:val="20"/>
                          <w:szCs w:val="20"/>
                        </w:rPr>
                      </w:pPr>
                      <w:r w:rsidRPr="0054728E">
                        <w:rPr>
                          <w:rFonts w:ascii="Times New Roman" w:hAnsi="Times New Roman"/>
                          <w:sz w:val="20"/>
                          <w:szCs w:val="20"/>
                        </w:rPr>
                        <w:t>Graphe 2 : Exécution budgétaire</w:t>
                      </w:r>
                    </w:p>
                  </w:txbxContent>
                </v:textbox>
              </v:shape>
            </w:pict>
          </mc:Fallback>
        </mc:AlternateContent>
      </w:r>
      <w:r w:rsidRPr="00D71A27">
        <w:rPr>
          <w:rFonts w:ascii="Times New Roman" w:hAnsi="Times New Roman"/>
          <w:noProof/>
          <w:lang w:eastAsia="fr-FR" w:bidi="ar-SA"/>
        </w:rPr>
        <mc:AlternateContent>
          <mc:Choice Requires="wps">
            <w:drawing>
              <wp:anchor distT="0" distB="0" distL="114300" distR="114300" simplePos="0" relativeHeight="251660288" behindDoc="0" locked="0" layoutInCell="1" allowOverlap="1" wp14:anchorId="6D37364F" wp14:editId="7A2B5581">
                <wp:simplePos x="0" y="0"/>
                <wp:positionH relativeFrom="column">
                  <wp:posOffset>75565</wp:posOffset>
                </wp:positionH>
                <wp:positionV relativeFrom="paragraph">
                  <wp:posOffset>134620</wp:posOffset>
                </wp:positionV>
                <wp:extent cx="2846070" cy="259080"/>
                <wp:effectExtent l="0" t="1270" r="2540" b="0"/>
                <wp:wrapNone/>
                <wp:docPr id="8"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070" cy="2590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1D7D06" w:rsidRPr="0054728E" w:rsidRDefault="001D7D06" w:rsidP="00DE3610">
                            <w:pPr>
                              <w:ind w:firstLine="0"/>
                              <w:jc w:val="center"/>
                              <w:rPr>
                                <w:rFonts w:ascii="Times New Roman" w:hAnsi="Times New Roman"/>
                                <w:sz w:val="20"/>
                                <w:szCs w:val="20"/>
                              </w:rPr>
                            </w:pPr>
                            <w:r w:rsidRPr="0054728E">
                              <w:rPr>
                                <w:rFonts w:ascii="Times New Roman" w:hAnsi="Times New Roman"/>
                                <w:sz w:val="20"/>
                                <w:szCs w:val="20"/>
                              </w:rPr>
                              <w:t>Graphe 1 : Programmation budgétaire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32" type="#_x0000_t202" style="position:absolute;left:0;text-align:left;margin-left:5.95pt;margin-top:10.6pt;width:224.1pt;height:2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" stroked="f" strokeweight=".5pt">
                <v:textbox>
                  <w:txbxContent>
                    <w:p w:rsidR="001D7D06" w:rsidRPr="0054728E" w:rsidRDefault="001D7D06" w:rsidP="00DE3610">
                      <w:pPr>
                        <w:ind w:firstLine="0"/>
                        <w:jc w:val="center"/>
                        <w:rPr>
                          <w:rFonts w:ascii="Times New Roman" w:hAnsi="Times New Roman"/>
                          <w:sz w:val="20"/>
                          <w:szCs w:val="20"/>
                        </w:rPr>
                      </w:pPr>
                      <w:r w:rsidRPr="0054728E">
                        <w:rPr>
                          <w:rFonts w:ascii="Times New Roman" w:hAnsi="Times New Roman"/>
                          <w:sz w:val="20"/>
                          <w:szCs w:val="20"/>
                        </w:rPr>
                        <w:t>Graphe 1 : Programmation budgétaire</w:t>
                      </w:r>
                    </w:p>
                  </w:txbxContent>
                </v:textbox>
              </v:shape>
            </w:pict>
          </mc:Fallback>
        </mc:AlternateContent>
      </w:r>
    </w:p>
    <w:p w:rsidR="0054728E" w:rsidRPr="00D71A27" w:rsidRDefault="0054728E" w:rsidP="00E64881">
      <w:pPr>
        <w:spacing w:line="240" w:lineRule="exact"/>
        <w:ind w:firstLine="0"/>
        <w:jc w:val="both"/>
        <w:rPr>
          <w:rFonts w:ascii="Times New Roman" w:hAnsi="Times New Roman"/>
        </w:rPr>
      </w:pPr>
    </w:p>
    <w:p w:rsidR="00897B05" w:rsidRPr="00D71A27" w:rsidRDefault="00CA2E3B" w:rsidP="00733783">
      <w:pPr>
        <w:spacing w:line="240" w:lineRule="exact"/>
        <w:ind w:firstLine="0"/>
        <w:jc w:val="both"/>
        <w:rPr>
          <w:rFonts w:ascii="Times New Roman" w:hAnsi="Times New Roman"/>
          <w:noProof/>
          <w:lang w:eastAsia="fr-FR" w:bidi="ar-SA"/>
        </w:rPr>
      </w:pPr>
      <w:r w:rsidRPr="00D71A27">
        <w:rPr>
          <w:rFonts w:ascii="Times New Roman" w:hAnsi="Times New Roman"/>
          <w:noProof/>
          <w:lang w:eastAsia="fr-FR" w:bidi="ar-SA"/>
        </w:rPr>
        <mc:AlternateContent>
          <mc:Choice Requires="wps">
            <w:drawing>
              <wp:anchor distT="0" distB="0" distL="114300" distR="114300" simplePos="0" relativeHeight="251659264" behindDoc="0" locked="0" layoutInCell="1" allowOverlap="1" wp14:anchorId="6B7C29C6" wp14:editId="155B9123">
                <wp:simplePos x="0" y="0"/>
                <wp:positionH relativeFrom="column">
                  <wp:posOffset>3154680</wp:posOffset>
                </wp:positionH>
                <wp:positionV relativeFrom="paragraph">
                  <wp:posOffset>128270</wp:posOffset>
                </wp:positionV>
                <wp:extent cx="2647950" cy="2623820"/>
                <wp:effectExtent l="11430" t="13970" r="7620" b="10160"/>
                <wp:wrapNone/>
                <wp:docPr id="7"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623820"/>
                        </a:xfrm>
                        <a:prstGeom prst="rect">
                          <a:avLst/>
                        </a:prstGeom>
                        <a:solidFill>
                          <a:srgbClr val="FFFFFF"/>
                        </a:solidFill>
                        <a:ln w="6350">
                          <a:solidFill>
                            <a:srgbClr val="000000"/>
                          </a:solidFill>
                          <a:miter lim="800000"/>
                          <a:headEnd/>
                          <a:tailEnd/>
                        </a:ln>
                      </wps:spPr>
                      <wps:txbx>
                        <w:txbxContent>
                          <w:p w:rsidR="001D7D06" w:rsidRDefault="001D7D06">
                            <w:r>
                              <w:rPr>
                                <w:rFonts w:ascii="Times New Roman" w:hAnsi="Times New Roman"/>
                                <w:noProof/>
                                <w:sz w:val="24"/>
                                <w:szCs w:val="24"/>
                                <w:lang w:eastAsia="fr-FR" w:bidi="ar-SA"/>
                              </w:rPr>
                              <w:drawing>
                                <wp:inline distT="0" distB="0" distL="0" distR="0" wp14:anchorId="17ABAC82" wp14:editId="3005BBA3">
                                  <wp:extent cx="2476500" cy="2905125"/>
                                  <wp:effectExtent l="0" t="0" r="19050" b="9525"/>
                                  <wp:docPr id="4" name="Graphique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Zone de texte 4" o:spid="_x0000_s1033" type="#_x0000_t202" style="position:absolute;left:0;text-align:left;margin-left:248.4pt;margin-top:10.1pt;width:208.5pt;height:206.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" strokeweight=".5pt">
                <v:textbox>
                  <w:txbxContent>
                    <w:p w:rsidR="001D7D06" w:rsidRDefault="001D7D06">
                      <w:r>
                        <w:rPr>
                          <w:rFonts w:ascii="Times New Roman" w:hAnsi="Times New Roman"/>
                          <w:noProof/>
                          <w:sz w:val="24"/>
                          <w:szCs w:val="24"/>
                          <w:lang w:eastAsia="fr-FR" w:bidi="ar-SA"/>
                        </w:rPr>
                        <w:drawing>
                          <wp:inline distT="0" distB="0" distL="0" distR="0" wp14:anchorId="17ABAC82" wp14:editId="3005BBA3">
                            <wp:extent cx="2476500" cy="2905125"/>
                            <wp:effectExtent l="0" t="0" r="19050" b="9525"/>
                            <wp:docPr id="4" name="Graphique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xbxContent>
                </v:textbox>
              </v:shape>
            </w:pict>
          </mc:Fallback>
        </mc:AlternateContent>
      </w:r>
      <w:r w:rsidRPr="00D71A27">
        <w:rPr>
          <w:rFonts w:ascii="Times New Roman" w:hAnsi="Times New Roman"/>
          <w:noProof/>
          <w:lang w:eastAsia="fr-FR" w:bidi="ar-SA"/>
        </w:rPr>
        <mc:AlternateContent>
          <mc:Choice Requires="wps">
            <w:drawing>
              <wp:anchor distT="0" distB="0" distL="114300" distR="114300" simplePos="0" relativeHeight="251658240" behindDoc="0" locked="0" layoutInCell="1" allowOverlap="1" wp14:anchorId="74DB9718" wp14:editId="27407A71">
                <wp:simplePos x="0" y="0"/>
                <wp:positionH relativeFrom="column">
                  <wp:posOffset>77470</wp:posOffset>
                </wp:positionH>
                <wp:positionV relativeFrom="paragraph">
                  <wp:posOffset>128270</wp:posOffset>
                </wp:positionV>
                <wp:extent cx="2846705" cy="2623820"/>
                <wp:effectExtent l="10795" t="13970" r="9525" b="1016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6705" cy="2623820"/>
                        </a:xfrm>
                        <a:prstGeom prst="rect">
                          <a:avLst/>
                        </a:prstGeom>
                        <a:solidFill>
                          <a:srgbClr val="FFFFFF"/>
                        </a:solidFill>
                        <a:ln w="6350">
                          <a:solidFill>
                            <a:srgbClr val="000000"/>
                          </a:solidFill>
                          <a:miter lim="800000"/>
                          <a:headEnd/>
                          <a:tailEnd/>
                        </a:ln>
                      </wps:spPr>
                      <wps:txbx>
                        <w:txbxContent>
                          <w:p w:rsidR="001D7D06" w:rsidRDefault="001D7D06">
                            <w:r>
                              <w:rPr>
                                <w:rFonts w:ascii="Times New Roman" w:hAnsi="Times New Roman"/>
                                <w:noProof/>
                                <w:sz w:val="24"/>
                                <w:szCs w:val="24"/>
                                <w:lang w:eastAsia="fr-FR" w:bidi="ar-SA"/>
                              </w:rPr>
                              <w:drawing>
                                <wp:inline distT="0" distB="0" distL="0" distR="0" wp14:anchorId="3F60FEF1" wp14:editId="0721390C">
                                  <wp:extent cx="2676525" cy="3143250"/>
                                  <wp:effectExtent l="0" t="0" r="0" b="0"/>
                                  <wp:docPr id="5" name="Graphique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4" type="#_x0000_t202" style="position:absolute;left:0;text-align:left;margin-left:6.1pt;margin-top:10.1pt;width:224.15pt;height:206.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" strokeweight=".5pt">
                <v:textbox>
                  <w:txbxContent>
                    <w:p w:rsidR="001D7D06" w:rsidRDefault="001D7D06">
                      <w:r>
                        <w:rPr>
                          <w:rFonts w:ascii="Times New Roman" w:hAnsi="Times New Roman"/>
                          <w:noProof/>
                          <w:sz w:val="24"/>
                          <w:szCs w:val="24"/>
                          <w:lang w:eastAsia="fr-FR" w:bidi="ar-SA"/>
                        </w:rPr>
                        <w:drawing>
                          <wp:inline distT="0" distB="0" distL="0" distR="0" wp14:anchorId="3F60FEF1" wp14:editId="0721390C">
                            <wp:extent cx="2676525" cy="3143250"/>
                            <wp:effectExtent l="0" t="0" r="0" b="0"/>
                            <wp:docPr id="5" name="Graphique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xbxContent>
                </v:textbox>
              </v:shape>
            </w:pict>
          </mc:Fallback>
        </mc:AlternateContent>
      </w: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noProof/>
          <w:lang w:eastAsia="fr-FR" w:bidi="ar-SA"/>
        </w:rPr>
      </w:pPr>
    </w:p>
    <w:p w:rsidR="00897B05" w:rsidRPr="00D71A27" w:rsidRDefault="00897B05" w:rsidP="00E64881">
      <w:pPr>
        <w:spacing w:line="240" w:lineRule="exact"/>
        <w:ind w:firstLine="0"/>
        <w:rPr>
          <w:rFonts w:ascii="Times New Roman" w:hAnsi="Times New Roman"/>
        </w:rPr>
      </w:pPr>
    </w:p>
    <w:p w:rsidR="00765201" w:rsidRPr="00D71A27" w:rsidRDefault="00765201" w:rsidP="00E64881">
      <w:pPr>
        <w:spacing w:line="240" w:lineRule="exact"/>
        <w:ind w:firstLine="0"/>
        <w:rPr>
          <w:rFonts w:ascii="Times New Roman" w:hAnsi="Times New Roman"/>
        </w:rPr>
      </w:pPr>
    </w:p>
    <w:p w:rsidR="00765201" w:rsidRPr="00D71A27" w:rsidRDefault="00765201" w:rsidP="00E64881">
      <w:pPr>
        <w:spacing w:line="240" w:lineRule="exact"/>
        <w:ind w:firstLine="0"/>
        <w:rPr>
          <w:rFonts w:ascii="Times New Roman" w:hAnsi="Times New Roman"/>
        </w:rPr>
      </w:pPr>
    </w:p>
    <w:p w:rsidR="0054728E" w:rsidRPr="00D71A27" w:rsidRDefault="0054728E" w:rsidP="00E64881">
      <w:pPr>
        <w:spacing w:line="240" w:lineRule="exact"/>
        <w:ind w:firstLine="0"/>
        <w:jc w:val="both"/>
        <w:rPr>
          <w:rFonts w:ascii="Times New Roman" w:hAnsi="Times New Roman"/>
        </w:rPr>
      </w:pPr>
    </w:p>
    <w:p w:rsidR="0054728E" w:rsidRPr="00D71A27" w:rsidRDefault="0054728E" w:rsidP="00E64881">
      <w:pPr>
        <w:spacing w:line="240" w:lineRule="exact"/>
        <w:ind w:firstLine="0"/>
        <w:jc w:val="both"/>
        <w:rPr>
          <w:rFonts w:ascii="Times New Roman" w:hAnsi="Times New Roman"/>
        </w:rPr>
      </w:pPr>
    </w:p>
    <w:p w:rsidR="00733783" w:rsidRPr="00D71A27" w:rsidRDefault="00733783" w:rsidP="00E64881">
      <w:pPr>
        <w:spacing w:line="240" w:lineRule="exact"/>
        <w:ind w:firstLine="0"/>
        <w:jc w:val="both"/>
        <w:rPr>
          <w:rFonts w:ascii="Times New Roman" w:hAnsi="Times New Roman"/>
        </w:rPr>
      </w:pPr>
    </w:p>
    <w:p w:rsidR="00733783" w:rsidRPr="00D71A27" w:rsidRDefault="00733783" w:rsidP="00E64881">
      <w:pPr>
        <w:spacing w:line="240" w:lineRule="exact"/>
        <w:ind w:firstLine="0"/>
        <w:jc w:val="both"/>
        <w:rPr>
          <w:rFonts w:ascii="Times New Roman" w:hAnsi="Times New Roman"/>
        </w:rPr>
      </w:pPr>
    </w:p>
    <w:p w:rsidR="00263460" w:rsidRPr="00D71A27" w:rsidRDefault="00945F82" w:rsidP="00E64881">
      <w:pPr>
        <w:spacing w:line="240" w:lineRule="exact"/>
        <w:ind w:firstLine="0"/>
        <w:jc w:val="both"/>
        <w:rPr>
          <w:rFonts w:ascii="Times New Roman" w:hAnsi="Times New Roman"/>
        </w:rPr>
      </w:pPr>
      <w:r w:rsidRPr="00D71A27">
        <w:rPr>
          <w:rFonts w:ascii="Times New Roman" w:hAnsi="Times New Roman"/>
        </w:rPr>
        <w:t>68</w:t>
      </w:r>
      <w:r w:rsidR="008E7F43" w:rsidRPr="00D71A27">
        <w:rPr>
          <w:rFonts w:ascii="Times New Roman" w:hAnsi="Times New Roman"/>
        </w:rPr>
        <w:t>.</w:t>
      </w:r>
      <w:r w:rsidR="00C17138" w:rsidRPr="00D71A27">
        <w:rPr>
          <w:rFonts w:ascii="Times New Roman" w:hAnsi="Times New Roman"/>
        </w:rPr>
        <w:tab/>
        <w:t xml:space="preserve">L’efficience comme capacité à atteindre des objectifs au mieux de ressources </w:t>
      </w:r>
      <w:r w:rsidR="00F7121B" w:rsidRPr="00D71A27">
        <w:rPr>
          <w:rFonts w:ascii="Times New Roman" w:hAnsi="Times New Roman"/>
        </w:rPr>
        <w:t xml:space="preserve">données </w:t>
      </w:r>
      <w:r w:rsidR="00C17138" w:rsidRPr="00D71A27">
        <w:rPr>
          <w:rFonts w:ascii="Times New Roman" w:hAnsi="Times New Roman"/>
        </w:rPr>
        <w:t>s’apprécie à deux nive</w:t>
      </w:r>
      <w:r w:rsidR="00F7121B" w:rsidRPr="00D71A27">
        <w:rPr>
          <w:rFonts w:ascii="Times New Roman" w:hAnsi="Times New Roman"/>
        </w:rPr>
        <w:t xml:space="preserve">aux au moins sur le projet des </w:t>
      </w:r>
      <w:r w:rsidR="00FE1B8D" w:rsidRPr="00D71A27">
        <w:rPr>
          <w:rFonts w:ascii="Times New Roman" w:hAnsi="Times New Roman"/>
        </w:rPr>
        <w:t>VILLAGES DU MILLÉNAIRE</w:t>
      </w:r>
      <w:r w:rsidR="00C17138" w:rsidRPr="00D71A27">
        <w:rPr>
          <w:rFonts w:ascii="Times New Roman" w:hAnsi="Times New Roman"/>
        </w:rPr>
        <w:t xml:space="preserve">. A un premier niveau, l’on peut </w:t>
      </w:r>
      <w:r w:rsidR="00F7121B" w:rsidRPr="00D71A27">
        <w:rPr>
          <w:rFonts w:ascii="Times New Roman" w:hAnsi="Times New Roman"/>
        </w:rPr>
        <w:t xml:space="preserve">mesurer </w:t>
      </w:r>
      <w:r w:rsidR="00C17138" w:rsidRPr="00D71A27">
        <w:rPr>
          <w:rFonts w:ascii="Times New Roman" w:hAnsi="Times New Roman"/>
        </w:rPr>
        <w:t xml:space="preserve">l’envergure des efforts faits pour optimiser l’impact des ressources dans le sens d’en faire parvenir le maximum possible aux bénéficiaires, en minorant au possible les coûts de transaction et les pertes </w:t>
      </w:r>
      <w:r w:rsidR="001648F2" w:rsidRPr="00D71A27">
        <w:rPr>
          <w:rFonts w:ascii="Times New Roman" w:hAnsi="Times New Roman"/>
        </w:rPr>
        <w:t>en transmission</w:t>
      </w:r>
      <w:r w:rsidR="00C17138" w:rsidRPr="00D71A27">
        <w:rPr>
          <w:rFonts w:ascii="Times New Roman" w:hAnsi="Times New Roman"/>
        </w:rPr>
        <w:t xml:space="preserve">. Au second niveau d’analyse de l’efficience, il s’agira d’évaluer la </w:t>
      </w:r>
      <w:r w:rsidR="00F7121B" w:rsidRPr="00D71A27">
        <w:rPr>
          <w:rFonts w:ascii="Times New Roman" w:hAnsi="Times New Roman"/>
        </w:rPr>
        <w:t>portée d</w:t>
      </w:r>
      <w:r w:rsidR="00C17138" w:rsidRPr="00D71A27">
        <w:rPr>
          <w:rFonts w:ascii="Times New Roman" w:hAnsi="Times New Roman"/>
        </w:rPr>
        <w:t>e la valeur ajoutée induite en échange des ressources consommées.</w:t>
      </w:r>
    </w:p>
    <w:p w:rsidR="00C17138" w:rsidRPr="00D71A27" w:rsidRDefault="00C17138" w:rsidP="00E64881">
      <w:pPr>
        <w:spacing w:line="240" w:lineRule="exact"/>
        <w:ind w:firstLine="0"/>
        <w:rPr>
          <w:rFonts w:ascii="Times New Roman" w:hAnsi="Times New Roman"/>
        </w:rPr>
      </w:pPr>
    </w:p>
    <w:p w:rsidR="00EE233A" w:rsidRPr="00D71A27" w:rsidRDefault="00945F82" w:rsidP="00E64881">
      <w:pPr>
        <w:spacing w:line="240" w:lineRule="exact"/>
        <w:ind w:firstLine="0"/>
        <w:jc w:val="both"/>
        <w:rPr>
          <w:rFonts w:ascii="Times New Roman" w:hAnsi="Times New Roman"/>
        </w:rPr>
      </w:pPr>
      <w:r w:rsidRPr="00D71A27">
        <w:rPr>
          <w:rFonts w:ascii="Times New Roman" w:hAnsi="Times New Roman"/>
        </w:rPr>
        <w:t>69</w:t>
      </w:r>
      <w:r w:rsidR="008E7F43" w:rsidRPr="00D71A27">
        <w:rPr>
          <w:rFonts w:ascii="Times New Roman" w:hAnsi="Times New Roman"/>
        </w:rPr>
        <w:t>.</w:t>
      </w:r>
      <w:r w:rsidR="00C17138" w:rsidRPr="00D71A27">
        <w:rPr>
          <w:rFonts w:ascii="Times New Roman" w:hAnsi="Times New Roman"/>
        </w:rPr>
        <w:tab/>
        <w:t>En ce qui concerne la gestion des moyens financiers, les procédures à l’intérieur desquelles elle s’effectue, celles du PNUD, sont de standard international, et permettent de sécuriser dans la</w:t>
      </w:r>
      <w:r w:rsidR="00704948" w:rsidRPr="00D71A27">
        <w:rPr>
          <w:rFonts w:ascii="Times New Roman" w:hAnsi="Times New Roman"/>
        </w:rPr>
        <w:t xml:space="preserve"> transparence des acquisitions au meilleur rapport coût-avantage. La gestion des ressources budgétaires est d’autant plus efficiente, sous ce rapport, que les coûts d’opérat</w:t>
      </w:r>
      <w:r w:rsidR="00F7121B" w:rsidRPr="00D71A27">
        <w:rPr>
          <w:rFonts w:ascii="Times New Roman" w:hAnsi="Times New Roman"/>
        </w:rPr>
        <w:t>ion</w:t>
      </w:r>
      <w:r w:rsidR="00704948" w:rsidRPr="00D71A27">
        <w:rPr>
          <w:rFonts w:ascii="Times New Roman" w:hAnsi="Times New Roman"/>
        </w:rPr>
        <w:t xml:space="preserve"> ont été réduits à un minimum. Jusqu’au recrutement du VNU </w:t>
      </w:r>
      <w:r w:rsidR="00F7121B" w:rsidRPr="00D71A27">
        <w:rPr>
          <w:rFonts w:ascii="Times New Roman" w:hAnsi="Times New Roman"/>
        </w:rPr>
        <w:t xml:space="preserve">national </w:t>
      </w:r>
      <w:r w:rsidR="00704948" w:rsidRPr="00D71A27">
        <w:rPr>
          <w:rFonts w:ascii="Times New Roman" w:hAnsi="Times New Roman"/>
        </w:rPr>
        <w:t>basé à Pointe Noire, la mise en œuvre ne coût</w:t>
      </w:r>
      <w:r w:rsidR="00EE233A" w:rsidRPr="00D71A27">
        <w:rPr>
          <w:rFonts w:ascii="Times New Roman" w:hAnsi="Times New Roman"/>
        </w:rPr>
        <w:t>ait</w:t>
      </w:r>
      <w:r w:rsidR="00704948" w:rsidRPr="00D71A27">
        <w:rPr>
          <w:rFonts w:ascii="Times New Roman" w:hAnsi="Times New Roman"/>
        </w:rPr>
        <w:t xml:space="preserve"> pratiquement rien au projet, dans la mesure où le PNUD ne lui facture pas de frais liés à la mobilisation de ses </w:t>
      </w:r>
      <w:r w:rsidR="001648F2" w:rsidRPr="00D71A27">
        <w:rPr>
          <w:rFonts w:ascii="Times New Roman" w:hAnsi="Times New Roman"/>
        </w:rPr>
        <w:t>ressources</w:t>
      </w:r>
      <w:r w:rsidR="00704948" w:rsidRPr="00D71A27">
        <w:rPr>
          <w:rFonts w:ascii="Times New Roman" w:hAnsi="Times New Roman"/>
        </w:rPr>
        <w:t xml:space="preserve"> humaines et logistiques dans la préparation et l’exécution des activités.</w:t>
      </w:r>
    </w:p>
    <w:p w:rsidR="00EE233A" w:rsidRPr="00D71A27" w:rsidRDefault="00EE233A" w:rsidP="00E64881">
      <w:pPr>
        <w:spacing w:line="240" w:lineRule="exact"/>
        <w:ind w:firstLine="0"/>
        <w:jc w:val="both"/>
        <w:rPr>
          <w:rFonts w:ascii="Times New Roman" w:hAnsi="Times New Roman"/>
        </w:rPr>
      </w:pPr>
    </w:p>
    <w:p w:rsidR="00C17138" w:rsidRPr="00D71A27" w:rsidRDefault="00945F82" w:rsidP="00E64881">
      <w:pPr>
        <w:spacing w:line="240" w:lineRule="exact"/>
        <w:ind w:firstLine="0"/>
        <w:jc w:val="both"/>
        <w:rPr>
          <w:rFonts w:ascii="Times New Roman" w:hAnsi="Times New Roman"/>
        </w:rPr>
      </w:pPr>
      <w:r w:rsidRPr="00D71A27">
        <w:rPr>
          <w:rFonts w:ascii="Times New Roman" w:hAnsi="Times New Roman"/>
        </w:rPr>
        <w:t>70</w:t>
      </w:r>
      <w:r w:rsidR="008E7F43" w:rsidRPr="00D71A27">
        <w:rPr>
          <w:rFonts w:ascii="Times New Roman" w:hAnsi="Times New Roman"/>
        </w:rPr>
        <w:t>.</w:t>
      </w:r>
      <w:r w:rsidR="00EE233A" w:rsidRPr="00D71A27">
        <w:rPr>
          <w:rFonts w:ascii="Times New Roman" w:hAnsi="Times New Roman"/>
        </w:rPr>
        <w:tab/>
        <w:t>Si la gestion des deniers a été vertueuse dans le principe, de nombreux errements de programmation ont toutefois été notés et sont les signes d’une certaine forme d’inefficience. Une programmation pauvre a été à la base de dépassements de coûts importants dans la construction du Centre de Santé Intégré</w:t>
      </w:r>
      <w:r w:rsidR="00F7121B" w:rsidRPr="00D71A27">
        <w:rPr>
          <w:rFonts w:ascii="Times New Roman" w:hAnsi="Times New Roman"/>
        </w:rPr>
        <w:t xml:space="preserve"> (80 millions prévus contre 140 millions finalement dépensés, environ)</w:t>
      </w:r>
      <w:r w:rsidR="00EE233A" w:rsidRPr="00D71A27">
        <w:rPr>
          <w:rFonts w:ascii="Times New Roman" w:hAnsi="Times New Roman"/>
        </w:rPr>
        <w:t xml:space="preserve">, livré de surcroît </w:t>
      </w:r>
      <w:r w:rsidR="00697440" w:rsidRPr="00D71A27">
        <w:rPr>
          <w:rFonts w:ascii="Times New Roman" w:hAnsi="Times New Roman"/>
        </w:rPr>
        <w:t>avec des insuffisances techniques manifestes. Dans un registre voisin, l’absence de véritables études de faisabilité a conduit à mettre en place des ouvrages mal dimensionnés, avec un CSI en surcapacité et un système d’eau potable en sous capacité. Il y a donc bien eu orientation des ressources vers les objectifs visé</w:t>
      </w:r>
      <w:r w:rsidR="00F7121B" w:rsidRPr="00D71A27">
        <w:rPr>
          <w:rFonts w:ascii="Times New Roman" w:hAnsi="Times New Roman"/>
        </w:rPr>
        <w:t>s mais sans toujours parvenir à</w:t>
      </w:r>
      <w:r w:rsidR="00697440" w:rsidRPr="00D71A27">
        <w:rPr>
          <w:rFonts w:ascii="Times New Roman" w:hAnsi="Times New Roman"/>
        </w:rPr>
        <w:t xml:space="preserve"> le faire selon les meilleurs angles d’approche, ce qui pose des problèmes d’efficience. Enfin, </w:t>
      </w:r>
      <w:r w:rsidR="00704948" w:rsidRPr="00D71A27">
        <w:rPr>
          <w:rFonts w:ascii="Times New Roman" w:hAnsi="Times New Roman"/>
        </w:rPr>
        <w:t>la gestion de la ressource temps</w:t>
      </w:r>
      <w:r w:rsidR="00697440" w:rsidRPr="00D71A27">
        <w:rPr>
          <w:rFonts w:ascii="Times New Roman" w:hAnsi="Times New Roman"/>
        </w:rPr>
        <w:t xml:space="preserve"> aura souvent été un maillon faible dans le projet</w:t>
      </w:r>
      <w:r w:rsidR="00704948" w:rsidRPr="00D71A27">
        <w:rPr>
          <w:rFonts w:ascii="Times New Roman" w:hAnsi="Times New Roman"/>
        </w:rPr>
        <w:t xml:space="preserve">. Des délais très allongés </w:t>
      </w:r>
      <w:r w:rsidR="00AF3D68" w:rsidRPr="00D71A27">
        <w:rPr>
          <w:rFonts w:ascii="Times New Roman" w:hAnsi="Times New Roman"/>
        </w:rPr>
        <w:t>ont été observés à la fois quant à la signature des plans de travail annu</w:t>
      </w:r>
      <w:r w:rsidR="00F7121B" w:rsidRPr="00D71A27">
        <w:rPr>
          <w:rFonts w:ascii="Times New Roman" w:hAnsi="Times New Roman"/>
        </w:rPr>
        <w:t>els</w:t>
      </w:r>
      <w:r w:rsidR="00AF3D68" w:rsidRPr="00D71A27">
        <w:rPr>
          <w:rFonts w:ascii="Times New Roman" w:hAnsi="Times New Roman"/>
        </w:rPr>
        <w:t xml:space="preserve"> (en Mai pour le PTA de 2012, par exemple) et sur </w:t>
      </w:r>
      <w:r w:rsidR="00704948" w:rsidRPr="00D71A27">
        <w:rPr>
          <w:rFonts w:ascii="Times New Roman" w:hAnsi="Times New Roman"/>
        </w:rPr>
        <w:t>certaines acquisitions et réalisations</w:t>
      </w:r>
      <w:r w:rsidR="00AF3D68" w:rsidRPr="00D71A27">
        <w:rPr>
          <w:rFonts w:ascii="Times New Roman" w:hAnsi="Times New Roman"/>
        </w:rPr>
        <w:t>, ce q</w:t>
      </w:r>
      <w:r w:rsidR="00704948" w:rsidRPr="00D71A27">
        <w:rPr>
          <w:rFonts w:ascii="Times New Roman" w:hAnsi="Times New Roman"/>
        </w:rPr>
        <w:t xml:space="preserve">ui </w:t>
      </w:r>
      <w:r w:rsidR="00564228" w:rsidRPr="00D71A27">
        <w:rPr>
          <w:rFonts w:ascii="Times New Roman" w:hAnsi="Times New Roman"/>
        </w:rPr>
        <w:t xml:space="preserve">constitue </w:t>
      </w:r>
      <w:r w:rsidR="00704948" w:rsidRPr="00D71A27">
        <w:rPr>
          <w:rFonts w:ascii="Times New Roman" w:hAnsi="Times New Roman"/>
        </w:rPr>
        <w:t>autant de contrariété dans l’efficience de la gestion d</w:t>
      </w:r>
      <w:r w:rsidR="00697440" w:rsidRPr="00D71A27">
        <w:rPr>
          <w:rFonts w:ascii="Times New Roman" w:hAnsi="Times New Roman"/>
        </w:rPr>
        <w:t>e</w:t>
      </w:r>
      <w:r w:rsidR="002F59DF" w:rsidRPr="00D71A27">
        <w:rPr>
          <w:rFonts w:ascii="Times New Roman" w:hAnsi="Times New Roman"/>
        </w:rPr>
        <w:t xml:space="preserve"> la mise en place de</w:t>
      </w:r>
      <w:r w:rsidR="00697440" w:rsidRPr="00D71A27">
        <w:rPr>
          <w:rFonts w:ascii="Times New Roman" w:hAnsi="Times New Roman"/>
        </w:rPr>
        <w:t>s actifs.</w:t>
      </w:r>
    </w:p>
    <w:p w:rsidR="00704948" w:rsidRPr="00D71A27" w:rsidRDefault="00704948" w:rsidP="00E64881">
      <w:pPr>
        <w:spacing w:line="240" w:lineRule="exact"/>
        <w:ind w:firstLine="0"/>
        <w:jc w:val="both"/>
        <w:rPr>
          <w:rFonts w:ascii="Times New Roman" w:hAnsi="Times New Roman"/>
        </w:rPr>
      </w:pPr>
    </w:p>
    <w:p w:rsidR="00704948" w:rsidRPr="00D71A27" w:rsidRDefault="00945F82" w:rsidP="00E64881">
      <w:pPr>
        <w:spacing w:line="240" w:lineRule="exact"/>
        <w:ind w:firstLine="0"/>
        <w:jc w:val="both"/>
        <w:rPr>
          <w:rFonts w:ascii="Times New Roman" w:hAnsi="Times New Roman"/>
        </w:rPr>
      </w:pPr>
      <w:r w:rsidRPr="00D71A27">
        <w:rPr>
          <w:rFonts w:ascii="Times New Roman" w:hAnsi="Times New Roman"/>
        </w:rPr>
        <w:t>71</w:t>
      </w:r>
      <w:r w:rsidR="008E7F43" w:rsidRPr="00D71A27">
        <w:rPr>
          <w:rFonts w:ascii="Times New Roman" w:hAnsi="Times New Roman"/>
        </w:rPr>
        <w:t>.</w:t>
      </w:r>
      <w:r w:rsidR="00EE233A" w:rsidRPr="00D71A27">
        <w:rPr>
          <w:rFonts w:ascii="Times New Roman" w:hAnsi="Times New Roman"/>
        </w:rPr>
        <w:tab/>
        <w:t xml:space="preserve">Au niveau des </w:t>
      </w:r>
      <w:r w:rsidR="002F59DF" w:rsidRPr="00D71A27">
        <w:rPr>
          <w:rFonts w:ascii="Times New Roman" w:hAnsi="Times New Roman"/>
        </w:rPr>
        <w:t>effets</w:t>
      </w:r>
      <w:r w:rsidR="00EE233A" w:rsidRPr="00D71A27">
        <w:rPr>
          <w:rFonts w:ascii="Times New Roman" w:hAnsi="Times New Roman"/>
        </w:rPr>
        <w:t xml:space="preserve">, la question est de savoir quelle est l’ampleur et la qualité de la valeur ajoutée </w:t>
      </w:r>
      <w:r w:rsidR="00564228" w:rsidRPr="00D71A27">
        <w:rPr>
          <w:rFonts w:ascii="Times New Roman" w:hAnsi="Times New Roman"/>
        </w:rPr>
        <w:t xml:space="preserve">générée </w:t>
      </w:r>
      <w:r w:rsidR="00DE2DF9" w:rsidRPr="00D71A27">
        <w:rPr>
          <w:rFonts w:ascii="Times New Roman" w:hAnsi="Times New Roman"/>
        </w:rPr>
        <w:t xml:space="preserve">par </w:t>
      </w:r>
      <w:r w:rsidR="00EE233A" w:rsidRPr="00D71A27">
        <w:rPr>
          <w:rFonts w:ascii="Times New Roman" w:hAnsi="Times New Roman"/>
        </w:rPr>
        <w:t>les ressources</w:t>
      </w:r>
      <w:r w:rsidR="00DE2DF9" w:rsidRPr="00D71A27">
        <w:rPr>
          <w:rFonts w:ascii="Times New Roman" w:hAnsi="Times New Roman"/>
        </w:rPr>
        <w:t xml:space="preserve"> consommées dans les conditions d’efficience examinées </w:t>
      </w:r>
      <w:r w:rsidR="002F59DF" w:rsidRPr="00D71A27">
        <w:rPr>
          <w:rFonts w:ascii="Times New Roman" w:hAnsi="Times New Roman"/>
        </w:rPr>
        <w:t>ci-dessus</w:t>
      </w:r>
      <w:r w:rsidR="00DE2DF9" w:rsidRPr="00D71A27">
        <w:rPr>
          <w:rFonts w:ascii="Times New Roman" w:hAnsi="Times New Roman"/>
        </w:rPr>
        <w:t>. Si l</w:t>
      </w:r>
      <w:r w:rsidR="00EE233A" w:rsidRPr="00D71A27">
        <w:rPr>
          <w:rFonts w:ascii="Times New Roman" w:hAnsi="Times New Roman"/>
        </w:rPr>
        <w:t>e projet a bien permis aux communautés ciblées</w:t>
      </w:r>
      <w:r w:rsidR="002F59DF" w:rsidRPr="00D71A27">
        <w:rPr>
          <w:rFonts w:ascii="Times New Roman" w:hAnsi="Times New Roman"/>
        </w:rPr>
        <w:t>,</w:t>
      </w:r>
      <w:r w:rsidR="00EE233A" w:rsidRPr="00D71A27">
        <w:rPr>
          <w:rFonts w:ascii="Times New Roman" w:hAnsi="Times New Roman"/>
        </w:rPr>
        <w:t xml:space="preserve"> à Tandou Bizenzé et Tandou Mboma, </w:t>
      </w:r>
      <w:r w:rsidR="00697440" w:rsidRPr="00D71A27">
        <w:rPr>
          <w:rFonts w:ascii="Times New Roman" w:hAnsi="Times New Roman"/>
        </w:rPr>
        <w:t>de</w:t>
      </w:r>
      <w:r w:rsidR="00336A29" w:rsidRPr="00D71A27">
        <w:rPr>
          <w:rFonts w:ascii="Times New Roman" w:hAnsi="Times New Roman"/>
        </w:rPr>
        <w:t xml:space="preserve"> </w:t>
      </w:r>
      <w:r w:rsidR="00611AF4" w:rsidRPr="00D71A27">
        <w:rPr>
          <w:rFonts w:ascii="Times New Roman" w:hAnsi="Times New Roman"/>
        </w:rPr>
        <w:t xml:space="preserve">faire des pas dans la poursuite des OMD, notamment en matière d’accès à l’eau et à la santé, la qualité intrinsèque de ce résultat est cependant obérée par les problèmes de dimensionnement d’infrastructure évoqués supra.  Le Centre de santé n’est pas exploité au mieux de son potentiel parce qu’il </w:t>
      </w:r>
      <w:r w:rsidR="00134633" w:rsidRPr="00D71A27">
        <w:rPr>
          <w:rFonts w:ascii="Times New Roman" w:hAnsi="Times New Roman"/>
        </w:rPr>
        <w:t>correspond</w:t>
      </w:r>
      <w:r w:rsidR="00611AF4" w:rsidRPr="00D71A27">
        <w:rPr>
          <w:rFonts w:ascii="Times New Roman" w:hAnsi="Times New Roman"/>
        </w:rPr>
        <w:t xml:space="preserve"> à une aire de santé de </w:t>
      </w:r>
      <w:r w:rsidR="00564228" w:rsidRPr="00D71A27">
        <w:rPr>
          <w:rFonts w:ascii="Times New Roman" w:hAnsi="Times New Roman"/>
        </w:rPr>
        <w:t xml:space="preserve">seulement </w:t>
      </w:r>
      <w:r w:rsidR="00611AF4" w:rsidRPr="00D71A27">
        <w:rPr>
          <w:rFonts w:ascii="Times New Roman" w:hAnsi="Times New Roman"/>
        </w:rPr>
        <w:t>1</w:t>
      </w:r>
      <w:r w:rsidR="002F59DF" w:rsidRPr="00D71A27">
        <w:rPr>
          <w:rFonts w:ascii="Times New Roman" w:hAnsi="Times New Roman"/>
        </w:rPr>
        <w:t xml:space="preserve"> </w:t>
      </w:r>
      <w:r w:rsidR="00611AF4" w:rsidRPr="00D71A27">
        <w:rPr>
          <w:rFonts w:ascii="Times New Roman" w:hAnsi="Times New Roman"/>
        </w:rPr>
        <w:t>315 habitants</w:t>
      </w:r>
      <w:r w:rsidR="00564228" w:rsidRPr="00D71A27">
        <w:rPr>
          <w:rFonts w:ascii="Times New Roman" w:hAnsi="Times New Roman"/>
        </w:rPr>
        <w:t>, contre 2</w:t>
      </w:r>
      <w:r w:rsidR="002F59DF" w:rsidRPr="00D71A27">
        <w:rPr>
          <w:rFonts w:ascii="Times New Roman" w:hAnsi="Times New Roman"/>
        </w:rPr>
        <w:t xml:space="preserve"> </w:t>
      </w:r>
      <w:r w:rsidR="00564228" w:rsidRPr="00D71A27">
        <w:rPr>
          <w:rFonts w:ascii="Times New Roman" w:hAnsi="Times New Roman"/>
        </w:rPr>
        <w:t xml:space="preserve">500 au moins selon les exigences de la carte </w:t>
      </w:r>
      <w:r w:rsidR="00564228" w:rsidRPr="00D71A27">
        <w:rPr>
          <w:rFonts w:ascii="Times New Roman" w:hAnsi="Times New Roman"/>
        </w:rPr>
        <w:lastRenderedPageBreak/>
        <w:t>sanitaire nationale congolaise</w:t>
      </w:r>
      <w:r w:rsidR="00611AF4" w:rsidRPr="00D71A27">
        <w:rPr>
          <w:rFonts w:ascii="Times New Roman" w:hAnsi="Times New Roman"/>
        </w:rPr>
        <w:t>. D’ailleurs</w:t>
      </w:r>
      <w:r w:rsidR="00564228" w:rsidRPr="00D71A27">
        <w:rPr>
          <w:rFonts w:ascii="Times New Roman" w:hAnsi="Times New Roman"/>
        </w:rPr>
        <w:t>,</w:t>
      </w:r>
      <w:r w:rsidR="00611AF4" w:rsidRPr="00D71A27">
        <w:rPr>
          <w:rFonts w:ascii="Times New Roman" w:hAnsi="Times New Roman"/>
        </w:rPr>
        <w:t xml:space="preserve"> la Circonscription médicale </w:t>
      </w:r>
      <w:r w:rsidR="00564228" w:rsidRPr="00D71A27">
        <w:rPr>
          <w:rFonts w:ascii="Times New Roman" w:hAnsi="Times New Roman"/>
        </w:rPr>
        <w:t>est</w:t>
      </w:r>
      <w:r w:rsidR="00611AF4" w:rsidRPr="00D71A27">
        <w:rPr>
          <w:rFonts w:ascii="Times New Roman" w:hAnsi="Times New Roman"/>
        </w:rPr>
        <w:t xml:space="preserve"> encore réticente à y déployer certains personnels (sage-femme et technicien de laboratoire), arguant qu’ils seraient sous-utilisés dans ces conditions. En ce qui concerne le système d’adduction d’eau potable, il ne prend en charge que partiellement la demande réelle, c</w:t>
      </w:r>
      <w:r w:rsidR="00564228" w:rsidRPr="00D71A27">
        <w:rPr>
          <w:rFonts w:ascii="Times New Roman" w:hAnsi="Times New Roman"/>
        </w:rPr>
        <w:t>e qui limite naturellement son effet</w:t>
      </w:r>
      <w:r w:rsidR="00AF18A2" w:rsidRPr="00D71A27">
        <w:rPr>
          <w:rFonts w:ascii="Times New Roman" w:hAnsi="Times New Roman"/>
        </w:rPr>
        <w:t>.</w:t>
      </w:r>
    </w:p>
    <w:p w:rsidR="00AF18A2" w:rsidRPr="00D71A27" w:rsidRDefault="00AF18A2" w:rsidP="00E64881">
      <w:pPr>
        <w:spacing w:line="240" w:lineRule="exact"/>
        <w:ind w:firstLine="0"/>
        <w:jc w:val="both"/>
        <w:rPr>
          <w:rFonts w:ascii="Times New Roman" w:hAnsi="Times New Roman"/>
        </w:rPr>
      </w:pPr>
    </w:p>
    <w:p w:rsidR="00B8136E" w:rsidRPr="00D71A27" w:rsidRDefault="00B8136E"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7" w:name="_Toc374932603"/>
      <w:r w:rsidRPr="00D71A27">
        <w:rPr>
          <w:rFonts w:ascii="Times New Roman" w:hAnsi="Times New Roman"/>
          <w:b/>
          <w:color w:val="auto"/>
        </w:rPr>
        <w:t>Durabilité</w:t>
      </w:r>
      <w:bookmarkEnd w:id="27"/>
    </w:p>
    <w:p w:rsidR="00602C2B" w:rsidRPr="00D71A27" w:rsidRDefault="00945F82" w:rsidP="00E64881">
      <w:pPr>
        <w:spacing w:line="240" w:lineRule="exact"/>
        <w:ind w:firstLine="0"/>
        <w:jc w:val="both"/>
        <w:rPr>
          <w:rFonts w:ascii="Times New Roman" w:hAnsi="Times New Roman"/>
        </w:rPr>
      </w:pPr>
      <w:r w:rsidRPr="00D71A27">
        <w:rPr>
          <w:rFonts w:ascii="Times New Roman" w:hAnsi="Times New Roman"/>
        </w:rPr>
        <w:t>72</w:t>
      </w:r>
      <w:r w:rsidR="004F75F4" w:rsidRPr="00D71A27">
        <w:rPr>
          <w:rFonts w:ascii="Times New Roman" w:hAnsi="Times New Roman"/>
        </w:rPr>
        <w:t>.</w:t>
      </w:r>
      <w:r w:rsidR="00602C2B" w:rsidRPr="00D71A27">
        <w:rPr>
          <w:rFonts w:ascii="Times New Roman" w:hAnsi="Times New Roman"/>
        </w:rPr>
        <w:tab/>
      </w:r>
      <w:r w:rsidR="005D44FC" w:rsidRPr="00D71A27">
        <w:rPr>
          <w:rFonts w:ascii="Times New Roman" w:hAnsi="Times New Roman"/>
        </w:rPr>
        <w:t xml:space="preserve">La durabilité s’apprécie en fonction de </w:t>
      </w:r>
      <w:r w:rsidR="00602C2B" w:rsidRPr="00D71A27">
        <w:rPr>
          <w:rFonts w:ascii="Times New Roman" w:hAnsi="Times New Roman"/>
        </w:rPr>
        <w:t>facteurs clés : la qualité des produits livrés par le projet et la qualité de l</w:t>
      </w:r>
      <w:r w:rsidR="00593CA8" w:rsidRPr="00D71A27">
        <w:rPr>
          <w:rFonts w:ascii="Times New Roman" w:hAnsi="Times New Roman"/>
        </w:rPr>
        <w:t xml:space="preserve">a réceptivité </w:t>
      </w:r>
      <w:r w:rsidR="00602C2B" w:rsidRPr="00D71A27">
        <w:rPr>
          <w:rFonts w:ascii="Times New Roman" w:hAnsi="Times New Roman"/>
        </w:rPr>
        <w:t>montrée par l’environnement d’accueil.</w:t>
      </w:r>
      <w:r w:rsidR="008B3258" w:rsidRPr="00D71A27">
        <w:rPr>
          <w:rFonts w:ascii="Times New Roman" w:hAnsi="Times New Roman"/>
        </w:rPr>
        <w:t xml:space="preserve"> Aucune pérennité n’est envisageable, en effet, en l’absence d’ouvrages et de réalisations de qualité, tandis qu’avec des réalisations de qualité mal gérées, il n’y a pas non plus de durabilité</w:t>
      </w:r>
      <w:r w:rsidR="00217FC2" w:rsidRPr="00D71A27">
        <w:rPr>
          <w:rFonts w:ascii="Times New Roman" w:hAnsi="Times New Roman"/>
        </w:rPr>
        <w:t xml:space="preserve"> envisageable</w:t>
      </w:r>
      <w:r w:rsidR="008B3258" w:rsidRPr="00D71A27">
        <w:rPr>
          <w:rFonts w:ascii="Times New Roman" w:hAnsi="Times New Roman"/>
        </w:rPr>
        <w:t xml:space="preserve">. </w:t>
      </w:r>
      <w:r w:rsidR="00602C2B" w:rsidRPr="00D71A27">
        <w:rPr>
          <w:rFonts w:ascii="Times New Roman" w:hAnsi="Times New Roman"/>
        </w:rPr>
        <w:t xml:space="preserve"> Les produits livrés sont, en résumant, de deux sortes : les infrastructures </w:t>
      </w:r>
      <w:r w:rsidR="00981E73" w:rsidRPr="00D71A27">
        <w:rPr>
          <w:rFonts w:ascii="Times New Roman" w:hAnsi="Times New Roman"/>
        </w:rPr>
        <w:t>sociales de base</w:t>
      </w:r>
      <w:r w:rsidR="00602C2B" w:rsidRPr="00D71A27">
        <w:rPr>
          <w:rFonts w:ascii="Times New Roman" w:hAnsi="Times New Roman"/>
        </w:rPr>
        <w:t xml:space="preserve"> (structure sanitaire et système d’adduction d’eau potable) implantées, d’une part, les cadres de gestion communautaire mises en place ou restructurées, d’autre part.</w:t>
      </w:r>
    </w:p>
    <w:p w:rsidR="00602C2B" w:rsidRPr="00D71A27" w:rsidRDefault="00602C2B" w:rsidP="00E64881">
      <w:pPr>
        <w:spacing w:line="240" w:lineRule="exact"/>
        <w:ind w:firstLine="0"/>
        <w:rPr>
          <w:rFonts w:ascii="Times New Roman" w:hAnsi="Times New Roman"/>
        </w:rPr>
      </w:pPr>
    </w:p>
    <w:p w:rsidR="005D44FC" w:rsidRPr="00D71A27" w:rsidRDefault="00945F82" w:rsidP="00E64881">
      <w:pPr>
        <w:spacing w:line="240" w:lineRule="exact"/>
        <w:ind w:firstLine="0"/>
        <w:jc w:val="both"/>
        <w:rPr>
          <w:rFonts w:ascii="Times New Roman" w:hAnsi="Times New Roman"/>
        </w:rPr>
      </w:pPr>
      <w:r w:rsidRPr="00D71A27">
        <w:rPr>
          <w:rFonts w:ascii="Times New Roman" w:hAnsi="Times New Roman"/>
        </w:rPr>
        <w:t>73</w:t>
      </w:r>
      <w:r w:rsidR="004F75F4" w:rsidRPr="00D71A27">
        <w:rPr>
          <w:rFonts w:ascii="Times New Roman" w:hAnsi="Times New Roman"/>
        </w:rPr>
        <w:t>.</w:t>
      </w:r>
      <w:r w:rsidR="00602C2B" w:rsidRPr="00D71A27">
        <w:rPr>
          <w:rFonts w:ascii="Times New Roman" w:hAnsi="Times New Roman"/>
        </w:rPr>
        <w:tab/>
        <w:t>La qualité d</w:t>
      </w:r>
      <w:r w:rsidR="00217FC2" w:rsidRPr="00D71A27">
        <w:rPr>
          <w:rFonts w:ascii="Times New Roman" w:hAnsi="Times New Roman"/>
        </w:rPr>
        <w:t>e</w:t>
      </w:r>
      <w:r w:rsidR="00602C2B" w:rsidRPr="00D71A27">
        <w:rPr>
          <w:rFonts w:ascii="Times New Roman" w:hAnsi="Times New Roman"/>
        </w:rPr>
        <w:t xml:space="preserve"> l’ouvrage sanitaire est réputée bonne globalement parlant. Il constituerait même, de l’avis des autorités médicales locales un véritable joyau, en comparaison </w:t>
      </w:r>
      <w:r w:rsidR="00593CA8" w:rsidRPr="00D71A27">
        <w:rPr>
          <w:rFonts w:ascii="Times New Roman" w:hAnsi="Times New Roman"/>
        </w:rPr>
        <w:t>avec l</w:t>
      </w:r>
      <w:r w:rsidR="00602C2B" w:rsidRPr="00D71A27">
        <w:rPr>
          <w:rFonts w:ascii="Times New Roman" w:hAnsi="Times New Roman"/>
        </w:rPr>
        <w:t>es structures homologues présentes dans l’environnement.</w:t>
      </w:r>
      <w:r w:rsidR="005D2FC7" w:rsidRPr="00D71A27">
        <w:rPr>
          <w:rFonts w:ascii="Times New Roman" w:hAnsi="Times New Roman"/>
        </w:rPr>
        <w:t xml:space="preserve"> L’équipement mis en place en fait une formation sanitaire qui pourrait être positionnée à un niveau intermédiaire entre les autres centres et la référence supérieure.</w:t>
      </w:r>
      <w:r w:rsidR="00593CA8" w:rsidRPr="00D71A27">
        <w:rPr>
          <w:rFonts w:ascii="Times New Roman" w:hAnsi="Times New Roman"/>
        </w:rPr>
        <w:t xml:space="preserve"> </w:t>
      </w:r>
      <w:r w:rsidR="005D2FC7" w:rsidRPr="00D71A27">
        <w:rPr>
          <w:rFonts w:ascii="Times New Roman" w:hAnsi="Times New Roman"/>
        </w:rPr>
        <w:t>Ce</w:t>
      </w:r>
      <w:r w:rsidR="00ED188E" w:rsidRPr="00D71A27">
        <w:rPr>
          <w:rFonts w:ascii="Times New Roman" w:hAnsi="Times New Roman"/>
        </w:rPr>
        <w:t xml:space="preserve"> profil d</w:t>
      </w:r>
      <w:r w:rsidR="005D2FC7" w:rsidRPr="00D71A27">
        <w:rPr>
          <w:rFonts w:ascii="Times New Roman" w:hAnsi="Times New Roman"/>
        </w:rPr>
        <w:t>’en</w:t>
      </w:r>
      <w:r w:rsidR="00ED188E" w:rsidRPr="00D71A27">
        <w:rPr>
          <w:rFonts w:ascii="Times New Roman" w:hAnsi="Times New Roman"/>
        </w:rPr>
        <w:t>semble est toutefois relativisé</w:t>
      </w:r>
      <w:r w:rsidR="005D2FC7" w:rsidRPr="00D71A27">
        <w:rPr>
          <w:rFonts w:ascii="Times New Roman" w:hAnsi="Times New Roman"/>
        </w:rPr>
        <w:t xml:space="preserve"> par des manquements techniques au niveau du gros œuvre qui ouvrent déjà des brèches préoccupantes dans l’ouvrage : l’étanchéité du bâtiment est mal faite et les fondations sont mal stabilisées à certains endroits, tandis que certaines façades et, surtout, le mur d’enceinte sont déjà menacés par des fissures profondes. De grandes longueurs de ce mur (au-delà de 40 mètres) ont été</w:t>
      </w:r>
      <w:r w:rsidR="00264352" w:rsidRPr="00D71A27">
        <w:rPr>
          <w:rFonts w:ascii="Times New Roman" w:hAnsi="Times New Roman"/>
        </w:rPr>
        <w:t xml:space="preserve"> implantées sans structures métalliques de soutènement (poteaux). Ces avanies laissent penser qu’il n’y a pas eu une maîtrise d’ouvrage forte pour surveiller les travaux, eux-mêmes </w:t>
      </w:r>
      <w:r w:rsidR="00ED188E" w:rsidRPr="00D71A27">
        <w:rPr>
          <w:rFonts w:ascii="Times New Roman" w:hAnsi="Times New Roman"/>
        </w:rPr>
        <w:t xml:space="preserve">de surcroît </w:t>
      </w:r>
      <w:r w:rsidR="00264352" w:rsidRPr="00D71A27">
        <w:rPr>
          <w:rFonts w:ascii="Times New Roman" w:hAnsi="Times New Roman"/>
        </w:rPr>
        <w:t>fragilisés par des délais de livraison tendus. En tout état de cause</w:t>
      </w:r>
      <w:r w:rsidR="00ED188E" w:rsidRPr="00D71A27">
        <w:rPr>
          <w:rFonts w:ascii="Times New Roman" w:hAnsi="Times New Roman"/>
        </w:rPr>
        <w:t>,</w:t>
      </w:r>
      <w:r w:rsidR="00264352" w:rsidRPr="00D71A27">
        <w:rPr>
          <w:rFonts w:ascii="Times New Roman" w:hAnsi="Times New Roman"/>
        </w:rPr>
        <w:t xml:space="preserve"> ces manquements viennent mordre directement dans le pronostic de durabilité de l’infrastructure.</w:t>
      </w:r>
    </w:p>
    <w:p w:rsidR="00264352" w:rsidRPr="00D71A27" w:rsidRDefault="00264352" w:rsidP="00E64881">
      <w:pPr>
        <w:spacing w:line="240" w:lineRule="exact"/>
        <w:ind w:firstLine="0"/>
        <w:jc w:val="both"/>
        <w:rPr>
          <w:rFonts w:ascii="Times New Roman" w:hAnsi="Times New Roman"/>
        </w:rPr>
      </w:pPr>
    </w:p>
    <w:p w:rsidR="00981E73" w:rsidRPr="00D71A27" w:rsidRDefault="00945F82" w:rsidP="00E64881">
      <w:pPr>
        <w:spacing w:line="240" w:lineRule="exact"/>
        <w:ind w:firstLine="0"/>
        <w:jc w:val="both"/>
        <w:rPr>
          <w:rFonts w:ascii="Times New Roman" w:hAnsi="Times New Roman"/>
        </w:rPr>
      </w:pPr>
      <w:r w:rsidRPr="00D71A27">
        <w:rPr>
          <w:rFonts w:ascii="Times New Roman" w:hAnsi="Times New Roman"/>
        </w:rPr>
        <w:t>74</w:t>
      </w:r>
      <w:r w:rsidR="004F75F4" w:rsidRPr="00D71A27">
        <w:rPr>
          <w:rFonts w:ascii="Times New Roman" w:hAnsi="Times New Roman"/>
        </w:rPr>
        <w:t>.</w:t>
      </w:r>
      <w:r w:rsidR="00264352" w:rsidRPr="00D71A27">
        <w:rPr>
          <w:rFonts w:ascii="Times New Roman" w:hAnsi="Times New Roman"/>
        </w:rPr>
        <w:tab/>
        <w:t>L</w:t>
      </w:r>
      <w:r w:rsidR="00CE44DA" w:rsidRPr="00D71A27">
        <w:rPr>
          <w:rFonts w:ascii="Times New Roman" w:hAnsi="Times New Roman"/>
        </w:rPr>
        <w:t xml:space="preserve">e forage et son réseau de distribution sont techniquement robustes. </w:t>
      </w:r>
      <w:r w:rsidR="00ED188E" w:rsidRPr="00D71A27">
        <w:rPr>
          <w:rFonts w:ascii="Times New Roman" w:hAnsi="Times New Roman"/>
        </w:rPr>
        <w:t>Mais</w:t>
      </w:r>
      <w:r w:rsidR="00CE44DA" w:rsidRPr="00D71A27">
        <w:rPr>
          <w:rFonts w:ascii="Times New Roman" w:hAnsi="Times New Roman"/>
        </w:rPr>
        <w:t xml:space="preserve"> la source d’énergie qui les alimente fait problème. L’énergie solaire n’est pas disponible en permanence. En l’absence d’un système de stockage, le forage ne </w:t>
      </w:r>
      <w:r w:rsidR="00F532AA" w:rsidRPr="00D71A27">
        <w:rPr>
          <w:rFonts w:ascii="Times New Roman" w:hAnsi="Times New Roman"/>
        </w:rPr>
        <w:t xml:space="preserve">peut fonctionner </w:t>
      </w:r>
      <w:r w:rsidR="00ED188E" w:rsidRPr="00D71A27">
        <w:rPr>
          <w:rFonts w:ascii="Times New Roman" w:hAnsi="Times New Roman"/>
        </w:rPr>
        <w:t>qu’</w:t>
      </w:r>
      <w:r w:rsidR="00F532AA" w:rsidRPr="00D71A27">
        <w:rPr>
          <w:rFonts w:ascii="Times New Roman" w:hAnsi="Times New Roman"/>
        </w:rPr>
        <w:t>en situation de production</w:t>
      </w:r>
      <w:r w:rsidR="00593CA8" w:rsidRPr="00D71A27">
        <w:rPr>
          <w:rFonts w:ascii="Times New Roman" w:hAnsi="Times New Roman"/>
        </w:rPr>
        <w:t xml:space="preserve"> énergétique</w:t>
      </w:r>
      <w:r w:rsidR="00F532AA" w:rsidRPr="00D71A27">
        <w:rPr>
          <w:rFonts w:ascii="Times New Roman" w:hAnsi="Times New Roman"/>
        </w:rPr>
        <w:t>. En d’autres termes, lorsqu’il n’y a pas assez d’ensoleillement, l’eau n’est plus pompée. L</w:t>
      </w:r>
      <w:r w:rsidR="00557838" w:rsidRPr="00D71A27">
        <w:rPr>
          <w:rFonts w:ascii="Times New Roman" w:hAnsi="Times New Roman"/>
        </w:rPr>
        <w:t>e</w:t>
      </w:r>
      <w:r w:rsidR="00F532AA" w:rsidRPr="00D71A27">
        <w:rPr>
          <w:rFonts w:ascii="Times New Roman" w:hAnsi="Times New Roman"/>
        </w:rPr>
        <w:t xml:space="preserve"> réservoir d’eau étant de faible capacité, ne soutient pas des ponctions longues en </w:t>
      </w:r>
      <w:r w:rsidR="00ED188E" w:rsidRPr="00D71A27">
        <w:rPr>
          <w:rFonts w:ascii="Times New Roman" w:hAnsi="Times New Roman"/>
        </w:rPr>
        <w:t>mode d</w:t>
      </w:r>
      <w:r w:rsidR="00F532AA" w:rsidRPr="00D71A27">
        <w:rPr>
          <w:rFonts w:ascii="Times New Roman" w:hAnsi="Times New Roman"/>
        </w:rPr>
        <w:t>’arrêt du pompage. P</w:t>
      </w:r>
      <w:r w:rsidR="00ED188E" w:rsidRPr="00D71A27">
        <w:rPr>
          <w:rFonts w:ascii="Times New Roman" w:hAnsi="Times New Roman"/>
        </w:rPr>
        <w:t>a</w:t>
      </w:r>
      <w:r w:rsidR="00F532AA" w:rsidRPr="00D71A27">
        <w:rPr>
          <w:rFonts w:ascii="Times New Roman" w:hAnsi="Times New Roman"/>
        </w:rPr>
        <w:t>r ailleurs, il a été observé qu’en régime de pompage, et en l’absence de sollicitations importantes sur le réseau, cette faible capacité de la réserve la fait déborder et déverser l’eau par-dessus bord. Du sol l’on aperçoit nettement comment</w:t>
      </w:r>
      <w:r w:rsidR="00ED188E" w:rsidRPr="00D71A27">
        <w:rPr>
          <w:rFonts w:ascii="Times New Roman" w:hAnsi="Times New Roman"/>
        </w:rPr>
        <w:t xml:space="preserve"> l’eau </w:t>
      </w:r>
      <w:r w:rsidR="00F532AA" w:rsidRPr="00D71A27">
        <w:rPr>
          <w:rFonts w:ascii="Times New Roman" w:hAnsi="Times New Roman"/>
        </w:rPr>
        <w:t xml:space="preserve">entame le revêtement de peinture </w:t>
      </w:r>
      <w:r w:rsidR="00ED188E" w:rsidRPr="00D71A27">
        <w:rPr>
          <w:rFonts w:ascii="Times New Roman" w:hAnsi="Times New Roman"/>
        </w:rPr>
        <w:t>des parois externes du réservoir.</w:t>
      </w:r>
    </w:p>
    <w:p w:rsidR="00981E73" w:rsidRPr="00D71A27" w:rsidRDefault="00981E73" w:rsidP="00E64881">
      <w:pPr>
        <w:spacing w:line="240" w:lineRule="exact"/>
        <w:ind w:firstLine="0"/>
        <w:jc w:val="both"/>
        <w:rPr>
          <w:rFonts w:ascii="Times New Roman" w:hAnsi="Times New Roman"/>
        </w:rPr>
      </w:pPr>
    </w:p>
    <w:p w:rsidR="00264352" w:rsidRPr="00D71A27" w:rsidRDefault="00945F82" w:rsidP="00E64881">
      <w:pPr>
        <w:spacing w:line="240" w:lineRule="exact"/>
        <w:ind w:firstLine="0"/>
        <w:jc w:val="both"/>
        <w:rPr>
          <w:rFonts w:ascii="Times New Roman" w:hAnsi="Times New Roman"/>
        </w:rPr>
      </w:pPr>
      <w:r w:rsidRPr="00D71A27">
        <w:rPr>
          <w:rFonts w:ascii="Times New Roman" w:hAnsi="Times New Roman"/>
        </w:rPr>
        <w:t>75</w:t>
      </w:r>
      <w:r w:rsidR="004F75F4" w:rsidRPr="00D71A27">
        <w:rPr>
          <w:rFonts w:ascii="Times New Roman" w:hAnsi="Times New Roman"/>
        </w:rPr>
        <w:t>.</w:t>
      </w:r>
      <w:r w:rsidR="00981E73" w:rsidRPr="00D71A27">
        <w:rPr>
          <w:rFonts w:ascii="Times New Roman" w:hAnsi="Times New Roman"/>
        </w:rPr>
        <w:tab/>
        <w:t>Si les ouvrages physique</w:t>
      </w:r>
      <w:r w:rsidR="003E436B" w:rsidRPr="00D71A27">
        <w:rPr>
          <w:rFonts w:ascii="Times New Roman" w:hAnsi="Times New Roman"/>
        </w:rPr>
        <w:t>s</w:t>
      </w:r>
      <w:r w:rsidR="00981E73" w:rsidRPr="00D71A27">
        <w:rPr>
          <w:rFonts w:ascii="Times New Roman" w:hAnsi="Times New Roman"/>
        </w:rPr>
        <w:t xml:space="preserve"> sont globalement de  bonne qualité, à </w:t>
      </w:r>
      <w:r w:rsidR="004F75F4" w:rsidRPr="00D71A27">
        <w:rPr>
          <w:rFonts w:ascii="Times New Roman" w:hAnsi="Times New Roman"/>
        </w:rPr>
        <w:t>c</w:t>
      </w:r>
      <w:r w:rsidR="00981E73" w:rsidRPr="00D71A27">
        <w:rPr>
          <w:rFonts w:ascii="Times New Roman" w:hAnsi="Times New Roman"/>
        </w:rPr>
        <w:t xml:space="preserve">es manquements près qui peuvent du reste être corrigées, </w:t>
      </w:r>
      <w:r w:rsidR="00ED188E" w:rsidRPr="00D71A27">
        <w:rPr>
          <w:rFonts w:ascii="Times New Roman" w:hAnsi="Times New Roman"/>
        </w:rPr>
        <w:t xml:space="preserve">et </w:t>
      </w:r>
      <w:r w:rsidR="00981E73" w:rsidRPr="00D71A27">
        <w:rPr>
          <w:rFonts w:ascii="Times New Roman" w:hAnsi="Times New Roman"/>
        </w:rPr>
        <w:t>en ce qui concerne le forage, ont déjà fait l’objet d’un plan de re</w:t>
      </w:r>
      <w:r w:rsidR="00593CA8" w:rsidRPr="00D71A27">
        <w:rPr>
          <w:rFonts w:ascii="Times New Roman" w:hAnsi="Times New Roman"/>
        </w:rPr>
        <w:t>médiation</w:t>
      </w:r>
      <w:r w:rsidR="00981E73" w:rsidRPr="00D71A27">
        <w:rPr>
          <w:rFonts w:ascii="Times New Roman" w:hAnsi="Times New Roman"/>
        </w:rPr>
        <w:t xml:space="preserve">, la question qui reste posée </w:t>
      </w:r>
      <w:r w:rsidR="00ED188E" w:rsidRPr="00D71A27">
        <w:rPr>
          <w:rFonts w:ascii="Times New Roman" w:hAnsi="Times New Roman"/>
        </w:rPr>
        <w:t xml:space="preserve">est </w:t>
      </w:r>
      <w:r w:rsidR="00981E73" w:rsidRPr="00D71A27">
        <w:rPr>
          <w:rFonts w:ascii="Times New Roman" w:hAnsi="Times New Roman"/>
        </w:rPr>
        <w:t>celle de l’</w:t>
      </w:r>
      <w:r w:rsidR="00593CA8" w:rsidRPr="00D71A27">
        <w:rPr>
          <w:rFonts w:ascii="Times New Roman" w:hAnsi="Times New Roman"/>
        </w:rPr>
        <w:t>état de l’environnement d’accueil</w:t>
      </w:r>
      <w:r w:rsidR="00981E73" w:rsidRPr="00D71A27">
        <w:rPr>
          <w:rFonts w:ascii="Times New Roman" w:hAnsi="Times New Roman"/>
        </w:rPr>
        <w:t>. Celle-ci se pose justement à l’intérieur des cadres institutionnels mis en place ou restructurés par le projet.</w:t>
      </w:r>
    </w:p>
    <w:p w:rsidR="00841309" w:rsidRPr="00D71A27" w:rsidRDefault="00841309" w:rsidP="00E64881">
      <w:pPr>
        <w:spacing w:line="240" w:lineRule="exact"/>
        <w:ind w:firstLine="0"/>
        <w:jc w:val="both"/>
        <w:rPr>
          <w:rFonts w:ascii="Times New Roman" w:hAnsi="Times New Roman"/>
        </w:rPr>
      </w:pPr>
    </w:p>
    <w:p w:rsidR="00432067" w:rsidRPr="00D71A27" w:rsidRDefault="00D73353" w:rsidP="00910C87">
      <w:pPr>
        <w:pStyle w:val="Paragraphedeliste"/>
        <w:numPr>
          <w:ilvl w:val="0"/>
          <w:numId w:val="17"/>
        </w:numPr>
        <w:spacing w:line="240" w:lineRule="exact"/>
        <w:jc w:val="both"/>
        <w:rPr>
          <w:rFonts w:ascii="Times New Roman" w:hAnsi="Times New Roman"/>
          <w:b/>
          <w:i/>
        </w:rPr>
      </w:pPr>
      <w:r w:rsidRPr="00D71A27">
        <w:rPr>
          <w:rFonts w:ascii="Times New Roman" w:hAnsi="Times New Roman"/>
          <w:b/>
          <w:i/>
        </w:rPr>
        <w:t>Capacités de mobilisation</w:t>
      </w:r>
      <w:r w:rsidR="00841309" w:rsidRPr="00D71A27">
        <w:rPr>
          <w:rFonts w:ascii="Times New Roman" w:hAnsi="Times New Roman"/>
          <w:b/>
          <w:i/>
        </w:rPr>
        <w:t xml:space="preserve"> et dynamiques communautaires pauvres</w:t>
      </w:r>
    </w:p>
    <w:p w:rsidR="00432067" w:rsidRPr="00D71A27" w:rsidRDefault="00945F82" w:rsidP="00E64881">
      <w:pPr>
        <w:spacing w:line="240" w:lineRule="exact"/>
        <w:ind w:firstLine="0"/>
        <w:jc w:val="both"/>
        <w:rPr>
          <w:rFonts w:ascii="Times New Roman" w:hAnsi="Times New Roman"/>
        </w:rPr>
      </w:pPr>
      <w:r w:rsidRPr="00D71A27">
        <w:rPr>
          <w:rFonts w:ascii="Times New Roman" w:hAnsi="Times New Roman"/>
        </w:rPr>
        <w:t>76</w:t>
      </w:r>
      <w:r w:rsidR="004F75F4" w:rsidRPr="00D71A27">
        <w:rPr>
          <w:rFonts w:ascii="Times New Roman" w:hAnsi="Times New Roman"/>
        </w:rPr>
        <w:t>.</w:t>
      </w:r>
      <w:r w:rsidR="00432067" w:rsidRPr="00D71A27">
        <w:rPr>
          <w:rFonts w:ascii="Times New Roman" w:hAnsi="Times New Roman"/>
        </w:rPr>
        <w:tab/>
        <w:t>Un important rôle des organes de gestion</w:t>
      </w:r>
      <w:r w:rsidR="00ED188E" w:rsidRPr="00D71A27">
        <w:rPr>
          <w:rFonts w:ascii="Times New Roman" w:hAnsi="Times New Roman"/>
        </w:rPr>
        <w:t>,</w:t>
      </w:r>
      <w:r w:rsidR="00432067" w:rsidRPr="00D71A27">
        <w:rPr>
          <w:rFonts w:ascii="Times New Roman" w:hAnsi="Times New Roman"/>
        </w:rPr>
        <w:t xml:space="preserve"> et qui est critique pour la pérennisation des ouvrages installés par le projet, est </w:t>
      </w:r>
      <w:r w:rsidR="00ED188E" w:rsidRPr="00D71A27">
        <w:rPr>
          <w:rFonts w:ascii="Times New Roman" w:hAnsi="Times New Roman"/>
        </w:rPr>
        <w:t xml:space="preserve">de </w:t>
      </w:r>
      <w:r w:rsidR="00432067" w:rsidRPr="00D71A27">
        <w:rPr>
          <w:rFonts w:ascii="Times New Roman" w:hAnsi="Times New Roman"/>
        </w:rPr>
        <w:t>favoriser des dynamiques c</w:t>
      </w:r>
      <w:r w:rsidR="003E436B" w:rsidRPr="00D71A27">
        <w:rPr>
          <w:rFonts w:ascii="Times New Roman" w:hAnsi="Times New Roman"/>
        </w:rPr>
        <w:t>ommunautaires</w:t>
      </w:r>
      <w:r w:rsidR="00432067" w:rsidRPr="00D71A27">
        <w:rPr>
          <w:rFonts w:ascii="Times New Roman" w:hAnsi="Times New Roman"/>
        </w:rPr>
        <w:t xml:space="preserve"> fortes autour des </w:t>
      </w:r>
      <w:r w:rsidR="00ED188E" w:rsidRPr="00D71A27">
        <w:rPr>
          <w:rFonts w:ascii="Times New Roman" w:hAnsi="Times New Roman"/>
        </w:rPr>
        <w:t>réal</w:t>
      </w:r>
      <w:r w:rsidR="00432067" w:rsidRPr="00D71A27">
        <w:rPr>
          <w:rFonts w:ascii="Times New Roman" w:hAnsi="Times New Roman"/>
        </w:rPr>
        <w:t>isations</w:t>
      </w:r>
      <w:r w:rsidR="00ED188E" w:rsidRPr="00D71A27">
        <w:rPr>
          <w:rFonts w:ascii="Times New Roman" w:hAnsi="Times New Roman"/>
        </w:rPr>
        <w:t xml:space="preserve"> des </w:t>
      </w:r>
      <w:r w:rsidR="00FE1B8D" w:rsidRPr="00D71A27">
        <w:rPr>
          <w:rFonts w:ascii="Times New Roman" w:hAnsi="Times New Roman"/>
        </w:rPr>
        <w:t>VILLAGES DU MILLÉNAIRE</w:t>
      </w:r>
      <w:r w:rsidR="00432067" w:rsidRPr="00D71A27">
        <w:rPr>
          <w:rFonts w:ascii="Times New Roman" w:hAnsi="Times New Roman"/>
        </w:rPr>
        <w:t>. Il s’agit pour eux d’être capable</w:t>
      </w:r>
      <w:r w:rsidR="00353C29" w:rsidRPr="00D71A27">
        <w:rPr>
          <w:rFonts w:ascii="Times New Roman" w:hAnsi="Times New Roman"/>
        </w:rPr>
        <w:t>s</w:t>
      </w:r>
      <w:r w:rsidR="00432067" w:rsidRPr="00D71A27">
        <w:rPr>
          <w:rFonts w:ascii="Times New Roman" w:hAnsi="Times New Roman"/>
        </w:rPr>
        <w:t xml:space="preserve"> d’entretenir une mobilisation de qualité et durable en faveur des ouvrages, pour leur utilisation rationnelle et leur entretien. Malheureusement, aux résultats et comportements observés, il apparaît que les organes ne sont </w:t>
      </w:r>
      <w:r w:rsidR="00ED188E" w:rsidRPr="00D71A27">
        <w:rPr>
          <w:rFonts w:ascii="Times New Roman" w:hAnsi="Times New Roman"/>
        </w:rPr>
        <w:t xml:space="preserve">pas </w:t>
      </w:r>
      <w:r w:rsidR="00432067" w:rsidRPr="00D71A27">
        <w:rPr>
          <w:rFonts w:ascii="Times New Roman" w:hAnsi="Times New Roman"/>
        </w:rPr>
        <w:t>encore suffisamment efficace</w:t>
      </w:r>
      <w:r w:rsidR="00ED188E" w:rsidRPr="00D71A27">
        <w:rPr>
          <w:rFonts w:ascii="Times New Roman" w:hAnsi="Times New Roman"/>
        </w:rPr>
        <w:t>s</w:t>
      </w:r>
      <w:r w:rsidR="00432067" w:rsidRPr="00D71A27">
        <w:rPr>
          <w:rFonts w:ascii="Times New Roman" w:hAnsi="Times New Roman"/>
        </w:rPr>
        <w:t xml:space="preserve"> à cet égard. Le niveau d’appropriation des infrastructures, par les communautés, est faible : les logiques d’usage externe l’emportent sur les logiques d’appropriation proprement dites.</w:t>
      </w:r>
    </w:p>
    <w:p w:rsidR="00432067" w:rsidRPr="00D71A27" w:rsidRDefault="00432067" w:rsidP="00E64881">
      <w:pPr>
        <w:spacing w:line="240" w:lineRule="exact"/>
        <w:ind w:firstLine="0"/>
        <w:jc w:val="both"/>
        <w:rPr>
          <w:rFonts w:ascii="Times New Roman" w:hAnsi="Times New Roman"/>
        </w:rPr>
      </w:pPr>
    </w:p>
    <w:p w:rsidR="003E436B" w:rsidRPr="00D71A27" w:rsidRDefault="00945F82" w:rsidP="00E64881">
      <w:pPr>
        <w:spacing w:line="240" w:lineRule="exact"/>
        <w:ind w:firstLine="0"/>
        <w:jc w:val="both"/>
        <w:rPr>
          <w:rFonts w:ascii="Times New Roman" w:hAnsi="Times New Roman"/>
        </w:rPr>
      </w:pPr>
      <w:r w:rsidRPr="00D71A27">
        <w:rPr>
          <w:rFonts w:ascii="Times New Roman" w:hAnsi="Times New Roman"/>
        </w:rPr>
        <w:t>77</w:t>
      </w:r>
      <w:r w:rsidR="004F75F4" w:rsidRPr="00D71A27">
        <w:rPr>
          <w:rFonts w:ascii="Times New Roman" w:hAnsi="Times New Roman"/>
        </w:rPr>
        <w:t>.</w:t>
      </w:r>
      <w:r w:rsidR="00432067" w:rsidRPr="00D71A27">
        <w:rPr>
          <w:rFonts w:ascii="Times New Roman" w:hAnsi="Times New Roman"/>
        </w:rPr>
        <w:tab/>
        <w:t>A titre d’illustration, les panneaux solaires ne sont pas bien entretenus pendant la saison sèche et perdent de leur efficacité énergétique, ce qui menace la continuité du service à la fontaine. En ce qui concerne le Centre de santé, le chef de poste arrive difficilement à mo</w:t>
      </w:r>
      <w:r w:rsidR="00ED188E" w:rsidRPr="00D71A27">
        <w:rPr>
          <w:rFonts w:ascii="Times New Roman" w:hAnsi="Times New Roman"/>
        </w:rPr>
        <w:t>biliser les popu</w:t>
      </w:r>
      <w:r w:rsidR="00432067" w:rsidRPr="00D71A27">
        <w:rPr>
          <w:rFonts w:ascii="Times New Roman" w:hAnsi="Times New Roman"/>
        </w:rPr>
        <w:t>lations pour l’entretien d</w:t>
      </w:r>
      <w:r w:rsidR="00841309" w:rsidRPr="00D71A27">
        <w:rPr>
          <w:rFonts w:ascii="Times New Roman" w:hAnsi="Times New Roman"/>
        </w:rPr>
        <w:t>u site (désherbage par exemple), alors que le COSA devrait pouvoir décharger le personnel médical de telles préoccupations pour qu’il se consacre mieux à son métier de base. Le faible engouement des populations se lit par ailleurs et surtout à travers le nombre de ménages qui ont accepté de s’acquitter de la contribution financière initiale, qui est pourtant source d’une décote d’un tiers sur les frais d’accès aux services offerts par le Centre.</w:t>
      </w:r>
    </w:p>
    <w:p w:rsidR="00841309" w:rsidRPr="00D71A27" w:rsidRDefault="00841309" w:rsidP="00E64881">
      <w:pPr>
        <w:spacing w:line="240" w:lineRule="exact"/>
        <w:ind w:firstLine="0"/>
        <w:jc w:val="both"/>
        <w:rPr>
          <w:rFonts w:ascii="Times New Roman" w:hAnsi="Times New Roman"/>
        </w:rPr>
      </w:pPr>
    </w:p>
    <w:p w:rsidR="003E436B" w:rsidRPr="00D71A27" w:rsidRDefault="003E436B" w:rsidP="00910C87">
      <w:pPr>
        <w:pStyle w:val="Paragraphedeliste"/>
        <w:numPr>
          <w:ilvl w:val="0"/>
          <w:numId w:val="17"/>
        </w:numPr>
        <w:spacing w:line="240" w:lineRule="exact"/>
        <w:jc w:val="both"/>
        <w:rPr>
          <w:rFonts w:ascii="Times New Roman" w:hAnsi="Times New Roman"/>
          <w:b/>
          <w:i/>
        </w:rPr>
      </w:pPr>
      <w:r w:rsidRPr="00D71A27">
        <w:rPr>
          <w:rFonts w:ascii="Times New Roman" w:hAnsi="Times New Roman"/>
          <w:b/>
          <w:i/>
        </w:rPr>
        <w:t>Efficacité budgétaire</w:t>
      </w:r>
      <w:r w:rsidR="00432067" w:rsidRPr="00D71A27">
        <w:rPr>
          <w:rFonts w:ascii="Times New Roman" w:hAnsi="Times New Roman"/>
          <w:b/>
          <w:i/>
        </w:rPr>
        <w:t xml:space="preserve"> des ouvrages</w:t>
      </w:r>
      <w:r w:rsidR="00841309" w:rsidRPr="00D71A27">
        <w:rPr>
          <w:rFonts w:ascii="Times New Roman" w:hAnsi="Times New Roman"/>
          <w:b/>
          <w:i/>
        </w:rPr>
        <w:t xml:space="preserve"> faible</w:t>
      </w:r>
    </w:p>
    <w:p w:rsidR="00841309" w:rsidRPr="00D71A27" w:rsidRDefault="00945F82" w:rsidP="00E64881">
      <w:pPr>
        <w:spacing w:line="240" w:lineRule="exact"/>
        <w:ind w:firstLine="0"/>
        <w:jc w:val="both"/>
        <w:rPr>
          <w:rFonts w:ascii="Times New Roman" w:hAnsi="Times New Roman"/>
        </w:rPr>
      </w:pPr>
      <w:r w:rsidRPr="00D71A27">
        <w:rPr>
          <w:rFonts w:ascii="Times New Roman" w:hAnsi="Times New Roman"/>
        </w:rPr>
        <w:t>78</w:t>
      </w:r>
      <w:r w:rsidR="004F75F4" w:rsidRPr="00D71A27">
        <w:rPr>
          <w:rFonts w:ascii="Times New Roman" w:hAnsi="Times New Roman"/>
        </w:rPr>
        <w:t>.</w:t>
      </w:r>
      <w:r w:rsidR="00841309" w:rsidRPr="00D71A27">
        <w:rPr>
          <w:rFonts w:ascii="Times New Roman" w:hAnsi="Times New Roman"/>
        </w:rPr>
        <w:tab/>
        <w:t>En ce qui concerne la fourniture d’eau, la mission a trouv</w:t>
      </w:r>
      <w:r w:rsidR="009A6139" w:rsidRPr="00D71A27">
        <w:rPr>
          <w:rFonts w:ascii="Times New Roman" w:hAnsi="Times New Roman"/>
        </w:rPr>
        <w:t xml:space="preserve">é en place </w:t>
      </w:r>
      <w:r w:rsidR="00841309" w:rsidRPr="00D71A27">
        <w:rPr>
          <w:rFonts w:ascii="Times New Roman" w:hAnsi="Times New Roman"/>
        </w:rPr>
        <w:t>une trésorerie de 50.000 F</w:t>
      </w:r>
      <w:r w:rsidR="009A6139" w:rsidRPr="00D71A27">
        <w:rPr>
          <w:rFonts w:ascii="Times New Roman" w:hAnsi="Times New Roman"/>
        </w:rPr>
        <w:t xml:space="preserve">CFA </w:t>
      </w:r>
      <w:r w:rsidR="00841309" w:rsidRPr="00D71A27">
        <w:rPr>
          <w:rFonts w:ascii="Times New Roman" w:hAnsi="Times New Roman"/>
        </w:rPr>
        <w:t>environ, après plus d’un an de fonctionnement et en l’absence d</w:t>
      </w:r>
      <w:r w:rsidR="009A6139" w:rsidRPr="00D71A27">
        <w:rPr>
          <w:rFonts w:ascii="Times New Roman" w:hAnsi="Times New Roman"/>
        </w:rPr>
        <w:t xml:space="preserve">e toute dépense d’entretien sur </w:t>
      </w:r>
      <w:r w:rsidR="00841309" w:rsidRPr="00D71A27">
        <w:rPr>
          <w:rFonts w:ascii="Times New Roman" w:hAnsi="Times New Roman"/>
        </w:rPr>
        <w:t xml:space="preserve">l’infrastructure. Un autre montant de 70.000 </w:t>
      </w:r>
      <w:r w:rsidR="009A6139" w:rsidRPr="00D71A27">
        <w:rPr>
          <w:rFonts w:ascii="Times New Roman" w:hAnsi="Times New Roman"/>
        </w:rPr>
        <w:t xml:space="preserve">FCFA </w:t>
      </w:r>
      <w:r w:rsidR="00D9701F" w:rsidRPr="00D71A27">
        <w:rPr>
          <w:rFonts w:ascii="Times New Roman" w:hAnsi="Times New Roman"/>
        </w:rPr>
        <w:t>serait toujours entre les mains de l’ancienne gestion. Ce niveau de trésorerie permettrait difficilement de faire face à un co</w:t>
      </w:r>
      <w:r w:rsidR="00353C29" w:rsidRPr="00D71A27">
        <w:rPr>
          <w:rFonts w:ascii="Times New Roman" w:hAnsi="Times New Roman"/>
        </w:rPr>
        <w:t xml:space="preserve">ût dur comme une panne </w:t>
      </w:r>
      <w:r w:rsidR="00D9701F" w:rsidRPr="00D71A27">
        <w:rPr>
          <w:rFonts w:ascii="Times New Roman" w:hAnsi="Times New Roman"/>
        </w:rPr>
        <w:t>nécessitant le remplacement d’une pièce lourde. Du reste</w:t>
      </w:r>
      <w:r w:rsidR="009A6139" w:rsidRPr="00D71A27">
        <w:rPr>
          <w:rFonts w:ascii="Times New Roman" w:hAnsi="Times New Roman"/>
        </w:rPr>
        <w:t>,</w:t>
      </w:r>
      <w:r w:rsidR="00D9701F" w:rsidRPr="00D71A27">
        <w:rPr>
          <w:rFonts w:ascii="Times New Roman" w:hAnsi="Times New Roman"/>
        </w:rPr>
        <w:t xml:space="preserve"> cette situation prévaut </w:t>
      </w:r>
      <w:r w:rsidR="009A6139" w:rsidRPr="00D71A27">
        <w:rPr>
          <w:rFonts w:ascii="Times New Roman" w:hAnsi="Times New Roman"/>
        </w:rPr>
        <w:t xml:space="preserve">déjà </w:t>
      </w:r>
      <w:r w:rsidR="00D9701F" w:rsidRPr="00D71A27">
        <w:rPr>
          <w:rFonts w:ascii="Times New Roman" w:hAnsi="Times New Roman"/>
        </w:rPr>
        <w:t>à Tandou</w:t>
      </w:r>
      <w:r w:rsidR="00353C29" w:rsidRPr="00D71A27">
        <w:rPr>
          <w:rFonts w:ascii="Times New Roman" w:hAnsi="Times New Roman"/>
        </w:rPr>
        <w:t xml:space="preserve"> </w:t>
      </w:r>
      <w:r w:rsidR="00D9701F" w:rsidRPr="00D71A27">
        <w:rPr>
          <w:rFonts w:ascii="Times New Roman" w:hAnsi="Times New Roman"/>
        </w:rPr>
        <w:t xml:space="preserve">Mboma, dont le forage est </w:t>
      </w:r>
      <w:r w:rsidR="009A6139" w:rsidRPr="00D71A27">
        <w:rPr>
          <w:rFonts w:ascii="Times New Roman" w:hAnsi="Times New Roman"/>
        </w:rPr>
        <w:t xml:space="preserve">resté longtemps en </w:t>
      </w:r>
      <w:r w:rsidR="00D9701F" w:rsidRPr="00D71A27">
        <w:rPr>
          <w:rFonts w:ascii="Times New Roman" w:hAnsi="Times New Roman"/>
        </w:rPr>
        <w:t xml:space="preserve">panne sans pouvoir être réparé par son comité de gestion. Même </w:t>
      </w:r>
      <w:r w:rsidR="00353C29" w:rsidRPr="00D71A27">
        <w:rPr>
          <w:rFonts w:ascii="Times New Roman" w:hAnsi="Times New Roman"/>
        </w:rPr>
        <w:t xml:space="preserve">si </w:t>
      </w:r>
      <w:r w:rsidR="00D9701F" w:rsidRPr="00D71A27">
        <w:rPr>
          <w:rFonts w:ascii="Times New Roman" w:hAnsi="Times New Roman"/>
        </w:rPr>
        <w:t xml:space="preserve">ce forage a été </w:t>
      </w:r>
      <w:r w:rsidR="009A6139" w:rsidRPr="00D71A27">
        <w:rPr>
          <w:rFonts w:ascii="Times New Roman" w:hAnsi="Times New Roman"/>
        </w:rPr>
        <w:t xml:space="preserve">réalisé </w:t>
      </w:r>
      <w:r w:rsidR="00D9701F" w:rsidRPr="00D71A27">
        <w:rPr>
          <w:rFonts w:ascii="Times New Roman" w:hAnsi="Times New Roman"/>
        </w:rPr>
        <w:t>en dehors du projet, c’est le même organe qui peine à le gérer qui prendra en charge l’ouvrage hydraulique que le projet s’apprête à installer dans le village.</w:t>
      </w:r>
    </w:p>
    <w:p w:rsidR="00D9701F" w:rsidRPr="00D71A27" w:rsidRDefault="00D9701F" w:rsidP="00E64881">
      <w:pPr>
        <w:spacing w:line="240" w:lineRule="exact"/>
        <w:ind w:firstLine="0"/>
        <w:jc w:val="both"/>
        <w:rPr>
          <w:rFonts w:ascii="Times New Roman" w:hAnsi="Times New Roman"/>
        </w:rPr>
      </w:pPr>
    </w:p>
    <w:p w:rsidR="00D9701F" w:rsidRPr="00D71A27" w:rsidRDefault="00945F82" w:rsidP="00E64881">
      <w:pPr>
        <w:spacing w:line="240" w:lineRule="exact"/>
        <w:ind w:firstLine="0"/>
        <w:jc w:val="both"/>
        <w:rPr>
          <w:rFonts w:ascii="Times New Roman" w:hAnsi="Times New Roman"/>
        </w:rPr>
      </w:pPr>
      <w:r w:rsidRPr="00D71A27">
        <w:rPr>
          <w:rFonts w:ascii="Times New Roman" w:hAnsi="Times New Roman"/>
        </w:rPr>
        <w:t>79</w:t>
      </w:r>
      <w:r w:rsidR="004F75F4" w:rsidRPr="00D71A27">
        <w:rPr>
          <w:rFonts w:ascii="Times New Roman" w:hAnsi="Times New Roman"/>
        </w:rPr>
        <w:t>.</w:t>
      </w:r>
      <w:r w:rsidR="00D9701F" w:rsidRPr="00D71A27">
        <w:rPr>
          <w:rFonts w:ascii="Times New Roman" w:hAnsi="Times New Roman"/>
        </w:rPr>
        <w:tab/>
        <w:t>Le Centre de Santé Intégré affiche</w:t>
      </w:r>
      <w:r w:rsidR="00353C29" w:rsidRPr="00D71A27">
        <w:rPr>
          <w:rFonts w:ascii="Times New Roman" w:hAnsi="Times New Roman"/>
        </w:rPr>
        <w:t>,</w:t>
      </w:r>
      <w:r w:rsidR="00D9701F" w:rsidRPr="00D71A27">
        <w:rPr>
          <w:rFonts w:ascii="Times New Roman" w:hAnsi="Times New Roman"/>
        </w:rPr>
        <w:t xml:space="preserve"> au moment du passage de la mission et pour les dix derniers mois, une recette totale de 1,4 million, répartie entre </w:t>
      </w:r>
      <w:r w:rsidR="008732CE" w:rsidRPr="00D71A27">
        <w:rPr>
          <w:rFonts w:ascii="Times New Roman" w:hAnsi="Times New Roman"/>
        </w:rPr>
        <w:t>plusieurs</w:t>
      </w:r>
      <w:r w:rsidR="00D9701F" w:rsidRPr="00D71A27">
        <w:rPr>
          <w:rFonts w:ascii="Times New Roman" w:hAnsi="Times New Roman"/>
        </w:rPr>
        <w:t xml:space="preserve"> emplois : achat de médica</w:t>
      </w:r>
      <w:r w:rsidR="00353C29" w:rsidRPr="00D71A27">
        <w:rPr>
          <w:rFonts w:ascii="Times New Roman" w:hAnsi="Times New Roman"/>
        </w:rPr>
        <w:t>ments</w:t>
      </w:r>
      <w:r w:rsidR="00D9701F" w:rsidRPr="00D71A27">
        <w:rPr>
          <w:rFonts w:ascii="Times New Roman" w:hAnsi="Times New Roman"/>
        </w:rPr>
        <w:t xml:space="preserve">, intéressement du personnel, quotepart de la tutelle, financement du Comité de Santé, notamment.  Renseignement pris auprès des autorités médicales </w:t>
      </w:r>
      <w:r w:rsidR="008732CE" w:rsidRPr="00D71A27">
        <w:rPr>
          <w:rFonts w:ascii="Times New Roman" w:hAnsi="Times New Roman"/>
        </w:rPr>
        <w:t xml:space="preserve">de la province, ce niveau de recettes, facilement réalisé par mois dans </w:t>
      </w:r>
      <w:r w:rsidR="00353C29" w:rsidRPr="00D71A27">
        <w:rPr>
          <w:rFonts w:ascii="Times New Roman" w:hAnsi="Times New Roman"/>
        </w:rPr>
        <w:t>d’</w:t>
      </w:r>
      <w:r w:rsidR="008732CE" w:rsidRPr="00D71A27">
        <w:rPr>
          <w:rFonts w:ascii="Times New Roman" w:hAnsi="Times New Roman"/>
        </w:rPr>
        <w:t>autres Centres, ne permet pas d’assurer au CSI de Tandou Bizenzé la pérennité d’un bon fonctionnement.</w:t>
      </w:r>
    </w:p>
    <w:p w:rsidR="008732CE" w:rsidRPr="00D71A27" w:rsidRDefault="008732CE" w:rsidP="00E64881">
      <w:pPr>
        <w:spacing w:line="240" w:lineRule="exact"/>
        <w:ind w:firstLine="0"/>
        <w:jc w:val="both"/>
        <w:rPr>
          <w:rFonts w:ascii="Times New Roman" w:hAnsi="Times New Roman"/>
        </w:rPr>
      </w:pPr>
    </w:p>
    <w:p w:rsidR="00432067" w:rsidRPr="00D71A27" w:rsidRDefault="00432067" w:rsidP="00910C87">
      <w:pPr>
        <w:pStyle w:val="Paragraphedeliste"/>
        <w:numPr>
          <w:ilvl w:val="0"/>
          <w:numId w:val="17"/>
        </w:numPr>
        <w:spacing w:line="240" w:lineRule="exact"/>
        <w:jc w:val="both"/>
        <w:rPr>
          <w:rFonts w:ascii="Times New Roman" w:hAnsi="Times New Roman"/>
          <w:b/>
          <w:i/>
        </w:rPr>
      </w:pPr>
      <w:r w:rsidRPr="00D71A27">
        <w:rPr>
          <w:rFonts w:ascii="Times New Roman" w:hAnsi="Times New Roman"/>
          <w:b/>
          <w:i/>
        </w:rPr>
        <w:t>Capacités de gestion des organes</w:t>
      </w:r>
      <w:r w:rsidR="009A6139" w:rsidRPr="00D71A27">
        <w:rPr>
          <w:rFonts w:ascii="Times New Roman" w:hAnsi="Times New Roman"/>
          <w:b/>
          <w:i/>
        </w:rPr>
        <w:t xml:space="preserve"> faibles</w:t>
      </w:r>
    </w:p>
    <w:p w:rsidR="008732CE" w:rsidRPr="00D71A27" w:rsidRDefault="00945F82" w:rsidP="00E64881">
      <w:pPr>
        <w:spacing w:line="240" w:lineRule="exact"/>
        <w:ind w:firstLine="0"/>
        <w:jc w:val="both"/>
        <w:rPr>
          <w:rFonts w:ascii="Times New Roman" w:hAnsi="Times New Roman"/>
        </w:rPr>
      </w:pPr>
      <w:r w:rsidRPr="00D71A27">
        <w:rPr>
          <w:rFonts w:ascii="Times New Roman" w:hAnsi="Times New Roman"/>
        </w:rPr>
        <w:t>80</w:t>
      </w:r>
      <w:r w:rsidR="004F75F4" w:rsidRPr="00D71A27">
        <w:rPr>
          <w:rFonts w:ascii="Times New Roman" w:hAnsi="Times New Roman"/>
        </w:rPr>
        <w:t>.</w:t>
      </w:r>
      <w:r w:rsidR="008732CE" w:rsidRPr="00D71A27">
        <w:rPr>
          <w:rFonts w:ascii="Times New Roman" w:hAnsi="Times New Roman"/>
        </w:rPr>
        <w:tab/>
        <w:t xml:space="preserve">Aux faibles rentrées de recettes s’ajoutent des problèmes de gouvernance, qui sont particulièrement lourds en ce qui concerne les Comités de Gestion des Points d’Eau. Les trésoriers ne peuvent pas ou ne veulent pas donner aux autres membres les situations de trésorerie actualisées. Les recouvrements seraient faits non pas par les trésoriers, mais par les préposés aux points de service (bornes fontaines), qui ne reverseraient pas systématiquement les ressources collectées (il faut savoir qu’ils ne </w:t>
      </w:r>
      <w:r w:rsidR="00594E3A" w:rsidRPr="00D71A27">
        <w:rPr>
          <w:rFonts w:ascii="Times New Roman" w:hAnsi="Times New Roman"/>
        </w:rPr>
        <w:t>reçoivent pas encore de motivations financières !) L’existence d’une Commission de suivi-évaluation, dotée de pouvoirs de contrôle, n</w:t>
      </w:r>
      <w:r w:rsidR="009A6139" w:rsidRPr="00D71A27">
        <w:rPr>
          <w:rFonts w:ascii="Times New Roman" w:hAnsi="Times New Roman"/>
        </w:rPr>
        <w:t xml:space="preserve">’y </w:t>
      </w:r>
      <w:r w:rsidR="00594E3A" w:rsidRPr="00D71A27">
        <w:rPr>
          <w:rFonts w:ascii="Times New Roman" w:hAnsi="Times New Roman"/>
        </w:rPr>
        <w:t>fait rien : la culture de transparence et de rigueur dans la gestion des deniers communautaire</w:t>
      </w:r>
      <w:r w:rsidR="009A6139" w:rsidRPr="00D71A27">
        <w:rPr>
          <w:rFonts w:ascii="Times New Roman" w:hAnsi="Times New Roman"/>
        </w:rPr>
        <w:t>s</w:t>
      </w:r>
      <w:r w:rsidR="00594E3A" w:rsidRPr="00D71A27">
        <w:rPr>
          <w:rFonts w:ascii="Times New Roman" w:hAnsi="Times New Roman"/>
        </w:rPr>
        <w:t xml:space="preserve"> reste à asseoir dans les communautés, ce qui menace leur capacité à autofinancer les dépenses liées à l’exploitation des ouvrages. Ces </w:t>
      </w:r>
      <w:r w:rsidR="009A6139" w:rsidRPr="00D71A27">
        <w:rPr>
          <w:rFonts w:ascii="Times New Roman" w:hAnsi="Times New Roman"/>
        </w:rPr>
        <w:t xml:space="preserve">charges </w:t>
      </w:r>
      <w:r w:rsidR="00594E3A" w:rsidRPr="00D71A27">
        <w:rPr>
          <w:rFonts w:ascii="Times New Roman" w:hAnsi="Times New Roman"/>
        </w:rPr>
        <w:t xml:space="preserve">courantes ne continueront certainement pas </w:t>
      </w:r>
      <w:r w:rsidR="001A0556" w:rsidRPr="00D71A27">
        <w:rPr>
          <w:rFonts w:ascii="Times New Roman" w:hAnsi="Times New Roman"/>
        </w:rPr>
        <w:t xml:space="preserve">à </w:t>
      </w:r>
      <w:r w:rsidR="00594E3A" w:rsidRPr="00D71A27">
        <w:rPr>
          <w:rFonts w:ascii="Times New Roman" w:hAnsi="Times New Roman"/>
        </w:rPr>
        <w:t xml:space="preserve">être </w:t>
      </w:r>
      <w:r w:rsidR="009A6139" w:rsidRPr="00D71A27">
        <w:rPr>
          <w:rFonts w:ascii="Times New Roman" w:hAnsi="Times New Roman"/>
        </w:rPr>
        <w:t xml:space="preserve">couvertes </w:t>
      </w:r>
      <w:r w:rsidR="00594E3A" w:rsidRPr="00D71A27">
        <w:rPr>
          <w:rFonts w:ascii="Times New Roman" w:hAnsi="Times New Roman"/>
        </w:rPr>
        <w:t>par les partenaires externes.</w:t>
      </w:r>
    </w:p>
    <w:p w:rsidR="00FB000B" w:rsidRPr="00D71A27" w:rsidRDefault="00FB000B" w:rsidP="00E64881">
      <w:pPr>
        <w:spacing w:line="240" w:lineRule="exact"/>
        <w:ind w:firstLine="0"/>
        <w:rPr>
          <w:rFonts w:ascii="Times New Roman" w:hAnsi="Times New Roman"/>
        </w:rPr>
      </w:pPr>
    </w:p>
    <w:p w:rsidR="00B8136E" w:rsidRPr="00D71A27" w:rsidRDefault="00F6169E"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8" w:name="_Toc374932604"/>
      <w:r w:rsidRPr="00D71A27">
        <w:rPr>
          <w:rFonts w:ascii="Times New Roman" w:hAnsi="Times New Roman"/>
          <w:b/>
          <w:color w:val="auto"/>
        </w:rPr>
        <w:t>Prise en charge des thématiques transversales</w:t>
      </w:r>
      <w:bookmarkEnd w:id="28"/>
    </w:p>
    <w:p w:rsidR="00FB000B" w:rsidRPr="00D71A27" w:rsidRDefault="00FB000B" w:rsidP="00E64881">
      <w:pPr>
        <w:spacing w:line="240" w:lineRule="exact"/>
        <w:ind w:firstLine="0"/>
        <w:rPr>
          <w:rFonts w:ascii="Times New Roman" w:hAnsi="Times New Roman"/>
        </w:rPr>
      </w:pPr>
    </w:p>
    <w:p w:rsidR="00FB000B" w:rsidRPr="00D71A27" w:rsidRDefault="00AD6152" w:rsidP="00910C87">
      <w:pPr>
        <w:pStyle w:val="Paragraphedeliste"/>
        <w:numPr>
          <w:ilvl w:val="0"/>
          <w:numId w:val="18"/>
        </w:numPr>
        <w:spacing w:line="240" w:lineRule="exact"/>
        <w:rPr>
          <w:rFonts w:ascii="Times New Roman" w:hAnsi="Times New Roman"/>
          <w:b/>
          <w:i/>
        </w:rPr>
      </w:pPr>
      <w:r w:rsidRPr="00D71A27">
        <w:rPr>
          <w:rFonts w:ascii="Times New Roman" w:hAnsi="Times New Roman"/>
          <w:b/>
          <w:i/>
        </w:rPr>
        <w:t>Développement de capacités</w:t>
      </w:r>
    </w:p>
    <w:p w:rsidR="0022717F" w:rsidRPr="00D71A27" w:rsidRDefault="00945F82" w:rsidP="00E64881">
      <w:pPr>
        <w:spacing w:line="240" w:lineRule="exact"/>
        <w:ind w:firstLine="0"/>
        <w:jc w:val="both"/>
        <w:rPr>
          <w:rFonts w:ascii="Times New Roman" w:hAnsi="Times New Roman"/>
        </w:rPr>
      </w:pPr>
      <w:r w:rsidRPr="00D71A27">
        <w:rPr>
          <w:rFonts w:ascii="Times New Roman" w:hAnsi="Times New Roman"/>
        </w:rPr>
        <w:t>81</w:t>
      </w:r>
      <w:r w:rsidR="004F75F4" w:rsidRPr="00D71A27">
        <w:rPr>
          <w:rFonts w:ascii="Times New Roman" w:hAnsi="Times New Roman"/>
        </w:rPr>
        <w:t>.</w:t>
      </w:r>
      <w:r w:rsidR="00EA7DA2" w:rsidRPr="00D71A27">
        <w:rPr>
          <w:rFonts w:ascii="Times New Roman" w:hAnsi="Times New Roman"/>
        </w:rPr>
        <w:tab/>
        <w:t>Le développement de capacités est le cœur de métier même du projet. Les infrastructures installées, ainsi que les microprojets à venir, participent d’une stratégie de promotion à la base de capacités i</w:t>
      </w:r>
      <w:r w:rsidR="009A6139" w:rsidRPr="00D71A27">
        <w:rPr>
          <w:rFonts w:ascii="Times New Roman" w:hAnsi="Times New Roman"/>
        </w:rPr>
        <w:t xml:space="preserve">ntégrées en mesure de porter </w:t>
      </w:r>
      <w:r w:rsidR="00EA7DA2" w:rsidRPr="00D71A27">
        <w:rPr>
          <w:rFonts w:ascii="Times New Roman" w:hAnsi="Times New Roman"/>
        </w:rPr>
        <w:t>la lutte contre la pauvreté dans le cadre de la poursuite des Objectifs du Millénaire pour le Développement. Le projet ne s’arrête pas à l’inst</w:t>
      </w:r>
      <w:r w:rsidR="0022717F" w:rsidRPr="00D71A27">
        <w:rPr>
          <w:rFonts w:ascii="Times New Roman" w:hAnsi="Times New Roman"/>
        </w:rPr>
        <w:t xml:space="preserve">allation de capacités d’offres de services sociaux de base. Il l’accompagne d’un volet de développement institutionnel </w:t>
      </w:r>
      <w:r w:rsidR="001A0556" w:rsidRPr="00D71A27">
        <w:rPr>
          <w:rFonts w:ascii="Times New Roman" w:hAnsi="Times New Roman"/>
        </w:rPr>
        <w:t xml:space="preserve">ancré dans </w:t>
      </w:r>
      <w:r w:rsidR="0022717F" w:rsidRPr="00D71A27">
        <w:rPr>
          <w:rFonts w:ascii="Times New Roman" w:hAnsi="Times New Roman"/>
        </w:rPr>
        <w:t>des organes de pilotage et de mobilisation sociale. Un animateur interne au projet et un appui externalisé accompagnent ces instance</w:t>
      </w:r>
      <w:r w:rsidR="001E3A72" w:rsidRPr="00D71A27">
        <w:rPr>
          <w:rFonts w:ascii="Times New Roman" w:hAnsi="Times New Roman"/>
        </w:rPr>
        <w:t>s et s’efforcent de renforcer leur c</w:t>
      </w:r>
      <w:r w:rsidR="009A6139" w:rsidRPr="00D71A27">
        <w:rPr>
          <w:rFonts w:ascii="Times New Roman" w:hAnsi="Times New Roman"/>
        </w:rPr>
        <w:t>apacit</w:t>
      </w:r>
      <w:r w:rsidR="001E3A72" w:rsidRPr="00D71A27">
        <w:rPr>
          <w:rFonts w:ascii="Times New Roman" w:hAnsi="Times New Roman"/>
        </w:rPr>
        <w:t>és</w:t>
      </w:r>
      <w:r w:rsidR="0022717F" w:rsidRPr="00D71A27">
        <w:rPr>
          <w:rFonts w:ascii="Times New Roman" w:hAnsi="Times New Roman"/>
        </w:rPr>
        <w:t>. L’analyse d’impact déjà faite dans une section précédente fait ressortir hélas que les résultats sont très mitigés dans le domaine des capacités locales.</w:t>
      </w:r>
    </w:p>
    <w:p w:rsidR="0022717F" w:rsidRPr="00D71A27" w:rsidRDefault="0022717F" w:rsidP="00E64881">
      <w:pPr>
        <w:spacing w:line="240" w:lineRule="exact"/>
        <w:ind w:firstLine="0"/>
        <w:jc w:val="both"/>
        <w:rPr>
          <w:rFonts w:ascii="Times New Roman" w:hAnsi="Times New Roman"/>
        </w:rPr>
      </w:pPr>
    </w:p>
    <w:p w:rsidR="00AD6152" w:rsidRPr="00D71A27" w:rsidRDefault="00AD6152" w:rsidP="00910C87">
      <w:pPr>
        <w:pStyle w:val="Paragraphedeliste"/>
        <w:numPr>
          <w:ilvl w:val="0"/>
          <w:numId w:val="18"/>
        </w:numPr>
        <w:spacing w:line="240" w:lineRule="exact"/>
        <w:rPr>
          <w:rFonts w:ascii="Times New Roman" w:hAnsi="Times New Roman"/>
          <w:b/>
          <w:i/>
        </w:rPr>
      </w:pPr>
      <w:r w:rsidRPr="00D71A27">
        <w:rPr>
          <w:rFonts w:ascii="Times New Roman" w:hAnsi="Times New Roman"/>
          <w:b/>
          <w:i/>
        </w:rPr>
        <w:t>Genre et inclusion</w:t>
      </w:r>
    </w:p>
    <w:p w:rsidR="0022717F" w:rsidRPr="00D71A27" w:rsidRDefault="00945F82" w:rsidP="00E64881">
      <w:pPr>
        <w:spacing w:line="240" w:lineRule="exact"/>
        <w:ind w:firstLine="0"/>
        <w:jc w:val="both"/>
        <w:rPr>
          <w:rFonts w:ascii="Times New Roman" w:hAnsi="Times New Roman"/>
        </w:rPr>
      </w:pPr>
      <w:r w:rsidRPr="00D71A27">
        <w:rPr>
          <w:rFonts w:ascii="Times New Roman" w:hAnsi="Times New Roman"/>
        </w:rPr>
        <w:t>82</w:t>
      </w:r>
      <w:r w:rsidR="004F75F4" w:rsidRPr="00D71A27">
        <w:rPr>
          <w:rFonts w:ascii="Times New Roman" w:hAnsi="Times New Roman"/>
        </w:rPr>
        <w:t>.</w:t>
      </w:r>
      <w:r w:rsidR="005E6EF5" w:rsidRPr="00D71A27">
        <w:rPr>
          <w:rFonts w:ascii="Times New Roman" w:hAnsi="Times New Roman"/>
        </w:rPr>
        <w:tab/>
        <w:t xml:space="preserve">De par leur nature, les infrastructures installées touchent fondamentalement les femmes et portent, ce faisant, intrinsèquement une approche genre. Dans toutes ces communautés, l’approvisionnement des ménages en eau incombe à la femme et </w:t>
      </w:r>
      <w:r w:rsidR="009A6139" w:rsidRPr="00D71A27">
        <w:rPr>
          <w:rFonts w:ascii="Times New Roman" w:hAnsi="Times New Roman"/>
        </w:rPr>
        <w:t xml:space="preserve">lui </w:t>
      </w:r>
      <w:r w:rsidR="005E6EF5" w:rsidRPr="00D71A27">
        <w:rPr>
          <w:rFonts w:ascii="Times New Roman" w:hAnsi="Times New Roman"/>
        </w:rPr>
        <w:t xml:space="preserve">valait une grande pénibilité dans les modalités antérieures aux solutions du projet. En mettant en place un équipement hydraulique qui fonctionne à l’énergie solaire, le projet </w:t>
      </w:r>
      <w:r w:rsidR="00287EC2" w:rsidRPr="00D71A27">
        <w:rPr>
          <w:rFonts w:ascii="Times New Roman" w:hAnsi="Times New Roman"/>
        </w:rPr>
        <w:t xml:space="preserve">dessert l’étau des corvées d’eau et dégage du temps que les femmes peuvent réinvestir ailleurs. Le service de santé de proximité contribue à améliorer les indicateurs qui impactent les femmes : </w:t>
      </w:r>
      <w:r w:rsidR="00D0281B" w:rsidRPr="00D71A27">
        <w:rPr>
          <w:rFonts w:ascii="Times New Roman" w:hAnsi="Times New Roman"/>
        </w:rPr>
        <w:t xml:space="preserve">prise en charge de la </w:t>
      </w:r>
      <w:r w:rsidR="00287EC2" w:rsidRPr="00D71A27">
        <w:rPr>
          <w:rFonts w:ascii="Times New Roman" w:hAnsi="Times New Roman"/>
        </w:rPr>
        <w:t>maternité (à condition que le problème de la disponibilité</w:t>
      </w:r>
      <w:r w:rsidR="001A0556" w:rsidRPr="00D71A27">
        <w:rPr>
          <w:rFonts w:ascii="Times New Roman" w:hAnsi="Times New Roman"/>
        </w:rPr>
        <w:t>,</w:t>
      </w:r>
      <w:r w:rsidR="00287EC2" w:rsidRPr="00D71A27">
        <w:rPr>
          <w:rFonts w:ascii="Times New Roman" w:hAnsi="Times New Roman"/>
        </w:rPr>
        <w:t xml:space="preserve"> ne serait-ce que périodique</w:t>
      </w:r>
      <w:r w:rsidR="001A0556" w:rsidRPr="00D71A27">
        <w:rPr>
          <w:rFonts w:ascii="Times New Roman" w:hAnsi="Times New Roman"/>
        </w:rPr>
        <w:t>,</w:t>
      </w:r>
      <w:r w:rsidR="00287EC2" w:rsidRPr="00D71A27">
        <w:rPr>
          <w:rFonts w:ascii="Times New Roman" w:hAnsi="Times New Roman"/>
        </w:rPr>
        <w:t xml:space="preserve"> d’une sage-femme soit vite réglé), santé de la femme et de l’enfant, notamment. En revanche</w:t>
      </w:r>
      <w:r w:rsidR="003767FD" w:rsidRPr="00D71A27">
        <w:rPr>
          <w:rFonts w:ascii="Times New Roman" w:hAnsi="Times New Roman"/>
        </w:rPr>
        <w:t>, s’agissant des cadres institutionnels mis en place ou restructurés par le projet,</w:t>
      </w:r>
      <w:r w:rsidR="00287EC2" w:rsidRPr="00D71A27">
        <w:rPr>
          <w:rFonts w:ascii="Times New Roman" w:hAnsi="Times New Roman"/>
        </w:rPr>
        <w:t xml:space="preserve"> l’inclusion des femmes et, au-delà</w:t>
      </w:r>
      <w:r w:rsidR="00D0281B" w:rsidRPr="00D71A27">
        <w:rPr>
          <w:rFonts w:ascii="Times New Roman" w:hAnsi="Times New Roman"/>
        </w:rPr>
        <w:t>,</w:t>
      </w:r>
      <w:r w:rsidR="00287EC2" w:rsidRPr="00D71A27">
        <w:rPr>
          <w:rFonts w:ascii="Times New Roman" w:hAnsi="Times New Roman"/>
        </w:rPr>
        <w:t xml:space="preserve"> des composantes de la communauté traditionnellement tenu</w:t>
      </w:r>
      <w:r w:rsidR="00D0281B" w:rsidRPr="00D71A27">
        <w:rPr>
          <w:rFonts w:ascii="Times New Roman" w:hAnsi="Times New Roman"/>
        </w:rPr>
        <w:t>e</w:t>
      </w:r>
      <w:r w:rsidR="00287EC2" w:rsidRPr="00D71A27">
        <w:rPr>
          <w:rFonts w:ascii="Times New Roman" w:hAnsi="Times New Roman"/>
        </w:rPr>
        <w:t xml:space="preserve">s éloignés des centres de pouvoir, </w:t>
      </w:r>
      <w:r w:rsidR="003767FD" w:rsidRPr="00D71A27">
        <w:rPr>
          <w:rFonts w:ascii="Times New Roman" w:hAnsi="Times New Roman"/>
        </w:rPr>
        <w:t>reste très inaboutie, pour le moment. Fondamentalement, dans les organes de gestion communautaire, femmes et jeunes restent ou absents ou inaudibles.</w:t>
      </w:r>
    </w:p>
    <w:p w:rsidR="00287EC2" w:rsidRPr="00D71A27" w:rsidRDefault="00287EC2" w:rsidP="00E64881">
      <w:pPr>
        <w:spacing w:line="240" w:lineRule="exact"/>
        <w:ind w:firstLine="0"/>
        <w:rPr>
          <w:rFonts w:ascii="Times New Roman" w:hAnsi="Times New Roman"/>
        </w:rPr>
      </w:pPr>
    </w:p>
    <w:p w:rsidR="00AD6152" w:rsidRPr="00D71A27" w:rsidRDefault="00AD6152" w:rsidP="00910C87">
      <w:pPr>
        <w:pStyle w:val="Paragraphedeliste"/>
        <w:numPr>
          <w:ilvl w:val="0"/>
          <w:numId w:val="18"/>
        </w:numPr>
        <w:spacing w:line="240" w:lineRule="exact"/>
        <w:rPr>
          <w:rFonts w:ascii="Times New Roman" w:hAnsi="Times New Roman"/>
          <w:b/>
          <w:i/>
        </w:rPr>
      </w:pPr>
      <w:r w:rsidRPr="00D71A27">
        <w:rPr>
          <w:rFonts w:ascii="Times New Roman" w:hAnsi="Times New Roman"/>
          <w:b/>
          <w:i/>
        </w:rPr>
        <w:t>Lutte contre VIH/SIDA</w:t>
      </w:r>
    </w:p>
    <w:p w:rsidR="003767FD" w:rsidRPr="00D71A27" w:rsidRDefault="00945F82" w:rsidP="00E64881">
      <w:pPr>
        <w:spacing w:line="240" w:lineRule="exact"/>
        <w:ind w:firstLine="0"/>
        <w:jc w:val="both"/>
        <w:rPr>
          <w:rFonts w:ascii="Times New Roman" w:hAnsi="Times New Roman"/>
        </w:rPr>
      </w:pPr>
      <w:r w:rsidRPr="00D71A27">
        <w:rPr>
          <w:rFonts w:ascii="Times New Roman" w:hAnsi="Times New Roman"/>
        </w:rPr>
        <w:lastRenderedPageBreak/>
        <w:t>83</w:t>
      </w:r>
      <w:r w:rsidR="004F75F4" w:rsidRPr="00D71A27">
        <w:rPr>
          <w:rFonts w:ascii="Times New Roman" w:hAnsi="Times New Roman"/>
        </w:rPr>
        <w:t>.</w:t>
      </w:r>
      <w:r w:rsidR="003767FD" w:rsidRPr="00D71A27">
        <w:rPr>
          <w:rFonts w:ascii="Times New Roman" w:hAnsi="Times New Roman"/>
        </w:rPr>
        <w:tab/>
        <w:t>La prévention et la lutte contre le VIH/SIDA f</w:t>
      </w:r>
      <w:r w:rsidR="00557838" w:rsidRPr="00D71A27">
        <w:rPr>
          <w:rFonts w:ascii="Times New Roman" w:hAnsi="Times New Roman"/>
        </w:rPr>
        <w:t>on</w:t>
      </w:r>
      <w:r w:rsidR="003767FD" w:rsidRPr="00D71A27">
        <w:rPr>
          <w:rFonts w:ascii="Times New Roman" w:hAnsi="Times New Roman"/>
        </w:rPr>
        <w:t xml:space="preserve">t bien l’objet d’un produit à livrer par le projet, mais </w:t>
      </w:r>
      <w:r w:rsidR="00D0281B" w:rsidRPr="00D71A27">
        <w:rPr>
          <w:rFonts w:ascii="Times New Roman" w:hAnsi="Times New Roman"/>
        </w:rPr>
        <w:t>s</w:t>
      </w:r>
      <w:r w:rsidR="00557838" w:rsidRPr="00D71A27">
        <w:rPr>
          <w:rFonts w:ascii="Times New Roman" w:hAnsi="Times New Roman"/>
        </w:rPr>
        <w:t>ont faiblement touchés jusqu’ici</w:t>
      </w:r>
      <w:r w:rsidR="003767FD" w:rsidRPr="00D71A27">
        <w:rPr>
          <w:rFonts w:ascii="Times New Roman" w:hAnsi="Times New Roman"/>
        </w:rPr>
        <w:t>. L’opérateur externe bénéficiant de la concession d’accompagner les acteurs de la santé n’a pas intégré ce volet dans ses stratégies, ni en direct</w:t>
      </w:r>
      <w:r w:rsidR="00557838" w:rsidRPr="00D71A27">
        <w:rPr>
          <w:rFonts w:ascii="Times New Roman" w:hAnsi="Times New Roman"/>
        </w:rPr>
        <w:t>ion</w:t>
      </w:r>
      <w:r w:rsidR="003767FD" w:rsidRPr="00D71A27">
        <w:rPr>
          <w:rFonts w:ascii="Times New Roman" w:hAnsi="Times New Roman"/>
        </w:rPr>
        <w:t xml:space="preserve"> du Comité de Santé, ni en direction du p</w:t>
      </w:r>
      <w:r w:rsidR="00557838" w:rsidRPr="00D71A27">
        <w:rPr>
          <w:rFonts w:ascii="Times New Roman" w:hAnsi="Times New Roman"/>
        </w:rPr>
        <w:t>ersonnel médical. Tout au plus</w:t>
      </w:r>
      <w:r w:rsidR="00D0281B" w:rsidRPr="00D71A27">
        <w:rPr>
          <w:rFonts w:ascii="Times New Roman" w:hAnsi="Times New Roman"/>
        </w:rPr>
        <w:t>,</w:t>
      </w:r>
      <w:r w:rsidR="00557838" w:rsidRPr="00D71A27">
        <w:rPr>
          <w:rFonts w:ascii="Times New Roman" w:hAnsi="Times New Roman"/>
        </w:rPr>
        <w:t xml:space="preserve"> l</w:t>
      </w:r>
      <w:r w:rsidR="00D0281B" w:rsidRPr="00D71A27">
        <w:rPr>
          <w:rFonts w:ascii="Times New Roman" w:hAnsi="Times New Roman"/>
        </w:rPr>
        <w:t xml:space="preserve">a question du SIDA a-t-elle </w:t>
      </w:r>
      <w:r w:rsidR="003767FD" w:rsidRPr="00D71A27">
        <w:rPr>
          <w:rFonts w:ascii="Times New Roman" w:hAnsi="Times New Roman"/>
        </w:rPr>
        <w:t xml:space="preserve">été abordée en marge d’une journée de communication sociale </w:t>
      </w:r>
      <w:r w:rsidR="00D0281B" w:rsidRPr="00D71A27">
        <w:rPr>
          <w:rFonts w:ascii="Times New Roman" w:hAnsi="Times New Roman"/>
        </w:rPr>
        <w:t>sur le</w:t>
      </w:r>
      <w:r w:rsidR="003767FD" w:rsidRPr="00D71A27">
        <w:rPr>
          <w:rFonts w:ascii="Times New Roman" w:hAnsi="Times New Roman"/>
        </w:rPr>
        <w:t xml:space="preserve"> Centre de Santé Intégré. </w:t>
      </w:r>
      <w:r w:rsidR="004C202C" w:rsidRPr="00D71A27">
        <w:rPr>
          <w:rFonts w:ascii="Times New Roman" w:hAnsi="Times New Roman"/>
        </w:rPr>
        <w:t xml:space="preserve">Une formation de pairs éducateurs féminins était en train d’être déroulée par le Projet Genre et VIH pendant la mission, mais tout à fait en dehors des cadres de gestion mis en place ou restructurés par le projet. </w:t>
      </w:r>
      <w:r w:rsidR="00D30F9B" w:rsidRPr="00D71A27">
        <w:rPr>
          <w:rFonts w:ascii="Times New Roman" w:hAnsi="Times New Roman"/>
        </w:rPr>
        <w:t>Par ailleurs</w:t>
      </w:r>
      <w:r w:rsidR="00557838" w:rsidRPr="00D71A27">
        <w:rPr>
          <w:rFonts w:ascii="Times New Roman" w:hAnsi="Times New Roman"/>
        </w:rPr>
        <w:t>,</w:t>
      </w:r>
      <w:r w:rsidR="00D30F9B" w:rsidRPr="00D71A27">
        <w:rPr>
          <w:rFonts w:ascii="Times New Roman" w:hAnsi="Times New Roman"/>
        </w:rPr>
        <w:t xml:space="preserve"> une contingence qu’on espère </w:t>
      </w:r>
      <w:r w:rsidR="00D0281B" w:rsidRPr="00D71A27">
        <w:rPr>
          <w:rFonts w:ascii="Times New Roman" w:hAnsi="Times New Roman"/>
        </w:rPr>
        <w:t>de courte durée</w:t>
      </w:r>
      <w:r w:rsidR="00D30F9B" w:rsidRPr="00D71A27">
        <w:rPr>
          <w:rFonts w:ascii="Times New Roman" w:hAnsi="Times New Roman"/>
        </w:rPr>
        <w:t xml:space="preserve"> a ôté au Centre </w:t>
      </w:r>
      <w:r w:rsidR="00557838" w:rsidRPr="00D71A27">
        <w:rPr>
          <w:rFonts w:ascii="Times New Roman" w:hAnsi="Times New Roman"/>
        </w:rPr>
        <w:t xml:space="preserve">sa </w:t>
      </w:r>
      <w:r w:rsidR="00D30F9B" w:rsidRPr="00D71A27">
        <w:rPr>
          <w:rFonts w:ascii="Times New Roman" w:hAnsi="Times New Roman"/>
        </w:rPr>
        <w:t>capacité</w:t>
      </w:r>
      <w:r w:rsidR="00DA0FA1" w:rsidRPr="00D71A27">
        <w:rPr>
          <w:rFonts w:ascii="Times New Roman" w:hAnsi="Times New Roman"/>
        </w:rPr>
        <w:t xml:space="preserve"> </w:t>
      </w:r>
      <w:r w:rsidR="00D30F9B" w:rsidRPr="00D71A27">
        <w:rPr>
          <w:rFonts w:ascii="Times New Roman" w:hAnsi="Times New Roman"/>
        </w:rPr>
        <w:t xml:space="preserve">d’accueillir des causeries </w:t>
      </w:r>
      <w:r w:rsidR="00D0281B" w:rsidRPr="00D71A27">
        <w:rPr>
          <w:rFonts w:ascii="Times New Roman" w:hAnsi="Times New Roman"/>
        </w:rPr>
        <w:t xml:space="preserve">d’éveil </w:t>
      </w:r>
      <w:r w:rsidR="00D30F9B" w:rsidRPr="00D71A27">
        <w:rPr>
          <w:rFonts w:ascii="Times New Roman" w:hAnsi="Times New Roman"/>
        </w:rPr>
        <w:t xml:space="preserve">sur des thématiques de santé publique, </w:t>
      </w:r>
      <w:r w:rsidR="00557838" w:rsidRPr="00D71A27">
        <w:rPr>
          <w:rFonts w:ascii="Times New Roman" w:hAnsi="Times New Roman"/>
        </w:rPr>
        <w:t xml:space="preserve">y compris sur </w:t>
      </w:r>
      <w:r w:rsidR="00D30F9B" w:rsidRPr="00D71A27">
        <w:rPr>
          <w:rFonts w:ascii="Times New Roman" w:hAnsi="Times New Roman"/>
        </w:rPr>
        <w:t xml:space="preserve">la prévention </w:t>
      </w:r>
      <w:r w:rsidR="00557838" w:rsidRPr="00D71A27">
        <w:rPr>
          <w:rFonts w:ascii="Times New Roman" w:hAnsi="Times New Roman"/>
        </w:rPr>
        <w:t>et la lutte contre le VIH/SIDA</w:t>
      </w:r>
      <w:r w:rsidR="00D30F9B" w:rsidRPr="00D71A27">
        <w:rPr>
          <w:rFonts w:ascii="Times New Roman" w:hAnsi="Times New Roman"/>
        </w:rPr>
        <w:t xml:space="preserve">. En effet, la pièce qui était réservée à cet usage </w:t>
      </w:r>
      <w:r w:rsidR="00557838" w:rsidRPr="00D71A27">
        <w:rPr>
          <w:rFonts w:ascii="Times New Roman" w:hAnsi="Times New Roman"/>
        </w:rPr>
        <w:t xml:space="preserve">a été reconvertie en </w:t>
      </w:r>
      <w:r w:rsidR="00D30F9B" w:rsidRPr="00D71A27">
        <w:rPr>
          <w:rFonts w:ascii="Times New Roman" w:hAnsi="Times New Roman"/>
        </w:rPr>
        <w:t xml:space="preserve">espace résidentiel </w:t>
      </w:r>
      <w:r w:rsidR="00557838" w:rsidRPr="00D71A27">
        <w:rPr>
          <w:rFonts w:ascii="Times New Roman" w:hAnsi="Times New Roman"/>
        </w:rPr>
        <w:t>pour le</w:t>
      </w:r>
      <w:r w:rsidR="00D30F9B" w:rsidRPr="00D71A27">
        <w:rPr>
          <w:rFonts w:ascii="Times New Roman" w:hAnsi="Times New Roman"/>
        </w:rPr>
        <w:t xml:space="preserve"> personnel médical, le C</w:t>
      </w:r>
      <w:r w:rsidR="00DA0FA1" w:rsidRPr="00D71A27">
        <w:rPr>
          <w:rFonts w:ascii="Times New Roman" w:hAnsi="Times New Roman"/>
        </w:rPr>
        <w:t>SI</w:t>
      </w:r>
      <w:r w:rsidR="00D30F9B" w:rsidRPr="00D71A27">
        <w:rPr>
          <w:rFonts w:ascii="Times New Roman" w:hAnsi="Times New Roman"/>
        </w:rPr>
        <w:t xml:space="preserve"> n’étant pas doté d’un logement de service</w:t>
      </w:r>
      <w:r w:rsidR="00557838" w:rsidRPr="00D71A27">
        <w:rPr>
          <w:rFonts w:ascii="Times New Roman" w:hAnsi="Times New Roman"/>
        </w:rPr>
        <w:t xml:space="preserve"> pourtant pertinent pour </w:t>
      </w:r>
      <w:r w:rsidR="00DA0FA1" w:rsidRPr="00D71A27">
        <w:rPr>
          <w:rFonts w:ascii="Times New Roman" w:hAnsi="Times New Roman"/>
        </w:rPr>
        <w:t xml:space="preserve">y </w:t>
      </w:r>
      <w:r w:rsidR="00557838" w:rsidRPr="00D71A27">
        <w:rPr>
          <w:rFonts w:ascii="Times New Roman" w:hAnsi="Times New Roman"/>
        </w:rPr>
        <w:t>garantir la continuité de service</w:t>
      </w:r>
      <w:r w:rsidR="00D30F9B" w:rsidRPr="00D71A27">
        <w:rPr>
          <w:rFonts w:ascii="Times New Roman" w:hAnsi="Times New Roman"/>
        </w:rPr>
        <w:t>.</w:t>
      </w:r>
    </w:p>
    <w:p w:rsidR="00AC6FD6" w:rsidRPr="00D71A27" w:rsidRDefault="00AC6FD6" w:rsidP="00E64881">
      <w:pPr>
        <w:spacing w:line="240" w:lineRule="exact"/>
        <w:ind w:firstLine="0"/>
        <w:jc w:val="both"/>
        <w:rPr>
          <w:rFonts w:ascii="Times New Roman" w:hAnsi="Times New Roman"/>
        </w:rPr>
      </w:pPr>
    </w:p>
    <w:p w:rsidR="00AC6FD6" w:rsidRPr="00D71A27" w:rsidRDefault="00AC6FD6" w:rsidP="00910C87">
      <w:pPr>
        <w:pStyle w:val="Paragraphedeliste"/>
        <w:numPr>
          <w:ilvl w:val="0"/>
          <w:numId w:val="18"/>
        </w:numPr>
        <w:spacing w:line="240" w:lineRule="exact"/>
        <w:jc w:val="both"/>
        <w:rPr>
          <w:rFonts w:ascii="Times New Roman" w:hAnsi="Times New Roman"/>
          <w:b/>
          <w:i/>
        </w:rPr>
      </w:pPr>
      <w:r w:rsidRPr="00D71A27">
        <w:rPr>
          <w:rFonts w:ascii="Times New Roman" w:hAnsi="Times New Roman"/>
          <w:b/>
          <w:i/>
        </w:rPr>
        <w:t>Droits humains</w:t>
      </w:r>
    </w:p>
    <w:p w:rsidR="004C202C" w:rsidRPr="00D71A27" w:rsidRDefault="00945F82" w:rsidP="00E64881">
      <w:pPr>
        <w:spacing w:line="240" w:lineRule="exact"/>
        <w:ind w:firstLine="0"/>
        <w:jc w:val="both"/>
        <w:rPr>
          <w:rFonts w:ascii="Times New Roman" w:hAnsi="Times New Roman"/>
        </w:rPr>
      </w:pPr>
      <w:r w:rsidRPr="00D71A27">
        <w:rPr>
          <w:rFonts w:ascii="Times New Roman" w:hAnsi="Times New Roman"/>
        </w:rPr>
        <w:t>84</w:t>
      </w:r>
      <w:r w:rsidR="004F75F4" w:rsidRPr="00D71A27">
        <w:rPr>
          <w:rFonts w:ascii="Times New Roman" w:hAnsi="Times New Roman"/>
        </w:rPr>
        <w:t>.</w:t>
      </w:r>
      <w:r w:rsidR="004C202C" w:rsidRPr="00D71A27">
        <w:rPr>
          <w:rFonts w:ascii="Times New Roman" w:hAnsi="Times New Roman"/>
        </w:rPr>
        <w:tab/>
        <w:t>L’évaluation n’a pas trouvé trace de la prise en charge des droits humains dans le projet des Villages du Millénaires. La thématique n’est présente ni dans le projet de document de projet resté non signé par les parties</w:t>
      </w:r>
      <w:r w:rsidR="00D0281B" w:rsidRPr="00D71A27">
        <w:rPr>
          <w:rFonts w:ascii="Times New Roman" w:hAnsi="Times New Roman"/>
        </w:rPr>
        <w:t xml:space="preserve"> au niveau global</w:t>
      </w:r>
      <w:r w:rsidR="004C202C" w:rsidRPr="00D71A27">
        <w:rPr>
          <w:rFonts w:ascii="Times New Roman" w:hAnsi="Times New Roman"/>
        </w:rPr>
        <w:t xml:space="preserve">, ni dans le protocole et les plans de travail annuels signés entre le PNUD et la société TOTAL. </w:t>
      </w:r>
      <w:r w:rsidR="008E2000" w:rsidRPr="00D71A27">
        <w:rPr>
          <w:rFonts w:ascii="Times New Roman" w:hAnsi="Times New Roman"/>
        </w:rPr>
        <w:t>Dans l’exécution, non plus</w:t>
      </w:r>
      <w:r w:rsidR="00D0281B" w:rsidRPr="00D71A27">
        <w:rPr>
          <w:rFonts w:ascii="Times New Roman" w:hAnsi="Times New Roman"/>
        </w:rPr>
        <w:t>,</w:t>
      </w:r>
      <w:r w:rsidR="008E2000" w:rsidRPr="00D71A27">
        <w:rPr>
          <w:rFonts w:ascii="Times New Roman" w:hAnsi="Times New Roman"/>
        </w:rPr>
        <w:t xml:space="preserve"> cette dimension n’est pas directement reflétée.</w:t>
      </w:r>
    </w:p>
    <w:p w:rsidR="004C202C" w:rsidRPr="00D71A27" w:rsidRDefault="004C202C" w:rsidP="00E64881">
      <w:pPr>
        <w:spacing w:line="240" w:lineRule="exact"/>
        <w:ind w:firstLine="0"/>
        <w:jc w:val="both"/>
        <w:rPr>
          <w:rFonts w:ascii="Times New Roman" w:hAnsi="Times New Roman"/>
        </w:rPr>
      </w:pPr>
    </w:p>
    <w:p w:rsidR="00AC6FD6" w:rsidRPr="00D71A27" w:rsidRDefault="00AC6FD6" w:rsidP="00910C87">
      <w:pPr>
        <w:pStyle w:val="Paragraphedeliste"/>
        <w:numPr>
          <w:ilvl w:val="0"/>
          <w:numId w:val="18"/>
        </w:numPr>
        <w:spacing w:line="240" w:lineRule="exact"/>
        <w:jc w:val="both"/>
        <w:rPr>
          <w:rFonts w:ascii="Times New Roman" w:hAnsi="Times New Roman"/>
          <w:b/>
          <w:i/>
        </w:rPr>
      </w:pPr>
      <w:r w:rsidRPr="00D71A27">
        <w:rPr>
          <w:rFonts w:ascii="Times New Roman" w:hAnsi="Times New Roman"/>
          <w:b/>
          <w:i/>
        </w:rPr>
        <w:t xml:space="preserve">Appropriation </w:t>
      </w:r>
      <w:r w:rsidR="00DA0FA1" w:rsidRPr="00D71A27">
        <w:rPr>
          <w:rFonts w:ascii="Times New Roman" w:hAnsi="Times New Roman"/>
          <w:b/>
          <w:i/>
        </w:rPr>
        <w:t>nationale et locale</w:t>
      </w:r>
    </w:p>
    <w:p w:rsidR="008E2000" w:rsidRPr="00D71A27" w:rsidRDefault="00945F82" w:rsidP="00E64881">
      <w:pPr>
        <w:spacing w:line="240" w:lineRule="exact"/>
        <w:ind w:firstLine="0"/>
        <w:jc w:val="both"/>
        <w:rPr>
          <w:rFonts w:ascii="Times New Roman" w:hAnsi="Times New Roman"/>
        </w:rPr>
      </w:pPr>
      <w:r w:rsidRPr="00D71A27">
        <w:rPr>
          <w:rFonts w:ascii="Times New Roman" w:hAnsi="Times New Roman"/>
        </w:rPr>
        <w:t>85</w:t>
      </w:r>
      <w:r w:rsidR="004F75F4" w:rsidRPr="00D71A27">
        <w:rPr>
          <w:rFonts w:ascii="Times New Roman" w:hAnsi="Times New Roman"/>
        </w:rPr>
        <w:t>.</w:t>
      </w:r>
      <w:r w:rsidR="008E2000" w:rsidRPr="00D71A27">
        <w:rPr>
          <w:rFonts w:ascii="Times New Roman" w:hAnsi="Times New Roman"/>
        </w:rPr>
        <w:tab/>
        <w:t>Au niveau national, les autorités représentant l’Etat dans le partenariat autour des Villages du Millénaire, la Direction Générale de l’Aménagement du Territoire en l’occurrence, ne sont associées ni à la formulation ni à la mise en œuvre du projet dans le District de Tchiamba</w:t>
      </w:r>
      <w:r w:rsidR="00DA0FA1" w:rsidRPr="00D71A27">
        <w:rPr>
          <w:rFonts w:ascii="Times New Roman" w:hAnsi="Times New Roman"/>
        </w:rPr>
        <w:t xml:space="preserve"> </w:t>
      </w:r>
      <w:r w:rsidR="008E2000" w:rsidRPr="00D71A27">
        <w:rPr>
          <w:rFonts w:ascii="Times New Roman" w:hAnsi="Times New Roman"/>
        </w:rPr>
        <w:t>Nzassi. Il s’a</w:t>
      </w:r>
      <w:r w:rsidR="00D11266" w:rsidRPr="00D71A27">
        <w:rPr>
          <w:rFonts w:ascii="Times New Roman" w:hAnsi="Times New Roman"/>
        </w:rPr>
        <w:t>git là d’un manquement notable, la partie nationale ayant une vocation naturelle d’animation des cadres de coopération au développement, même si les conventions de financement sous-jacentes sont directement passées en partenaires financiers.</w:t>
      </w:r>
    </w:p>
    <w:p w:rsidR="008E2000" w:rsidRPr="00D71A27" w:rsidRDefault="008E2000" w:rsidP="00E64881">
      <w:pPr>
        <w:spacing w:line="240" w:lineRule="exact"/>
        <w:ind w:firstLine="0"/>
        <w:jc w:val="both"/>
        <w:rPr>
          <w:rFonts w:ascii="Times New Roman" w:hAnsi="Times New Roman"/>
        </w:rPr>
      </w:pPr>
    </w:p>
    <w:p w:rsidR="008E2000" w:rsidRPr="00D71A27" w:rsidRDefault="00945F82" w:rsidP="00E64881">
      <w:pPr>
        <w:spacing w:line="240" w:lineRule="exact"/>
        <w:ind w:firstLine="0"/>
        <w:jc w:val="both"/>
        <w:rPr>
          <w:rFonts w:ascii="Times New Roman" w:hAnsi="Times New Roman"/>
        </w:rPr>
      </w:pPr>
      <w:r w:rsidRPr="00D71A27">
        <w:rPr>
          <w:rFonts w:ascii="Times New Roman" w:hAnsi="Times New Roman"/>
        </w:rPr>
        <w:t>86</w:t>
      </w:r>
      <w:r w:rsidR="004F75F4" w:rsidRPr="00D71A27">
        <w:rPr>
          <w:rFonts w:ascii="Times New Roman" w:hAnsi="Times New Roman"/>
        </w:rPr>
        <w:t>.</w:t>
      </w:r>
      <w:r w:rsidR="008E2000" w:rsidRPr="00D71A27">
        <w:rPr>
          <w:rFonts w:ascii="Times New Roman" w:hAnsi="Times New Roman"/>
        </w:rPr>
        <w:tab/>
        <w:t>Au niveau local, les tutelles étatiques sectorielles n’ont pas été associées dans la phase préparatoire, pourtant essentielle, d</w:t>
      </w:r>
      <w:r w:rsidR="003F34C4" w:rsidRPr="00D71A27">
        <w:rPr>
          <w:rFonts w:ascii="Times New Roman" w:hAnsi="Times New Roman"/>
        </w:rPr>
        <w:t xml:space="preserve">es interventions. Dans le domaine de la Santé, c’est en cours de route, que les circonscriptions (la CSS du </w:t>
      </w:r>
      <w:r w:rsidR="001E3A72" w:rsidRPr="00D71A27">
        <w:rPr>
          <w:rFonts w:ascii="Times New Roman" w:hAnsi="Times New Roman"/>
        </w:rPr>
        <w:t>Kouilou</w:t>
      </w:r>
      <w:r w:rsidR="003F34C4" w:rsidRPr="00D71A27">
        <w:rPr>
          <w:rFonts w:ascii="Times New Roman" w:hAnsi="Times New Roman"/>
        </w:rPr>
        <w:t xml:space="preserve"> d’abord, celle de Pointe Noire ensuite), ont joint l’accompagnement du processus d’investissement, siégeant notamment au Comité de suivi du CSI au côté d’autres partenaires comme l’OMS. A l’arrivée, bien que remettant en question la pertinence d’un CSI </w:t>
      </w:r>
      <w:r w:rsidR="00A62126" w:rsidRPr="00D71A27">
        <w:rPr>
          <w:rFonts w:ascii="Times New Roman" w:hAnsi="Times New Roman"/>
        </w:rPr>
        <w:t>dans une aire de santé d</w:t>
      </w:r>
      <w:r w:rsidR="00D0281B" w:rsidRPr="00D71A27">
        <w:rPr>
          <w:rFonts w:ascii="Times New Roman" w:hAnsi="Times New Roman"/>
        </w:rPr>
        <w:t>e</w:t>
      </w:r>
      <w:r w:rsidR="00A62126" w:rsidRPr="00D71A27">
        <w:rPr>
          <w:rFonts w:ascii="Times New Roman" w:hAnsi="Times New Roman"/>
        </w:rPr>
        <w:t xml:space="preserve"> 1</w:t>
      </w:r>
      <w:r w:rsidR="00DA0FA1" w:rsidRPr="00D71A27">
        <w:rPr>
          <w:rFonts w:ascii="Times New Roman" w:hAnsi="Times New Roman"/>
        </w:rPr>
        <w:t xml:space="preserve"> </w:t>
      </w:r>
      <w:r w:rsidR="00A62126" w:rsidRPr="00D71A27">
        <w:rPr>
          <w:rFonts w:ascii="Times New Roman" w:hAnsi="Times New Roman"/>
        </w:rPr>
        <w:t>3</w:t>
      </w:r>
      <w:r w:rsidR="00D0281B" w:rsidRPr="00D71A27">
        <w:rPr>
          <w:rFonts w:ascii="Times New Roman" w:hAnsi="Times New Roman"/>
        </w:rPr>
        <w:t>15</w:t>
      </w:r>
      <w:r w:rsidR="00A62126" w:rsidRPr="00D71A27">
        <w:rPr>
          <w:rFonts w:ascii="Times New Roman" w:hAnsi="Times New Roman"/>
        </w:rPr>
        <w:t xml:space="preserve"> habitants, </w:t>
      </w:r>
      <w:r w:rsidR="003F34C4" w:rsidRPr="00D71A27">
        <w:rPr>
          <w:rFonts w:ascii="Times New Roman" w:hAnsi="Times New Roman"/>
        </w:rPr>
        <w:t xml:space="preserve">elles </w:t>
      </w:r>
      <w:r w:rsidR="00A62126" w:rsidRPr="00D71A27">
        <w:rPr>
          <w:rFonts w:ascii="Times New Roman" w:hAnsi="Times New Roman"/>
        </w:rPr>
        <w:t xml:space="preserve">ont tout </w:t>
      </w:r>
      <w:r w:rsidR="003F34C4" w:rsidRPr="00D71A27">
        <w:rPr>
          <w:rFonts w:ascii="Times New Roman" w:hAnsi="Times New Roman"/>
        </w:rPr>
        <w:t xml:space="preserve">de même intégré </w:t>
      </w:r>
      <w:r w:rsidR="00A62126" w:rsidRPr="00D71A27">
        <w:rPr>
          <w:rFonts w:ascii="Times New Roman" w:hAnsi="Times New Roman"/>
        </w:rPr>
        <w:t xml:space="preserve">le Centre </w:t>
      </w:r>
      <w:r w:rsidR="003F34C4" w:rsidRPr="00D71A27">
        <w:rPr>
          <w:rFonts w:ascii="Times New Roman" w:hAnsi="Times New Roman"/>
        </w:rPr>
        <w:t xml:space="preserve">dans la carte sanitaire du </w:t>
      </w:r>
      <w:r w:rsidR="00DA0FA1" w:rsidRPr="00D71A27">
        <w:rPr>
          <w:rFonts w:ascii="Times New Roman" w:hAnsi="Times New Roman"/>
        </w:rPr>
        <w:t>département</w:t>
      </w:r>
      <w:r w:rsidR="003F34C4" w:rsidRPr="00D71A27">
        <w:rPr>
          <w:rFonts w:ascii="Times New Roman" w:hAnsi="Times New Roman"/>
        </w:rPr>
        <w:t xml:space="preserve"> et </w:t>
      </w:r>
      <w:r w:rsidR="00A62126" w:rsidRPr="00D71A27">
        <w:rPr>
          <w:rFonts w:ascii="Times New Roman" w:hAnsi="Times New Roman"/>
        </w:rPr>
        <w:t xml:space="preserve">l’ont </w:t>
      </w:r>
      <w:r w:rsidR="003F34C4" w:rsidRPr="00D71A27">
        <w:rPr>
          <w:rFonts w:ascii="Times New Roman" w:hAnsi="Times New Roman"/>
        </w:rPr>
        <w:t>pourvu en personnel</w:t>
      </w:r>
      <w:r w:rsidR="00A62126" w:rsidRPr="00D71A27">
        <w:rPr>
          <w:rFonts w:ascii="Times New Roman" w:hAnsi="Times New Roman"/>
        </w:rPr>
        <w:t xml:space="preserve">, de </w:t>
      </w:r>
      <w:r w:rsidR="003F34C4" w:rsidRPr="00D71A27">
        <w:rPr>
          <w:rFonts w:ascii="Times New Roman" w:hAnsi="Times New Roman"/>
        </w:rPr>
        <w:t xml:space="preserve">manière </w:t>
      </w:r>
      <w:r w:rsidR="00A62126" w:rsidRPr="00D71A27">
        <w:rPr>
          <w:rFonts w:ascii="Times New Roman" w:hAnsi="Times New Roman"/>
        </w:rPr>
        <w:t xml:space="preserve">encore </w:t>
      </w:r>
      <w:r w:rsidR="003F34C4" w:rsidRPr="00D71A27">
        <w:rPr>
          <w:rFonts w:ascii="Times New Roman" w:hAnsi="Times New Roman"/>
        </w:rPr>
        <w:t xml:space="preserve">non satisfaisante de l’avis des bénéficiaires qui souhaitent </w:t>
      </w:r>
      <w:r w:rsidR="00D0281B" w:rsidRPr="00D71A27">
        <w:rPr>
          <w:rFonts w:ascii="Times New Roman" w:hAnsi="Times New Roman"/>
        </w:rPr>
        <w:t xml:space="preserve">la mise à disposition </w:t>
      </w:r>
      <w:r w:rsidR="003F34C4" w:rsidRPr="00D71A27">
        <w:rPr>
          <w:rFonts w:ascii="Times New Roman" w:hAnsi="Times New Roman"/>
        </w:rPr>
        <w:t>in situ d’une sage-femme et d’un technicien de laboratoire. Dans le domaine de l’hydraulique les autorités sectorielles locales n’ont à aucun moment été associées à la réalisation du forage de Tandou</w:t>
      </w:r>
      <w:r w:rsidR="00DA0FA1" w:rsidRPr="00D71A27">
        <w:rPr>
          <w:rFonts w:ascii="Times New Roman" w:hAnsi="Times New Roman"/>
        </w:rPr>
        <w:t xml:space="preserve"> </w:t>
      </w:r>
      <w:r w:rsidR="003F34C4" w:rsidRPr="00D71A27">
        <w:rPr>
          <w:rFonts w:ascii="Times New Roman" w:hAnsi="Times New Roman"/>
        </w:rPr>
        <w:t>Bizenzé.</w:t>
      </w:r>
    </w:p>
    <w:p w:rsidR="00A62126" w:rsidRPr="00D71A27" w:rsidRDefault="00A62126" w:rsidP="00E64881">
      <w:pPr>
        <w:spacing w:line="240" w:lineRule="exact"/>
        <w:ind w:firstLine="0"/>
        <w:jc w:val="both"/>
        <w:rPr>
          <w:rFonts w:ascii="Times New Roman" w:hAnsi="Times New Roman"/>
        </w:rPr>
      </w:pPr>
    </w:p>
    <w:p w:rsidR="00A62126" w:rsidRPr="00D71A27" w:rsidRDefault="00945F82" w:rsidP="00E64881">
      <w:pPr>
        <w:spacing w:line="240" w:lineRule="exact"/>
        <w:ind w:firstLine="0"/>
        <w:jc w:val="both"/>
        <w:rPr>
          <w:rFonts w:ascii="Times New Roman" w:hAnsi="Times New Roman"/>
        </w:rPr>
      </w:pPr>
      <w:r w:rsidRPr="00D71A27">
        <w:rPr>
          <w:rFonts w:ascii="Times New Roman" w:hAnsi="Times New Roman"/>
        </w:rPr>
        <w:t>87</w:t>
      </w:r>
      <w:r w:rsidR="004F75F4" w:rsidRPr="00D71A27">
        <w:rPr>
          <w:rFonts w:ascii="Times New Roman" w:hAnsi="Times New Roman"/>
        </w:rPr>
        <w:t>.</w:t>
      </w:r>
      <w:r w:rsidR="00A62126" w:rsidRPr="00D71A27">
        <w:rPr>
          <w:rFonts w:ascii="Times New Roman" w:hAnsi="Times New Roman"/>
        </w:rPr>
        <w:tab/>
        <w:t xml:space="preserve">Toujours au niveau local, mais à celui </w:t>
      </w:r>
      <w:r w:rsidR="00D0281B" w:rsidRPr="00D71A27">
        <w:rPr>
          <w:rFonts w:ascii="Times New Roman" w:hAnsi="Times New Roman"/>
        </w:rPr>
        <w:t>des c</w:t>
      </w:r>
      <w:r w:rsidR="00A62126" w:rsidRPr="00D71A27">
        <w:rPr>
          <w:rFonts w:ascii="Times New Roman" w:hAnsi="Times New Roman"/>
        </w:rPr>
        <w:t>ommunaut</w:t>
      </w:r>
      <w:r w:rsidR="00D0281B" w:rsidRPr="00D71A27">
        <w:rPr>
          <w:rFonts w:ascii="Times New Roman" w:hAnsi="Times New Roman"/>
        </w:rPr>
        <w:t>és</w:t>
      </w:r>
      <w:r w:rsidR="00A62126" w:rsidRPr="00D71A27">
        <w:rPr>
          <w:rFonts w:ascii="Times New Roman" w:hAnsi="Times New Roman"/>
        </w:rPr>
        <w:t xml:space="preserve">, l’appropriation est </w:t>
      </w:r>
      <w:r w:rsidR="00D0281B" w:rsidRPr="00D71A27">
        <w:rPr>
          <w:rFonts w:ascii="Times New Roman" w:hAnsi="Times New Roman"/>
        </w:rPr>
        <w:t xml:space="preserve">formellement </w:t>
      </w:r>
      <w:r w:rsidR="00A62126" w:rsidRPr="00D71A27">
        <w:rPr>
          <w:rFonts w:ascii="Times New Roman" w:hAnsi="Times New Roman"/>
        </w:rPr>
        <w:t>actée par l’existence d</w:t>
      </w:r>
      <w:r w:rsidR="00971B63" w:rsidRPr="00D71A27">
        <w:rPr>
          <w:rFonts w:ascii="Times New Roman" w:hAnsi="Times New Roman"/>
        </w:rPr>
        <w:t xml:space="preserve">e </w:t>
      </w:r>
      <w:r w:rsidR="00A62126" w:rsidRPr="00D71A27">
        <w:rPr>
          <w:rFonts w:ascii="Times New Roman" w:hAnsi="Times New Roman"/>
        </w:rPr>
        <w:t>Comité</w:t>
      </w:r>
      <w:r w:rsidR="00971B63" w:rsidRPr="00D71A27">
        <w:rPr>
          <w:rFonts w:ascii="Times New Roman" w:hAnsi="Times New Roman"/>
        </w:rPr>
        <w:t>s de Gestion</w:t>
      </w:r>
      <w:r w:rsidR="00A62126" w:rsidRPr="00D71A27">
        <w:rPr>
          <w:rFonts w:ascii="Times New Roman" w:hAnsi="Times New Roman"/>
        </w:rPr>
        <w:t>, et sans doute aussi par la fréquentation d</w:t>
      </w:r>
      <w:r w:rsidR="00971B63" w:rsidRPr="00D71A27">
        <w:rPr>
          <w:rFonts w:ascii="Times New Roman" w:hAnsi="Times New Roman"/>
        </w:rPr>
        <w:t>es ouvrages,</w:t>
      </w:r>
      <w:r w:rsidR="00A62126" w:rsidRPr="00D71A27">
        <w:rPr>
          <w:rFonts w:ascii="Times New Roman" w:hAnsi="Times New Roman"/>
        </w:rPr>
        <w:t xml:space="preserve"> même si celle-ci est structurellement faible </w:t>
      </w:r>
      <w:r w:rsidR="00971B63" w:rsidRPr="00D71A27">
        <w:rPr>
          <w:rFonts w:ascii="Times New Roman" w:hAnsi="Times New Roman"/>
        </w:rPr>
        <w:t xml:space="preserve">pour le CSI </w:t>
      </w:r>
      <w:r w:rsidR="00A62126" w:rsidRPr="00D71A27">
        <w:rPr>
          <w:rFonts w:ascii="Times New Roman" w:hAnsi="Times New Roman"/>
        </w:rPr>
        <w:t>compte</w:t>
      </w:r>
      <w:r w:rsidR="00971B63" w:rsidRPr="00D71A27">
        <w:rPr>
          <w:rFonts w:ascii="Times New Roman" w:hAnsi="Times New Roman"/>
        </w:rPr>
        <w:t xml:space="preserve"> tenu du niveau de peuplement de l’</w:t>
      </w:r>
      <w:r w:rsidR="00A62126" w:rsidRPr="00D71A27">
        <w:rPr>
          <w:rFonts w:ascii="Times New Roman" w:hAnsi="Times New Roman"/>
        </w:rPr>
        <w:t>aire de santé : 1</w:t>
      </w:r>
      <w:r w:rsidR="00DA0FA1" w:rsidRPr="00D71A27">
        <w:rPr>
          <w:rFonts w:ascii="Times New Roman" w:hAnsi="Times New Roman"/>
        </w:rPr>
        <w:t xml:space="preserve"> </w:t>
      </w:r>
      <w:r w:rsidR="00A62126" w:rsidRPr="00D71A27">
        <w:rPr>
          <w:rFonts w:ascii="Times New Roman" w:hAnsi="Times New Roman"/>
        </w:rPr>
        <w:t xml:space="preserve">315 personnes selon le dénombrement médical effectué après coup par la Circonscription Socio-Sanitaire de Pointe Noire. Vue à travers la vie des organes de gestion et la tenue effective des infrastructures par les communautés, l’appropriation apparaît mitigée voire faible : les organes </w:t>
      </w:r>
      <w:r w:rsidR="00B263A6" w:rsidRPr="00D71A27">
        <w:rPr>
          <w:rFonts w:ascii="Times New Roman" w:hAnsi="Times New Roman"/>
        </w:rPr>
        <w:t xml:space="preserve">sont peu mobilisateurs et gèrent généralement contre les règles de bonne gouvernance, tandis </w:t>
      </w:r>
      <w:r w:rsidR="00DA0FA1" w:rsidRPr="00D71A27">
        <w:rPr>
          <w:rFonts w:ascii="Times New Roman" w:hAnsi="Times New Roman"/>
        </w:rPr>
        <w:t xml:space="preserve">que </w:t>
      </w:r>
      <w:r w:rsidR="00B263A6" w:rsidRPr="00D71A27">
        <w:rPr>
          <w:rFonts w:ascii="Times New Roman" w:hAnsi="Times New Roman"/>
        </w:rPr>
        <w:t>l’entretien des équipement</w:t>
      </w:r>
      <w:r w:rsidR="00971B63" w:rsidRPr="00D71A27">
        <w:rPr>
          <w:rFonts w:ascii="Times New Roman" w:hAnsi="Times New Roman"/>
        </w:rPr>
        <w:t>s</w:t>
      </w:r>
      <w:r w:rsidR="00B263A6" w:rsidRPr="00D71A27">
        <w:rPr>
          <w:rFonts w:ascii="Times New Roman" w:hAnsi="Times New Roman"/>
        </w:rPr>
        <w:t xml:space="preserve"> et le versement des contributions financières sont encore insatisfaisantes.</w:t>
      </w:r>
    </w:p>
    <w:p w:rsidR="00AC6FD6" w:rsidRPr="00D71A27" w:rsidRDefault="00AC6FD6" w:rsidP="00E64881">
      <w:pPr>
        <w:spacing w:line="240" w:lineRule="exact"/>
        <w:ind w:firstLine="0"/>
        <w:jc w:val="both"/>
        <w:rPr>
          <w:rFonts w:ascii="Times New Roman" w:hAnsi="Times New Roman"/>
        </w:rPr>
      </w:pPr>
    </w:p>
    <w:p w:rsidR="004F26B0" w:rsidRPr="00D71A27" w:rsidRDefault="004F26B0"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29" w:name="_Toc374932605"/>
      <w:r w:rsidRPr="00D71A27">
        <w:rPr>
          <w:rFonts w:ascii="Times New Roman" w:hAnsi="Times New Roman"/>
          <w:b/>
          <w:color w:val="auto"/>
        </w:rPr>
        <w:t>Processus de formulation</w:t>
      </w:r>
      <w:bookmarkEnd w:id="29"/>
    </w:p>
    <w:p w:rsidR="00A20FD9" w:rsidRPr="00D71A27" w:rsidRDefault="00945F82" w:rsidP="00E64881">
      <w:pPr>
        <w:spacing w:line="240" w:lineRule="exact"/>
        <w:ind w:firstLine="0"/>
        <w:jc w:val="both"/>
        <w:rPr>
          <w:rFonts w:ascii="Times New Roman" w:hAnsi="Times New Roman"/>
        </w:rPr>
      </w:pPr>
      <w:r w:rsidRPr="00D71A27">
        <w:rPr>
          <w:rFonts w:ascii="Times New Roman" w:hAnsi="Times New Roman"/>
        </w:rPr>
        <w:t>88</w:t>
      </w:r>
      <w:r w:rsidR="004F75F4" w:rsidRPr="00D71A27">
        <w:rPr>
          <w:rFonts w:ascii="Times New Roman" w:hAnsi="Times New Roman"/>
        </w:rPr>
        <w:t>.</w:t>
      </w:r>
      <w:r w:rsidR="005B7DB6" w:rsidRPr="00D71A27">
        <w:rPr>
          <w:rFonts w:ascii="Times New Roman" w:hAnsi="Times New Roman"/>
        </w:rPr>
        <w:tab/>
        <w:t xml:space="preserve">Le projet est le fruit des dynamiques conceptuelles en matière de politiques d’accélération de la réalisation des OMD (concept des villages du millénaire lancé par SACHS) et de diverses évolutions dans les approches congolaises du </w:t>
      </w:r>
      <w:r w:rsidR="001052DE" w:rsidRPr="00D71A27">
        <w:rPr>
          <w:rFonts w:ascii="Times New Roman" w:hAnsi="Times New Roman"/>
        </w:rPr>
        <w:t>développement local</w:t>
      </w:r>
      <w:r w:rsidR="005B7DB6" w:rsidRPr="00D71A27">
        <w:rPr>
          <w:rFonts w:ascii="Times New Roman" w:hAnsi="Times New Roman"/>
        </w:rPr>
        <w:t> :</w:t>
      </w:r>
      <w:r w:rsidR="001052DE" w:rsidRPr="00D71A27">
        <w:rPr>
          <w:rFonts w:ascii="Times New Roman" w:hAnsi="Times New Roman"/>
        </w:rPr>
        <w:t xml:space="preserve"> villages agricoles, villages coopératifs, villages centres </w:t>
      </w:r>
      <w:r w:rsidR="00DA0FA1" w:rsidRPr="00D71A27">
        <w:rPr>
          <w:rFonts w:ascii="Times New Roman" w:hAnsi="Times New Roman"/>
        </w:rPr>
        <w:t xml:space="preserve">et nouveaux villages agricoles </w:t>
      </w:r>
      <w:r w:rsidR="001052DE" w:rsidRPr="00D71A27">
        <w:rPr>
          <w:rFonts w:ascii="Times New Roman" w:hAnsi="Times New Roman"/>
        </w:rPr>
        <w:t xml:space="preserve">en pendant à la communalisation, notamment. Les objectifs assignés, à l’intérieur d’une stratégie OMD par ailleurs utile à la politique sociale de l’entreprise co-bailleur, sont clairement établis et réalistes a priori. </w:t>
      </w:r>
      <w:r w:rsidR="00BA7AE3" w:rsidRPr="00D71A27">
        <w:rPr>
          <w:rFonts w:ascii="Times New Roman" w:hAnsi="Times New Roman"/>
        </w:rPr>
        <w:t>Des thématiques transversales clés comme l</w:t>
      </w:r>
      <w:r w:rsidR="00971B63" w:rsidRPr="00D71A27">
        <w:rPr>
          <w:rFonts w:ascii="Times New Roman" w:hAnsi="Times New Roman"/>
        </w:rPr>
        <w:t>e développement de capacités, l</w:t>
      </w:r>
      <w:r w:rsidR="00BA7AE3" w:rsidRPr="00D71A27">
        <w:rPr>
          <w:rFonts w:ascii="Times New Roman" w:hAnsi="Times New Roman"/>
        </w:rPr>
        <w:t>a promotion du genre et de la lutte contre le VIH/SIDA</w:t>
      </w:r>
      <w:r w:rsidR="00DA0FA1" w:rsidRPr="00D71A27">
        <w:rPr>
          <w:rFonts w:ascii="Times New Roman" w:hAnsi="Times New Roman"/>
        </w:rPr>
        <w:t>,</w:t>
      </w:r>
      <w:r w:rsidR="00BA7AE3" w:rsidRPr="00D71A27">
        <w:rPr>
          <w:rFonts w:ascii="Times New Roman" w:hAnsi="Times New Roman"/>
        </w:rPr>
        <w:t xml:space="preserve"> ont clairement été retenues pour être des questions d’attention pour le projet. Aussi</w:t>
      </w:r>
      <w:r w:rsidR="00971B63" w:rsidRPr="00D71A27">
        <w:rPr>
          <w:rFonts w:ascii="Times New Roman" w:hAnsi="Times New Roman"/>
        </w:rPr>
        <w:t>,</w:t>
      </w:r>
      <w:r w:rsidR="00BA7AE3" w:rsidRPr="00D71A27">
        <w:rPr>
          <w:rFonts w:ascii="Times New Roman" w:hAnsi="Times New Roman"/>
        </w:rPr>
        <w:t xml:space="preserve"> u</w:t>
      </w:r>
      <w:r w:rsidR="00725DE4" w:rsidRPr="00D71A27">
        <w:rPr>
          <w:rFonts w:ascii="Times New Roman" w:hAnsi="Times New Roman"/>
        </w:rPr>
        <w:t>n cadre de mise en œuvre adéquat a été conceptualisé dans le document de proj</w:t>
      </w:r>
      <w:r w:rsidR="00BA7AE3" w:rsidRPr="00D71A27">
        <w:rPr>
          <w:rFonts w:ascii="Times New Roman" w:hAnsi="Times New Roman"/>
        </w:rPr>
        <w:t>et général.</w:t>
      </w:r>
    </w:p>
    <w:p w:rsidR="00A20FD9" w:rsidRPr="00D71A27" w:rsidRDefault="00A20FD9" w:rsidP="00E64881">
      <w:pPr>
        <w:spacing w:line="240" w:lineRule="exact"/>
        <w:ind w:firstLine="0"/>
        <w:jc w:val="both"/>
        <w:rPr>
          <w:rFonts w:ascii="Times New Roman" w:hAnsi="Times New Roman"/>
        </w:rPr>
      </w:pPr>
    </w:p>
    <w:p w:rsidR="00BA7AE3" w:rsidRPr="00D71A27" w:rsidRDefault="00945F82" w:rsidP="00E64881">
      <w:pPr>
        <w:spacing w:line="240" w:lineRule="exact"/>
        <w:ind w:firstLine="0"/>
        <w:jc w:val="both"/>
        <w:rPr>
          <w:rFonts w:ascii="Times New Roman" w:hAnsi="Times New Roman"/>
        </w:rPr>
      </w:pPr>
      <w:r w:rsidRPr="00D71A27">
        <w:rPr>
          <w:rFonts w:ascii="Times New Roman" w:hAnsi="Times New Roman"/>
        </w:rPr>
        <w:lastRenderedPageBreak/>
        <w:t>89</w:t>
      </w:r>
      <w:r w:rsidR="00A20FD9" w:rsidRPr="00D71A27">
        <w:rPr>
          <w:rFonts w:ascii="Times New Roman" w:hAnsi="Times New Roman"/>
        </w:rPr>
        <w:t>.</w:t>
      </w:r>
      <w:r w:rsidR="00A20FD9" w:rsidRPr="00D71A27">
        <w:rPr>
          <w:rFonts w:ascii="Times New Roman" w:hAnsi="Times New Roman"/>
        </w:rPr>
        <w:tab/>
      </w:r>
      <w:r w:rsidR="00971B63" w:rsidRPr="00D71A27">
        <w:rPr>
          <w:rFonts w:ascii="Times New Roman" w:hAnsi="Times New Roman"/>
        </w:rPr>
        <w:t>Malheureusement, ce Prodoc n’a</w:t>
      </w:r>
      <w:r w:rsidR="00DA0FA1" w:rsidRPr="00D71A27">
        <w:rPr>
          <w:rFonts w:ascii="Times New Roman" w:hAnsi="Times New Roman"/>
        </w:rPr>
        <w:t xml:space="preserve"> </w:t>
      </w:r>
      <w:r w:rsidR="00725DE4" w:rsidRPr="00D71A27">
        <w:rPr>
          <w:rFonts w:ascii="Times New Roman" w:hAnsi="Times New Roman"/>
        </w:rPr>
        <w:t xml:space="preserve">pas été formellement finalisé et signé entre le gouvernement et le PNUD. </w:t>
      </w:r>
      <w:r w:rsidR="00BA7AE3" w:rsidRPr="00D71A27">
        <w:rPr>
          <w:rFonts w:ascii="Times New Roman" w:hAnsi="Times New Roman"/>
        </w:rPr>
        <w:t>En ce qui concerne spécifiquement la zone d’intervention de Tchiamba</w:t>
      </w:r>
      <w:r w:rsidR="00DA0FA1" w:rsidRPr="00D71A27">
        <w:rPr>
          <w:rFonts w:ascii="Times New Roman" w:hAnsi="Times New Roman"/>
        </w:rPr>
        <w:t xml:space="preserve"> </w:t>
      </w:r>
      <w:r w:rsidR="00BA7AE3" w:rsidRPr="00D71A27">
        <w:rPr>
          <w:rFonts w:ascii="Times New Roman" w:hAnsi="Times New Roman"/>
        </w:rPr>
        <w:t>Nzassi, s</w:t>
      </w:r>
      <w:r w:rsidR="00725DE4" w:rsidRPr="00D71A27">
        <w:rPr>
          <w:rFonts w:ascii="Times New Roman" w:hAnsi="Times New Roman"/>
        </w:rPr>
        <w:t xml:space="preserve">eul un protocole de partenariat a été signé entre le PNUD et TOTAL, sans vraiment être allé dans </w:t>
      </w:r>
      <w:r w:rsidR="00BA7AE3" w:rsidRPr="00D71A27">
        <w:rPr>
          <w:rFonts w:ascii="Times New Roman" w:hAnsi="Times New Roman"/>
        </w:rPr>
        <w:t>la substance d’un document de planification stratégique, le projet fonctionnant uniquement avec les outils de niveau opérationnel que sont les plans de travail annuels.</w:t>
      </w:r>
    </w:p>
    <w:p w:rsidR="004F26B0" w:rsidRPr="00D71A27" w:rsidRDefault="004F26B0" w:rsidP="00E64881">
      <w:pPr>
        <w:spacing w:line="240" w:lineRule="exact"/>
        <w:ind w:firstLine="0"/>
        <w:rPr>
          <w:rFonts w:ascii="Times New Roman" w:hAnsi="Times New Roman"/>
        </w:rPr>
      </w:pPr>
    </w:p>
    <w:p w:rsidR="00AC6FD6" w:rsidRPr="00D71A27" w:rsidRDefault="00AC6FD6" w:rsidP="00910C87">
      <w:pPr>
        <w:pStyle w:val="Titre2"/>
        <w:numPr>
          <w:ilvl w:val="1"/>
          <w:numId w:val="4"/>
        </w:numPr>
        <w:pBdr>
          <w:bottom w:val="none" w:sz="0" w:space="0" w:color="auto"/>
        </w:pBdr>
        <w:spacing w:before="0" w:after="0" w:line="240" w:lineRule="exact"/>
        <w:rPr>
          <w:rFonts w:ascii="Times New Roman" w:hAnsi="Times New Roman"/>
          <w:b/>
          <w:color w:val="auto"/>
          <w:sz w:val="22"/>
          <w:szCs w:val="22"/>
        </w:rPr>
      </w:pPr>
      <w:bookmarkStart w:id="30" w:name="_Toc374932606"/>
      <w:r w:rsidRPr="00D71A27">
        <w:rPr>
          <w:rFonts w:ascii="Times New Roman" w:hAnsi="Times New Roman"/>
          <w:b/>
          <w:color w:val="auto"/>
          <w:sz w:val="22"/>
          <w:szCs w:val="22"/>
        </w:rPr>
        <w:t>Cadre de mise en œuvre et de suivi-évaluation</w:t>
      </w:r>
      <w:bookmarkEnd w:id="30"/>
    </w:p>
    <w:p w:rsidR="00A20FD9" w:rsidRPr="00D71A27" w:rsidRDefault="00945F82" w:rsidP="00E64881">
      <w:pPr>
        <w:spacing w:line="240" w:lineRule="exact"/>
        <w:ind w:firstLine="0"/>
        <w:jc w:val="both"/>
        <w:rPr>
          <w:rFonts w:ascii="Times New Roman" w:hAnsi="Times New Roman"/>
        </w:rPr>
      </w:pPr>
      <w:r w:rsidRPr="00D71A27">
        <w:rPr>
          <w:rFonts w:ascii="Times New Roman" w:hAnsi="Times New Roman"/>
        </w:rPr>
        <w:t>90</w:t>
      </w:r>
      <w:r w:rsidR="00A20FD9" w:rsidRPr="00D71A27">
        <w:rPr>
          <w:rFonts w:ascii="Times New Roman" w:hAnsi="Times New Roman"/>
        </w:rPr>
        <w:t>.</w:t>
      </w:r>
      <w:r w:rsidR="00363A62" w:rsidRPr="00D71A27">
        <w:rPr>
          <w:rFonts w:ascii="Times New Roman" w:hAnsi="Times New Roman"/>
        </w:rPr>
        <w:tab/>
      </w:r>
      <w:r w:rsidR="00636FF3" w:rsidRPr="00D71A27">
        <w:rPr>
          <w:rFonts w:ascii="Times New Roman" w:hAnsi="Times New Roman"/>
        </w:rPr>
        <w:t>Au regard de l’organisation opérationnelle qui a prévalu sur le projet, il ressort</w:t>
      </w:r>
      <w:r w:rsidR="006B0589" w:rsidRPr="00D71A27">
        <w:rPr>
          <w:rFonts w:ascii="Times New Roman" w:hAnsi="Times New Roman"/>
        </w:rPr>
        <w:t>,</w:t>
      </w:r>
      <w:r w:rsidR="00636FF3" w:rsidRPr="00D71A27">
        <w:rPr>
          <w:rFonts w:ascii="Times New Roman" w:hAnsi="Times New Roman"/>
        </w:rPr>
        <w:t xml:space="preserve"> après coup</w:t>
      </w:r>
      <w:r w:rsidR="006B0589" w:rsidRPr="00D71A27">
        <w:rPr>
          <w:rFonts w:ascii="Times New Roman" w:hAnsi="Times New Roman"/>
        </w:rPr>
        <w:t>,</w:t>
      </w:r>
      <w:r w:rsidR="00636FF3" w:rsidRPr="00D71A27">
        <w:rPr>
          <w:rFonts w:ascii="Times New Roman" w:hAnsi="Times New Roman"/>
        </w:rPr>
        <w:t xml:space="preserve"> que </w:t>
      </w:r>
      <w:r w:rsidR="006B0589" w:rsidRPr="00D71A27">
        <w:rPr>
          <w:rFonts w:ascii="Times New Roman" w:hAnsi="Times New Roman"/>
        </w:rPr>
        <w:t>tous l</w:t>
      </w:r>
      <w:r w:rsidR="00636FF3" w:rsidRPr="00D71A27">
        <w:rPr>
          <w:rFonts w:ascii="Times New Roman" w:hAnsi="Times New Roman"/>
        </w:rPr>
        <w:t xml:space="preserve">es objectifs pouvaient être difficilement atteints. </w:t>
      </w:r>
      <w:r w:rsidR="00363A62" w:rsidRPr="00D71A27">
        <w:rPr>
          <w:rFonts w:ascii="Times New Roman" w:hAnsi="Times New Roman"/>
        </w:rPr>
        <w:t>L’absence d’une véritable planification engageant toutes les parties et d’une visibilité ex ante sur les ressources, d’une part, l’inexistence d’un cadre complet de mise en œuvre et de suivi des activités, d’autre part, ont plombé les capacités du projet à réaliser dans les délais les objectifs impartis. Le cadre exécutif est resté longtemps, voire toujours, incomplet. Le comité de pilotage n’inclut pas la partie nationale dans la réflexion et la guidance stratégique</w:t>
      </w:r>
      <w:r w:rsidR="006B0589" w:rsidRPr="00D71A27">
        <w:rPr>
          <w:rFonts w:ascii="Times New Roman" w:hAnsi="Times New Roman"/>
        </w:rPr>
        <w:t>s sur le</w:t>
      </w:r>
      <w:r w:rsidR="00363A62" w:rsidRPr="00D71A27">
        <w:rPr>
          <w:rFonts w:ascii="Times New Roman" w:hAnsi="Times New Roman"/>
        </w:rPr>
        <w:t xml:space="preserve"> projet, tandis qu’au niveau opérationnel, l’éloignement de l’Agence d’exécution n’a pas permis un accompagnement de proximité avant la fixation récente à Pointe Noire d’un VNU natio</w:t>
      </w:r>
      <w:r w:rsidR="00A20FD9" w:rsidRPr="00D71A27">
        <w:rPr>
          <w:rFonts w:ascii="Times New Roman" w:hAnsi="Times New Roman"/>
        </w:rPr>
        <w:t>nal responsabilisé à cet égard.</w:t>
      </w:r>
    </w:p>
    <w:p w:rsidR="00A20FD9" w:rsidRPr="00D71A27" w:rsidRDefault="00A20FD9" w:rsidP="00E64881">
      <w:pPr>
        <w:spacing w:line="240" w:lineRule="exact"/>
        <w:ind w:firstLine="0"/>
        <w:jc w:val="both"/>
        <w:rPr>
          <w:rFonts w:ascii="Times New Roman" w:hAnsi="Times New Roman"/>
        </w:rPr>
      </w:pPr>
    </w:p>
    <w:p w:rsidR="00363A62" w:rsidRPr="00D71A27" w:rsidRDefault="00945F82" w:rsidP="00E64881">
      <w:pPr>
        <w:spacing w:line="240" w:lineRule="exact"/>
        <w:ind w:firstLine="0"/>
        <w:jc w:val="both"/>
        <w:rPr>
          <w:rFonts w:ascii="Times New Roman" w:hAnsi="Times New Roman"/>
        </w:rPr>
      </w:pPr>
      <w:r w:rsidRPr="00D71A27">
        <w:rPr>
          <w:rFonts w:ascii="Times New Roman" w:hAnsi="Times New Roman"/>
        </w:rPr>
        <w:t>91</w:t>
      </w:r>
      <w:r w:rsidR="00A20FD9" w:rsidRPr="00D71A27">
        <w:rPr>
          <w:rFonts w:ascii="Times New Roman" w:hAnsi="Times New Roman"/>
        </w:rPr>
        <w:t>.</w:t>
      </w:r>
      <w:r w:rsidR="00A20FD9" w:rsidRPr="00D71A27">
        <w:rPr>
          <w:rFonts w:ascii="Times New Roman" w:hAnsi="Times New Roman"/>
        </w:rPr>
        <w:tab/>
      </w:r>
      <w:r w:rsidR="00363A62" w:rsidRPr="00D71A27">
        <w:rPr>
          <w:rFonts w:ascii="Times New Roman" w:hAnsi="Times New Roman"/>
        </w:rPr>
        <w:t xml:space="preserve">Les limites du cadre institutionnel sont davantage </w:t>
      </w:r>
      <w:r w:rsidR="006B0589" w:rsidRPr="00D71A27">
        <w:rPr>
          <w:rFonts w:ascii="Times New Roman" w:hAnsi="Times New Roman"/>
        </w:rPr>
        <w:t xml:space="preserve">la conséquence </w:t>
      </w:r>
      <w:r w:rsidR="00363A62" w:rsidRPr="00D71A27">
        <w:rPr>
          <w:rFonts w:ascii="Times New Roman" w:hAnsi="Times New Roman"/>
        </w:rPr>
        <w:t xml:space="preserve">des insuffisances en matière de </w:t>
      </w:r>
      <w:r w:rsidR="006B0589" w:rsidRPr="00D71A27">
        <w:rPr>
          <w:rFonts w:ascii="Times New Roman" w:hAnsi="Times New Roman"/>
        </w:rPr>
        <w:t xml:space="preserve">vision et </w:t>
      </w:r>
      <w:r w:rsidR="00363A62" w:rsidRPr="00D71A27">
        <w:rPr>
          <w:rFonts w:ascii="Times New Roman" w:hAnsi="Times New Roman"/>
        </w:rPr>
        <w:t>planification que d</w:t>
      </w:r>
      <w:r w:rsidR="006B0589" w:rsidRPr="00D71A27">
        <w:rPr>
          <w:rFonts w:ascii="Times New Roman" w:hAnsi="Times New Roman"/>
        </w:rPr>
        <w:t xml:space="preserve">e contraintes </w:t>
      </w:r>
      <w:r w:rsidR="00363A62" w:rsidRPr="00D71A27">
        <w:rPr>
          <w:rFonts w:ascii="Times New Roman" w:hAnsi="Times New Roman"/>
        </w:rPr>
        <w:t xml:space="preserve">budgétaires absolues. Avec un disponible annuel de 100 millions de FCFA par an à répartir entre deux villages, il y aurait pu y avoir plus de confort </w:t>
      </w:r>
      <w:r w:rsidR="006B0589" w:rsidRPr="00D71A27">
        <w:rPr>
          <w:rFonts w:ascii="Times New Roman" w:hAnsi="Times New Roman"/>
        </w:rPr>
        <w:t>dans l’exécution et le suivi d</w:t>
      </w:r>
      <w:r w:rsidR="00363A62" w:rsidRPr="00D71A27">
        <w:rPr>
          <w:rFonts w:ascii="Times New Roman" w:hAnsi="Times New Roman"/>
        </w:rPr>
        <w:t>es investissements</w:t>
      </w:r>
      <w:r w:rsidR="006B0589" w:rsidRPr="00D71A27">
        <w:rPr>
          <w:rFonts w:ascii="Times New Roman" w:hAnsi="Times New Roman"/>
        </w:rPr>
        <w:t>, si ces derniers</w:t>
      </w:r>
      <w:r w:rsidR="00363A62" w:rsidRPr="00D71A27">
        <w:rPr>
          <w:rFonts w:ascii="Times New Roman" w:hAnsi="Times New Roman"/>
        </w:rPr>
        <w:t xml:space="preserve"> avaient été mieux rationalisés</w:t>
      </w:r>
      <w:r w:rsidR="006B0589" w:rsidRPr="00D71A27">
        <w:rPr>
          <w:rFonts w:ascii="Times New Roman" w:hAnsi="Times New Roman"/>
        </w:rPr>
        <w:t xml:space="preserve"> à l’intérieur d’une planification puis d’une programmation strictes</w:t>
      </w:r>
      <w:r w:rsidR="00363A62" w:rsidRPr="00D71A27">
        <w:rPr>
          <w:rFonts w:ascii="Times New Roman" w:hAnsi="Times New Roman"/>
        </w:rPr>
        <w:t>. Le Centre de Santé Intégré</w:t>
      </w:r>
      <w:r w:rsidR="00441450" w:rsidRPr="00D71A27">
        <w:rPr>
          <w:rFonts w:ascii="Times New Roman" w:hAnsi="Times New Roman"/>
        </w:rPr>
        <w:t>,</w:t>
      </w:r>
      <w:r w:rsidR="00363A62" w:rsidRPr="00D71A27">
        <w:rPr>
          <w:rFonts w:ascii="Times New Roman" w:hAnsi="Times New Roman"/>
        </w:rPr>
        <w:t xml:space="preserve"> d’une envergure dépassant nettement les besoins structurels des deux localités, a eu un effet d’éviction pour les autres types d’emplois prévus.</w:t>
      </w:r>
    </w:p>
    <w:p w:rsidR="00100C3A" w:rsidRPr="00D71A27" w:rsidRDefault="00100C3A" w:rsidP="00E64881">
      <w:pPr>
        <w:spacing w:line="240" w:lineRule="exact"/>
        <w:ind w:firstLine="0"/>
        <w:jc w:val="both"/>
        <w:rPr>
          <w:rFonts w:ascii="Times New Roman" w:hAnsi="Times New Roman"/>
        </w:rPr>
      </w:pPr>
    </w:p>
    <w:p w:rsidR="00100C3A" w:rsidRPr="00D71A27" w:rsidRDefault="00945F82" w:rsidP="00E64881">
      <w:pPr>
        <w:spacing w:line="240" w:lineRule="exact"/>
        <w:ind w:firstLine="0"/>
        <w:jc w:val="both"/>
        <w:rPr>
          <w:rFonts w:ascii="Times New Roman" w:hAnsi="Times New Roman"/>
        </w:rPr>
      </w:pPr>
      <w:r w:rsidRPr="00D71A27">
        <w:rPr>
          <w:rFonts w:ascii="Times New Roman" w:hAnsi="Times New Roman"/>
        </w:rPr>
        <w:t>92</w:t>
      </w:r>
      <w:r w:rsidR="00A20FD9" w:rsidRPr="00D71A27">
        <w:rPr>
          <w:rFonts w:ascii="Times New Roman" w:hAnsi="Times New Roman"/>
        </w:rPr>
        <w:t>.</w:t>
      </w:r>
      <w:r w:rsidR="00100C3A" w:rsidRPr="00D71A27">
        <w:rPr>
          <w:rFonts w:ascii="Times New Roman" w:hAnsi="Times New Roman"/>
        </w:rPr>
        <w:tab/>
        <w:t xml:space="preserve">Les délais d’exécution, </w:t>
      </w:r>
      <w:r w:rsidR="006B0589" w:rsidRPr="00D71A27">
        <w:rPr>
          <w:rFonts w:ascii="Times New Roman" w:hAnsi="Times New Roman"/>
        </w:rPr>
        <w:t xml:space="preserve">s’agissant </w:t>
      </w:r>
      <w:r w:rsidR="00100C3A" w:rsidRPr="00D71A27">
        <w:rPr>
          <w:rFonts w:ascii="Times New Roman" w:hAnsi="Times New Roman"/>
        </w:rPr>
        <w:t>surtout des procédures de passation des marchés, ont été parfois très long</w:t>
      </w:r>
      <w:r w:rsidR="006B0589" w:rsidRPr="00D71A27">
        <w:rPr>
          <w:rFonts w:ascii="Times New Roman" w:hAnsi="Times New Roman"/>
        </w:rPr>
        <w:t>s</w:t>
      </w:r>
      <w:r w:rsidR="00100C3A" w:rsidRPr="00D71A27">
        <w:rPr>
          <w:rFonts w:ascii="Times New Roman" w:hAnsi="Times New Roman"/>
        </w:rPr>
        <w:t xml:space="preserve"> au </w:t>
      </w:r>
      <w:r w:rsidR="00441450" w:rsidRPr="00D71A27">
        <w:rPr>
          <w:rFonts w:ascii="Times New Roman" w:hAnsi="Times New Roman"/>
        </w:rPr>
        <w:t>niveau de l’Agence d’exécution</w:t>
      </w:r>
      <w:r w:rsidR="00100C3A" w:rsidRPr="00D71A27">
        <w:rPr>
          <w:rFonts w:ascii="Times New Roman" w:hAnsi="Times New Roman"/>
        </w:rPr>
        <w:t xml:space="preserve">. </w:t>
      </w:r>
      <w:r w:rsidR="00821E80" w:rsidRPr="00D71A27">
        <w:rPr>
          <w:rFonts w:ascii="Times New Roman" w:hAnsi="Times New Roman"/>
        </w:rPr>
        <w:t xml:space="preserve">Le fait est que les procédures du PNUD font intervenir son Centre régional basé en Afrique du Sud lorsque les montants en jeu atteignent certains seuils. </w:t>
      </w:r>
      <w:r w:rsidR="00100C3A" w:rsidRPr="00D71A27">
        <w:rPr>
          <w:rFonts w:ascii="Times New Roman" w:hAnsi="Times New Roman"/>
        </w:rPr>
        <w:t xml:space="preserve">Cette situation a parfois amené le co-bailleur de fond, TOTAL, à s’engager dans des responsabilités de mise en œuvre qui ne lui incombent pas. Et dans ces cas là aussi, des retards ont pu </w:t>
      </w:r>
      <w:r w:rsidR="00821E80" w:rsidRPr="00D71A27">
        <w:rPr>
          <w:rFonts w:ascii="Times New Roman" w:hAnsi="Times New Roman"/>
        </w:rPr>
        <w:t>être notés : c’est ce qui s’est passé avec l’acquisition des équipements du Centre de Santé.</w:t>
      </w:r>
    </w:p>
    <w:p w:rsidR="00231D48" w:rsidRPr="00D71A27" w:rsidRDefault="00231D48" w:rsidP="00E64881">
      <w:pPr>
        <w:spacing w:line="240" w:lineRule="exact"/>
        <w:ind w:firstLine="0"/>
        <w:jc w:val="both"/>
        <w:rPr>
          <w:rFonts w:ascii="Times New Roman" w:hAnsi="Times New Roman"/>
        </w:rPr>
      </w:pPr>
    </w:p>
    <w:p w:rsidR="00231D48" w:rsidRPr="00D71A27" w:rsidRDefault="00945F82" w:rsidP="00E64881">
      <w:pPr>
        <w:spacing w:line="240" w:lineRule="exact"/>
        <w:ind w:firstLine="0"/>
        <w:jc w:val="both"/>
        <w:rPr>
          <w:rFonts w:ascii="Times New Roman" w:hAnsi="Times New Roman"/>
        </w:rPr>
      </w:pPr>
      <w:r w:rsidRPr="00D71A27">
        <w:rPr>
          <w:rFonts w:ascii="Times New Roman" w:hAnsi="Times New Roman"/>
        </w:rPr>
        <w:t>93</w:t>
      </w:r>
      <w:r w:rsidR="00A20FD9" w:rsidRPr="00D71A27">
        <w:rPr>
          <w:rFonts w:ascii="Times New Roman" w:hAnsi="Times New Roman"/>
        </w:rPr>
        <w:t>.</w:t>
      </w:r>
      <w:r w:rsidR="00231D48" w:rsidRPr="00D71A27">
        <w:rPr>
          <w:rFonts w:ascii="Times New Roman" w:hAnsi="Times New Roman"/>
        </w:rPr>
        <w:tab/>
      </w:r>
      <w:r w:rsidR="00E9659A" w:rsidRPr="00D71A27">
        <w:rPr>
          <w:rFonts w:ascii="Times New Roman" w:hAnsi="Times New Roman"/>
        </w:rPr>
        <w:t>Le suiv</w:t>
      </w:r>
      <w:r w:rsidR="00231D48" w:rsidRPr="00D71A27">
        <w:rPr>
          <w:rFonts w:ascii="Times New Roman" w:hAnsi="Times New Roman"/>
        </w:rPr>
        <w:t>i-éval</w:t>
      </w:r>
      <w:r w:rsidR="00E9659A" w:rsidRPr="00D71A27">
        <w:rPr>
          <w:rFonts w:ascii="Times New Roman" w:hAnsi="Times New Roman"/>
        </w:rPr>
        <w:t>ua</w:t>
      </w:r>
      <w:r w:rsidR="00231D48" w:rsidRPr="00D71A27">
        <w:rPr>
          <w:rFonts w:ascii="Times New Roman" w:hAnsi="Times New Roman"/>
        </w:rPr>
        <w:t xml:space="preserve">tion est resté pauvre sur le projet. Certes la situation </w:t>
      </w:r>
      <w:r w:rsidR="004C7E7A" w:rsidRPr="00D71A27">
        <w:rPr>
          <w:rFonts w:ascii="Times New Roman" w:hAnsi="Times New Roman"/>
        </w:rPr>
        <w:t xml:space="preserve">est en cours d’amélioration, sur tout depuis </w:t>
      </w:r>
      <w:r w:rsidR="00A25F48" w:rsidRPr="00D71A27">
        <w:rPr>
          <w:rFonts w:ascii="Times New Roman" w:hAnsi="Times New Roman"/>
        </w:rPr>
        <w:t>l’entrée en fonction du VNU</w:t>
      </w:r>
      <w:r w:rsidR="00231D48" w:rsidRPr="00D71A27">
        <w:rPr>
          <w:rFonts w:ascii="Times New Roman" w:hAnsi="Times New Roman"/>
        </w:rPr>
        <w:t>.</w:t>
      </w:r>
      <w:r w:rsidR="004C7E7A" w:rsidRPr="00D71A27">
        <w:rPr>
          <w:rFonts w:ascii="Times New Roman" w:hAnsi="Times New Roman"/>
        </w:rPr>
        <w:t xml:space="preserve"> </w:t>
      </w:r>
      <w:r w:rsidR="00F77109" w:rsidRPr="00D71A27">
        <w:rPr>
          <w:rFonts w:ascii="Times New Roman" w:hAnsi="Times New Roman"/>
        </w:rPr>
        <w:t>U</w:t>
      </w:r>
      <w:r w:rsidR="004C7E7A" w:rsidRPr="00D71A27">
        <w:rPr>
          <w:rFonts w:ascii="Times New Roman" w:hAnsi="Times New Roman"/>
        </w:rPr>
        <w:t>ne matrice d’indicateurs de suivi développée mais non encore renseignée de manière systématique et exhaustive.</w:t>
      </w:r>
      <w:r w:rsidR="00231D48" w:rsidRPr="00D71A27">
        <w:rPr>
          <w:rFonts w:ascii="Times New Roman" w:hAnsi="Times New Roman"/>
        </w:rPr>
        <w:t xml:space="preserve"> </w:t>
      </w:r>
      <w:r w:rsidR="00F77109" w:rsidRPr="00D71A27">
        <w:rPr>
          <w:rFonts w:ascii="Times New Roman" w:hAnsi="Times New Roman"/>
        </w:rPr>
        <w:t xml:space="preserve">Une première enquête de satisfaction des bénéficiaires a également été réalisée en 2013. </w:t>
      </w:r>
      <w:r w:rsidR="00231D48" w:rsidRPr="00D71A27">
        <w:rPr>
          <w:rFonts w:ascii="Times New Roman" w:hAnsi="Times New Roman"/>
        </w:rPr>
        <w:t xml:space="preserve">Malgré </w:t>
      </w:r>
      <w:r w:rsidR="00A25F48" w:rsidRPr="00D71A27">
        <w:rPr>
          <w:rFonts w:ascii="Times New Roman" w:hAnsi="Times New Roman"/>
        </w:rPr>
        <w:t xml:space="preserve">tout </w:t>
      </w:r>
      <w:r w:rsidR="00231D48" w:rsidRPr="00D71A27">
        <w:rPr>
          <w:rFonts w:ascii="Times New Roman" w:hAnsi="Times New Roman"/>
        </w:rPr>
        <w:t xml:space="preserve">et globalement, la mission n’a pas rencontré dans la mémoire documentaire du projet une capacité </w:t>
      </w:r>
      <w:r w:rsidR="00CB1F6B" w:rsidRPr="00D71A27">
        <w:rPr>
          <w:rFonts w:ascii="Times New Roman" w:hAnsi="Times New Roman"/>
        </w:rPr>
        <w:t xml:space="preserve">systématisée </w:t>
      </w:r>
      <w:r w:rsidR="00097D10" w:rsidRPr="00D71A27">
        <w:rPr>
          <w:rFonts w:ascii="Times New Roman" w:hAnsi="Times New Roman"/>
        </w:rPr>
        <w:t>de génération d’information à la fois systémique</w:t>
      </w:r>
      <w:r w:rsidR="00CB1F6B" w:rsidRPr="00D71A27">
        <w:rPr>
          <w:rFonts w:ascii="Times New Roman" w:hAnsi="Times New Roman"/>
        </w:rPr>
        <w:t xml:space="preserve"> et suffisamment </w:t>
      </w:r>
      <w:r w:rsidR="00097D10" w:rsidRPr="00D71A27">
        <w:rPr>
          <w:rFonts w:ascii="Times New Roman" w:hAnsi="Times New Roman"/>
        </w:rPr>
        <w:t>analytique sur l</w:t>
      </w:r>
      <w:r w:rsidR="00A25F48" w:rsidRPr="00D71A27">
        <w:rPr>
          <w:rFonts w:ascii="Times New Roman" w:hAnsi="Times New Roman"/>
        </w:rPr>
        <w:t>’</w:t>
      </w:r>
      <w:r w:rsidR="00097D10" w:rsidRPr="00D71A27">
        <w:rPr>
          <w:rFonts w:ascii="Times New Roman" w:hAnsi="Times New Roman"/>
        </w:rPr>
        <w:t>e</w:t>
      </w:r>
      <w:r w:rsidR="00A25F48" w:rsidRPr="00D71A27">
        <w:rPr>
          <w:rFonts w:ascii="Times New Roman" w:hAnsi="Times New Roman"/>
        </w:rPr>
        <w:t>xécution</w:t>
      </w:r>
      <w:r w:rsidR="00097D10" w:rsidRPr="00D71A27">
        <w:rPr>
          <w:rFonts w:ascii="Times New Roman" w:hAnsi="Times New Roman"/>
        </w:rPr>
        <w:t xml:space="preserve">, sous la forme notamment de rapports annualisés faisant pendant </w:t>
      </w:r>
      <w:r w:rsidR="00A25F48" w:rsidRPr="00D71A27">
        <w:rPr>
          <w:rFonts w:ascii="Times New Roman" w:hAnsi="Times New Roman"/>
        </w:rPr>
        <w:t xml:space="preserve">aux </w:t>
      </w:r>
      <w:r w:rsidR="00097D10" w:rsidRPr="00D71A27">
        <w:rPr>
          <w:rFonts w:ascii="Times New Roman" w:hAnsi="Times New Roman"/>
        </w:rPr>
        <w:t xml:space="preserve">plans de travail annuels. </w:t>
      </w:r>
      <w:r w:rsidR="00E9659A" w:rsidRPr="00D71A27">
        <w:rPr>
          <w:rFonts w:ascii="Times New Roman" w:hAnsi="Times New Roman"/>
        </w:rPr>
        <w:t>Seul</w:t>
      </w:r>
      <w:r w:rsidR="00CB1F6B" w:rsidRPr="00D71A27">
        <w:rPr>
          <w:rFonts w:ascii="Times New Roman" w:hAnsi="Times New Roman"/>
        </w:rPr>
        <w:t xml:space="preserve"> un rapport de ce type (mais sommaire) et </w:t>
      </w:r>
      <w:r w:rsidR="00E9659A" w:rsidRPr="00D71A27">
        <w:rPr>
          <w:rFonts w:ascii="Times New Roman" w:hAnsi="Times New Roman"/>
        </w:rPr>
        <w:t xml:space="preserve">des rapports trimestriels partiels </w:t>
      </w:r>
      <w:r w:rsidR="00CB1F6B" w:rsidRPr="00D71A27">
        <w:rPr>
          <w:rFonts w:ascii="Times New Roman" w:hAnsi="Times New Roman"/>
        </w:rPr>
        <w:t>ont été rendus disponibles</w:t>
      </w:r>
      <w:r w:rsidR="00E9659A" w:rsidRPr="00D71A27">
        <w:rPr>
          <w:rFonts w:ascii="Times New Roman" w:hAnsi="Times New Roman"/>
        </w:rPr>
        <w:t>, alors que</w:t>
      </w:r>
      <w:r w:rsidR="00A25F48" w:rsidRPr="00D71A27">
        <w:rPr>
          <w:rFonts w:ascii="Times New Roman" w:hAnsi="Times New Roman"/>
        </w:rPr>
        <w:t xml:space="preserve">, de même que </w:t>
      </w:r>
      <w:r w:rsidR="00E9659A" w:rsidRPr="00D71A27">
        <w:rPr>
          <w:rFonts w:ascii="Times New Roman" w:hAnsi="Times New Roman"/>
        </w:rPr>
        <w:t>les activités son</w:t>
      </w:r>
      <w:r w:rsidR="00A25F48" w:rsidRPr="00D71A27">
        <w:rPr>
          <w:rFonts w:ascii="Times New Roman" w:hAnsi="Times New Roman"/>
        </w:rPr>
        <w:t>t inscrites dans des PTA signés</w:t>
      </w:r>
      <w:r w:rsidR="00E9659A" w:rsidRPr="00D71A27">
        <w:rPr>
          <w:rFonts w:ascii="Times New Roman" w:hAnsi="Times New Roman"/>
        </w:rPr>
        <w:t>, de même, ces PTA doivent faire l’objet de rapports annuels d’exécution qui sont aussi les rapports de progrès du projet.</w:t>
      </w:r>
      <w:r w:rsidR="00A25F48" w:rsidRPr="00D71A27">
        <w:rPr>
          <w:rFonts w:ascii="Times New Roman" w:hAnsi="Times New Roman"/>
        </w:rPr>
        <w:t xml:space="preserve"> Le cadre d’information existant est le Comité de Pilotage et les éléments de mémoire et de projection qu’il laisse.</w:t>
      </w:r>
      <w:r w:rsidR="004C7E7A" w:rsidRPr="00D71A27">
        <w:rPr>
          <w:rFonts w:ascii="Times New Roman" w:hAnsi="Times New Roman"/>
        </w:rPr>
        <w:t xml:space="preserve"> </w:t>
      </w:r>
    </w:p>
    <w:p w:rsidR="004F26B0" w:rsidRPr="00D71A27" w:rsidRDefault="004F26B0" w:rsidP="00E64881">
      <w:pPr>
        <w:spacing w:line="240" w:lineRule="exact"/>
        <w:ind w:firstLine="0"/>
        <w:rPr>
          <w:rFonts w:ascii="Times New Roman" w:hAnsi="Times New Roman"/>
        </w:rPr>
      </w:pPr>
    </w:p>
    <w:p w:rsidR="004F26B0" w:rsidRPr="00D71A27" w:rsidRDefault="004F26B0" w:rsidP="00910C87">
      <w:pPr>
        <w:pStyle w:val="Titre2"/>
        <w:numPr>
          <w:ilvl w:val="1"/>
          <w:numId w:val="4"/>
        </w:numPr>
        <w:pBdr>
          <w:bottom w:val="none" w:sz="0" w:space="0" w:color="auto"/>
        </w:pBdr>
        <w:spacing w:before="0" w:after="0" w:line="240" w:lineRule="exact"/>
        <w:rPr>
          <w:rFonts w:ascii="Times New Roman" w:hAnsi="Times New Roman"/>
          <w:b/>
          <w:color w:val="auto"/>
          <w:sz w:val="22"/>
          <w:szCs w:val="22"/>
        </w:rPr>
      </w:pPr>
      <w:bookmarkStart w:id="31" w:name="_Toc374932607"/>
      <w:r w:rsidRPr="00D71A27">
        <w:rPr>
          <w:rFonts w:ascii="Times New Roman" w:hAnsi="Times New Roman"/>
          <w:b/>
          <w:color w:val="auto"/>
          <w:sz w:val="22"/>
          <w:szCs w:val="22"/>
        </w:rPr>
        <w:t>Satisfaction des bénéficiaires</w:t>
      </w:r>
      <w:r w:rsidR="004927CE" w:rsidRPr="00D71A27">
        <w:rPr>
          <w:rFonts w:ascii="Times New Roman" w:hAnsi="Times New Roman"/>
          <w:b/>
          <w:color w:val="auto"/>
          <w:sz w:val="22"/>
          <w:szCs w:val="22"/>
        </w:rPr>
        <w:t xml:space="preserve"> et dynamiques communautaires</w:t>
      </w:r>
      <w:bookmarkEnd w:id="31"/>
    </w:p>
    <w:p w:rsidR="00280209" w:rsidRPr="00D71A27" w:rsidRDefault="00945F82" w:rsidP="00E64881">
      <w:pPr>
        <w:spacing w:line="240" w:lineRule="exact"/>
        <w:ind w:firstLine="0"/>
        <w:jc w:val="both"/>
        <w:rPr>
          <w:rFonts w:ascii="Times New Roman" w:hAnsi="Times New Roman"/>
        </w:rPr>
      </w:pPr>
      <w:r w:rsidRPr="00D71A27">
        <w:rPr>
          <w:rFonts w:ascii="Times New Roman" w:hAnsi="Times New Roman"/>
        </w:rPr>
        <w:t>94</w:t>
      </w:r>
      <w:r w:rsidR="00A20FD9" w:rsidRPr="00D71A27">
        <w:rPr>
          <w:rFonts w:ascii="Times New Roman" w:hAnsi="Times New Roman"/>
        </w:rPr>
        <w:t>.</w:t>
      </w:r>
      <w:r w:rsidR="003E3AC5" w:rsidRPr="00D71A27">
        <w:rPr>
          <w:rFonts w:ascii="Times New Roman" w:hAnsi="Times New Roman"/>
        </w:rPr>
        <w:tab/>
      </w:r>
      <w:r w:rsidR="00821E80" w:rsidRPr="00D71A27">
        <w:rPr>
          <w:rFonts w:ascii="Times New Roman" w:hAnsi="Times New Roman"/>
        </w:rPr>
        <w:t>La satisfaction des bénéficiaires est nuancée selon qu’il s’agisse du village de Tandou</w:t>
      </w:r>
      <w:r w:rsidR="00441450" w:rsidRPr="00D71A27">
        <w:rPr>
          <w:rFonts w:ascii="Times New Roman" w:hAnsi="Times New Roman"/>
        </w:rPr>
        <w:t xml:space="preserve"> </w:t>
      </w:r>
      <w:r w:rsidR="00821E80" w:rsidRPr="00D71A27">
        <w:rPr>
          <w:rFonts w:ascii="Times New Roman" w:hAnsi="Times New Roman"/>
        </w:rPr>
        <w:t>Bizenzé ou de celu</w:t>
      </w:r>
      <w:r w:rsidR="00A25F48" w:rsidRPr="00D71A27">
        <w:rPr>
          <w:rFonts w:ascii="Times New Roman" w:hAnsi="Times New Roman"/>
        </w:rPr>
        <w:t>i</w:t>
      </w:r>
      <w:r w:rsidR="00441450" w:rsidRPr="00D71A27">
        <w:rPr>
          <w:rFonts w:ascii="Times New Roman" w:hAnsi="Times New Roman"/>
        </w:rPr>
        <w:t xml:space="preserve"> de Tan</w:t>
      </w:r>
      <w:r w:rsidR="00821E80" w:rsidRPr="00D71A27">
        <w:rPr>
          <w:rFonts w:ascii="Times New Roman" w:hAnsi="Times New Roman"/>
        </w:rPr>
        <w:t>dou</w:t>
      </w:r>
      <w:r w:rsidR="00441450" w:rsidRPr="00D71A27">
        <w:rPr>
          <w:rFonts w:ascii="Times New Roman" w:hAnsi="Times New Roman"/>
        </w:rPr>
        <w:t xml:space="preserve"> </w:t>
      </w:r>
      <w:r w:rsidR="00821E80" w:rsidRPr="00D71A27">
        <w:rPr>
          <w:rFonts w:ascii="Times New Roman" w:hAnsi="Times New Roman"/>
        </w:rPr>
        <w:t xml:space="preserve">Mboma. Dans le premier, et à un premier niveau, il existe une satisfaction réelle par rapport aux services nouveaux ou améliorés </w:t>
      </w:r>
      <w:r w:rsidR="00441450" w:rsidRPr="00D71A27">
        <w:rPr>
          <w:rFonts w:ascii="Times New Roman" w:hAnsi="Times New Roman"/>
        </w:rPr>
        <w:t>grâce au</w:t>
      </w:r>
      <w:r w:rsidR="00821E80" w:rsidRPr="00D71A27">
        <w:rPr>
          <w:rFonts w:ascii="Times New Roman" w:hAnsi="Times New Roman"/>
        </w:rPr>
        <w:t xml:space="preserve"> pr</w:t>
      </w:r>
      <w:r w:rsidR="00441450" w:rsidRPr="00D71A27">
        <w:rPr>
          <w:rFonts w:ascii="Times New Roman" w:hAnsi="Times New Roman"/>
        </w:rPr>
        <w:t>ojet</w:t>
      </w:r>
      <w:r w:rsidR="00821E80" w:rsidRPr="00D71A27">
        <w:rPr>
          <w:rFonts w:ascii="Times New Roman" w:hAnsi="Times New Roman"/>
        </w:rPr>
        <w:t xml:space="preserve">. </w:t>
      </w:r>
      <w:r w:rsidR="00280209" w:rsidRPr="00D71A27">
        <w:rPr>
          <w:rFonts w:ascii="Times New Roman" w:hAnsi="Times New Roman"/>
        </w:rPr>
        <w:t>Pour la santé, la communauté apprécie de pouvoir désormais se soigner sans avoir à se déplacer. Pour l’eau</w:t>
      </w:r>
      <w:r w:rsidR="00441450" w:rsidRPr="00D71A27">
        <w:rPr>
          <w:rFonts w:ascii="Times New Roman" w:hAnsi="Times New Roman"/>
        </w:rPr>
        <w:t>,</w:t>
      </w:r>
      <w:r w:rsidR="00280209" w:rsidRPr="00D71A27">
        <w:rPr>
          <w:rFonts w:ascii="Times New Roman" w:hAnsi="Times New Roman"/>
        </w:rPr>
        <w:t xml:space="preserve"> également, elle </w:t>
      </w:r>
      <w:r w:rsidR="00A25F48" w:rsidRPr="00D71A27">
        <w:rPr>
          <w:rFonts w:ascii="Times New Roman" w:hAnsi="Times New Roman"/>
        </w:rPr>
        <w:t xml:space="preserve">goûte </w:t>
      </w:r>
      <w:r w:rsidR="00280209" w:rsidRPr="00D71A27">
        <w:rPr>
          <w:rFonts w:ascii="Times New Roman" w:hAnsi="Times New Roman"/>
        </w:rPr>
        <w:t>le fait que trois nouveaux points d’accès aient été installés dans le village. Les femmes en particulier, sur qui pesaient toute la pénibil</w:t>
      </w:r>
      <w:r w:rsidR="00A25F48" w:rsidRPr="00D71A27">
        <w:rPr>
          <w:rFonts w:ascii="Times New Roman" w:hAnsi="Times New Roman"/>
        </w:rPr>
        <w:t>ité liée au puisage de l’eau à l</w:t>
      </w:r>
      <w:r w:rsidR="00280209" w:rsidRPr="00D71A27">
        <w:rPr>
          <w:rFonts w:ascii="Times New Roman" w:hAnsi="Times New Roman"/>
        </w:rPr>
        <w:t xml:space="preserve">a rivière et au niveau des anciennes bornes où l’eau est remontée </w:t>
      </w:r>
      <w:r w:rsidR="004C202C" w:rsidRPr="00D71A27">
        <w:rPr>
          <w:rFonts w:ascii="Times New Roman" w:hAnsi="Times New Roman"/>
        </w:rPr>
        <w:t>grâce</w:t>
      </w:r>
      <w:r w:rsidR="00280209" w:rsidRPr="00D71A27">
        <w:rPr>
          <w:rFonts w:ascii="Times New Roman" w:hAnsi="Times New Roman"/>
        </w:rPr>
        <w:t xml:space="preserve"> à l’</w:t>
      </w:r>
      <w:r w:rsidR="004C202C" w:rsidRPr="00D71A27">
        <w:rPr>
          <w:rFonts w:ascii="Times New Roman" w:hAnsi="Times New Roman"/>
        </w:rPr>
        <w:t>énergie</w:t>
      </w:r>
      <w:r w:rsidR="00280209" w:rsidRPr="00D71A27">
        <w:rPr>
          <w:rFonts w:ascii="Times New Roman" w:hAnsi="Times New Roman"/>
        </w:rPr>
        <w:t xml:space="preserve"> humaine, </w:t>
      </w:r>
      <w:r w:rsidR="00A25F48" w:rsidRPr="00D71A27">
        <w:rPr>
          <w:rFonts w:ascii="Times New Roman" w:hAnsi="Times New Roman"/>
        </w:rPr>
        <w:t xml:space="preserve">montrent une </w:t>
      </w:r>
      <w:r w:rsidR="00821E80" w:rsidRPr="00D71A27">
        <w:rPr>
          <w:rFonts w:ascii="Times New Roman" w:hAnsi="Times New Roman"/>
        </w:rPr>
        <w:t xml:space="preserve">satisfaction </w:t>
      </w:r>
      <w:r w:rsidR="00280209" w:rsidRPr="00D71A27">
        <w:rPr>
          <w:rFonts w:ascii="Times New Roman" w:hAnsi="Times New Roman"/>
        </w:rPr>
        <w:t>on ne peut plus accentuée.</w:t>
      </w:r>
    </w:p>
    <w:p w:rsidR="00280209" w:rsidRPr="00D71A27" w:rsidRDefault="00280209" w:rsidP="00E64881">
      <w:pPr>
        <w:spacing w:line="240" w:lineRule="exact"/>
        <w:ind w:left="720" w:firstLine="0"/>
        <w:rPr>
          <w:rFonts w:ascii="Times New Roman" w:hAnsi="Times New Roman"/>
        </w:rPr>
      </w:pPr>
    </w:p>
    <w:p w:rsidR="00821E80" w:rsidRPr="00D71A27" w:rsidRDefault="00945F82" w:rsidP="00E64881">
      <w:pPr>
        <w:spacing w:line="240" w:lineRule="exact"/>
        <w:ind w:firstLine="0"/>
        <w:jc w:val="both"/>
        <w:rPr>
          <w:rFonts w:ascii="Times New Roman" w:hAnsi="Times New Roman"/>
        </w:rPr>
      </w:pPr>
      <w:r w:rsidRPr="00D71A27">
        <w:rPr>
          <w:rFonts w:ascii="Times New Roman" w:hAnsi="Times New Roman"/>
        </w:rPr>
        <w:t>95</w:t>
      </w:r>
      <w:r w:rsidR="00A20FD9" w:rsidRPr="00D71A27">
        <w:rPr>
          <w:rFonts w:ascii="Times New Roman" w:hAnsi="Times New Roman"/>
        </w:rPr>
        <w:t>.</w:t>
      </w:r>
      <w:r w:rsidR="003E3AC5" w:rsidRPr="00D71A27">
        <w:rPr>
          <w:rFonts w:ascii="Times New Roman" w:hAnsi="Times New Roman"/>
        </w:rPr>
        <w:tab/>
      </w:r>
      <w:r w:rsidR="00280209" w:rsidRPr="00D71A27">
        <w:rPr>
          <w:rFonts w:ascii="Times New Roman" w:hAnsi="Times New Roman"/>
        </w:rPr>
        <w:t>A un second niveau</w:t>
      </w:r>
      <w:r w:rsidR="00441450" w:rsidRPr="00D71A27">
        <w:rPr>
          <w:rFonts w:ascii="Times New Roman" w:hAnsi="Times New Roman"/>
        </w:rPr>
        <w:t>,</w:t>
      </w:r>
      <w:r w:rsidR="00280209" w:rsidRPr="00D71A27">
        <w:rPr>
          <w:rFonts w:ascii="Times New Roman" w:hAnsi="Times New Roman"/>
        </w:rPr>
        <w:t xml:space="preserve"> toutefois, il a été observé une certaine forme de déception liée à la perception des bailleurs, en particulier de l’un d’entre eux,  </w:t>
      </w:r>
      <w:r w:rsidR="009B47F6" w:rsidRPr="00D71A27">
        <w:rPr>
          <w:rFonts w:ascii="Times New Roman" w:hAnsi="Times New Roman"/>
        </w:rPr>
        <w:t>TOTAL. L</w:t>
      </w:r>
      <w:r w:rsidR="00280209" w:rsidRPr="00D71A27">
        <w:rPr>
          <w:rFonts w:ascii="Times New Roman" w:hAnsi="Times New Roman"/>
        </w:rPr>
        <w:t>a société est regardée comme ayant la possibilité d’</w:t>
      </w:r>
      <w:r w:rsidR="009B47F6" w:rsidRPr="00D71A27">
        <w:rPr>
          <w:rFonts w:ascii="Times New Roman" w:hAnsi="Times New Roman"/>
        </w:rPr>
        <w:t> « </w:t>
      </w:r>
      <w:r w:rsidR="00280209" w:rsidRPr="00D71A27">
        <w:rPr>
          <w:rFonts w:ascii="Times New Roman" w:hAnsi="Times New Roman"/>
          <w:i/>
        </w:rPr>
        <w:t>offrir</w:t>
      </w:r>
      <w:r w:rsidR="009B47F6" w:rsidRPr="00D71A27">
        <w:rPr>
          <w:rFonts w:ascii="Times New Roman" w:hAnsi="Times New Roman"/>
        </w:rPr>
        <w:t> »</w:t>
      </w:r>
      <w:r w:rsidR="00280209" w:rsidRPr="00D71A27">
        <w:rPr>
          <w:rFonts w:ascii="Times New Roman" w:hAnsi="Times New Roman"/>
        </w:rPr>
        <w:t xml:space="preserve"> aussi bien un accès gratuit aux équipements collectifs qu’elle a </w:t>
      </w:r>
      <w:r w:rsidR="009B47F6" w:rsidRPr="00D71A27">
        <w:rPr>
          <w:rFonts w:ascii="Times New Roman" w:hAnsi="Times New Roman"/>
        </w:rPr>
        <w:t xml:space="preserve">déjà </w:t>
      </w:r>
      <w:r w:rsidR="00280209" w:rsidRPr="00D71A27">
        <w:rPr>
          <w:rFonts w:ascii="Times New Roman" w:hAnsi="Times New Roman"/>
        </w:rPr>
        <w:t>« </w:t>
      </w:r>
      <w:r w:rsidR="00280209" w:rsidRPr="00D71A27">
        <w:rPr>
          <w:rFonts w:ascii="Times New Roman" w:hAnsi="Times New Roman"/>
          <w:i/>
        </w:rPr>
        <w:t>offert</w:t>
      </w:r>
      <w:r w:rsidR="009B47F6" w:rsidRPr="00D71A27">
        <w:rPr>
          <w:rFonts w:ascii="Times New Roman" w:hAnsi="Times New Roman"/>
          <w:i/>
        </w:rPr>
        <w:t>s</w:t>
      </w:r>
      <w:r w:rsidR="00280209" w:rsidRPr="00D71A27">
        <w:rPr>
          <w:rFonts w:ascii="Times New Roman" w:hAnsi="Times New Roman"/>
        </w:rPr>
        <w:t xml:space="preserve"> » au village. Ce biais de perception est à la base d’un réflexe de retenue lorsqu’il s’agit de </w:t>
      </w:r>
      <w:r w:rsidR="00280209" w:rsidRPr="00D71A27">
        <w:rPr>
          <w:rFonts w:ascii="Times New Roman" w:hAnsi="Times New Roman"/>
        </w:rPr>
        <w:lastRenderedPageBreak/>
        <w:t>verser des contributions pour jouir des services concernés (eau et santé). Les capacité</w:t>
      </w:r>
      <w:r w:rsidR="009B47F6" w:rsidRPr="00D71A27">
        <w:rPr>
          <w:rFonts w:ascii="Times New Roman" w:hAnsi="Times New Roman"/>
        </w:rPr>
        <w:t>s</w:t>
      </w:r>
      <w:r w:rsidR="00280209" w:rsidRPr="00D71A27">
        <w:rPr>
          <w:rFonts w:ascii="Times New Roman" w:hAnsi="Times New Roman"/>
        </w:rPr>
        <w:t xml:space="preserve"> de généra</w:t>
      </w:r>
      <w:r w:rsidR="00EE7086" w:rsidRPr="00D71A27">
        <w:rPr>
          <w:rFonts w:ascii="Times New Roman" w:hAnsi="Times New Roman"/>
        </w:rPr>
        <w:t>tion de ressources internes des o</w:t>
      </w:r>
      <w:r w:rsidR="009B47F6" w:rsidRPr="00D71A27">
        <w:rPr>
          <w:rFonts w:ascii="Times New Roman" w:hAnsi="Times New Roman"/>
        </w:rPr>
        <w:t xml:space="preserve">uvrages sont ainsi </w:t>
      </w:r>
      <w:r w:rsidR="00EE7086" w:rsidRPr="00D71A27">
        <w:rPr>
          <w:rFonts w:ascii="Times New Roman" w:hAnsi="Times New Roman"/>
        </w:rPr>
        <w:t>fragilisées, leur viabilité aussi, en conséquence.</w:t>
      </w:r>
    </w:p>
    <w:p w:rsidR="00EE7086" w:rsidRPr="00D71A27" w:rsidRDefault="00EE7086" w:rsidP="00E64881">
      <w:pPr>
        <w:spacing w:line="240" w:lineRule="exact"/>
        <w:ind w:left="720" w:firstLine="0"/>
        <w:jc w:val="both"/>
        <w:rPr>
          <w:rFonts w:ascii="Times New Roman" w:hAnsi="Times New Roman"/>
        </w:rPr>
      </w:pPr>
    </w:p>
    <w:p w:rsidR="00EE7086" w:rsidRPr="00D71A27" w:rsidRDefault="00945F82" w:rsidP="00E64881">
      <w:pPr>
        <w:spacing w:line="240" w:lineRule="exact"/>
        <w:ind w:firstLine="0"/>
        <w:jc w:val="both"/>
        <w:rPr>
          <w:rFonts w:ascii="Times New Roman" w:hAnsi="Times New Roman"/>
        </w:rPr>
      </w:pPr>
      <w:r w:rsidRPr="00D71A27">
        <w:rPr>
          <w:rFonts w:ascii="Times New Roman" w:hAnsi="Times New Roman"/>
        </w:rPr>
        <w:t>96</w:t>
      </w:r>
      <w:r w:rsidR="00A20FD9" w:rsidRPr="00D71A27">
        <w:rPr>
          <w:rFonts w:ascii="Times New Roman" w:hAnsi="Times New Roman"/>
        </w:rPr>
        <w:t>.</w:t>
      </w:r>
      <w:r w:rsidR="003E3AC5" w:rsidRPr="00D71A27">
        <w:rPr>
          <w:rFonts w:ascii="Times New Roman" w:hAnsi="Times New Roman"/>
        </w:rPr>
        <w:tab/>
      </w:r>
      <w:r w:rsidR="00EE7086" w:rsidRPr="00D71A27">
        <w:rPr>
          <w:rFonts w:ascii="Times New Roman" w:hAnsi="Times New Roman"/>
        </w:rPr>
        <w:t>La situation au niveau de Tandou</w:t>
      </w:r>
      <w:r w:rsidR="00441450" w:rsidRPr="00D71A27">
        <w:rPr>
          <w:rFonts w:ascii="Times New Roman" w:hAnsi="Times New Roman"/>
        </w:rPr>
        <w:t xml:space="preserve"> </w:t>
      </w:r>
      <w:r w:rsidR="00EE7086" w:rsidRPr="00D71A27">
        <w:rPr>
          <w:rFonts w:ascii="Times New Roman" w:hAnsi="Times New Roman"/>
        </w:rPr>
        <w:t>Mboma est encore tout autre. L’absence de réalisations du projet dans la localité y entretient un</w:t>
      </w:r>
      <w:r w:rsidR="009B47F6" w:rsidRPr="00D71A27">
        <w:rPr>
          <w:rFonts w:ascii="Times New Roman" w:hAnsi="Times New Roman"/>
        </w:rPr>
        <w:t>e certaine frustration. « </w:t>
      </w:r>
      <w:r w:rsidR="009B47F6" w:rsidRPr="00D71A27">
        <w:rPr>
          <w:rFonts w:ascii="Times New Roman" w:hAnsi="Times New Roman"/>
          <w:i/>
        </w:rPr>
        <w:t xml:space="preserve">Nous </w:t>
      </w:r>
      <w:r w:rsidR="00EE7086" w:rsidRPr="00D71A27">
        <w:rPr>
          <w:rFonts w:ascii="Times New Roman" w:hAnsi="Times New Roman"/>
          <w:i/>
        </w:rPr>
        <w:t>n</w:t>
      </w:r>
      <w:r w:rsidR="009B47F6" w:rsidRPr="00D71A27">
        <w:rPr>
          <w:rFonts w:ascii="Times New Roman" w:hAnsi="Times New Roman"/>
          <w:i/>
        </w:rPr>
        <w:t xml:space="preserve">e voyons pas encore en quoi </w:t>
      </w:r>
      <w:r w:rsidR="00EE7086" w:rsidRPr="00D71A27">
        <w:rPr>
          <w:rFonts w:ascii="Times New Roman" w:hAnsi="Times New Roman"/>
          <w:i/>
        </w:rPr>
        <w:t>nous sommes un village du millénaire </w:t>
      </w:r>
      <w:r w:rsidR="00EE7086" w:rsidRPr="00D71A27">
        <w:rPr>
          <w:rFonts w:ascii="Times New Roman" w:hAnsi="Times New Roman"/>
        </w:rPr>
        <w:t>», est-il souvent dit, comme un refrain dans la bouche des personn</w:t>
      </w:r>
      <w:r w:rsidR="00441450" w:rsidRPr="00D71A27">
        <w:rPr>
          <w:rFonts w:ascii="Times New Roman" w:hAnsi="Times New Roman"/>
        </w:rPr>
        <w:t xml:space="preserve">es interviewées </w:t>
      </w:r>
      <w:r w:rsidR="009B47F6" w:rsidRPr="00D71A27">
        <w:rPr>
          <w:rFonts w:ascii="Times New Roman" w:hAnsi="Times New Roman"/>
        </w:rPr>
        <w:t>sur place</w:t>
      </w:r>
      <w:r w:rsidR="00EE7086" w:rsidRPr="00D71A27">
        <w:rPr>
          <w:rFonts w:ascii="Times New Roman" w:hAnsi="Times New Roman"/>
        </w:rPr>
        <w:t xml:space="preserve">.  Bien que le village soit couvert par le Centre de Santé Intégré construit par le projet, </w:t>
      </w:r>
      <w:r w:rsidR="009B47F6" w:rsidRPr="00D71A27">
        <w:rPr>
          <w:rFonts w:ascii="Times New Roman" w:hAnsi="Times New Roman"/>
        </w:rPr>
        <w:t xml:space="preserve">il </w:t>
      </w:r>
      <w:r w:rsidR="00EE7086" w:rsidRPr="00D71A27">
        <w:rPr>
          <w:rFonts w:ascii="Times New Roman" w:hAnsi="Times New Roman"/>
        </w:rPr>
        <w:t>peine à s’approprier cette réalisation pour deux raisons d’autant plus agissantes qu’elles ne peuvent être assumées au grand jour : la persistance d’une sourde rivalité avec Tandou</w:t>
      </w:r>
      <w:r w:rsidR="00441450" w:rsidRPr="00D71A27">
        <w:rPr>
          <w:rFonts w:ascii="Times New Roman" w:hAnsi="Times New Roman"/>
        </w:rPr>
        <w:t xml:space="preserve"> </w:t>
      </w:r>
      <w:r w:rsidR="00EE7086" w:rsidRPr="00D71A27">
        <w:rPr>
          <w:rFonts w:ascii="Times New Roman" w:hAnsi="Times New Roman"/>
        </w:rPr>
        <w:t>Bizenzé auquel le village était rattaché avant d’accéder à la dignité de village distinc</w:t>
      </w:r>
      <w:r w:rsidR="003E3AC5" w:rsidRPr="00D71A27">
        <w:rPr>
          <w:rFonts w:ascii="Times New Roman" w:hAnsi="Times New Roman"/>
        </w:rPr>
        <w:t>t</w:t>
      </w:r>
      <w:r w:rsidR="00EE7086" w:rsidRPr="00D71A27">
        <w:rPr>
          <w:rFonts w:ascii="Times New Roman" w:hAnsi="Times New Roman"/>
        </w:rPr>
        <w:t>, d’une part, la présence dans le village d’</w:t>
      </w:r>
      <w:r w:rsidR="003E3AC5" w:rsidRPr="00D71A27">
        <w:rPr>
          <w:rFonts w:ascii="Times New Roman" w:hAnsi="Times New Roman"/>
        </w:rPr>
        <w:t>un membre se préval</w:t>
      </w:r>
      <w:r w:rsidR="009B47F6" w:rsidRPr="00D71A27">
        <w:rPr>
          <w:rFonts w:ascii="Times New Roman" w:hAnsi="Times New Roman"/>
        </w:rPr>
        <w:t>a</w:t>
      </w:r>
      <w:r w:rsidR="003E3AC5" w:rsidRPr="00D71A27">
        <w:rPr>
          <w:rFonts w:ascii="Times New Roman" w:hAnsi="Times New Roman"/>
        </w:rPr>
        <w:t>nt d’un statut d’ancien volontaire de la Croix Rouge pour offrir des service</w:t>
      </w:r>
      <w:r w:rsidR="009B47F6" w:rsidRPr="00D71A27">
        <w:rPr>
          <w:rFonts w:ascii="Times New Roman" w:hAnsi="Times New Roman"/>
        </w:rPr>
        <w:t>s</w:t>
      </w:r>
      <w:r w:rsidR="003E3AC5" w:rsidRPr="00D71A27">
        <w:rPr>
          <w:rFonts w:ascii="Times New Roman" w:hAnsi="Times New Roman"/>
        </w:rPr>
        <w:t xml:space="preserve"> de médecine, d’autre part.</w:t>
      </w:r>
    </w:p>
    <w:p w:rsidR="003E3AC5" w:rsidRPr="00D71A27" w:rsidRDefault="003E3AC5" w:rsidP="00E64881">
      <w:pPr>
        <w:spacing w:line="240" w:lineRule="exact"/>
        <w:ind w:firstLine="0"/>
        <w:jc w:val="both"/>
        <w:rPr>
          <w:rFonts w:ascii="Times New Roman" w:hAnsi="Times New Roman"/>
        </w:rPr>
      </w:pPr>
    </w:p>
    <w:p w:rsidR="003E3AC5" w:rsidRPr="00D71A27" w:rsidRDefault="00945F82" w:rsidP="00E64881">
      <w:pPr>
        <w:spacing w:line="240" w:lineRule="exact"/>
        <w:ind w:firstLine="0"/>
        <w:jc w:val="both"/>
        <w:rPr>
          <w:rFonts w:ascii="Times New Roman" w:hAnsi="Times New Roman"/>
        </w:rPr>
      </w:pPr>
      <w:r w:rsidRPr="00D71A27">
        <w:rPr>
          <w:rFonts w:ascii="Times New Roman" w:hAnsi="Times New Roman"/>
        </w:rPr>
        <w:t>97</w:t>
      </w:r>
      <w:r w:rsidR="00A20FD9" w:rsidRPr="00D71A27">
        <w:rPr>
          <w:rFonts w:ascii="Times New Roman" w:hAnsi="Times New Roman"/>
        </w:rPr>
        <w:t>.</w:t>
      </w:r>
      <w:r w:rsidR="003E3AC5" w:rsidRPr="00D71A27">
        <w:rPr>
          <w:rFonts w:ascii="Times New Roman" w:hAnsi="Times New Roman"/>
        </w:rPr>
        <w:tab/>
      </w:r>
      <w:r w:rsidR="009B47F6" w:rsidRPr="00D71A27">
        <w:rPr>
          <w:rFonts w:ascii="Times New Roman" w:hAnsi="Times New Roman"/>
        </w:rPr>
        <w:t>La gestion des ouvrages n’augure pas davantage d’une bonne appropriation communautaire</w:t>
      </w:r>
      <w:r w:rsidR="003E3AC5" w:rsidRPr="00D71A27">
        <w:rPr>
          <w:rFonts w:ascii="Times New Roman" w:hAnsi="Times New Roman"/>
        </w:rPr>
        <w:t xml:space="preserve">. A la base, le projet n’est pas encore parvenu à asseoir de réelles dynamiques communautaires d’autogestion profitables aux infrastructures installées. </w:t>
      </w:r>
      <w:r w:rsidR="00441450" w:rsidRPr="00D71A27">
        <w:rPr>
          <w:rFonts w:ascii="Times New Roman" w:hAnsi="Times New Roman"/>
        </w:rPr>
        <w:t>Celles-ci ne s</w:t>
      </w:r>
      <w:r w:rsidR="003E3AC5" w:rsidRPr="00D71A27">
        <w:rPr>
          <w:rFonts w:ascii="Times New Roman" w:hAnsi="Times New Roman"/>
        </w:rPr>
        <w:t>ont pas suffisamment entretenu</w:t>
      </w:r>
      <w:r w:rsidR="00441450" w:rsidRPr="00D71A27">
        <w:rPr>
          <w:rFonts w:ascii="Times New Roman" w:hAnsi="Times New Roman"/>
        </w:rPr>
        <w:t>e</w:t>
      </w:r>
      <w:r w:rsidR="003E3AC5" w:rsidRPr="00D71A27">
        <w:rPr>
          <w:rFonts w:ascii="Times New Roman" w:hAnsi="Times New Roman"/>
        </w:rPr>
        <w:t xml:space="preserve">s : les panneaux solaires perdent de leur efficacité énergique par défaut de </w:t>
      </w:r>
      <w:r w:rsidR="00441450" w:rsidRPr="00D71A27">
        <w:rPr>
          <w:rFonts w:ascii="Times New Roman" w:hAnsi="Times New Roman"/>
        </w:rPr>
        <w:t>curage</w:t>
      </w:r>
      <w:r w:rsidR="003E3AC5" w:rsidRPr="00D71A27">
        <w:rPr>
          <w:rFonts w:ascii="Times New Roman" w:hAnsi="Times New Roman"/>
        </w:rPr>
        <w:t xml:space="preserve"> régulier, tandis que le désherbage du CSI ne se fait pas sans l’engagement du personnel médical alors que le COSA dev</w:t>
      </w:r>
      <w:r w:rsidR="00E82B73" w:rsidRPr="00D71A27">
        <w:rPr>
          <w:rFonts w:ascii="Times New Roman" w:hAnsi="Times New Roman"/>
        </w:rPr>
        <w:t>r</w:t>
      </w:r>
      <w:r w:rsidR="003E3AC5" w:rsidRPr="00D71A27">
        <w:rPr>
          <w:rFonts w:ascii="Times New Roman" w:hAnsi="Times New Roman"/>
        </w:rPr>
        <w:t>ait</w:t>
      </w:r>
      <w:r w:rsidR="00E82B73" w:rsidRPr="00D71A27">
        <w:rPr>
          <w:rFonts w:ascii="Times New Roman" w:hAnsi="Times New Roman"/>
        </w:rPr>
        <w:t xml:space="preserve"> </w:t>
      </w:r>
      <w:r w:rsidR="003E3AC5" w:rsidRPr="00D71A27">
        <w:rPr>
          <w:rFonts w:ascii="Times New Roman" w:hAnsi="Times New Roman"/>
        </w:rPr>
        <w:t xml:space="preserve">pouvoir </w:t>
      </w:r>
      <w:r w:rsidR="00E82B73" w:rsidRPr="00D71A27">
        <w:rPr>
          <w:rFonts w:ascii="Times New Roman" w:hAnsi="Times New Roman"/>
        </w:rPr>
        <w:t xml:space="preserve">assumer </w:t>
      </w:r>
      <w:r w:rsidR="003E3AC5" w:rsidRPr="00D71A27">
        <w:rPr>
          <w:rFonts w:ascii="Times New Roman" w:hAnsi="Times New Roman"/>
        </w:rPr>
        <w:t xml:space="preserve">cette responsabilité. Les organes de gestion ne sont pas davantage gérés de manière efficace et transparente : les comptes </w:t>
      </w:r>
      <w:r w:rsidR="0001207E" w:rsidRPr="00D71A27">
        <w:rPr>
          <w:rFonts w:ascii="Times New Roman" w:hAnsi="Times New Roman"/>
        </w:rPr>
        <w:t>du CGPE de Tandou</w:t>
      </w:r>
      <w:r w:rsidR="00E82B73" w:rsidRPr="00D71A27">
        <w:rPr>
          <w:rFonts w:ascii="Times New Roman" w:hAnsi="Times New Roman"/>
        </w:rPr>
        <w:t xml:space="preserve"> </w:t>
      </w:r>
      <w:r w:rsidR="0001207E" w:rsidRPr="00D71A27">
        <w:rPr>
          <w:rFonts w:ascii="Times New Roman" w:hAnsi="Times New Roman"/>
        </w:rPr>
        <w:t xml:space="preserve">Bizenzé, à titre d’illustration, sont notoirement </w:t>
      </w:r>
      <w:r w:rsidR="003E3AC5" w:rsidRPr="00D71A27">
        <w:rPr>
          <w:rFonts w:ascii="Times New Roman" w:hAnsi="Times New Roman"/>
        </w:rPr>
        <w:t xml:space="preserve">insincères, </w:t>
      </w:r>
      <w:r w:rsidR="0001207E" w:rsidRPr="00D71A27">
        <w:rPr>
          <w:rFonts w:ascii="Times New Roman" w:hAnsi="Times New Roman"/>
        </w:rPr>
        <w:t xml:space="preserve">plus de la moitié de la trésorerie étant encore détenue par une équipe de gestion qui n’est plus </w:t>
      </w:r>
      <w:r w:rsidR="00E82B73" w:rsidRPr="00D71A27">
        <w:rPr>
          <w:rFonts w:ascii="Times New Roman" w:hAnsi="Times New Roman"/>
        </w:rPr>
        <w:t>aux affaires</w:t>
      </w:r>
      <w:r w:rsidR="0001207E" w:rsidRPr="00D71A27">
        <w:rPr>
          <w:rFonts w:ascii="Times New Roman" w:hAnsi="Times New Roman"/>
        </w:rPr>
        <w:t>.</w:t>
      </w:r>
    </w:p>
    <w:p w:rsidR="00391AB3" w:rsidRPr="00D71A27" w:rsidRDefault="00391AB3" w:rsidP="00391AB3">
      <w:pPr>
        <w:spacing w:line="240" w:lineRule="exact"/>
        <w:ind w:firstLine="0"/>
        <w:jc w:val="both"/>
        <w:rPr>
          <w:rFonts w:ascii="Times New Roman" w:hAnsi="Times New Roman"/>
        </w:rPr>
      </w:pPr>
    </w:p>
    <w:p w:rsidR="00391AB3" w:rsidRPr="00D71A27" w:rsidRDefault="00391AB3" w:rsidP="00391AB3">
      <w:pPr>
        <w:spacing w:line="240" w:lineRule="exact"/>
        <w:ind w:firstLine="0"/>
        <w:jc w:val="both"/>
        <w:rPr>
          <w:rFonts w:ascii="Times New Roman" w:hAnsi="Times New Roman"/>
        </w:rPr>
      </w:pPr>
      <w:r w:rsidRPr="00D71A27">
        <w:rPr>
          <w:rFonts w:ascii="Times New Roman" w:hAnsi="Times New Roman"/>
        </w:rPr>
        <w:t>98.</w:t>
      </w:r>
      <w:r w:rsidRPr="00D71A27">
        <w:rPr>
          <w:rFonts w:ascii="Times New Roman" w:hAnsi="Times New Roman"/>
        </w:rPr>
        <w:tab/>
        <w:t>Les observations de l’évaluation résumées sont en cohérence avec les résultats de l’enquête de satisfaction des bénéficiaires réalisée par le projet en 2013. Les populations y expriment</w:t>
      </w:r>
      <w:r w:rsidR="007E51BA" w:rsidRPr="00D71A27">
        <w:rPr>
          <w:rFonts w:ascii="Times New Roman" w:hAnsi="Times New Roman"/>
        </w:rPr>
        <w:t xml:space="preserve">, </w:t>
      </w:r>
      <w:r w:rsidRPr="00D71A27">
        <w:rPr>
          <w:rFonts w:ascii="Times New Roman" w:hAnsi="Times New Roman"/>
        </w:rPr>
        <w:t>comme indiqué dans le tableau ci-dessous</w:t>
      </w:r>
      <w:r w:rsidR="007E51BA" w:rsidRPr="00D71A27">
        <w:rPr>
          <w:rFonts w:ascii="Times New Roman" w:hAnsi="Times New Roman"/>
        </w:rPr>
        <w:t>,</w:t>
      </w:r>
      <w:r w:rsidRPr="00D71A27">
        <w:rPr>
          <w:rFonts w:ascii="Times New Roman" w:hAnsi="Times New Roman"/>
        </w:rPr>
        <w:t xml:space="preserve"> l</w:t>
      </w:r>
      <w:r w:rsidR="007E51BA" w:rsidRPr="00D71A27">
        <w:rPr>
          <w:rFonts w:ascii="Times New Roman" w:hAnsi="Times New Roman"/>
        </w:rPr>
        <w:t>eur niveau d’</w:t>
      </w:r>
      <w:r w:rsidRPr="00D71A27">
        <w:rPr>
          <w:rFonts w:ascii="Times New Roman" w:hAnsi="Times New Roman"/>
        </w:rPr>
        <w:t xml:space="preserve">appréciation des infrastructures </w:t>
      </w:r>
      <w:r w:rsidR="007E51BA" w:rsidRPr="00D71A27">
        <w:rPr>
          <w:rFonts w:ascii="Times New Roman" w:hAnsi="Times New Roman"/>
        </w:rPr>
        <w:t>et des services introduits dans les communautés par le projet.</w:t>
      </w:r>
    </w:p>
    <w:p w:rsidR="00391AB3" w:rsidRPr="00D71A27" w:rsidRDefault="00391AB3" w:rsidP="00391AB3">
      <w:pPr>
        <w:spacing w:line="240" w:lineRule="exact"/>
        <w:ind w:firstLine="0"/>
        <w:jc w:val="both"/>
        <w:rPr>
          <w:rFonts w:ascii="Times New Roman" w:hAnsi="Times New Roman"/>
        </w:rPr>
      </w:pPr>
    </w:p>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Tableau </w:t>
      </w:r>
      <w:r w:rsidR="007E51BA" w:rsidRPr="00D71A27">
        <w:rPr>
          <w:rFonts w:ascii="Times New Roman" w:hAnsi="Times New Roman"/>
        </w:rPr>
        <w:t xml:space="preserve">8 </w:t>
      </w:r>
      <w:r w:rsidRPr="00D71A27">
        <w:rPr>
          <w:rFonts w:ascii="Times New Roman" w:hAnsi="Times New Roman"/>
        </w:rPr>
        <w:t>: Principaux résultats de l’enquête de satisfaction des bénéficiaires.</w:t>
      </w:r>
    </w:p>
    <w:tbl>
      <w:tblPr>
        <w:tblStyle w:val="Grilledutableau"/>
        <w:tblW w:w="0" w:type="auto"/>
        <w:tblLook w:val="04A0" w:firstRow="1" w:lastRow="0" w:firstColumn="1" w:lastColumn="0" w:noHBand="0" w:noVBand="1"/>
      </w:tblPr>
      <w:tblGrid>
        <w:gridCol w:w="1101"/>
        <w:gridCol w:w="3125"/>
        <w:gridCol w:w="2268"/>
        <w:gridCol w:w="2126"/>
      </w:tblGrid>
      <w:tr w:rsidR="00391AB3" w:rsidRPr="00D71A27" w:rsidTr="00B2218E">
        <w:tc>
          <w:tcPr>
            <w:tcW w:w="1101"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N°</w:t>
            </w:r>
          </w:p>
        </w:tc>
        <w:tc>
          <w:tcPr>
            <w:tcW w:w="3125"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Services/Equipements/Structures</w:t>
            </w: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Indicateurs</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Taux de satisfaction</w:t>
            </w:r>
          </w:p>
        </w:tc>
      </w:tr>
      <w:tr w:rsidR="00391AB3" w:rsidRPr="00D71A27" w:rsidTr="00B2218E">
        <w:tc>
          <w:tcPr>
            <w:tcW w:w="1101" w:type="dxa"/>
            <w:vMerge w:val="restart"/>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1.</w:t>
            </w:r>
          </w:p>
        </w:tc>
        <w:tc>
          <w:tcPr>
            <w:tcW w:w="3125" w:type="dxa"/>
            <w:vMerge w:val="restart"/>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Services au CSI</w:t>
            </w: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Qualité de l’eau</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56%</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Accessibilité des borne</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19%</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Débit et quantité de l’eau</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6%</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Appréciation du CGPE</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14%</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Entretien des bornes</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52%</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Gestion des fonds</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0%</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rPr>
                <w:rFonts w:ascii="Times New Roman" w:hAnsi="Times New Roman"/>
              </w:rPr>
            </w:pPr>
            <w:r w:rsidRPr="00D71A27">
              <w:rPr>
                <w:rFonts w:ascii="Times New Roman" w:hAnsi="Times New Roman"/>
              </w:rPr>
              <w:t>Activité de sensibilisation</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0%</w:t>
            </w:r>
          </w:p>
        </w:tc>
      </w:tr>
      <w:tr w:rsidR="00391AB3" w:rsidRPr="00D71A27" w:rsidTr="00B2218E">
        <w:tc>
          <w:tcPr>
            <w:tcW w:w="1101" w:type="dxa"/>
            <w:vMerge w:val="restart"/>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2.</w:t>
            </w:r>
          </w:p>
        </w:tc>
        <w:tc>
          <w:tcPr>
            <w:tcW w:w="3125" w:type="dxa"/>
            <w:vMerge w:val="restart"/>
            <w:vAlign w:val="center"/>
          </w:tcPr>
          <w:p w:rsidR="00391AB3" w:rsidRPr="00D71A27" w:rsidRDefault="00391AB3" w:rsidP="007E51BA">
            <w:pPr>
              <w:spacing w:line="240" w:lineRule="exact"/>
              <w:ind w:firstLine="0"/>
              <w:jc w:val="both"/>
              <w:rPr>
                <w:rFonts w:ascii="Times New Roman" w:hAnsi="Times New Roman"/>
              </w:rPr>
            </w:pPr>
            <w:r w:rsidRPr="00D71A27">
              <w:rPr>
                <w:rFonts w:ascii="Times New Roman" w:hAnsi="Times New Roman"/>
              </w:rPr>
              <w:t>Services aux points d’eau</w:t>
            </w:r>
          </w:p>
        </w:tc>
        <w:tc>
          <w:tcPr>
            <w:tcW w:w="2268" w:type="dxa"/>
            <w:vAlign w:val="center"/>
          </w:tcPr>
          <w:p w:rsidR="00391AB3" w:rsidRPr="00D71A27" w:rsidRDefault="00391AB3" w:rsidP="007E51BA">
            <w:pPr>
              <w:spacing w:line="240" w:lineRule="exact"/>
              <w:ind w:firstLine="0"/>
              <w:rPr>
                <w:rFonts w:ascii="Times New Roman" w:hAnsi="Times New Roman"/>
              </w:rPr>
            </w:pPr>
            <w:r w:rsidRPr="00D71A27">
              <w:rPr>
                <w:rFonts w:ascii="Times New Roman" w:hAnsi="Times New Roman"/>
              </w:rPr>
              <w:t>Accès aux soins</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65%</w:t>
            </w:r>
          </w:p>
        </w:tc>
      </w:tr>
      <w:tr w:rsidR="00391AB3" w:rsidRPr="00D71A27" w:rsidTr="00B2218E">
        <w:tc>
          <w:tcPr>
            <w:tcW w:w="1101" w:type="dxa"/>
            <w:vMerge/>
            <w:vAlign w:val="center"/>
          </w:tcPr>
          <w:p w:rsidR="00391AB3" w:rsidRPr="00D71A27" w:rsidRDefault="00391AB3" w:rsidP="007E51BA">
            <w:pPr>
              <w:spacing w:line="240" w:lineRule="exact"/>
              <w:ind w:firstLine="0"/>
              <w:jc w:val="both"/>
              <w:rPr>
                <w:rFonts w:ascii="Times New Roman" w:hAnsi="Times New Roman"/>
              </w:rPr>
            </w:pPr>
          </w:p>
        </w:tc>
        <w:tc>
          <w:tcPr>
            <w:tcW w:w="3125" w:type="dxa"/>
            <w:vMerge/>
            <w:vAlign w:val="center"/>
          </w:tcPr>
          <w:p w:rsidR="00391AB3" w:rsidRPr="00D71A27" w:rsidRDefault="00391AB3" w:rsidP="007E51BA">
            <w:pPr>
              <w:spacing w:line="240" w:lineRule="exact"/>
              <w:ind w:firstLine="0"/>
              <w:jc w:val="both"/>
              <w:rPr>
                <w:rFonts w:ascii="Times New Roman" w:hAnsi="Times New Roman"/>
              </w:rPr>
            </w:pPr>
          </w:p>
        </w:tc>
        <w:tc>
          <w:tcPr>
            <w:tcW w:w="2268" w:type="dxa"/>
            <w:vAlign w:val="center"/>
          </w:tcPr>
          <w:p w:rsidR="00391AB3" w:rsidRPr="00D71A27" w:rsidRDefault="00391AB3" w:rsidP="007E51BA">
            <w:pPr>
              <w:spacing w:line="240" w:lineRule="exact"/>
              <w:ind w:firstLine="0"/>
              <w:rPr>
                <w:rFonts w:ascii="Times New Roman" w:hAnsi="Times New Roman"/>
              </w:rPr>
            </w:pPr>
            <w:r w:rsidRPr="00D71A27">
              <w:rPr>
                <w:rFonts w:ascii="Times New Roman" w:hAnsi="Times New Roman"/>
              </w:rPr>
              <w:t>Gestion du CSI</w:t>
            </w:r>
          </w:p>
        </w:tc>
        <w:tc>
          <w:tcPr>
            <w:tcW w:w="2126" w:type="dxa"/>
            <w:vAlign w:val="center"/>
          </w:tcPr>
          <w:p w:rsidR="00391AB3" w:rsidRPr="00D71A27" w:rsidRDefault="00391AB3" w:rsidP="007E51BA">
            <w:pPr>
              <w:spacing w:line="240" w:lineRule="exact"/>
              <w:ind w:firstLine="0"/>
              <w:jc w:val="center"/>
              <w:rPr>
                <w:rFonts w:ascii="Times New Roman" w:hAnsi="Times New Roman"/>
              </w:rPr>
            </w:pPr>
            <w:r w:rsidRPr="00D71A27">
              <w:rPr>
                <w:rFonts w:ascii="Times New Roman" w:hAnsi="Times New Roman"/>
              </w:rPr>
              <w:t>78%</w:t>
            </w:r>
          </w:p>
        </w:tc>
      </w:tr>
    </w:tbl>
    <w:p w:rsidR="00391AB3" w:rsidRPr="00D71A27" w:rsidRDefault="00391AB3" w:rsidP="007E51BA">
      <w:pPr>
        <w:spacing w:line="240" w:lineRule="exact"/>
        <w:ind w:firstLine="0"/>
        <w:jc w:val="both"/>
        <w:rPr>
          <w:rFonts w:ascii="Times New Roman" w:hAnsi="Times New Roman"/>
          <w:b/>
          <w:i/>
          <w:sz w:val="20"/>
          <w:szCs w:val="20"/>
        </w:rPr>
      </w:pPr>
      <w:r w:rsidRPr="00D71A27">
        <w:rPr>
          <w:rFonts w:ascii="Times New Roman" w:hAnsi="Times New Roman"/>
          <w:i/>
          <w:sz w:val="20"/>
          <w:szCs w:val="20"/>
          <w:u w:val="single"/>
        </w:rPr>
        <w:t>Source</w:t>
      </w:r>
      <w:r w:rsidRPr="00D71A27">
        <w:rPr>
          <w:rFonts w:ascii="Times New Roman" w:hAnsi="Times New Roman"/>
          <w:i/>
          <w:sz w:val="20"/>
          <w:szCs w:val="20"/>
        </w:rPr>
        <w:t xml:space="preserve"> : Enquête de satisfaction, Rapport d’activités Avril-Juin 2013, PNUD/Village du Millénaire </w:t>
      </w:r>
    </w:p>
    <w:p w:rsidR="00391AB3" w:rsidRPr="00D71A27" w:rsidRDefault="00391AB3" w:rsidP="007E51BA">
      <w:pPr>
        <w:spacing w:line="240" w:lineRule="exact"/>
        <w:ind w:firstLine="0"/>
        <w:jc w:val="both"/>
        <w:rPr>
          <w:rFonts w:ascii="Times New Roman" w:hAnsi="Times New Roman"/>
        </w:rPr>
      </w:pPr>
    </w:p>
    <w:p w:rsidR="004F26B0" w:rsidRPr="00D71A27" w:rsidRDefault="004F26B0" w:rsidP="00E64881">
      <w:pPr>
        <w:spacing w:line="240" w:lineRule="exact"/>
        <w:ind w:firstLine="0"/>
        <w:rPr>
          <w:rFonts w:ascii="Times New Roman" w:hAnsi="Times New Roman"/>
        </w:rPr>
      </w:pPr>
    </w:p>
    <w:p w:rsidR="00F6169E" w:rsidRPr="00D71A27" w:rsidRDefault="00725DE4" w:rsidP="00910C87">
      <w:pPr>
        <w:pStyle w:val="Titre2"/>
        <w:numPr>
          <w:ilvl w:val="1"/>
          <w:numId w:val="4"/>
        </w:numPr>
        <w:pBdr>
          <w:bottom w:val="none" w:sz="0" w:space="0" w:color="auto"/>
        </w:pBdr>
        <w:spacing w:before="0" w:after="0" w:line="240" w:lineRule="exact"/>
        <w:rPr>
          <w:rFonts w:ascii="Times New Roman" w:hAnsi="Times New Roman"/>
          <w:b/>
          <w:color w:val="auto"/>
        </w:rPr>
      </w:pPr>
      <w:bookmarkStart w:id="32" w:name="_Toc374932608"/>
      <w:r w:rsidRPr="00D71A27">
        <w:rPr>
          <w:rFonts w:ascii="Times New Roman" w:hAnsi="Times New Roman"/>
          <w:b/>
          <w:color w:val="auto"/>
        </w:rPr>
        <w:t>F</w:t>
      </w:r>
      <w:r w:rsidR="00AC6FD6" w:rsidRPr="00D71A27">
        <w:rPr>
          <w:rFonts w:ascii="Times New Roman" w:hAnsi="Times New Roman"/>
          <w:b/>
          <w:color w:val="auto"/>
        </w:rPr>
        <w:t>acteurs d’influe</w:t>
      </w:r>
      <w:r w:rsidR="00726172" w:rsidRPr="00D71A27">
        <w:rPr>
          <w:rFonts w:ascii="Times New Roman" w:hAnsi="Times New Roman"/>
          <w:b/>
          <w:color w:val="auto"/>
        </w:rPr>
        <w:t>nce</w:t>
      </w:r>
      <w:r w:rsidR="00073B21" w:rsidRPr="00D71A27">
        <w:rPr>
          <w:rFonts w:ascii="Times New Roman" w:hAnsi="Times New Roman"/>
          <w:b/>
          <w:color w:val="auto"/>
        </w:rPr>
        <w:t xml:space="preserve"> sur le projet</w:t>
      </w:r>
      <w:bookmarkEnd w:id="32"/>
    </w:p>
    <w:p w:rsidR="007F0C4B" w:rsidRPr="00D71A27" w:rsidRDefault="007F0C4B" w:rsidP="00910C87">
      <w:pPr>
        <w:pStyle w:val="Titre3"/>
        <w:numPr>
          <w:ilvl w:val="2"/>
          <w:numId w:val="4"/>
        </w:numPr>
        <w:pBdr>
          <w:bottom w:val="none" w:sz="0" w:space="0" w:color="auto"/>
        </w:pBdr>
        <w:spacing w:line="240" w:lineRule="exact"/>
        <w:rPr>
          <w:rFonts w:ascii="Times New Roman" w:hAnsi="Times New Roman"/>
          <w:b/>
          <w:color w:val="auto"/>
          <w:sz w:val="22"/>
          <w:szCs w:val="22"/>
        </w:rPr>
      </w:pPr>
      <w:bookmarkStart w:id="33" w:name="_Toc374932609"/>
      <w:r w:rsidRPr="00D71A27">
        <w:rPr>
          <w:rFonts w:ascii="Times New Roman" w:hAnsi="Times New Roman"/>
          <w:b/>
          <w:color w:val="auto"/>
          <w:sz w:val="22"/>
          <w:szCs w:val="22"/>
        </w:rPr>
        <w:t>Facteurs positifs</w:t>
      </w:r>
      <w:bookmarkEnd w:id="33"/>
    </w:p>
    <w:p w:rsidR="002E5C44" w:rsidRPr="00D71A27" w:rsidRDefault="002E5C44" w:rsidP="00E64881">
      <w:pPr>
        <w:spacing w:line="240" w:lineRule="exact"/>
        <w:ind w:firstLine="0"/>
        <w:rPr>
          <w:rFonts w:ascii="Times New Roman" w:hAnsi="Times New Roman"/>
        </w:rPr>
      </w:pPr>
    </w:p>
    <w:p w:rsidR="004E2220" w:rsidRPr="00D71A27" w:rsidRDefault="004E2220"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Synergie entre le PNUD et TOTAL</w:t>
      </w:r>
    </w:p>
    <w:p w:rsidR="004E2220" w:rsidRPr="00D71A27" w:rsidRDefault="00945F82" w:rsidP="00E64881">
      <w:pPr>
        <w:spacing w:line="240" w:lineRule="exact"/>
        <w:ind w:firstLine="0"/>
        <w:jc w:val="both"/>
        <w:rPr>
          <w:rFonts w:ascii="Times New Roman" w:hAnsi="Times New Roman"/>
        </w:rPr>
      </w:pPr>
      <w:r w:rsidRPr="00D71A27">
        <w:rPr>
          <w:rFonts w:ascii="Times New Roman" w:hAnsi="Times New Roman"/>
        </w:rPr>
        <w:t>9</w:t>
      </w:r>
      <w:r w:rsidR="009E2BF0" w:rsidRPr="00D71A27">
        <w:rPr>
          <w:rFonts w:ascii="Times New Roman" w:hAnsi="Times New Roman"/>
        </w:rPr>
        <w:t>9</w:t>
      </w:r>
      <w:r w:rsidR="00A20FD9" w:rsidRPr="00D71A27">
        <w:rPr>
          <w:rFonts w:ascii="Times New Roman" w:hAnsi="Times New Roman"/>
        </w:rPr>
        <w:t>.</w:t>
      </w:r>
      <w:r w:rsidR="00520794" w:rsidRPr="00D71A27">
        <w:rPr>
          <w:rFonts w:ascii="Times New Roman" w:hAnsi="Times New Roman"/>
        </w:rPr>
        <w:tab/>
      </w:r>
      <w:r w:rsidR="004E2220" w:rsidRPr="00D71A27">
        <w:rPr>
          <w:rFonts w:ascii="Times New Roman" w:hAnsi="Times New Roman"/>
        </w:rPr>
        <w:t>Le partenariat entre les deux organisations a permis de matérialiser le concept des Villages du Millénaire à Tandou Bizenzé et Tandou Mboma. Il s’agit là d’un partenariat de qualité fondé sur un principe de subsidiarité, chaque partie apportant une contribution critique. TOTAL apporte des ressources précieuses, tandis que le PNUD</w:t>
      </w:r>
      <w:r w:rsidR="003B7F98" w:rsidRPr="00D71A27">
        <w:rPr>
          <w:rFonts w:ascii="Times New Roman" w:hAnsi="Times New Roman"/>
        </w:rPr>
        <w:t>, en plus de ressources,</w:t>
      </w:r>
      <w:r w:rsidR="004E2220" w:rsidRPr="00D71A27">
        <w:rPr>
          <w:rFonts w:ascii="Times New Roman" w:hAnsi="Times New Roman"/>
        </w:rPr>
        <w:t xml:space="preserve"> apporte son métier d’agence de développement international. </w:t>
      </w:r>
      <w:r w:rsidR="002E5C44" w:rsidRPr="00D71A27">
        <w:rPr>
          <w:rFonts w:ascii="Times New Roman" w:hAnsi="Times New Roman"/>
        </w:rPr>
        <w:t>Cette double présence permet notamment d’orienter les investissements soutenus dans une optique de développement, à l’intérieur du concept des villages du Millénaire.</w:t>
      </w:r>
    </w:p>
    <w:p w:rsidR="002E5C44" w:rsidRPr="00D71A27" w:rsidRDefault="002E5C44" w:rsidP="00E64881">
      <w:pPr>
        <w:spacing w:line="240" w:lineRule="exact"/>
        <w:ind w:firstLine="0"/>
        <w:jc w:val="both"/>
        <w:rPr>
          <w:rFonts w:ascii="Times New Roman" w:hAnsi="Times New Roman"/>
        </w:rPr>
      </w:pPr>
    </w:p>
    <w:p w:rsidR="002E5C44" w:rsidRPr="00D71A27" w:rsidRDefault="002E5C44" w:rsidP="00910C87">
      <w:pPr>
        <w:pStyle w:val="Paragraphedeliste"/>
        <w:numPr>
          <w:ilvl w:val="0"/>
          <w:numId w:val="19"/>
        </w:numPr>
        <w:spacing w:line="240" w:lineRule="exact"/>
        <w:jc w:val="both"/>
        <w:rPr>
          <w:rFonts w:ascii="Times New Roman" w:hAnsi="Times New Roman"/>
          <w:b/>
          <w:i/>
        </w:rPr>
      </w:pPr>
      <w:r w:rsidRPr="00D71A27">
        <w:rPr>
          <w:rFonts w:ascii="Times New Roman" w:hAnsi="Times New Roman"/>
          <w:b/>
          <w:i/>
        </w:rPr>
        <w:t>Approche institutionnelle intégrée</w:t>
      </w:r>
    </w:p>
    <w:p w:rsidR="002E5C44" w:rsidRPr="00D71A27" w:rsidRDefault="009E2BF0" w:rsidP="00E64881">
      <w:pPr>
        <w:spacing w:line="240" w:lineRule="exact"/>
        <w:ind w:firstLine="0"/>
        <w:jc w:val="both"/>
        <w:rPr>
          <w:rFonts w:ascii="Times New Roman" w:hAnsi="Times New Roman"/>
        </w:rPr>
      </w:pPr>
      <w:r w:rsidRPr="00D71A27">
        <w:rPr>
          <w:rFonts w:ascii="Times New Roman" w:hAnsi="Times New Roman"/>
        </w:rPr>
        <w:lastRenderedPageBreak/>
        <w:t>100</w:t>
      </w:r>
      <w:r w:rsidR="00A20FD9" w:rsidRPr="00D71A27">
        <w:rPr>
          <w:rFonts w:ascii="Times New Roman" w:hAnsi="Times New Roman"/>
        </w:rPr>
        <w:t>.</w:t>
      </w:r>
      <w:r w:rsidR="00520794" w:rsidRPr="00D71A27">
        <w:rPr>
          <w:rFonts w:ascii="Times New Roman" w:hAnsi="Times New Roman"/>
        </w:rPr>
        <w:tab/>
      </w:r>
      <w:r w:rsidR="002E5C44" w:rsidRPr="00D71A27">
        <w:rPr>
          <w:rFonts w:ascii="Times New Roman" w:hAnsi="Times New Roman"/>
        </w:rPr>
        <w:t>Les investissements réalisés sont insérés dans une stratégie plus globale, qui comporte opportunément un volet de développement institutionnel</w:t>
      </w:r>
      <w:r w:rsidR="00557838" w:rsidRPr="00D71A27">
        <w:rPr>
          <w:rFonts w:ascii="Times New Roman" w:hAnsi="Times New Roman"/>
        </w:rPr>
        <w:t>, essentiel du reste dans le concept même de village du millénaire</w:t>
      </w:r>
      <w:r w:rsidR="002E5C44" w:rsidRPr="00D71A27">
        <w:rPr>
          <w:rFonts w:ascii="Times New Roman" w:hAnsi="Times New Roman"/>
        </w:rPr>
        <w:t>. Les communautés sont aidées à mettre en place et promouvoir des cadres organisationnels dédiés à la gestion des ouvrages et au développement local. Ce volet, qui est de loin le plus difficile du package d’intervention, est aussi celui qui, s’il réussi</w:t>
      </w:r>
      <w:r w:rsidR="00C87D97" w:rsidRPr="00D71A27">
        <w:rPr>
          <w:rFonts w:ascii="Times New Roman" w:hAnsi="Times New Roman"/>
        </w:rPr>
        <w:t>t</w:t>
      </w:r>
      <w:r w:rsidR="002E5C44" w:rsidRPr="00D71A27">
        <w:rPr>
          <w:rFonts w:ascii="Times New Roman" w:hAnsi="Times New Roman"/>
        </w:rPr>
        <w:t>, permettra d’entrevoir une réelle durabilité des résultats obtenus.</w:t>
      </w:r>
      <w:r w:rsidR="00ED225B" w:rsidRPr="00D71A27">
        <w:rPr>
          <w:rFonts w:ascii="Times New Roman" w:hAnsi="Times New Roman"/>
        </w:rPr>
        <w:t xml:space="preserve"> Certes</w:t>
      </w:r>
      <w:r w:rsidR="00C87D97" w:rsidRPr="00D71A27">
        <w:rPr>
          <w:rFonts w:ascii="Times New Roman" w:hAnsi="Times New Roman"/>
        </w:rPr>
        <w:t>,</w:t>
      </w:r>
      <w:r w:rsidR="00ED225B" w:rsidRPr="00D71A27">
        <w:rPr>
          <w:rFonts w:ascii="Times New Roman" w:hAnsi="Times New Roman"/>
        </w:rPr>
        <w:t xml:space="preserve"> l’appropriation observée est encore faible, mais sans cette approche d’accompagnement des capacités institutionnelles locales, la pérennité des équipements poserait plus problème.</w:t>
      </w:r>
    </w:p>
    <w:p w:rsidR="002E5C44" w:rsidRPr="00D71A27" w:rsidRDefault="002E5C44" w:rsidP="00E64881">
      <w:pPr>
        <w:spacing w:line="240" w:lineRule="exact"/>
        <w:ind w:firstLine="0"/>
        <w:jc w:val="both"/>
        <w:rPr>
          <w:rFonts w:ascii="Times New Roman" w:hAnsi="Times New Roman"/>
        </w:rPr>
      </w:pPr>
    </w:p>
    <w:p w:rsidR="007F0C4B" w:rsidRPr="00D71A27" w:rsidRDefault="007F0C4B"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Mobilisation d’un encadrement de proximité</w:t>
      </w:r>
    </w:p>
    <w:p w:rsidR="00EA0F31" w:rsidRPr="00D71A27" w:rsidRDefault="00A20FD9"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1</w:t>
      </w:r>
      <w:r w:rsidRPr="00D71A27">
        <w:rPr>
          <w:rFonts w:ascii="Times New Roman" w:hAnsi="Times New Roman"/>
        </w:rPr>
        <w:t>.</w:t>
      </w:r>
      <w:r w:rsidR="00520794" w:rsidRPr="00D71A27">
        <w:rPr>
          <w:rFonts w:ascii="Times New Roman" w:hAnsi="Times New Roman"/>
        </w:rPr>
        <w:tab/>
      </w:r>
      <w:r w:rsidR="00EA0F31" w:rsidRPr="00D71A27">
        <w:rPr>
          <w:rFonts w:ascii="Times New Roman" w:hAnsi="Times New Roman"/>
        </w:rPr>
        <w:t>Le projet a un temps souffert de la géographie de son encadrement, avec notamment l</w:t>
      </w:r>
      <w:r w:rsidR="004F0AD1" w:rsidRPr="00D71A27">
        <w:rPr>
          <w:rFonts w:ascii="Times New Roman" w:hAnsi="Times New Roman"/>
        </w:rPr>
        <w:t xml:space="preserve">’agence de mise en œuvre, le PNUD, opérant </w:t>
      </w:r>
      <w:r w:rsidR="00D3310A" w:rsidRPr="00D71A27">
        <w:rPr>
          <w:rFonts w:ascii="Times New Roman" w:hAnsi="Times New Roman"/>
        </w:rPr>
        <w:t xml:space="preserve">à partir de </w:t>
      </w:r>
      <w:r w:rsidR="004F0AD1" w:rsidRPr="00D71A27">
        <w:rPr>
          <w:rFonts w:ascii="Times New Roman" w:hAnsi="Times New Roman"/>
        </w:rPr>
        <w:t xml:space="preserve">Brazzaville, et le bailleur résidant dans la proximité, à Pointe Noire, mais n’ayant pas une compétence </w:t>
      </w:r>
      <w:r w:rsidR="00C87D97" w:rsidRPr="00D71A27">
        <w:rPr>
          <w:rFonts w:ascii="Times New Roman" w:hAnsi="Times New Roman"/>
        </w:rPr>
        <w:t xml:space="preserve">technique </w:t>
      </w:r>
      <w:r w:rsidR="004F0AD1" w:rsidRPr="00D71A27">
        <w:rPr>
          <w:rFonts w:ascii="Times New Roman" w:hAnsi="Times New Roman"/>
        </w:rPr>
        <w:t>de développement</w:t>
      </w:r>
      <w:r w:rsidR="00C87D97" w:rsidRPr="00D71A27">
        <w:rPr>
          <w:rFonts w:ascii="Times New Roman" w:hAnsi="Times New Roman"/>
        </w:rPr>
        <w:t xml:space="preserve"> local</w:t>
      </w:r>
      <w:r w:rsidR="004F0AD1" w:rsidRPr="00D71A27">
        <w:rPr>
          <w:rFonts w:ascii="Times New Roman" w:hAnsi="Times New Roman"/>
        </w:rPr>
        <w:t>.</w:t>
      </w:r>
      <w:r w:rsidR="008C7B27" w:rsidRPr="00D71A27">
        <w:rPr>
          <w:rFonts w:ascii="Times New Roman" w:hAnsi="Times New Roman"/>
        </w:rPr>
        <w:t xml:space="preserve"> D’avoir corrigé cette situation dans le courant de l’année 2013, par le déploiement d’un VNU national sur le terrain, a permis d’améliorer le suivi sur le projet, l’interface opérationnelle entre l’agence et le bailleur, et surtout l’encadrement rapproché des communautés.</w:t>
      </w:r>
    </w:p>
    <w:p w:rsidR="008C7B27" w:rsidRPr="00D71A27" w:rsidRDefault="008C7B27" w:rsidP="00E64881">
      <w:pPr>
        <w:spacing w:line="240" w:lineRule="exact"/>
        <w:ind w:firstLine="0"/>
        <w:jc w:val="both"/>
        <w:rPr>
          <w:rFonts w:ascii="Times New Roman" w:hAnsi="Times New Roman"/>
        </w:rPr>
      </w:pPr>
    </w:p>
    <w:p w:rsidR="008C7B27" w:rsidRPr="00D71A27" w:rsidRDefault="008C7B27" w:rsidP="00910C87">
      <w:pPr>
        <w:pStyle w:val="Paragraphedeliste"/>
        <w:numPr>
          <w:ilvl w:val="0"/>
          <w:numId w:val="19"/>
        </w:numPr>
        <w:spacing w:line="240" w:lineRule="exact"/>
        <w:jc w:val="both"/>
        <w:rPr>
          <w:rFonts w:ascii="Times New Roman" w:hAnsi="Times New Roman"/>
          <w:b/>
          <w:i/>
        </w:rPr>
      </w:pPr>
      <w:r w:rsidRPr="00D71A27">
        <w:rPr>
          <w:rFonts w:ascii="Times New Roman" w:hAnsi="Times New Roman"/>
          <w:b/>
          <w:i/>
        </w:rPr>
        <w:t>Situation géographique des deux villages</w:t>
      </w:r>
    </w:p>
    <w:p w:rsidR="008C7B27"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2</w:t>
      </w:r>
      <w:r w:rsidR="00A20FD9" w:rsidRPr="00D71A27">
        <w:rPr>
          <w:rFonts w:ascii="Times New Roman" w:hAnsi="Times New Roman"/>
        </w:rPr>
        <w:t>.</w:t>
      </w:r>
      <w:r w:rsidR="00520794" w:rsidRPr="00D71A27">
        <w:rPr>
          <w:rFonts w:ascii="Times New Roman" w:hAnsi="Times New Roman"/>
        </w:rPr>
        <w:tab/>
      </w:r>
      <w:r w:rsidR="008C7B27" w:rsidRPr="00D71A27">
        <w:rPr>
          <w:rFonts w:ascii="Times New Roman" w:hAnsi="Times New Roman"/>
        </w:rPr>
        <w:t xml:space="preserve">Tandou Bizenzé et Tandou Mboma se situent sur un axe </w:t>
      </w:r>
      <w:r w:rsidR="00455A96" w:rsidRPr="00D71A27">
        <w:rPr>
          <w:rFonts w:ascii="Times New Roman" w:hAnsi="Times New Roman"/>
        </w:rPr>
        <w:t>routier de qualité. Ils sont donc facilement accessibles à partir de Pointe Noire dont ils ne sont au demeurant pas bien éloignés. Cette situation a permis un temps à TOTAL</w:t>
      </w:r>
      <w:r w:rsidR="00C87D97" w:rsidRPr="00D71A27">
        <w:rPr>
          <w:rFonts w:ascii="Times New Roman" w:hAnsi="Times New Roman"/>
        </w:rPr>
        <w:t>,</w:t>
      </w:r>
      <w:r w:rsidR="00455A96" w:rsidRPr="00D71A27">
        <w:rPr>
          <w:rFonts w:ascii="Times New Roman" w:hAnsi="Times New Roman"/>
        </w:rPr>
        <w:t xml:space="preserve"> lorsque le VNU n’était pas encore en place</w:t>
      </w:r>
      <w:r w:rsidR="00C87D97" w:rsidRPr="00D71A27">
        <w:rPr>
          <w:rFonts w:ascii="Times New Roman" w:hAnsi="Times New Roman"/>
        </w:rPr>
        <w:t>,</w:t>
      </w:r>
      <w:r w:rsidR="00455A96" w:rsidRPr="00D71A27">
        <w:rPr>
          <w:rFonts w:ascii="Times New Roman" w:hAnsi="Times New Roman"/>
        </w:rPr>
        <w:t xml:space="preserve"> de pratiquer un certain suivi </w:t>
      </w:r>
      <w:r w:rsidR="00C87D97" w:rsidRPr="00D71A27">
        <w:rPr>
          <w:rFonts w:ascii="Times New Roman" w:hAnsi="Times New Roman"/>
        </w:rPr>
        <w:t xml:space="preserve">opérationnel </w:t>
      </w:r>
      <w:r w:rsidR="00455A96" w:rsidRPr="00D71A27">
        <w:rPr>
          <w:rFonts w:ascii="Times New Roman" w:hAnsi="Times New Roman"/>
        </w:rPr>
        <w:t xml:space="preserve">sur le </w:t>
      </w:r>
      <w:r w:rsidR="00C87D97" w:rsidRPr="00D71A27">
        <w:rPr>
          <w:rFonts w:ascii="Times New Roman" w:hAnsi="Times New Roman"/>
        </w:rPr>
        <w:t>projet</w:t>
      </w:r>
      <w:r w:rsidR="00455A96" w:rsidRPr="00D71A27">
        <w:rPr>
          <w:rFonts w:ascii="Times New Roman" w:hAnsi="Times New Roman"/>
        </w:rPr>
        <w:t xml:space="preserve"> grâce à des descente</w:t>
      </w:r>
      <w:r w:rsidR="00D77C59" w:rsidRPr="00D71A27">
        <w:rPr>
          <w:rFonts w:ascii="Times New Roman" w:hAnsi="Times New Roman"/>
        </w:rPr>
        <w:t>s</w:t>
      </w:r>
      <w:r w:rsidR="00455A96" w:rsidRPr="00D71A27">
        <w:rPr>
          <w:rFonts w:ascii="Times New Roman" w:hAnsi="Times New Roman"/>
        </w:rPr>
        <w:t xml:space="preserve"> sur </w:t>
      </w:r>
      <w:r w:rsidR="00C87D97" w:rsidRPr="00D71A27">
        <w:rPr>
          <w:rFonts w:ascii="Times New Roman" w:hAnsi="Times New Roman"/>
        </w:rPr>
        <w:t xml:space="preserve">le terrain de </w:t>
      </w:r>
      <w:r w:rsidR="00455A96" w:rsidRPr="00D71A27">
        <w:rPr>
          <w:rFonts w:ascii="Times New Roman" w:hAnsi="Times New Roman"/>
        </w:rPr>
        <w:t>s</w:t>
      </w:r>
      <w:r w:rsidR="00847757" w:rsidRPr="00D71A27">
        <w:rPr>
          <w:rFonts w:ascii="Times New Roman" w:hAnsi="Times New Roman"/>
        </w:rPr>
        <w:t>on</w:t>
      </w:r>
      <w:r w:rsidR="00D3310A" w:rsidRPr="00D71A27">
        <w:rPr>
          <w:rFonts w:ascii="Times New Roman" w:hAnsi="Times New Roman"/>
        </w:rPr>
        <w:t xml:space="preserve"> </w:t>
      </w:r>
      <w:r w:rsidR="00D77C59" w:rsidRPr="00D71A27">
        <w:rPr>
          <w:rFonts w:ascii="Times New Roman" w:hAnsi="Times New Roman"/>
        </w:rPr>
        <w:t>Chef de Projet Développement Institutionnel. La position géographique des deux villages mont</w:t>
      </w:r>
      <w:r w:rsidR="00C87D97" w:rsidRPr="00D71A27">
        <w:rPr>
          <w:rFonts w:ascii="Times New Roman" w:hAnsi="Times New Roman"/>
        </w:rPr>
        <w:t>r</w:t>
      </w:r>
      <w:r w:rsidR="00D77C59" w:rsidRPr="00D71A27">
        <w:rPr>
          <w:rFonts w:ascii="Times New Roman" w:hAnsi="Times New Roman"/>
        </w:rPr>
        <w:t xml:space="preserve">e également l’avantage de les situer non loin de grandes agglomérations, le </w:t>
      </w:r>
      <w:r w:rsidR="009F7AD5" w:rsidRPr="00D71A27">
        <w:rPr>
          <w:rFonts w:ascii="Times New Roman" w:hAnsi="Times New Roman"/>
        </w:rPr>
        <w:t>chef-lieu</w:t>
      </w:r>
      <w:r w:rsidR="00D77C59" w:rsidRPr="00D71A27">
        <w:rPr>
          <w:rFonts w:ascii="Times New Roman" w:hAnsi="Times New Roman"/>
        </w:rPr>
        <w:t xml:space="preserve"> de district</w:t>
      </w:r>
      <w:r w:rsidR="00C87D97" w:rsidRPr="00D71A27">
        <w:rPr>
          <w:rFonts w:ascii="Times New Roman" w:hAnsi="Times New Roman"/>
        </w:rPr>
        <w:t>,</w:t>
      </w:r>
      <w:r w:rsidR="00D77C59" w:rsidRPr="00D71A27">
        <w:rPr>
          <w:rFonts w:ascii="Times New Roman" w:hAnsi="Times New Roman"/>
        </w:rPr>
        <w:t xml:space="preserve"> d’abord</w:t>
      </w:r>
      <w:r w:rsidR="00C87D97" w:rsidRPr="00D71A27">
        <w:rPr>
          <w:rFonts w:ascii="Times New Roman" w:hAnsi="Times New Roman"/>
        </w:rPr>
        <w:t>,</w:t>
      </w:r>
      <w:r w:rsidR="00D77C59" w:rsidRPr="00D71A27">
        <w:rPr>
          <w:rFonts w:ascii="Times New Roman" w:hAnsi="Times New Roman"/>
        </w:rPr>
        <w:t xml:space="preserve"> la grande métropole dép</w:t>
      </w:r>
      <w:r w:rsidR="00C87D97" w:rsidRPr="00D71A27">
        <w:rPr>
          <w:rFonts w:ascii="Times New Roman" w:hAnsi="Times New Roman"/>
        </w:rPr>
        <w:t>artementale qu’est Pointe Noire, ensuite.</w:t>
      </w:r>
      <w:r w:rsidR="00D77C59" w:rsidRPr="00D71A27">
        <w:rPr>
          <w:rFonts w:ascii="Times New Roman" w:hAnsi="Times New Roman"/>
        </w:rPr>
        <w:t xml:space="preserve"> Lorsque les activités génératrices de revenus seront la</w:t>
      </w:r>
      <w:r w:rsidR="00AC507C" w:rsidRPr="00D71A27">
        <w:rPr>
          <w:rFonts w:ascii="Times New Roman" w:hAnsi="Times New Roman"/>
        </w:rPr>
        <w:t>n</w:t>
      </w:r>
      <w:r w:rsidR="00D77C59" w:rsidRPr="00D71A27">
        <w:rPr>
          <w:rFonts w:ascii="Times New Roman" w:hAnsi="Times New Roman"/>
        </w:rPr>
        <w:t xml:space="preserve">cées, ce seront là des marchés potentiels vers lesquels écouler </w:t>
      </w:r>
      <w:r w:rsidR="00AC507C" w:rsidRPr="00D71A27">
        <w:rPr>
          <w:rFonts w:ascii="Times New Roman" w:hAnsi="Times New Roman"/>
        </w:rPr>
        <w:t xml:space="preserve">facilement </w:t>
      </w:r>
      <w:r w:rsidR="00D77C59" w:rsidRPr="00D71A27">
        <w:rPr>
          <w:rFonts w:ascii="Times New Roman" w:hAnsi="Times New Roman"/>
        </w:rPr>
        <w:t>les différentes productions.</w:t>
      </w:r>
    </w:p>
    <w:p w:rsidR="007F0C4B" w:rsidRPr="00D71A27" w:rsidRDefault="007F0C4B" w:rsidP="00910C87">
      <w:pPr>
        <w:pStyle w:val="Titre3"/>
        <w:numPr>
          <w:ilvl w:val="2"/>
          <w:numId w:val="4"/>
        </w:numPr>
        <w:pBdr>
          <w:bottom w:val="none" w:sz="0" w:space="0" w:color="auto"/>
        </w:pBdr>
        <w:spacing w:line="240" w:lineRule="exact"/>
        <w:rPr>
          <w:rFonts w:ascii="Times New Roman" w:hAnsi="Times New Roman"/>
          <w:b/>
          <w:color w:val="auto"/>
          <w:sz w:val="22"/>
          <w:szCs w:val="22"/>
        </w:rPr>
      </w:pPr>
      <w:bookmarkStart w:id="34" w:name="_Toc374932610"/>
      <w:r w:rsidRPr="00D71A27">
        <w:rPr>
          <w:rFonts w:ascii="Times New Roman" w:hAnsi="Times New Roman"/>
          <w:b/>
          <w:color w:val="auto"/>
          <w:sz w:val="22"/>
          <w:szCs w:val="22"/>
        </w:rPr>
        <w:t>Facteurs négatifs</w:t>
      </w:r>
      <w:bookmarkEnd w:id="34"/>
    </w:p>
    <w:p w:rsidR="00192615" w:rsidRPr="00D71A27" w:rsidRDefault="00192615" w:rsidP="00E64881">
      <w:pPr>
        <w:spacing w:line="240" w:lineRule="exact"/>
        <w:ind w:firstLine="0"/>
        <w:rPr>
          <w:rFonts w:ascii="Times New Roman" w:hAnsi="Times New Roman"/>
          <w:b/>
        </w:rPr>
      </w:pPr>
    </w:p>
    <w:p w:rsidR="002136E5" w:rsidRPr="00D71A27" w:rsidRDefault="00557838" w:rsidP="00910C87">
      <w:pPr>
        <w:pStyle w:val="Paragraphedeliste"/>
        <w:numPr>
          <w:ilvl w:val="0"/>
          <w:numId w:val="19"/>
        </w:numPr>
        <w:spacing w:line="240" w:lineRule="exact"/>
        <w:jc w:val="both"/>
        <w:rPr>
          <w:rFonts w:ascii="Times New Roman" w:hAnsi="Times New Roman"/>
          <w:b/>
          <w:i/>
        </w:rPr>
      </w:pPr>
      <w:r w:rsidRPr="00D71A27">
        <w:rPr>
          <w:rFonts w:ascii="Times New Roman" w:hAnsi="Times New Roman"/>
          <w:b/>
          <w:i/>
        </w:rPr>
        <w:t xml:space="preserve">Faible </w:t>
      </w:r>
      <w:r w:rsidR="00AC507C" w:rsidRPr="00D71A27">
        <w:rPr>
          <w:rFonts w:ascii="Times New Roman" w:hAnsi="Times New Roman"/>
          <w:b/>
          <w:i/>
        </w:rPr>
        <w:t xml:space="preserve">efficacité des fonctions </w:t>
      </w:r>
      <w:r w:rsidR="002136E5" w:rsidRPr="00D71A27">
        <w:rPr>
          <w:rFonts w:ascii="Times New Roman" w:hAnsi="Times New Roman"/>
          <w:b/>
          <w:i/>
        </w:rPr>
        <w:t xml:space="preserve">de </w:t>
      </w:r>
      <w:r w:rsidRPr="00D71A27">
        <w:rPr>
          <w:rFonts w:ascii="Times New Roman" w:hAnsi="Times New Roman"/>
          <w:b/>
          <w:i/>
        </w:rPr>
        <w:t>planification et</w:t>
      </w:r>
      <w:r w:rsidR="002136E5" w:rsidRPr="00D71A27">
        <w:rPr>
          <w:rFonts w:ascii="Times New Roman" w:hAnsi="Times New Roman"/>
          <w:b/>
          <w:i/>
        </w:rPr>
        <w:t xml:space="preserve"> de programmation sur le projet</w:t>
      </w:r>
    </w:p>
    <w:p w:rsidR="002136E5"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3</w:t>
      </w:r>
      <w:r w:rsidR="00A20FD9" w:rsidRPr="00D71A27">
        <w:rPr>
          <w:rFonts w:ascii="Times New Roman" w:hAnsi="Times New Roman"/>
        </w:rPr>
        <w:t>.</w:t>
      </w:r>
      <w:r w:rsidR="009F7AD5" w:rsidRPr="00D71A27">
        <w:rPr>
          <w:rFonts w:ascii="Times New Roman" w:hAnsi="Times New Roman"/>
        </w:rPr>
        <w:tab/>
      </w:r>
      <w:r w:rsidR="002136E5" w:rsidRPr="00D71A27">
        <w:rPr>
          <w:rFonts w:ascii="Times New Roman" w:hAnsi="Times New Roman"/>
        </w:rPr>
        <w:t>Plusieurs signes critiques montrent que la planification et la programmation constituent des lieux de vulnérabilité importante pour le projet des Villages du Millénaire. D’abord, après plusieurs années de mise en œuvre du projet, il n’existe toujours pas de document de projet dûment signé entre le PNUD</w:t>
      </w:r>
      <w:r w:rsidR="00AC507C" w:rsidRPr="00D71A27">
        <w:rPr>
          <w:rFonts w:ascii="Times New Roman" w:hAnsi="Times New Roman"/>
        </w:rPr>
        <w:t xml:space="preserve"> et l’Etat du Congo. Un draft da</w:t>
      </w:r>
      <w:r w:rsidR="002136E5" w:rsidRPr="00D71A27">
        <w:rPr>
          <w:rFonts w:ascii="Times New Roman" w:hAnsi="Times New Roman"/>
        </w:rPr>
        <w:t>t</w:t>
      </w:r>
      <w:r w:rsidR="00AC507C" w:rsidRPr="00D71A27">
        <w:rPr>
          <w:rFonts w:ascii="Times New Roman" w:hAnsi="Times New Roman"/>
        </w:rPr>
        <w:t xml:space="preserve">ant </w:t>
      </w:r>
      <w:r w:rsidR="002136E5" w:rsidRPr="00D71A27">
        <w:rPr>
          <w:rFonts w:ascii="Times New Roman" w:hAnsi="Times New Roman"/>
        </w:rPr>
        <w:t xml:space="preserve">de 2010 a bien été transmis à la mission, mais il n’a jamais été formellement endossé par les deux parties pour servir de référentiel </w:t>
      </w:r>
      <w:r w:rsidR="00AC507C" w:rsidRPr="00D71A27">
        <w:rPr>
          <w:rFonts w:ascii="Times New Roman" w:hAnsi="Times New Roman"/>
        </w:rPr>
        <w:t xml:space="preserve">stratégique </w:t>
      </w:r>
      <w:r w:rsidR="002136E5" w:rsidRPr="00D71A27">
        <w:rPr>
          <w:rFonts w:ascii="Times New Roman" w:hAnsi="Times New Roman"/>
        </w:rPr>
        <w:t>au projet. En ce qui concerne le partenariat entre le PNUD et TOTAL, la Convention de 2010, dûment signée, reste un cadre bien ample, qui ne donne aucune indication sur les</w:t>
      </w:r>
      <w:r w:rsidR="00D3310A" w:rsidRPr="00D71A27">
        <w:rPr>
          <w:rFonts w:ascii="Times New Roman" w:hAnsi="Times New Roman"/>
        </w:rPr>
        <w:t xml:space="preserve"> </w:t>
      </w:r>
      <w:r w:rsidR="002136E5" w:rsidRPr="00D71A27">
        <w:rPr>
          <w:rFonts w:ascii="Times New Roman" w:hAnsi="Times New Roman"/>
        </w:rPr>
        <w:t>engagements financiers. La mission a seulement observé la pratique de débours annuels de 50 millions par la Société, mais sans qu’il soit possible de les articuler ni à une définition de besoins, ni à une véritable programmation budgétaire</w:t>
      </w:r>
      <w:r w:rsidR="00D3310A" w:rsidRPr="00D71A27">
        <w:rPr>
          <w:rFonts w:ascii="Times New Roman" w:hAnsi="Times New Roman"/>
        </w:rPr>
        <w:t xml:space="preserve"> sauf pour ce qui est mis dans le PTA</w:t>
      </w:r>
      <w:r w:rsidR="002136E5" w:rsidRPr="00D71A27">
        <w:rPr>
          <w:rFonts w:ascii="Times New Roman" w:hAnsi="Times New Roman"/>
        </w:rPr>
        <w:t>.</w:t>
      </w:r>
    </w:p>
    <w:p w:rsidR="002136E5" w:rsidRPr="00D71A27" w:rsidRDefault="002136E5" w:rsidP="00E64881">
      <w:pPr>
        <w:spacing w:line="240" w:lineRule="exact"/>
        <w:ind w:firstLine="0"/>
        <w:jc w:val="both"/>
        <w:rPr>
          <w:rFonts w:ascii="Times New Roman" w:hAnsi="Times New Roman"/>
        </w:rPr>
      </w:pPr>
    </w:p>
    <w:p w:rsidR="00557838"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4</w:t>
      </w:r>
      <w:r w:rsidR="00A20FD9" w:rsidRPr="00D71A27">
        <w:rPr>
          <w:rFonts w:ascii="Times New Roman" w:hAnsi="Times New Roman"/>
        </w:rPr>
        <w:t>.</w:t>
      </w:r>
      <w:r w:rsidR="00AC507C" w:rsidRPr="00D71A27">
        <w:rPr>
          <w:rFonts w:ascii="Times New Roman" w:hAnsi="Times New Roman"/>
        </w:rPr>
        <w:tab/>
      </w:r>
      <w:r w:rsidR="002136E5" w:rsidRPr="00D71A27">
        <w:rPr>
          <w:rFonts w:ascii="Times New Roman" w:hAnsi="Times New Roman"/>
        </w:rPr>
        <w:t>Au total, les parties apparaissent avoir construit très peu d</w:t>
      </w:r>
      <w:r w:rsidR="009E4EC9" w:rsidRPr="00D71A27">
        <w:rPr>
          <w:rFonts w:ascii="Times New Roman" w:hAnsi="Times New Roman"/>
        </w:rPr>
        <w:t>e visibilité</w:t>
      </w:r>
      <w:r w:rsidR="00D3310A" w:rsidRPr="00D71A27">
        <w:rPr>
          <w:rFonts w:ascii="Times New Roman" w:hAnsi="Times New Roman"/>
        </w:rPr>
        <w:t xml:space="preserve"> longue</w:t>
      </w:r>
      <w:r w:rsidR="009E4EC9" w:rsidRPr="00D71A27">
        <w:rPr>
          <w:rFonts w:ascii="Times New Roman" w:hAnsi="Times New Roman"/>
        </w:rPr>
        <w:t>, surtout budgétaire, sur le projet. Cette situation a rendu possible une maîtrise insuffisante des coûts, qui s’est répercutée sur la conduite opérationnelle du portefeuille. Par exemple les dépassements budgétaires ont été si importants sur le Centre de Santé que cela a eu un effet d’éviction sur les autres éléments d</w:t>
      </w:r>
      <w:r w:rsidR="00AC507C" w:rsidRPr="00D71A27">
        <w:rPr>
          <w:rFonts w:ascii="Times New Roman" w:hAnsi="Times New Roman"/>
        </w:rPr>
        <w:t>’actifs</w:t>
      </w:r>
      <w:r w:rsidR="009E4EC9" w:rsidRPr="00D71A27">
        <w:rPr>
          <w:rFonts w:ascii="Times New Roman" w:hAnsi="Times New Roman"/>
        </w:rPr>
        <w:t xml:space="preserve"> qui ont dû être reportés.</w:t>
      </w:r>
      <w:r w:rsidR="00D3310A" w:rsidRPr="00D71A27">
        <w:rPr>
          <w:rFonts w:ascii="Times New Roman" w:hAnsi="Times New Roman"/>
        </w:rPr>
        <w:t xml:space="preserve"> </w:t>
      </w:r>
      <w:r w:rsidR="009E4EC9" w:rsidRPr="00D71A27">
        <w:rPr>
          <w:rFonts w:ascii="Times New Roman" w:hAnsi="Times New Roman"/>
        </w:rPr>
        <w:t>Tandou Mboma qui se sent aujourd’hui marginalisé</w:t>
      </w:r>
      <w:r w:rsidR="00AC507C" w:rsidRPr="00D71A27">
        <w:rPr>
          <w:rFonts w:ascii="Times New Roman" w:hAnsi="Times New Roman"/>
        </w:rPr>
        <w:t>,</w:t>
      </w:r>
      <w:r w:rsidR="009E4EC9" w:rsidRPr="00D71A27">
        <w:rPr>
          <w:rFonts w:ascii="Times New Roman" w:hAnsi="Times New Roman"/>
        </w:rPr>
        <w:t xml:space="preserve"> en comparaison </w:t>
      </w:r>
      <w:r w:rsidR="00D3310A" w:rsidRPr="00D71A27">
        <w:rPr>
          <w:rFonts w:ascii="Times New Roman" w:hAnsi="Times New Roman"/>
        </w:rPr>
        <w:t xml:space="preserve">avec </w:t>
      </w:r>
      <w:r w:rsidR="009E4EC9" w:rsidRPr="00D71A27">
        <w:rPr>
          <w:rFonts w:ascii="Times New Roman" w:hAnsi="Times New Roman"/>
        </w:rPr>
        <w:t>son voisin</w:t>
      </w:r>
      <w:r w:rsidR="00AC507C" w:rsidRPr="00D71A27">
        <w:rPr>
          <w:rFonts w:ascii="Times New Roman" w:hAnsi="Times New Roman"/>
        </w:rPr>
        <w:t>,</w:t>
      </w:r>
      <w:r w:rsidR="009E4EC9" w:rsidRPr="00D71A27">
        <w:rPr>
          <w:rFonts w:ascii="Times New Roman" w:hAnsi="Times New Roman"/>
        </w:rPr>
        <w:t xml:space="preserve"> n’a pas enregistré de réalisations de la part du projet, </w:t>
      </w:r>
      <w:r w:rsidR="004638B6" w:rsidRPr="00D71A27">
        <w:rPr>
          <w:rFonts w:ascii="Times New Roman" w:hAnsi="Times New Roman"/>
        </w:rPr>
        <w:t>parce que</w:t>
      </w:r>
      <w:r w:rsidR="009E4EC9" w:rsidRPr="00D71A27">
        <w:rPr>
          <w:rFonts w:ascii="Times New Roman" w:hAnsi="Times New Roman"/>
        </w:rPr>
        <w:t xml:space="preserve"> les ressources qui devaient couvrir l’implantation de son système d’eau potable ont été absorbées de manière inattendue par le CSI</w:t>
      </w:r>
      <w:r w:rsidR="00AC507C" w:rsidRPr="00D71A27">
        <w:rPr>
          <w:rFonts w:ascii="Times New Roman" w:hAnsi="Times New Roman"/>
        </w:rPr>
        <w:t>, et dans une logique de fait accompli qui n’est pas expliqué</w:t>
      </w:r>
      <w:r w:rsidR="00D3310A" w:rsidRPr="00D71A27">
        <w:rPr>
          <w:rFonts w:ascii="Times New Roman" w:hAnsi="Times New Roman"/>
        </w:rPr>
        <w:t>e</w:t>
      </w:r>
      <w:r w:rsidR="00AC507C" w:rsidRPr="00D71A27">
        <w:rPr>
          <w:rFonts w:ascii="Times New Roman" w:hAnsi="Times New Roman"/>
        </w:rPr>
        <w:t xml:space="preserve"> à ceux qui attendent et qui auraient pu </w:t>
      </w:r>
      <w:r w:rsidR="00144404" w:rsidRPr="00D71A27">
        <w:rPr>
          <w:rFonts w:ascii="Times New Roman" w:hAnsi="Times New Roman"/>
        </w:rPr>
        <w:t xml:space="preserve">le </w:t>
      </w:r>
      <w:r w:rsidR="00AC507C" w:rsidRPr="00D71A27">
        <w:rPr>
          <w:rFonts w:ascii="Times New Roman" w:hAnsi="Times New Roman"/>
        </w:rPr>
        <w:t>comprendre car ils sont aussi partie prenante au Centre</w:t>
      </w:r>
      <w:r w:rsidR="009E4EC9" w:rsidRPr="00D71A27">
        <w:rPr>
          <w:rFonts w:ascii="Times New Roman" w:hAnsi="Times New Roman"/>
        </w:rPr>
        <w:t>.</w:t>
      </w:r>
    </w:p>
    <w:p w:rsidR="009E4EC9" w:rsidRPr="00D71A27" w:rsidRDefault="009E4EC9" w:rsidP="00E64881">
      <w:pPr>
        <w:spacing w:line="240" w:lineRule="exact"/>
        <w:ind w:firstLine="0"/>
        <w:jc w:val="both"/>
        <w:rPr>
          <w:rFonts w:ascii="Times New Roman" w:hAnsi="Times New Roman"/>
        </w:rPr>
      </w:pPr>
    </w:p>
    <w:p w:rsidR="00CC2C9F"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5</w:t>
      </w:r>
      <w:r w:rsidR="00A20FD9" w:rsidRPr="00D71A27">
        <w:rPr>
          <w:rFonts w:ascii="Times New Roman" w:hAnsi="Times New Roman"/>
        </w:rPr>
        <w:t>.</w:t>
      </w:r>
      <w:r w:rsidR="00CC2C9F" w:rsidRPr="00D71A27">
        <w:rPr>
          <w:rFonts w:ascii="Times New Roman" w:hAnsi="Times New Roman"/>
        </w:rPr>
        <w:tab/>
      </w:r>
      <w:r w:rsidR="009E4EC9" w:rsidRPr="00D71A27">
        <w:rPr>
          <w:rFonts w:ascii="Times New Roman" w:hAnsi="Times New Roman"/>
        </w:rPr>
        <w:t>L’insécurité sur les ressources, d</w:t>
      </w:r>
      <w:r w:rsidR="004638B6" w:rsidRPr="00D71A27">
        <w:rPr>
          <w:rFonts w:ascii="Times New Roman" w:hAnsi="Times New Roman"/>
        </w:rPr>
        <w:t>u</w:t>
      </w:r>
      <w:r w:rsidR="009E4EC9" w:rsidRPr="00D71A27">
        <w:rPr>
          <w:rFonts w:ascii="Times New Roman" w:hAnsi="Times New Roman"/>
        </w:rPr>
        <w:t xml:space="preserve">e à l’absence d’une programmation </w:t>
      </w:r>
      <w:r w:rsidR="00E47A26" w:rsidRPr="00D71A27">
        <w:rPr>
          <w:rFonts w:ascii="Times New Roman" w:hAnsi="Times New Roman"/>
        </w:rPr>
        <w:t>digne de ce nom,</w:t>
      </w:r>
      <w:r w:rsidR="009E4EC9" w:rsidRPr="00D71A27">
        <w:rPr>
          <w:rFonts w:ascii="Times New Roman" w:hAnsi="Times New Roman"/>
        </w:rPr>
        <w:t xml:space="preserve"> aura également emp</w:t>
      </w:r>
      <w:r w:rsidR="004638B6" w:rsidRPr="00D71A27">
        <w:rPr>
          <w:rFonts w:ascii="Times New Roman" w:hAnsi="Times New Roman"/>
        </w:rPr>
        <w:t>êché de déployer un v</w:t>
      </w:r>
      <w:r w:rsidR="009E4EC9" w:rsidRPr="00D71A27">
        <w:rPr>
          <w:rFonts w:ascii="Times New Roman" w:hAnsi="Times New Roman"/>
        </w:rPr>
        <w:t>éritable ca</w:t>
      </w:r>
      <w:r w:rsidR="004638B6" w:rsidRPr="00D71A27">
        <w:rPr>
          <w:rFonts w:ascii="Times New Roman" w:hAnsi="Times New Roman"/>
        </w:rPr>
        <w:t xml:space="preserve">dre de </w:t>
      </w:r>
      <w:r w:rsidR="00E47A26" w:rsidRPr="00D71A27">
        <w:rPr>
          <w:rFonts w:ascii="Times New Roman" w:hAnsi="Times New Roman"/>
        </w:rPr>
        <w:t xml:space="preserve">mise </w:t>
      </w:r>
      <w:r w:rsidR="004638B6" w:rsidRPr="00D71A27">
        <w:rPr>
          <w:rFonts w:ascii="Times New Roman" w:hAnsi="Times New Roman"/>
        </w:rPr>
        <w:t>œuvre. Le projet a été géré loin du terra</w:t>
      </w:r>
      <w:r w:rsidR="00123250" w:rsidRPr="00D71A27">
        <w:rPr>
          <w:rFonts w:ascii="Times New Roman" w:hAnsi="Times New Roman"/>
        </w:rPr>
        <w:t>in par le staff courant du PNUD qui,</w:t>
      </w:r>
      <w:r w:rsidR="004638B6" w:rsidRPr="00D71A27">
        <w:rPr>
          <w:rFonts w:ascii="Times New Roman" w:hAnsi="Times New Roman"/>
        </w:rPr>
        <w:t xml:space="preserve"> naturellement</w:t>
      </w:r>
      <w:r w:rsidR="00123250" w:rsidRPr="00D71A27">
        <w:rPr>
          <w:rFonts w:ascii="Times New Roman" w:hAnsi="Times New Roman"/>
        </w:rPr>
        <w:t>, a</w:t>
      </w:r>
      <w:r w:rsidR="004638B6" w:rsidRPr="00D71A27">
        <w:rPr>
          <w:rFonts w:ascii="Times New Roman" w:hAnsi="Times New Roman"/>
        </w:rPr>
        <w:t xml:space="preserve"> bien d’autres engagements de portefeuille. Cette situation</w:t>
      </w:r>
      <w:r w:rsidR="00E47A26" w:rsidRPr="00D71A27">
        <w:rPr>
          <w:rFonts w:ascii="Times New Roman" w:hAnsi="Times New Roman"/>
        </w:rPr>
        <w:t>,</w:t>
      </w:r>
      <w:r w:rsidR="004638B6" w:rsidRPr="00D71A27">
        <w:rPr>
          <w:rFonts w:ascii="Times New Roman" w:hAnsi="Times New Roman"/>
        </w:rPr>
        <w:t xml:space="preserve"> qui connaît un début de solution depuis cette année</w:t>
      </w:r>
      <w:r w:rsidR="00E47A26" w:rsidRPr="00D71A27">
        <w:rPr>
          <w:rFonts w:ascii="Times New Roman" w:hAnsi="Times New Roman"/>
        </w:rPr>
        <w:t>,</w:t>
      </w:r>
      <w:r w:rsidR="004638B6" w:rsidRPr="00D71A27">
        <w:rPr>
          <w:rFonts w:ascii="Times New Roman" w:hAnsi="Times New Roman"/>
        </w:rPr>
        <w:t xml:space="preserve"> vaut au projet des lenteurs d</w:t>
      </w:r>
      <w:r w:rsidR="00E47A26" w:rsidRPr="00D71A27">
        <w:rPr>
          <w:rFonts w:ascii="Times New Roman" w:hAnsi="Times New Roman"/>
        </w:rPr>
        <w:t>’exécution</w:t>
      </w:r>
      <w:r w:rsidR="00123250" w:rsidRPr="00D71A27">
        <w:rPr>
          <w:rFonts w:ascii="Times New Roman" w:hAnsi="Times New Roman"/>
        </w:rPr>
        <w:t>,</w:t>
      </w:r>
      <w:r w:rsidR="00350512" w:rsidRPr="00D71A27">
        <w:rPr>
          <w:rFonts w:ascii="Times New Roman" w:hAnsi="Times New Roman"/>
        </w:rPr>
        <w:t xml:space="preserve"> </w:t>
      </w:r>
      <w:r w:rsidR="004638B6" w:rsidRPr="00D71A27">
        <w:rPr>
          <w:rFonts w:ascii="Times New Roman" w:hAnsi="Times New Roman"/>
        </w:rPr>
        <w:t>elles-mêmes, parfois</w:t>
      </w:r>
      <w:r w:rsidR="00E47A26" w:rsidRPr="00D71A27">
        <w:rPr>
          <w:rFonts w:ascii="Times New Roman" w:hAnsi="Times New Roman"/>
        </w:rPr>
        <w:t>,</w:t>
      </w:r>
      <w:r w:rsidR="004638B6" w:rsidRPr="00D71A27">
        <w:rPr>
          <w:rFonts w:ascii="Times New Roman" w:hAnsi="Times New Roman"/>
        </w:rPr>
        <w:t xml:space="preserve"> source</w:t>
      </w:r>
      <w:r w:rsidR="001739CF" w:rsidRPr="00D71A27">
        <w:rPr>
          <w:rFonts w:ascii="Times New Roman" w:hAnsi="Times New Roman"/>
        </w:rPr>
        <w:t>s</w:t>
      </w:r>
      <w:r w:rsidR="004638B6" w:rsidRPr="00D71A27">
        <w:rPr>
          <w:rFonts w:ascii="Times New Roman" w:hAnsi="Times New Roman"/>
        </w:rPr>
        <w:t xml:space="preserve"> de confusions institutionnelles. En effet, il a été observé que TOTAL se met</w:t>
      </w:r>
      <w:r w:rsidR="00E47A26" w:rsidRPr="00D71A27">
        <w:rPr>
          <w:rFonts w:ascii="Times New Roman" w:hAnsi="Times New Roman"/>
        </w:rPr>
        <w:t>tait</w:t>
      </w:r>
      <w:r w:rsidR="004638B6" w:rsidRPr="00D71A27">
        <w:rPr>
          <w:rFonts w:ascii="Times New Roman" w:hAnsi="Times New Roman"/>
        </w:rPr>
        <w:t xml:space="preserve"> parfois en première ligne sur des </w:t>
      </w:r>
      <w:r w:rsidR="00E47A26" w:rsidRPr="00D71A27">
        <w:rPr>
          <w:rFonts w:ascii="Times New Roman" w:hAnsi="Times New Roman"/>
        </w:rPr>
        <w:t xml:space="preserve">quartiers </w:t>
      </w:r>
      <w:r w:rsidR="004638B6" w:rsidRPr="00D71A27">
        <w:rPr>
          <w:rFonts w:ascii="Times New Roman" w:hAnsi="Times New Roman"/>
        </w:rPr>
        <w:t xml:space="preserve">de responsabilité qui, en droit, sont dans la </w:t>
      </w:r>
      <w:r w:rsidR="004638B6" w:rsidRPr="00D71A27">
        <w:rPr>
          <w:rFonts w:ascii="Times New Roman" w:hAnsi="Times New Roman"/>
        </w:rPr>
        <w:lastRenderedPageBreak/>
        <w:t>compétence de l’Agence d’Exécution</w:t>
      </w:r>
      <w:r w:rsidR="00E47A26" w:rsidRPr="00D71A27">
        <w:rPr>
          <w:rFonts w:ascii="Times New Roman" w:hAnsi="Times New Roman"/>
        </w:rPr>
        <w:t xml:space="preserve">, mais que l’épaisseur du cadre de mise en œuvre ne </w:t>
      </w:r>
      <w:r w:rsidR="00123250" w:rsidRPr="00D71A27">
        <w:rPr>
          <w:rFonts w:ascii="Times New Roman" w:hAnsi="Times New Roman"/>
        </w:rPr>
        <w:t>lui p</w:t>
      </w:r>
      <w:r w:rsidR="00E47A26" w:rsidRPr="00D71A27">
        <w:rPr>
          <w:rFonts w:ascii="Times New Roman" w:hAnsi="Times New Roman"/>
        </w:rPr>
        <w:t>ermet pas d’assumer, ou d’assumer dans les délais.</w:t>
      </w:r>
    </w:p>
    <w:p w:rsidR="00CC2C9F" w:rsidRPr="00D71A27" w:rsidRDefault="00CC2C9F" w:rsidP="00E64881">
      <w:pPr>
        <w:spacing w:line="240" w:lineRule="exact"/>
        <w:ind w:firstLine="0"/>
        <w:jc w:val="both"/>
        <w:rPr>
          <w:rFonts w:ascii="Times New Roman" w:hAnsi="Times New Roman"/>
        </w:rPr>
      </w:pPr>
    </w:p>
    <w:p w:rsidR="00557838"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6</w:t>
      </w:r>
      <w:r w:rsidR="00A20FD9" w:rsidRPr="00D71A27">
        <w:rPr>
          <w:rFonts w:ascii="Times New Roman" w:hAnsi="Times New Roman"/>
        </w:rPr>
        <w:t>.</w:t>
      </w:r>
      <w:r w:rsidR="00CC2C9F" w:rsidRPr="00D71A27">
        <w:rPr>
          <w:rFonts w:ascii="Times New Roman" w:hAnsi="Times New Roman"/>
        </w:rPr>
        <w:tab/>
      </w:r>
      <w:r w:rsidR="00E47A26" w:rsidRPr="00D71A27">
        <w:rPr>
          <w:rFonts w:ascii="Times New Roman" w:hAnsi="Times New Roman"/>
        </w:rPr>
        <w:t xml:space="preserve">C’est notamment le cas avec l’accompagnement du volet sanitaire, dont le concessionnaire a directement contracté avec la Société, en lieu et place du PNUD. </w:t>
      </w:r>
      <w:r w:rsidR="00CC2C9F" w:rsidRPr="00D71A27">
        <w:rPr>
          <w:rFonts w:ascii="Times New Roman" w:hAnsi="Times New Roman"/>
        </w:rPr>
        <w:t>Dans le même registre, la</w:t>
      </w:r>
      <w:r w:rsidR="00E47A26" w:rsidRPr="00D71A27">
        <w:rPr>
          <w:rFonts w:ascii="Times New Roman" w:hAnsi="Times New Roman"/>
        </w:rPr>
        <w:t xml:space="preserve"> maîtrise </w:t>
      </w:r>
      <w:r w:rsidR="00CC2C9F" w:rsidRPr="00D71A27">
        <w:rPr>
          <w:rFonts w:ascii="Times New Roman" w:hAnsi="Times New Roman"/>
        </w:rPr>
        <w:t xml:space="preserve">d’œuvre </w:t>
      </w:r>
      <w:r w:rsidR="00E47A26" w:rsidRPr="00D71A27">
        <w:rPr>
          <w:rFonts w:ascii="Times New Roman" w:hAnsi="Times New Roman"/>
        </w:rPr>
        <w:t>du Centre de Santé Intégré a</w:t>
      </w:r>
      <w:r w:rsidR="00CC2C9F" w:rsidRPr="00D71A27">
        <w:rPr>
          <w:rFonts w:ascii="Times New Roman" w:hAnsi="Times New Roman"/>
        </w:rPr>
        <w:t xml:space="preserve"> constamment récusé tout contrôle des travaux ne venant pas de TOTAL. Alors que le CGDC avait une certaine pratique de </w:t>
      </w:r>
      <w:r w:rsidR="00123250" w:rsidRPr="00D71A27">
        <w:rPr>
          <w:rFonts w:ascii="Times New Roman" w:hAnsi="Times New Roman"/>
        </w:rPr>
        <w:t xml:space="preserve">suivi </w:t>
      </w:r>
      <w:r w:rsidR="00CC2C9F" w:rsidRPr="00D71A27">
        <w:rPr>
          <w:rFonts w:ascii="Times New Roman" w:hAnsi="Times New Roman"/>
        </w:rPr>
        <w:t xml:space="preserve">de </w:t>
      </w:r>
      <w:r w:rsidR="00123250" w:rsidRPr="00D71A27">
        <w:rPr>
          <w:rFonts w:ascii="Times New Roman" w:hAnsi="Times New Roman"/>
        </w:rPr>
        <w:t xml:space="preserve">gros œuvre </w:t>
      </w:r>
      <w:r w:rsidR="00CC2C9F" w:rsidRPr="00D71A27">
        <w:rPr>
          <w:rFonts w:ascii="Times New Roman" w:hAnsi="Times New Roman"/>
        </w:rPr>
        <w:t>dans le secteur de l’éducation, chaque fois qu’il a constaté des défaillances flagrantes sur l</w:t>
      </w:r>
      <w:r w:rsidR="006C3CC5" w:rsidRPr="00D71A27">
        <w:rPr>
          <w:rFonts w:ascii="Times New Roman" w:hAnsi="Times New Roman"/>
        </w:rPr>
        <w:t>es</w:t>
      </w:r>
      <w:r w:rsidR="00CC2C9F" w:rsidRPr="00D71A27">
        <w:rPr>
          <w:rFonts w:ascii="Times New Roman" w:hAnsi="Times New Roman"/>
        </w:rPr>
        <w:t xml:space="preserve"> travaux du CSI et saisi l’entreprise adjudicataire, cela a systématiquement tourné à l’incident, le maîtr</w:t>
      </w:r>
      <w:r w:rsidR="00123250" w:rsidRPr="00D71A27">
        <w:rPr>
          <w:rFonts w:ascii="Times New Roman" w:hAnsi="Times New Roman"/>
        </w:rPr>
        <w:t xml:space="preserve">e d’œuvre </w:t>
      </w:r>
      <w:r w:rsidR="00CC2C9F" w:rsidRPr="00D71A27">
        <w:rPr>
          <w:rFonts w:ascii="Times New Roman" w:hAnsi="Times New Roman"/>
        </w:rPr>
        <w:t xml:space="preserve">arguant </w:t>
      </w:r>
      <w:r w:rsidR="00123250" w:rsidRPr="00D71A27">
        <w:rPr>
          <w:rFonts w:ascii="Times New Roman" w:hAnsi="Times New Roman"/>
        </w:rPr>
        <w:t>q</w:t>
      </w:r>
      <w:r w:rsidR="00CC2C9F" w:rsidRPr="00D71A27">
        <w:rPr>
          <w:rFonts w:ascii="Times New Roman" w:hAnsi="Times New Roman"/>
        </w:rPr>
        <w:t xml:space="preserve">u’il ne reconnaissait que l’autorité du pétrolier en matière de contrôle. </w:t>
      </w:r>
    </w:p>
    <w:p w:rsidR="004638B6" w:rsidRPr="00D71A27" w:rsidRDefault="004638B6" w:rsidP="00E64881">
      <w:pPr>
        <w:spacing w:line="240" w:lineRule="exact"/>
        <w:ind w:firstLine="0"/>
        <w:jc w:val="both"/>
        <w:rPr>
          <w:rFonts w:ascii="Times New Roman" w:hAnsi="Times New Roman"/>
          <w:b/>
        </w:rPr>
      </w:pPr>
    </w:p>
    <w:p w:rsidR="00033C94" w:rsidRPr="00D71A27" w:rsidRDefault="00033C94"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 xml:space="preserve">Faible implication institutionnelle de la partie nationale </w:t>
      </w:r>
    </w:p>
    <w:p w:rsidR="00033C94"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7</w:t>
      </w:r>
      <w:r w:rsidR="00A20FD9" w:rsidRPr="00D71A27">
        <w:rPr>
          <w:rFonts w:ascii="Times New Roman" w:hAnsi="Times New Roman"/>
        </w:rPr>
        <w:t>.</w:t>
      </w:r>
      <w:r w:rsidR="00D6290A" w:rsidRPr="00D71A27">
        <w:rPr>
          <w:rFonts w:ascii="Times New Roman" w:hAnsi="Times New Roman"/>
        </w:rPr>
        <w:tab/>
      </w:r>
      <w:r w:rsidR="00033C94" w:rsidRPr="00D71A27">
        <w:rPr>
          <w:rFonts w:ascii="Times New Roman" w:hAnsi="Times New Roman"/>
        </w:rPr>
        <w:t>Les services déconcentrés ou décentralisés de l’Etat, dans le domaine de l’hydraulique et de la santé en milieu rural n’ont pas été associés suffisamment tôt, voir</w:t>
      </w:r>
      <w:r w:rsidR="001739CF" w:rsidRPr="00D71A27">
        <w:rPr>
          <w:rFonts w:ascii="Times New Roman" w:hAnsi="Times New Roman"/>
        </w:rPr>
        <w:t>e pas du tout, à</w:t>
      </w:r>
      <w:r w:rsidR="00033C94" w:rsidRPr="00D71A27">
        <w:rPr>
          <w:rFonts w:ascii="Times New Roman" w:hAnsi="Times New Roman"/>
        </w:rPr>
        <w:t xml:space="preserve"> la mise en place des équipements. Si un Comité de suivi sur le Centre de Santé</w:t>
      </w:r>
      <w:r w:rsidR="00123250" w:rsidRPr="00D71A27">
        <w:rPr>
          <w:rFonts w:ascii="Times New Roman" w:hAnsi="Times New Roman"/>
        </w:rPr>
        <w:t>,</w:t>
      </w:r>
      <w:r w:rsidR="00033C94" w:rsidRPr="00D71A27">
        <w:rPr>
          <w:rFonts w:ascii="Times New Roman" w:hAnsi="Times New Roman"/>
        </w:rPr>
        <w:t xml:space="preserve"> institué en cours de process</w:t>
      </w:r>
      <w:r w:rsidR="00123250" w:rsidRPr="00D71A27">
        <w:rPr>
          <w:rFonts w:ascii="Times New Roman" w:hAnsi="Times New Roman"/>
        </w:rPr>
        <w:t>us,</w:t>
      </w:r>
      <w:r w:rsidR="00033C94" w:rsidRPr="00D71A27">
        <w:rPr>
          <w:rFonts w:ascii="Times New Roman" w:hAnsi="Times New Roman"/>
        </w:rPr>
        <w:t xml:space="preserve"> enregistre la participation de la Direction Départementale de la Santé, celle-ci ne siège pas au niveau stratégique</w:t>
      </w:r>
      <w:r w:rsidR="00123250" w:rsidRPr="00D71A27">
        <w:rPr>
          <w:rFonts w:ascii="Times New Roman" w:hAnsi="Times New Roman"/>
        </w:rPr>
        <w:t>,</w:t>
      </w:r>
      <w:r w:rsidR="00033C94" w:rsidRPr="00D71A27">
        <w:rPr>
          <w:rFonts w:ascii="Times New Roman" w:hAnsi="Times New Roman"/>
        </w:rPr>
        <w:t xml:space="preserve"> celui du Comité de pilotage qui ne réunit que le</w:t>
      </w:r>
      <w:r w:rsidR="00123250" w:rsidRPr="00D71A27">
        <w:rPr>
          <w:rFonts w:ascii="Times New Roman" w:hAnsi="Times New Roman"/>
        </w:rPr>
        <w:t>s deux</w:t>
      </w:r>
      <w:r w:rsidR="00033C94" w:rsidRPr="00D71A27">
        <w:rPr>
          <w:rFonts w:ascii="Times New Roman" w:hAnsi="Times New Roman"/>
        </w:rPr>
        <w:t xml:space="preserve"> bailleur</w:t>
      </w:r>
      <w:r w:rsidR="00123250" w:rsidRPr="00D71A27">
        <w:rPr>
          <w:rFonts w:ascii="Times New Roman" w:hAnsi="Times New Roman"/>
        </w:rPr>
        <w:t>s du pro</w:t>
      </w:r>
      <w:r w:rsidR="00033C94" w:rsidRPr="00D71A27">
        <w:rPr>
          <w:rFonts w:ascii="Times New Roman" w:hAnsi="Times New Roman"/>
        </w:rPr>
        <w:t xml:space="preserve">jet. Cette situation fait que les autorités médicales locales doutent de la pertinence du site d’implantation du CSI et tardent à y déployer un type de personnel demandé </w:t>
      </w:r>
      <w:r w:rsidR="005C1F57" w:rsidRPr="00D71A27">
        <w:rPr>
          <w:rFonts w:ascii="Times New Roman" w:hAnsi="Times New Roman"/>
        </w:rPr>
        <w:t xml:space="preserve">mais </w:t>
      </w:r>
      <w:r w:rsidR="00123250" w:rsidRPr="00D71A27">
        <w:rPr>
          <w:rFonts w:ascii="Times New Roman" w:hAnsi="Times New Roman"/>
        </w:rPr>
        <w:t xml:space="preserve">dont </w:t>
      </w:r>
      <w:r w:rsidR="005C1F57" w:rsidRPr="00D71A27">
        <w:rPr>
          <w:rFonts w:ascii="Times New Roman" w:hAnsi="Times New Roman"/>
        </w:rPr>
        <w:t xml:space="preserve">la mise à disposition, selon la tutelle, serait inefficiente (sage-femme et </w:t>
      </w:r>
      <w:r w:rsidR="00847757" w:rsidRPr="00D71A27">
        <w:rPr>
          <w:rFonts w:ascii="Times New Roman" w:hAnsi="Times New Roman"/>
        </w:rPr>
        <w:t xml:space="preserve">technicien de </w:t>
      </w:r>
      <w:r w:rsidR="005C1F57" w:rsidRPr="00D71A27">
        <w:rPr>
          <w:rFonts w:ascii="Times New Roman" w:hAnsi="Times New Roman"/>
        </w:rPr>
        <w:t>laborat</w:t>
      </w:r>
      <w:r w:rsidR="00847757" w:rsidRPr="00D71A27">
        <w:rPr>
          <w:rFonts w:ascii="Times New Roman" w:hAnsi="Times New Roman"/>
        </w:rPr>
        <w:t>o</w:t>
      </w:r>
      <w:r w:rsidR="005C1F57" w:rsidRPr="00D71A27">
        <w:rPr>
          <w:rFonts w:ascii="Times New Roman" w:hAnsi="Times New Roman"/>
        </w:rPr>
        <w:t>i</w:t>
      </w:r>
      <w:r w:rsidR="00847757" w:rsidRPr="00D71A27">
        <w:rPr>
          <w:rFonts w:ascii="Times New Roman" w:hAnsi="Times New Roman"/>
        </w:rPr>
        <w:t>re</w:t>
      </w:r>
      <w:r w:rsidR="005C1F57" w:rsidRPr="00D71A27">
        <w:rPr>
          <w:rFonts w:ascii="Times New Roman" w:hAnsi="Times New Roman"/>
        </w:rPr>
        <w:t>).</w:t>
      </w:r>
    </w:p>
    <w:p w:rsidR="00D6290A" w:rsidRPr="00D71A27" w:rsidRDefault="00D6290A" w:rsidP="00E64881">
      <w:pPr>
        <w:spacing w:line="240" w:lineRule="exact"/>
        <w:ind w:firstLine="0"/>
        <w:jc w:val="both"/>
        <w:rPr>
          <w:rFonts w:ascii="Times New Roman" w:hAnsi="Times New Roman"/>
        </w:rPr>
      </w:pPr>
    </w:p>
    <w:p w:rsidR="00D6290A" w:rsidRPr="00D71A27" w:rsidRDefault="00D6290A" w:rsidP="00910C87">
      <w:pPr>
        <w:pStyle w:val="Paragraphedeliste"/>
        <w:numPr>
          <w:ilvl w:val="0"/>
          <w:numId w:val="19"/>
        </w:numPr>
        <w:spacing w:line="240" w:lineRule="exact"/>
        <w:jc w:val="both"/>
        <w:rPr>
          <w:rFonts w:ascii="Times New Roman" w:hAnsi="Times New Roman"/>
          <w:b/>
          <w:i/>
        </w:rPr>
      </w:pPr>
      <w:r w:rsidRPr="00D71A27">
        <w:rPr>
          <w:rFonts w:ascii="Times New Roman" w:hAnsi="Times New Roman"/>
          <w:b/>
          <w:i/>
        </w:rPr>
        <w:t>Relative impréparation du package institutionnel</w:t>
      </w:r>
    </w:p>
    <w:p w:rsidR="006F1B47"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8</w:t>
      </w:r>
      <w:r w:rsidR="00A20FD9" w:rsidRPr="00D71A27">
        <w:rPr>
          <w:rFonts w:ascii="Times New Roman" w:hAnsi="Times New Roman"/>
        </w:rPr>
        <w:t>.</w:t>
      </w:r>
      <w:r w:rsidR="00D6290A" w:rsidRPr="00D71A27">
        <w:rPr>
          <w:rFonts w:ascii="Times New Roman" w:hAnsi="Times New Roman"/>
        </w:rPr>
        <w:tab/>
        <w:t xml:space="preserve">Les cadres de gestion communautaire ont été mis en place de façon mécanique et rapide, sans une véritable analyse de situation, qui aurait pu révéler les </w:t>
      </w:r>
      <w:r w:rsidR="004B716E" w:rsidRPr="00D71A27">
        <w:rPr>
          <w:rFonts w:ascii="Times New Roman" w:hAnsi="Times New Roman"/>
        </w:rPr>
        <w:t>éléments identitaires des milieux en matière de gouvernance et de pratique in</w:t>
      </w:r>
      <w:r w:rsidR="00FF2C37" w:rsidRPr="00D71A27">
        <w:rPr>
          <w:rFonts w:ascii="Times New Roman" w:hAnsi="Times New Roman"/>
        </w:rPr>
        <w:t>s</w:t>
      </w:r>
      <w:r w:rsidR="004B716E" w:rsidRPr="00D71A27">
        <w:rPr>
          <w:rFonts w:ascii="Times New Roman" w:hAnsi="Times New Roman"/>
        </w:rPr>
        <w:t>t</w:t>
      </w:r>
      <w:r w:rsidR="00FF2C37" w:rsidRPr="00D71A27">
        <w:rPr>
          <w:rFonts w:ascii="Times New Roman" w:hAnsi="Times New Roman"/>
        </w:rPr>
        <w:t>itu</w:t>
      </w:r>
      <w:r w:rsidR="004B716E" w:rsidRPr="00D71A27">
        <w:rPr>
          <w:rFonts w:ascii="Times New Roman" w:hAnsi="Times New Roman"/>
        </w:rPr>
        <w:t>tionnelle. Les enjeux de pouvoir n’ont pas été interrogés, pour être dûment pris en compte dans les nouvelles matrices relationnelles à instaurer avec le CGDC et les comités sectoriels. Les seuls cadres de légitimité institutionnelle vraiment ancrés dans les deux village</w:t>
      </w:r>
      <w:r w:rsidR="00395470" w:rsidRPr="00D71A27">
        <w:rPr>
          <w:rFonts w:ascii="Times New Roman" w:hAnsi="Times New Roman"/>
        </w:rPr>
        <w:t>s</w:t>
      </w:r>
      <w:r w:rsidR="004B716E" w:rsidRPr="00D71A27">
        <w:rPr>
          <w:rFonts w:ascii="Times New Roman" w:hAnsi="Times New Roman"/>
        </w:rPr>
        <w:t xml:space="preserve"> sont assis sur </w:t>
      </w:r>
      <w:r w:rsidR="00395470" w:rsidRPr="00D71A27">
        <w:rPr>
          <w:rFonts w:ascii="Times New Roman" w:hAnsi="Times New Roman"/>
        </w:rPr>
        <w:t>des principes d’autorité, en complète contradiction avec la culture de participation et de gestion démocratique que le projet cherche à promouvoir.</w:t>
      </w:r>
    </w:p>
    <w:p w:rsidR="006F1B47" w:rsidRPr="00D71A27" w:rsidRDefault="006F1B47" w:rsidP="00E64881">
      <w:pPr>
        <w:spacing w:line="240" w:lineRule="exact"/>
        <w:ind w:firstLine="0"/>
        <w:jc w:val="both"/>
        <w:rPr>
          <w:rFonts w:ascii="Times New Roman" w:hAnsi="Times New Roman"/>
        </w:rPr>
      </w:pPr>
    </w:p>
    <w:p w:rsidR="00D6290A" w:rsidRPr="00D71A27" w:rsidRDefault="00DD4D21" w:rsidP="00E64881">
      <w:pPr>
        <w:spacing w:line="240" w:lineRule="exact"/>
        <w:ind w:firstLine="0"/>
        <w:jc w:val="both"/>
        <w:rPr>
          <w:rFonts w:ascii="Times New Roman" w:hAnsi="Times New Roman"/>
        </w:rPr>
      </w:pPr>
      <w:r w:rsidRPr="00D71A27">
        <w:rPr>
          <w:rFonts w:ascii="Times New Roman" w:hAnsi="Times New Roman"/>
        </w:rPr>
        <w:t>10</w:t>
      </w:r>
      <w:r w:rsidR="009E2BF0" w:rsidRPr="00D71A27">
        <w:rPr>
          <w:rFonts w:ascii="Times New Roman" w:hAnsi="Times New Roman"/>
        </w:rPr>
        <w:t>9</w:t>
      </w:r>
      <w:r w:rsidR="00A20FD9" w:rsidRPr="00D71A27">
        <w:rPr>
          <w:rFonts w:ascii="Times New Roman" w:hAnsi="Times New Roman"/>
        </w:rPr>
        <w:t>.</w:t>
      </w:r>
      <w:r w:rsidR="006F1B47" w:rsidRPr="00D71A27">
        <w:rPr>
          <w:rFonts w:ascii="Times New Roman" w:hAnsi="Times New Roman"/>
        </w:rPr>
        <w:tab/>
        <w:t xml:space="preserve">Les </w:t>
      </w:r>
      <w:r w:rsidR="00395470" w:rsidRPr="00D71A27">
        <w:rPr>
          <w:rFonts w:ascii="Times New Roman" w:hAnsi="Times New Roman"/>
        </w:rPr>
        <w:t>CGDC, CSA et CGPE se constituent sur l</w:t>
      </w:r>
      <w:r w:rsidR="00FF2C37" w:rsidRPr="00D71A27">
        <w:rPr>
          <w:rFonts w:ascii="Times New Roman" w:hAnsi="Times New Roman"/>
        </w:rPr>
        <w:t>e</w:t>
      </w:r>
      <w:r w:rsidR="00395470" w:rsidRPr="00D71A27">
        <w:rPr>
          <w:rFonts w:ascii="Times New Roman" w:hAnsi="Times New Roman"/>
        </w:rPr>
        <w:t xml:space="preserve"> principe d’un membre une voix, d’une part, et de la responsabilité des élus face à la communauté, d’autre part. Les légitimités qui sont </w:t>
      </w:r>
      <w:r w:rsidR="00FF2C37" w:rsidRPr="00D71A27">
        <w:rPr>
          <w:rFonts w:ascii="Times New Roman" w:hAnsi="Times New Roman"/>
        </w:rPr>
        <w:t xml:space="preserve">déjà </w:t>
      </w:r>
      <w:r w:rsidR="00395470" w:rsidRPr="00D71A27">
        <w:rPr>
          <w:rFonts w:ascii="Times New Roman" w:hAnsi="Times New Roman"/>
        </w:rPr>
        <w:t xml:space="preserve">en place </w:t>
      </w:r>
      <w:r w:rsidR="001739CF" w:rsidRPr="00D71A27">
        <w:rPr>
          <w:rFonts w:ascii="Times New Roman" w:hAnsi="Times New Roman"/>
        </w:rPr>
        <w:t xml:space="preserve">dans les deux villages </w:t>
      </w:r>
      <w:r w:rsidR="00395470" w:rsidRPr="00D71A27">
        <w:rPr>
          <w:rFonts w:ascii="Times New Roman" w:hAnsi="Times New Roman"/>
        </w:rPr>
        <w:t xml:space="preserve">sont tout autres : le chef de village est désigné de manière discrétionnaire par l’autorité administrative et lui-même choisit de manière tout aussi discrétionnaire ses chefs de quartier. Tous sont redevables, non pas devant les communautés, mais </w:t>
      </w:r>
      <w:r w:rsidR="001739CF" w:rsidRPr="00D71A27">
        <w:rPr>
          <w:rFonts w:ascii="Times New Roman" w:hAnsi="Times New Roman"/>
        </w:rPr>
        <w:t xml:space="preserve">devant </w:t>
      </w:r>
      <w:r w:rsidR="00395470" w:rsidRPr="00D71A27">
        <w:rPr>
          <w:rFonts w:ascii="Times New Roman" w:hAnsi="Times New Roman"/>
        </w:rPr>
        <w:t>l’autorité dont ils sont l’émanation.</w:t>
      </w:r>
      <w:r w:rsidR="006F1B47" w:rsidRPr="00D71A27">
        <w:rPr>
          <w:rFonts w:ascii="Times New Roman" w:hAnsi="Times New Roman"/>
        </w:rPr>
        <w:t xml:space="preserve"> Ce conflit de modèles de légitimité et d’autres facteurs d’identité méritaient sans doute une analyse préjudicielle pour y identifier</w:t>
      </w:r>
      <w:r w:rsidR="001739CF" w:rsidRPr="00D71A27">
        <w:rPr>
          <w:rFonts w:ascii="Times New Roman" w:hAnsi="Times New Roman"/>
        </w:rPr>
        <w:t>,</w:t>
      </w:r>
      <w:r w:rsidR="006F1B47" w:rsidRPr="00D71A27">
        <w:rPr>
          <w:rFonts w:ascii="Times New Roman" w:hAnsi="Times New Roman"/>
        </w:rPr>
        <w:t xml:space="preserve"> malgré les oppositions </w:t>
      </w:r>
      <w:r w:rsidR="001739CF" w:rsidRPr="00D71A27">
        <w:rPr>
          <w:rFonts w:ascii="Times New Roman" w:hAnsi="Times New Roman"/>
        </w:rPr>
        <w:t xml:space="preserve">et en sachant jouer d’elles, </w:t>
      </w:r>
      <w:r w:rsidR="006F1B47" w:rsidRPr="00D71A27">
        <w:rPr>
          <w:rFonts w:ascii="Times New Roman" w:hAnsi="Times New Roman"/>
        </w:rPr>
        <w:t xml:space="preserve">les points d’ancrage du changement de mentalité indispensable au bon fonctionnement des nouveaux </w:t>
      </w:r>
      <w:r w:rsidR="00BA1CA7" w:rsidRPr="00D71A27">
        <w:rPr>
          <w:rFonts w:ascii="Times New Roman" w:hAnsi="Times New Roman"/>
        </w:rPr>
        <w:t>organes</w:t>
      </w:r>
      <w:r w:rsidR="006F1B47" w:rsidRPr="00D71A27">
        <w:rPr>
          <w:rFonts w:ascii="Times New Roman" w:hAnsi="Times New Roman"/>
        </w:rPr>
        <w:t>.</w:t>
      </w:r>
    </w:p>
    <w:p w:rsidR="00033C94" w:rsidRPr="00D71A27" w:rsidRDefault="00033C94" w:rsidP="00E64881">
      <w:pPr>
        <w:spacing w:line="240" w:lineRule="exact"/>
        <w:ind w:firstLine="0"/>
        <w:rPr>
          <w:rFonts w:ascii="Times New Roman" w:hAnsi="Times New Roman"/>
          <w:b/>
        </w:rPr>
      </w:pPr>
    </w:p>
    <w:p w:rsidR="007F0C4B" w:rsidRPr="00D71A27" w:rsidRDefault="007F0C4B"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Faiblesse d</w:t>
      </w:r>
      <w:r w:rsidR="005462F4" w:rsidRPr="00D71A27">
        <w:rPr>
          <w:rFonts w:ascii="Times New Roman" w:hAnsi="Times New Roman"/>
          <w:b/>
          <w:i/>
        </w:rPr>
        <w:t>e la maîtrise d’ouvrage</w:t>
      </w:r>
    </w:p>
    <w:p w:rsidR="007F0C4B" w:rsidRPr="00D71A27" w:rsidRDefault="00DD4D21" w:rsidP="00E64881">
      <w:pPr>
        <w:spacing w:line="240" w:lineRule="exact"/>
        <w:ind w:firstLine="0"/>
        <w:jc w:val="both"/>
        <w:rPr>
          <w:rFonts w:ascii="Times New Roman" w:hAnsi="Times New Roman"/>
        </w:rPr>
      </w:pPr>
      <w:r w:rsidRPr="00D71A27">
        <w:rPr>
          <w:rFonts w:ascii="Times New Roman" w:hAnsi="Times New Roman"/>
        </w:rPr>
        <w:t>1</w:t>
      </w:r>
      <w:r w:rsidR="009E2BF0" w:rsidRPr="00D71A27">
        <w:rPr>
          <w:rFonts w:ascii="Times New Roman" w:hAnsi="Times New Roman"/>
        </w:rPr>
        <w:t>1</w:t>
      </w:r>
      <w:r w:rsidRPr="00D71A27">
        <w:rPr>
          <w:rFonts w:ascii="Times New Roman" w:hAnsi="Times New Roman"/>
        </w:rPr>
        <w:t>0</w:t>
      </w:r>
      <w:r w:rsidR="005462F4" w:rsidRPr="00D71A27">
        <w:rPr>
          <w:rFonts w:ascii="Times New Roman" w:hAnsi="Times New Roman"/>
        </w:rPr>
        <w:t>.</w:t>
      </w:r>
      <w:r w:rsidR="00D6290A" w:rsidRPr="00D71A27">
        <w:rPr>
          <w:rFonts w:ascii="Times New Roman" w:hAnsi="Times New Roman"/>
        </w:rPr>
        <w:tab/>
      </w:r>
      <w:r w:rsidR="007F0C4B" w:rsidRPr="00D71A27">
        <w:rPr>
          <w:rFonts w:ascii="Times New Roman" w:hAnsi="Times New Roman"/>
        </w:rPr>
        <w:t xml:space="preserve">La mise en place des infrastructures n’a pas été accompagnée par une maîtrise d’ouvrage forte, capable de dialoguer avec les maîtres d’œuvre pour donner aux réalisations les contenus strictement appropriés. </w:t>
      </w:r>
      <w:r w:rsidR="00FF2C37" w:rsidRPr="00D71A27">
        <w:rPr>
          <w:rFonts w:ascii="Times New Roman" w:hAnsi="Times New Roman"/>
        </w:rPr>
        <w:t>Si l</w:t>
      </w:r>
      <w:r w:rsidR="00B55E76" w:rsidRPr="00D71A27">
        <w:rPr>
          <w:rFonts w:ascii="Times New Roman" w:hAnsi="Times New Roman"/>
        </w:rPr>
        <w:t>es communautés éta</w:t>
      </w:r>
      <w:r w:rsidR="00FF2C37" w:rsidRPr="00D71A27">
        <w:rPr>
          <w:rFonts w:ascii="Times New Roman" w:hAnsi="Times New Roman"/>
        </w:rPr>
        <w:t>ie</w:t>
      </w:r>
      <w:r w:rsidR="00B55E76" w:rsidRPr="00D71A27">
        <w:rPr>
          <w:rFonts w:ascii="Times New Roman" w:hAnsi="Times New Roman"/>
        </w:rPr>
        <w:t xml:space="preserve">nt </w:t>
      </w:r>
      <w:r w:rsidR="00FF2C37" w:rsidRPr="00D71A27">
        <w:rPr>
          <w:rFonts w:ascii="Times New Roman" w:hAnsi="Times New Roman"/>
        </w:rPr>
        <w:t xml:space="preserve">jugées peu </w:t>
      </w:r>
      <w:r w:rsidR="00B55E76" w:rsidRPr="00D71A27">
        <w:rPr>
          <w:rFonts w:ascii="Times New Roman" w:hAnsi="Times New Roman"/>
        </w:rPr>
        <w:t xml:space="preserve">en mesure d’assumer cette fonction qui requiert des compétences techniques, une maîtrise d’ouvrage déléguée </w:t>
      </w:r>
      <w:r w:rsidR="00FF2C37" w:rsidRPr="00D71A27">
        <w:rPr>
          <w:rFonts w:ascii="Times New Roman" w:hAnsi="Times New Roman"/>
        </w:rPr>
        <w:t xml:space="preserve">proche </w:t>
      </w:r>
      <w:r w:rsidR="00B55E76" w:rsidRPr="00D71A27">
        <w:rPr>
          <w:rFonts w:ascii="Times New Roman" w:hAnsi="Times New Roman"/>
        </w:rPr>
        <w:t xml:space="preserve">aurait dû être instituée et confiée, par exemple, aux Services techniques déconcentrés du secteur. </w:t>
      </w:r>
      <w:r w:rsidR="007F0C4B" w:rsidRPr="00D71A27">
        <w:rPr>
          <w:rFonts w:ascii="Times New Roman" w:hAnsi="Times New Roman"/>
        </w:rPr>
        <w:t>Ce manquement s’est particulièrement vérifié avec le Centre de Santé</w:t>
      </w:r>
      <w:r w:rsidR="00B55E76" w:rsidRPr="00D71A27">
        <w:rPr>
          <w:rFonts w:ascii="Times New Roman" w:hAnsi="Times New Roman"/>
        </w:rPr>
        <w:t>, dont la structure montre déjà, à certains endroits, des signes de faiblesse. Pour le forage aussi, la maîtrise d’ouvrage aurait été en mesure de déterminer les capacités appropriées pour l’</w:t>
      </w:r>
      <w:r w:rsidR="00FF2C37" w:rsidRPr="00D71A27">
        <w:rPr>
          <w:rFonts w:ascii="Times New Roman" w:hAnsi="Times New Roman"/>
        </w:rPr>
        <w:t xml:space="preserve">équipement </w:t>
      </w:r>
      <w:r w:rsidR="00B55E76" w:rsidRPr="00D71A27">
        <w:rPr>
          <w:rFonts w:ascii="Times New Roman" w:hAnsi="Times New Roman"/>
        </w:rPr>
        <w:t>et les exigences idoines en matière d’alimentation énergétique (par exemple un système de backup permettant un minimum de fonctionnement pendant les période</w:t>
      </w:r>
      <w:r w:rsidR="00192615" w:rsidRPr="00D71A27">
        <w:rPr>
          <w:rFonts w:ascii="Times New Roman" w:hAnsi="Times New Roman"/>
        </w:rPr>
        <w:t>s</w:t>
      </w:r>
      <w:r w:rsidR="00B55E76" w:rsidRPr="00D71A27">
        <w:rPr>
          <w:rFonts w:ascii="Times New Roman" w:hAnsi="Times New Roman"/>
        </w:rPr>
        <w:t xml:space="preserve"> de faible ensoleillement</w:t>
      </w:r>
      <w:r w:rsidR="00FF2C37" w:rsidRPr="00D71A27">
        <w:rPr>
          <w:rFonts w:ascii="Times New Roman" w:hAnsi="Times New Roman"/>
        </w:rPr>
        <w:t>)</w:t>
      </w:r>
      <w:r w:rsidR="00B55E76" w:rsidRPr="00D71A27">
        <w:rPr>
          <w:rFonts w:ascii="Times New Roman" w:hAnsi="Times New Roman"/>
        </w:rPr>
        <w:t>.</w:t>
      </w:r>
    </w:p>
    <w:p w:rsidR="00192615" w:rsidRPr="00D71A27" w:rsidRDefault="00192615" w:rsidP="00E64881">
      <w:pPr>
        <w:spacing w:line="240" w:lineRule="exact"/>
        <w:ind w:firstLine="0"/>
        <w:jc w:val="both"/>
        <w:rPr>
          <w:rFonts w:ascii="Times New Roman" w:hAnsi="Times New Roman"/>
        </w:rPr>
      </w:pPr>
    </w:p>
    <w:p w:rsidR="007F0C4B" w:rsidRPr="00D71A27" w:rsidRDefault="00D43A9F"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 xml:space="preserve"> </w:t>
      </w:r>
      <w:r w:rsidR="007F0C4B" w:rsidRPr="00D71A27">
        <w:rPr>
          <w:rFonts w:ascii="Times New Roman" w:hAnsi="Times New Roman"/>
          <w:b/>
          <w:i/>
        </w:rPr>
        <w:t>Biais d’attente lié au bailleur</w:t>
      </w:r>
    </w:p>
    <w:p w:rsidR="00192615"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1</w:t>
      </w:r>
      <w:r w:rsidR="005462F4" w:rsidRPr="00D71A27">
        <w:rPr>
          <w:rFonts w:ascii="Times New Roman" w:hAnsi="Times New Roman"/>
        </w:rPr>
        <w:t>.</w:t>
      </w:r>
      <w:r w:rsidR="00FF2C37" w:rsidRPr="00D71A27">
        <w:rPr>
          <w:rFonts w:ascii="Times New Roman" w:hAnsi="Times New Roman"/>
        </w:rPr>
        <w:tab/>
      </w:r>
      <w:r w:rsidR="00192615" w:rsidRPr="00D71A27">
        <w:rPr>
          <w:rFonts w:ascii="Times New Roman" w:hAnsi="Times New Roman"/>
        </w:rPr>
        <w:t xml:space="preserve">Un certain attentisme doublé d’exigences importantes est visible chez les communautés. Les contributions financières demandées pour pérenniser les infrastructures ne rencontrent pas un écho suffisant. Le recouvrement partiel des coûts se fait difficilement tant en ce qui concerne l’approvisionnement en eau potable qu’au niveau du Centre de Santé Intégré. Les populations, à Tandou Bizenzé notamment où les deux ouvrages sont déjà opérationnels, tendent à estimer que le bailleur, Total </w:t>
      </w:r>
      <w:r w:rsidR="00FF2C37" w:rsidRPr="00D71A27">
        <w:rPr>
          <w:rFonts w:ascii="Times New Roman" w:hAnsi="Times New Roman"/>
        </w:rPr>
        <w:t>à leurs yeux</w:t>
      </w:r>
      <w:r w:rsidR="00192615" w:rsidRPr="00D71A27">
        <w:rPr>
          <w:rFonts w:ascii="Times New Roman" w:hAnsi="Times New Roman"/>
        </w:rPr>
        <w:t>, leur a offert les équipements collectifs et qu’elles ne sont redevables d’aucune contrepartie. L’apport communautaire initial inscrit dans le concept du pro</w:t>
      </w:r>
      <w:r w:rsidR="00FF2C37" w:rsidRPr="00D71A27">
        <w:rPr>
          <w:rFonts w:ascii="Times New Roman" w:hAnsi="Times New Roman"/>
        </w:rPr>
        <w:t xml:space="preserve">jet aurait donc dû </w:t>
      </w:r>
      <w:r w:rsidR="00FF2C37" w:rsidRPr="00D71A27">
        <w:rPr>
          <w:rFonts w:ascii="Times New Roman" w:hAnsi="Times New Roman"/>
        </w:rPr>
        <w:lastRenderedPageBreak/>
        <w:t>être mobilisé en numéraire</w:t>
      </w:r>
      <w:r w:rsidR="00192615" w:rsidRPr="00D71A27">
        <w:rPr>
          <w:rFonts w:ascii="Times New Roman" w:hAnsi="Times New Roman"/>
        </w:rPr>
        <w:t xml:space="preserve"> pour favoriser une compréhension du projet propice à une bonne appropriation.</w:t>
      </w:r>
    </w:p>
    <w:p w:rsidR="009C7262" w:rsidRPr="00D71A27" w:rsidRDefault="009C7262" w:rsidP="00E64881">
      <w:pPr>
        <w:spacing w:line="240" w:lineRule="exact"/>
        <w:ind w:firstLine="0"/>
        <w:rPr>
          <w:rFonts w:ascii="Times New Roman" w:hAnsi="Times New Roman"/>
        </w:rPr>
      </w:pPr>
    </w:p>
    <w:p w:rsidR="007F0C4B" w:rsidRPr="00D71A27" w:rsidRDefault="007F0C4B" w:rsidP="00910C87">
      <w:pPr>
        <w:pStyle w:val="Paragraphedeliste"/>
        <w:numPr>
          <w:ilvl w:val="0"/>
          <w:numId w:val="19"/>
        </w:numPr>
        <w:spacing w:line="240" w:lineRule="exact"/>
        <w:rPr>
          <w:rFonts w:ascii="Times New Roman" w:hAnsi="Times New Roman"/>
          <w:b/>
          <w:i/>
        </w:rPr>
      </w:pPr>
      <w:r w:rsidRPr="00D71A27">
        <w:rPr>
          <w:rFonts w:ascii="Times New Roman" w:hAnsi="Times New Roman"/>
          <w:b/>
          <w:i/>
        </w:rPr>
        <w:t>Résistances du milieu au changement</w:t>
      </w:r>
    </w:p>
    <w:p w:rsidR="009C7262"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2</w:t>
      </w:r>
      <w:r w:rsidR="005462F4" w:rsidRPr="00D71A27">
        <w:rPr>
          <w:rFonts w:ascii="Times New Roman" w:hAnsi="Times New Roman"/>
        </w:rPr>
        <w:t>.</w:t>
      </w:r>
      <w:r w:rsidR="001E792F" w:rsidRPr="00D71A27">
        <w:rPr>
          <w:rFonts w:ascii="Times New Roman" w:hAnsi="Times New Roman"/>
        </w:rPr>
        <w:tab/>
      </w:r>
      <w:r w:rsidR="00815D32" w:rsidRPr="00D71A27">
        <w:rPr>
          <w:rFonts w:ascii="Times New Roman" w:hAnsi="Times New Roman"/>
        </w:rPr>
        <w:t xml:space="preserve">Les modes de gestion et </w:t>
      </w:r>
      <w:r w:rsidR="001E792F" w:rsidRPr="00D71A27">
        <w:rPr>
          <w:rFonts w:ascii="Times New Roman" w:hAnsi="Times New Roman"/>
        </w:rPr>
        <w:t>l</w:t>
      </w:r>
      <w:r w:rsidR="00815D32" w:rsidRPr="00D71A27">
        <w:rPr>
          <w:rFonts w:ascii="Times New Roman" w:hAnsi="Times New Roman"/>
        </w:rPr>
        <w:t xml:space="preserve">’inclusion que le projet s’efforce de promouvoir </w:t>
      </w:r>
      <w:r w:rsidR="001E792F" w:rsidRPr="00D71A27">
        <w:rPr>
          <w:rFonts w:ascii="Times New Roman" w:hAnsi="Times New Roman"/>
        </w:rPr>
        <w:t>peinent à prendre parce qu’il</w:t>
      </w:r>
      <w:r w:rsidR="00815D32" w:rsidRPr="00D71A27">
        <w:rPr>
          <w:rFonts w:ascii="Times New Roman" w:hAnsi="Times New Roman"/>
        </w:rPr>
        <w:t xml:space="preserve">s sont contrariés par des schémas traditionnels de leadership où la transparence et l’inclusion ne sont pas </w:t>
      </w:r>
      <w:r w:rsidR="001E792F" w:rsidRPr="00D71A27">
        <w:rPr>
          <w:rFonts w:ascii="Times New Roman" w:hAnsi="Times New Roman"/>
        </w:rPr>
        <w:t xml:space="preserve">forcément </w:t>
      </w:r>
      <w:r w:rsidR="00815D32" w:rsidRPr="00D71A27">
        <w:rPr>
          <w:rFonts w:ascii="Times New Roman" w:hAnsi="Times New Roman"/>
        </w:rPr>
        <w:t>des déterminants essentiels. Les organes qui devaient ouvrir les communautés à une gouvernance moderne sont toujours mis sous tutelle par les pouvoirs déjà établis, autour des chefs de village et de quartier, de leurs personnes de confiance, voire de leurs proches.</w:t>
      </w:r>
      <w:r w:rsidR="00476698" w:rsidRPr="00D71A27">
        <w:rPr>
          <w:rFonts w:ascii="Times New Roman" w:hAnsi="Times New Roman"/>
        </w:rPr>
        <w:t xml:space="preserve"> Les femmes et les jeunes continuent d’être marginalisés dans les relations de pouvoir. Même présents dans les Comités, ils sont toujours les moins audibles. Il faut aussi reconnaître que ce schéma reste conforme au mode de dévolution du pouvoir légal à cet échelon local, le chef de village n’étant pas élu mais choisit de manière discrétionnaire par la tutelle</w:t>
      </w:r>
      <w:r w:rsidR="001739CF" w:rsidRPr="00D71A27">
        <w:rPr>
          <w:rFonts w:ascii="Times New Roman" w:hAnsi="Times New Roman"/>
        </w:rPr>
        <w:t xml:space="preserve"> administrative</w:t>
      </w:r>
      <w:r w:rsidR="00476698" w:rsidRPr="00D71A27">
        <w:rPr>
          <w:rFonts w:ascii="Times New Roman" w:hAnsi="Times New Roman"/>
        </w:rPr>
        <w:t>, et lui-même désignant de manière non moins discrétionnaire ses chefs de quartier.</w:t>
      </w:r>
    </w:p>
    <w:p w:rsidR="007F0C4B" w:rsidRPr="00D71A27" w:rsidRDefault="007F0C4B" w:rsidP="00E64881">
      <w:pPr>
        <w:spacing w:line="240" w:lineRule="exact"/>
        <w:ind w:firstLine="0"/>
        <w:rPr>
          <w:rFonts w:ascii="Times New Roman" w:hAnsi="Times New Roman"/>
        </w:rPr>
      </w:pPr>
    </w:p>
    <w:p w:rsidR="00B8136E" w:rsidRPr="00D71A27" w:rsidRDefault="00F6169E" w:rsidP="00DE3610">
      <w:pPr>
        <w:pStyle w:val="Titre1"/>
        <w:pBdr>
          <w:bottom w:val="none" w:sz="0" w:space="0" w:color="auto"/>
        </w:pBdr>
        <w:tabs>
          <w:tab w:val="left" w:pos="2694"/>
        </w:tabs>
        <w:spacing w:before="0" w:after="0" w:line="240" w:lineRule="exact"/>
        <w:rPr>
          <w:rFonts w:ascii="Times New Roman" w:hAnsi="Times New Roman"/>
          <w:color w:val="auto"/>
          <w:sz w:val="28"/>
          <w:szCs w:val="28"/>
        </w:rPr>
      </w:pPr>
      <w:bookmarkStart w:id="35" w:name="_Toc374932611"/>
      <w:r w:rsidRPr="00D71A27">
        <w:rPr>
          <w:rFonts w:ascii="Times New Roman" w:hAnsi="Times New Roman"/>
          <w:color w:val="auto"/>
          <w:sz w:val="28"/>
          <w:szCs w:val="28"/>
        </w:rPr>
        <w:t>Conclusion</w:t>
      </w:r>
      <w:bookmarkEnd w:id="35"/>
    </w:p>
    <w:p w:rsidR="00073B21" w:rsidRPr="00D71A27" w:rsidRDefault="00073B21" w:rsidP="00E64881">
      <w:pPr>
        <w:spacing w:line="240" w:lineRule="exact"/>
        <w:ind w:firstLine="0"/>
        <w:rPr>
          <w:rFonts w:ascii="Times New Roman" w:hAnsi="Times New Roman"/>
        </w:rPr>
      </w:pPr>
    </w:p>
    <w:p w:rsidR="00F6169E" w:rsidRPr="00D71A27" w:rsidRDefault="00F6169E" w:rsidP="00910C87">
      <w:pPr>
        <w:pStyle w:val="Titre2"/>
        <w:numPr>
          <w:ilvl w:val="0"/>
          <w:numId w:val="6"/>
        </w:numPr>
        <w:pBdr>
          <w:bottom w:val="none" w:sz="0" w:space="0" w:color="auto"/>
        </w:pBdr>
        <w:spacing w:before="0" w:after="0" w:line="240" w:lineRule="exact"/>
        <w:rPr>
          <w:rFonts w:ascii="Times New Roman" w:hAnsi="Times New Roman"/>
          <w:b/>
          <w:color w:val="auto"/>
        </w:rPr>
      </w:pPr>
      <w:bookmarkStart w:id="36" w:name="_Toc374932612"/>
      <w:r w:rsidRPr="00D71A27">
        <w:rPr>
          <w:rFonts w:ascii="Times New Roman" w:hAnsi="Times New Roman"/>
          <w:b/>
          <w:color w:val="auto"/>
        </w:rPr>
        <w:t>Principales constatations</w:t>
      </w:r>
      <w:bookmarkEnd w:id="36"/>
    </w:p>
    <w:p w:rsidR="00FB000B"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3</w:t>
      </w:r>
      <w:r w:rsidR="005462F4" w:rsidRPr="00D71A27">
        <w:rPr>
          <w:rFonts w:ascii="Times New Roman" w:hAnsi="Times New Roman"/>
        </w:rPr>
        <w:t>.</w:t>
      </w:r>
      <w:r w:rsidR="00E0795E" w:rsidRPr="00D71A27">
        <w:rPr>
          <w:rFonts w:ascii="Times New Roman" w:hAnsi="Times New Roman"/>
        </w:rPr>
        <w:tab/>
      </w:r>
      <w:r w:rsidR="001E792F" w:rsidRPr="00D71A27">
        <w:rPr>
          <w:rFonts w:ascii="Times New Roman" w:hAnsi="Times New Roman"/>
        </w:rPr>
        <w:t xml:space="preserve">Les infrastructures sociales de base ont commencé à se mettre en place grâce au projet, notamment un Centre de Santé Intégré et un système </w:t>
      </w:r>
      <w:r w:rsidR="0040275B" w:rsidRPr="00D71A27">
        <w:rPr>
          <w:rFonts w:ascii="Times New Roman" w:hAnsi="Times New Roman"/>
        </w:rPr>
        <w:t xml:space="preserve">de </w:t>
      </w:r>
      <w:r w:rsidR="001E792F" w:rsidRPr="00D71A27">
        <w:rPr>
          <w:rFonts w:ascii="Times New Roman" w:hAnsi="Times New Roman"/>
        </w:rPr>
        <w:t>forage et d’adduction d’eau potable. Ils contribuent effectivement à améliorer l’accès des communautés locales au service et à la ressource correspondant</w:t>
      </w:r>
      <w:r w:rsidR="0040275B" w:rsidRPr="00D71A27">
        <w:rPr>
          <w:rFonts w:ascii="Times New Roman" w:hAnsi="Times New Roman"/>
        </w:rPr>
        <w:t>s</w:t>
      </w:r>
      <w:r w:rsidR="001E792F" w:rsidRPr="00D71A27">
        <w:rPr>
          <w:rFonts w:ascii="Times New Roman" w:hAnsi="Times New Roman"/>
        </w:rPr>
        <w:t>. L’amélioration du profil de pauvreté par l’appui aux activités génératrices de revenus</w:t>
      </w:r>
      <w:r w:rsidR="00E0795E" w:rsidRPr="00D71A27">
        <w:rPr>
          <w:rFonts w:ascii="Times New Roman" w:hAnsi="Times New Roman"/>
        </w:rPr>
        <w:t>, et la lutte contre le VIH/SIDA sont des</w:t>
      </w:r>
      <w:r w:rsidR="001E792F" w:rsidRPr="00D71A27">
        <w:rPr>
          <w:rFonts w:ascii="Times New Roman" w:hAnsi="Times New Roman"/>
        </w:rPr>
        <w:t xml:space="preserve"> chantier</w:t>
      </w:r>
      <w:r w:rsidR="00E0795E" w:rsidRPr="00D71A27">
        <w:rPr>
          <w:rFonts w:ascii="Times New Roman" w:hAnsi="Times New Roman"/>
        </w:rPr>
        <w:t>s</w:t>
      </w:r>
      <w:r w:rsidR="001E792F" w:rsidRPr="00D71A27">
        <w:rPr>
          <w:rFonts w:ascii="Times New Roman" w:hAnsi="Times New Roman"/>
        </w:rPr>
        <w:t xml:space="preserve"> non </w:t>
      </w:r>
      <w:r w:rsidR="00E0795E" w:rsidRPr="00D71A27">
        <w:rPr>
          <w:rFonts w:ascii="Times New Roman" w:hAnsi="Times New Roman"/>
        </w:rPr>
        <w:t xml:space="preserve">encore </w:t>
      </w:r>
      <w:r w:rsidR="0040275B" w:rsidRPr="00D71A27">
        <w:rPr>
          <w:rFonts w:ascii="Times New Roman" w:hAnsi="Times New Roman"/>
        </w:rPr>
        <w:t xml:space="preserve">véritablement </w:t>
      </w:r>
      <w:r w:rsidR="00E0795E" w:rsidRPr="00D71A27">
        <w:rPr>
          <w:rFonts w:ascii="Times New Roman" w:hAnsi="Times New Roman"/>
        </w:rPr>
        <w:t>actifs</w:t>
      </w:r>
      <w:r w:rsidR="001E792F" w:rsidRPr="00D71A27">
        <w:rPr>
          <w:rFonts w:ascii="Times New Roman" w:hAnsi="Times New Roman"/>
        </w:rPr>
        <w:t>, l’infrastructure de santé ayant connu un dérapage budgétaire qui a eu un effet d’éviction sur les autres emplois du projet</w:t>
      </w:r>
      <w:r w:rsidR="00E0795E" w:rsidRPr="00D71A27">
        <w:rPr>
          <w:rFonts w:ascii="Times New Roman" w:hAnsi="Times New Roman"/>
        </w:rPr>
        <w:t>, y compris l’ouvrage hydraulique qui devait être implanté dans le second village</w:t>
      </w:r>
      <w:r w:rsidR="001E792F" w:rsidRPr="00D71A27">
        <w:rPr>
          <w:rFonts w:ascii="Times New Roman" w:hAnsi="Times New Roman"/>
        </w:rPr>
        <w:t>.</w:t>
      </w:r>
    </w:p>
    <w:p w:rsidR="00E0795E" w:rsidRPr="00D71A27" w:rsidRDefault="00E0795E" w:rsidP="00E64881">
      <w:pPr>
        <w:spacing w:line="240" w:lineRule="exact"/>
        <w:ind w:firstLine="0"/>
        <w:jc w:val="both"/>
        <w:rPr>
          <w:rFonts w:ascii="Times New Roman" w:hAnsi="Times New Roman"/>
        </w:rPr>
      </w:pPr>
    </w:p>
    <w:p w:rsidR="00E0795E"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4</w:t>
      </w:r>
      <w:r w:rsidR="005462F4" w:rsidRPr="00D71A27">
        <w:rPr>
          <w:rFonts w:ascii="Times New Roman" w:hAnsi="Times New Roman"/>
        </w:rPr>
        <w:t>.</w:t>
      </w:r>
      <w:r w:rsidR="00E0795E" w:rsidRPr="00D71A27">
        <w:rPr>
          <w:rFonts w:ascii="Times New Roman" w:hAnsi="Times New Roman"/>
        </w:rPr>
        <w:tab/>
        <w:t>Pour gérer ce qui est déjà en place et préparer ce qui est encore attendu, des organes communautaires ont été institués ou, s’ils l’étaient déjà, restructurés</w:t>
      </w:r>
      <w:r w:rsidR="0040275B" w:rsidRPr="00D71A27">
        <w:rPr>
          <w:rFonts w:ascii="Times New Roman" w:hAnsi="Times New Roman"/>
        </w:rPr>
        <w:t>, par le projet</w:t>
      </w:r>
      <w:r w:rsidR="00E0795E" w:rsidRPr="00D71A27">
        <w:rPr>
          <w:rFonts w:ascii="Times New Roman" w:hAnsi="Times New Roman"/>
        </w:rPr>
        <w:t>. Ces organes sont en droit les cadres de pérennisation des acquis du projet et d’impulsion du développement communautaire. Dans la réalité, ils sont encore loin de telles efficacités. Déployés mécaniquement dans une relative impréparation stratégique, ils restent des cadres formels peu inclusifs</w:t>
      </w:r>
      <w:r w:rsidR="0040275B" w:rsidRPr="00D71A27">
        <w:rPr>
          <w:rFonts w:ascii="Times New Roman" w:hAnsi="Times New Roman"/>
        </w:rPr>
        <w:t>, insuffisamment d</w:t>
      </w:r>
      <w:r w:rsidR="00E0795E" w:rsidRPr="00D71A27">
        <w:rPr>
          <w:rFonts w:ascii="Times New Roman" w:hAnsi="Times New Roman"/>
        </w:rPr>
        <w:t>émocratiques et faiblement mobilisateurs.</w:t>
      </w:r>
    </w:p>
    <w:p w:rsidR="00E0795E" w:rsidRPr="00D71A27" w:rsidRDefault="00E0795E" w:rsidP="00E64881">
      <w:pPr>
        <w:spacing w:line="240" w:lineRule="exact"/>
        <w:ind w:firstLine="0"/>
        <w:jc w:val="both"/>
        <w:rPr>
          <w:rFonts w:ascii="Times New Roman" w:hAnsi="Times New Roman"/>
        </w:rPr>
      </w:pPr>
    </w:p>
    <w:p w:rsidR="00974ACE"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5</w:t>
      </w:r>
      <w:r w:rsidR="005462F4" w:rsidRPr="00D71A27">
        <w:rPr>
          <w:rFonts w:ascii="Times New Roman" w:hAnsi="Times New Roman"/>
        </w:rPr>
        <w:t>.</w:t>
      </w:r>
      <w:r w:rsidR="00E0795E" w:rsidRPr="00D71A27">
        <w:rPr>
          <w:rFonts w:ascii="Times New Roman" w:hAnsi="Times New Roman"/>
        </w:rPr>
        <w:tab/>
        <w:t xml:space="preserve">La mise en œuvre du projet a souffert de carences de planification et de programmation ayant conduit </w:t>
      </w:r>
      <w:r w:rsidR="00974ACE" w:rsidRPr="00D71A27">
        <w:rPr>
          <w:rFonts w:ascii="Times New Roman" w:hAnsi="Times New Roman"/>
        </w:rPr>
        <w:t>à des arbitrages peu rationnels comme le dimensionnement des ouvrages, les solutions techniques y contenues, la décision d’implantation du CSI à Tandou</w:t>
      </w:r>
      <w:r w:rsidR="0040275B" w:rsidRPr="00D71A27">
        <w:rPr>
          <w:rFonts w:ascii="Times New Roman" w:hAnsi="Times New Roman"/>
        </w:rPr>
        <w:t xml:space="preserve"> </w:t>
      </w:r>
      <w:r w:rsidR="00974ACE" w:rsidRPr="00D71A27">
        <w:rPr>
          <w:rFonts w:ascii="Times New Roman" w:hAnsi="Times New Roman"/>
        </w:rPr>
        <w:t>Bizenzé, notamment. Les dérapages budgétaires importants sur le CSI résultent également de cette situation. Enfin</w:t>
      </w:r>
      <w:r w:rsidR="0040275B" w:rsidRPr="00D71A27">
        <w:rPr>
          <w:rFonts w:ascii="Times New Roman" w:hAnsi="Times New Roman"/>
        </w:rPr>
        <w:t>,</w:t>
      </w:r>
      <w:r w:rsidR="00974ACE" w:rsidRPr="00D71A27">
        <w:rPr>
          <w:rFonts w:ascii="Times New Roman" w:hAnsi="Times New Roman"/>
        </w:rPr>
        <w:t xml:space="preserve"> l’éloignement initial de l’Agence d’Exécution sur un projet très localisé, n’a pas contribué à améliorer la visibilité sur le projet et sa tenue opérationnelle.</w:t>
      </w:r>
    </w:p>
    <w:p w:rsidR="00974ACE" w:rsidRPr="00D71A27" w:rsidRDefault="00974ACE" w:rsidP="00E64881">
      <w:pPr>
        <w:spacing w:line="240" w:lineRule="exact"/>
        <w:ind w:firstLine="0"/>
        <w:jc w:val="both"/>
        <w:rPr>
          <w:rFonts w:ascii="Times New Roman" w:hAnsi="Times New Roman"/>
        </w:rPr>
      </w:pPr>
    </w:p>
    <w:p w:rsidR="009E53B9"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6</w:t>
      </w:r>
      <w:r w:rsidR="005462F4" w:rsidRPr="00D71A27">
        <w:rPr>
          <w:rFonts w:ascii="Times New Roman" w:hAnsi="Times New Roman"/>
        </w:rPr>
        <w:t>.</w:t>
      </w:r>
      <w:r w:rsidR="00974ACE" w:rsidRPr="00D71A27">
        <w:rPr>
          <w:rFonts w:ascii="Times New Roman" w:hAnsi="Times New Roman"/>
        </w:rPr>
        <w:tab/>
        <w:t>Malgré tout, les villages du millénaire du district de Tchiamba</w:t>
      </w:r>
      <w:r w:rsidR="0040275B" w:rsidRPr="00D71A27">
        <w:rPr>
          <w:rFonts w:ascii="Times New Roman" w:hAnsi="Times New Roman"/>
        </w:rPr>
        <w:t xml:space="preserve"> </w:t>
      </w:r>
      <w:r w:rsidR="00974ACE" w:rsidRPr="00D71A27">
        <w:rPr>
          <w:rFonts w:ascii="Times New Roman" w:hAnsi="Times New Roman"/>
        </w:rPr>
        <w:t>Nzassi ont créé de la valeur ajoutée en direction des Objectifs du Millénaire pour le Développement</w:t>
      </w:r>
      <w:r w:rsidR="009E53B9" w:rsidRPr="00D71A27">
        <w:rPr>
          <w:rFonts w:ascii="Times New Roman" w:hAnsi="Times New Roman"/>
        </w:rPr>
        <w:t>. L’accès à la santé et à l’eau potable a</w:t>
      </w:r>
      <w:r w:rsidR="0040275B" w:rsidRPr="00D71A27">
        <w:rPr>
          <w:rFonts w:ascii="Times New Roman" w:hAnsi="Times New Roman"/>
        </w:rPr>
        <w:t xml:space="preserve"> </w:t>
      </w:r>
      <w:r w:rsidR="009E53B9" w:rsidRPr="00D71A27">
        <w:rPr>
          <w:rFonts w:ascii="Times New Roman" w:hAnsi="Times New Roman"/>
        </w:rPr>
        <w:t xml:space="preserve">été </w:t>
      </w:r>
      <w:r w:rsidR="0040275B" w:rsidRPr="00D71A27">
        <w:rPr>
          <w:rFonts w:ascii="Times New Roman" w:hAnsi="Times New Roman"/>
        </w:rPr>
        <w:t xml:space="preserve">amélioré, </w:t>
      </w:r>
      <w:r w:rsidR="009E53B9" w:rsidRPr="00D71A27">
        <w:rPr>
          <w:rFonts w:ascii="Times New Roman" w:hAnsi="Times New Roman"/>
        </w:rPr>
        <w:t xml:space="preserve">dans une aire géographique assez localisée et sur un nombre de cible plutôt limité, mais tout de </w:t>
      </w:r>
      <w:r w:rsidR="0040275B" w:rsidRPr="00D71A27">
        <w:rPr>
          <w:rFonts w:ascii="Times New Roman" w:hAnsi="Times New Roman"/>
        </w:rPr>
        <w:t xml:space="preserve">même </w:t>
      </w:r>
      <w:r w:rsidR="009E53B9" w:rsidRPr="00D71A27">
        <w:rPr>
          <w:rFonts w:ascii="Times New Roman" w:hAnsi="Times New Roman"/>
        </w:rPr>
        <w:t>significativement. Leur contribution à l’effet UNDAF correspondant est réel dans ces proportions, plus mesurée s’agissant de l’effet CPAP sur les capacités de développement, et plus épanouie en direction de la stratégie sociétale de TOTAL notamment en ses deux axes sur l’appui aux communautés locales et le soutien aux priorités de développement de l’Etat congolais.</w:t>
      </w:r>
    </w:p>
    <w:p w:rsidR="00E0795E" w:rsidRPr="00D71A27" w:rsidRDefault="00E0795E" w:rsidP="00E64881">
      <w:pPr>
        <w:spacing w:line="240" w:lineRule="exact"/>
        <w:ind w:firstLine="0"/>
        <w:jc w:val="both"/>
        <w:rPr>
          <w:rFonts w:ascii="Times New Roman" w:hAnsi="Times New Roman"/>
        </w:rPr>
      </w:pPr>
    </w:p>
    <w:p w:rsidR="00F6169E" w:rsidRPr="00D71A27" w:rsidRDefault="00F6169E" w:rsidP="00910C87">
      <w:pPr>
        <w:pStyle w:val="Titre2"/>
        <w:numPr>
          <w:ilvl w:val="0"/>
          <w:numId w:val="6"/>
        </w:numPr>
        <w:pBdr>
          <w:bottom w:val="none" w:sz="0" w:space="0" w:color="auto"/>
        </w:pBdr>
        <w:spacing w:before="0" w:after="0" w:line="240" w:lineRule="exact"/>
        <w:rPr>
          <w:rFonts w:ascii="Times New Roman" w:hAnsi="Times New Roman"/>
          <w:b/>
          <w:color w:val="auto"/>
        </w:rPr>
      </w:pPr>
      <w:bookmarkStart w:id="37" w:name="_Toc374932613"/>
      <w:r w:rsidRPr="00D71A27">
        <w:rPr>
          <w:rFonts w:ascii="Times New Roman" w:hAnsi="Times New Roman"/>
          <w:b/>
          <w:color w:val="auto"/>
        </w:rPr>
        <w:t>Leçons apprises</w:t>
      </w:r>
      <w:bookmarkEnd w:id="37"/>
    </w:p>
    <w:p w:rsidR="00FB000B" w:rsidRPr="00D71A27" w:rsidRDefault="00FB000B" w:rsidP="00E64881">
      <w:pPr>
        <w:spacing w:line="240" w:lineRule="exact"/>
        <w:ind w:firstLine="0"/>
        <w:rPr>
          <w:rFonts w:ascii="Times New Roman" w:hAnsi="Times New Roman"/>
        </w:rPr>
      </w:pPr>
    </w:p>
    <w:p w:rsidR="00AE3D96" w:rsidRPr="00D71A27" w:rsidRDefault="00AE3D96" w:rsidP="00910C87">
      <w:pPr>
        <w:pStyle w:val="Paragraphedeliste"/>
        <w:numPr>
          <w:ilvl w:val="0"/>
          <w:numId w:val="22"/>
        </w:numPr>
        <w:spacing w:line="240" w:lineRule="exact"/>
        <w:rPr>
          <w:rFonts w:ascii="Times New Roman" w:hAnsi="Times New Roman"/>
          <w:b/>
          <w:i/>
        </w:rPr>
      </w:pPr>
      <w:r w:rsidRPr="00D71A27">
        <w:rPr>
          <w:rFonts w:ascii="Times New Roman" w:hAnsi="Times New Roman"/>
          <w:b/>
          <w:i/>
        </w:rPr>
        <w:t xml:space="preserve">Le développement de capacités à la base requiert une bonne prise en compte des modèles institutionnels </w:t>
      </w:r>
      <w:r w:rsidR="0040275B" w:rsidRPr="00D71A27">
        <w:rPr>
          <w:rFonts w:ascii="Times New Roman" w:hAnsi="Times New Roman"/>
          <w:b/>
          <w:i/>
        </w:rPr>
        <w:t>endogènes</w:t>
      </w:r>
    </w:p>
    <w:p w:rsidR="004A34F3"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7</w:t>
      </w:r>
      <w:r w:rsidR="005462F4" w:rsidRPr="00D71A27">
        <w:rPr>
          <w:rFonts w:ascii="Times New Roman" w:hAnsi="Times New Roman"/>
        </w:rPr>
        <w:t>.</w:t>
      </w:r>
      <w:r w:rsidR="00AE7570" w:rsidRPr="00D71A27">
        <w:rPr>
          <w:rFonts w:ascii="Times New Roman" w:hAnsi="Times New Roman"/>
        </w:rPr>
        <w:tab/>
      </w:r>
      <w:r w:rsidR="004A34F3" w:rsidRPr="00D71A27">
        <w:rPr>
          <w:rFonts w:ascii="Times New Roman" w:hAnsi="Times New Roman"/>
        </w:rPr>
        <w:t>L’accompagnement des communautés dans le développement de capacités de gestion et de pérennisation des équipements collectifs mis en place</w:t>
      </w:r>
      <w:r w:rsidR="009E53B9" w:rsidRPr="00D71A27">
        <w:rPr>
          <w:rFonts w:ascii="Times New Roman" w:hAnsi="Times New Roman"/>
        </w:rPr>
        <w:t xml:space="preserve"> par le projet s’est focalisé sur</w:t>
      </w:r>
      <w:r w:rsidR="004A34F3" w:rsidRPr="00D71A27">
        <w:rPr>
          <w:rFonts w:ascii="Times New Roman" w:hAnsi="Times New Roman"/>
        </w:rPr>
        <w:t xml:space="preserve"> la formation quasi mécanique de cadres formels, sans une analyse de situation préalable qui aurait permis de mieux faire comprendre les modèles institutionnels et relationnels </w:t>
      </w:r>
      <w:r w:rsidR="0040275B" w:rsidRPr="00D71A27">
        <w:rPr>
          <w:rFonts w:ascii="Times New Roman" w:hAnsi="Times New Roman"/>
        </w:rPr>
        <w:t>déjà consacrés</w:t>
      </w:r>
      <w:r w:rsidR="004A34F3" w:rsidRPr="00D71A27">
        <w:rPr>
          <w:rFonts w:ascii="Times New Roman" w:hAnsi="Times New Roman"/>
        </w:rPr>
        <w:t xml:space="preserve">. Le placage </w:t>
      </w:r>
      <w:r w:rsidR="009E53B9" w:rsidRPr="00D71A27">
        <w:rPr>
          <w:rFonts w:ascii="Times New Roman" w:hAnsi="Times New Roman"/>
        </w:rPr>
        <w:t xml:space="preserve">automatique </w:t>
      </w:r>
      <w:r w:rsidR="004A34F3" w:rsidRPr="00D71A27">
        <w:rPr>
          <w:rFonts w:ascii="Times New Roman" w:hAnsi="Times New Roman"/>
        </w:rPr>
        <w:t xml:space="preserve">de structures formelles sur des réalités humaines insuffisamment explorées ne leur permet pas d’y avoir toute l’adhérence voulue. Les comités existent formellement, mais ne parviennent pas à constituer des </w:t>
      </w:r>
      <w:r w:rsidR="004A34F3" w:rsidRPr="00D71A27">
        <w:rPr>
          <w:rFonts w:ascii="Times New Roman" w:hAnsi="Times New Roman"/>
        </w:rPr>
        <w:lastRenderedPageBreak/>
        <w:t xml:space="preserve">cadres d’animation </w:t>
      </w:r>
      <w:r w:rsidR="009E53B9" w:rsidRPr="00D71A27">
        <w:rPr>
          <w:rFonts w:ascii="Times New Roman" w:hAnsi="Times New Roman"/>
        </w:rPr>
        <w:t>et de mobilisation sociale</w:t>
      </w:r>
      <w:r w:rsidR="004A34F3" w:rsidRPr="00D71A27">
        <w:rPr>
          <w:rFonts w:ascii="Times New Roman" w:hAnsi="Times New Roman"/>
        </w:rPr>
        <w:t xml:space="preserve"> autour des nouvelles fonctionnalités communautaires portées par le CSI et le système d’eau potable.</w:t>
      </w:r>
    </w:p>
    <w:p w:rsidR="00AE3D96" w:rsidRPr="00D71A27" w:rsidRDefault="00AE3D96" w:rsidP="00E64881">
      <w:pPr>
        <w:spacing w:line="240" w:lineRule="exact"/>
        <w:ind w:firstLine="0"/>
        <w:rPr>
          <w:rFonts w:ascii="Times New Roman" w:hAnsi="Times New Roman"/>
        </w:rPr>
      </w:pPr>
    </w:p>
    <w:p w:rsidR="00AE3D96" w:rsidRPr="00D71A27" w:rsidRDefault="00AE3D96" w:rsidP="00910C87">
      <w:pPr>
        <w:pStyle w:val="Paragraphedeliste"/>
        <w:numPr>
          <w:ilvl w:val="0"/>
          <w:numId w:val="22"/>
        </w:numPr>
        <w:spacing w:line="240" w:lineRule="exact"/>
        <w:jc w:val="both"/>
        <w:rPr>
          <w:rFonts w:ascii="Times New Roman" w:hAnsi="Times New Roman"/>
          <w:b/>
          <w:i/>
        </w:rPr>
      </w:pPr>
      <w:r w:rsidRPr="00D71A27">
        <w:rPr>
          <w:rFonts w:ascii="Times New Roman" w:hAnsi="Times New Roman"/>
          <w:b/>
          <w:i/>
        </w:rPr>
        <w:t>Même dans le cadre de micro investissements comme c’est le cas avec les villages du millénaire de Tandou Bizenzé et Tandou Mboma, la planification et la programmation</w:t>
      </w:r>
      <w:r w:rsidR="004C1CAF" w:rsidRPr="00D71A27">
        <w:rPr>
          <w:rFonts w:ascii="Times New Roman" w:hAnsi="Times New Roman"/>
          <w:b/>
          <w:i/>
        </w:rPr>
        <w:t xml:space="preserve"> restent des fonctions névralgiques</w:t>
      </w:r>
    </w:p>
    <w:p w:rsidR="001E2F01"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8</w:t>
      </w:r>
      <w:r w:rsidR="005462F4" w:rsidRPr="00D71A27">
        <w:rPr>
          <w:rFonts w:ascii="Times New Roman" w:hAnsi="Times New Roman"/>
        </w:rPr>
        <w:t>.</w:t>
      </w:r>
      <w:r w:rsidR="001E2F01" w:rsidRPr="00D71A27">
        <w:rPr>
          <w:rFonts w:ascii="Times New Roman" w:hAnsi="Times New Roman"/>
        </w:rPr>
        <w:tab/>
        <w:t>La mise en place du projet Villages du Millénaire dans le district de T</w:t>
      </w:r>
      <w:r w:rsidR="0040275B" w:rsidRPr="00D71A27">
        <w:rPr>
          <w:rFonts w:ascii="Times New Roman" w:hAnsi="Times New Roman"/>
        </w:rPr>
        <w:t>c</w:t>
      </w:r>
      <w:r w:rsidR="001E2F01" w:rsidRPr="00D71A27">
        <w:rPr>
          <w:rFonts w:ascii="Times New Roman" w:hAnsi="Times New Roman"/>
        </w:rPr>
        <w:t>hiamba</w:t>
      </w:r>
      <w:r w:rsidR="0040275B" w:rsidRPr="00D71A27">
        <w:rPr>
          <w:rFonts w:ascii="Times New Roman" w:hAnsi="Times New Roman"/>
        </w:rPr>
        <w:t xml:space="preserve"> </w:t>
      </w:r>
      <w:r w:rsidR="003D60D2" w:rsidRPr="00D71A27">
        <w:rPr>
          <w:rFonts w:ascii="Times New Roman" w:hAnsi="Times New Roman"/>
        </w:rPr>
        <w:t>Nz</w:t>
      </w:r>
      <w:r w:rsidR="001E2F01" w:rsidRPr="00D71A27">
        <w:rPr>
          <w:rFonts w:ascii="Times New Roman" w:hAnsi="Times New Roman"/>
        </w:rPr>
        <w:t>a</w:t>
      </w:r>
      <w:r w:rsidR="003D60D2" w:rsidRPr="00D71A27">
        <w:rPr>
          <w:rFonts w:ascii="Times New Roman" w:hAnsi="Times New Roman"/>
        </w:rPr>
        <w:t>s</w:t>
      </w:r>
      <w:r w:rsidR="001E2F01" w:rsidRPr="00D71A27">
        <w:rPr>
          <w:rFonts w:ascii="Times New Roman" w:hAnsi="Times New Roman"/>
        </w:rPr>
        <w:t>si a souffert d’un manque de visibilité stratégique et opérationnelle, qui s’est reflété dans une planification et une programmation budgétaire très pauvre</w:t>
      </w:r>
      <w:r w:rsidR="003D60D2" w:rsidRPr="00D71A27">
        <w:rPr>
          <w:rFonts w:ascii="Times New Roman" w:hAnsi="Times New Roman"/>
        </w:rPr>
        <w:t>s</w:t>
      </w:r>
      <w:r w:rsidR="001E2F01" w:rsidRPr="00D71A27">
        <w:rPr>
          <w:rFonts w:ascii="Times New Roman" w:hAnsi="Times New Roman"/>
        </w:rPr>
        <w:t>. Les ouvrages installés ont été insuffisamment planifiés à travers des études de faisabilité et d</w:t>
      </w:r>
      <w:r w:rsidR="0040275B" w:rsidRPr="00D71A27">
        <w:rPr>
          <w:rFonts w:ascii="Times New Roman" w:hAnsi="Times New Roman"/>
        </w:rPr>
        <w:t xml:space="preserve">’opportunité partagées avec </w:t>
      </w:r>
      <w:r w:rsidR="001E2F01" w:rsidRPr="00D71A27">
        <w:rPr>
          <w:rFonts w:ascii="Times New Roman" w:hAnsi="Times New Roman"/>
        </w:rPr>
        <w:t>toutes les parties prenantes, y compris la partie nationale représenté</w:t>
      </w:r>
      <w:r w:rsidR="003D60D2" w:rsidRPr="00D71A27">
        <w:rPr>
          <w:rFonts w:ascii="Times New Roman" w:hAnsi="Times New Roman"/>
        </w:rPr>
        <w:t>e</w:t>
      </w:r>
      <w:r w:rsidR="001E2F01" w:rsidRPr="00D71A27">
        <w:rPr>
          <w:rFonts w:ascii="Times New Roman" w:hAnsi="Times New Roman"/>
        </w:rPr>
        <w:t xml:space="preserve"> par les services déconcentrés d</w:t>
      </w:r>
      <w:r w:rsidR="003D60D2" w:rsidRPr="00D71A27">
        <w:rPr>
          <w:rFonts w:ascii="Times New Roman" w:hAnsi="Times New Roman"/>
        </w:rPr>
        <w:t>an</w:t>
      </w:r>
      <w:r w:rsidR="001E2F01" w:rsidRPr="00D71A27">
        <w:rPr>
          <w:rFonts w:ascii="Times New Roman" w:hAnsi="Times New Roman"/>
        </w:rPr>
        <w:t xml:space="preserve">s </w:t>
      </w:r>
      <w:r w:rsidR="003D60D2" w:rsidRPr="00D71A27">
        <w:rPr>
          <w:rFonts w:ascii="Times New Roman" w:hAnsi="Times New Roman"/>
        </w:rPr>
        <w:t xml:space="preserve">les </w:t>
      </w:r>
      <w:r w:rsidR="001E2F01" w:rsidRPr="00D71A27">
        <w:rPr>
          <w:rFonts w:ascii="Times New Roman" w:hAnsi="Times New Roman"/>
        </w:rPr>
        <w:t xml:space="preserve">secteurs d’activité concernés. Cette situation a valu aux infrastructures d’enfermer des insuffisances techniques, budgétaires et de </w:t>
      </w:r>
      <w:r w:rsidR="003D60D2" w:rsidRPr="00D71A27">
        <w:rPr>
          <w:rFonts w:ascii="Times New Roman" w:hAnsi="Times New Roman"/>
        </w:rPr>
        <w:t>dimensionnement</w:t>
      </w:r>
      <w:r w:rsidR="001E2F01" w:rsidRPr="00D71A27">
        <w:rPr>
          <w:rFonts w:ascii="Times New Roman" w:hAnsi="Times New Roman"/>
        </w:rPr>
        <w:t xml:space="preserve">, qui auraient pu être évitées ou corrigées à temps s’il y avait eu </w:t>
      </w:r>
      <w:r w:rsidR="000C3892" w:rsidRPr="00D71A27">
        <w:rPr>
          <w:rFonts w:ascii="Times New Roman" w:hAnsi="Times New Roman"/>
        </w:rPr>
        <w:t>un</w:t>
      </w:r>
      <w:r w:rsidR="005462F4" w:rsidRPr="00D71A27">
        <w:rPr>
          <w:rFonts w:ascii="Times New Roman" w:hAnsi="Times New Roman"/>
        </w:rPr>
        <w:t>e</w:t>
      </w:r>
      <w:r w:rsidR="000C3892" w:rsidRPr="00D71A27">
        <w:rPr>
          <w:rFonts w:ascii="Times New Roman" w:hAnsi="Times New Roman"/>
        </w:rPr>
        <w:t xml:space="preserve"> véritable gestion prévisionnelle portée par la communauté des parties prenantes.</w:t>
      </w:r>
    </w:p>
    <w:p w:rsidR="004C1CAF" w:rsidRPr="00D71A27" w:rsidRDefault="004C1CAF" w:rsidP="00E64881">
      <w:pPr>
        <w:spacing w:line="240" w:lineRule="exact"/>
        <w:ind w:firstLine="0"/>
        <w:rPr>
          <w:rFonts w:ascii="Times New Roman" w:hAnsi="Times New Roman"/>
        </w:rPr>
      </w:pPr>
    </w:p>
    <w:p w:rsidR="004C1CAF" w:rsidRPr="00D71A27" w:rsidRDefault="004C1CAF" w:rsidP="00910C87">
      <w:pPr>
        <w:pStyle w:val="Paragraphedeliste"/>
        <w:numPr>
          <w:ilvl w:val="0"/>
          <w:numId w:val="22"/>
        </w:numPr>
        <w:spacing w:line="240" w:lineRule="exact"/>
        <w:rPr>
          <w:rFonts w:ascii="Times New Roman" w:hAnsi="Times New Roman"/>
          <w:b/>
          <w:i/>
        </w:rPr>
      </w:pPr>
      <w:r w:rsidRPr="00D71A27">
        <w:rPr>
          <w:rFonts w:ascii="Times New Roman" w:hAnsi="Times New Roman"/>
          <w:b/>
          <w:i/>
        </w:rPr>
        <w:t>La maîtrise d’ouvrage est</w:t>
      </w:r>
      <w:r w:rsidR="00847757" w:rsidRPr="00D71A27">
        <w:rPr>
          <w:rFonts w:ascii="Times New Roman" w:hAnsi="Times New Roman"/>
          <w:b/>
          <w:i/>
        </w:rPr>
        <w:t>,</w:t>
      </w:r>
      <w:r w:rsidRPr="00D71A27">
        <w:rPr>
          <w:rFonts w:ascii="Times New Roman" w:hAnsi="Times New Roman"/>
          <w:b/>
          <w:i/>
        </w:rPr>
        <w:t xml:space="preserve"> elle aussi</w:t>
      </w:r>
      <w:r w:rsidR="00847757" w:rsidRPr="00D71A27">
        <w:rPr>
          <w:rFonts w:ascii="Times New Roman" w:hAnsi="Times New Roman"/>
          <w:b/>
          <w:i/>
        </w:rPr>
        <w:t>,</w:t>
      </w:r>
      <w:r w:rsidRPr="00D71A27">
        <w:rPr>
          <w:rFonts w:ascii="Times New Roman" w:hAnsi="Times New Roman"/>
          <w:b/>
          <w:i/>
        </w:rPr>
        <w:t xml:space="preserve"> une dimension critique à ne pas négliger pour réussir même des </w:t>
      </w:r>
      <w:r w:rsidR="003D60D2" w:rsidRPr="00D71A27">
        <w:rPr>
          <w:rFonts w:ascii="Times New Roman" w:hAnsi="Times New Roman"/>
          <w:b/>
          <w:i/>
        </w:rPr>
        <w:t>micro</w:t>
      </w:r>
      <w:r w:rsidR="00E0229A" w:rsidRPr="00D71A27">
        <w:rPr>
          <w:rFonts w:ascii="Times New Roman" w:hAnsi="Times New Roman"/>
          <w:b/>
          <w:i/>
        </w:rPr>
        <w:t>-</w:t>
      </w:r>
      <w:r w:rsidRPr="00D71A27">
        <w:rPr>
          <w:rFonts w:ascii="Times New Roman" w:hAnsi="Times New Roman"/>
          <w:b/>
          <w:i/>
        </w:rPr>
        <w:t>investissements</w:t>
      </w:r>
      <w:r w:rsidR="000C3892" w:rsidRPr="00D71A27">
        <w:rPr>
          <w:rFonts w:ascii="Times New Roman" w:hAnsi="Times New Roman"/>
          <w:b/>
          <w:i/>
        </w:rPr>
        <w:t>.</w:t>
      </w:r>
    </w:p>
    <w:p w:rsidR="00FD61F1" w:rsidRPr="00D71A27" w:rsidRDefault="00DD4D21" w:rsidP="00E64881">
      <w:pPr>
        <w:spacing w:line="240" w:lineRule="exact"/>
        <w:ind w:firstLine="0"/>
        <w:jc w:val="both"/>
        <w:rPr>
          <w:rFonts w:ascii="Times New Roman" w:hAnsi="Times New Roman"/>
        </w:rPr>
      </w:pPr>
      <w:r w:rsidRPr="00D71A27">
        <w:rPr>
          <w:rFonts w:ascii="Times New Roman" w:hAnsi="Times New Roman"/>
        </w:rPr>
        <w:t>11</w:t>
      </w:r>
      <w:r w:rsidR="009E2BF0" w:rsidRPr="00D71A27">
        <w:rPr>
          <w:rFonts w:ascii="Times New Roman" w:hAnsi="Times New Roman"/>
        </w:rPr>
        <w:t>9</w:t>
      </w:r>
      <w:r w:rsidR="005462F4" w:rsidRPr="00D71A27">
        <w:rPr>
          <w:rFonts w:ascii="Times New Roman" w:hAnsi="Times New Roman"/>
        </w:rPr>
        <w:t>.</w:t>
      </w:r>
      <w:r w:rsidR="00AE7570" w:rsidRPr="00D71A27">
        <w:rPr>
          <w:rFonts w:ascii="Times New Roman" w:hAnsi="Times New Roman"/>
        </w:rPr>
        <w:tab/>
      </w:r>
      <w:r w:rsidR="00FD61F1" w:rsidRPr="00D71A27">
        <w:rPr>
          <w:rFonts w:ascii="Times New Roman" w:hAnsi="Times New Roman"/>
        </w:rPr>
        <w:t>L’absence d’une maîtrise d’ouvrage forte et clarifiée a également porté préjudice à la qualité des infrastructures mises en place, en particulier en ce qui concerne le Centre de Santé Intégré. Le Comité de Gestion pour le Développement Communautaire a tenté d’exercice un contrôle de conformité sur les travaux de réalisation du CSI sans parvenir à convaincre de</w:t>
      </w:r>
      <w:r w:rsidR="003D60D2" w:rsidRPr="00D71A27">
        <w:rPr>
          <w:rFonts w:ascii="Times New Roman" w:hAnsi="Times New Roman"/>
        </w:rPr>
        <w:t xml:space="preserve"> sa</w:t>
      </w:r>
      <w:r w:rsidR="00FD61F1" w:rsidRPr="00D71A27">
        <w:rPr>
          <w:rFonts w:ascii="Times New Roman" w:hAnsi="Times New Roman"/>
        </w:rPr>
        <w:t xml:space="preserve"> qualité de maître d’ouvrage, le maître d’œuvre alléguant qu’en l’espèce il ne </w:t>
      </w:r>
      <w:r w:rsidR="0040275B" w:rsidRPr="00D71A27">
        <w:rPr>
          <w:rFonts w:ascii="Times New Roman" w:hAnsi="Times New Roman"/>
        </w:rPr>
        <w:t xml:space="preserve">pouvait y avoir </w:t>
      </w:r>
      <w:r w:rsidR="00FD61F1" w:rsidRPr="00D71A27">
        <w:rPr>
          <w:rFonts w:ascii="Times New Roman" w:hAnsi="Times New Roman"/>
        </w:rPr>
        <w:t xml:space="preserve">d’autre autorité </w:t>
      </w:r>
      <w:r w:rsidR="00DA2511" w:rsidRPr="00D71A27">
        <w:rPr>
          <w:rFonts w:ascii="Times New Roman" w:hAnsi="Times New Roman"/>
        </w:rPr>
        <w:t xml:space="preserve">de contrôle </w:t>
      </w:r>
      <w:r w:rsidR="00FD61F1" w:rsidRPr="00D71A27">
        <w:rPr>
          <w:rFonts w:ascii="Times New Roman" w:hAnsi="Times New Roman"/>
        </w:rPr>
        <w:t>que celle de TOTAL. Le résultat de cette situation est que l’ouvrage a été livré avec de réelles insuffisances techniques qui sont de nature à menacer sa pérennité physique. Il est donc nécessaire, quelle que soit l’envergure des ouvrages, d’en faire suivre la livraison par une maîtrise d’ouvrage, de premier rang ou déléguée, et de lu</w:t>
      </w:r>
      <w:r w:rsidR="004A34F3" w:rsidRPr="00D71A27">
        <w:rPr>
          <w:rFonts w:ascii="Times New Roman" w:hAnsi="Times New Roman"/>
        </w:rPr>
        <w:t>i conférer des pouvoirs entiers, indispensables à la sécurisation d’une qualité suffisante sur les livraisons.</w:t>
      </w:r>
    </w:p>
    <w:p w:rsidR="00D6290A" w:rsidRPr="00D71A27" w:rsidRDefault="00D6290A" w:rsidP="00E64881">
      <w:pPr>
        <w:spacing w:line="240" w:lineRule="exact"/>
        <w:ind w:firstLine="0"/>
        <w:rPr>
          <w:rFonts w:ascii="Times New Roman" w:hAnsi="Times New Roman"/>
        </w:rPr>
      </w:pPr>
    </w:p>
    <w:p w:rsidR="00376835" w:rsidRPr="00D71A27" w:rsidRDefault="00376835" w:rsidP="00910C87">
      <w:pPr>
        <w:pStyle w:val="Paragraphedeliste"/>
        <w:numPr>
          <w:ilvl w:val="0"/>
          <w:numId w:val="22"/>
        </w:numPr>
        <w:spacing w:line="240" w:lineRule="exact"/>
        <w:rPr>
          <w:rFonts w:ascii="Times New Roman" w:hAnsi="Times New Roman"/>
          <w:b/>
          <w:i/>
        </w:rPr>
      </w:pPr>
      <w:r w:rsidRPr="00D71A27">
        <w:rPr>
          <w:rFonts w:ascii="Times New Roman" w:hAnsi="Times New Roman"/>
          <w:b/>
          <w:i/>
        </w:rPr>
        <w:t>Une implication insuffisante des différents niveaux de la partie nationale affecte négativement le projet et ses résultats</w:t>
      </w:r>
    </w:p>
    <w:p w:rsidR="005462F4" w:rsidRPr="00D71A27" w:rsidRDefault="00DD4D21" w:rsidP="00E64881">
      <w:pPr>
        <w:spacing w:line="240" w:lineRule="exact"/>
        <w:ind w:firstLine="0"/>
        <w:jc w:val="both"/>
        <w:rPr>
          <w:rFonts w:ascii="Times New Roman" w:hAnsi="Times New Roman"/>
        </w:rPr>
      </w:pPr>
      <w:r w:rsidRPr="00D71A27">
        <w:rPr>
          <w:rFonts w:ascii="Times New Roman" w:hAnsi="Times New Roman"/>
        </w:rPr>
        <w:t>1</w:t>
      </w:r>
      <w:r w:rsidR="009E2BF0" w:rsidRPr="00D71A27">
        <w:rPr>
          <w:rFonts w:ascii="Times New Roman" w:hAnsi="Times New Roman"/>
        </w:rPr>
        <w:t>20</w:t>
      </w:r>
      <w:r w:rsidR="005462F4" w:rsidRPr="00D71A27">
        <w:rPr>
          <w:rFonts w:ascii="Times New Roman" w:hAnsi="Times New Roman"/>
        </w:rPr>
        <w:t>.</w:t>
      </w:r>
      <w:r w:rsidR="005462F4" w:rsidRPr="00D71A27">
        <w:rPr>
          <w:rFonts w:ascii="Times New Roman" w:hAnsi="Times New Roman"/>
        </w:rPr>
        <w:tab/>
        <w:t>L</w:t>
      </w:r>
      <w:r w:rsidR="00CE09A6" w:rsidRPr="00D71A27">
        <w:rPr>
          <w:rFonts w:ascii="Times New Roman" w:hAnsi="Times New Roman"/>
        </w:rPr>
        <w:t xml:space="preserve">a partie nationale est absente en amont des interventions, ainsi qu’au niveau opérationnel s’agissant de certaines activités. La Direction Générale de l’Aménagement du Territoire n’est pas partie prenante à l’extension des </w:t>
      </w:r>
      <w:r w:rsidR="00FE1B8D" w:rsidRPr="00D71A27">
        <w:rPr>
          <w:rFonts w:ascii="Times New Roman" w:hAnsi="Times New Roman"/>
        </w:rPr>
        <w:t>VILLAGES DU MILLÉNAIRE</w:t>
      </w:r>
      <w:r w:rsidR="00CE09A6" w:rsidRPr="00D71A27">
        <w:rPr>
          <w:rFonts w:ascii="Times New Roman" w:hAnsi="Times New Roman"/>
        </w:rPr>
        <w:t xml:space="preserve"> dans le département de Pointe Noire. Elle n’est pas représentée au Comité de Pilotage de cette composante du projet. Seul la Direction départementale de la Santé a eu à être impliquée dans l’accompagnement de la mise en œuvre du volet Infrastructure sanitaire, mais pas dès la phase préparatoire. Il n’y a pas eu, à aucun niveau, d’implication des services étatiques déconcentrés ou décentralisés </w:t>
      </w:r>
      <w:r w:rsidR="00F81E3F" w:rsidRPr="00D71A27">
        <w:rPr>
          <w:rFonts w:ascii="Times New Roman" w:hAnsi="Times New Roman"/>
        </w:rPr>
        <w:t>dans le</w:t>
      </w:r>
      <w:r w:rsidR="00CE09A6" w:rsidRPr="00D71A27">
        <w:rPr>
          <w:rFonts w:ascii="Times New Roman" w:hAnsi="Times New Roman"/>
        </w:rPr>
        <w:t xml:space="preserve"> volet hydraulique du projet. Ces manquements </w:t>
      </w:r>
      <w:r w:rsidR="00CC6CB4" w:rsidRPr="00D71A27">
        <w:rPr>
          <w:rFonts w:ascii="Times New Roman" w:hAnsi="Times New Roman"/>
        </w:rPr>
        <w:t>desservent l’appropriation nationale sur des ouvrages qui ont pourtant vocation à être insérés dans les cartes sectorielles nationales des services correspondants. Le CSI est supervisé par la CSS qui l</w:t>
      </w:r>
      <w:r w:rsidR="00F81E3F" w:rsidRPr="00D71A27">
        <w:rPr>
          <w:rFonts w:ascii="Times New Roman" w:hAnsi="Times New Roman"/>
        </w:rPr>
        <w:t>e</w:t>
      </w:r>
      <w:r w:rsidR="00CC6CB4" w:rsidRPr="00D71A27">
        <w:rPr>
          <w:rFonts w:ascii="Times New Roman" w:hAnsi="Times New Roman"/>
        </w:rPr>
        <w:t xml:space="preserve"> dot</w:t>
      </w:r>
      <w:r w:rsidR="00F81E3F" w:rsidRPr="00D71A27">
        <w:rPr>
          <w:rFonts w:ascii="Times New Roman" w:hAnsi="Times New Roman"/>
        </w:rPr>
        <w:t>e</w:t>
      </w:r>
      <w:r w:rsidR="00CC6CB4" w:rsidRPr="00D71A27">
        <w:rPr>
          <w:rFonts w:ascii="Times New Roman" w:hAnsi="Times New Roman"/>
        </w:rPr>
        <w:t xml:space="preserve"> en personnel</w:t>
      </w:r>
      <w:r w:rsidR="007B6958" w:rsidRPr="00D71A27">
        <w:rPr>
          <w:rFonts w:ascii="Times New Roman" w:hAnsi="Times New Roman"/>
        </w:rPr>
        <w:t xml:space="preserve"> et médicaments</w:t>
      </w:r>
      <w:r w:rsidR="00CC6CB4" w:rsidRPr="00D71A27">
        <w:rPr>
          <w:rFonts w:ascii="Times New Roman" w:hAnsi="Times New Roman"/>
        </w:rPr>
        <w:t xml:space="preserve">. De ne pas laisser le leadership aux autorités </w:t>
      </w:r>
      <w:r w:rsidR="00B51339" w:rsidRPr="00D71A27">
        <w:rPr>
          <w:rFonts w:ascii="Times New Roman" w:hAnsi="Times New Roman"/>
        </w:rPr>
        <w:t xml:space="preserve">nationales et </w:t>
      </w:r>
      <w:r w:rsidR="00CC6CB4" w:rsidRPr="00D71A27">
        <w:rPr>
          <w:rFonts w:ascii="Times New Roman" w:hAnsi="Times New Roman"/>
        </w:rPr>
        <w:t>sectorielles</w:t>
      </w:r>
      <w:r w:rsidR="00DA2511" w:rsidRPr="00D71A27">
        <w:rPr>
          <w:rFonts w:ascii="Times New Roman" w:hAnsi="Times New Roman"/>
        </w:rPr>
        <w:t xml:space="preserve"> coupe par ailleurs le projet de </w:t>
      </w:r>
      <w:r w:rsidR="00CC6CB4" w:rsidRPr="00D71A27">
        <w:rPr>
          <w:rFonts w:ascii="Times New Roman" w:hAnsi="Times New Roman"/>
        </w:rPr>
        <w:t>voix autorisée</w:t>
      </w:r>
      <w:r w:rsidR="00DA2511" w:rsidRPr="00D71A27">
        <w:rPr>
          <w:rFonts w:ascii="Times New Roman" w:hAnsi="Times New Roman"/>
        </w:rPr>
        <w:t>s</w:t>
      </w:r>
      <w:r w:rsidR="00CC6CB4" w:rsidRPr="00D71A27">
        <w:rPr>
          <w:rFonts w:ascii="Times New Roman" w:hAnsi="Times New Roman"/>
        </w:rPr>
        <w:t xml:space="preserve"> dans les arbitrages techniques et stratégique</w:t>
      </w:r>
      <w:r w:rsidR="00DA2511" w:rsidRPr="00D71A27">
        <w:rPr>
          <w:rFonts w:ascii="Times New Roman" w:hAnsi="Times New Roman"/>
        </w:rPr>
        <w:t>s</w:t>
      </w:r>
      <w:r w:rsidR="00CC6CB4" w:rsidRPr="00D71A27">
        <w:rPr>
          <w:rFonts w:ascii="Times New Roman" w:hAnsi="Times New Roman"/>
        </w:rPr>
        <w:t>, comme le choix du site d’implantation du CSI et le dimensionnement des infrastructures en général</w:t>
      </w:r>
      <w:r w:rsidR="00B51339" w:rsidRPr="00D71A27">
        <w:rPr>
          <w:rFonts w:ascii="Times New Roman" w:hAnsi="Times New Roman"/>
        </w:rPr>
        <w:t>, et fait peser des risques sur la pérennité des réalisation</w:t>
      </w:r>
      <w:r w:rsidR="00E64881" w:rsidRPr="00D71A27">
        <w:rPr>
          <w:rFonts w:ascii="Times New Roman" w:hAnsi="Times New Roman"/>
        </w:rPr>
        <w:t>s</w:t>
      </w:r>
      <w:r w:rsidR="00CC6CB4" w:rsidRPr="00D71A27">
        <w:rPr>
          <w:rFonts w:ascii="Times New Roman" w:hAnsi="Times New Roman"/>
        </w:rPr>
        <w:t>.</w:t>
      </w:r>
    </w:p>
    <w:p w:rsidR="00376835" w:rsidRPr="00D71A27" w:rsidRDefault="00376835" w:rsidP="00E64881">
      <w:pPr>
        <w:spacing w:line="240" w:lineRule="exact"/>
        <w:ind w:firstLine="0"/>
        <w:rPr>
          <w:rFonts w:ascii="Times New Roman" w:hAnsi="Times New Roman"/>
        </w:rPr>
      </w:pPr>
    </w:p>
    <w:p w:rsidR="00F6169E" w:rsidRPr="00D71A27" w:rsidRDefault="00F6169E" w:rsidP="00910C87">
      <w:pPr>
        <w:pStyle w:val="Titre2"/>
        <w:numPr>
          <w:ilvl w:val="0"/>
          <w:numId w:val="6"/>
        </w:numPr>
        <w:pBdr>
          <w:bottom w:val="none" w:sz="0" w:space="0" w:color="auto"/>
        </w:pBdr>
        <w:spacing w:before="0" w:after="0" w:line="240" w:lineRule="exact"/>
        <w:rPr>
          <w:rFonts w:ascii="Times New Roman" w:hAnsi="Times New Roman"/>
          <w:b/>
          <w:color w:val="auto"/>
        </w:rPr>
      </w:pPr>
      <w:bookmarkStart w:id="38" w:name="_Toc374932614"/>
      <w:r w:rsidRPr="00D71A27">
        <w:rPr>
          <w:rFonts w:ascii="Times New Roman" w:hAnsi="Times New Roman"/>
          <w:b/>
          <w:color w:val="auto"/>
        </w:rPr>
        <w:t>Recommandations</w:t>
      </w:r>
      <w:bookmarkEnd w:id="38"/>
    </w:p>
    <w:p w:rsidR="00B920CA" w:rsidRPr="00D71A27" w:rsidRDefault="00B920CA" w:rsidP="00B920CA">
      <w:pPr>
        <w:spacing w:line="240" w:lineRule="exact"/>
        <w:ind w:firstLine="0"/>
        <w:rPr>
          <w:rFonts w:ascii="Times New Roman" w:hAnsi="Times New Roman"/>
        </w:rPr>
      </w:pPr>
    </w:p>
    <w:p w:rsidR="00B920CA" w:rsidRPr="00D71A27" w:rsidRDefault="00B920CA" w:rsidP="00B920CA">
      <w:pPr>
        <w:pStyle w:val="Paragraphedeliste"/>
        <w:numPr>
          <w:ilvl w:val="0"/>
          <w:numId w:val="21"/>
        </w:numPr>
        <w:spacing w:line="240" w:lineRule="exact"/>
        <w:rPr>
          <w:rFonts w:ascii="Times New Roman" w:hAnsi="Times New Roman"/>
          <w:b/>
          <w:i/>
        </w:rPr>
      </w:pPr>
      <w:r w:rsidRPr="00D71A27">
        <w:rPr>
          <w:rFonts w:ascii="Times New Roman" w:hAnsi="Times New Roman"/>
          <w:b/>
          <w:i/>
        </w:rPr>
        <w:t>Améliorer les méthodes de ciblage des villages</w:t>
      </w:r>
    </w:p>
    <w:p w:rsidR="00B920CA" w:rsidRPr="00D71A27" w:rsidRDefault="00DD4D21" w:rsidP="00B920CA">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1</w:t>
      </w:r>
      <w:r w:rsidRPr="00D71A27">
        <w:rPr>
          <w:rFonts w:ascii="Times New Roman" w:hAnsi="Times New Roman"/>
        </w:rPr>
        <w:t>.</w:t>
      </w:r>
      <w:r w:rsidR="00B920CA" w:rsidRPr="00D71A27">
        <w:rPr>
          <w:rFonts w:ascii="Times New Roman" w:hAnsi="Times New Roman"/>
        </w:rPr>
        <w:tab/>
        <w:t xml:space="preserve">Les Villages du Millénaire se construisent conceptuellement sur un principe d’efficacité qui veut qu’ils puissent servir de plateformes pour diffuser les dynamiques de développement que les interventions du projet y impulsent. Cela passe par des prédispositions essentielles comme une taille critique permettant aux actions initiées de prétendre à une certaine échelle. A cet égard, le choix de Tandou Mboma qui compte environ 300 habitants et se situe dans le voisinage immédiat d’un autre village du millénaire soulève des questionnements. Il est donc pertinent pour le projet de repenser sa stratégie de ciblage, jusqu’ici influencée par des critères externes (les deux villages du département de Pointe Noire doivent leur choix, à titre principal, au fait d’être dans la zone d’intervention de l’un des bailleurs de fonds du projet, la Société TOTAL). </w:t>
      </w:r>
    </w:p>
    <w:p w:rsidR="00B920CA" w:rsidRPr="00D71A27" w:rsidRDefault="00B920CA" w:rsidP="00B920CA">
      <w:pPr>
        <w:spacing w:line="240" w:lineRule="exact"/>
        <w:ind w:firstLine="0"/>
        <w:rPr>
          <w:rFonts w:ascii="Times New Roman" w:hAnsi="Times New Roman"/>
        </w:rPr>
      </w:pPr>
    </w:p>
    <w:p w:rsidR="00B920CA" w:rsidRPr="00D71A27" w:rsidRDefault="00DD4D21" w:rsidP="00B920CA">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2</w:t>
      </w:r>
      <w:r w:rsidRPr="00D71A27">
        <w:rPr>
          <w:rFonts w:ascii="Times New Roman" w:hAnsi="Times New Roman"/>
        </w:rPr>
        <w:t>.</w:t>
      </w:r>
      <w:r w:rsidR="00B920CA" w:rsidRPr="00D71A27">
        <w:rPr>
          <w:rFonts w:ascii="Times New Roman" w:hAnsi="Times New Roman"/>
        </w:rPr>
        <w:tab/>
        <w:t>Les actions spécifiques à prendre pour opérationnaliser la recommandation, ainsi que la distribution des responsabilités à cet égard, sont comme suit :</w:t>
      </w:r>
    </w:p>
    <w:p w:rsidR="00B920CA" w:rsidRPr="00D71A27" w:rsidRDefault="00B920CA" w:rsidP="00B920CA">
      <w:pPr>
        <w:spacing w:line="240" w:lineRule="exact"/>
        <w:ind w:firstLine="0"/>
        <w:rPr>
          <w:rFonts w:ascii="Times New Roman" w:hAnsi="Times New Roman"/>
        </w:rPr>
      </w:pPr>
    </w:p>
    <w:p w:rsidR="00B920CA" w:rsidRPr="00D71A27" w:rsidRDefault="00B920CA" w:rsidP="00B920CA">
      <w:pPr>
        <w:pStyle w:val="Paragraphedeliste"/>
        <w:numPr>
          <w:ilvl w:val="0"/>
          <w:numId w:val="8"/>
        </w:numPr>
        <w:spacing w:line="240" w:lineRule="exact"/>
        <w:rPr>
          <w:rFonts w:ascii="Times New Roman" w:hAnsi="Times New Roman"/>
        </w:rPr>
      </w:pPr>
      <w:r w:rsidRPr="00D71A27">
        <w:rPr>
          <w:rFonts w:ascii="Times New Roman" w:hAnsi="Times New Roman"/>
        </w:rPr>
        <w:t>Ouvrir un débat de fond avec toutes les parties prenantes sur les critères de choix des villages du millénaire</w:t>
      </w:r>
    </w:p>
    <w:p w:rsidR="00B920CA" w:rsidRPr="00D71A27" w:rsidRDefault="00B920CA" w:rsidP="00B920CA">
      <w:pPr>
        <w:pStyle w:val="Paragraphedeliste"/>
        <w:numPr>
          <w:ilvl w:val="0"/>
          <w:numId w:val="8"/>
        </w:numPr>
        <w:spacing w:line="240" w:lineRule="exact"/>
        <w:rPr>
          <w:rFonts w:ascii="Times New Roman" w:hAnsi="Times New Roman"/>
        </w:rPr>
      </w:pPr>
      <w:r w:rsidRPr="00D71A27">
        <w:rPr>
          <w:rFonts w:ascii="Times New Roman" w:hAnsi="Times New Roman"/>
        </w:rPr>
        <w:t>Faire comprendre la nécessité de mettre en avant des critères d’efficacité socioéconomique (démographie et ouverture sur l’espace environnant, notamment) et d’aménagement du territoire</w:t>
      </w:r>
    </w:p>
    <w:p w:rsidR="00B8136E" w:rsidRPr="00D71A27" w:rsidRDefault="00B8136E" w:rsidP="00E64881">
      <w:pPr>
        <w:spacing w:line="240" w:lineRule="exact"/>
        <w:ind w:firstLine="0"/>
        <w:rPr>
          <w:rFonts w:ascii="Times New Roman" w:hAnsi="Times New Roman"/>
        </w:rPr>
      </w:pPr>
    </w:p>
    <w:p w:rsidR="004C1CAF" w:rsidRPr="00D71A27" w:rsidRDefault="004C1CAF" w:rsidP="00910C87">
      <w:pPr>
        <w:pStyle w:val="Paragraphedeliste"/>
        <w:numPr>
          <w:ilvl w:val="0"/>
          <w:numId w:val="21"/>
        </w:numPr>
        <w:spacing w:line="240" w:lineRule="exact"/>
        <w:rPr>
          <w:rFonts w:ascii="Times New Roman" w:hAnsi="Times New Roman"/>
          <w:b/>
          <w:i/>
        </w:rPr>
      </w:pPr>
      <w:r w:rsidRPr="00D71A27">
        <w:rPr>
          <w:rFonts w:ascii="Times New Roman" w:hAnsi="Times New Roman"/>
          <w:b/>
          <w:i/>
        </w:rPr>
        <w:t>Impliquer systématiquement la partie nationale</w:t>
      </w:r>
    </w:p>
    <w:p w:rsidR="007810C8" w:rsidRPr="00D71A27" w:rsidRDefault="005462F4" w:rsidP="00E64881">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3</w:t>
      </w:r>
      <w:r w:rsidRPr="00D71A27">
        <w:rPr>
          <w:rFonts w:ascii="Times New Roman" w:hAnsi="Times New Roman"/>
        </w:rPr>
        <w:t>.</w:t>
      </w:r>
      <w:r w:rsidR="00AE7570" w:rsidRPr="00D71A27">
        <w:rPr>
          <w:rFonts w:ascii="Times New Roman" w:hAnsi="Times New Roman"/>
        </w:rPr>
        <w:tab/>
      </w:r>
      <w:r w:rsidR="007810C8" w:rsidRPr="00D71A27">
        <w:rPr>
          <w:rFonts w:ascii="Times New Roman" w:hAnsi="Times New Roman"/>
        </w:rPr>
        <w:t>Le projet a souffert d’une implication insuffisante de la partie nationale</w:t>
      </w:r>
      <w:r w:rsidR="007532DB" w:rsidRPr="00D71A27">
        <w:rPr>
          <w:rFonts w:ascii="Times New Roman" w:hAnsi="Times New Roman"/>
        </w:rPr>
        <w:t>. Les autorités médicales déconcentrées n’ont pas été associées à la conceptu</w:t>
      </w:r>
      <w:r w:rsidR="00DA61AA" w:rsidRPr="00D71A27">
        <w:rPr>
          <w:rFonts w:ascii="Times New Roman" w:hAnsi="Times New Roman"/>
        </w:rPr>
        <w:t>alisation du Centre de Santé Intégré, qu’elles ont tout de même dû intégrer dans la carte sanitaire de la circonscriptio</w:t>
      </w:r>
      <w:r w:rsidR="003D60D2" w:rsidRPr="00D71A27">
        <w:rPr>
          <w:rFonts w:ascii="Times New Roman" w:hAnsi="Times New Roman"/>
        </w:rPr>
        <w:t xml:space="preserve">n et doter en personnel </w:t>
      </w:r>
      <w:r w:rsidR="00DA61AA" w:rsidRPr="00D71A27">
        <w:rPr>
          <w:rFonts w:ascii="Times New Roman" w:hAnsi="Times New Roman"/>
        </w:rPr>
        <w:t>et médicaments. Aujourd’hui encore</w:t>
      </w:r>
      <w:r w:rsidR="003D60D2" w:rsidRPr="00D71A27">
        <w:rPr>
          <w:rFonts w:ascii="Times New Roman" w:hAnsi="Times New Roman"/>
        </w:rPr>
        <w:t>,</w:t>
      </w:r>
      <w:r w:rsidR="00DA61AA" w:rsidRPr="00D71A27">
        <w:rPr>
          <w:rFonts w:ascii="Times New Roman" w:hAnsi="Times New Roman"/>
        </w:rPr>
        <w:t xml:space="preserve"> elles s’interrogent sur la pertinence de construire une telle infrastructure pour une aire de santé de 1</w:t>
      </w:r>
      <w:r w:rsidR="00DA2511" w:rsidRPr="00D71A27">
        <w:rPr>
          <w:rFonts w:ascii="Times New Roman" w:hAnsi="Times New Roman"/>
        </w:rPr>
        <w:t xml:space="preserve"> </w:t>
      </w:r>
      <w:r w:rsidR="00DA61AA" w:rsidRPr="00D71A27">
        <w:rPr>
          <w:rFonts w:ascii="Times New Roman" w:hAnsi="Times New Roman"/>
        </w:rPr>
        <w:t xml:space="preserve">315 habitants, un CSI </w:t>
      </w:r>
      <w:r w:rsidR="003D60D2" w:rsidRPr="00D71A27">
        <w:rPr>
          <w:rFonts w:ascii="Times New Roman" w:hAnsi="Times New Roman"/>
        </w:rPr>
        <w:t xml:space="preserve">devant </w:t>
      </w:r>
      <w:r w:rsidR="00DA61AA" w:rsidRPr="00D71A27">
        <w:rPr>
          <w:rFonts w:ascii="Times New Roman" w:hAnsi="Times New Roman"/>
        </w:rPr>
        <w:t>polaris</w:t>
      </w:r>
      <w:r w:rsidR="003D60D2" w:rsidRPr="00D71A27">
        <w:rPr>
          <w:rFonts w:ascii="Times New Roman" w:hAnsi="Times New Roman"/>
        </w:rPr>
        <w:t>er</w:t>
      </w:r>
      <w:r w:rsidR="00DA61AA" w:rsidRPr="00D71A27">
        <w:rPr>
          <w:rFonts w:ascii="Times New Roman" w:hAnsi="Times New Roman"/>
        </w:rPr>
        <w:t xml:space="preserve"> au moins 2</w:t>
      </w:r>
      <w:r w:rsidR="00DA2511" w:rsidRPr="00D71A27">
        <w:rPr>
          <w:rFonts w:ascii="Times New Roman" w:hAnsi="Times New Roman"/>
        </w:rPr>
        <w:t xml:space="preserve"> </w:t>
      </w:r>
      <w:r w:rsidR="00DA61AA" w:rsidRPr="00D71A27">
        <w:rPr>
          <w:rFonts w:ascii="Times New Roman" w:hAnsi="Times New Roman"/>
        </w:rPr>
        <w:t xml:space="preserve">500 </w:t>
      </w:r>
      <w:r w:rsidR="00DA2511" w:rsidRPr="00D71A27">
        <w:rPr>
          <w:rFonts w:ascii="Times New Roman" w:hAnsi="Times New Roman"/>
        </w:rPr>
        <w:t>personnes</w:t>
      </w:r>
      <w:r w:rsidR="00DA61AA" w:rsidRPr="00D71A27">
        <w:rPr>
          <w:rFonts w:ascii="Times New Roman" w:hAnsi="Times New Roman"/>
        </w:rPr>
        <w:t>. Ces manquements doivent être évités à l’avenir et la partie nationale et ses démembrements techniques pertinents associés, voire mis en responsabilité dès l’amont.</w:t>
      </w:r>
    </w:p>
    <w:p w:rsidR="00240DDB" w:rsidRPr="00D71A27" w:rsidRDefault="00240DDB" w:rsidP="00240DDB">
      <w:pPr>
        <w:spacing w:line="240" w:lineRule="exact"/>
        <w:ind w:firstLine="0"/>
        <w:jc w:val="both"/>
        <w:rPr>
          <w:rFonts w:ascii="Times New Roman" w:hAnsi="Times New Roman"/>
        </w:rPr>
      </w:pPr>
    </w:p>
    <w:p w:rsidR="00240DDB" w:rsidRPr="00D71A27" w:rsidRDefault="00DD4D21" w:rsidP="00240DDB">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4</w:t>
      </w:r>
      <w:r w:rsidRPr="00D71A27">
        <w:rPr>
          <w:rFonts w:ascii="Times New Roman" w:hAnsi="Times New Roman"/>
        </w:rPr>
        <w:t>.</w:t>
      </w:r>
      <w:r w:rsidR="00240DDB" w:rsidRPr="00D71A27">
        <w:rPr>
          <w:rFonts w:ascii="Times New Roman" w:hAnsi="Times New Roman"/>
        </w:rPr>
        <w:tab/>
        <w:t>Les actions spécifiques à prendre pour opérationnaliser la recommandation, ainsi que la distribution des responsabilités à cet égard</w:t>
      </w:r>
      <w:r w:rsidR="00E341EC" w:rsidRPr="00D71A27">
        <w:rPr>
          <w:rFonts w:ascii="Times New Roman" w:hAnsi="Times New Roman"/>
        </w:rPr>
        <w:t>,</w:t>
      </w:r>
      <w:r w:rsidR="00240DDB" w:rsidRPr="00D71A27">
        <w:rPr>
          <w:rFonts w:ascii="Times New Roman" w:hAnsi="Times New Roman"/>
        </w:rPr>
        <w:t xml:space="preserve"> sont comme suit :</w:t>
      </w:r>
    </w:p>
    <w:p w:rsidR="00240DDB" w:rsidRPr="00D71A27" w:rsidRDefault="00996BBD" w:rsidP="00996BBD">
      <w:pPr>
        <w:pStyle w:val="Paragraphedeliste"/>
        <w:numPr>
          <w:ilvl w:val="0"/>
          <w:numId w:val="32"/>
        </w:numPr>
        <w:spacing w:line="240" w:lineRule="exact"/>
        <w:jc w:val="both"/>
        <w:rPr>
          <w:rFonts w:ascii="Times New Roman" w:hAnsi="Times New Roman"/>
        </w:rPr>
      </w:pPr>
      <w:r w:rsidRPr="00D71A27">
        <w:rPr>
          <w:rFonts w:ascii="Times New Roman" w:hAnsi="Times New Roman"/>
        </w:rPr>
        <w:t>Au niveau stratégique, i</w:t>
      </w:r>
      <w:r w:rsidR="00240DDB" w:rsidRPr="00D71A27">
        <w:rPr>
          <w:rFonts w:ascii="Times New Roman" w:hAnsi="Times New Roman"/>
        </w:rPr>
        <w:t>ntégrer la partie nationale dans le Comité de Pilotage</w:t>
      </w:r>
      <w:r w:rsidRPr="00D71A27">
        <w:rPr>
          <w:rFonts w:ascii="Times New Roman" w:hAnsi="Times New Roman"/>
        </w:rPr>
        <w:t xml:space="preserve"> du projet (PNUD et TOTAL)</w:t>
      </w:r>
    </w:p>
    <w:p w:rsidR="00996BBD" w:rsidRPr="00D71A27" w:rsidRDefault="00996BBD" w:rsidP="00996BBD">
      <w:pPr>
        <w:pStyle w:val="Paragraphedeliste"/>
        <w:numPr>
          <w:ilvl w:val="0"/>
          <w:numId w:val="31"/>
        </w:numPr>
        <w:spacing w:line="240" w:lineRule="exact"/>
        <w:jc w:val="both"/>
        <w:rPr>
          <w:rFonts w:ascii="Times New Roman" w:hAnsi="Times New Roman"/>
        </w:rPr>
      </w:pPr>
      <w:r w:rsidRPr="00D71A27">
        <w:rPr>
          <w:rFonts w:ascii="Times New Roman" w:hAnsi="Times New Roman"/>
        </w:rPr>
        <w:t>Au niveau opérationnel, p</w:t>
      </w:r>
      <w:r w:rsidR="00240DDB" w:rsidRPr="00D71A27">
        <w:rPr>
          <w:rFonts w:ascii="Times New Roman" w:hAnsi="Times New Roman"/>
        </w:rPr>
        <w:t>asser des conventions spécifiques avec les services techniques étatiques locaux</w:t>
      </w:r>
      <w:r w:rsidRPr="00D71A27">
        <w:rPr>
          <w:rFonts w:ascii="Times New Roman" w:hAnsi="Times New Roman"/>
        </w:rPr>
        <w:t xml:space="preserve">, pour les responsabiliser dans </w:t>
      </w:r>
      <w:r w:rsidR="00240DDB" w:rsidRPr="00D71A27">
        <w:rPr>
          <w:rFonts w:ascii="Times New Roman" w:hAnsi="Times New Roman"/>
        </w:rPr>
        <w:t>l’animation de la préparation, de la mise en œuvre et d</w:t>
      </w:r>
      <w:r w:rsidRPr="00D71A27">
        <w:rPr>
          <w:rFonts w:ascii="Times New Roman" w:hAnsi="Times New Roman"/>
        </w:rPr>
        <w:t>u suivi des investissements du projet dans leurs secteurs respectifs ; ils peuvent également être en responsabilité dans l’appui des communautés en ingénieries social (PNUD)</w:t>
      </w:r>
    </w:p>
    <w:p w:rsidR="00240DDB" w:rsidRPr="00D71A27" w:rsidRDefault="00996BBD" w:rsidP="00996BBD">
      <w:pPr>
        <w:pStyle w:val="Paragraphedeliste"/>
        <w:numPr>
          <w:ilvl w:val="0"/>
          <w:numId w:val="31"/>
        </w:numPr>
        <w:spacing w:line="240" w:lineRule="exact"/>
        <w:jc w:val="both"/>
        <w:rPr>
          <w:rFonts w:ascii="Times New Roman" w:hAnsi="Times New Roman"/>
        </w:rPr>
      </w:pPr>
      <w:r w:rsidRPr="00D71A27">
        <w:rPr>
          <w:rFonts w:ascii="Times New Roman" w:hAnsi="Times New Roman"/>
        </w:rPr>
        <w:t>Créer des cadres opérationnels appropriés pour suivre et évaluer régulièrement les performances des de ces conventions (PNUD)</w:t>
      </w:r>
      <w:r w:rsidR="00240DDB" w:rsidRPr="00D71A27">
        <w:rPr>
          <w:rFonts w:ascii="Times New Roman" w:hAnsi="Times New Roman"/>
        </w:rPr>
        <w:t xml:space="preserve"> </w:t>
      </w:r>
    </w:p>
    <w:p w:rsidR="00C661AE" w:rsidRPr="00D71A27" w:rsidRDefault="00C661AE" w:rsidP="00C661AE">
      <w:pPr>
        <w:spacing w:line="240" w:lineRule="exact"/>
        <w:ind w:firstLine="0"/>
        <w:jc w:val="both"/>
        <w:rPr>
          <w:rFonts w:ascii="Times New Roman" w:hAnsi="Times New Roman"/>
        </w:rPr>
      </w:pPr>
    </w:p>
    <w:p w:rsidR="00BC198B" w:rsidRPr="00D71A27" w:rsidRDefault="00BC198B" w:rsidP="00BC198B">
      <w:pPr>
        <w:pStyle w:val="Paragraphedeliste"/>
        <w:numPr>
          <w:ilvl w:val="0"/>
          <w:numId w:val="21"/>
        </w:numPr>
        <w:spacing w:line="240" w:lineRule="exact"/>
        <w:rPr>
          <w:rFonts w:ascii="Times New Roman" w:hAnsi="Times New Roman"/>
          <w:b/>
          <w:i/>
        </w:rPr>
      </w:pPr>
      <w:r w:rsidRPr="00D71A27">
        <w:rPr>
          <w:rFonts w:ascii="Times New Roman" w:hAnsi="Times New Roman"/>
          <w:b/>
          <w:i/>
        </w:rPr>
        <w:t>Améliorer la planification et la programmation fermes sur le projet</w:t>
      </w:r>
    </w:p>
    <w:p w:rsidR="00BC198B" w:rsidRPr="00D71A27" w:rsidRDefault="00BC198B" w:rsidP="00BC198B">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5</w:t>
      </w:r>
      <w:r w:rsidRPr="00D71A27">
        <w:rPr>
          <w:rFonts w:ascii="Times New Roman" w:hAnsi="Times New Roman"/>
        </w:rPr>
        <w:t>.</w:t>
      </w:r>
      <w:r w:rsidRPr="00D71A27">
        <w:rPr>
          <w:rFonts w:ascii="Times New Roman" w:hAnsi="Times New Roman"/>
        </w:rPr>
        <w:tab/>
        <w:t>Les deux principaux ouvrages, le Centre de Santé Intégré et le forage de Tandou Bizenzé, ont été implantés sur la base d’un diagnostic de besoins, mais sans être passés par un processus complet de planification. A l’avenir, cette planification devra être déroulée et inclure des études de faisabilité et des évaluations d’options techniques. Il doit aussi être l’occasion d’associer toutes les parties légitimes, comme les bénéficiaires et les services techniques déconcentrés, dès la conceptualisation même des réalisations. Enfin, une bonne planification se prolongeant dans une bonne programmation, permettra d’éviter les dérapages budgétaires qui ont déséquilibré le projet en laissant le CSI absorber la presque totalité des ressources qui devaient aller aux deux villages.</w:t>
      </w:r>
    </w:p>
    <w:p w:rsidR="00BC198B" w:rsidRPr="00D71A27" w:rsidRDefault="00BC198B" w:rsidP="00BC198B">
      <w:pPr>
        <w:spacing w:line="240" w:lineRule="exact"/>
        <w:ind w:firstLine="0"/>
        <w:jc w:val="both"/>
        <w:rPr>
          <w:rFonts w:ascii="Times New Roman" w:hAnsi="Times New Roman"/>
        </w:rPr>
      </w:pPr>
    </w:p>
    <w:p w:rsidR="00BC198B" w:rsidRPr="00D71A27" w:rsidRDefault="00DD4D21" w:rsidP="00BC198B">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6</w:t>
      </w:r>
      <w:r w:rsidRPr="00D71A27">
        <w:rPr>
          <w:rFonts w:ascii="Times New Roman" w:hAnsi="Times New Roman"/>
        </w:rPr>
        <w:t>.</w:t>
      </w:r>
      <w:r w:rsidR="00BC198B" w:rsidRPr="00D71A27">
        <w:rPr>
          <w:rFonts w:ascii="Times New Roman" w:hAnsi="Times New Roman"/>
        </w:rPr>
        <w:tab/>
        <w:t>Les actions spécifiques à prendre pour opérationnaliser la recommandation, ainsi que la distribution des responsabilités à cet égard, sont comme suit :</w:t>
      </w:r>
    </w:p>
    <w:p w:rsidR="00BC198B" w:rsidRPr="00D71A27" w:rsidRDefault="00BC198B" w:rsidP="00BC198B">
      <w:pPr>
        <w:pStyle w:val="Paragraphedeliste"/>
        <w:numPr>
          <w:ilvl w:val="0"/>
          <w:numId w:val="36"/>
        </w:numPr>
        <w:spacing w:line="240" w:lineRule="exact"/>
        <w:jc w:val="both"/>
        <w:rPr>
          <w:rFonts w:ascii="Times New Roman" w:hAnsi="Times New Roman"/>
        </w:rPr>
      </w:pPr>
      <w:r w:rsidRPr="00D71A27">
        <w:rPr>
          <w:rFonts w:ascii="Times New Roman" w:hAnsi="Times New Roman"/>
        </w:rPr>
        <w:t>Faire signer le projet de document de projet existant</w:t>
      </w:r>
    </w:p>
    <w:p w:rsidR="00BC198B" w:rsidRPr="00D71A27" w:rsidRDefault="00BC198B" w:rsidP="00BC198B">
      <w:pPr>
        <w:pStyle w:val="Paragraphedeliste"/>
        <w:numPr>
          <w:ilvl w:val="0"/>
          <w:numId w:val="36"/>
        </w:numPr>
        <w:spacing w:line="240" w:lineRule="exact"/>
        <w:jc w:val="both"/>
        <w:rPr>
          <w:rFonts w:ascii="Times New Roman" w:hAnsi="Times New Roman"/>
        </w:rPr>
      </w:pPr>
      <w:r w:rsidRPr="00D71A27">
        <w:rPr>
          <w:rFonts w:ascii="Times New Roman" w:hAnsi="Times New Roman"/>
        </w:rPr>
        <w:t>Réaliser des études de faisabilité technique et d’opportunité, au moins de manière sommaire, pour les ouvrages à mettre en place</w:t>
      </w:r>
    </w:p>
    <w:p w:rsidR="00BC198B" w:rsidRPr="00D71A27" w:rsidRDefault="00BC198B" w:rsidP="00BC198B">
      <w:pPr>
        <w:pStyle w:val="Paragraphedeliste"/>
        <w:numPr>
          <w:ilvl w:val="0"/>
          <w:numId w:val="36"/>
        </w:numPr>
        <w:spacing w:line="240" w:lineRule="exact"/>
        <w:jc w:val="both"/>
        <w:rPr>
          <w:rFonts w:ascii="Times New Roman" w:hAnsi="Times New Roman"/>
        </w:rPr>
      </w:pPr>
      <w:r w:rsidRPr="00D71A27">
        <w:rPr>
          <w:rFonts w:ascii="Times New Roman" w:hAnsi="Times New Roman"/>
        </w:rPr>
        <w:t>Articuler une programmation budgétaire stricte sur les solutions techniques issues de ces études de faisabilité</w:t>
      </w:r>
    </w:p>
    <w:p w:rsidR="00BC198B" w:rsidRPr="00D71A27" w:rsidRDefault="00BC198B" w:rsidP="00BC198B">
      <w:pPr>
        <w:pStyle w:val="Paragraphedeliste"/>
        <w:numPr>
          <w:ilvl w:val="0"/>
          <w:numId w:val="36"/>
        </w:numPr>
        <w:spacing w:line="240" w:lineRule="exact"/>
        <w:jc w:val="both"/>
        <w:rPr>
          <w:rFonts w:ascii="Times New Roman" w:hAnsi="Times New Roman"/>
        </w:rPr>
      </w:pPr>
      <w:r w:rsidRPr="00D71A27">
        <w:rPr>
          <w:rFonts w:ascii="Times New Roman" w:hAnsi="Times New Roman"/>
        </w:rPr>
        <w:t>Partager les conclusions de ces études de faisabilité avec toutes les parties prenantes, notamment les services techniques déconcentrés de l’Etat appelés à superviser ces équipements dans le long terme</w:t>
      </w:r>
    </w:p>
    <w:p w:rsidR="00BC198B" w:rsidRPr="00D71A27" w:rsidRDefault="00BC198B" w:rsidP="00BC198B">
      <w:pPr>
        <w:spacing w:line="240" w:lineRule="exact"/>
        <w:ind w:firstLine="0"/>
        <w:rPr>
          <w:rFonts w:ascii="Times New Roman" w:hAnsi="Times New Roman"/>
        </w:rPr>
      </w:pPr>
    </w:p>
    <w:p w:rsidR="00BC198B" w:rsidRPr="00D71A27" w:rsidRDefault="00BC198B" w:rsidP="00BC198B">
      <w:pPr>
        <w:pStyle w:val="Paragraphedeliste"/>
        <w:numPr>
          <w:ilvl w:val="0"/>
          <w:numId w:val="21"/>
        </w:numPr>
        <w:spacing w:line="240" w:lineRule="exact"/>
        <w:rPr>
          <w:rFonts w:ascii="Times New Roman" w:hAnsi="Times New Roman"/>
          <w:b/>
          <w:i/>
        </w:rPr>
      </w:pPr>
      <w:r w:rsidRPr="00D71A27">
        <w:rPr>
          <w:rFonts w:ascii="Times New Roman" w:hAnsi="Times New Roman"/>
          <w:b/>
          <w:i/>
        </w:rPr>
        <w:t>Commencer par un diagnostic de situation socio institutionnelle pour bâtir des organes opérationnels</w:t>
      </w:r>
    </w:p>
    <w:p w:rsidR="00BC198B" w:rsidRPr="00D71A27" w:rsidRDefault="00BC198B" w:rsidP="00BC198B">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7</w:t>
      </w:r>
      <w:r w:rsidRPr="00D71A27">
        <w:rPr>
          <w:rFonts w:ascii="Times New Roman" w:hAnsi="Times New Roman"/>
        </w:rPr>
        <w:t>.</w:t>
      </w:r>
      <w:r w:rsidRPr="00D71A27">
        <w:rPr>
          <w:rFonts w:ascii="Times New Roman" w:hAnsi="Times New Roman"/>
        </w:rPr>
        <w:tab/>
        <w:t>Il a été observé que les cadres de gestion sont en place mais faiblement opérationnels en termes de capacité de prise en charge durable des ouvrages collectifs installés. Cette situation est, au moins partiellement, due au fait que les organes ont été très rapidement installés, comme mécaniquement plaqués sur des superstructures locales et des modèles relationnels insuffisamment analysés. A l’avenir, il est nécessaire de faire précéder le montage des organes d’une analyse de situation approfondie du milieu institutionnel et de ses enjeux de pouvoir, pour y identifier les vrais points d’ancrage des changements de gouvernance à promouvoir.</w:t>
      </w:r>
    </w:p>
    <w:p w:rsidR="00BC198B" w:rsidRPr="00D71A27" w:rsidRDefault="00BC198B" w:rsidP="00BC198B">
      <w:pPr>
        <w:spacing w:line="240" w:lineRule="exact"/>
        <w:ind w:firstLine="0"/>
        <w:jc w:val="both"/>
        <w:rPr>
          <w:rFonts w:ascii="Times New Roman" w:hAnsi="Times New Roman"/>
        </w:rPr>
      </w:pPr>
    </w:p>
    <w:p w:rsidR="00BC198B" w:rsidRPr="00D71A27" w:rsidRDefault="00DD4D21" w:rsidP="00BC198B">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8</w:t>
      </w:r>
      <w:r w:rsidRPr="00D71A27">
        <w:rPr>
          <w:rFonts w:ascii="Times New Roman" w:hAnsi="Times New Roman"/>
        </w:rPr>
        <w:t>.</w:t>
      </w:r>
      <w:r w:rsidR="00BC198B" w:rsidRPr="00D71A27">
        <w:rPr>
          <w:rFonts w:ascii="Times New Roman" w:hAnsi="Times New Roman"/>
        </w:rPr>
        <w:tab/>
        <w:t>Les actions spécifiques à prendre pour opérationnaliser la recommandation, ainsi que la distribution des responsabilités à cet égard, sont comme suit :</w:t>
      </w:r>
    </w:p>
    <w:p w:rsidR="00BC198B" w:rsidRPr="00D71A27" w:rsidRDefault="00BC198B" w:rsidP="00BC198B">
      <w:pPr>
        <w:pStyle w:val="Paragraphedeliste"/>
        <w:numPr>
          <w:ilvl w:val="0"/>
          <w:numId w:val="35"/>
        </w:numPr>
        <w:spacing w:line="240" w:lineRule="exact"/>
        <w:jc w:val="both"/>
        <w:rPr>
          <w:rFonts w:ascii="Times New Roman" w:hAnsi="Times New Roman"/>
        </w:rPr>
      </w:pPr>
      <w:r w:rsidRPr="00D71A27">
        <w:rPr>
          <w:rFonts w:ascii="Times New Roman" w:hAnsi="Times New Roman"/>
        </w:rPr>
        <w:lastRenderedPageBreak/>
        <w:t>Insérer une dimension d’analyse sociologique et institutionnelle précise dans les objets d’étude du diagnostic ex ante (PNUD)</w:t>
      </w:r>
    </w:p>
    <w:p w:rsidR="00BC198B" w:rsidRPr="00D71A27" w:rsidRDefault="00BC198B" w:rsidP="00BC198B">
      <w:pPr>
        <w:pStyle w:val="Paragraphedeliste"/>
        <w:numPr>
          <w:ilvl w:val="0"/>
          <w:numId w:val="35"/>
        </w:numPr>
        <w:spacing w:line="240" w:lineRule="exact"/>
        <w:jc w:val="both"/>
        <w:rPr>
          <w:rFonts w:ascii="Times New Roman" w:hAnsi="Times New Roman"/>
        </w:rPr>
      </w:pPr>
      <w:r w:rsidRPr="00D71A27">
        <w:rPr>
          <w:rFonts w:ascii="Times New Roman" w:hAnsi="Times New Roman"/>
        </w:rPr>
        <w:t xml:space="preserve">Tenir grand compte des facteurs socio institutionnels favorables et ou défavorables dans l’installation des organes de gestion </w:t>
      </w:r>
    </w:p>
    <w:p w:rsidR="004C1CAF" w:rsidRPr="00D71A27" w:rsidRDefault="004C1CAF" w:rsidP="00E64881">
      <w:pPr>
        <w:spacing w:line="240" w:lineRule="exact"/>
        <w:ind w:firstLine="0"/>
        <w:rPr>
          <w:rFonts w:ascii="Times New Roman" w:hAnsi="Times New Roman"/>
        </w:rPr>
      </w:pPr>
    </w:p>
    <w:p w:rsidR="004C1CAF" w:rsidRPr="00D71A27" w:rsidRDefault="004C1CAF" w:rsidP="00910C87">
      <w:pPr>
        <w:pStyle w:val="Paragraphedeliste"/>
        <w:numPr>
          <w:ilvl w:val="0"/>
          <w:numId w:val="21"/>
        </w:numPr>
        <w:spacing w:line="240" w:lineRule="exact"/>
        <w:rPr>
          <w:rFonts w:ascii="Times New Roman" w:hAnsi="Times New Roman"/>
          <w:b/>
          <w:i/>
        </w:rPr>
      </w:pPr>
      <w:r w:rsidRPr="00D71A27">
        <w:rPr>
          <w:rFonts w:ascii="Times New Roman" w:hAnsi="Times New Roman"/>
          <w:b/>
          <w:i/>
        </w:rPr>
        <w:t>Développer et clarifier la maîtrise d’ouvrage</w:t>
      </w:r>
    </w:p>
    <w:p w:rsidR="00BE54A0" w:rsidRPr="00D71A27" w:rsidRDefault="005462F4" w:rsidP="00E64881">
      <w:pPr>
        <w:spacing w:line="240" w:lineRule="exact"/>
        <w:ind w:firstLine="0"/>
        <w:jc w:val="both"/>
        <w:rPr>
          <w:rFonts w:ascii="Times New Roman" w:hAnsi="Times New Roman"/>
        </w:rPr>
      </w:pPr>
      <w:r w:rsidRPr="00D71A27">
        <w:rPr>
          <w:rFonts w:ascii="Times New Roman" w:hAnsi="Times New Roman"/>
        </w:rPr>
        <w:t>12</w:t>
      </w:r>
      <w:r w:rsidR="009E2BF0" w:rsidRPr="00D71A27">
        <w:rPr>
          <w:rFonts w:ascii="Times New Roman" w:hAnsi="Times New Roman"/>
        </w:rPr>
        <w:t>9</w:t>
      </w:r>
      <w:r w:rsidRPr="00D71A27">
        <w:rPr>
          <w:rFonts w:ascii="Times New Roman" w:hAnsi="Times New Roman"/>
        </w:rPr>
        <w:t>.</w:t>
      </w:r>
      <w:r w:rsidR="00AE7570" w:rsidRPr="00D71A27">
        <w:rPr>
          <w:rFonts w:ascii="Times New Roman" w:hAnsi="Times New Roman"/>
        </w:rPr>
        <w:tab/>
      </w:r>
      <w:r w:rsidR="009047B6" w:rsidRPr="00D71A27">
        <w:rPr>
          <w:rFonts w:ascii="Times New Roman" w:hAnsi="Times New Roman"/>
        </w:rPr>
        <w:t>Les insuffisances techniques relevées sur les infrastructures montrent que leurs maîtres d’œuvre n’ont pas été soumis à un processus de contrôle régulier et suffisant. Cette limite devra être corrigée à l’avenir, avec la constitution d’une maîtrise d’ouvrage forte, dont l’autorité sur les prestataires ne souffrira d’aucune ambiguïté</w:t>
      </w:r>
      <w:r w:rsidR="00DA2511" w:rsidRPr="00D71A27">
        <w:rPr>
          <w:rFonts w:ascii="Times New Roman" w:hAnsi="Times New Roman"/>
        </w:rPr>
        <w:t>, et qui développera des instruments adéquats de suivi, de certification et réception</w:t>
      </w:r>
      <w:r w:rsidR="009047B6" w:rsidRPr="00D71A27">
        <w:rPr>
          <w:rFonts w:ascii="Times New Roman" w:hAnsi="Times New Roman"/>
        </w:rPr>
        <w:t>.</w:t>
      </w:r>
    </w:p>
    <w:p w:rsidR="00BE54A0" w:rsidRPr="00D71A27" w:rsidRDefault="00BE54A0" w:rsidP="00E64881">
      <w:pPr>
        <w:spacing w:line="240" w:lineRule="exact"/>
        <w:ind w:firstLine="0"/>
        <w:jc w:val="both"/>
        <w:rPr>
          <w:rFonts w:ascii="Times New Roman" w:hAnsi="Times New Roman"/>
        </w:rPr>
      </w:pPr>
    </w:p>
    <w:p w:rsidR="00BE54A0" w:rsidRPr="00D71A27" w:rsidRDefault="009E2BF0" w:rsidP="00BE54A0">
      <w:pPr>
        <w:spacing w:line="240" w:lineRule="exact"/>
        <w:ind w:firstLine="0"/>
        <w:jc w:val="both"/>
        <w:rPr>
          <w:rFonts w:ascii="Times New Roman" w:hAnsi="Times New Roman"/>
        </w:rPr>
      </w:pPr>
      <w:r w:rsidRPr="00D71A27">
        <w:rPr>
          <w:rFonts w:ascii="Times New Roman" w:hAnsi="Times New Roman"/>
        </w:rPr>
        <w:t>130</w:t>
      </w:r>
      <w:r w:rsidR="00DD4D21" w:rsidRPr="00D71A27">
        <w:rPr>
          <w:rFonts w:ascii="Times New Roman" w:hAnsi="Times New Roman"/>
        </w:rPr>
        <w:t>.</w:t>
      </w:r>
      <w:r w:rsidR="00BE54A0" w:rsidRPr="00D71A27">
        <w:rPr>
          <w:rFonts w:ascii="Times New Roman" w:hAnsi="Times New Roman"/>
        </w:rPr>
        <w:tab/>
        <w:t>Les actions spécifiques à prendre pour opérationnaliser la recommandation, ainsi que la distribution des responsabilités à cet égard</w:t>
      </w:r>
      <w:r w:rsidR="00E341EC" w:rsidRPr="00D71A27">
        <w:rPr>
          <w:rFonts w:ascii="Times New Roman" w:hAnsi="Times New Roman"/>
        </w:rPr>
        <w:t>,</w:t>
      </w:r>
      <w:r w:rsidR="00BE54A0" w:rsidRPr="00D71A27">
        <w:rPr>
          <w:rFonts w:ascii="Times New Roman" w:hAnsi="Times New Roman"/>
        </w:rPr>
        <w:t xml:space="preserve"> sont comme suit :</w:t>
      </w:r>
    </w:p>
    <w:p w:rsidR="009047B6" w:rsidRPr="00D71A27" w:rsidRDefault="00996BBD" w:rsidP="00867B15">
      <w:pPr>
        <w:pStyle w:val="Paragraphedeliste"/>
        <w:numPr>
          <w:ilvl w:val="0"/>
          <w:numId w:val="33"/>
        </w:numPr>
        <w:spacing w:line="240" w:lineRule="exact"/>
        <w:rPr>
          <w:rFonts w:ascii="Times New Roman" w:hAnsi="Times New Roman"/>
        </w:rPr>
      </w:pPr>
      <w:r w:rsidRPr="00D71A27">
        <w:rPr>
          <w:rFonts w:ascii="Times New Roman" w:hAnsi="Times New Roman"/>
        </w:rPr>
        <w:t>Dès la planification conceptualiser une fonction de maîtrise d’ouvrage, éventuellement assistée d’une maîtrise d’ouvrage déléguée : déterminer à quels niveaux et par qui elles seront portées et conférer aux intéressés, sur les maîtres d’œuvre, les pouvoirs subséquents de contrôle et de certification des livraisons</w:t>
      </w:r>
      <w:r w:rsidR="00867B15" w:rsidRPr="00D71A27">
        <w:rPr>
          <w:rFonts w:ascii="Times New Roman" w:hAnsi="Times New Roman"/>
        </w:rPr>
        <w:t xml:space="preserve"> (PNUD)</w:t>
      </w:r>
    </w:p>
    <w:p w:rsidR="00867B15" w:rsidRPr="00D71A27" w:rsidRDefault="00867B15" w:rsidP="00867B15">
      <w:pPr>
        <w:pStyle w:val="Paragraphedeliste"/>
        <w:numPr>
          <w:ilvl w:val="0"/>
          <w:numId w:val="33"/>
        </w:numPr>
        <w:spacing w:line="240" w:lineRule="exact"/>
        <w:rPr>
          <w:rFonts w:ascii="Times New Roman" w:hAnsi="Times New Roman"/>
        </w:rPr>
      </w:pPr>
      <w:r w:rsidRPr="00D71A27">
        <w:rPr>
          <w:rFonts w:ascii="Times New Roman" w:hAnsi="Times New Roman"/>
        </w:rPr>
        <w:t xml:space="preserve">Faire jouer aux services techniques étatiques compétents un rôle de conseil dans la fonction de maîtrise d‘ouvrage (de premier rang ou déléguée), aux côtés des CGDC qui peuvent ainsi préparer suffisamment en amont leur appropriation des équipements (PNUD) </w:t>
      </w:r>
    </w:p>
    <w:p w:rsidR="00A541D2" w:rsidRPr="00D71A27" w:rsidRDefault="00A541D2" w:rsidP="00A541D2">
      <w:pPr>
        <w:spacing w:line="240" w:lineRule="exact"/>
        <w:ind w:firstLine="0"/>
        <w:rPr>
          <w:rFonts w:ascii="Times New Roman" w:hAnsi="Times New Roman"/>
          <w:sz w:val="14"/>
          <w:szCs w:val="14"/>
        </w:rPr>
      </w:pPr>
    </w:p>
    <w:p w:rsidR="004C1CAF" w:rsidRPr="00D71A27" w:rsidRDefault="004C1CAF" w:rsidP="00910C87">
      <w:pPr>
        <w:pStyle w:val="Paragraphedeliste"/>
        <w:numPr>
          <w:ilvl w:val="0"/>
          <w:numId w:val="21"/>
        </w:numPr>
        <w:spacing w:line="240" w:lineRule="exact"/>
        <w:rPr>
          <w:rFonts w:ascii="Times New Roman" w:hAnsi="Times New Roman"/>
          <w:b/>
          <w:i/>
        </w:rPr>
      </w:pPr>
      <w:r w:rsidRPr="00D71A27">
        <w:rPr>
          <w:rFonts w:ascii="Times New Roman" w:hAnsi="Times New Roman"/>
          <w:b/>
          <w:i/>
        </w:rPr>
        <w:t>Renforcer l’approche de proximité</w:t>
      </w:r>
    </w:p>
    <w:p w:rsidR="006C7598" w:rsidRPr="00D71A27" w:rsidRDefault="005462F4" w:rsidP="00E64881">
      <w:pPr>
        <w:spacing w:line="240" w:lineRule="exact"/>
        <w:ind w:firstLine="0"/>
        <w:jc w:val="both"/>
        <w:rPr>
          <w:rFonts w:ascii="Times New Roman" w:hAnsi="Times New Roman"/>
        </w:rPr>
      </w:pPr>
      <w:r w:rsidRPr="00D71A27">
        <w:rPr>
          <w:rFonts w:ascii="Times New Roman" w:hAnsi="Times New Roman"/>
        </w:rPr>
        <w:t>1</w:t>
      </w:r>
      <w:r w:rsidR="00DD4D21" w:rsidRPr="00D71A27">
        <w:rPr>
          <w:rFonts w:ascii="Times New Roman" w:hAnsi="Times New Roman"/>
        </w:rPr>
        <w:t>3</w:t>
      </w:r>
      <w:r w:rsidR="009E2BF0" w:rsidRPr="00D71A27">
        <w:rPr>
          <w:rFonts w:ascii="Times New Roman" w:hAnsi="Times New Roman"/>
        </w:rPr>
        <w:t>1</w:t>
      </w:r>
      <w:r w:rsidRPr="00D71A27">
        <w:rPr>
          <w:rFonts w:ascii="Times New Roman" w:hAnsi="Times New Roman"/>
        </w:rPr>
        <w:t>.</w:t>
      </w:r>
      <w:r w:rsidR="00AE7570" w:rsidRPr="00D71A27">
        <w:rPr>
          <w:rFonts w:ascii="Times New Roman" w:hAnsi="Times New Roman"/>
        </w:rPr>
        <w:tab/>
      </w:r>
      <w:r w:rsidR="006C7598" w:rsidRPr="00D71A27">
        <w:rPr>
          <w:rFonts w:ascii="Times New Roman" w:hAnsi="Times New Roman"/>
        </w:rPr>
        <w:t>L’éloignement de l’encadrement opérationnel du projet a aussi contribué à l’inefficacité des actions de développement de capacités. Les organes mis en place par les équipes du PNUD ven</w:t>
      </w:r>
      <w:r w:rsidR="003D60D2" w:rsidRPr="00D71A27">
        <w:rPr>
          <w:rFonts w:ascii="Times New Roman" w:hAnsi="Times New Roman"/>
        </w:rPr>
        <w:t xml:space="preserve">ant </w:t>
      </w:r>
      <w:r w:rsidR="006C7598" w:rsidRPr="00D71A27">
        <w:rPr>
          <w:rFonts w:ascii="Times New Roman" w:hAnsi="Times New Roman"/>
        </w:rPr>
        <w:t xml:space="preserve">de Brazzaville, ont ensuite quasiment été laissés à eux-mêmes, avant le recrutement du VNU national et la signature de concessions </w:t>
      </w:r>
      <w:r w:rsidR="003D60D2" w:rsidRPr="00D71A27">
        <w:rPr>
          <w:rFonts w:ascii="Times New Roman" w:hAnsi="Times New Roman"/>
        </w:rPr>
        <w:t>d’</w:t>
      </w:r>
      <w:r w:rsidR="006C7598" w:rsidRPr="00D71A27">
        <w:rPr>
          <w:rFonts w:ascii="Times New Roman" w:hAnsi="Times New Roman"/>
        </w:rPr>
        <w:t>assistance en ingénierie sociale avec EAA pour le CGPE</w:t>
      </w:r>
      <w:r w:rsidR="003D60D2" w:rsidRPr="00D71A27">
        <w:rPr>
          <w:rFonts w:ascii="Times New Roman" w:hAnsi="Times New Roman"/>
        </w:rPr>
        <w:t>,</w:t>
      </w:r>
      <w:r w:rsidR="006C7598" w:rsidRPr="00D71A27">
        <w:rPr>
          <w:rFonts w:ascii="Times New Roman" w:hAnsi="Times New Roman"/>
        </w:rPr>
        <w:t xml:space="preserve"> et MDA pour le COSA. Les changements de mentalités à promouvoir dans les communautés pour pérenniser les acquis du projet, </w:t>
      </w:r>
      <w:r w:rsidR="00217976" w:rsidRPr="00D71A27">
        <w:rPr>
          <w:rFonts w:ascii="Times New Roman" w:hAnsi="Times New Roman"/>
        </w:rPr>
        <w:t>requièrent</w:t>
      </w:r>
      <w:r w:rsidR="006C7598" w:rsidRPr="00D71A27">
        <w:rPr>
          <w:rFonts w:ascii="Times New Roman" w:hAnsi="Times New Roman"/>
        </w:rPr>
        <w:t xml:space="preserve"> un accompagnement au long cour</w:t>
      </w:r>
      <w:r w:rsidR="006E6A73" w:rsidRPr="00D71A27">
        <w:rPr>
          <w:rFonts w:ascii="Times New Roman" w:hAnsi="Times New Roman"/>
        </w:rPr>
        <w:t>s</w:t>
      </w:r>
      <w:r w:rsidR="006C7598" w:rsidRPr="00D71A27">
        <w:rPr>
          <w:rFonts w:ascii="Times New Roman" w:hAnsi="Times New Roman"/>
        </w:rPr>
        <w:t xml:space="preserve"> et de proximité</w:t>
      </w:r>
      <w:r w:rsidR="003D60D2" w:rsidRPr="00D71A27">
        <w:rPr>
          <w:rFonts w:ascii="Times New Roman" w:hAnsi="Times New Roman"/>
        </w:rPr>
        <w:t>,</w:t>
      </w:r>
      <w:r w:rsidR="00217976" w:rsidRPr="00D71A27">
        <w:rPr>
          <w:rFonts w:ascii="Times New Roman" w:hAnsi="Times New Roman"/>
        </w:rPr>
        <w:t xml:space="preserve"> sur lequel le projet </w:t>
      </w:r>
      <w:r w:rsidR="003D60D2" w:rsidRPr="00D71A27">
        <w:rPr>
          <w:rFonts w:ascii="Times New Roman" w:hAnsi="Times New Roman"/>
        </w:rPr>
        <w:t>de</w:t>
      </w:r>
      <w:r w:rsidR="00DA2511" w:rsidRPr="00D71A27">
        <w:rPr>
          <w:rFonts w:ascii="Times New Roman" w:hAnsi="Times New Roman"/>
        </w:rPr>
        <w:t>vra mettre plus</w:t>
      </w:r>
      <w:r w:rsidR="003D60D2" w:rsidRPr="00D71A27">
        <w:rPr>
          <w:rFonts w:ascii="Times New Roman" w:hAnsi="Times New Roman"/>
        </w:rPr>
        <w:t xml:space="preserve"> d’engagement.</w:t>
      </w:r>
      <w:r w:rsidR="006E6A73" w:rsidRPr="00D71A27">
        <w:rPr>
          <w:rFonts w:ascii="Times New Roman" w:hAnsi="Times New Roman"/>
        </w:rPr>
        <w:t xml:space="preserve"> Sans doute lorsque tous les investissements </w:t>
      </w:r>
      <w:r w:rsidR="00A541D2" w:rsidRPr="00D71A27">
        <w:rPr>
          <w:rFonts w:ascii="Times New Roman" w:hAnsi="Times New Roman"/>
        </w:rPr>
        <w:t xml:space="preserve">du projet </w:t>
      </w:r>
      <w:r w:rsidR="006E6A73" w:rsidRPr="00D71A27">
        <w:rPr>
          <w:rFonts w:ascii="Times New Roman" w:hAnsi="Times New Roman"/>
        </w:rPr>
        <w:t>seront mis en place cette problématique du suivi se posera encore avec plus de vigueur. Compte tenu de la nécessité de rationaliser les moyens du projet, il sera nécessaire de trouver des solutions moins onéreuses comme s’appuyer sur les services techniques déconcentrés de l’Etat.</w:t>
      </w:r>
    </w:p>
    <w:p w:rsidR="004C1CAF" w:rsidRPr="00D71A27" w:rsidRDefault="004C1CAF" w:rsidP="00E64881">
      <w:pPr>
        <w:spacing w:line="240" w:lineRule="exact"/>
        <w:ind w:firstLine="0"/>
        <w:rPr>
          <w:rFonts w:ascii="Times New Roman" w:hAnsi="Times New Roman"/>
          <w:sz w:val="14"/>
          <w:szCs w:val="14"/>
        </w:rPr>
      </w:pPr>
    </w:p>
    <w:p w:rsidR="00A541D2" w:rsidRPr="00D71A27" w:rsidRDefault="00DD4D21" w:rsidP="00A541D2">
      <w:pPr>
        <w:spacing w:line="240" w:lineRule="exact"/>
        <w:ind w:firstLine="0"/>
        <w:jc w:val="both"/>
        <w:rPr>
          <w:rFonts w:ascii="Times New Roman" w:hAnsi="Times New Roman"/>
        </w:rPr>
      </w:pPr>
      <w:r w:rsidRPr="00D71A27">
        <w:rPr>
          <w:rFonts w:ascii="Times New Roman" w:hAnsi="Times New Roman"/>
        </w:rPr>
        <w:t>13</w:t>
      </w:r>
      <w:r w:rsidR="009E2BF0" w:rsidRPr="00D71A27">
        <w:rPr>
          <w:rFonts w:ascii="Times New Roman" w:hAnsi="Times New Roman"/>
        </w:rPr>
        <w:t>2</w:t>
      </w:r>
      <w:r w:rsidRPr="00D71A27">
        <w:rPr>
          <w:rFonts w:ascii="Times New Roman" w:hAnsi="Times New Roman"/>
        </w:rPr>
        <w:t>.</w:t>
      </w:r>
      <w:r w:rsidR="00A541D2" w:rsidRPr="00D71A27">
        <w:rPr>
          <w:rFonts w:ascii="Times New Roman" w:hAnsi="Times New Roman"/>
        </w:rPr>
        <w:tab/>
        <w:t>Les actions spécifiques à prendre pour opérationnaliser la recommandation, ainsi que la distribution des responsabilités à cet égard</w:t>
      </w:r>
      <w:r w:rsidR="00E341EC" w:rsidRPr="00D71A27">
        <w:rPr>
          <w:rFonts w:ascii="Times New Roman" w:hAnsi="Times New Roman"/>
        </w:rPr>
        <w:t>,</w:t>
      </w:r>
      <w:r w:rsidR="00A541D2" w:rsidRPr="00D71A27">
        <w:rPr>
          <w:rFonts w:ascii="Times New Roman" w:hAnsi="Times New Roman"/>
        </w:rPr>
        <w:t xml:space="preserve"> sont comme suit :</w:t>
      </w:r>
    </w:p>
    <w:p w:rsidR="00A541D2" w:rsidRPr="00D71A27" w:rsidRDefault="00A541D2" w:rsidP="003E2B79">
      <w:pPr>
        <w:pStyle w:val="Paragraphedeliste"/>
        <w:numPr>
          <w:ilvl w:val="0"/>
          <w:numId w:val="34"/>
        </w:numPr>
        <w:spacing w:line="240" w:lineRule="exact"/>
        <w:jc w:val="both"/>
        <w:rPr>
          <w:rFonts w:ascii="Times New Roman" w:hAnsi="Times New Roman"/>
        </w:rPr>
      </w:pPr>
      <w:r w:rsidRPr="00D71A27">
        <w:rPr>
          <w:rFonts w:ascii="Times New Roman" w:hAnsi="Times New Roman"/>
        </w:rPr>
        <w:t xml:space="preserve">Insérer </w:t>
      </w:r>
      <w:r w:rsidR="003E2B79" w:rsidRPr="00D71A27">
        <w:rPr>
          <w:rFonts w:ascii="Times New Roman" w:hAnsi="Times New Roman"/>
        </w:rPr>
        <w:t>dans les conventions spécifiques avec les services techniques déconcentrés de l’Etat (voir recommandation ii) un volet suivi et accompagnement des bénéficiaires (PNUD)</w:t>
      </w:r>
    </w:p>
    <w:p w:rsidR="003E2B79" w:rsidRPr="00D71A27" w:rsidRDefault="003E2B79" w:rsidP="003E2B79">
      <w:pPr>
        <w:pStyle w:val="Paragraphedeliste"/>
        <w:numPr>
          <w:ilvl w:val="0"/>
          <w:numId w:val="34"/>
        </w:numPr>
        <w:spacing w:line="240" w:lineRule="exact"/>
        <w:jc w:val="both"/>
        <w:rPr>
          <w:rFonts w:ascii="Times New Roman" w:hAnsi="Times New Roman"/>
        </w:rPr>
      </w:pPr>
      <w:r w:rsidRPr="00D71A27">
        <w:rPr>
          <w:rFonts w:ascii="Times New Roman" w:hAnsi="Times New Roman"/>
        </w:rPr>
        <w:t>Assortir ce volet de cahiers de charge et d’objectifs spécifiques à réaliser contre l’octroi par le projet d’appui budgétaires sous forme de numéraire ou de capacité logistique (à déterminer d’accord parties (PNUD)</w:t>
      </w:r>
    </w:p>
    <w:p w:rsidR="003E2B79" w:rsidRPr="00D71A27" w:rsidRDefault="003E2B79" w:rsidP="003E2B79">
      <w:pPr>
        <w:pStyle w:val="Paragraphedeliste"/>
        <w:numPr>
          <w:ilvl w:val="0"/>
          <w:numId w:val="34"/>
        </w:numPr>
        <w:spacing w:line="240" w:lineRule="exact"/>
        <w:jc w:val="both"/>
        <w:rPr>
          <w:rFonts w:ascii="Times New Roman" w:hAnsi="Times New Roman"/>
        </w:rPr>
      </w:pPr>
      <w:r w:rsidRPr="00D71A27">
        <w:rPr>
          <w:rFonts w:ascii="Times New Roman" w:hAnsi="Times New Roman"/>
        </w:rPr>
        <w:t>Evaluer régulièrement</w:t>
      </w:r>
      <w:r w:rsidR="005F2560" w:rsidRPr="00D71A27">
        <w:rPr>
          <w:rFonts w:ascii="Times New Roman" w:hAnsi="Times New Roman"/>
        </w:rPr>
        <w:t>, à des fins d’alerte et d’ajustements subséquents,</w:t>
      </w:r>
      <w:r w:rsidRPr="00D71A27">
        <w:rPr>
          <w:rFonts w:ascii="Times New Roman" w:hAnsi="Times New Roman"/>
        </w:rPr>
        <w:t xml:space="preserve"> les performances des services techniques en matière de suivi des bénéficiaires</w:t>
      </w:r>
    </w:p>
    <w:p w:rsidR="00BC198B" w:rsidRPr="00D71A27" w:rsidRDefault="00BC198B" w:rsidP="00BC198B">
      <w:pPr>
        <w:spacing w:line="240" w:lineRule="exact"/>
        <w:ind w:firstLine="0"/>
        <w:rPr>
          <w:rFonts w:ascii="Times New Roman" w:hAnsi="Times New Roman"/>
          <w:sz w:val="14"/>
          <w:szCs w:val="14"/>
        </w:rPr>
      </w:pPr>
    </w:p>
    <w:p w:rsidR="00B920CA" w:rsidRPr="00D71A27" w:rsidRDefault="00B920CA" w:rsidP="00B920CA">
      <w:pPr>
        <w:pStyle w:val="Paragraphedeliste"/>
        <w:numPr>
          <w:ilvl w:val="0"/>
          <w:numId w:val="21"/>
        </w:numPr>
        <w:spacing w:line="240" w:lineRule="exact"/>
        <w:rPr>
          <w:rFonts w:ascii="Times New Roman" w:hAnsi="Times New Roman"/>
          <w:b/>
          <w:i/>
        </w:rPr>
      </w:pPr>
      <w:r w:rsidRPr="00D71A27">
        <w:rPr>
          <w:rFonts w:ascii="Times New Roman" w:hAnsi="Times New Roman"/>
          <w:b/>
          <w:i/>
        </w:rPr>
        <w:t>Améliorer la célérité dans la gestion des procédures</w:t>
      </w:r>
    </w:p>
    <w:p w:rsidR="00B920CA" w:rsidRPr="00D71A27" w:rsidRDefault="00B920CA" w:rsidP="00B920CA">
      <w:pPr>
        <w:spacing w:line="240" w:lineRule="exact"/>
        <w:ind w:firstLine="0"/>
        <w:jc w:val="both"/>
        <w:rPr>
          <w:rFonts w:ascii="Times New Roman" w:hAnsi="Times New Roman"/>
        </w:rPr>
      </w:pPr>
      <w:r w:rsidRPr="00D71A27">
        <w:rPr>
          <w:rFonts w:ascii="Times New Roman" w:hAnsi="Times New Roman"/>
        </w:rPr>
        <w:t>1</w:t>
      </w:r>
      <w:r w:rsidR="00DD4D21" w:rsidRPr="00D71A27">
        <w:rPr>
          <w:rFonts w:ascii="Times New Roman" w:hAnsi="Times New Roman"/>
        </w:rPr>
        <w:t>3</w:t>
      </w:r>
      <w:r w:rsidR="009E2BF0" w:rsidRPr="00D71A27">
        <w:rPr>
          <w:rFonts w:ascii="Times New Roman" w:hAnsi="Times New Roman"/>
        </w:rPr>
        <w:t>3</w:t>
      </w:r>
      <w:r w:rsidRPr="00D71A27">
        <w:rPr>
          <w:rFonts w:ascii="Times New Roman" w:hAnsi="Times New Roman"/>
        </w:rPr>
        <w:t>.</w:t>
      </w:r>
      <w:r w:rsidRPr="00D71A27">
        <w:rPr>
          <w:rFonts w:ascii="Times New Roman" w:hAnsi="Times New Roman"/>
        </w:rPr>
        <w:tab/>
        <w:t>Les délais d’exécution ont pu être très longs sur certains actifs du projet. Cette situation explique les faibles décaissements enregistrés notamment en 2011, où plus de la moitié des ressources ont été reportées sur l’exercice suivant. Ce report d’activités crée un encombrement sur un projet dont le cadre de mise en œuvre est peu doté en capacités opérationnelles, et se reflète sur la qualité des réalisations. La célérité doit donc être améliorée sur l’ensemble de la chaîne d’exécution.</w:t>
      </w:r>
    </w:p>
    <w:p w:rsidR="00FD63EE" w:rsidRPr="00D71A27" w:rsidRDefault="00FD63EE" w:rsidP="00B920CA">
      <w:pPr>
        <w:spacing w:line="240" w:lineRule="exact"/>
        <w:ind w:firstLine="0"/>
        <w:jc w:val="both"/>
        <w:rPr>
          <w:rFonts w:ascii="Times New Roman" w:hAnsi="Times New Roman"/>
          <w:sz w:val="14"/>
          <w:szCs w:val="14"/>
        </w:rPr>
      </w:pPr>
    </w:p>
    <w:p w:rsidR="00B920CA" w:rsidRPr="00D71A27" w:rsidRDefault="00DD4D21" w:rsidP="00B920CA">
      <w:pPr>
        <w:spacing w:line="240" w:lineRule="exact"/>
        <w:ind w:firstLine="0"/>
        <w:jc w:val="both"/>
        <w:rPr>
          <w:rFonts w:ascii="Times New Roman" w:hAnsi="Times New Roman"/>
        </w:rPr>
      </w:pPr>
      <w:r w:rsidRPr="00D71A27">
        <w:rPr>
          <w:rFonts w:ascii="Times New Roman" w:hAnsi="Times New Roman"/>
        </w:rPr>
        <w:t>13</w:t>
      </w:r>
      <w:r w:rsidR="009E2BF0" w:rsidRPr="00D71A27">
        <w:rPr>
          <w:rFonts w:ascii="Times New Roman" w:hAnsi="Times New Roman"/>
        </w:rPr>
        <w:t>4</w:t>
      </w:r>
      <w:r w:rsidRPr="00D71A27">
        <w:rPr>
          <w:rFonts w:ascii="Times New Roman" w:hAnsi="Times New Roman"/>
        </w:rPr>
        <w:t>.</w:t>
      </w:r>
      <w:r w:rsidR="00B920CA" w:rsidRPr="00D71A27">
        <w:rPr>
          <w:rFonts w:ascii="Times New Roman" w:hAnsi="Times New Roman"/>
        </w:rPr>
        <w:tab/>
        <w:t>Les actions spécifiques à prendre pour opérationnaliser la recommandation, ainsi que la distribution des responsabilités à cet égard, sont comme suit :</w:t>
      </w:r>
    </w:p>
    <w:p w:rsidR="00B920CA" w:rsidRPr="00D71A27" w:rsidRDefault="00B920CA" w:rsidP="00B920CA">
      <w:pPr>
        <w:pStyle w:val="Paragraphedeliste"/>
        <w:numPr>
          <w:ilvl w:val="0"/>
          <w:numId w:val="30"/>
        </w:numPr>
        <w:spacing w:line="240" w:lineRule="exact"/>
        <w:jc w:val="both"/>
        <w:rPr>
          <w:rFonts w:ascii="Times New Roman" w:hAnsi="Times New Roman"/>
        </w:rPr>
      </w:pPr>
      <w:r w:rsidRPr="00D71A27">
        <w:rPr>
          <w:rFonts w:ascii="Times New Roman" w:hAnsi="Times New Roman"/>
        </w:rPr>
        <w:t>Préparer suffisamment tôt le plan de travail annuel et le faire signer des parties dès le début de l’année (PNUD et TOTAL</w:t>
      </w:r>
    </w:p>
    <w:p w:rsidR="00B920CA" w:rsidRPr="00D71A27" w:rsidRDefault="00B920CA" w:rsidP="00B920CA">
      <w:pPr>
        <w:pStyle w:val="Paragraphedeliste"/>
        <w:numPr>
          <w:ilvl w:val="0"/>
          <w:numId w:val="30"/>
        </w:numPr>
        <w:spacing w:line="240" w:lineRule="exact"/>
        <w:jc w:val="both"/>
        <w:rPr>
          <w:rFonts w:ascii="Times New Roman" w:hAnsi="Times New Roman"/>
        </w:rPr>
      </w:pPr>
      <w:r w:rsidRPr="00D71A27">
        <w:rPr>
          <w:rFonts w:ascii="Times New Roman" w:hAnsi="Times New Roman"/>
        </w:rPr>
        <w:t>Insérer dans le PTA le plan de passation de marché suffisamment affiné (PNUD et TOTAL)</w:t>
      </w:r>
    </w:p>
    <w:p w:rsidR="00B920CA" w:rsidRPr="00D71A27" w:rsidRDefault="00B920CA" w:rsidP="00B920CA">
      <w:pPr>
        <w:pStyle w:val="Paragraphedeliste"/>
        <w:numPr>
          <w:ilvl w:val="0"/>
          <w:numId w:val="30"/>
        </w:numPr>
        <w:spacing w:line="240" w:lineRule="exact"/>
        <w:jc w:val="both"/>
        <w:rPr>
          <w:rFonts w:ascii="Times New Roman" w:hAnsi="Times New Roman"/>
        </w:rPr>
      </w:pPr>
      <w:r w:rsidRPr="00D71A27">
        <w:rPr>
          <w:rFonts w:ascii="Times New Roman" w:hAnsi="Times New Roman"/>
        </w:rPr>
        <w:t xml:space="preserve">Développer des attitudes d’anticipation et de proactivité sur les procédures lourdes, comme les acquisitions faisant intervenir le Centre régional PNUD de Johannesburg (PNUD) </w:t>
      </w:r>
    </w:p>
    <w:p w:rsidR="009E3EC1" w:rsidRPr="00D71A27" w:rsidRDefault="009E3EC1" w:rsidP="00E64881">
      <w:pPr>
        <w:spacing w:line="240" w:lineRule="exact"/>
        <w:ind w:firstLine="0"/>
        <w:jc w:val="both"/>
        <w:rPr>
          <w:rFonts w:ascii="Times New Roman" w:hAnsi="Times New Roman"/>
        </w:rPr>
      </w:pPr>
    </w:p>
    <w:p w:rsidR="00DA61AA" w:rsidRPr="00D71A27" w:rsidRDefault="00DA61AA" w:rsidP="00E64881">
      <w:pPr>
        <w:pStyle w:val="Titre1"/>
        <w:pBdr>
          <w:bottom w:val="none" w:sz="0" w:space="0" w:color="auto"/>
        </w:pBdr>
        <w:spacing w:before="0" w:after="0" w:line="240" w:lineRule="exact"/>
        <w:rPr>
          <w:rFonts w:ascii="Times New Roman" w:hAnsi="Times New Roman"/>
          <w:color w:val="auto"/>
          <w:sz w:val="22"/>
          <w:szCs w:val="22"/>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3F2C62" w:rsidRPr="00D71A27" w:rsidRDefault="003F2C62" w:rsidP="003F2C62">
      <w:pPr>
        <w:pStyle w:val="Titre1"/>
        <w:pBdr>
          <w:bottom w:val="none" w:sz="0" w:space="0" w:color="auto"/>
        </w:pBdr>
        <w:spacing w:before="0" w:after="0" w:line="240" w:lineRule="exact"/>
        <w:jc w:val="center"/>
        <w:rPr>
          <w:rFonts w:ascii="Times New Roman" w:hAnsi="Times New Roman"/>
          <w:color w:val="auto"/>
          <w:sz w:val="28"/>
          <w:szCs w:val="28"/>
        </w:rPr>
      </w:pPr>
    </w:p>
    <w:p w:rsidR="00B8136E" w:rsidRPr="00D71A27" w:rsidRDefault="00094867" w:rsidP="003F2C62">
      <w:pPr>
        <w:pStyle w:val="Titre1"/>
        <w:pBdr>
          <w:bottom w:val="none" w:sz="0" w:space="0" w:color="auto"/>
        </w:pBdr>
        <w:spacing w:before="0" w:after="0" w:line="240" w:lineRule="exact"/>
        <w:jc w:val="center"/>
        <w:rPr>
          <w:rFonts w:ascii="Times New Roman" w:hAnsi="Times New Roman"/>
          <w:color w:val="auto"/>
          <w:sz w:val="28"/>
          <w:szCs w:val="28"/>
        </w:rPr>
      </w:pPr>
      <w:bookmarkStart w:id="39" w:name="_Toc374932615"/>
      <w:r w:rsidRPr="00D71A27">
        <w:rPr>
          <w:rFonts w:ascii="Times New Roman" w:hAnsi="Times New Roman"/>
          <w:color w:val="auto"/>
          <w:sz w:val="28"/>
          <w:szCs w:val="28"/>
        </w:rPr>
        <w:t>Annexes</w:t>
      </w:r>
      <w:bookmarkEnd w:id="39"/>
    </w:p>
    <w:p w:rsidR="00216E4E" w:rsidRPr="00D71A27" w:rsidRDefault="003F2C62" w:rsidP="00CE679F">
      <w:pPr>
        <w:ind w:firstLine="0"/>
        <w:rPr>
          <w:rFonts w:ascii="Times New Roman" w:hAnsi="Times New Roman"/>
          <w:b/>
        </w:rPr>
      </w:pPr>
      <w:r w:rsidRPr="00D71A27">
        <w:rPr>
          <w:rFonts w:ascii="Times New Roman" w:hAnsi="Times New Roman"/>
          <w:b/>
        </w:rPr>
        <w:br w:type="page"/>
      </w:r>
    </w:p>
    <w:p w:rsidR="00CE679F" w:rsidRPr="00D71A27" w:rsidRDefault="00CE679F" w:rsidP="00910C87">
      <w:pPr>
        <w:pStyle w:val="Titre2"/>
        <w:numPr>
          <w:ilvl w:val="0"/>
          <w:numId w:val="7"/>
        </w:numPr>
        <w:pBdr>
          <w:bottom w:val="none" w:sz="0" w:space="0" w:color="auto"/>
        </w:pBdr>
        <w:spacing w:before="0" w:after="0" w:line="240" w:lineRule="exact"/>
        <w:rPr>
          <w:rFonts w:ascii="Times New Roman" w:hAnsi="Times New Roman"/>
          <w:b/>
          <w:color w:val="auto"/>
          <w:sz w:val="22"/>
          <w:szCs w:val="22"/>
        </w:rPr>
        <w:sectPr w:rsidR="00CE679F" w:rsidRPr="00D71A27" w:rsidSect="00107B06">
          <w:headerReference w:type="even" r:id="rId19"/>
          <w:headerReference w:type="default" r:id="rId20"/>
          <w:footerReference w:type="even" r:id="rId21"/>
          <w:footerReference w:type="default" r:id="rId22"/>
          <w:footerReference w:type="first" r:id="rId23"/>
          <w:footnotePr>
            <w:numRestart w:val="eachPage"/>
          </w:footnotePr>
          <w:type w:val="continuous"/>
          <w:pgSz w:w="11906" w:h="16838" w:code="9"/>
          <w:pgMar w:top="1134" w:right="1418" w:bottom="1418" w:left="1418" w:header="709" w:footer="709" w:gutter="0"/>
          <w:cols w:space="708"/>
          <w:titlePg/>
          <w:docGrid w:linePitch="360"/>
        </w:sectPr>
      </w:pPr>
    </w:p>
    <w:p w:rsidR="00094867" w:rsidRPr="00D71A27" w:rsidRDefault="00094867" w:rsidP="00910C87">
      <w:pPr>
        <w:pStyle w:val="Titre2"/>
        <w:numPr>
          <w:ilvl w:val="0"/>
          <w:numId w:val="7"/>
        </w:numPr>
        <w:pBdr>
          <w:bottom w:val="none" w:sz="0" w:space="0" w:color="auto"/>
        </w:pBdr>
        <w:spacing w:before="0" w:after="0" w:line="240" w:lineRule="exact"/>
        <w:rPr>
          <w:rFonts w:ascii="Times New Roman" w:hAnsi="Times New Roman"/>
          <w:b/>
          <w:color w:val="auto"/>
          <w:sz w:val="22"/>
          <w:szCs w:val="22"/>
        </w:rPr>
      </w:pPr>
      <w:bookmarkStart w:id="40" w:name="_Toc374932616"/>
      <w:r w:rsidRPr="00D71A27">
        <w:rPr>
          <w:rFonts w:ascii="Times New Roman" w:hAnsi="Times New Roman"/>
          <w:b/>
          <w:color w:val="auto"/>
          <w:sz w:val="22"/>
          <w:szCs w:val="22"/>
        </w:rPr>
        <w:lastRenderedPageBreak/>
        <w:t>Matrice d’Evaluation</w:t>
      </w:r>
      <w:bookmarkEnd w:id="40"/>
    </w:p>
    <w:p w:rsidR="00094867" w:rsidRPr="00D71A27" w:rsidRDefault="00094867" w:rsidP="00E64881">
      <w:pPr>
        <w:spacing w:line="240" w:lineRule="exact"/>
        <w:ind w:firstLine="0"/>
        <w:rPr>
          <w:rFonts w:ascii="Times New Roman" w:hAnsi="Times New Roman"/>
        </w:rPr>
      </w:pPr>
    </w:p>
    <w:p w:rsidR="003F2C62" w:rsidRPr="00D71A27" w:rsidRDefault="003F2C62" w:rsidP="00E64881">
      <w:pPr>
        <w:spacing w:line="240" w:lineRule="exact"/>
        <w:ind w:firstLine="0"/>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1789"/>
        <w:gridCol w:w="1426"/>
        <w:gridCol w:w="1360"/>
        <w:gridCol w:w="2024"/>
        <w:gridCol w:w="2024"/>
        <w:gridCol w:w="3150"/>
        <w:gridCol w:w="2187"/>
      </w:tblGrid>
      <w:tr w:rsidR="00CE679F" w:rsidRPr="00D71A27" w:rsidTr="00655D0B">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N°</w:t>
            </w:r>
          </w:p>
        </w:tc>
        <w:tc>
          <w:tcPr>
            <w:tcW w:w="0" w:type="auto"/>
            <w:shd w:val="clear" w:color="auto" w:fill="auto"/>
            <w:vAlign w:val="center"/>
          </w:tcPr>
          <w:p w:rsidR="00CE679F" w:rsidRPr="00D71A27" w:rsidRDefault="00CE679F" w:rsidP="00655D0B">
            <w:pPr>
              <w:jc w:val="center"/>
              <w:rPr>
                <w:rFonts w:ascii="Times New Roman" w:hAnsi="Times New Roman"/>
                <w:sz w:val="16"/>
                <w:szCs w:val="16"/>
              </w:rPr>
            </w:pPr>
            <w:r w:rsidRPr="00D71A27">
              <w:rPr>
                <w:rFonts w:ascii="Times New Roman" w:hAnsi="Times New Roman"/>
                <w:sz w:val="16"/>
                <w:szCs w:val="16"/>
              </w:rPr>
              <w:t>Critères</w:t>
            </w:r>
          </w:p>
        </w:tc>
        <w:tc>
          <w:tcPr>
            <w:tcW w:w="0" w:type="auto"/>
            <w:shd w:val="clear" w:color="auto" w:fill="auto"/>
            <w:vAlign w:val="center"/>
          </w:tcPr>
          <w:p w:rsidR="00CE679F" w:rsidRPr="00D71A27" w:rsidRDefault="00CE679F" w:rsidP="00655D0B">
            <w:pPr>
              <w:jc w:val="center"/>
              <w:rPr>
                <w:rFonts w:ascii="Times New Roman" w:hAnsi="Times New Roman"/>
                <w:sz w:val="16"/>
                <w:szCs w:val="16"/>
              </w:rPr>
            </w:pPr>
            <w:r w:rsidRPr="00D71A27">
              <w:rPr>
                <w:rFonts w:ascii="Times New Roman" w:hAnsi="Times New Roman"/>
                <w:sz w:val="16"/>
                <w:szCs w:val="16"/>
              </w:rPr>
              <w:t>Questions principales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Questions intermédiaires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Sources de données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Méthodes/Outils de collecte de données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Indicateurs/Normes de réussite</w:t>
            </w:r>
          </w:p>
        </w:tc>
        <w:tc>
          <w:tcPr>
            <w:tcW w:w="0" w:type="auto"/>
            <w:shd w:val="clear" w:color="auto" w:fill="auto"/>
            <w:vAlign w:val="center"/>
          </w:tcPr>
          <w:p w:rsidR="00CE679F" w:rsidRPr="00D71A27" w:rsidRDefault="00CE679F" w:rsidP="00655D0B">
            <w:pPr>
              <w:jc w:val="center"/>
              <w:rPr>
                <w:rFonts w:ascii="Times New Roman" w:hAnsi="Times New Roman"/>
                <w:sz w:val="16"/>
                <w:szCs w:val="16"/>
              </w:rPr>
            </w:pPr>
            <w:r w:rsidRPr="00D71A27">
              <w:rPr>
                <w:rFonts w:ascii="Times New Roman" w:hAnsi="Times New Roman"/>
                <w:sz w:val="16"/>
                <w:szCs w:val="16"/>
              </w:rPr>
              <w:t>Méthodes d’analyse des données</w:t>
            </w:r>
          </w:p>
        </w:tc>
      </w:tr>
      <w:tr w:rsidR="00CE679F" w:rsidRPr="00D71A27" w:rsidTr="00655D0B">
        <w:trPr>
          <w:trHeight w:val="319"/>
        </w:trPr>
        <w:tc>
          <w:tcPr>
            <w:tcW w:w="0" w:type="auto"/>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t>1.</w:t>
            </w:r>
          </w:p>
        </w:tc>
        <w:tc>
          <w:tcPr>
            <w:tcW w:w="0" w:type="auto"/>
            <w:gridSpan w:val="7"/>
            <w:shd w:val="clear" w:color="auto" w:fill="auto"/>
            <w:vAlign w:val="center"/>
          </w:tcPr>
          <w:p w:rsidR="00CE679F" w:rsidRPr="00D71A27" w:rsidRDefault="00CE679F" w:rsidP="00655D0B">
            <w:pPr>
              <w:jc w:val="center"/>
              <w:rPr>
                <w:rFonts w:ascii="Times New Roman" w:hAnsi="Times New Roman"/>
                <w:b/>
                <w:sz w:val="20"/>
                <w:szCs w:val="20"/>
              </w:rPr>
            </w:pPr>
            <w:r w:rsidRPr="00D71A27">
              <w:rPr>
                <w:rFonts w:ascii="Times New Roman" w:hAnsi="Times New Roman"/>
                <w:b/>
                <w:sz w:val="20"/>
                <w:szCs w:val="20"/>
              </w:rPr>
              <w:t xml:space="preserve">Cadre de revue des performances </w:t>
            </w:r>
            <w:r w:rsidRPr="00D71A27">
              <w:rPr>
                <w:b/>
                <w:sz w:val="20"/>
                <w:szCs w:val="20"/>
              </w:rPr>
              <w:t>du Projet « Villages du Millénaire » en République du Congo</w:t>
            </w:r>
          </w:p>
        </w:tc>
      </w:tr>
      <w:tr w:rsidR="00CE679F" w:rsidRPr="00D71A27" w:rsidTr="00655D0B">
        <w:tc>
          <w:tcPr>
            <w:tcW w:w="0" w:type="auto"/>
            <w:vMerge w:val="restart"/>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1.1.</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Pertinence </w:t>
            </w:r>
            <w:r w:rsidRPr="00D71A27">
              <w:rPr>
                <w:sz w:val="20"/>
                <w:szCs w:val="20"/>
              </w:rPr>
              <w:t>du Projet</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sz w:val="20"/>
                <w:szCs w:val="20"/>
              </w:rPr>
              <w:t>Le Projet</w:t>
            </w:r>
            <w:r w:rsidRPr="00D71A27">
              <w:rPr>
                <w:rFonts w:ascii="Times New Roman" w:hAnsi="Times New Roman"/>
                <w:sz w:val="20"/>
                <w:szCs w:val="20"/>
              </w:rPr>
              <w:t xml:space="preserve"> a-t-il un bon niveau d’ancrage dans le contexte de développement </w:t>
            </w:r>
            <w:r w:rsidRPr="00D71A27">
              <w:rPr>
                <w:sz w:val="20"/>
                <w:szCs w:val="20"/>
              </w:rPr>
              <w:t>du Congo</w:t>
            </w:r>
            <w:r w:rsidRPr="00D71A27">
              <w:rPr>
                <w:rFonts w:ascii="Times New Roman" w:hAnsi="Times New Roman"/>
                <w:sz w:val="20"/>
                <w:szCs w:val="20"/>
              </w:rPr>
              <w:t> ?</w:t>
            </w:r>
          </w:p>
        </w:tc>
        <w:tc>
          <w:tcPr>
            <w:tcW w:w="0" w:type="auto"/>
            <w:shd w:val="clear" w:color="auto" w:fill="auto"/>
            <w:vAlign w:val="center"/>
          </w:tcPr>
          <w:p w:rsidR="00CE679F" w:rsidRPr="00D71A27" w:rsidRDefault="00CE679F" w:rsidP="00655D0B">
            <w:pPr>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contribue-t-il à résoudre une problématique de développement ?</w:t>
            </w:r>
          </w:p>
        </w:tc>
        <w:tc>
          <w:tcPr>
            <w:tcW w:w="0" w:type="auto"/>
            <w:shd w:val="clear" w:color="auto" w:fill="auto"/>
            <w:vAlign w:val="center"/>
          </w:tcPr>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Rapports et documents de diagnostic de développement du pays</w:t>
            </w:r>
          </w:p>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Personnes ressources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Recherche documentaire</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Interviews de personnes ressources et de bénéficiaires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et stratégies du Projet effectivement visés dans les cadres de programmation de l’Etat et du SNU et du PNUD</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reconnus pertinents par les personnes ressources et bénéficiaires interrogées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Faire ressortir la cohérence entre les objectifs </w:t>
            </w:r>
            <w:r w:rsidRPr="00D71A27">
              <w:rPr>
                <w:sz w:val="16"/>
                <w:szCs w:val="16"/>
              </w:rPr>
              <w:t>du Projet</w:t>
            </w:r>
            <w:r w:rsidRPr="00D71A27">
              <w:rPr>
                <w:rFonts w:ascii="Times New Roman" w:hAnsi="Times New Roman"/>
                <w:sz w:val="16"/>
                <w:szCs w:val="16"/>
              </w:rPr>
              <w:t xml:space="preserve"> et les différents référentiels en matière de politiques de développement, du pays, du PNUD et du SNU</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est-il en phase avec les priorités et stratégies de développement du pays, notamment celles visées dans le DSRP </w:t>
            </w:r>
            <w:r w:rsidRPr="00D71A27">
              <w:rPr>
                <w:sz w:val="16"/>
                <w:szCs w:val="16"/>
              </w:rPr>
              <w:t xml:space="preserve"> et matière de gouvernance </w:t>
            </w:r>
            <w:r w:rsidRPr="00D71A27">
              <w:rPr>
                <w:rFonts w:ascii="Times New Roman" w:hAnsi="Times New Roman"/>
                <w:sz w:val="16"/>
                <w:szCs w:val="16"/>
              </w:rPr>
              <w:t>?</w:t>
            </w:r>
          </w:p>
        </w:tc>
        <w:tc>
          <w:tcPr>
            <w:tcW w:w="0" w:type="auto"/>
            <w:shd w:val="clear" w:color="auto" w:fill="auto"/>
            <w:vAlign w:val="center"/>
          </w:tcPr>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Rapports et documents de diagnostic de développement du pays</w:t>
            </w:r>
          </w:p>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Personnes ressources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Recherche documentaire</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Interviews de personnes ressources et de bénéficiaires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et stratégies du Projet effectivement visés dans les cadres de programmation de l’Etat et du SNU et du PNUD</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reconnus pertinents par les personnes ressources et bénéficiaires interrogées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Faire ressortir la cohérence entre les objectifs </w:t>
            </w:r>
            <w:r w:rsidRPr="00D71A27">
              <w:rPr>
                <w:sz w:val="16"/>
                <w:szCs w:val="16"/>
              </w:rPr>
              <w:t>du Projet</w:t>
            </w:r>
            <w:r w:rsidRPr="00D71A27">
              <w:rPr>
                <w:rFonts w:ascii="Times New Roman" w:hAnsi="Times New Roman"/>
                <w:sz w:val="16"/>
                <w:szCs w:val="16"/>
              </w:rPr>
              <w:t xml:space="preserve"> et les différents référentiels en matière de politiques de développement, du pays, du PNUD et du SNU</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est-il en phase avec les cadres de programmation SNU/PNNUD, notamment par une contribution aux effets CPAP et UNDAF ?</w:t>
            </w:r>
          </w:p>
        </w:tc>
        <w:tc>
          <w:tcPr>
            <w:tcW w:w="0" w:type="auto"/>
            <w:shd w:val="clear" w:color="auto" w:fill="auto"/>
            <w:vAlign w:val="center"/>
          </w:tcPr>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Rapports et documents de diagnostic de développement du pays</w:t>
            </w:r>
          </w:p>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Personnes ressources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Recherche documentaire</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Interviews de personnes ressources et de bénéficiaires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et stratégies du Projet effectivement visés dans les cadres de programmation de l’Etat et du SNU et du PNUD</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reconnues pertinents par les personnes ressources et bénéficiaires interrogées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Faire ressortir la cohérence entre les objectifs </w:t>
            </w:r>
            <w:r w:rsidRPr="00D71A27">
              <w:rPr>
                <w:sz w:val="16"/>
                <w:szCs w:val="16"/>
              </w:rPr>
              <w:t>du Projet</w:t>
            </w:r>
            <w:r w:rsidRPr="00D71A27">
              <w:rPr>
                <w:rFonts w:ascii="Times New Roman" w:hAnsi="Times New Roman"/>
                <w:sz w:val="16"/>
                <w:szCs w:val="16"/>
              </w:rPr>
              <w:t xml:space="preserve"> et les différents référentiels en matière de politiques de développement, du pays, du PNUD et du SNU</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Au niveau opérationnel, </w:t>
            </w:r>
            <w:r w:rsidRPr="00D71A27">
              <w:rPr>
                <w:sz w:val="16"/>
                <w:szCs w:val="16"/>
              </w:rPr>
              <w:t>le Projet</w:t>
            </w:r>
            <w:r w:rsidRPr="00D71A27">
              <w:rPr>
                <w:rFonts w:ascii="Times New Roman" w:hAnsi="Times New Roman"/>
                <w:sz w:val="16"/>
                <w:szCs w:val="16"/>
              </w:rPr>
              <w:t xml:space="preserve"> est-il en phase avec les préoccupations des bénéficiaires institutionnels (Ministères et segments utilisateurs) et des  populations ciblées au niveau opérationnel ?</w:t>
            </w:r>
          </w:p>
        </w:tc>
        <w:tc>
          <w:tcPr>
            <w:tcW w:w="0" w:type="auto"/>
            <w:shd w:val="clear" w:color="auto" w:fill="auto"/>
            <w:vAlign w:val="center"/>
          </w:tcPr>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Rapports et documents de diagnostic de développement du pays</w:t>
            </w:r>
          </w:p>
          <w:p w:rsidR="00CE679F" w:rsidRPr="00D71A27" w:rsidRDefault="00CE679F" w:rsidP="00910C87">
            <w:pPr>
              <w:pStyle w:val="Paragraphedeliste"/>
              <w:numPr>
                <w:ilvl w:val="0"/>
                <w:numId w:val="27"/>
              </w:numPr>
              <w:rPr>
                <w:rFonts w:ascii="Times New Roman" w:hAnsi="Times New Roman"/>
                <w:sz w:val="16"/>
                <w:szCs w:val="16"/>
              </w:rPr>
            </w:pPr>
            <w:r w:rsidRPr="00D71A27">
              <w:rPr>
                <w:rFonts w:ascii="Times New Roman" w:hAnsi="Times New Roman"/>
                <w:sz w:val="16"/>
                <w:szCs w:val="16"/>
              </w:rPr>
              <w:t>Personnes ressources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Recherche documentaire</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Interviews de personnes ressources et de bénéficiaires</w:t>
            </w:r>
          </w:p>
        </w:tc>
        <w:tc>
          <w:tcPr>
            <w:tcW w:w="0" w:type="auto"/>
            <w:shd w:val="clear" w:color="auto" w:fill="auto"/>
            <w:vAlign w:val="center"/>
          </w:tcPr>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et stratégies du Projet effectivement visés dans les cadres de programmation de l’Etat et du SNU et du PNUD</w:t>
            </w:r>
          </w:p>
          <w:p w:rsidR="00CE679F" w:rsidRPr="00D71A27" w:rsidRDefault="00CE679F" w:rsidP="00910C87">
            <w:pPr>
              <w:pStyle w:val="Paragraphedeliste"/>
              <w:numPr>
                <w:ilvl w:val="0"/>
                <w:numId w:val="26"/>
              </w:numPr>
              <w:rPr>
                <w:rFonts w:ascii="Times New Roman" w:hAnsi="Times New Roman"/>
                <w:sz w:val="16"/>
                <w:szCs w:val="16"/>
              </w:rPr>
            </w:pPr>
            <w:r w:rsidRPr="00D71A27">
              <w:rPr>
                <w:rFonts w:ascii="Times New Roman" w:hAnsi="Times New Roman"/>
                <w:sz w:val="16"/>
                <w:szCs w:val="16"/>
              </w:rPr>
              <w:t>Objectifs reconnues pertinents par les personnes ressources et bénéficiaires interrogées</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Faire ressortir la cohérence entre les objectifs </w:t>
            </w:r>
            <w:r w:rsidRPr="00D71A27">
              <w:rPr>
                <w:sz w:val="16"/>
                <w:szCs w:val="16"/>
              </w:rPr>
              <w:t>du Projet</w:t>
            </w:r>
            <w:r w:rsidRPr="00D71A27">
              <w:rPr>
                <w:rFonts w:ascii="Times New Roman" w:hAnsi="Times New Roman"/>
                <w:sz w:val="16"/>
                <w:szCs w:val="16"/>
              </w:rPr>
              <w:t xml:space="preserve"> et les différents référentiels en matière de politiques de développement, du pays, du PNUD et du SNU</w:t>
            </w:r>
          </w:p>
        </w:tc>
      </w:tr>
      <w:tr w:rsidR="00CE679F" w:rsidRPr="00D71A27" w:rsidTr="00655D0B">
        <w:tc>
          <w:tcPr>
            <w:tcW w:w="0" w:type="auto"/>
            <w:vMerge w:val="restart"/>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1.2.</w:t>
            </w:r>
          </w:p>
        </w:tc>
        <w:tc>
          <w:tcPr>
            <w:tcW w:w="0" w:type="auto"/>
            <w:vMerge w:val="restart"/>
            <w:shd w:val="clear" w:color="auto" w:fill="auto"/>
            <w:vAlign w:val="center"/>
          </w:tcPr>
          <w:p w:rsidR="00CE679F" w:rsidRPr="00D71A27" w:rsidRDefault="00CE679F" w:rsidP="00655D0B">
            <w:pPr>
              <w:rPr>
                <w:rFonts w:ascii="Times New Roman" w:hAnsi="Times New Roman"/>
                <w:sz w:val="20"/>
                <w:szCs w:val="20"/>
              </w:rPr>
            </w:pPr>
            <w:r w:rsidRPr="00D71A27">
              <w:rPr>
                <w:rFonts w:ascii="Times New Roman" w:hAnsi="Times New Roman"/>
                <w:sz w:val="20"/>
                <w:szCs w:val="20"/>
              </w:rPr>
              <w:t>Efficacité</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Quels sont les </w:t>
            </w:r>
            <w:r w:rsidRPr="00D71A27">
              <w:rPr>
                <w:rFonts w:ascii="Times New Roman" w:hAnsi="Times New Roman"/>
                <w:sz w:val="20"/>
                <w:szCs w:val="20"/>
              </w:rPr>
              <w:lastRenderedPageBreak/>
              <w:t xml:space="preserve">niveaux quantitatifs et qualitatifs de réalisation des objectifs </w:t>
            </w:r>
            <w:r w:rsidRPr="00D71A27">
              <w:rPr>
                <w:sz w:val="20"/>
                <w:szCs w:val="20"/>
              </w:rPr>
              <w:t>du Projet</w:t>
            </w:r>
            <w:r w:rsidRPr="00D71A27">
              <w:rPr>
                <w:rFonts w:ascii="Times New Roman" w:hAnsi="Times New Roman"/>
                <w:sz w:val="20"/>
                <w:szCs w:val="20"/>
              </w:rPr>
              <w:t xml:space="preserve"> tels qu’ils ressortent de son cadre de résultats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lastRenderedPageBreak/>
              <w:t>Le Projet</w:t>
            </w:r>
            <w:r w:rsidRPr="00D71A27">
              <w:rPr>
                <w:rFonts w:ascii="Times New Roman" w:hAnsi="Times New Roman"/>
                <w:sz w:val="16"/>
                <w:szCs w:val="16"/>
              </w:rPr>
              <w:t xml:space="preserve"> a-t-il </w:t>
            </w:r>
            <w:r w:rsidRPr="00D71A27">
              <w:rPr>
                <w:rFonts w:ascii="Times New Roman" w:hAnsi="Times New Roman"/>
                <w:sz w:val="16"/>
                <w:szCs w:val="16"/>
              </w:rPr>
              <w:lastRenderedPageBreak/>
              <w:t>pu mettre en place les produits qu’il devait délivrer ?</w:t>
            </w:r>
          </w:p>
          <w:p w:rsidR="00CE679F" w:rsidRPr="00D71A27" w:rsidRDefault="00CE679F" w:rsidP="00655D0B">
            <w:pPr>
              <w:ind w:firstLine="0"/>
              <w:rPr>
                <w:rFonts w:ascii="Times New Roman" w:hAnsi="Times New Roman"/>
                <w:sz w:val="16"/>
                <w:szCs w:val="16"/>
              </w:rPr>
            </w:pPr>
          </w:p>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Ces produits ont-ils engendré les résultats/effets qui en étaient attendus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 xml:space="preserve">Rapports d’étape ou </w:t>
            </w:r>
            <w:r w:rsidRPr="00D71A27">
              <w:rPr>
                <w:rFonts w:ascii="Times New Roman" w:hAnsi="Times New Roman"/>
                <w:sz w:val="16"/>
                <w:szCs w:val="16"/>
              </w:rPr>
              <w:lastRenderedPageBreak/>
              <w:t>d’achèvement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Entretiens individuels et ou collectifs</w:t>
            </w:r>
          </w:p>
        </w:tc>
        <w:tc>
          <w:tcPr>
            <w:tcW w:w="0" w:type="auto"/>
            <w:shd w:val="clear" w:color="auto" w:fill="auto"/>
            <w:vAlign w:val="center"/>
          </w:tcPr>
          <w:p w:rsidR="00CE679F" w:rsidRPr="00D71A27" w:rsidRDefault="00CE679F" w:rsidP="00910C87">
            <w:pPr>
              <w:pStyle w:val="Paragraphedeliste"/>
              <w:numPr>
                <w:ilvl w:val="0"/>
                <w:numId w:val="24"/>
              </w:numPr>
              <w:ind w:firstLine="0"/>
              <w:rPr>
                <w:rFonts w:ascii="Times New Roman" w:hAnsi="Times New Roman"/>
                <w:sz w:val="16"/>
                <w:szCs w:val="16"/>
              </w:rPr>
            </w:pPr>
            <w:r w:rsidRPr="00D71A27">
              <w:rPr>
                <w:rFonts w:ascii="Times New Roman" w:hAnsi="Times New Roman"/>
                <w:sz w:val="16"/>
                <w:szCs w:val="16"/>
              </w:rPr>
              <w:lastRenderedPageBreak/>
              <w:t xml:space="preserve">Produits constatés, par la mission, </w:t>
            </w:r>
            <w:r w:rsidRPr="00D71A27">
              <w:rPr>
                <w:rFonts w:ascii="Times New Roman" w:hAnsi="Times New Roman"/>
                <w:sz w:val="16"/>
                <w:szCs w:val="16"/>
              </w:rPr>
              <w:lastRenderedPageBreak/>
              <w:t>ou des sources autorisées, ou consignés dans des documents autorisés (généralement des rapports validés)</w:t>
            </w:r>
          </w:p>
          <w:p w:rsidR="00CE679F" w:rsidRPr="00D71A27" w:rsidRDefault="00CE679F" w:rsidP="00910C87">
            <w:pPr>
              <w:pStyle w:val="Paragraphedeliste"/>
              <w:numPr>
                <w:ilvl w:val="0"/>
                <w:numId w:val="24"/>
              </w:numPr>
              <w:ind w:firstLine="0"/>
              <w:rPr>
                <w:rFonts w:ascii="Times New Roman" w:hAnsi="Times New Roman"/>
                <w:sz w:val="16"/>
                <w:szCs w:val="16"/>
              </w:rPr>
            </w:pPr>
            <w:r w:rsidRPr="00D71A27">
              <w:rPr>
                <w:rFonts w:ascii="Times New Roman" w:hAnsi="Times New Roman"/>
                <w:sz w:val="16"/>
                <w:szCs w:val="16"/>
              </w:rPr>
              <w:t>Changements dus aux produits constatés dans l’environnement, par la mission ou des sources autorisées, ou encore consignés dans des documents autorisés (généralement des rapports validés)</w:t>
            </w:r>
          </w:p>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sz w:val="16"/>
                <w:szCs w:val="16"/>
              </w:rPr>
              <w:lastRenderedPageBreak/>
              <w:t xml:space="preserve">Analyser et faire </w:t>
            </w:r>
            <w:r w:rsidRPr="00D71A27">
              <w:rPr>
                <w:sz w:val="16"/>
                <w:szCs w:val="16"/>
              </w:rPr>
              <w:lastRenderedPageBreak/>
              <w:t>ressortir l’existence et le cadre de production de ces produits, ainsi que leur contribution aux effets attendus.</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a-t-il pu mettre en place un cadre institutionnel fonctionnel pour sa gestion et sa mise en œuvre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sz w:val="16"/>
                <w:szCs w:val="16"/>
              </w:rPr>
            </w:pPr>
            <w:r w:rsidRPr="00D71A27">
              <w:rPr>
                <w:sz w:val="16"/>
                <w:szCs w:val="16"/>
              </w:rPr>
              <w:t>Entretiens individuels et ou collectifs</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Cadre institutionnel de mise en œuvre effectivement en place et fonctionnel</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sz w:val="16"/>
                <w:szCs w:val="16"/>
              </w:rPr>
            </w:pPr>
            <w:r w:rsidRPr="00D71A27">
              <w:rPr>
                <w:sz w:val="16"/>
                <w:szCs w:val="16"/>
              </w:rPr>
              <w:t>Analyser et faire ressortir l’existence et le niveau de fonctionnalité et d’utilité du cadre institutionnel créé</w:t>
            </w:r>
          </w:p>
          <w:p w:rsidR="00CE679F" w:rsidRPr="00D71A27" w:rsidRDefault="00CE679F" w:rsidP="00655D0B">
            <w:pPr>
              <w:pStyle w:val="Paragraphedeliste"/>
              <w:ind w:left="360" w:firstLine="0"/>
              <w:rPr>
                <w:rFonts w:ascii="Times New Roman" w:hAnsi="Times New Roman"/>
                <w:sz w:val="16"/>
                <w:szCs w:val="16"/>
              </w:rPr>
            </w:pP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Le Projet est-il efficace en matière de partenariats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 composantes spécifiques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Niveau d’engagement des différents types de partenaires (les PTF et institutionnels nationaux) dans le Projet :</w:t>
            </w:r>
          </w:p>
          <w:p w:rsidR="00CE679F" w:rsidRPr="00D71A27" w:rsidRDefault="00CE679F" w:rsidP="00910C87">
            <w:pPr>
              <w:pStyle w:val="Paragraphedeliste"/>
              <w:numPr>
                <w:ilvl w:val="1"/>
                <w:numId w:val="29"/>
              </w:numPr>
              <w:rPr>
                <w:rFonts w:ascii="Times New Roman" w:hAnsi="Times New Roman"/>
                <w:sz w:val="16"/>
                <w:szCs w:val="16"/>
              </w:rPr>
            </w:pPr>
            <w:r w:rsidRPr="00D71A27">
              <w:rPr>
                <w:rFonts w:ascii="Times New Roman" w:hAnsi="Times New Roman"/>
                <w:sz w:val="16"/>
                <w:szCs w:val="16"/>
              </w:rPr>
              <w:t>Cofinancements</w:t>
            </w:r>
          </w:p>
          <w:p w:rsidR="00CE679F" w:rsidRPr="00D71A27" w:rsidRDefault="00CE679F" w:rsidP="00910C87">
            <w:pPr>
              <w:pStyle w:val="Paragraphedeliste"/>
              <w:numPr>
                <w:ilvl w:val="1"/>
                <w:numId w:val="29"/>
              </w:numPr>
              <w:rPr>
                <w:rFonts w:ascii="Times New Roman" w:hAnsi="Times New Roman"/>
                <w:sz w:val="16"/>
                <w:szCs w:val="16"/>
              </w:rPr>
            </w:pPr>
            <w:r w:rsidRPr="00D71A27">
              <w:rPr>
                <w:rFonts w:ascii="Times New Roman" w:hAnsi="Times New Roman"/>
                <w:sz w:val="16"/>
                <w:szCs w:val="16"/>
              </w:rPr>
              <w:t>Participation aux organes de pilotage</w:t>
            </w:r>
          </w:p>
          <w:p w:rsidR="00CE679F" w:rsidRPr="00D71A27" w:rsidRDefault="00CE679F" w:rsidP="00910C87">
            <w:pPr>
              <w:pStyle w:val="Paragraphedeliste"/>
              <w:numPr>
                <w:ilvl w:val="1"/>
                <w:numId w:val="29"/>
              </w:numPr>
              <w:rPr>
                <w:rFonts w:ascii="Times New Roman" w:hAnsi="Times New Roman"/>
                <w:sz w:val="16"/>
                <w:szCs w:val="16"/>
              </w:rPr>
            </w:pPr>
            <w:r w:rsidRPr="00D71A27">
              <w:rPr>
                <w:rFonts w:ascii="Times New Roman" w:hAnsi="Times New Roman"/>
                <w:sz w:val="16"/>
                <w:szCs w:val="16"/>
              </w:rPr>
              <w:t>Accompagnement du suivi-évaluation, etc.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Analyser et faire ressortir la plus-value des partenaires dans le fonctionnement et les résultats du Projet</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Le Projet est-il efficace en matière de mobilisation de ressources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 composantes spécifiques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 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Niveau des financements mobilisés auprès des partenaires : les PTF et la partie nationale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Faire ressortir l’impact des ressources des partenaires extérieurs et  nationaux dans le financement du Projet</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Le Projet dispose-t-il d’une stratégie de communication efficace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Document de formulation/programmation, Rapports d’étape ou d’achèvement de composantes spécifiques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Personnes ressources parties prenantes à </w:t>
            </w:r>
            <w:r w:rsidRPr="00D71A27">
              <w:rPr>
                <w:rFonts w:ascii="Times New Roman" w:hAnsi="Times New Roman"/>
                <w:sz w:val="16"/>
                <w:szCs w:val="16"/>
              </w:rPr>
              <w:lastRenderedPageBreak/>
              <w:t>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Un document de stratégie de communication dédié au Projet est élaboré, validé et mis en œuvre</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Analyser la qualité de la communication sur le Projet et sa plus-value en termes d’image, d’insertion dans l’environnement national et de coopération, ainsi que du point de vue des </w:t>
            </w:r>
            <w:r w:rsidRPr="00D71A27">
              <w:rPr>
                <w:rFonts w:ascii="Times New Roman" w:hAnsi="Times New Roman"/>
                <w:sz w:val="16"/>
                <w:szCs w:val="16"/>
              </w:rPr>
              <w:lastRenderedPageBreak/>
              <w:t>résultats stratégiques</w:t>
            </w:r>
          </w:p>
        </w:tc>
      </w:tr>
      <w:tr w:rsidR="00CE679F" w:rsidRPr="00D71A27" w:rsidTr="00655D0B">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Le Projet dispose-t-il d’une stratégie de suivi-évaluation opérationnelle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Document de formulation/programmation, Rapports d’étape ou d’achèvement de composantes spécifiques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Document de formulation/programmation, Rapports d’étape ou d’achèvement de projets spécifiques du CPAP</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Un document de Suivi-évaluation est annexé ou Projet ou existe séparément mais est dûment validé et mis en œuvre.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de missions et de rapports de suivi et d’évaluation</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de projets évalués dans le portefeuille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Faits documents de décisions induites par des observations et analyses faites dans le cadre du suivi-évaluation</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Analyser et faire ressortir le degré d’opérationnalité du suivi-évaluation et sa plus-value dans l’efficacité du Projet</w:t>
            </w:r>
          </w:p>
        </w:tc>
      </w:tr>
      <w:tr w:rsidR="00CE679F" w:rsidRPr="00D71A27" w:rsidTr="00655D0B">
        <w:trPr>
          <w:trHeight w:val="333"/>
        </w:trPr>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sz w:val="20"/>
                <w:szCs w:val="20"/>
              </w:rPr>
              <w:t>Le Projet</w:t>
            </w:r>
            <w:r w:rsidRPr="00D71A27">
              <w:rPr>
                <w:rFonts w:ascii="Times New Roman" w:hAnsi="Times New Roman"/>
                <w:sz w:val="20"/>
                <w:szCs w:val="20"/>
              </w:rPr>
              <w:t xml:space="preserve"> contribue-t-il à la promotion des thématiques transversales et des valeurs du SNU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intègre-t-il systématiquement l’approche genre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sz w:val="16"/>
                <w:szCs w:val="16"/>
              </w:rPr>
            </w:pPr>
            <w:r w:rsidRPr="00D71A27">
              <w:rPr>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sz w:val="16"/>
                <w:szCs w:val="16"/>
              </w:rPr>
            </w:pPr>
            <w:r w:rsidRPr="00D71A27">
              <w:rPr>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Existence d’outils et de stratégies de promotion du genre au niveau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jeunes femmes dans les recrutements du Projet</w:t>
            </w:r>
          </w:p>
          <w:p w:rsidR="00CE679F" w:rsidRPr="00D71A27" w:rsidRDefault="00CE679F" w:rsidP="00655D0B">
            <w:pPr>
              <w:pStyle w:val="Paragraphedeliste"/>
              <w:ind w:left="360" w:firstLine="0"/>
              <w:rPr>
                <w:rFonts w:ascii="Times New Roman" w:hAnsi="Times New Roman"/>
                <w:sz w:val="16"/>
                <w:szCs w:val="16"/>
              </w:rPr>
            </w:pP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sz w:val="16"/>
                <w:szCs w:val="16"/>
              </w:rPr>
              <w:t>Analyser et faire ressortir ce qui est fait par le Projet en matière de genre</w:t>
            </w:r>
          </w:p>
        </w:tc>
      </w:tr>
      <w:tr w:rsidR="00CE679F" w:rsidRPr="00D71A27" w:rsidTr="00655D0B">
        <w:trPr>
          <w:trHeight w:val="693"/>
        </w:trPr>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intègre-t-il systématiquement une approche droits humains ?</w:t>
            </w:r>
          </w:p>
        </w:tc>
        <w:tc>
          <w:tcPr>
            <w:tcW w:w="0" w:type="auto"/>
            <w:vMerge w:val="restart"/>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vMerge w:val="restart"/>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sz w:val="16"/>
                <w:szCs w:val="16"/>
              </w:rPr>
            </w:pPr>
            <w:r w:rsidRPr="00D71A27">
              <w:rPr>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Existence d’outils et de stratégies de promotion des droits humains au niveau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de volontaires formées aux droits humains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de bénéficiaires finaux formés aux droits humains par les Volontaires</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sz w:val="16"/>
                <w:szCs w:val="16"/>
              </w:rPr>
              <w:t>Analyser et faire ressortir ce qui est fait par le Projet en matière de droits humains</w:t>
            </w:r>
          </w:p>
        </w:tc>
      </w:tr>
      <w:tr w:rsidR="00CE679F" w:rsidRPr="00D71A27" w:rsidTr="00655D0B">
        <w:trPr>
          <w:trHeight w:val="539"/>
        </w:trPr>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intègre-t-il systématiquement une approche de développement de capacités aux niveaux national et local ?</w:t>
            </w:r>
          </w:p>
        </w:tc>
        <w:tc>
          <w:tcPr>
            <w:tcW w:w="0" w:type="auto"/>
            <w:vMerge/>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p>
        </w:tc>
        <w:tc>
          <w:tcPr>
            <w:tcW w:w="0" w:type="auto"/>
            <w:vMerge/>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Existence d’outils et de stratégies de développement de capacités, aux niveaux national et local</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de bénéficiaires (personnes et institutions)  aidés à développer leurs capacités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sz w:val="16"/>
                <w:szCs w:val="16"/>
              </w:rPr>
              <w:t>Analyser et faire ressortir ce qui est fait par le Projet en matière de développement de capacités</w:t>
            </w:r>
          </w:p>
        </w:tc>
      </w:tr>
      <w:tr w:rsidR="00CE679F" w:rsidRPr="00D71A27" w:rsidTr="00655D0B">
        <w:trPr>
          <w:trHeight w:val="538"/>
        </w:trPr>
        <w:tc>
          <w:tcPr>
            <w:tcW w:w="0" w:type="auto"/>
            <w:vMerge/>
            <w:shd w:val="clear" w:color="auto" w:fill="auto"/>
            <w:vAlign w:val="center"/>
          </w:tcPr>
          <w:p w:rsidR="00CE679F" w:rsidRPr="00D71A27" w:rsidRDefault="00CE679F" w:rsidP="00655D0B">
            <w:pPr>
              <w:rPr>
                <w:sz w:val="16"/>
                <w:szCs w:val="16"/>
              </w:rPr>
            </w:pPr>
          </w:p>
        </w:tc>
        <w:tc>
          <w:tcPr>
            <w:tcW w:w="0" w:type="auto"/>
            <w:vMerge/>
            <w:shd w:val="clear" w:color="auto" w:fill="auto"/>
            <w:vAlign w:val="center"/>
          </w:tcPr>
          <w:p w:rsidR="00CE679F" w:rsidRPr="00D71A27" w:rsidRDefault="00CE679F" w:rsidP="00655D0B">
            <w:pPr>
              <w:rPr>
                <w:sz w:val="20"/>
                <w:szCs w:val="20"/>
              </w:rPr>
            </w:pPr>
          </w:p>
        </w:tc>
        <w:tc>
          <w:tcPr>
            <w:tcW w:w="0" w:type="auto"/>
            <w:vMerge/>
            <w:shd w:val="clear" w:color="auto" w:fill="auto"/>
            <w:vAlign w:val="center"/>
          </w:tcPr>
          <w:p w:rsidR="00CE679F" w:rsidRPr="00D71A27" w:rsidRDefault="00CE679F" w:rsidP="00655D0B">
            <w:pPr>
              <w:rPr>
                <w:sz w:val="20"/>
                <w:szCs w:val="20"/>
              </w:rPr>
            </w:pPr>
          </w:p>
        </w:tc>
        <w:tc>
          <w:tcPr>
            <w:tcW w:w="0" w:type="auto"/>
            <w:shd w:val="clear" w:color="auto" w:fill="auto"/>
            <w:vAlign w:val="center"/>
          </w:tcPr>
          <w:p w:rsidR="00CE679F" w:rsidRPr="00D71A27" w:rsidRDefault="00CE679F" w:rsidP="00655D0B">
            <w:pPr>
              <w:ind w:firstLine="0"/>
              <w:rPr>
                <w:sz w:val="16"/>
                <w:szCs w:val="16"/>
              </w:rPr>
            </w:pPr>
            <w:r w:rsidRPr="00D71A27">
              <w:rPr>
                <w:sz w:val="16"/>
                <w:szCs w:val="16"/>
              </w:rPr>
              <w:t>Le Projet</w:t>
            </w:r>
            <w:r w:rsidRPr="00D71A27">
              <w:rPr>
                <w:rFonts w:ascii="Times New Roman" w:hAnsi="Times New Roman"/>
                <w:sz w:val="16"/>
                <w:szCs w:val="16"/>
              </w:rPr>
              <w:t xml:space="preserve"> intègre-t-il systématiquement une stratégie de  renforcement de </w:t>
            </w:r>
            <w:r w:rsidRPr="00D71A27">
              <w:rPr>
                <w:rFonts w:ascii="Times New Roman" w:hAnsi="Times New Roman"/>
                <w:sz w:val="16"/>
                <w:szCs w:val="16"/>
              </w:rPr>
              <w:lastRenderedPageBreak/>
              <w:t>l’appropriation nationale et locale ?</w:t>
            </w:r>
          </w:p>
        </w:tc>
        <w:tc>
          <w:tcPr>
            <w:tcW w:w="0" w:type="auto"/>
            <w:vMerge/>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p>
        </w:tc>
        <w:tc>
          <w:tcPr>
            <w:tcW w:w="0" w:type="auto"/>
            <w:vMerge/>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Existence d’outils et de stratégies de développement de l’appropriation nationale et locale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Nombre de bénéficiaires (personnes et institutions)  aidés à renforcer leur </w:t>
            </w:r>
            <w:r w:rsidRPr="00D71A27">
              <w:rPr>
                <w:rFonts w:ascii="Times New Roman" w:hAnsi="Times New Roman"/>
                <w:sz w:val="16"/>
                <w:szCs w:val="16"/>
              </w:rPr>
              <w:lastRenderedPageBreak/>
              <w:t>appropriation du Projet ?</w:t>
            </w:r>
          </w:p>
        </w:tc>
        <w:tc>
          <w:tcPr>
            <w:tcW w:w="0" w:type="auto"/>
            <w:shd w:val="clear" w:color="auto" w:fill="auto"/>
            <w:vAlign w:val="center"/>
          </w:tcPr>
          <w:p w:rsidR="00CE679F" w:rsidRPr="00D71A27" w:rsidRDefault="00CE679F" w:rsidP="00910C87">
            <w:pPr>
              <w:pStyle w:val="Paragraphedeliste"/>
              <w:numPr>
                <w:ilvl w:val="0"/>
                <w:numId w:val="24"/>
              </w:numPr>
              <w:rPr>
                <w:sz w:val="16"/>
                <w:szCs w:val="16"/>
              </w:rPr>
            </w:pPr>
            <w:r w:rsidRPr="00D71A27">
              <w:rPr>
                <w:sz w:val="16"/>
                <w:szCs w:val="16"/>
              </w:rPr>
              <w:lastRenderedPageBreak/>
              <w:t xml:space="preserve">Analyser et faire ressortir ce qui est fait par le Projet en matière d’appropriation </w:t>
            </w:r>
            <w:r w:rsidRPr="00D71A27">
              <w:rPr>
                <w:sz w:val="16"/>
                <w:szCs w:val="16"/>
              </w:rPr>
              <w:lastRenderedPageBreak/>
              <w:t>nationale et locale</w:t>
            </w:r>
          </w:p>
        </w:tc>
      </w:tr>
      <w:tr w:rsidR="00CE679F" w:rsidRPr="00D71A27" w:rsidTr="00655D0B">
        <w:trPr>
          <w:trHeight w:val="333"/>
        </w:trPr>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Quels facteurs ont affecté la réalisation des objectifs </w:t>
            </w:r>
            <w:r w:rsidRPr="00D71A27">
              <w:rPr>
                <w:sz w:val="20"/>
                <w:szCs w:val="20"/>
              </w:rPr>
              <w:t>du Projet</w:t>
            </w:r>
            <w:r w:rsidRPr="00D71A27">
              <w:rPr>
                <w:rFonts w:ascii="Times New Roman" w:hAnsi="Times New Roman"/>
                <w:sz w:val="20"/>
                <w:szCs w:val="20"/>
              </w:rPr>
              <w:t>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Quels facteurs ont favorisé la livraison des produits </w:t>
            </w:r>
            <w:r w:rsidRPr="00D71A27">
              <w:rPr>
                <w:sz w:val="16"/>
                <w:szCs w:val="16"/>
              </w:rPr>
              <w:t>du Projet</w:t>
            </w:r>
            <w:r w:rsidRPr="00D71A27">
              <w:rPr>
                <w:rFonts w:ascii="Times New Roman" w:hAnsi="Times New Roman"/>
                <w:sz w:val="16"/>
                <w:szCs w:val="16"/>
              </w:rPr>
              <w:t>, ainsi que leurs contributions aux effets et résultats attendus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sz w:val="16"/>
                <w:szCs w:val="16"/>
              </w:rPr>
            </w:pPr>
            <w:r w:rsidRPr="00D71A27">
              <w:rPr>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sz w:val="16"/>
                <w:szCs w:val="16"/>
              </w:rPr>
            </w:pPr>
            <w:r w:rsidRPr="00D71A27">
              <w:rPr>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sz w:val="16"/>
                <w:szCs w:val="16"/>
              </w:rPr>
              <w:t>Nombre et nature des facteurs ayant facilité la mise en œuvre du Projet</w:t>
            </w:r>
          </w:p>
        </w:tc>
        <w:tc>
          <w:tcPr>
            <w:tcW w:w="0" w:type="auto"/>
            <w:shd w:val="clear" w:color="auto" w:fill="auto"/>
            <w:vAlign w:val="center"/>
          </w:tcPr>
          <w:p w:rsidR="00CE679F" w:rsidRPr="00D71A27" w:rsidRDefault="00CE679F" w:rsidP="00910C87">
            <w:pPr>
              <w:pStyle w:val="Paragraphedeliste"/>
              <w:numPr>
                <w:ilvl w:val="0"/>
                <w:numId w:val="24"/>
              </w:numPr>
              <w:rPr>
                <w:sz w:val="16"/>
                <w:szCs w:val="16"/>
              </w:rPr>
            </w:pPr>
            <w:r w:rsidRPr="00D71A27">
              <w:rPr>
                <w:sz w:val="16"/>
                <w:szCs w:val="16"/>
              </w:rPr>
              <w:t>Analyser et faire ressortir les facteurs propices</w:t>
            </w:r>
          </w:p>
        </w:tc>
      </w:tr>
      <w:tr w:rsidR="00CE679F" w:rsidRPr="00D71A27" w:rsidTr="00655D0B">
        <w:trPr>
          <w:trHeight w:val="841"/>
        </w:trPr>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Quels facteurs ont contrarié la livraison des produits </w:t>
            </w:r>
            <w:r w:rsidRPr="00D71A27">
              <w:rPr>
                <w:sz w:val="16"/>
                <w:szCs w:val="16"/>
              </w:rPr>
              <w:t>du Projet</w:t>
            </w:r>
            <w:r w:rsidRPr="00D71A27">
              <w:rPr>
                <w:rFonts w:ascii="Times New Roman" w:hAnsi="Times New Roman"/>
                <w:sz w:val="16"/>
                <w:szCs w:val="16"/>
              </w:rPr>
              <w:t>, ainsi que leurs contributions aux effets et résultats attendus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ou d’achèvement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ressources parties prenantes à l’exécution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sz w:val="16"/>
                <w:szCs w:val="16"/>
              </w:rPr>
            </w:pPr>
            <w:r w:rsidRPr="00D71A27">
              <w:rPr>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Nombre et nature des entraves à la mise en œuvre du Projet</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8"/>
              </w:numPr>
              <w:rPr>
                <w:rFonts w:ascii="Times New Roman" w:hAnsi="Times New Roman"/>
                <w:sz w:val="16"/>
                <w:szCs w:val="16"/>
              </w:rPr>
            </w:pPr>
            <w:r w:rsidRPr="00D71A27">
              <w:rPr>
                <w:rFonts w:ascii="Times New Roman" w:hAnsi="Times New Roman"/>
                <w:sz w:val="16"/>
                <w:szCs w:val="16"/>
              </w:rPr>
              <w:t>Analyser et faire ressortir les facteurs défavorables</w:t>
            </w:r>
          </w:p>
        </w:tc>
      </w:tr>
      <w:tr w:rsidR="00CE679F" w:rsidRPr="00D71A27" w:rsidTr="00655D0B">
        <w:tc>
          <w:tcPr>
            <w:tcW w:w="0" w:type="auto"/>
            <w:vMerge w:val="restart"/>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t>1.3.</w:t>
            </w:r>
          </w:p>
        </w:tc>
        <w:tc>
          <w:tcPr>
            <w:tcW w:w="0" w:type="auto"/>
            <w:vMerge w:val="restart"/>
            <w:shd w:val="clear" w:color="auto" w:fill="auto"/>
            <w:vAlign w:val="center"/>
          </w:tcPr>
          <w:p w:rsidR="00CE679F" w:rsidRPr="00D71A27" w:rsidRDefault="00CE679F" w:rsidP="00655D0B">
            <w:pPr>
              <w:rPr>
                <w:rFonts w:ascii="Times New Roman" w:hAnsi="Times New Roman"/>
                <w:b/>
                <w:sz w:val="20"/>
                <w:szCs w:val="20"/>
              </w:rPr>
            </w:pPr>
            <w:r w:rsidRPr="00D71A27">
              <w:rPr>
                <w:rFonts w:ascii="Times New Roman" w:hAnsi="Times New Roman"/>
                <w:b/>
                <w:sz w:val="20"/>
                <w:szCs w:val="20"/>
              </w:rPr>
              <w:t>Efficience</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Quelles ont été les conditions économiques</w:t>
            </w:r>
            <w:r w:rsidRPr="00D71A27">
              <w:rPr>
                <w:sz w:val="20"/>
                <w:szCs w:val="20"/>
              </w:rPr>
              <w:t xml:space="preserve"> (moyens humains, matériels et financiers)</w:t>
            </w:r>
            <w:r w:rsidRPr="00D71A27">
              <w:rPr>
                <w:rFonts w:ascii="Times New Roman" w:hAnsi="Times New Roman"/>
                <w:sz w:val="20"/>
                <w:szCs w:val="20"/>
              </w:rPr>
              <w:t xml:space="preserve"> d’acquisition et de livraison de ses produits par </w:t>
            </w:r>
            <w:r w:rsidRPr="00D71A27">
              <w:rPr>
                <w:sz w:val="20"/>
                <w:szCs w:val="20"/>
              </w:rPr>
              <w:t>le Projet</w:t>
            </w:r>
            <w:r w:rsidRPr="00D71A27">
              <w:rPr>
                <w:rFonts w:ascii="Times New Roman" w:hAnsi="Times New Roman"/>
                <w:sz w:val="20"/>
                <w:szCs w:val="20"/>
              </w:rPr>
              <w:t xml:space="preserve">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sz w:val="16"/>
                <w:szCs w:val="16"/>
              </w:rPr>
              <w:t>Le Projet</w:t>
            </w:r>
            <w:r w:rsidRPr="00D71A27">
              <w:rPr>
                <w:rFonts w:ascii="Times New Roman" w:hAnsi="Times New Roman"/>
                <w:sz w:val="16"/>
                <w:szCs w:val="16"/>
              </w:rPr>
              <w:t xml:space="preserve"> livre-t-il ses produits sur la base des meilleurs rapports coûts-avantages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Niveau des Coûts comparés à la qualité des produits et des acquisitions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Croisement/comparaison des coûts d’acquisition et de livraison des produits, d’une part, et de la qualité de ce qui est acquis et livré</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Mise en exergue de la qualité des procédures d’acquisition</w:t>
            </w:r>
          </w:p>
          <w:p w:rsidR="00CE679F" w:rsidRPr="00D71A27" w:rsidRDefault="00CE679F" w:rsidP="00655D0B">
            <w:pPr>
              <w:pStyle w:val="Paragraphedeliste"/>
              <w:ind w:left="360" w:firstLine="0"/>
              <w:rPr>
                <w:rFonts w:ascii="Times New Roman" w:hAnsi="Times New Roman"/>
                <w:sz w:val="16"/>
                <w:szCs w:val="16"/>
              </w:rPr>
            </w:pPr>
          </w:p>
        </w:tc>
      </w:tr>
      <w:tr w:rsidR="00CE679F" w:rsidRPr="00D71A27" w:rsidTr="00655D0B">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Les procédures d’acquisition </w:t>
            </w:r>
            <w:r w:rsidRPr="00D71A27">
              <w:rPr>
                <w:sz w:val="16"/>
                <w:szCs w:val="16"/>
              </w:rPr>
              <w:t>du Projet</w:t>
            </w:r>
            <w:r w:rsidRPr="00D71A27">
              <w:rPr>
                <w:rFonts w:ascii="Times New Roman" w:hAnsi="Times New Roman"/>
                <w:sz w:val="16"/>
                <w:szCs w:val="16"/>
              </w:rPr>
              <w:t xml:space="preserve"> sont-t-elles transparentes, sincères et rationnelles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Personnes et institutions </w:t>
            </w:r>
            <w:r w:rsidRPr="00D71A27">
              <w:rPr>
                <w:rFonts w:ascii="Times New Roman" w:hAnsi="Times New Roman"/>
                <w:sz w:val="16"/>
                <w:szCs w:val="16"/>
              </w:rPr>
              <w:lastRenderedPageBreak/>
              <w:t>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Niveaux des coûts d’acquisition et de livraison des produits comparés à des standards (s’il y’en a)</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Qualité des procédures d’acquisition et de livraison, en comparaison avec les standards du PNUD en la matière</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Croisement/comparaison des coûts d’acquisition et de livraison des produits, d’une part, et de la qualité de ce qui est acquis et livré</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Mise en exergue de la qualité des procédures d’acquisition</w:t>
            </w:r>
          </w:p>
          <w:p w:rsidR="00CE679F" w:rsidRPr="00D71A27" w:rsidRDefault="00CE679F" w:rsidP="00655D0B">
            <w:pPr>
              <w:rPr>
                <w:rFonts w:ascii="Times New Roman" w:hAnsi="Times New Roman"/>
                <w:sz w:val="16"/>
                <w:szCs w:val="16"/>
              </w:rPr>
            </w:pPr>
          </w:p>
        </w:tc>
      </w:tr>
      <w:tr w:rsidR="00CE679F" w:rsidRPr="00D71A27" w:rsidTr="00655D0B">
        <w:trPr>
          <w:trHeight w:val="709"/>
        </w:trPr>
        <w:tc>
          <w:tcPr>
            <w:tcW w:w="0" w:type="auto"/>
            <w:vMerge w:val="restart"/>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lastRenderedPageBreak/>
              <w:t>1.4.</w:t>
            </w:r>
          </w:p>
        </w:tc>
        <w:tc>
          <w:tcPr>
            <w:tcW w:w="0" w:type="auto"/>
            <w:vMerge w:val="restart"/>
            <w:shd w:val="clear" w:color="auto" w:fill="auto"/>
            <w:vAlign w:val="center"/>
          </w:tcPr>
          <w:p w:rsidR="00CE679F" w:rsidRPr="00D71A27" w:rsidRDefault="00CE679F" w:rsidP="00655D0B">
            <w:pPr>
              <w:rPr>
                <w:rFonts w:ascii="Times New Roman" w:hAnsi="Times New Roman"/>
                <w:b/>
                <w:sz w:val="20"/>
                <w:szCs w:val="20"/>
              </w:rPr>
            </w:pPr>
            <w:r w:rsidRPr="00D71A27">
              <w:rPr>
                <w:rFonts w:ascii="Times New Roman" w:hAnsi="Times New Roman"/>
                <w:b/>
                <w:sz w:val="20"/>
                <w:szCs w:val="20"/>
              </w:rPr>
              <w:t>Pérennité</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A quelle durabilité les acquis </w:t>
            </w:r>
            <w:r w:rsidRPr="00D71A27">
              <w:rPr>
                <w:sz w:val="20"/>
                <w:szCs w:val="20"/>
              </w:rPr>
              <w:t>du Projet</w:t>
            </w:r>
            <w:r w:rsidRPr="00D71A27">
              <w:rPr>
                <w:rFonts w:ascii="Times New Roman" w:hAnsi="Times New Roman"/>
                <w:sz w:val="20"/>
                <w:szCs w:val="20"/>
              </w:rPr>
              <w:t xml:space="preserve"> (produits et effets sur </w:t>
            </w:r>
            <w:r w:rsidRPr="00D71A27">
              <w:rPr>
                <w:sz w:val="20"/>
                <w:szCs w:val="20"/>
              </w:rPr>
              <w:t>ses différentes dimensions</w:t>
            </w:r>
            <w:r w:rsidRPr="00D71A27">
              <w:rPr>
                <w:rFonts w:ascii="Times New Roman" w:hAnsi="Times New Roman"/>
                <w:sz w:val="20"/>
                <w:szCs w:val="20"/>
              </w:rPr>
              <w:t xml:space="preserve">, </w:t>
            </w:r>
            <w:r w:rsidRPr="00D71A27">
              <w:rPr>
                <w:sz w:val="20"/>
                <w:szCs w:val="20"/>
              </w:rPr>
              <w:t xml:space="preserve">y compris </w:t>
            </w:r>
            <w:r w:rsidRPr="00D71A27">
              <w:rPr>
                <w:rFonts w:ascii="Times New Roman" w:hAnsi="Times New Roman"/>
                <w:sz w:val="20"/>
                <w:szCs w:val="20"/>
              </w:rPr>
              <w:t>sur les thématiques transversales) peuvent-ils prétendre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Le cadre institutionnel de gestion </w:t>
            </w:r>
            <w:r w:rsidRPr="00D71A27">
              <w:rPr>
                <w:sz w:val="16"/>
                <w:szCs w:val="16"/>
              </w:rPr>
              <w:t>du Projet</w:t>
            </w:r>
            <w:r w:rsidRPr="00D71A27">
              <w:rPr>
                <w:rFonts w:ascii="Times New Roman" w:hAnsi="Times New Roman"/>
                <w:sz w:val="16"/>
                <w:szCs w:val="16"/>
              </w:rPr>
              <w:t xml:space="preserve"> est-il bien ancré dans l’environnement institutionnel national  </w:t>
            </w:r>
            <w:r w:rsidRPr="00D71A27">
              <w:rPr>
                <w:sz w:val="16"/>
                <w:szCs w:val="16"/>
              </w:rPr>
              <w:t>du Congo</w:t>
            </w:r>
            <w:r w:rsidRPr="00D71A27">
              <w:rPr>
                <w:rFonts w:ascii="Times New Roman" w:hAnsi="Times New Roman"/>
                <w:sz w:val="16"/>
                <w:szCs w:val="16"/>
              </w:rPr>
              <w: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Nombre de partenariats et de relations de travail ou de sollicitation du Projet par son environnement </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Analyse et mise en exergue signes et arguments en faveur ou en défaveur de l’interface PROJET-Environnement</w:t>
            </w:r>
          </w:p>
          <w:p w:rsidR="00CE679F" w:rsidRPr="00D71A27" w:rsidRDefault="00CE679F" w:rsidP="00655D0B">
            <w:pPr>
              <w:ind w:firstLine="0"/>
              <w:rPr>
                <w:rFonts w:ascii="Times New Roman" w:hAnsi="Times New Roman"/>
                <w:sz w:val="16"/>
                <w:szCs w:val="16"/>
              </w:rPr>
            </w:pPr>
          </w:p>
        </w:tc>
      </w:tr>
      <w:tr w:rsidR="00CE679F" w:rsidRPr="00D71A27" w:rsidTr="00655D0B">
        <w:trPr>
          <w:trHeight w:val="708"/>
        </w:trPr>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Existe-t-une stratégie de communication favorisant la connaissance et l’acception </w:t>
            </w:r>
            <w:r w:rsidRPr="00D71A27">
              <w:rPr>
                <w:sz w:val="16"/>
                <w:szCs w:val="16"/>
              </w:rPr>
              <w:t>du Projet</w:t>
            </w:r>
            <w:r w:rsidRPr="00D71A27">
              <w:rPr>
                <w:rFonts w:ascii="Times New Roman" w:hAnsi="Times New Roman"/>
                <w:sz w:val="16"/>
                <w:szCs w:val="16"/>
              </w:rPr>
              <w:t xml:space="preserve"> par son environnement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Stratégie de communication sous forme de document finalisé, validé et exécuté</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Niveau de connaissance, de reconnaissance et d’acceptation du Projet par son 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Facilité de mobilisation des volontaires</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Analyse et mise en exergue des contributions de la communication à la reconnaissance et à l’acception du Projet par son environnement</w:t>
            </w:r>
          </w:p>
          <w:p w:rsidR="00CE679F" w:rsidRPr="00D71A27" w:rsidRDefault="00CE679F" w:rsidP="00655D0B">
            <w:pPr>
              <w:ind w:firstLine="0"/>
              <w:rPr>
                <w:rFonts w:ascii="Times New Roman" w:hAnsi="Times New Roman"/>
                <w:sz w:val="16"/>
                <w:szCs w:val="16"/>
              </w:rPr>
            </w:pPr>
          </w:p>
        </w:tc>
      </w:tr>
      <w:tr w:rsidR="00CE679F" w:rsidRPr="00D71A27" w:rsidTr="00655D0B">
        <w:trPr>
          <w:trHeight w:val="1060"/>
        </w:trPr>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Existe-t-il une stratégie de prise en charge progressive du fonctionnement </w:t>
            </w:r>
            <w:r w:rsidRPr="00D71A27">
              <w:rPr>
                <w:sz w:val="16"/>
                <w:szCs w:val="16"/>
              </w:rPr>
              <w:t>du Projet</w:t>
            </w:r>
            <w:r w:rsidRPr="00D71A27">
              <w:rPr>
                <w:rFonts w:ascii="Times New Roman" w:hAnsi="Times New Roman"/>
                <w:sz w:val="16"/>
                <w:szCs w:val="16"/>
              </w:rPr>
              <w:t xml:space="preserve"> par le pays, en perspective du retrait inévitable des partenaires comme le PNUD ?</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Observateurs </w:t>
            </w:r>
            <w:r w:rsidRPr="00D71A27">
              <w:rPr>
                <w:rFonts w:ascii="Times New Roman" w:hAnsi="Times New Roman"/>
                <w:sz w:val="16"/>
                <w:szCs w:val="16"/>
              </w:rPr>
              <w:lastRenderedPageBreak/>
              <w:t>pertinents présents dans l’environnement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Existence d’une stratégie de pérennisation effectivement mise en œuvre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Rythme de progression des ressources nationales mises à la disposition du Projet</w:t>
            </w: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Analyse et mise en exergue des efforts de l’Etat pour suppléer progressivement les contributions financières des partenaires</w:t>
            </w:r>
          </w:p>
          <w:p w:rsidR="00CE679F" w:rsidRPr="00D71A27" w:rsidRDefault="00CE679F" w:rsidP="00655D0B">
            <w:pPr>
              <w:rPr>
                <w:rFonts w:ascii="Times New Roman" w:hAnsi="Times New Roman"/>
                <w:sz w:val="16"/>
                <w:szCs w:val="16"/>
              </w:rPr>
            </w:pPr>
          </w:p>
        </w:tc>
      </w:tr>
      <w:tr w:rsidR="00CE679F" w:rsidRPr="00D71A27" w:rsidTr="00655D0B">
        <w:trPr>
          <w:trHeight w:val="189"/>
        </w:trPr>
        <w:tc>
          <w:tcPr>
            <w:tcW w:w="0" w:type="auto"/>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lastRenderedPageBreak/>
              <w:t>2.</w:t>
            </w:r>
          </w:p>
        </w:tc>
        <w:tc>
          <w:tcPr>
            <w:tcW w:w="0" w:type="auto"/>
            <w:gridSpan w:val="7"/>
            <w:shd w:val="clear" w:color="auto" w:fill="auto"/>
            <w:vAlign w:val="center"/>
          </w:tcPr>
          <w:p w:rsidR="00CE679F" w:rsidRPr="00D71A27" w:rsidRDefault="00CE679F" w:rsidP="00655D0B">
            <w:pPr>
              <w:jc w:val="center"/>
              <w:rPr>
                <w:rFonts w:ascii="Times New Roman" w:hAnsi="Times New Roman"/>
                <w:b/>
                <w:sz w:val="20"/>
                <w:szCs w:val="20"/>
              </w:rPr>
            </w:pPr>
            <w:r w:rsidRPr="00D71A27">
              <w:rPr>
                <w:rFonts w:ascii="Times New Roman" w:hAnsi="Times New Roman"/>
                <w:b/>
                <w:sz w:val="20"/>
                <w:szCs w:val="20"/>
              </w:rPr>
              <w:t xml:space="preserve">Au-delà des performances </w:t>
            </w:r>
            <w:r w:rsidRPr="00D71A27">
              <w:rPr>
                <w:b/>
                <w:sz w:val="20"/>
                <w:szCs w:val="20"/>
              </w:rPr>
              <w:t>du Projet « Villages du Millénaire »</w:t>
            </w:r>
          </w:p>
        </w:tc>
      </w:tr>
      <w:tr w:rsidR="00CE679F" w:rsidRPr="00D71A27" w:rsidTr="00655D0B">
        <w:tc>
          <w:tcPr>
            <w:tcW w:w="0" w:type="auto"/>
            <w:vMerge w:val="restart"/>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t>2.1.</w:t>
            </w:r>
          </w:p>
        </w:tc>
        <w:tc>
          <w:tcPr>
            <w:tcW w:w="0" w:type="auto"/>
            <w:vMerge w:val="restart"/>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t>Capitalisation</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Quels enseignements pourraient être tirés des bonnes et des mauvaises pratiques dans </w:t>
            </w:r>
            <w:r w:rsidRPr="00D71A27">
              <w:rPr>
                <w:sz w:val="20"/>
                <w:szCs w:val="20"/>
              </w:rPr>
              <w:t>le Projet</w:t>
            </w:r>
            <w:r w:rsidRPr="00D71A27">
              <w:rPr>
                <w:rFonts w:ascii="Times New Roman" w:hAnsi="Times New Roman"/>
                <w:sz w:val="20"/>
                <w:szCs w:val="20"/>
              </w:rPr>
              <w:t> ?</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Y-a-t-il des méthodes et actions dans </w:t>
            </w:r>
            <w:r w:rsidRPr="00D71A27">
              <w:rPr>
                <w:sz w:val="16"/>
                <w:szCs w:val="16"/>
              </w:rPr>
              <w:t>le Projet</w:t>
            </w:r>
            <w:r w:rsidRPr="00D71A27">
              <w:rPr>
                <w:rFonts w:ascii="Times New Roman" w:hAnsi="Times New Roman"/>
                <w:sz w:val="16"/>
                <w:szCs w:val="16"/>
              </w:rPr>
              <w:t xml:space="preserve">, ayant un intérêt pédagogique marqué pour la poursuite </w:t>
            </w:r>
            <w:r w:rsidRPr="00D71A27">
              <w:rPr>
                <w:sz w:val="16"/>
                <w:szCs w:val="16"/>
              </w:rPr>
              <w:t>du Projet</w:t>
            </w:r>
            <w:r w:rsidRPr="00D71A27">
              <w:rPr>
                <w:rFonts w:ascii="Times New Roman" w:hAnsi="Times New Roman"/>
                <w:sz w:val="16"/>
                <w:szCs w:val="16"/>
              </w:rPr>
              <w:t xml:space="preserve"> et la mise en œuvre d’autres Projets analogues ?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Réussites majeures</w:t>
            </w:r>
          </w:p>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5"/>
              </w:numPr>
              <w:rPr>
                <w:rFonts w:ascii="Times New Roman" w:hAnsi="Times New Roman"/>
                <w:sz w:val="16"/>
                <w:szCs w:val="16"/>
              </w:rPr>
            </w:pPr>
            <w:r w:rsidRPr="00D71A27">
              <w:rPr>
                <w:rFonts w:ascii="Times New Roman" w:hAnsi="Times New Roman"/>
                <w:sz w:val="16"/>
                <w:szCs w:val="16"/>
              </w:rPr>
              <w:t>Analyse et conceptualisation/modélisation des réussites majeures et des modalités de leur transférabilité</w:t>
            </w:r>
          </w:p>
          <w:p w:rsidR="00CE679F" w:rsidRPr="00D71A27" w:rsidRDefault="00CE679F" w:rsidP="00655D0B">
            <w:pPr>
              <w:pStyle w:val="Paragraphedeliste"/>
              <w:ind w:left="360" w:firstLine="0"/>
              <w:rPr>
                <w:rFonts w:ascii="Times New Roman" w:hAnsi="Times New Roman"/>
                <w:sz w:val="16"/>
                <w:szCs w:val="16"/>
              </w:rPr>
            </w:pPr>
          </w:p>
        </w:tc>
      </w:tr>
      <w:tr w:rsidR="00CE679F" w:rsidRPr="00D71A27" w:rsidTr="00655D0B">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20"/>
                <w:szCs w:val="20"/>
              </w:rPr>
            </w:pPr>
          </w:p>
        </w:tc>
        <w:tc>
          <w:tcPr>
            <w:tcW w:w="0" w:type="auto"/>
            <w:vMerge/>
            <w:shd w:val="clear" w:color="auto" w:fill="auto"/>
            <w:vAlign w:val="center"/>
          </w:tcPr>
          <w:p w:rsidR="00CE679F" w:rsidRPr="00D71A27" w:rsidRDefault="00CE679F" w:rsidP="00655D0B">
            <w:pPr>
              <w:ind w:firstLine="0"/>
              <w:rPr>
                <w:rFonts w:ascii="Times New Roman" w:hAnsi="Times New Roman"/>
                <w:sz w:val="20"/>
                <w:szCs w:val="20"/>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Y-a-il des méthodes et actions </w:t>
            </w:r>
            <w:r w:rsidRPr="00D71A27">
              <w:rPr>
                <w:sz w:val="16"/>
                <w:szCs w:val="16"/>
              </w:rPr>
              <w:t>du Projet</w:t>
            </w:r>
            <w:r w:rsidRPr="00D71A27">
              <w:rPr>
                <w:rFonts w:ascii="Times New Roman" w:hAnsi="Times New Roman"/>
                <w:sz w:val="16"/>
                <w:szCs w:val="16"/>
              </w:rPr>
              <w:t xml:space="preserve">  à éviter pour la suite de la mise en œuvre </w:t>
            </w:r>
            <w:r w:rsidRPr="00D71A27">
              <w:rPr>
                <w:sz w:val="16"/>
                <w:szCs w:val="16"/>
              </w:rPr>
              <w:t>du Projet</w:t>
            </w:r>
            <w:r w:rsidRPr="00D71A27">
              <w:rPr>
                <w:rFonts w:ascii="Times New Roman" w:hAnsi="Times New Roman"/>
                <w:sz w:val="16"/>
                <w:szCs w:val="16"/>
              </w:rPr>
              <w:t xml:space="preserve">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Situations d’échec manifeste</w:t>
            </w:r>
          </w:p>
          <w:p w:rsidR="00CE679F" w:rsidRPr="00D71A27" w:rsidRDefault="00CE679F" w:rsidP="00655D0B">
            <w:pPr>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5"/>
              </w:numPr>
              <w:rPr>
                <w:rFonts w:ascii="Times New Roman" w:hAnsi="Times New Roman"/>
                <w:sz w:val="16"/>
                <w:szCs w:val="16"/>
              </w:rPr>
            </w:pPr>
            <w:r w:rsidRPr="00D71A27">
              <w:rPr>
                <w:rFonts w:ascii="Times New Roman" w:hAnsi="Times New Roman"/>
                <w:sz w:val="16"/>
                <w:szCs w:val="16"/>
              </w:rPr>
              <w:t>Analyse des échecs patents et conceptualisation des voies et moyens de les éviter dans l’avenir</w:t>
            </w:r>
          </w:p>
          <w:p w:rsidR="00CE679F" w:rsidRPr="00D71A27" w:rsidRDefault="00CE679F" w:rsidP="00655D0B">
            <w:pPr>
              <w:rPr>
                <w:rFonts w:ascii="Times New Roman" w:hAnsi="Times New Roman"/>
                <w:sz w:val="16"/>
                <w:szCs w:val="16"/>
              </w:rPr>
            </w:pPr>
          </w:p>
        </w:tc>
      </w:tr>
      <w:tr w:rsidR="00CE679F" w:rsidRPr="00D71A27" w:rsidTr="00655D0B">
        <w:trPr>
          <w:trHeight w:val="268"/>
        </w:trPr>
        <w:tc>
          <w:tcPr>
            <w:tcW w:w="0" w:type="auto"/>
            <w:vMerge w:val="restart"/>
            <w:shd w:val="clear" w:color="auto" w:fill="auto"/>
            <w:vAlign w:val="center"/>
          </w:tcPr>
          <w:p w:rsidR="00CE679F" w:rsidRPr="00D71A27" w:rsidRDefault="00CE679F" w:rsidP="00655D0B">
            <w:pPr>
              <w:ind w:firstLine="0"/>
              <w:rPr>
                <w:rFonts w:ascii="Times New Roman" w:hAnsi="Times New Roman"/>
                <w:b/>
              </w:rPr>
            </w:pPr>
            <w:r w:rsidRPr="00D71A27">
              <w:rPr>
                <w:rFonts w:ascii="Times New Roman" w:hAnsi="Times New Roman"/>
                <w:b/>
              </w:rPr>
              <w:t>2.2.</w:t>
            </w:r>
          </w:p>
        </w:tc>
        <w:tc>
          <w:tcPr>
            <w:tcW w:w="0" w:type="auto"/>
            <w:vMerge w:val="restart"/>
            <w:shd w:val="clear" w:color="auto" w:fill="auto"/>
            <w:vAlign w:val="center"/>
          </w:tcPr>
          <w:p w:rsidR="00CE679F" w:rsidRPr="00D71A27" w:rsidRDefault="00CE679F" w:rsidP="00655D0B">
            <w:pPr>
              <w:ind w:firstLine="0"/>
              <w:rPr>
                <w:rFonts w:ascii="Times New Roman" w:hAnsi="Times New Roman"/>
                <w:b/>
                <w:sz w:val="20"/>
                <w:szCs w:val="20"/>
              </w:rPr>
            </w:pPr>
            <w:r w:rsidRPr="00D71A27">
              <w:rPr>
                <w:rFonts w:ascii="Times New Roman" w:hAnsi="Times New Roman"/>
                <w:b/>
                <w:sz w:val="20"/>
                <w:szCs w:val="20"/>
              </w:rPr>
              <w:t>Recommandations</w:t>
            </w:r>
          </w:p>
        </w:tc>
        <w:tc>
          <w:tcPr>
            <w:tcW w:w="0" w:type="auto"/>
            <w:vMerge w:val="restart"/>
            <w:shd w:val="clear" w:color="auto" w:fill="auto"/>
            <w:vAlign w:val="center"/>
          </w:tcPr>
          <w:p w:rsidR="00CE679F" w:rsidRPr="00D71A27" w:rsidRDefault="00CE679F" w:rsidP="00655D0B">
            <w:pPr>
              <w:ind w:firstLine="0"/>
              <w:rPr>
                <w:rFonts w:ascii="Times New Roman" w:hAnsi="Times New Roman"/>
                <w:sz w:val="20"/>
                <w:szCs w:val="20"/>
              </w:rPr>
            </w:pPr>
            <w:r w:rsidRPr="00D71A27">
              <w:rPr>
                <w:rFonts w:ascii="Times New Roman" w:hAnsi="Times New Roman"/>
                <w:sz w:val="20"/>
                <w:szCs w:val="20"/>
              </w:rPr>
              <w:t xml:space="preserve">A partir des constations clés sur l’exécution du Projet, quels ajustements et réorientations sont </w:t>
            </w:r>
            <w:r w:rsidRPr="00D71A27">
              <w:rPr>
                <w:rFonts w:ascii="Times New Roman" w:hAnsi="Times New Roman"/>
                <w:sz w:val="20"/>
                <w:szCs w:val="20"/>
              </w:rPr>
              <w:lastRenderedPageBreak/>
              <w:t>envisageables, et mobilisables en direction d’un nouveau Projet électoral?</w:t>
            </w: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lastRenderedPageBreak/>
              <w:t xml:space="preserve">Quelles recommandations peut-on faire sur la formulation et le cadre des résultats </w:t>
            </w:r>
            <w:r w:rsidRPr="00D71A27">
              <w:rPr>
                <w:sz w:val="16"/>
                <w:szCs w:val="16"/>
              </w:rPr>
              <w:t>du Projet</w:t>
            </w:r>
            <w:r w:rsidRPr="00D71A27">
              <w:rPr>
                <w:rFonts w:ascii="Times New Roman" w:hAnsi="Times New Roman"/>
                <w:sz w:val="16"/>
                <w:szCs w:val="16"/>
              </w:rPr>
              <w:t xml:space="preserve"> (effets, produits, ressources dédiées, indicateurs de </w:t>
            </w:r>
            <w:r w:rsidRPr="00D71A27">
              <w:rPr>
                <w:rFonts w:ascii="Times New Roman" w:hAnsi="Times New Roman"/>
                <w:sz w:val="16"/>
                <w:szCs w:val="16"/>
              </w:rPr>
              <w:lastRenderedPageBreak/>
              <w:t>suivi)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Personnes et institutions bénéficiaires des interventions du </w:t>
            </w:r>
            <w:r w:rsidRPr="00D71A27">
              <w:rPr>
                <w:rFonts w:ascii="Times New Roman" w:hAnsi="Times New Roman"/>
                <w:sz w:val="16"/>
                <w:szCs w:val="16"/>
              </w:rPr>
              <w:lastRenderedPageBreak/>
              <w:t>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Partie diagnostic et analyse dans le rapport d’évaluation des effets  produit par la mission</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lastRenderedPageBreak/>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Recommandations sur la formulation et le cadre des résultats (effets, produits, ressources dédiées et indicateurs de suivi)</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Partir des problèmes clairement identifiés par l’évaluation pour en inférer des recommandations pertinentes, réalisables à des coûts raisonnables et dont les modalités de mise en œuvre sont précisées (moyens, acteurs, délais)</w:t>
            </w:r>
          </w:p>
          <w:p w:rsidR="00CE679F" w:rsidRPr="00D71A27" w:rsidRDefault="00CE679F" w:rsidP="00655D0B">
            <w:pPr>
              <w:ind w:firstLine="0"/>
              <w:rPr>
                <w:rFonts w:ascii="Times New Roman" w:hAnsi="Times New Roman"/>
                <w:sz w:val="16"/>
                <w:szCs w:val="16"/>
              </w:rPr>
            </w:pPr>
          </w:p>
        </w:tc>
      </w:tr>
      <w:tr w:rsidR="00CE679F" w:rsidRPr="00D71A27" w:rsidTr="00655D0B">
        <w:trPr>
          <w:trHeight w:val="633"/>
        </w:trPr>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 xml:space="preserve">Quelles recommandations peut-on faire en relation avec le cadre  et l’architecture institutionnelle de pilotage </w:t>
            </w:r>
            <w:r w:rsidRPr="00D71A27">
              <w:rPr>
                <w:sz w:val="16"/>
                <w:szCs w:val="16"/>
              </w:rPr>
              <w:t>du Projet</w:t>
            </w:r>
            <w:r w:rsidRPr="00D71A27">
              <w:rPr>
                <w:rFonts w:ascii="Times New Roman" w:hAnsi="Times New Roman"/>
                <w:sz w:val="16"/>
                <w:szCs w:val="16"/>
              </w:rPr>
              <w:t>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Partie diagnostic et analyse dans le rapport d’évaluation des effets  produit par la mission</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Recommandations sur l’architecture du Projet et la structure de ses composantes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Partir des problèmes clairement identifiés par l’évaluation pour en inférer des recommandations pertinentes, réalisables à des coûts raisonnables et dont les modalités de mise en œuvre sont précisées (moyens, acteurs, délais)</w:t>
            </w:r>
          </w:p>
          <w:p w:rsidR="00CE679F" w:rsidRPr="00D71A27" w:rsidRDefault="00CE679F" w:rsidP="00655D0B">
            <w:pPr>
              <w:ind w:firstLine="0"/>
              <w:rPr>
                <w:rFonts w:ascii="Times New Roman" w:hAnsi="Times New Roman"/>
                <w:sz w:val="16"/>
                <w:szCs w:val="16"/>
              </w:rPr>
            </w:pPr>
          </w:p>
        </w:tc>
      </w:tr>
      <w:tr w:rsidR="00CE679F" w:rsidRPr="00D71A27" w:rsidTr="00655D0B">
        <w:trPr>
          <w:trHeight w:val="423"/>
        </w:trPr>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Quelles recommandations peut-on faire sur les arrangements institutionnels et le cadre de mise en œuvre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Partie diagnostic et analyse dans le rapport d’évaluation des effets  produit par la mission</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 xml:space="preserve">Recommandations sur les arrangements institutionnels et le cadre de mise en œuvre </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Partir des problèmes clairement identifiés par l’évaluation pour en inférer des recommandations pertinentes, réalisables à des coûts raisonnables et dont les modalités de mise en œuvre sont précisées (moyens, acteurs, délais)</w:t>
            </w:r>
          </w:p>
          <w:p w:rsidR="00CE679F" w:rsidRPr="00D71A27" w:rsidRDefault="00CE679F" w:rsidP="00655D0B">
            <w:pPr>
              <w:ind w:firstLine="0"/>
              <w:rPr>
                <w:rFonts w:ascii="Times New Roman" w:hAnsi="Times New Roman"/>
                <w:sz w:val="16"/>
                <w:szCs w:val="16"/>
              </w:rPr>
            </w:pPr>
          </w:p>
        </w:tc>
      </w:tr>
      <w:tr w:rsidR="00CE679F" w:rsidRPr="00D71A27" w:rsidTr="00655D0B">
        <w:trPr>
          <w:trHeight w:val="423"/>
        </w:trPr>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shd w:val="clear" w:color="auto" w:fill="auto"/>
            <w:vAlign w:val="center"/>
          </w:tcPr>
          <w:p w:rsidR="00CE679F" w:rsidRPr="00D71A27" w:rsidRDefault="00CE679F" w:rsidP="00655D0B">
            <w:pPr>
              <w:rPr>
                <w:rFonts w:ascii="Times New Roman" w:hAnsi="Times New Roman"/>
                <w:sz w:val="16"/>
                <w:szCs w:val="16"/>
              </w:rPr>
            </w:pPr>
          </w:p>
        </w:tc>
        <w:tc>
          <w:tcPr>
            <w:tcW w:w="0" w:type="auto"/>
            <w:vMerge/>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Quelles recommandations peut-on faire sur les contenus stratégiques opérationnelles de mise en œuvre </w:t>
            </w:r>
            <w:r w:rsidRPr="00D71A27">
              <w:rPr>
                <w:sz w:val="16"/>
                <w:szCs w:val="16"/>
              </w:rPr>
              <w:t>du Projet</w:t>
            </w:r>
            <w:r w:rsidRPr="00D71A27">
              <w:rPr>
                <w:rFonts w:ascii="Times New Roman" w:hAnsi="Times New Roman"/>
                <w:sz w:val="16"/>
                <w:szCs w:val="16"/>
              </w:rPr>
              <w:t xml:space="preserve"> ?</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Partie diagnostic et analyse dans le rapport d’évaluation des effets  produit par la mission</w:t>
            </w:r>
          </w:p>
        </w:tc>
        <w:tc>
          <w:tcPr>
            <w:tcW w:w="2024" w:type="dxa"/>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ind w:firstLine="0"/>
              <w:rPr>
                <w:rFonts w:ascii="Times New Roman" w:hAnsi="Times New Roman"/>
                <w:sz w:val="16"/>
                <w:szCs w:val="16"/>
              </w:rPr>
            </w:pPr>
          </w:p>
        </w:tc>
        <w:tc>
          <w:tcPr>
            <w:tcW w:w="0" w:type="auto"/>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Recommandations sur les stratégies opérationnelles de mise en œuvre</w:t>
            </w:r>
          </w:p>
          <w:p w:rsidR="00CE679F" w:rsidRPr="00D71A27" w:rsidRDefault="00CE679F" w:rsidP="00655D0B">
            <w:pPr>
              <w:pStyle w:val="Paragraphedeliste"/>
              <w:ind w:left="360" w:firstLine="0"/>
              <w:rPr>
                <w:rFonts w:ascii="Times New Roman" w:hAnsi="Times New Roman"/>
                <w:sz w:val="16"/>
                <w:szCs w:val="16"/>
              </w:rPr>
            </w:pPr>
          </w:p>
        </w:tc>
        <w:tc>
          <w:tcPr>
            <w:tcW w:w="0" w:type="auto"/>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Partir des problèmes clairement identifiés par l’évaluation pour en inférer des recommandations pertinentes, réalisables à des coûts raisonnables et dont les modalités de mise en œuvre sont précisées (moyens, acteurs, délais)</w:t>
            </w:r>
          </w:p>
          <w:p w:rsidR="00CE679F" w:rsidRPr="00D71A27" w:rsidRDefault="00CE679F" w:rsidP="00655D0B">
            <w:pPr>
              <w:ind w:firstLine="0"/>
              <w:rPr>
                <w:rFonts w:ascii="Times New Roman" w:hAnsi="Times New Roman"/>
                <w:sz w:val="16"/>
                <w:szCs w:val="16"/>
              </w:rPr>
            </w:pPr>
          </w:p>
        </w:tc>
      </w:tr>
      <w:tr w:rsidR="00CE679F" w:rsidRPr="00D71A27" w:rsidTr="00655D0B">
        <w:trPr>
          <w:trHeight w:val="2392"/>
        </w:trPr>
        <w:tc>
          <w:tcPr>
            <w:tcW w:w="0" w:type="auto"/>
            <w:vMerge/>
            <w:tcBorders>
              <w:bottom w:val="single" w:sz="4" w:space="0" w:color="auto"/>
            </w:tcBorders>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vMerge/>
            <w:tcBorders>
              <w:bottom w:val="single" w:sz="4" w:space="0" w:color="auto"/>
            </w:tcBorders>
            <w:shd w:val="clear" w:color="auto" w:fill="auto"/>
            <w:vAlign w:val="center"/>
          </w:tcPr>
          <w:p w:rsidR="00CE679F" w:rsidRPr="00D71A27" w:rsidRDefault="00CE679F" w:rsidP="00655D0B">
            <w:pPr>
              <w:rPr>
                <w:rFonts w:ascii="Times New Roman" w:hAnsi="Times New Roman"/>
                <w:sz w:val="16"/>
                <w:szCs w:val="16"/>
              </w:rPr>
            </w:pPr>
          </w:p>
        </w:tc>
        <w:tc>
          <w:tcPr>
            <w:tcW w:w="0" w:type="auto"/>
            <w:vMerge/>
            <w:tcBorders>
              <w:bottom w:val="single" w:sz="4" w:space="0" w:color="auto"/>
            </w:tcBorders>
            <w:shd w:val="clear" w:color="auto" w:fill="auto"/>
            <w:vAlign w:val="center"/>
          </w:tcPr>
          <w:p w:rsidR="00CE679F" w:rsidRPr="00D71A27" w:rsidRDefault="00CE679F" w:rsidP="00655D0B">
            <w:pPr>
              <w:ind w:firstLine="0"/>
              <w:rPr>
                <w:rFonts w:ascii="Times New Roman" w:hAnsi="Times New Roman"/>
                <w:sz w:val="16"/>
                <w:szCs w:val="16"/>
              </w:rPr>
            </w:pPr>
          </w:p>
        </w:tc>
        <w:tc>
          <w:tcPr>
            <w:tcW w:w="0" w:type="auto"/>
            <w:tcBorders>
              <w:bottom w:val="single" w:sz="4" w:space="0" w:color="auto"/>
            </w:tcBorders>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Quelles recommandations peut-on faire sur tous autres aspects ressortis de l’évaluation comme étant importants à prendre en compte pour le nouveau Projet ?</w:t>
            </w:r>
          </w:p>
        </w:tc>
        <w:tc>
          <w:tcPr>
            <w:tcW w:w="2024" w:type="dxa"/>
            <w:tcBorders>
              <w:bottom w:val="single" w:sz="4" w:space="0" w:color="auto"/>
            </w:tcBorders>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Rapports d’étape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instituions actives dans la mise en œuvre des interventions</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Personnes et institutions bénéficiaires des interventions du Projet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Observateurs pertinents présents dans l’environnement</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Partie diagnostic et analyse dans le rapport d’évaluation des effets  produit par la mission</w:t>
            </w:r>
          </w:p>
        </w:tc>
        <w:tc>
          <w:tcPr>
            <w:tcW w:w="2024" w:type="dxa"/>
            <w:tcBorders>
              <w:bottom w:val="single" w:sz="4" w:space="0" w:color="auto"/>
            </w:tcBorders>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Revue documentaire</w:t>
            </w:r>
          </w:p>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Entretiens individuels et ou collectifs</w:t>
            </w:r>
          </w:p>
          <w:p w:rsidR="00CE679F" w:rsidRPr="00D71A27" w:rsidRDefault="00CE679F" w:rsidP="00655D0B">
            <w:pPr>
              <w:pStyle w:val="Paragraphedeliste"/>
              <w:ind w:left="360" w:firstLine="0"/>
              <w:rPr>
                <w:rFonts w:ascii="Times New Roman" w:hAnsi="Times New Roman"/>
                <w:sz w:val="16"/>
                <w:szCs w:val="16"/>
              </w:rPr>
            </w:pPr>
          </w:p>
        </w:tc>
        <w:tc>
          <w:tcPr>
            <w:tcW w:w="0" w:type="auto"/>
            <w:tcBorders>
              <w:bottom w:val="single" w:sz="4" w:space="0" w:color="auto"/>
            </w:tcBorders>
            <w:shd w:val="clear" w:color="auto" w:fill="auto"/>
            <w:vAlign w:val="center"/>
          </w:tcPr>
          <w:p w:rsidR="00CE679F" w:rsidRPr="00D71A27" w:rsidRDefault="00CE679F" w:rsidP="00910C87">
            <w:pPr>
              <w:pStyle w:val="Paragraphedeliste"/>
              <w:numPr>
                <w:ilvl w:val="0"/>
                <w:numId w:val="24"/>
              </w:numPr>
              <w:rPr>
                <w:rFonts w:ascii="Times New Roman" w:hAnsi="Times New Roman"/>
                <w:sz w:val="16"/>
                <w:szCs w:val="16"/>
              </w:rPr>
            </w:pPr>
            <w:r w:rsidRPr="00D71A27">
              <w:rPr>
                <w:rFonts w:ascii="Times New Roman" w:hAnsi="Times New Roman"/>
                <w:sz w:val="16"/>
                <w:szCs w:val="16"/>
              </w:rPr>
              <w:t>Recommandations sur tous autres aspects ressortis de l’évaluation comme ayant de l’importance pour tout nouveau cycle de programmation</w:t>
            </w:r>
          </w:p>
          <w:p w:rsidR="00CE679F" w:rsidRPr="00D71A27" w:rsidRDefault="00CE679F" w:rsidP="00655D0B">
            <w:pPr>
              <w:ind w:firstLine="0"/>
              <w:rPr>
                <w:rFonts w:ascii="Times New Roman" w:hAnsi="Times New Roman"/>
                <w:sz w:val="16"/>
                <w:szCs w:val="16"/>
              </w:rPr>
            </w:pPr>
          </w:p>
        </w:tc>
        <w:tc>
          <w:tcPr>
            <w:tcW w:w="0" w:type="auto"/>
            <w:tcBorders>
              <w:bottom w:val="single" w:sz="4" w:space="0" w:color="auto"/>
            </w:tcBorders>
            <w:shd w:val="clear" w:color="auto" w:fill="auto"/>
            <w:vAlign w:val="center"/>
          </w:tcPr>
          <w:p w:rsidR="00CE679F" w:rsidRPr="00D71A27" w:rsidRDefault="00CE679F" w:rsidP="00655D0B">
            <w:pPr>
              <w:ind w:firstLine="0"/>
              <w:rPr>
                <w:rFonts w:ascii="Times New Roman" w:hAnsi="Times New Roman"/>
                <w:sz w:val="16"/>
                <w:szCs w:val="16"/>
              </w:rPr>
            </w:pPr>
            <w:r w:rsidRPr="00D71A27">
              <w:rPr>
                <w:rFonts w:ascii="Times New Roman" w:hAnsi="Times New Roman"/>
                <w:sz w:val="16"/>
                <w:szCs w:val="16"/>
              </w:rPr>
              <w:t>Partir des problèmes clairement identifiés par l’évaluation pour en inférer des recommandations pertinentes, réalisables à des coûts raisonnables et dont les modalités de mise en œuvre sont précisées (moyens, acteurs, délais)</w:t>
            </w:r>
          </w:p>
          <w:p w:rsidR="00CE679F" w:rsidRPr="00D71A27" w:rsidRDefault="00CE679F" w:rsidP="00655D0B">
            <w:pPr>
              <w:ind w:firstLine="0"/>
              <w:rPr>
                <w:rFonts w:ascii="Times New Roman" w:hAnsi="Times New Roman"/>
                <w:sz w:val="16"/>
                <w:szCs w:val="16"/>
              </w:rPr>
            </w:pPr>
          </w:p>
        </w:tc>
      </w:tr>
    </w:tbl>
    <w:p w:rsidR="00CE679F" w:rsidRPr="00D71A27" w:rsidRDefault="00CE679F" w:rsidP="00910C87">
      <w:pPr>
        <w:pStyle w:val="Titre2"/>
        <w:numPr>
          <w:ilvl w:val="0"/>
          <w:numId w:val="7"/>
        </w:numPr>
        <w:pBdr>
          <w:bottom w:val="none" w:sz="0" w:space="0" w:color="auto"/>
        </w:pBdr>
        <w:spacing w:before="0" w:after="0" w:line="240" w:lineRule="exact"/>
        <w:rPr>
          <w:rFonts w:ascii="Times New Roman" w:hAnsi="Times New Roman"/>
          <w:b/>
          <w:color w:val="auto"/>
          <w:sz w:val="22"/>
          <w:szCs w:val="22"/>
        </w:rPr>
        <w:sectPr w:rsidR="00CE679F" w:rsidRPr="00D71A27" w:rsidSect="00CE679F">
          <w:footnotePr>
            <w:numRestart w:val="eachPage"/>
          </w:footnotePr>
          <w:type w:val="continuous"/>
          <w:pgSz w:w="16838" w:h="11906" w:orient="landscape" w:code="9"/>
          <w:pgMar w:top="1418" w:right="1418" w:bottom="1418" w:left="1134" w:header="709" w:footer="709" w:gutter="0"/>
          <w:cols w:space="708"/>
          <w:titlePg/>
          <w:docGrid w:linePitch="360"/>
        </w:sectPr>
      </w:pPr>
    </w:p>
    <w:p w:rsidR="00094867" w:rsidRPr="00D71A27" w:rsidRDefault="00094867" w:rsidP="00910C87">
      <w:pPr>
        <w:pStyle w:val="Titre2"/>
        <w:numPr>
          <w:ilvl w:val="0"/>
          <w:numId w:val="7"/>
        </w:numPr>
        <w:pBdr>
          <w:bottom w:val="none" w:sz="0" w:space="0" w:color="auto"/>
        </w:pBdr>
        <w:spacing w:before="0" w:after="0" w:line="240" w:lineRule="exact"/>
        <w:rPr>
          <w:rFonts w:ascii="Times New Roman" w:hAnsi="Times New Roman"/>
          <w:b/>
          <w:color w:val="auto"/>
          <w:sz w:val="22"/>
          <w:szCs w:val="22"/>
        </w:rPr>
      </w:pPr>
      <w:bookmarkStart w:id="41" w:name="_Toc374932617"/>
      <w:r w:rsidRPr="00D71A27">
        <w:rPr>
          <w:rFonts w:ascii="Times New Roman" w:hAnsi="Times New Roman"/>
          <w:b/>
          <w:color w:val="auto"/>
          <w:sz w:val="22"/>
          <w:szCs w:val="22"/>
        </w:rPr>
        <w:lastRenderedPageBreak/>
        <w:t>Liste des personnes rencontrées</w:t>
      </w:r>
      <w:bookmarkEnd w:id="41"/>
    </w:p>
    <w:p w:rsidR="00094867" w:rsidRPr="00D71A27" w:rsidRDefault="00094867" w:rsidP="00E64881">
      <w:pPr>
        <w:spacing w:line="240" w:lineRule="exact"/>
        <w:ind w:firstLine="0"/>
        <w:rPr>
          <w:rFonts w:ascii="Times New Roman" w:hAnsi="Times New Roman"/>
        </w:rPr>
      </w:pP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560"/>
        <w:gridCol w:w="2976"/>
        <w:gridCol w:w="2552"/>
        <w:gridCol w:w="1701"/>
      </w:tblGrid>
      <w:tr w:rsidR="00AE7570" w:rsidRPr="00D71A27" w:rsidTr="003F2C62">
        <w:tc>
          <w:tcPr>
            <w:tcW w:w="1276" w:type="dxa"/>
            <w:vAlign w:val="center"/>
          </w:tcPr>
          <w:p w:rsidR="0001172A" w:rsidRPr="00D71A27" w:rsidRDefault="0001172A" w:rsidP="00E64881">
            <w:pPr>
              <w:spacing w:line="240" w:lineRule="exact"/>
              <w:ind w:firstLine="0"/>
              <w:rPr>
                <w:rFonts w:ascii="Times New Roman" w:hAnsi="Times New Roman"/>
                <w:bCs/>
                <w:i/>
                <w:iCs/>
                <w:sz w:val="20"/>
                <w:szCs w:val="20"/>
              </w:rPr>
            </w:pPr>
            <w:bookmarkStart w:id="42" w:name="_Toc373115794"/>
            <w:r w:rsidRPr="00D71A27">
              <w:rPr>
                <w:rFonts w:ascii="Times New Roman" w:hAnsi="Times New Roman"/>
                <w:sz w:val="20"/>
                <w:szCs w:val="20"/>
              </w:rPr>
              <w:t>Partenaires</w:t>
            </w:r>
            <w:bookmarkEnd w:id="42"/>
          </w:p>
        </w:tc>
        <w:tc>
          <w:tcPr>
            <w:tcW w:w="1560" w:type="dxa"/>
            <w:vAlign w:val="center"/>
          </w:tcPr>
          <w:p w:rsidR="0001172A" w:rsidRPr="00D71A27" w:rsidRDefault="0001172A" w:rsidP="00E64881">
            <w:pPr>
              <w:spacing w:before="60" w:line="240" w:lineRule="exact"/>
              <w:jc w:val="center"/>
              <w:rPr>
                <w:rFonts w:ascii="Times New Roman" w:hAnsi="Times New Roman"/>
                <w:bCs/>
                <w:sz w:val="20"/>
                <w:szCs w:val="20"/>
              </w:rPr>
            </w:pPr>
            <w:r w:rsidRPr="00D71A27">
              <w:rPr>
                <w:rFonts w:ascii="Times New Roman" w:hAnsi="Times New Roman"/>
                <w:bCs/>
                <w:sz w:val="20"/>
                <w:szCs w:val="20"/>
              </w:rPr>
              <w:t>Organismes</w:t>
            </w:r>
          </w:p>
        </w:tc>
        <w:tc>
          <w:tcPr>
            <w:tcW w:w="2976" w:type="dxa"/>
            <w:vAlign w:val="center"/>
          </w:tcPr>
          <w:p w:rsidR="0001172A" w:rsidRPr="00D71A27" w:rsidRDefault="0001172A" w:rsidP="00E64881">
            <w:pPr>
              <w:spacing w:before="60" w:line="240" w:lineRule="exact"/>
              <w:jc w:val="center"/>
              <w:rPr>
                <w:rFonts w:ascii="Times New Roman" w:hAnsi="Times New Roman"/>
                <w:bCs/>
                <w:sz w:val="20"/>
                <w:szCs w:val="20"/>
              </w:rPr>
            </w:pPr>
            <w:r w:rsidRPr="00D71A27">
              <w:rPr>
                <w:rFonts w:ascii="Times New Roman" w:hAnsi="Times New Roman"/>
                <w:bCs/>
                <w:sz w:val="20"/>
                <w:szCs w:val="20"/>
              </w:rPr>
              <w:t>Noms et prénoms</w:t>
            </w:r>
          </w:p>
        </w:tc>
        <w:tc>
          <w:tcPr>
            <w:tcW w:w="2552" w:type="dxa"/>
            <w:vAlign w:val="center"/>
          </w:tcPr>
          <w:p w:rsidR="0001172A" w:rsidRPr="00D71A27" w:rsidRDefault="0001172A" w:rsidP="00E64881">
            <w:pPr>
              <w:spacing w:before="60" w:line="240" w:lineRule="exact"/>
              <w:jc w:val="center"/>
              <w:rPr>
                <w:rFonts w:ascii="Times New Roman" w:hAnsi="Times New Roman"/>
                <w:bCs/>
                <w:sz w:val="20"/>
                <w:szCs w:val="20"/>
              </w:rPr>
            </w:pPr>
            <w:r w:rsidRPr="00D71A27">
              <w:rPr>
                <w:rFonts w:ascii="Times New Roman" w:hAnsi="Times New Roman"/>
                <w:bCs/>
                <w:sz w:val="20"/>
                <w:szCs w:val="20"/>
              </w:rPr>
              <w:t>Fonction</w:t>
            </w:r>
          </w:p>
        </w:tc>
        <w:tc>
          <w:tcPr>
            <w:tcW w:w="1701" w:type="dxa"/>
            <w:vAlign w:val="center"/>
          </w:tcPr>
          <w:p w:rsidR="0001172A" w:rsidRPr="00D71A27" w:rsidRDefault="0001172A" w:rsidP="00E64881">
            <w:pPr>
              <w:spacing w:before="60" w:line="240" w:lineRule="exact"/>
              <w:jc w:val="center"/>
              <w:rPr>
                <w:rFonts w:ascii="Times New Roman" w:hAnsi="Times New Roman"/>
                <w:bCs/>
                <w:sz w:val="20"/>
                <w:szCs w:val="20"/>
              </w:rPr>
            </w:pPr>
            <w:r w:rsidRPr="00D71A27">
              <w:rPr>
                <w:rFonts w:ascii="Times New Roman" w:hAnsi="Times New Roman"/>
                <w:bCs/>
                <w:sz w:val="20"/>
                <w:szCs w:val="20"/>
              </w:rPr>
              <w:t>Lieu</w:t>
            </w:r>
          </w:p>
        </w:tc>
      </w:tr>
      <w:tr w:rsidR="00AE7570" w:rsidRPr="00D71A27" w:rsidTr="003F2C62">
        <w:trPr>
          <w:cantSplit/>
          <w:trHeight w:val="354"/>
        </w:trPr>
        <w:tc>
          <w:tcPr>
            <w:tcW w:w="1276" w:type="dxa"/>
            <w:vMerge w:val="restart"/>
            <w:vAlign w:val="center"/>
          </w:tcPr>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ind w:firstLine="0"/>
              <w:rPr>
                <w:rFonts w:ascii="Times New Roman" w:hAnsi="Times New Roman"/>
                <w:bCs/>
                <w:sz w:val="20"/>
                <w:szCs w:val="20"/>
              </w:rPr>
            </w:pPr>
            <w:r w:rsidRPr="00D71A27">
              <w:rPr>
                <w:rFonts w:ascii="Times New Roman" w:hAnsi="Times New Roman"/>
                <w:bCs/>
                <w:sz w:val="20"/>
                <w:szCs w:val="20"/>
              </w:rPr>
              <w:t>Interne</w:t>
            </w:r>
          </w:p>
          <w:p w:rsidR="0001172A" w:rsidRPr="00D71A27" w:rsidRDefault="0001172A" w:rsidP="00E64881">
            <w:pPr>
              <w:spacing w:before="60" w:line="240" w:lineRule="exact"/>
              <w:rPr>
                <w:rFonts w:ascii="Times New Roman" w:hAnsi="Times New Roman"/>
                <w:bCs/>
                <w:sz w:val="20"/>
                <w:szCs w:val="20"/>
              </w:rPr>
            </w:pPr>
          </w:p>
        </w:tc>
        <w:tc>
          <w:tcPr>
            <w:tcW w:w="1560" w:type="dxa"/>
            <w:vMerge w:val="restart"/>
            <w:vAlign w:val="center"/>
          </w:tcPr>
          <w:p w:rsidR="0001172A" w:rsidRPr="00D71A27" w:rsidRDefault="0001172A" w:rsidP="00E64881">
            <w:pPr>
              <w:spacing w:before="60" w:line="240" w:lineRule="exact"/>
              <w:ind w:firstLine="0"/>
              <w:rPr>
                <w:rFonts w:ascii="Times New Roman" w:hAnsi="Times New Roman"/>
                <w:sz w:val="20"/>
                <w:szCs w:val="20"/>
              </w:rPr>
            </w:pPr>
            <w:r w:rsidRPr="00D71A27">
              <w:rPr>
                <w:rFonts w:ascii="Times New Roman" w:hAnsi="Times New Roman"/>
                <w:sz w:val="20"/>
                <w:szCs w:val="20"/>
              </w:rPr>
              <w:t>Projet Village du Millénaire</w:t>
            </w:r>
          </w:p>
          <w:p w:rsidR="0001172A" w:rsidRPr="00D71A27" w:rsidRDefault="0001172A" w:rsidP="00E64881">
            <w:pPr>
              <w:spacing w:before="60" w:line="240" w:lineRule="exact"/>
              <w:rPr>
                <w:rFonts w:ascii="Times New Roman" w:hAnsi="Times New Roman"/>
                <w:sz w:val="20"/>
                <w:szCs w:val="20"/>
                <w:lang w:val="en-GB"/>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1. MPOUE Alain Bertrand</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Chef de l’Unité Pauvreté/Chargé de Projet Village du Millénaire</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354"/>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 xml:space="preserve">2. KIFFER </w:t>
            </w:r>
            <w:r w:rsidR="00AE7570" w:rsidRPr="00D71A27">
              <w:rPr>
                <w:rFonts w:ascii="Times New Roman" w:hAnsi="Times New Roman"/>
                <w:sz w:val="20"/>
                <w:szCs w:val="20"/>
              </w:rPr>
              <w:t xml:space="preserve">Nicolas </w:t>
            </w:r>
            <w:r w:rsidRPr="00D71A27">
              <w:rPr>
                <w:rFonts w:ascii="Times New Roman" w:hAnsi="Times New Roman"/>
                <w:sz w:val="20"/>
                <w:szCs w:val="20"/>
              </w:rPr>
              <w:t>Kévin</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 xml:space="preserve">VNU </w:t>
            </w:r>
            <w:r w:rsidR="00130B73" w:rsidRPr="00D71A27">
              <w:rPr>
                <w:rFonts w:ascii="Times New Roman" w:hAnsi="Times New Roman"/>
                <w:sz w:val="20"/>
                <w:szCs w:val="20"/>
              </w:rPr>
              <w:t xml:space="preserve"> international</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354"/>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3. LISSEME TSOUMOU Stanislas</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VNU</w:t>
            </w:r>
            <w:r w:rsidR="00130B73" w:rsidRPr="00D71A27">
              <w:rPr>
                <w:rFonts w:ascii="Times New Roman" w:hAnsi="Times New Roman"/>
                <w:sz w:val="20"/>
                <w:szCs w:val="20"/>
              </w:rPr>
              <w:t xml:space="preserve"> national</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Pointe-Noire</w:t>
            </w:r>
          </w:p>
        </w:tc>
      </w:tr>
      <w:tr w:rsidR="00AE7570" w:rsidRPr="00D71A27" w:rsidTr="003F2C62">
        <w:trPr>
          <w:cantSplit/>
          <w:trHeight w:val="438"/>
        </w:trPr>
        <w:tc>
          <w:tcPr>
            <w:tcW w:w="1276" w:type="dxa"/>
            <w:vMerge w:val="restart"/>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3F2C62">
            <w:pPr>
              <w:spacing w:before="60" w:line="240" w:lineRule="exact"/>
              <w:ind w:firstLine="0"/>
              <w:rPr>
                <w:rFonts w:ascii="Times New Roman" w:hAnsi="Times New Roman"/>
                <w:bCs/>
                <w:sz w:val="20"/>
                <w:szCs w:val="20"/>
              </w:rPr>
            </w:pPr>
            <w:r w:rsidRPr="00D71A27">
              <w:rPr>
                <w:rFonts w:ascii="Times New Roman" w:hAnsi="Times New Roman"/>
                <w:bCs/>
                <w:sz w:val="20"/>
                <w:szCs w:val="20"/>
              </w:rPr>
              <w:t>Donateurs</w:t>
            </w: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p w:rsidR="0001172A" w:rsidRPr="00D71A27" w:rsidRDefault="0001172A" w:rsidP="00E64881">
            <w:pPr>
              <w:spacing w:before="60" w:line="240" w:lineRule="exact"/>
              <w:rPr>
                <w:rFonts w:ascii="Times New Roman" w:hAnsi="Times New Roman"/>
                <w:bCs/>
                <w:sz w:val="20"/>
                <w:szCs w:val="20"/>
              </w:rPr>
            </w:pPr>
          </w:p>
        </w:tc>
        <w:tc>
          <w:tcPr>
            <w:tcW w:w="1560" w:type="dxa"/>
            <w:vMerge w:val="restart"/>
            <w:tcBorders>
              <w:left w:val="single" w:sz="2" w:space="0" w:color="auto"/>
            </w:tcBorders>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PNUD</w:t>
            </w:r>
          </w:p>
          <w:p w:rsidR="0001172A" w:rsidRPr="00D71A27" w:rsidRDefault="0001172A" w:rsidP="00E64881">
            <w:pPr>
              <w:spacing w:before="60" w:line="240" w:lineRule="exact"/>
              <w:rPr>
                <w:rFonts w:ascii="Times New Roman" w:hAnsi="Times New Roman"/>
                <w:sz w:val="20"/>
                <w:szCs w:val="20"/>
              </w:rPr>
            </w:pPr>
          </w:p>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4. YELA Gisèle</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Chargé de projet Développement Local</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461"/>
        </w:trPr>
        <w:tc>
          <w:tcPr>
            <w:tcW w:w="1276" w:type="dxa"/>
            <w:vMerge/>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tcBorders>
              <w:left w:val="single" w:sz="2" w:space="0" w:color="auto"/>
            </w:tcBorders>
            <w:vAlign w:val="center"/>
          </w:tcPr>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bCs/>
                <w:sz w:val="20"/>
                <w:szCs w:val="20"/>
              </w:rPr>
            </w:pPr>
            <w:r w:rsidRPr="00D71A27">
              <w:rPr>
                <w:rFonts w:ascii="Times New Roman" w:hAnsi="Times New Roman"/>
                <w:sz w:val="20"/>
                <w:szCs w:val="20"/>
              </w:rPr>
              <w:t>5. Mme Sosthène</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Assistante genre à l’unité VIH/SIDA</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359"/>
        </w:trPr>
        <w:tc>
          <w:tcPr>
            <w:tcW w:w="1276" w:type="dxa"/>
            <w:vMerge/>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tcBorders>
              <w:left w:val="single" w:sz="2" w:space="0" w:color="auto"/>
            </w:tcBorders>
            <w:vAlign w:val="center"/>
          </w:tcPr>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6. MABASSI Claude Angéla</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Assistante genre et mobilisation sociale à l’unité de Réintégration et de Développement Communautaire</w:t>
            </w:r>
          </w:p>
        </w:tc>
        <w:tc>
          <w:tcPr>
            <w:tcW w:w="1701"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347"/>
        </w:trPr>
        <w:tc>
          <w:tcPr>
            <w:tcW w:w="1276" w:type="dxa"/>
            <w:vMerge/>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tcBorders>
              <w:left w:val="single" w:sz="2" w:space="0" w:color="auto"/>
            </w:tcBorders>
            <w:vAlign w:val="center"/>
          </w:tcPr>
          <w:p w:rsidR="0001172A" w:rsidRPr="00D71A27" w:rsidRDefault="0001172A" w:rsidP="00E64881">
            <w:pPr>
              <w:spacing w:before="60" w:line="240" w:lineRule="exact"/>
              <w:ind w:firstLine="0"/>
              <w:rPr>
                <w:rFonts w:ascii="Times New Roman" w:hAnsi="Times New Roman"/>
                <w:sz w:val="20"/>
                <w:szCs w:val="20"/>
              </w:rPr>
            </w:pPr>
            <w:r w:rsidRPr="00D71A27">
              <w:rPr>
                <w:rFonts w:ascii="Times New Roman" w:hAnsi="Times New Roman"/>
                <w:sz w:val="20"/>
                <w:szCs w:val="20"/>
              </w:rPr>
              <w:t>TOTAL E&amp;P Congo</w:t>
            </w: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7. LIEVREMONT Bénédicte</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Chef de Projets Développement Institutionnel</w:t>
            </w:r>
          </w:p>
        </w:tc>
        <w:tc>
          <w:tcPr>
            <w:tcW w:w="1701" w:type="dxa"/>
            <w:vAlign w:val="center"/>
          </w:tcPr>
          <w:p w:rsidR="0001172A" w:rsidRPr="00D71A27" w:rsidRDefault="0001172A" w:rsidP="003F2C62">
            <w:pPr>
              <w:spacing w:before="60" w:line="240" w:lineRule="exact"/>
              <w:ind w:firstLine="0"/>
              <w:rPr>
                <w:rFonts w:ascii="Times New Roman" w:hAnsi="Times New Roman"/>
                <w:sz w:val="20"/>
                <w:szCs w:val="20"/>
              </w:rPr>
            </w:pPr>
            <w:r w:rsidRPr="00D71A27">
              <w:rPr>
                <w:rFonts w:ascii="Times New Roman" w:hAnsi="Times New Roman"/>
                <w:sz w:val="20"/>
                <w:szCs w:val="20"/>
              </w:rPr>
              <w:t>Pointe-Noire</w:t>
            </w:r>
          </w:p>
        </w:tc>
      </w:tr>
      <w:tr w:rsidR="00AE7570" w:rsidRPr="00D71A27" w:rsidTr="003F2C62">
        <w:trPr>
          <w:cantSplit/>
          <w:trHeight w:val="510"/>
        </w:trPr>
        <w:tc>
          <w:tcPr>
            <w:tcW w:w="1276" w:type="dxa"/>
            <w:vMerge/>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restart"/>
            <w:tcBorders>
              <w:left w:val="single" w:sz="2" w:space="0" w:color="auto"/>
            </w:tcBorders>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Congo</w:t>
            </w: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 xml:space="preserve">8. NGASSAKI Athanase </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Directeur Général de l’Aménagement du Territoire</w:t>
            </w:r>
          </w:p>
        </w:tc>
        <w:tc>
          <w:tcPr>
            <w:tcW w:w="1701" w:type="dxa"/>
            <w:vMerge w:val="restart"/>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510"/>
        </w:trPr>
        <w:tc>
          <w:tcPr>
            <w:tcW w:w="1276" w:type="dxa"/>
            <w:vMerge/>
            <w:tcBorders>
              <w:right w:val="single" w:sz="2" w:space="0" w:color="auto"/>
            </w:tcBorders>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tcBorders>
              <w:left w:val="single" w:sz="2" w:space="0" w:color="auto"/>
            </w:tcBorders>
            <w:vAlign w:val="center"/>
          </w:tcPr>
          <w:p w:rsidR="0001172A" w:rsidRPr="00D71A27" w:rsidRDefault="0001172A" w:rsidP="00E64881">
            <w:pPr>
              <w:spacing w:before="60" w:line="240" w:lineRule="exact"/>
              <w:rPr>
                <w:rFonts w:ascii="Times New Roman" w:hAnsi="Times New Roman"/>
                <w:sz w:val="20"/>
                <w:szCs w:val="20"/>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9. MADINGOU André Paul Dieudonné</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Point Focal du projet Village du Millénaire à la DGATDR</w:t>
            </w:r>
          </w:p>
        </w:tc>
        <w:tc>
          <w:tcPr>
            <w:tcW w:w="1701" w:type="dxa"/>
            <w:vMerge/>
            <w:vAlign w:val="center"/>
          </w:tcPr>
          <w:p w:rsidR="0001172A" w:rsidRPr="00D71A27" w:rsidRDefault="0001172A" w:rsidP="00E64881">
            <w:pPr>
              <w:spacing w:before="60" w:line="240" w:lineRule="exact"/>
              <w:rPr>
                <w:rFonts w:ascii="Times New Roman" w:hAnsi="Times New Roman"/>
                <w:sz w:val="20"/>
                <w:szCs w:val="20"/>
              </w:rPr>
            </w:pPr>
          </w:p>
        </w:tc>
      </w:tr>
      <w:tr w:rsidR="00AE7570" w:rsidRPr="00D71A27" w:rsidTr="003F2C62">
        <w:trPr>
          <w:cantSplit/>
          <w:trHeight w:val="357"/>
        </w:trPr>
        <w:tc>
          <w:tcPr>
            <w:tcW w:w="1276" w:type="dxa"/>
            <w:vMerge w:val="restart"/>
            <w:vAlign w:val="center"/>
          </w:tcPr>
          <w:p w:rsidR="0001172A" w:rsidRPr="00D71A27" w:rsidRDefault="0001172A" w:rsidP="003F2C62">
            <w:pPr>
              <w:spacing w:before="60" w:line="240" w:lineRule="exact"/>
              <w:ind w:firstLine="0"/>
              <w:rPr>
                <w:rFonts w:ascii="Times New Roman" w:hAnsi="Times New Roman"/>
                <w:bCs/>
                <w:sz w:val="20"/>
                <w:szCs w:val="20"/>
              </w:rPr>
            </w:pPr>
            <w:r w:rsidRPr="00D71A27">
              <w:rPr>
                <w:rFonts w:ascii="Times New Roman" w:hAnsi="Times New Roman"/>
                <w:bCs/>
                <w:sz w:val="20"/>
                <w:szCs w:val="20"/>
              </w:rPr>
              <w:t>ONGs</w:t>
            </w:r>
          </w:p>
        </w:tc>
        <w:tc>
          <w:tcPr>
            <w:tcW w:w="1560" w:type="dxa"/>
            <w:vMerge w:val="restart"/>
            <w:vAlign w:val="center"/>
          </w:tcPr>
          <w:p w:rsidR="0001172A" w:rsidRPr="00D71A27" w:rsidRDefault="0001172A" w:rsidP="003F2C62">
            <w:pPr>
              <w:spacing w:before="60" w:line="240" w:lineRule="exact"/>
              <w:ind w:firstLine="0"/>
              <w:rPr>
                <w:rFonts w:ascii="Times New Roman" w:hAnsi="Times New Roman"/>
                <w:sz w:val="20"/>
                <w:szCs w:val="20"/>
              </w:rPr>
            </w:pPr>
            <w:r w:rsidRPr="00D71A27">
              <w:rPr>
                <w:rFonts w:ascii="Times New Roman" w:hAnsi="Times New Roman"/>
                <w:sz w:val="20"/>
                <w:szCs w:val="20"/>
                <w:lang w:val="es-ES"/>
              </w:rPr>
              <w:t>Médecins</w:t>
            </w:r>
            <w:r w:rsidR="00D43A9F" w:rsidRPr="00D71A27">
              <w:rPr>
                <w:rFonts w:ascii="Times New Roman" w:hAnsi="Times New Roman"/>
                <w:sz w:val="20"/>
                <w:szCs w:val="20"/>
                <w:lang w:val="es-ES"/>
              </w:rPr>
              <w:t xml:space="preserve"> </w:t>
            </w:r>
            <w:r w:rsidRPr="00D71A27">
              <w:rPr>
                <w:rFonts w:ascii="Times New Roman" w:hAnsi="Times New Roman"/>
                <w:sz w:val="20"/>
                <w:szCs w:val="20"/>
                <w:lang w:val="es-ES"/>
              </w:rPr>
              <w:t>d’Afrique</w:t>
            </w: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10. MAFOUTA Rufin</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Chef de bureau</w:t>
            </w:r>
          </w:p>
        </w:tc>
        <w:tc>
          <w:tcPr>
            <w:tcW w:w="1701" w:type="dxa"/>
            <w:vMerge w:val="restart"/>
            <w:vAlign w:val="center"/>
          </w:tcPr>
          <w:p w:rsidR="0001172A" w:rsidRPr="00D71A27" w:rsidRDefault="0001172A" w:rsidP="003F2C62">
            <w:pPr>
              <w:spacing w:before="60" w:line="240" w:lineRule="exact"/>
              <w:ind w:firstLine="0"/>
              <w:rPr>
                <w:rFonts w:ascii="Times New Roman" w:hAnsi="Times New Roman"/>
                <w:sz w:val="20"/>
                <w:szCs w:val="20"/>
              </w:rPr>
            </w:pPr>
            <w:r w:rsidRPr="00D71A27">
              <w:rPr>
                <w:rFonts w:ascii="Times New Roman" w:hAnsi="Times New Roman"/>
                <w:sz w:val="20"/>
                <w:szCs w:val="20"/>
              </w:rPr>
              <w:t>Pointe- Noire</w:t>
            </w:r>
          </w:p>
        </w:tc>
      </w:tr>
      <w:tr w:rsidR="00AE7570" w:rsidRPr="00D71A27" w:rsidTr="003F2C62">
        <w:trPr>
          <w:cantSplit/>
          <w:trHeight w:val="357"/>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lang w:val="es-ES"/>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Voir liste de présence pour le complément</w:t>
            </w: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57"/>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lang w:val="es-ES"/>
              </w:rPr>
            </w:pPr>
          </w:p>
        </w:tc>
        <w:tc>
          <w:tcPr>
            <w:tcW w:w="2976" w:type="dxa"/>
            <w:vAlign w:val="center"/>
          </w:tcPr>
          <w:p w:rsidR="0001172A" w:rsidRPr="00D71A27" w:rsidRDefault="0001172A" w:rsidP="00E64881">
            <w:pPr>
              <w:spacing w:line="240" w:lineRule="exact"/>
              <w:rPr>
                <w:rFonts w:ascii="Times New Roman" w:hAnsi="Times New Roman"/>
                <w:sz w:val="20"/>
                <w:szCs w:val="20"/>
              </w:rPr>
            </w:pP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57"/>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lang w:val="es-ES"/>
              </w:rPr>
            </w:pPr>
          </w:p>
        </w:tc>
        <w:tc>
          <w:tcPr>
            <w:tcW w:w="2976" w:type="dxa"/>
            <w:vAlign w:val="center"/>
          </w:tcPr>
          <w:p w:rsidR="0001172A" w:rsidRPr="00D71A27" w:rsidRDefault="0001172A" w:rsidP="00E64881">
            <w:pPr>
              <w:spacing w:line="240" w:lineRule="exact"/>
              <w:rPr>
                <w:rFonts w:ascii="Times New Roman" w:hAnsi="Times New Roman"/>
                <w:sz w:val="20"/>
                <w:szCs w:val="20"/>
              </w:rPr>
            </w:pP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170"/>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restart"/>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lang w:val="es-ES"/>
              </w:rPr>
              <w:t>EAA</w:t>
            </w: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11. NGOUALERE Guy Alain</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Chargé de Projets</w:t>
            </w:r>
          </w:p>
        </w:tc>
        <w:tc>
          <w:tcPr>
            <w:tcW w:w="1701" w:type="dxa"/>
            <w:vMerge w:val="restart"/>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Brazzaville</w:t>
            </w:r>
          </w:p>
        </w:tc>
      </w:tr>
      <w:tr w:rsidR="00AE7570" w:rsidRPr="00D71A27" w:rsidTr="003F2C62">
        <w:trPr>
          <w:cantSplit/>
          <w:trHeight w:val="170"/>
        </w:trPr>
        <w:tc>
          <w:tcPr>
            <w:tcW w:w="1276" w:type="dxa"/>
            <w:vMerge/>
            <w:vAlign w:val="center"/>
          </w:tcPr>
          <w:p w:rsidR="0001172A" w:rsidRPr="00D71A27" w:rsidRDefault="0001172A" w:rsidP="00E64881">
            <w:pPr>
              <w:spacing w:before="60" w:line="240" w:lineRule="exact"/>
              <w:rPr>
                <w:rFonts w:ascii="Times New Roman" w:hAnsi="Times New Roman"/>
                <w:bCs/>
                <w:sz w:val="20"/>
                <w:szCs w:val="20"/>
              </w:rPr>
            </w:pPr>
          </w:p>
        </w:tc>
        <w:tc>
          <w:tcPr>
            <w:tcW w:w="1560" w:type="dxa"/>
            <w:vMerge/>
            <w:vAlign w:val="center"/>
          </w:tcPr>
          <w:p w:rsidR="0001172A" w:rsidRPr="00D71A27" w:rsidRDefault="0001172A" w:rsidP="00E64881">
            <w:pPr>
              <w:spacing w:before="60" w:line="240" w:lineRule="exact"/>
              <w:rPr>
                <w:rFonts w:ascii="Times New Roman" w:hAnsi="Times New Roman"/>
                <w:sz w:val="20"/>
                <w:szCs w:val="20"/>
                <w:lang w:val="es-ES"/>
              </w:rPr>
            </w:pPr>
          </w:p>
        </w:tc>
        <w:tc>
          <w:tcPr>
            <w:tcW w:w="2976"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12. MAHOUKOU Omer</w:t>
            </w:r>
          </w:p>
        </w:tc>
        <w:tc>
          <w:tcPr>
            <w:tcW w:w="2552" w:type="dxa"/>
            <w:vAlign w:val="center"/>
          </w:tcPr>
          <w:p w:rsidR="0001172A" w:rsidRPr="00D71A27" w:rsidRDefault="0001172A" w:rsidP="00E64881">
            <w:pPr>
              <w:spacing w:before="60" w:line="240" w:lineRule="exact"/>
              <w:rPr>
                <w:rFonts w:ascii="Times New Roman" w:hAnsi="Times New Roman"/>
                <w:sz w:val="20"/>
                <w:szCs w:val="20"/>
              </w:rPr>
            </w:pPr>
            <w:r w:rsidRPr="00D71A27">
              <w:rPr>
                <w:rFonts w:ascii="Times New Roman" w:hAnsi="Times New Roman"/>
                <w:sz w:val="20"/>
                <w:szCs w:val="20"/>
              </w:rPr>
              <w:t>Chargé de Projets adjoint</w:t>
            </w:r>
          </w:p>
        </w:tc>
        <w:tc>
          <w:tcPr>
            <w:tcW w:w="1701" w:type="dxa"/>
            <w:vMerge/>
            <w:vAlign w:val="center"/>
          </w:tcPr>
          <w:p w:rsidR="0001172A" w:rsidRPr="00D71A27" w:rsidRDefault="0001172A" w:rsidP="00E64881">
            <w:pPr>
              <w:spacing w:before="60" w:line="240" w:lineRule="exact"/>
              <w:rPr>
                <w:rFonts w:ascii="Times New Roman" w:hAnsi="Times New Roman"/>
                <w:sz w:val="20"/>
                <w:szCs w:val="20"/>
              </w:rPr>
            </w:pPr>
          </w:p>
        </w:tc>
      </w:tr>
      <w:tr w:rsidR="00AE7570" w:rsidRPr="00D71A27" w:rsidTr="003F2C62">
        <w:trPr>
          <w:cantSplit/>
          <w:trHeight w:val="500"/>
        </w:trPr>
        <w:tc>
          <w:tcPr>
            <w:tcW w:w="1276" w:type="dxa"/>
            <w:vMerge w:val="restart"/>
            <w:vAlign w:val="center"/>
          </w:tcPr>
          <w:p w:rsidR="0001172A" w:rsidRPr="00D71A27" w:rsidRDefault="0001172A" w:rsidP="00E64881">
            <w:pPr>
              <w:spacing w:line="240" w:lineRule="exact"/>
              <w:rPr>
                <w:rFonts w:ascii="Times New Roman" w:hAnsi="Times New Roman"/>
                <w:bCs/>
                <w:sz w:val="20"/>
                <w:szCs w:val="20"/>
              </w:rPr>
            </w:pPr>
          </w:p>
          <w:p w:rsidR="0001172A" w:rsidRPr="00D71A27" w:rsidRDefault="0001172A" w:rsidP="003F2C62">
            <w:pPr>
              <w:spacing w:line="240" w:lineRule="exact"/>
              <w:ind w:firstLine="0"/>
              <w:rPr>
                <w:rFonts w:ascii="Times New Roman" w:hAnsi="Times New Roman"/>
                <w:sz w:val="20"/>
                <w:szCs w:val="20"/>
              </w:rPr>
            </w:pPr>
            <w:r w:rsidRPr="00D71A27">
              <w:rPr>
                <w:rFonts w:ascii="Times New Roman" w:hAnsi="Times New Roman"/>
                <w:bCs/>
                <w:sz w:val="20"/>
                <w:szCs w:val="20"/>
              </w:rPr>
              <w:t>Autorités Administra-tives et locales</w:t>
            </w:r>
          </w:p>
        </w:tc>
        <w:tc>
          <w:tcPr>
            <w:tcW w:w="1560" w:type="dxa"/>
            <w:vAlign w:val="center"/>
          </w:tcPr>
          <w:p w:rsidR="0001172A" w:rsidRPr="00D71A27" w:rsidRDefault="0001172A" w:rsidP="003F2C62">
            <w:pPr>
              <w:spacing w:line="240" w:lineRule="exact"/>
              <w:ind w:firstLine="0"/>
              <w:rPr>
                <w:rFonts w:ascii="Times New Roman" w:hAnsi="Times New Roman"/>
                <w:sz w:val="20"/>
                <w:szCs w:val="20"/>
              </w:rPr>
            </w:pPr>
            <w:r w:rsidRPr="00D71A27">
              <w:rPr>
                <w:rFonts w:ascii="Times New Roman" w:hAnsi="Times New Roman"/>
                <w:sz w:val="20"/>
                <w:szCs w:val="20"/>
              </w:rPr>
              <w:t>Sous-Préfecture de TchiambaNzassi</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 xml:space="preserve">Voir le nom sur le cachet endossé à la signature </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Secrétaire Générale</w:t>
            </w:r>
          </w:p>
        </w:tc>
        <w:tc>
          <w:tcPr>
            <w:tcW w:w="1701" w:type="dxa"/>
            <w:vAlign w:val="center"/>
          </w:tcPr>
          <w:p w:rsidR="0001172A" w:rsidRPr="00D71A27" w:rsidRDefault="0001172A" w:rsidP="003F2C62">
            <w:pPr>
              <w:spacing w:line="240" w:lineRule="exact"/>
              <w:ind w:firstLine="0"/>
              <w:rPr>
                <w:rFonts w:ascii="Times New Roman" w:hAnsi="Times New Roman"/>
                <w:sz w:val="20"/>
                <w:szCs w:val="20"/>
              </w:rPr>
            </w:pPr>
            <w:r w:rsidRPr="00D71A27">
              <w:rPr>
                <w:rFonts w:ascii="Times New Roman" w:hAnsi="Times New Roman"/>
                <w:sz w:val="20"/>
                <w:szCs w:val="20"/>
              </w:rPr>
              <w:t>TchiambaNzassi</w:t>
            </w:r>
          </w:p>
        </w:tc>
      </w:tr>
      <w:tr w:rsidR="00D43A9F" w:rsidRPr="00D71A27" w:rsidTr="003F2C62">
        <w:trPr>
          <w:cantSplit/>
          <w:trHeight w:val="500"/>
        </w:trPr>
        <w:tc>
          <w:tcPr>
            <w:tcW w:w="1276" w:type="dxa"/>
            <w:vMerge/>
            <w:vAlign w:val="center"/>
          </w:tcPr>
          <w:p w:rsidR="00D43A9F" w:rsidRPr="00D71A27" w:rsidRDefault="00D43A9F" w:rsidP="00E64881">
            <w:pPr>
              <w:spacing w:line="240" w:lineRule="exact"/>
              <w:rPr>
                <w:rFonts w:ascii="Times New Roman" w:hAnsi="Times New Roman"/>
                <w:bCs/>
                <w:sz w:val="20"/>
                <w:szCs w:val="20"/>
              </w:rPr>
            </w:pPr>
          </w:p>
        </w:tc>
        <w:tc>
          <w:tcPr>
            <w:tcW w:w="1560" w:type="dxa"/>
            <w:vAlign w:val="center"/>
          </w:tcPr>
          <w:p w:rsidR="00D43A9F" w:rsidRPr="00D71A27" w:rsidRDefault="00D43A9F" w:rsidP="003F2C62">
            <w:pPr>
              <w:spacing w:line="240" w:lineRule="exact"/>
              <w:ind w:firstLine="0"/>
              <w:rPr>
                <w:rFonts w:ascii="Times New Roman" w:hAnsi="Times New Roman"/>
                <w:sz w:val="20"/>
                <w:szCs w:val="20"/>
              </w:rPr>
            </w:pPr>
            <w:r w:rsidRPr="00D71A27">
              <w:rPr>
                <w:rFonts w:ascii="Times New Roman" w:hAnsi="Times New Roman"/>
                <w:sz w:val="20"/>
                <w:szCs w:val="20"/>
              </w:rPr>
              <w:t>CSI</w:t>
            </w:r>
          </w:p>
        </w:tc>
        <w:tc>
          <w:tcPr>
            <w:tcW w:w="2976" w:type="dxa"/>
            <w:vAlign w:val="center"/>
          </w:tcPr>
          <w:p w:rsidR="00D43A9F" w:rsidRPr="00D71A27" w:rsidRDefault="00D43A9F" w:rsidP="00E64881">
            <w:pPr>
              <w:spacing w:line="240" w:lineRule="exact"/>
              <w:rPr>
                <w:rFonts w:ascii="Times New Roman" w:hAnsi="Times New Roman"/>
                <w:sz w:val="20"/>
                <w:szCs w:val="20"/>
              </w:rPr>
            </w:pPr>
            <w:r w:rsidRPr="00D71A27">
              <w:rPr>
                <w:rFonts w:ascii="Times New Roman" w:hAnsi="Times New Roman"/>
                <w:sz w:val="20"/>
                <w:szCs w:val="20"/>
              </w:rPr>
              <w:t>13. POUKA</w:t>
            </w:r>
          </w:p>
        </w:tc>
        <w:tc>
          <w:tcPr>
            <w:tcW w:w="2552" w:type="dxa"/>
            <w:vAlign w:val="center"/>
          </w:tcPr>
          <w:p w:rsidR="00D43A9F" w:rsidRPr="00D71A27" w:rsidRDefault="00D43A9F" w:rsidP="00D43A9F">
            <w:pPr>
              <w:spacing w:line="240" w:lineRule="exact"/>
              <w:rPr>
                <w:rFonts w:ascii="Times New Roman" w:hAnsi="Times New Roman"/>
                <w:sz w:val="20"/>
                <w:szCs w:val="20"/>
              </w:rPr>
            </w:pPr>
            <w:r w:rsidRPr="00D71A27">
              <w:rPr>
                <w:rFonts w:ascii="Times New Roman" w:hAnsi="Times New Roman"/>
                <w:sz w:val="20"/>
                <w:szCs w:val="20"/>
              </w:rPr>
              <w:t>Infirmier-chef</w:t>
            </w:r>
          </w:p>
        </w:tc>
        <w:tc>
          <w:tcPr>
            <w:tcW w:w="1701" w:type="dxa"/>
            <w:vAlign w:val="center"/>
          </w:tcPr>
          <w:p w:rsidR="00D43A9F" w:rsidRPr="00D71A27" w:rsidRDefault="00D43A9F" w:rsidP="003F2C62">
            <w:pPr>
              <w:spacing w:line="240" w:lineRule="exact"/>
              <w:ind w:firstLine="0"/>
              <w:rPr>
                <w:rFonts w:ascii="Times New Roman" w:hAnsi="Times New Roman"/>
                <w:sz w:val="20"/>
                <w:szCs w:val="20"/>
              </w:rPr>
            </w:pPr>
            <w:r w:rsidRPr="00D71A27">
              <w:rPr>
                <w:rFonts w:ascii="Times New Roman" w:hAnsi="Times New Roman"/>
                <w:sz w:val="20"/>
                <w:szCs w:val="20"/>
              </w:rPr>
              <w:t>Tandou Bizénzé</w:t>
            </w: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sz w:val="20"/>
                <w:szCs w:val="20"/>
              </w:rPr>
            </w:pPr>
          </w:p>
        </w:tc>
        <w:tc>
          <w:tcPr>
            <w:tcW w:w="1560" w:type="dxa"/>
            <w:vAlign w:val="center"/>
          </w:tcPr>
          <w:p w:rsidR="0001172A" w:rsidRPr="00D71A27" w:rsidRDefault="0001172A" w:rsidP="003F2C62">
            <w:pPr>
              <w:spacing w:line="240" w:lineRule="exact"/>
              <w:ind w:firstLine="0"/>
              <w:rPr>
                <w:rFonts w:ascii="Times New Roman" w:hAnsi="Times New Roman"/>
                <w:sz w:val="20"/>
                <w:szCs w:val="20"/>
              </w:rPr>
            </w:pPr>
            <w:r w:rsidRPr="00D71A27">
              <w:rPr>
                <w:rFonts w:ascii="Times New Roman" w:hAnsi="Times New Roman"/>
                <w:sz w:val="20"/>
                <w:szCs w:val="20"/>
              </w:rPr>
              <w:t>Direction Départementale de la Santé P/N</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Voir le nom sur la liste des contacts</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Directeur</w:t>
            </w:r>
          </w:p>
          <w:p w:rsidR="0001172A" w:rsidRPr="00D71A27" w:rsidRDefault="0001172A" w:rsidP="00E64881">
            <w:pPr>
              <w:spacing w:line="240" w:lineRule="exact"/>
              <w:rPr>
                <w:rFonts w:ascii="Times New Roman" w:hAnsi="Times New Roman"/>
                <w:sz w:val="20"/>
                <w:szCs w:val="20"/>
              </w:rPr>
            </w:pPr>
          </w:p>
        </w:tc>
        <w:tc>
          <w:tcPr>
            <w:tcW w:w="1701"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Pointe-Noire</w:t>
            </w: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sz w:val="20"/>
                <w:szCs w:val="20"/>
              </w:rPr>
            </w:pPr>
          </w:p>
        </w:tc>
        <w:tc>
          <w:tcPr>
            <w:tcW w:w="1560" w:type="dxa"/>
            <w:vAlign w:val="center"/>
          </w:tcPr>
          <w:p w:rsidR="0001172A" w:rsidRPr="00D71A27" w:rsidRDefault="0001172A" w:rsidP="003F2C62">
            <w:pPr>
              <w:spacing w:line="240" w:lineRule="exact"/>
              <w:ind w:firstLine="0"/>
              <w:rPr>
                <w:rFonts w:ascii="Times New Roman" w:hAnsi="Times New Roman"/>
                <w:sz w:val="20"/>
                <w:szCs w:val="20"/>
              </w:rPr>
            </w:pPr>
            <w:r w:rsidRPr="00D71A27">
              <w:rPr>
                <w:rFonts w:ascii="Times New Roman" w:hAnsi="Times New Roman"/>
                <w:sz w:val="20"/>
                <w:szCs w:val="20"/>
              </w:rPr>
              <w:t>Direction Départementale de la Santé Kouilou</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13. Docteur OKELA</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Directeur</w:t>
            </w:r>
          </w:p>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sz w:val="20"/>
                <w:szCs w:val="20"/>
              </w:rPr>
            </w:pPr>
          </w:p>
        </w:tc>
        <w:tc>
          <w:tcPr>
            <w:tcW w:w="1560"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CSS n°3</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14. Docteur NZEMBA Virginie</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Ex chef de la CSS</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sz w:val="20"/>
                <w:szCs w:val="20"/>
              </w:rPr>
            </w:pPr>
          </w:p>
        </w:tc>
        <w:tc>
          <w:tcPr>
            <w:tcW w:w="1560"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Comité du Village</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15. TCHISSAMBOU Romain</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Chef du village</w:t>
            </w:r>
          </w:p>
        </w:tc>
        <w:tc>
          <w:tcPr>
            <w:tcW w:w="1701"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TandouBizénzé</w:t>
            </w: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16.</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Chef du village</w:t>
            </w:r>
          </w:p>
        </w:tc>
        <w:tc>
          <w:tcPr>
            <w:tcW w:w="1701"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Tandou Mboma</w:t>
            </w:r>
          </w:p>
        </w:tc>
      </w:tr>
      <w:tr w:rsidR="00AE7570" w:rsidRPr="00D71A27" w:rsidTr="003F2C62">
        <w:trPr>
          <w:cantSplit/>
          <w:trHeight w:val="500"/>
        </w:trPr>
        <w:tc>
          <w:tcPr>
            <w:tcW w:w="1276" w:type="dxa"/>
            <w:vMerge w:val="restart"/>
            <w:vAlign w:val="center"/>
          </w:tcPr>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p>
          <w:p w:rsidR="0001172A" w:rsidRPr="00D71A27" w:rsidRDefault="0001172A" w:rsidP="00E64881">
            <w:pPr>
              <w:spacing w:line="240" w:lineRule="exact"/>
              <w:rPr>
                <w:rFonts w:ascii="Times New Roman" w:hAnsi="Times New Roman"/>
                <w:bCs/>
                <w:sz w:val="20"/>
                <w:szCs w:val="20"/>
              </w:rPr>
            </w:pPr>
            <w:r w:rsidRPr="00D71A27">
              <w:rPr>
                <w:rFonts w:ascii="Times New Roman" w:hAnsi="Times New Roman"/>
                <w:bCs/>
                <w:sz w:val="20"/>
                <w:szCs w:val="20"/>
              </w:rPr>
              <w:t>Bénéficiaires</w:t>
            </w:r>
          </w:p>
        </w:tc>
        <w:tc>
          <w:tcPr>
            <w:tcW w:w="1560" w:type="dxa"/>
            <w:vMerge w:val="restart"/>
            <w:vAlign w:val="center"/>
          </w:tcPr>
          <w:p w:rsidR="0001172A" w:rsidRPr="00D71A27" w:rsidRDefault="0001172A" w:rsidP="00E64881">
            <w:pPr>
              <w:spacing w:line="240" w:lineRule="exact"/>
              <w:rPr>
                <w:rFonts w:ascii="Times New Roman" w:hAnsi="Times New Roman"/>
                <w:bCs/>
                <w:sz w:val="20"/>
                <w:szCs w:val="20"/>
              </w:rPr>
            </w:pPr>
            <w:r w:rsidRPr="00D71A27">
              <w:rPr>
                <w:rFonts w:ascii="Times New Roman" w:hAnsi="Times New Roman"/>
                <w:sz w:val="20"/>
                <w:szCs w:val="20"/>
              </w:rPr>
              <w:t>COSA</w:t>
            </w:r>
          </w:p>
        </w:tc>
        <w:tc>
          <w:tcPr>
            <w:tcW w:w="2976" w:type="dxa"/>
            <w:vAlign w:val="center"/>
          </w:tcPr>
          <w:p w:rsidR="0001172A" w:rsidRPr="00D71A27" w:rsidRDefault="0001172A" w:rsidP="00E64881">
            <w:pPr>
              <w:spacing w:line="240" w:lineRule="exact"/>
              <w:rPr>
                <w:rFonts w:ascii="Times New Roman" w:hAnsi="Times New Roman"/>
                <w:sz w:val="20"/>
                <w:szCs w:val="20"/>
                <w:lang w:val="es-ES"/>
              </w:rPr>
            </w:pP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TandouBizénzé</w:t>
            </w: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p>
        </w:tc>
        <w:tc>
          <w:tcPr>
            <w:tcW w:w="2552" w:type="dxa"/>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CGPE</w:t>
            </w: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17. TATHY Augustin</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Président</w:t>
            </w: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18. BOUALA Louis</w:t>
            </w:r>
          </w:p>
        </w:tc>
        <w:tc>
          <w:tcPr>
            <w:tcW w:w="2552"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Membre</w:t>
            </w: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19. SENDE Etienne</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654"/>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CGDC</w:t>
            </w:r>
          </w:p>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lang w:val="es-ES"/>
              </w:rPr>
              <w:t>20. BALOU Basile</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Président</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21. TCHIKAYA Sébastien</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Président du Comité de Suivi</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89"/>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lang w:val="es-ES"/>
              </w:rPr>
              <w:t>22. NZAOU André</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Membre du Comité de Suivi</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89"/>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lang w:val="es-ES"/>
              </w:rPr>
            </w:pPr>
            <w:r w:rsidRPr="00D71A27">
              <w:rPr>
                <w:rFonts w:ascii="Times New Roman" w:hAnsi="Times New Roman"/>
                <w:sz w:val="20"/>
                <w:szCs w:val="20"/>
                <w:lang w:val="es-ES"/>
              </w:rPr>
              <w:t>23. PAMBOU NZAOU Gustave</w:t>
            </w:r>
          </w:p>
        </w:tc>
        <w:tc>
          <w:tcPr>
            <w:tcW w:w="2552"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Membres</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89"/>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lang w:val="es-ES"/>
              </w:rPr>
            </w:pPr>
            <w:r w:rsidRPr="00D71A27">
              <w:rPr>
                <w:rFonts w:ascii="Times New Roman" w:hAnsi="Times New Roman"/>
                <w:sz w:val="20"/>
                <w:szCs w:val="20"/>
                <w:lang w:val="es-ES"/>
              </w:rPr>
              <w:t>24. BOUITI Marcel</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389"/>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lang w:val="es-ES"/>
              </w:rPr>
            </w:pPr>
            <w:r w:rsidRPr="00D71A27">
              <w:rPr>
                <w:rFonts w:ascii="Times New Roman" w:hAnsi="Times New Roman"/>
                <w:sz w:val="20"/>
                <w:szCs w:val="20"/>
                <w:lang w:val="es-ES"/>
              </w:rPr>
              <w:t>25. BOUANGA Ezéchiel</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26. MEKEMO Sylver</w:t>
            </w:r>
          </w:p>
        </w:tc>
        <w:tc>
          <w:tcPr>
            <w:tcW w:w="2552"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Président</w:t>
            </w:r>
          </w:p>
        </w:tc>
        <w:tc>
          <w:tcPr>
            <w:tcW w:w="1701"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Tandou Mboma</w:t>
            </w: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27. PEMBA Josephine</w:t>
            </w:r>
          </w:p>
        </w:tc>
        <w:tc>
          <w:tcPr>
            <w:tcW w:w="2552" w:type="dxa"/>
            <w:vMerge w:val="restart"/>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Membres</w:t>
            </w: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28. TOMO Carine</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29. NZAOU POUTA</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30. BOUANGA Chancelvie</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r w:rsidR="00AE7570" w:rsidRPr="00D71A27" w:rsidTr="003F2C62">
        <w:trPr>
          <w:cantSplit/>
          <w:trHeight w:val="500"/>
        </w:trPr>
        <w:tc>
          <w:tcPr>
            <w:tcW w:w="1276" w:type="dxa"/>
            <w:vMerge/>
            <w:vAlign w:val="center"/>
          </w:tcPr>
          <w:p w:rsidR="0001172A" w:rsidRPr="00D71A27" w:rsidRDefault="0001172A" w:rsidP="00E64881">
            <w:pPr>
              <w:spacing w:line="240" w:lineRule="exact"/>
              <w:rPr>
                <w:rFonts w:ascii="Times New Roman" w:hAnsi="Times New Roman"/>
                <w:bCs/>
                <w:sz w:val="20"/>
                <w:szCs w:val="20"/>
              </w:rPr>
            </w:pPr>
          </w:p>
        </w:tc>
        <w:tc>
          <w:tcPr>
            <w:tcW w:w="1560" w:type="dxa"/>
            <w:vMerge/>
            <w:vAlign w:val="center"/>
          </w:tcPr>
          <w:p w:rsidR="0001172A" w:rsidRPr="00D71A27" w:rsidRDefault="0001172A" w:rsidP="00E64881">
            <w:pPr>
              <w:spacing w:line="240" w:lineRule="exact"/>
              <w:rPr>
                <w:rFonts w:ascii="Times New Roman" w:hAnsi="Times New Roman"/>
                <w:sz w:val="20"/>
                <w:szCs w:val="20"/>
              </w:rPr>
            </w:pPr>
          </w:p>
        </w:tc>
        <w:tc>
          <w:tcPr>
            <w:tcW w:w="2976" w:type="dxa"/>
            <w:vAlign w:val="center"/>
          </w:tcPr>
          <w:p w:rsidR="0001172A" w:rsidRPr="00D71A27" w:rsidRDefault="0001172A" w:rsidP="00E64881">
            <w:pPr>
              <w:spacing w:line="240" w:lineRule="exact"/>
              <w:rPr>
                <w:rFonts w:ascii="Times New Roman" w:hAnsi="Times New Roman"/>
                <w:sz w:val="20"/>
                <w:szCs w:val="20"/>
              </w:rPr>
            </w:pPr>
            <w:r w:rsidRPr="00D71A27">
              <w:rPr>
                <w:rFonts w:ascii="Times New Roman" w:hAnsi="Times New Roman"/>
                <w:sz w:val="20"/>
                <w:szCs w:val="20"/>
              </w:rPr>
              <w:t>31. TCHIKAYA Natacha</w:t>
            </w:r>
          </w:p>
        </w:tc>
        <w:tc>
          <w:tcPr>
            <w:tcW w:w="2552" w:type="dxa"/>
            <w:vMerge/>
            <w:vAlign w:val="center"/>
          </w:tcPr>
          <w:p w:rsidR="0001172A" w:rsidRPr="00D71A27" w:rsidRDefault="0001172A" w:rsidP="00E64881">
            <w:pPr>
              <w:spacing w:line="240" w:lineRule="exact"/>
              <w:rPr>
                <w:rFonts w:ascii="Times New Roman" w:hAnsi="Times New Roman"/>
                <w:sz w:val="20"/>
                <w:szCs w:val="20"/>
              </w:rPr>
            </w:pPr>
          </w:p>
        </w:tc>
        <w:tc>
          <w:tcPr>
            <w:tcW w:w="1701" w:type="dxa"/>
            <w:vMerge/>
            <w:vAlign w:val="center"/>
          </w:tcPr>
          <w:p w:rsidR="0001172A" w:rsidRPr="00D71A27" w:rsidRDefault="0001172A" w:rsidP="00E64881">
            <w:pPr>
              <w:spacing w:line="240" w:lineRule="exact"/>
              <w:rPr>
                <w:rFonts w:ascii="Times New Roman" w:hAnsi="Times New Roman"/>
                <w:sz w:val="20"/>
                <w:szCs w:val="20"/>
              </w:rPr>
            </w:pPr>
          </w:p>
        </w:tc>
      </w:tr>
    </w:tbl>
    <w:p w:rsidR="0001172A" w:rsidRPr="00D71A27" w:rsidRDefault="0001172A" w:rsidP="00E64881">
      <w:pPr>
        <w:spacing w:line="240" w:lineRule="exact"/>
        <w:ind w:firstLine="0"/>
        <w:rPr>
          <w:rFonts w:ascii="Times New Roman" w:hAnsi="Times New Roman"/>
        </w:rPr>
      </w:pPr>
    </w:p>
    <w:p w:rsidR="0001172A" w:rsidRPr="00D71A27" w:rsidRDefault="0001172A" w:rsidP="00E64881">
      <w:pPr>
        <w:spacing w:line="240" w:lineRule="exact"/>
        <w:ind w:firstLine="0"/>
        <w:rPr>
          <w:rFonts w:ascii="Times New Roman" w:hAnsi="Times New Roman"/>
        </w:rPr>
      </w:pPr>
    </w:p>
    <w:p w:rsidR="00094867" w:rsidRPr="00D71A27" w:rsidRDefault="00094867" w:rsidP="00910C87">
      <w:pPr>
        <w:pStyle w:val="Titre2"/>
        <w:numPr>
          <w:ilvl w:val="0"/>
          <w:numId w:val="7"/>
        </w:numPr>
        <w:pBdr>
          <w:bottom w:val="none" w:sz="0" w:space="0" w:color="auto"/>
        </w:pBdr>
        <w:spacing w:before="0" w:after="0" w:line="240" w:lineRule="exact"/>
        <w:rPr>
          <w:rFonts w:ascii="Times New Roman" w:hAnsi="Times New Roman"/>
          <w:b/>
          <w:color w:val="auto"/>
          <w:sz w:val="22"/>
          <w:szCs w:val="22"/>
        </w:rPr>
      </w:pPr>
      <w:bookmarkStart w:id="43" w:name="_Toc374932618"/>
      <w:r w:rsidRPr="00D71A27">
        <w:rPr>
          <w:rFonts w:ascii="Times New Roman" w:hAnsi="Times New Roman"/>
          <w:b/>
          <w:color w:val="auto"/>
          <w:sz w:val="22"/>
          <w:szCs w:val="22"/>
        </w:rPr>
        <w:t>Bibliographie</w:t>
      </w:r>
      <w:bookmarkEnd w:id="43"/>
    </w:p>
    <w:p w:rsidR="008B6C85" w:rsidRPr="00D71A27" w:rsidRDefault="008B6C85" w:rsidP="008B6C85">
      <w:pPr>
        <w:spacing w:line="240" w:lineRule="exact"/>
        <w:ind w:firstLine="0"/>
        <w:rPr>
          <w:rFonts w:ascii="Times New Roman" w:hAnsi="Times New Roman"/>
        </w:rPr>
      </w:pPr>
    </w:p>
    <w:p w:rsidR="008B6C85" w:rsidRPr="00D71A27" w:rsidRDefault="008B6C85" w:rsidP="00910C87">
      <w:pPr>
        <w:pStyle w:val="Paragraphedeliste"/>
        <w:numPr>
          <w:ilvl w:val="0"/>
          <w:numId w:val="23"/>
        </w:numPr>
        <w:spacing w:line="240" w:lineRule="exact"/>
        <w:rPr>
          <w:rFonts w:ascii="Times New Roman" w:hAnsi="Times New Roman"/>
        </w:rPr>
      </w:pPr>
      <w:r w:rsidRPr="00D71A27">
        <w:rPr>
          <w:rFonts w:ascii="Times New Roman" w:hAnsi="Times New Roman"/>
        </w:rPr>
        <w:t>Partenariat PNUD.TOTAL, Comité de Pilotage, 07 Avril 2013</w:t>
      </w:r>
    </w:p>
    <w:p w:rsidR="00385468" w:rsidRPr="00D71A27" w:rsidRDefault="00385468" w:rsidP="00910C87">
      <w:pPr>
        <w:pStyle w:val="Paragraphedeliste"/>
        <w:numPr>
          <w:ilvl w:val="0"/>
          <w:numId w:val="23"/>
        </w:numPr>
        <w:spacing w:line="240" w:lineRule="exact"/>
        <w:rPr>
          <w:rFonts w:ascii="Times New Roman" w:hAnsi="Times New Roman"/>
        </w:rPr>
      </w:pPr>
      <w:r w:rsidRPr="00D71A27">
        <w:rPr>
          <w:rFonts w:ascii="Times New Roman" w:hAnsi="Times New Roman"/>
        </w:rPr>
        <w:t>Comité de Pilotage du 07 Février 2013, PNUD/TOTAL</w:t>
      </w:r>
    </w:p>
    <w:p w:rsidR="00385468" w:rsidRPr="00D71A27" w:rsidRDefault="00385468" w:rsidP="00910C87">
      <w:pPr>
        <w:pStyle w:val="Paragraphedeliste"/>
        <w:numPr>
          <w:ilvl w:val="0"/>
          <w:numId w:val="23"/>
        </w:numPr>
        <w:spacing w:line="240" w:lineRule="exact"/>
        <w:rPr>
          <w:rFonts w:ascii="Times New Roman" w:hAnsi="Times New Roman"/>
        </w:rPr>
      </w:pPr>
      <w:r w:rsidRPr="00D71A27">
        <w:rPr>
          <w:rFonts w:ascii="Times New Roman" w:hAnsi="Times New Roman"/>
        </w:rPr>
        <w:t>Compte rendu du Comité de Pilotage PNUD/TOTAL du 07 Février 2013, PNUD</w:t>
      </w:r>
    </w:p>
    <w:p w:rsidR="00094867" w:rsidRPr="00D71A27" w:rsidRDefault="008B6C85" w:rsidP="00910C87">
      <w:pPr>
        <w:pStyle w:val="Paragraphedeliste"/>
        <w:numPr>
          <w:ilvl w:val="0"/>
          <w:numId w:val="23"/>
        </w:numPr>
        <w:spacing w:line="240" w:lineRule="exact"/>
        <w:rPr>
          <w:rFonts w:ascii="Times New Roman" w:hAnsi="Times New Roman"/>
        </w:rPr>
      </w:pPr>
      <w:r w:rsidRPr="00D71A27">
        <w:rPr>
          <w:rFonts w:ascii="Times New Roman" w:hAnsi="Times New Roman"/>
        </w:rPr>
        <w:t>Partenariat PNUD.TOTAL, Comité de Pilotage, 13 Avril 2012</w:t>
      </w:r>
    </w:p>
    <w:p w:rsidR="008B6C85" w:rsidRPr="00D71A27" w:rsidRDefault="008B6C85" w:rsidP="00910C87">
      <w:pPr>
        <w:pStyle w:val="Paragraphedeliste"/>
        <w:numPr>
          <w:ilvl w:val="0"/>
          <w:numId w:val="23"/>
        </w:numPr>
        <w:spacing w:line="240" w:lineRule="exact"/>
        <w:rPr>
          <w:rFonts w:ascii="Times New Roman" w:hAnsi="Times New Roman"/>
        </w:rPr>
      </w:pPr>
      <w:r w:rsidRPr="00D71A27">
        <w:rPr>
          <w:rFonts w:ascii="Times New Roman" w:hAnsi="Times New Roman"/>
        </w:rPr>
        <w:t>Etude diagnostique TandouBizenzé et TandouMboma, Décembre 2010</w:t>
      </w:r>
    </w:p>
    <w:p w:rsidR="008B6C85" w:rsidRPr="00D71A27" w:rsidRDefault="008B6C85" w:rsidP="00910C87">
      <w:pPr>
        <w:pStyle w:val="Paragraphedeliste"/>
        <w:numPr>
          <w:ilvl w:val="0"/>
          <w:numId w:val="23"/>
        </w:numPr>
        <w:spacing w:line="240" w:lineRule="exact"/>
        <w:rPr>
          <w:rFonts w:ascii="Times New Roman" w:hAnsi="Times New Roman"/>
        </w:rPr>
      </w:pPr>
      <w:r w:rsidRPr="00D71A27">
        <w:rPr>
          <w:rFonts w:ascii="Times New Roman" w:hAnsi="Times New Roman"/>
        </w:rPr>
        <w:t>Planning et reporting 2012, PNUD, Unité : Pauvreté, Suivi des OMDs, développement local et communautaire.</w:t>
      </w:r>
    </w:p>
    <w:p w:rsidR="006C5D29" w:rsidRPr="00D71A27" w:rsidRDefault="006C5D29" w:rsidP="00910C87">
      <w:pPr>
        <w:pStyle w:val="Paragraphedeliste"/>
        <w:numPr>
          <w:ilvl w:val="0"/>
          <w:numId w:val="23"/>
        </w:numPr>
        <w:spacing w:line="240" w:lineRule="exact"/>
        <w:rPr>
          <w:rFonts w:ascii="Times New Roman" w:hAnsi="Times New Roman"/>
        </w:rPr>
      </w:pPr>
      <w:r w:rsidRPr="00D71A27">
        <w:rPr>
          <w:rFonts w:ascii="Times New Roman" w:hAnsi="Times New Roman"/>
        </w:rPr>
        <w:t>Rapports trimestriels, PNUD/VNU, 2013</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Rapport 2012, Villages du Millénaires TandouBizenzé et TandouMboma, PNUD, Unité : Pauvreté, Suivi des OMDs, développement local et communautaire, Janvier 2013</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Rapport de mission de Comité de Pilotage, Alain MPOUE, Décembre 2012</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 xml:space="preserve">Plan de travail annuel 2013, </w:t>
      </w:r>
      <w:r w:rsidR="00FE1B8D" w:rsidRPr="00D71A27">
        <w:rPr>
          <w:rFonts w:ascii="Times New Roman" w:hAnsi="Times New Roman"/>
        </w:rPr>
        <w:t>VILLAGES DU MILLÉNAIRE</w:t>
      </w:r>
      <w:r w:rsidRPr="00D71A27">
        <w:rPr>
          <w:rFonts w:ascii="Times New Roman" w:hAnsi="Times New Roman"/>
        </w:rPr>
        <w:t>/PNUD/TOTAL</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 xml:space="preserve">Plan de travail annuel 2012, </w:t>
      </w:r>
      <w:r w:rsidR="00FE1B8D" w:rsidRPr="00D71A27">
        <w:rPr>
          <w:rFonts w:ascii="Times New Roman" w:hAnsi="Times New Roman"/>
        </w:rPr>
        <w:t>VILLAGES DU MILLÉNAIRE</w:t>
      </w:r>
      <w:r w:rsidRPr="00D71A27">
        <w:rPr>
          <w:rFonts w:ascii="Times New Roman" w:hAnsi="Times New Roman"/>
        </w:rPr>
        <w:t>/PNUD/TOTAL</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 xml:space="preserve">Plan de travail annuel 2011, </w:t>
      </w:r>
      <w:r w:rsidR="00FE1B8D" w:rsidRPr="00D71A27">
        <w:rPr>
          <w:rFonts w:ascii="Times New Roman" w:hAnsi="Times New Roman"/>
        </w:rPr>
        <w:t>VILLAGES DU MILLÉNAIRE</w:t>
      </w:r>
      <w:r w:rsidRPr="00D71A27">
        <w:rPr>
          <w:rFonts w:ascii="Times New Roman" w:hAnsi="Times New Roman"/>
        </w:rPr>
        <w:t>/PNUD/TOTAL</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t>Note de présentation du Plan de travail annuel 2011, PNUD/TOTAL, projet</w:t>
      </w:r>
    </w:p>
    <w:p w:rsidR="005575EE" w:rsidRPr="00D71A27" w:rsidRDefault="005575EE" w:rsidP="00910C87">
      <w:pPr>
        <w:pStyle w:val="Paragraphedeliste"/>
        <w:numPr>
          <w:ilvl w:val="0"/>
          <w:numId w:val="23"/>
        </w:numPr>
        <w:spacing w:line="240" w:lineRule="exact"/>
        <w:rPr>
          <w:rFonts w:ascii="Times New Roman" w:hAnsi="Times New Roman"/>
        </w:rPr>
      </w:pPr>
      <w:r w:rsidRPr="00D71A27">
        <w:rPr>
          <w:rFonts w:ascii="Times New Roman" w:hAnsi="Times New Roman"/>
        </w:rPr>
        <w:lastRenderedPageBreak/>
        <w:t>Protocole d’accord entre le PNUD et TOTAL, 24 Juin 2010</w:t>
      </w:r>
    </w:p>
    <w:p w:rsidR="008B6C85" w:rsidRPr="00D71A27" w:rsidRDefault="008B6C85" w:rsidP="00910C87">
      <w:pPr>
        <w:pStyle w:val="Paragraphedeliste"/>
        <w:numPr>
          <w:ilvl w:val="0"/>
          <w:numId w:val="23"/>
        </w:numPr>
        <w:spacing w:line="240" w:lineRule="exact"/>
        <w:rPr>
          <w:rFonts w:ascii="Times New Roman" w:hAnsi="Times New Roman"/>
        </w:rPr>
      </w:pPr>
      <w:r w:rsidRPr="00D71A27">
        <w:rPr>
          <w:rFonts w:ascii="Times New Roman" w:hAnsi="Times New Roman"/>
        </w:rPr>
        <w:t>Document de projet des Villages du Millénaire, projet non signé.</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PNUD, Programme Pays 2009-2013</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PNUD, Plan d’Action du Programme Pays</w:t>
      </w:r>
      <w:r w:rsidR="003F2C62" w:rsidRPr="00D71A27">
        <w:rPr>
          <w:rFonts w:ascii="Times New Roman" w:hAnsi="Times New Roman"/>
        </w:rPr>
        <w:t>, 2009-2013</w:t>
      </w:r>
    </w:p>
    <w:p w:rsidR="003F2C62" w:rsidRPr="00D71A27" w:rsidRDefault="003F2C62" w:rsidP="00910C87">
      <w:pPr>
        <w:pStyle w:val="Paragraphedeliste"/>
        <w:numPr>
          <w:ilvl w:val="0"/>
          <w:numId w:val="23"/>
        </w:numPr>
        <w:spacing w:line="240" w:lineRule="exact"/>
        <w:rPr>
          <w:rFonts w:ascii="Times New Roman" w:hAnsi="Times New Roman"/>
        </w:rPr>
      </w:pPr>
      <w:r w:rsidRPr="00D71A27">
        <w:rPr>
          <w:rFonts w:ascii="Times New Roman" w:hAnsi="Times New Roman"/>
        </w:rPr>
        <w:t>SNU, UNDAF 2009-2013</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DSRPP validé 2009-2010, Brazzaville, République du Congo</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Livre 1 DSCRP 2012-2016, Brazzaville, République du Congo</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Synthèse du DSCRP 2012-2016, Mai 2012, Brazzaville, République du Congo</w:t>
      </w:r>
    </w:p>
    <w:p w:rsidR="00FE3257" w:rsidRPr="00D71A27" w:rsidRDefault="00FE3257" w:rsidP="00910C87">
      <w:pPr>
        <w:pStyle w:val="Paragraphedeliste"/>
        <w:numPr>
          <w:ilvl w:val="0"/>
          <w:numId w:val="23"/>
        </w:numPr>
        <w:spacing w:line="240" w:lineRule="exact"/>
        <w:rPr>
          <w:rFonts w:ascii="Times New Roman" w:hAnsi="Times New Roman"/>
        </w:rPr>
      </w:pPr>
      <w:r w:rsidRPr="00D71A27">
        <w:rPr>
          <w:rFonts w:ascii="Times New Roman" w:hAnsi="Times New Roman"/>
        </w:rPr>
        <w:t>Rapport d’achèvement du DSRP, Mai 2012, Brazzaville, République du Congo.</w:t>
      </w:r>
    </w:p>
    <w:p w:rsidR="00FE3257" w:rsidRPr="00D71A27" w:rsidRDefault="00FE3257" w:rsidP="00E64881">
      <w:pPr>
        <w:spacing w:line="240" w:lineRule="exact"/>
        <w:ind w:firstLine="0"/>
        <w:rPr>
          <w:rFonts w:ascii="Times New Roman" w:hAnsi="Times New Roman"/>
        </w:rPr>
      </w:pPr>
    </w:p>
    <w:p w:rsidR="008B6C85" w:rsidRPr="00D71A27" w:rsidRDefault="008B6C85" w:rsidP="00E64881">
      <w:pPr>
        <w:spacing w:line="240" w:lineRule="exact"/>
        <w:ind w:firstLine="0"/>
        <w:rPr>
          <w:rFonts w:ascii="Times New Roman" w:hAnsi="Times New Roman"/>
        </w:rPr>
      </w:pPr>
    </w:p>
    <w:p w:rsidR="003F2C62" w:rsidRPr="00D71A27" w:rsidRDefault="00094867" w:rsidP="00910C87">
      <w:pPr>
        <w:pStyle w:val="Titre2"/>
        <w:numPr>
          <w:ilvl w:val="0"/>
          <w:numId w:val="7"/>
        </w:numPr>
        <w:pBdr>
          <w:bottom w:val="none" w:sz="0" w:space="0" w:color="auto"/>
        </w:pBdr>
        <w:spacing w:before="0" w:after="0" w:line="240" w:lineRule="exact"/>
        <w:rPr>
          <w:rFonts w:ascii="Times New Roman" w:hAnsi="Times New Roman"/>
          <w:b/>
          <w:color w:val="auto"/>
        </w:rPr>
      </w:pPr>
      <w:bookmarkStart w:id="44" w:name="_Toc374932619"/>
      <w:r w:rsidRPr="00D71A27">
        <w:rPr>
          <w:rFonts w:ascii="Times New Roman" w:hAnsi="Times New Roman"/>
          <w:b/>
          <w:color w:val="auto"/>
        </w:rPr>
        <w:t>Informa</w:t>
      </w:r>
      <w:r w:rsidR="003F2C62" w:rsidRPr="00D71A27">
        <w:rPr>
          <w:rFonts w:ascii="Times New Roman" w:hAnsi="Times New Roman"/>
          <w:b/>
          <w:color w:val="auto"/>
        </w:rPr>
        <w:t>tions complémentaires sur le projet</w:t>
      </w:r>
      <w:bookmarkEnd w:id="44"/>
    </w:p>
    <w:p w:rsidR="003F2C62" w:rsidRPr="00D71A27" w:rsidRDefault="003F2C62" w:rsidP="003F2C62">
      <w:pPr>
        <w:pStyle w:val="Titre2"/>
        <w:pBdr>
          <w:bottom w:val="none" w:sz="0" w:space="0" w:color="auto"/>
        </w:pBdr>
        <w:spacing w:before="0" w:after="0" w:line="240" w:lineRule="exact"/>
        <w:ind w:left="360"/>
        <w:rPr>
          <w:rFonts w:ascii="Times New Roman" w:hAnsi="Times New Roman"/>
          <w:b/>
          <w:color w:val="auto"/>
          <w:lang w:val="fr-FR"/>
        </w:rPr>
      </w:pPr>
    </w:p>
    <w:p w:rsidR="00F96A31" w:rsidRPr="00D71A27" w:rsidRDefault="00F96A31" w:rsidP="00F96A31">
      <w:pPr>
        <w:rPr>
          <w:rFonts w:ascii="Times New Roman" w:hAnsi="Times New Roman"/>
          <w:b/>
        </w:rPr>
      </w:pPr>
      <w:r w:rsidRPr="00D71A27">
        <w:rPr>
          <w:rFonts w:ascii="Times New Roman" w:hAnsi="Times New Roman"/>
          <w:b/>
        </w:rPr>
        <w:t>S</w:t>
      </w:r>
      <w:r w:rsidR="009B4E8B" w:rsidRPr="00D71A27">
        <w:rPr>
          <w:rFonts w:ascii="Times New Roman" w:hAnsi="Times New Roman"/>
          <w:b/>
        </w:rPr>
        <w:t xml:space="preserve">ituation au </w:t>
      </w:r>
      <w:r w:rsidRPr="00D71A27">
        <w:rPr>
          <w:rFonts w:ascii="Times New Roman" w:hAnsi="Times New Roman"/>
          <w:b/>
        </w:rPr>
        <w:t xml:space="preserve">CSI </w:t>
      </w:r>
      <w:r w:rsidR="009B4E8B" w:rsidRPr="00D71A27">
        <w:rPr>
          <w:rFonts w:ascii="Times New Roman" w:hAnsi="Times New Roman"/>
          <w:b/>
        </w:rPr>
        <w:t>de Tandou Bizenzé</w:t>
      </w:r>
    </w:p>
    <w:p w:rsidR="009B4E8B" w:rsidRPr="00D71A27" w:rsidRDefault="009B4E8B" w:rsidP="00F96A31">
      <w:pPr>
        <w:rPr>
          <w:rFonts w:ascii="Times New Roman" w:hAnsi="Times New Roman"/>
        </w:rPr>
      </w:pPr>
    </w:p>
    <w:p w:rsidR="00F96A31" w:rsidRPr="00D71A27" w:rsidRDefault="00F96A31" w:rsidP="00F96A31">
      <w:pPr>
        <w:rPr>
          <w:rFonts w:ascii="Times New Roman" w:hAnsi="Times New Roman"/>
        </w:rPr>
      </w:pPr>
      <w:r w:rsidRPr="00D71A27">
        <w:rPr>
          <w:rFonts w:ascii="Times New Roman" w:hAnsi="Times New Roman"/>
        </w:rPr>
        <w:t>Frais d’adhésion (abonnement) : 2000 F CFA/ménage</w:t>
      </w:r>
    </w:p>
    <w:p w:rsidR="00F96A31" w:rsidRPr="00D71A27" w:rsidRDefault="00F96A31" w:rsidP="00F96A31">
      <w:pPr>
        <w:rPr>
          <w:rFonts w:ascii="Times New Roman" w:hAnsi="Times New Roman"/>
        </w:rPr>
      </w:pPr>
      <w:r w:rsidRPr="00D71A27">
        <w:rPr>
          <w:rFonts w:ascii="Times New Roman" w:hAnsi="Times New Roman"/>
        </w:rPr>
        <w:t>Nombre d’adhérents : 27/313 ménages</w:t>
      </w:r>
    </w:p>
    <w:p w:rsidR="00F96A31" w:rsidRPr="00D71A27" w:rsidRDefault="00F96A31" w:rsidP="00F96A31">
      <w:pPr>
        <w:rPr>
          <w:rFonts w:ascii="Times New Roman" w:hAnsi="Times New Roman"/>
        </w:rPr>
      </w:pPr>
      <w:r w:rsidRPr="00D71A27">
        <w:rPr>
          <w:rFonts w:ascii="Times New Roman" w:hAnsi="Times New Roman"/>
        </w:rPr>
        <w:t>Clé de répartition des recettes encaissées :</w:t>
      </w:r>
    </w:p>
    <w:tbl>
      <w:tblPr>
        <w:tblStyle w:val="Grilledutableau"/>
        <w:tblW w:w="0" w:type="auto"/>
        <w:tblLook w:val="04A0" w:firstRow="1" w:lastRow="0" w:firstColumn="1" w:lastColumn="0" w:noHBand="0" w:noVBand="1"/>
      </w:tblPr>
      <w:tblGrid>
        <w:gridCol w:w="4606"/>
        <w:gridCol w:w="1172"/>
      </w:tblGrid>
      <w:tr w:rsidR="00F96A31" w:rsidRPr="00D71A27" w:rsidTr="0043253D">
        <w:tc>
          <w:tcPr>
            <w:tcW w:w="4606" w:type="dxa"/>
          </w:tcPr>
          <w:p w:rsidR="00F96A31" w:rsidRPr="00D71A27" w:rsidRDefault="00F96A31" w:rsidP="0043253D">
            <w:pPr>
              <w:jc w:val="center"/>
              <w:rPr>
                <w:rFonts w:ascii="Times New Roman" w:hAnsi="Times New Roman"/>
                <w:b/>
              </w:rPr>
            </w:pPr>
            <w:r w:rsidRPr="00D71A27">
              <w:rPr>
                <w:rFonts w:ascii="Times New Roman" w:hAnsi="Times New Roman"/>
                <w:b/>
              </w:rPr>
              <w:t>Rubrique</w:t>
            </w:r>
          </w:p>
        </w:tc>
        <w:tc>
          <w:tcPr>
            <w:tcW w:w="1172" w:type="dxa"/>
          </w:tcPr>
          <w:p w:rsidR="00F96A31" w:rsidRPr="00D71A27" w:rsidRDefault="00F96A31" w:rsidP="0043253D">
            <w:pPr>
              <w:jc w:val="center"/>
              <w:rPr>
                <w:rFonts w:ascii="Times New Roman" w:hAnsi="Times New Roman"/>
                <w:b/>
              </w:rPr>
            </w:pPr>
            <w:r w:rsidRPr="00D71A27">
              <w:rPr>
                <w:rFonts w:ascii="Times New Roman" w:hAnsi="Times New Roman"/>
                <w:b/>
              </w:rPr>
              <w:t>%</w:t>
            </w:r>
          </w:p>
        </w:tc>
      </w:tr>
      <w:tr w:rsidR="00F96A31" w:rsidRPr="00D71A27" w:rsidTr="0043253D">
        <w:tc>
          <w:tcPr>
            <w:tcW w:w="4606" w:type="dxa"/>
          </w:tcPr>
          <w:p w:rsidR="00F96A31" w:rsidRPr="00D71A27" w:rsidRDefault="00F96A31" w:rsidP="0043253D">
            <w:pPr>
              <w:rPr>
                <w:rFonts w:ascii="Times New Roman" w:hAnsi="Times New Roman"/>
              </w:rPr>
            </w:pPr>
            <w:r w:rsidRPr="00D71A27">
              <w:rPr>
                <w:rFonts w:ascii="Times New Roman" w:hAnsi="Times New Roman"/>
              </w:rPr>
              <w:t>Renouvellement du stock (médicament)</w:t>
            </w:r>
          </w:p>
        </w:tc>
        <w:tc>
          <w:tcPr>
            <w:tcW w:w="1172" w:type="dxa"/>
          </w:tcPr>
          <w:p w:rsidR="00F96A31" w:rsidRPr="00D71A27" w:rsidRDefault="00F96A31" w:rsidP="0043253D">
            <w:pPr>
              <w:jc w:val="center"/>
              <w:rPr>
                <w:rFonts w:ascii="Times New Roman" w:hAnsi="Times New Roman"/>
              </w:rPr>
            </w:pPr>
            <w:r w:rsidRPr="00D71A27">
              <w:rPr>
                <w:rFonts w:ascii="Times New Roman" w:hAnsi="Times New Roman"/>
              </w:rPr>
              <w:t>50</w:t>
            </w:r>
          </w:p>
        </w:tc>
      </w:tr>
      <w:tr w:rsidR="00F96A31" w:rsidRPr="00D71A27" w:rsidTr="0043253D">
        <w:tc>
          <w:tcPr>
            <w:tcW w:w="4606" w:type="dxa"/>
          </w:tcPr>
          <w:p w:rsidR="00F96A31" w:rsidRPr="00D71A27" w:rsidRDefault="00F96A31" w:rsidP="0043253D">
            <w:pPr>
              <w:rPr>
                <w:rFonts w:ascii="Times New Roman" w:hAnsi="Times New Roman"/>
              </w:rPr>
            </w:pPr>
            <w:r w:rsidRPr="00D71A27">
              <w:rPr>
                <w:rFonts w:ascii="Times New Roman" w:hAnsi="Times New Roman"/>
              </w:rPr>
              <w:t>Praticiens (terrain)</w:t>
            </w:r>
          </w:p>
        </w:tc>
        <w:tc>
          <w:tcPr>
            <w:tcW w:w="1172" w:type="dxa"/>
          </w:tcPr>
          <w:p w:rsidR="00F96A31" w:rsidRPr="00D71A27" w:rsidRDefault="00F96A31" w:rsidP="0043253D">
            <w:pPr>
              <w:jc w:val="center"/>
              <w:rPr>
                <w:rFonts w:ascii="Times New Roman" w:hAnsi="Times New Roman"/>
              </w:rPr>
            </w:pPr>
            <w:r w:rsidRPr="00D71A27">
              <w:rPr>
                <w:rFonts w:ascii="Times New Roman" w:hAnsi="Times New Roman"/>
              </w:rPr>
              <w:t>20</w:t>
            </w:r>
          </w:p>
        </w:tc>
      </w:tr>
      <w:tr w:rsidR="00F96A31" w:rsidRPr="00D71A27" w:rsidTr="0043253D">
        <w:tc>
          <w:tcPr>
            <w:tcW w:w="4606" w:type="dxa"/>
          </w:tcPr>
          <w:p w:rsidR="00F96A31" w:rsidRPr="00D71A27" w:rsidRDefault="00F96A31" w:rsidP="0043253D">
            <w:pPr>
              <w:rPr>
                <w:rFonts w:ascii="Times New Roman" w:hAnsi="Times New Roman"/>
              </w:rPr>
            </w:pPr>
            <w:r w:rsidRPr="00D71A27">
              <w:rPr>
                <w:rFonts w:ascii="Times New Roman" w:hAnsi="Times New Roman"/>
              </w:rPr>
              <w:t>CSS – DDS</w:t>
            </w:r>
          </w:p>
        </w:tc>
        <w:tc>
          <w:tcPr>
            <w:tcW w:w="1172" w:type="dxa"/>
          </w:tcPr>
          <w:p w:rsidR="00F96A31" w:rsidRPr="00D71A27" w:rsidRDefault="00F96A31" w:rsidP="0043253D">
            <w:pPr>
              <w:jc w:val="center"/>
              <w:rPr>
                <w:rFonts w:ascii="Times New Roman" w:hAnsi="Times New Roman"/>
              </w:rPr>
            </w:pPr>
            <w:r w:rsidRPr="00D71A27">
              <w:rPr>
                <w:rFonts w:ascii="Times New Roman" w:hAnsi="Times New Roman"/>
              </w:rPr>
              <w:t>15</w:t>
            </w:r>
          </w:p>
        </w:tc>
      </w:tr>
      <w:tr w:rsidR="00F96A31" w:rsidRPr="00D71A27" w:rsidTr="0043253D">
        <w:tc>
          <w:tcPr>
            <w:tcW w:w="4606" w:type="dxa"/>
          </w:tcPr>
          <w:p w:rsidR="00F96A31" w:rsidRPr="00D71A27" w:rsidRDefault="00F96A31" w:rsidP="0043253D">
            <w:pPr>
              <w:rPr>
                <w:rFonts w:ascii="Times New Roman" w:hAnsi="Times New Roman"/>
              </w:rPr>
            </w:pPr>
            <w:r w:rsidRPr="00D71A27">
              <w:rPr>
                <w:rFonts w:ascii="Times New Roman" w:hAnsi="Times New Roman"/>
              </w:rPr>
              <w:t xml:space="preserve">Fonctionnement </w:t>
            </w:r>
          </w:p>
        </w:tc>
        <w:tc>
          <w:tcPr>
            <w:tcW w:w="1172" w:type="dxa"/>
          </w:tcPr>
          <w:p w:rsidR="00F96A31" w:rsidRPr="00D71A27" w:rsidRDefault="00F96A31" w:rsidP="0043253D">
            <w:pPr>
              <w:jc w:val="center"/>
              <w:rPr>
                <w:rFonts w:ascii="Times New Roman" w:hAnsi="Times New Roman"/>
              </w:rPr>
            </w:pPr>
            <w:r w:rsidRPr="00D71A27">
              <w:rPr>
                <w:rFonts w:ascii="Times New Roman" w:hAnsi="Times New Roman"/>
              </w:rPr>
              <w:t>12</w:t>
            </w:r>
          </w:p>
        </w:tc>
      </w:tr>
      <w:tr w:rsidR="00F96A31" w:rsidRPr="00D71A27" w:rsidTr="0043253D">
        <w:tc>
          <w:tcPr>
            <w:tcW w:w="4606" w:type="dxa"/>
          </w:tcPr>
          <w:p w:rsidR="00F96A31" w:rsidRPr="00D71A27" w:rsidRDefault="00F96A31" w:rsidP="0043253D">
            <w:pPr>
              <w:rPr>
                <w:rFonts w:ascii="Times New Roman" w:hAnsi="Times New Roman"/>
              </w:rPr>
            </w:pPr>
            <w:r w:rsidRPr="00D71A27">
              <w:rPr>
                <w:rFonts w:ascii="Times New Roman" w:hAnsi="Times New Roman"/>
              </w:rPr>
              <w:t>COSA</w:t>
            </w:r>
          </w:p>
        </w:tc>
        <w:tc>
          <w:tcPr>
            <w:tcW w:w="1172" w:type="dxa"/>
          </w:tcPr>
          <w:p w:rsidR="00F96A31" w:rsidRPr="00D71A27" w:rsidRDefault="00F96A31" w:rsidP="0043253D">
            <w:pPr>
              <w:jc w:val="center"/>
              <w:rPr>
                <w:rFonts w:ascii="Times New Roman" w:hAnsi="Times New Roman"/>
              </w:rPr>
            </w:pPr>
            <w:r w:rsidRPr="00D71A27">
              <w:rPr>
                <w:rFonts w:ascii="Times New Roman" w:hAnsi="Times New Roman"/>
              </w:rPr>
              <w:t>3</w:t>
            </w:r>
          </w:p>
        </w:tc>
      </w:tr>
      <w:tr w:rsidR="00F96A31" w:rsidRPr="00D71A27" w:rsidTr="0043253D">
        <w:tc>
          <w:tcPr>
            <w:tcW w:w="4606" w:type="dxa"/>
          </w:tcPr>
          <w:p w:rsidR="00F96A31" w:rsidRPr="00D71A27" w:rsidRDefault="00F96A31" w:rsidP="0043253D">
            <w:pPr>
              <w:rPr>
                <w:rFonts w:ascii="Times New Roman" w:hAnsi="Times New Roman"/>
                <w:b/>
              </w:rPr>
            </w:pPr>
            <w:r w:rsidRPr="00D71A27">
              <w:rPr>
                <w:rFonts w:ascii="Times New Roman" w:hAnsi="Times New Roman"/>
                <w:b/>
              </w:rPr>
              <w:t xml:space="preserve">Total </w:t>
            </w:r>
          </w:p>
        </w:tc>
        <w:tc>
          <w:tcPr>
            <w:tcW w:w="1172" w:type="dxa"/>
          </w:tcPr>
          <w:p w:rsidR="00F96A31" w:rsidRPr="00D71A27" w:rsidRDefault="00F96A31" w:rsidP="0043253D">
            <w:pPr>
              <w:jc w:val="center"/>
              <w:rPr>
                <w:rFonts w:ascii="Times New Roman" w:hAnsi="Times New Roman"/>
                <w:b/>
              </w:rPr>
            </w:pPr>
            <w:r w:rsidRPr="00D71A27">
              <w:rPr>
                <w:rFonts w:ascii="Times New Roman" w:hAnsi="Times New Roman"/>
                <w:b/>
              </w:rPr>
              <w:t>100</w:t>
            </w:r>
          </w:p>
        </w:tc>
      </w:tr>
    </w:tbl>
    <w:p w:rsidR="00F96A31" w:rsidRPr="00D71A27" w:rsidRDefault="00F96A31" w:rsidP="00F96A31">
      <w:pPr>
        <w:rPr>
          <w:rFonts w:ascii="Times New Roman" w:hAnsi="Times New Roman"/>
        </w:rPr>
      </w:pPr>
    </w:p>
    <w:p w:rsidR="00F96A31" w:rsidRPr="00D71A27" w:rsidRDefault="00F96A31" w:rsidP="00F96A31">
      <w:pPr>
        <w:rPr>
          <w:rFonts w:ascii="Times New Roman" w:hAnsi="Times New Roman"/>
        </w:rPr>
      </w:pPr>
      <w:r w:rsidRPr="00D71A27">
        <w:rPr>
          <w:rFonts w:ascii="Times New Roman" w:hAnsi="Times New Roman"/>
        </w:rPr>
        <w:t>Niveau des recettes mensuelles</w:t>
      </w:r>
    </w:p>
    <w:tbl>
      <w:tblPr>
        <w:tblStyle w:val="Grilledutableau"/>
        <w:tblW w:w="0" w:type="auto"/>
        <w:tblLook w:val="04A0" w:firstRow="1" w:lastRow="0" w:firstColumn="1" w:lastColumn="0" w:noHBand="0" w:noVBand="1"/>
      </w:tblPr>
      <w:tblGrid>
        <w:gridCol w:w="3070"/>
        <w:gridCol w:w="2141"/>
        <w:gridCol w:w="1985"/>
      </w:tblGrid>
      <w:tr w:rsidR="00F96A31" w:rsidRPr="00D71A27" w:rsidTr="0043253D">
        <w:tc>
          <w:tcPr>
            <w:tcW w:w="3070" w:type="dxa"/>
          </w:tcPr>
          <w:p w:rsidR="00F96A31" w:rsidRPr="00D71A27" w:rsidRDefault="00F96A31" w:rsidP="0043253D">
            <w:pPr>
              <w:jc w:val="center"/>
              <w:rPr>
                <w:rFonts w:ascii="Times New Roman" w:hAnsi="Times New Roman"/>
                <w:b/>
              </w:rPr>
            </w:pPr>
            <w:r w:rsidRPr="00D71A27">
              <w:rPr>
                <w:rFonts w:ascii="Times New Roman" w:hAnsi="Times New Roman"/>
                <w:b/>
              </w:rPr>
              <w:t>Mois</w:t>
            </w:r>
          </w:p>
        </w:tc>
        <w:tc>
          <w:tcPr>
            <w:tcW w:w="2141" w:type="dxa"/>
          </w:tcPr>
          <w:p w:rsidR="00F96A31" w:rsidRPr="00D71A27" w:rsidRDefault="00F96A31" w:rsidP="0043253D">
            <w:pPr>
              <w:jc w:val="center"/>
              <w:rPr>
                <w:rFonts w:ascii="Times New Roman" w:hAnsi="Times New Roman"/>
                <w:b/>
              </w:rPr>
            </w:pPr>
            <w:r w:rsidRPr="00D71A27">
              <w:rPr>
                <w:rFonts w:ascii="Times New Roman" w:hAnsi="Times New Roman"/>
                <w:b/>
              </w:rPr>
              <w:t>Date de versement</w:t>
            </w:r>
          </w:p>
        </w:tc>
        <w:tc>
          <w:tcPr>
            <w:tcW w:w="1985" w:type="dxa"/>
          </w:tcPr>
          <w:p w:rsidR="00F96A31" w:rsidRPr="00D71A27" w:rsidRDefault="00F96A31" w:rsidP="0043253D">
            <w:pPr>
              <w:jc w:val="center"/>
              <w:rPr>
                <w:rFonts w:ascii="Times New Roman" w:hAnsi="Times New Roman"/>
                <w:b/>
              </w:rPr>
            </w:pPr>
            <w:r w:rsidRPr="00D71A27">
              <w:rPr>
                <w:rFonts w:ascii="Times New Roman" w:hAnsi="Times New Roman"/>
                <w:b/>
              </w:rPr>
              <w:t>Montant (F CFA)</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Décembre</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11/01/2013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4 335</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Janvier</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10/02/2013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4 730</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Février</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06/03/2013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4 935</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Mars</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12/04/2013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10 455</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Avril – mai – juin</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18/07/2013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12 945</w:t>
            </w:r>
          </w:p>
        </w:tc>
      </w:tr>
      <w:tr w:rsidR="00F96A31" w:rsidRPr="00D71A27" w:rsidTr="0043253D">
        <w:tc>
          <w:tcPr>
            <w:tcW w:w="3070" w:type="dxa"/>
          </w:tcPr>
          <w:p w:rsidR="00F96A31" w:rsidRPr="00D71A27" w:rsidRDefault="00F96A31" w:rsidP="0043253D">
            <w:pPr>
              <w:rPr>
                <w:rFonts w:ascii="Times New Roman" w:hAnsi="Times New Roman"/>
              </w:rPr>
            </w:pPr>
            <w:r w:rsidRPr="00D71A27">
              <w:rPr>
                <w:rFonts w:ascii="Times New Roman" w:hAnsi="Times New Roman"/>
              </w:rPr>
              <w:t xml:space="preserve">Juillet – août - septembre </w:t>
            </w:r>
          </w:p>
        </w:tc>
        <w:tc>
          <w:tcPr>
            <w:tcW w:w="2141" w:type="dxa"/>
          </w:tcPr>
          <w:p w:rsidR="00F96A31" w:rsidRPr="00D71A27" w:rsidRDefault="00F96A31" w:rsidP="0043253D">
            <w:pPr>
              <w:jc w:val="center"/>
              <w:rPr>
                <w:rFonts w:ascii="Times New Roman" w:hAnsi="Times New Roman"/>
              </w:rPr>
            </w:pPr>
            <w:r w:rsidRPr="00D71A27">
              <w:rPr>
                <w:rFonts w:ascii="Times New Roman" w:hAnsi="Times New Roman"/>
              </w:rPr>
              <w:t>17/10/2013</w:t>
            </w:r>
          </w:p>
        </w:tc>
        <w:tc>
          <w:tcPr>
            <w:tcW w:w="1985" w:type="dxa"/>
          </w:tcPr>
          <w:p w:rsidR="00F96A31" w:rsidRPr="00D71A27" w:rsidRDefault="00F96A31" w:rsidP="0043253D">
            <w:pPr>
              <w:jc w:val="center"/>
              <w:rPr>
                <w:rFonts w:ascii="Times New Roman" w:hAnsi="Times New Roman"/>
              </w:rPr>
            </w:pPr>
            <w:r w:rsidRPr="00D71A27">
              <w:rPr>
                <w:rFonts w:ascii="Times New Roman" w:hAnsi="Times New Roman"/>
              </w:rPr>
              <w:t>6 495</w:t>
            </w:r>
          </w:p>
        </w:tc>
      </w:tr>
      <w:tr w:rsidR="00F96A31" w:rsidRPr="00D71A27" w:rsidTr="0043253D">
        <w:tc>
          <w:tcPr>
            <w:tcW w:w="3070" w:type="dxa"/>
          </w:tcPr>
          <w:p w:rsidR="00F96A31" w:rsidRPr="00D71A27" w:rsidRDefault="00F96A31" w:rsidP="0043253D">
            <w:pPr>
              <w:rPr>
                <w:rFonts w:ascii="Times New Roman" w:hAnsi="Times New Roman"/>
                <w:b/>
              </w:rPr>
            </w:pPr>
            <w:r w:rsidRPr="00D71A27">
              <w:rPr>
                <w:rFonts w:ascii="Times New Roman" w:hAnsi="Times New Roman"/>
                <w:b/>
              </w:rPr>
              <w:t>Total</w:t>
            </w:r>
          </w:p>
        </w:tc>
        <w:tc>
          <w:tcPr>
            <w:tcW w:w="2141" w:type="dxa"/>
          </w:tcPr>
          <w:p w:rsidR="00F96A31" w:rsidRPr="00D71A27" w:rsidRDefault="00F96A31" w:rsidP="0043253D">
            <w:pPr>
              <w:jc w:val="center"/>
              <w:rPr>
                <w:rFonts w:ascii="Times New Roman" w:hAnsi="Times New Roman"/>
                <w:b/>
              </w:rPr>
            </w:pPr>
          </w:p>
        </w:tc>
        <w:tc>
          <w:tcPr>
            <w:tcW w:w="1985" w:type="dxa"/>
          </w:tcPr>
          <w:p w:rsidR="00F96A31" w:rsidRPr="00D71A27" w:rsidRDefault="00F96A31" w:rsidP="0043253D">
            <w:pPr>
              <w:jc w:val="center"/>
              <w:rPr>
                <w:rFonts w:ascii="Times New Roman" w:hAnsi="Times New Roman"/>
                <w:b/>
              </w:rPr>
            </w:pPr>
            <w:r w:rsidRPr="00D71A27">
              <w:rPr>
                <w:rFonts w:ascii="Times New Roman" w:hAnsi="Times New Roman"/>
                <w:b/>
              </w:rPr>
              <w:t>43 895</w:t>
            </w:r>
          </w:p>
        </w:tc>
      </w:tr>
    </w:tbl>
    <w:p w:rsidR="00F96A31" w:rsidRPr="00D71A27" w:rsidRDefault="00F96A31" w:rsidP="00F96A31">
      <w:pPr>
        <w:rPr>
          <w:rFonts w:ascii="Times New Roman" w:hAnsi="Times New Roman"/>
        </w:rPr>
      </w:pPr>
    </w:p>
    <w:p w:rsidR="00F96A31" w:rsidRPr="00D71A27" w:rsidRDefault="00F96A31" w:rsidP="00F96A31">
      <w:pPr>
        <w:rPr>
          <w:rFonts w:ascii="Times New Roman" w:hAnsi="Times New Roman"/>
          <w:b/>
        </w:rPr>
      </w:pPr>
      <w:r w:rsidRPr="00D71A27">
        <w:rPr>
          <w:rFonts w:ascii="Times New Roman" w:hAnsi="Times New Roman"/>
        </w:rPr>
        <w:t>Le montant total  (</w:t>
      </w:r>
      <w:r w:rsidRPr="00D71A27">
        <w:rPr>
          <w:rFonts w:ascii="Times New Roman" w:hAnsi="Times New Roman"/>
          <w:b/>
        </w:rPr>
        <w:t xml:space="preserve">43 895 F CFA) </w:t>
      </w:r>
      <w:r w:rsidRPr="00D71A27">
        <w:rPr>
          <w:rFonts w:ascii="Times New Roman" w:hAnsi="Times New Roman"/>
        </w:rPr>
        <w:t>représente 3% des recettes totales.</w:t>
      </w:r>
    </w:p>
    <w:p w:rsidR="00F96A31" w:rsidRPr="00D71A27" w:rsidRDefault="00F96A31" w:rsidP="00F96A31">
      <w:pPr>
        <w:rPr>
          <w:rFonts w:ascii="Times New Roman" w:hAnsi="Times New Roman"/>
        </w:rPr>
      </w:pPr>
    </w:p>
    <w:p w:rsidR="00F96A31" w:rsidRPr="00D71A27" w:rsidRDefault="00F96A31" w:rsidP="00F96A31">
      <w:pPr>
        <w:ind w:firstLine="0"/>
        <w:rPr>
          <w:lang w:eastAsia="x-none" w:bidi="ar-SA"/>
        </w:rPr>
      </w:pPr>
    </w:p>
    <w:p w:rsidR="003F2C62" w:rsidRPr="00D71A27" w:rsidRDefault="003F2C62" w:rsidP="003F2C62"/>
    <w:p w:rsidR="003F2C62" w:rsidRPr="00D71A27" w:rsidRDefault="003F2C62" w:rsidP="003F2C62"/>
    <w:p w:rsidR="003F2C62" w:rsidRPr="00D71A27" w:rsidRDefault="003F2C62" w:rsidP="003F2C62"/>
    <w:p w:rsidR="003F2C62" w:rsidRPr="00D71A27" w:rsidRDefault="003F2C62" w:rsidP="003F2C62"/>
    <w:p w:rsidR="00ED1C9A" w:rsidRPr="00D71A27" w:rsidRDefault="00ED1C9A">
      <w:pPr>
        <w:ind w:firstLine="0"/>
        <w:rPr>
          <w:rFonts w:ascii="Times New Roman" w:hAnsi="Times New Roman"/>
          <w:b/>
          <w:sz w:val="24"/>
          <w:szCs w:val="24"/>
          <w:lang w:val="x-none" w:eastAsia="x-none" w:bidi="ar-SA"/>
        </w:rPr>
      </w:pPr>
      <w:r w:rsidRPr="00D71A27">
        <w:rPr>
          <w:rFonts w:ascii="Times New Roman" w:hAnsi="Times New Roman"/>
          <w:b/>
        </w:rPr>
        <w:br w:type="page"/>
      </w:r>
    </w:p>
    <w:p w:rsidR="00094867" w:rsidRPr="00D71A27" w:rsidRDefault="003F2C62" w:rsidP="00910C87">
      <w:pPr>
        <w:pStyle w:val="Titre2"/>
        <w:numPr>
          <w:ilvl w:val="0"/>
          <w:numId w:val="7"/>
        </w:numPr>
        <w:pBdr>
          <w:bottom w:val="none" w:sz="0" w:space="0" w:color="auto"/>
        </w:pBdr>
        <w:spacing w:before="0" w:after="0" w:line="240" w:lineRule="exact"/>
        <w:rPr>
          <w:rFonts w:ascii="Times New Roman" w:hAnsi="Times New Roman"/>
          <w:b/>
          <w:color w:val="auto"/>
        </w:rPr>
      </w:pPr>
      <w:bookmarkStart w:id="45" w:name="_Toc374932620"/>
      <w:r w:rsidRPr="00D71A27">
        <w:rPr>
          <w:rFonts w:ascii="Times New Roman" w:hAnsi="Times New Roman"/>
          <w:b/>
          <w:color w:val="auto"/>
        </w:rPr>
        <w:lastRenderedPageBreak/>
        <w:t>Termes de référence de l’évaluation</w:t>
      </w:r>
      <w:bookmarkEnd w:id="45"/>
    </w:p>
    <w:p w:rsidR="00094867" w:rsidRPr="00D71A27" w:rsidRDefault="00094867" w:rsidP="00E64881">
      <w:pPr>
        <w:spacing w:line="240" w:lineRule="exact"/>
        <w:ind w:firstLine="0"/>
        <w:rPr>
          <w:rFonts w:ascii="Times New Roman" w:hAnsi="Times New Roman"/>
        </w:rPr>
      </w:pPr>
    </w:p>
    <w:p w:rsidR="00ED1C9A" w:rsidRPr="00D71A27" w:rsidRDefault="00ED1C9A">
      <w:pPr>
        <w:ind w:firstLine="0"/>
        <w:rPr>
          <w:noProof/>
          <w:lang w:eastAsia="fr-FR" w:bidi="ar-SA"/>
        </w:rPr>
      </w:pPr>
      <w:r w:rsidRPr="00D71A27">
        <w:rPr>
          <w:rFonts w:ascii="Times New Roman" w:hAnsi="Times New Roman"/>
          <w:noProof/>
          <w:lang w:eastAsia="fr-FR" w:bidi="ar-SA"/>
        </w:rPr>
        <mc:AlternateContent>
          <mc:Choice Requires="wps">
            <w:drawing>
              <wp:anchor distT="0" distB="0" distL="114300" distR="114300" simplePos="0" relativeHeight="251664384" behindDoc="0" locked="0" layoutInCell="1" allowOverlap="1" wp14:anchorId="6FA60B27" wp14:editId="5006C9A8">
                <wp:simplePos x="0" y="0"/>
                <wp:positionH relativeFrom="column">
                  <wp:posOffset>103505</wp:posOffset>
                </wp:positionH>
                <wp:positionV relativeFrom="paragraph">
                  <wp:posOffset>199390</wp:posOffset>
                </wp:positionV>
                <wp:extent cx="5864772" cy="8544911"/>
                <wp:effectExtent l="0" t="0" r="3175" b="8890"/>
                <wp:wrapNone/>
                <wp:docPr id="11" name="Zone de texte 11"/>
                <wp:cNvGraphicFramePr/>
                <a:graphic xmlns:a="http://schemas.openxmlformats.org/drawingml/2006/main">
                  <a:graphicData uri="http://schemas.microsoft.com/office/word/2010/wordprocessingShape">
                    <wps:wsp>
                      <wps:cNvSpPr txBox="1"/>
                      <wps:spPr>
                        <a:xfrm>
                          <a:off x="0" y="0"/>
                          <a:ext cx="5864772" cy="854491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sidP="00ED1C9A">
                            <w:r>
                              <w:rPr>
                                <w:noProof/>
                                <w:lang w:eastAsia="fr-FR" w:bidi="ar-SA"/>
                              </w:rPr>
                              <w:drawing>
                                <wp:inline distT="0" distB="0" distL="0" distR="0" wp14:anchorId="7BEB62CA" wp14:editId="1039DDF1">
                                  <wp:extent cx="5675586" cy="7945820"/>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74995" cy="7944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 o:spid="_x0000_s1035" type="#_x0000_t202" style="position:absolute;margin-left:8.15pt;margin-top:15.7pt;width:461.8pt;height:672.8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" fillcolor="white [3201]" stroked="f" strokeweight=".5pt">
                <v:textbox>
                  <w:txbxContent>
                    <w:p w:rsidR="001D7D06" w:rsidRDefault="001D7D06" w:rsidP="00ED1C9A">
                      <w:r>
                        <w:rPr>
                          <w:noProof/>
                          <w:lang w:eastAsia="fr-FR" w:bidi="ar-SA"/>
                        </w:rPr>
                        <w:drawing>
                          <wp:inline distT="0" distB="0" distL="0" distR="0" wp14:anchorId="7BEB62CA" wp14:editId="1039DDF1">
                            <wp:extent cx="5675586" cy="7945820"/>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74995" cy="7944993"/>
                                    </a:xfrm>
                                    <a:prstGeom prst="rect">
                                      <a:avLst/>
                                    </a:prstGeom>
                                    <a:noFill/>
                                    <a:ln>
                                      <a:noFill/>
                                    </a:ln>
                                  </pic:spPr>
                                </pic:pic>
                              </a:graphicData>
                            </a:graphic>
                          </wp:inline>
                        </w:drawing>
                      </w:r>
                    </w:p>
                  </w:txbxContent>
                </v:textbox>
              </v:shape>
            </w:pict>
          </mc:Fallback>
        </mc:AlternateContent>
      </w:r>
    </w:p>
    <w:p w:rsidR="00ED1C9A" w:rsidRPr="00D71A27" w:rsidRDefault="00ED1C9A">
      <w:pPr>
        <w:ind w:firstLine="0"/>
        <w:rPr>
          <w:rFonts w:ascii="Times New Roman" w:hAnsi="Times New Roman"/>
        </w:rPr>
      </w:pPr>
      <w:r w:rsidRPr="00D71A27">
        <w:rPr>
          <w:rFonts w:ascii="Times New Roman" w:hAnsi="Times New Roman"/>
        </w:rPr>
        <w:br w:type="page"/>
      </w:r>
    </w:p>
    <w:p w:rsidR="00ED1C9A" w:rsidRPr="00D71A27" w:rsidRDefault="00ED1C9A">
      <w:pPr>
        <w:ind w:firstLine="0"/>
        <w:rPr>
          <w:rFonts w:ascii="Times New Roman" w:hAnsi="Times New Roman"/>
        </w:rPr>
      </w:pPr>
    </w:p>
    <w:p w:rsidR="00ED1C9A" w:rsidRPr="00D71A27" w:rsidRDefault="00ED1C9A">
      <w:pPr>
        <w:ind w:firstLine="0"/>
        <w:rPr>
          <w:rFonts w:ascii="Times New Roman" w:hAnsi="Times New Roman"/>
        </w:rPr>
      </w:pPr>
      <w:r w:rsidRPr="00D71A27">
        <w:rPr>
          <w:rFonts w:ascii="Times New Roman" w:hAnsi="Times New Roman"/>
          <w:noProof/>
          <w:lang w:eastAsia="fr-FR" w:bidi="ar-SA"/>
        </w:rPr>
        <mc:AlternateContent>
          <mc:Choice Requires="wps">
            <w:drawing>
              <wp:anchor distT="0" distB="0" distL="114300" distR="114300" simplePos="0" relativeHeight="251665408" behindDoc="0" locked="0" layoutInCell="1" allowOverlap="1" wp14:anchorId="2F7320DA" wp14:editId="6EC01778">
                <wp:simplePos x="0" y="0"/>
                <wp:positionH relativeFrom="column">
                  <wp:posOffset>-206747</wp:posOffset>
                </wp:positionH>
                <wp:positionV relativeFrom="paragraph">
                  <wp:posOffset>128248</wp:posOffset>
                </wp:positionV>
                <wp:extent cx="6195848" cy="8466083"/>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6195848" cy="84660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54554EF5" wp14:editId="67C3003E">
                                  <wp:extent cx="6006662" cy="856067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6465" cy="85603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 o:spid="_x0000_s1036" type="#_x0000_t202" style="position:absolute;margin-left:-16.3pt;margin-top:10.1pt;width:487.85pt;height:666.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" fillcolor="white [3201]" stroked="f" strokeweight=".5pt">
                <v:textbox>
                  <w:txbxContent>
                    <w:p w:rsidR="001D7D06" w:rsidRDefault="001D7D06">
                      <w:r>
                        <w:rPr>
                          <w:noProof/>
                          <w:lang w:eastAsia="fr-FR" w:bidi="ar-SA"/>
                        </w:rPr>
                        <w:drawing>
                          <wp:inline distT="0" distB="0" distL="0" distR="0" wp14:anchorId="54554EF5" wp14:editId="67C3003E">
                            <wp:extent cx="6006662" cy="8560676"/>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06465" cy="8560395"/>
                                    </a:xfrm>
                                    <a:prstGeom prst="rect">
                                      <a:avLst/>
                                    </a:prstGeom>
                                    <a:noFill/>
                                    <a:ln>
                                      <a:noFill/>
                                    </a:ln>
                                  </pic:spPr>
                                </pic:pic>
                              </a:graphicData>
                            </a:graphic>
                          </wp:inline>
                        </w:drawing>
                      </w:r>
                    </w:p>
                  </w:txbxContent>
                </v:textbox>
              </v:shape>
            </w:pict>
          </mc:Fallback>
        </mc:AlternateContent>
      </w:r>
      <w:r w:rsidRPr="00D71A27">
        <w:rPr>
          <w:rFonts w:ascii="Times New Roman" w:hAnsi="Times New Roman"/>
        </w:rPr>
        <w:br w:type="page"/>
      </w:r>
    </w:p>
    <w:p w:rsidR="00ED1C9A" w:rsidRPr="00D71A27" w:rsidRDefault="00ED1C9A">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66432" behindDoc="0" locked="0" layoutInCell="1" allowOverlap="1" wp14:anchorId="5A515359" wp14:editId="7CF767CD">
                <wp:simplePos x="0" y="0"/>
                <wp:positionH relativeFrom="column">
                  <wp:posOffset>-80623</wp:posOffset>
                </wp:positionH>
                <wp:positionV relativeFrom="paragraph">
                  <wp:posOffset>304669</wp:posOffset>
                </wp:positionV>
                <wp:extent cx="5833241" cy="8639503"/>
                <wp:effectExtent l="0" t="0" r="0" b="9525"/>
                <wp:wrapNone/>
                <wp:docPr id="16" name="Zone de texte 16"/>
                <wp:cNvGraphicFramePr/>
                <a:graphic xmlns:a="http://schemas.openxmlformats.org/drawingml/2006/main">
                  <a:graphicData uri="http://schemas.microsoft.com/office/word/2010/wordprocessingShape">
                    <wps:wsp>
                      <wps:cNvSpPr txBox="1"/>
                      <wps:spPr>
                        <a:xfrm>
                          <a:off x="0" y="0"/>
                          <a:ext cx="5833241" cy="863950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636AB28E" wp14:editId="0F50DF22">
                                  <wp:extent cx="5643129" cy="859187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3880" cy="859302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 o:spid="_x0000_s1037" type="#_x0000_t202" style="position:absolute;margin-left:-6.35pt;margin-top:24pt;width:459.3pt;height:680.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" fillcolor="white [3201]" stroked="f" strokeweight=".5pt">
                <v:textbox>
                  <w:txbxContent>
                    <w:p w:rsidR="001D7D06" w:rsidRDefault="001D7D06">
                      <w:r>
                        <w:rPr>
                          <w:noProof/>
                          <w:lang w:eastAsia="fr-FR" w:bidi="ar-SA"/>
                        </w:rPr>
                        <w:drawing>
                          <wp:inline distT="0" distB="0" distL="0" distR="0" wp14:anchorId="636AB28E" wp14:editId="0F50DF22">
                            <wp:extent cx="5643129" cy="8591879"/>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3880" cy="8593022"/>
                                    </a:xfrm>
                                    <a:prstGeom prst="rect">
                                      <a:avLst/>
                                    </a:prstGeom>
                                    <a:noFill/>
                                    <a:ln>
                                      <a:noFill/>
                                    </a:ln>
                                  </pic:spPr>
                                </pic:pic>
                              </a:graphicData>
                            </a:graphic>
                          </wp:inline>
                        </w:drawing>
                      </w:r>
                    </w:p>
                  </w:txbxContent>
                </v:textbox>
              </v:shape>
            </w:pict>
          </mc:Fallback>
        </mc:AlternateContent>
      </w:r>
      <w:r w:rsidRPr="00D71A27">
        <w:rPr>
          <w:rFonts w:ascii="Times New Roman" w:hAnsi="Times New Roman"/>
        </w:rPr>
        <w:br w:type="page"/>
      </w:r>
    </w:p>
    <w:p w:rsidR="00ED1C9A" w:rsidRPr="00D71A27" w:rsidRDefault="00453465">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67456" behindDoc="0" locked="0" layoutInCell="1" allowOverlap="1" wp14:anchorId="3A5627F2" wp14:editId="16474E27">
                <wp:simplePos x="0" y="0"/>
                <wp:positionH relativeFrom="column">
                  <wp:posOffset>-159451</wp:posOffset>
                </wp:positionH>
                <wp:positionV relativeFrom="paragraph">
                  <wp:posOffset>273138</wp:posOffset>
                </wp:positionV>
                <wp:extent cx="5990897" cy="8592206"/>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5990897" cy="85922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6BEBC20E" wp14:editId="4E807FBB">
                                  <wp:extent cx="5801360" cy="7504108"/>
                                  <wp:effectExtent l="0" t="0" r="889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1360" cy="75041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8" o:spid="_x0000_s1038" type="#_x0000_t202" style="position:absolute;margin-left:-12.55pt;margin-top:21.5pt;width:471.7pt;height:676.5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" filled="f" stroked="f" strokeweight=".5pt">
                <v:textbox>
                  <w:txbxContent>
                    <w:p w:rsidR="001D7D06" w:rsidRDefault="001D7D06">
                      <w:r>
                        <w:rPr>
                          <w:noProof/>
                          <w:lang w:eastAsia="fr-FR" w:bidi="ar-SA"/>
                        </w:rPr>
                        <w:drawing>
                          <wp:inline distT="0" distB="0" distL="0" distR="0" wp14:anchorId="6BEBC20E" wp14:editId="4E807FBB">
                            <wp:extent cx="5801360" cy="7504108"/>
                            <wp:effectExtent l="0" t="0" r="889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1360" cy="7504108"/>
                                    </a:xfrm>
                                    <a:prstGeom prst="rect">
                                      <a:avLst/>
                                    </a:prstGeom>
                                    <a:noFill/>
                                    <a:ln>
                                      <a:noFill/>
                                    </a:ln>
                                  </pic:spPr>
                                </pic:pic>
                              </a:graphicData>
                            </a:graphic>
                          </wp:inline>
                        </w:drawing>
                      </w:r>
                    </w:p>
                  </w:txbxContent>
                </v:textbox>
              </v:shape>
            </w:pict>
          </mc:Fallback>
        </mc:AlternateContent>
      </w:r>
      <w:r w:rsidR="00ED1C9A" w:rsidRPr="00D71A27">
        <w:rPr>
          <w:rFonts w:ascii="Times New Roman" w:hAnsi="Times New Roman"/>
        </w:rPr>
        <w:br w:type="page"/>
      </w:r>
    </w:p>
    <w:p w:rsidR="00ED1C9A" w:rsidRPr="00D71A27" w:rsidRDefault="00453465">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68480" behindDoc="0" locked="0" layoutInCell="1" allowOverlap="1" wp14:anchorId="488DDC79" wp14:editId="054FF18A">
                <wp:simplePos x="0" y="0"/>
                <wp:positionH relativeFrom="column">
                  <wp:posOffset>13970</wp:posOffset>
                </wp:positionH>
                <wp:positionV relativeFrom="paragraph">
                  <wp:posOffset>257372</wp:posOffset>
                </wp:positionV>
                <wp:extent cx="5785945" cy="8671035"/>
                <wp:effectExtent l="0" t="0" r="5715" b="0"/>
                <wp:wrapNone/>
                <wp:docPr id="20" name="Zone de texte 20"/>
                <wp:cNvGraphicFramePr/>
                <a:graphic xmlns:a="http://schemas.openxmlformats.org/drawingml/2006/main">
                  <a:graphicData uri="http://schemas.microsoft.com/office/word/2010/wordprocessingShape">
                    <wps:wsp>
                      <wps:cNvSpPr txBox="1"/>
                      <wps:spPr>
                        <a:xfrm>
                          <a:off x="0" y="0"/>
                          <a:ext cx="5785945" cy="86710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52F2271F" wp14:editId="2ED3C0CE">
                                  <wp:extent cx="5596255" cy="7238803"/>
                                  <wp:effectExtent l="0" t="0" r="4445" b="63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96255" cy="72388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0" o:spid="_x0000_s1039" type="#_x0000_t202" style="position:absolute;margin-left:1.1pt;margin-top:20.25pt;width:455.6pt;height:682.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" fillcolor="white [3201]" stroked="f" strokeweight=".5pt">
                <v:textbox>
                  <w:txbxContent>
                    <w:p w:rsidR="001D7D06" w:rsidRDefault="001D7D06">
                      <w:r>
                        <w:rPr>
                          <w:noProof/>
                          <w:lang w:eastAsia="fr-FR" w:bidi="ar-SA"/>
                        </w:rPr>
                        <w:drawing>
                          <wp:inline distT="0" distB="0" distL="0" distR="0" wp14:anchorId="52F2271F" wp14:editId="2ED3C0CE">
                            <wp:extent cx="5596255" cy="7238803"/>
                            <wp:effectExtent l="0" t="0" r="4445" b="63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96255" cy="7238803"/>
                                    </a:xfrm>
                                    <a:prstGeom prst="rect">
                                      <a:avLst/>
                                    </a:prstGeom>
                                    <a:noFill/>
                                    <a:ln>
                                      <a:noFill/>
                                    </a:ln>
                                  </pic:spPr>
                                </pic:pic>
                              </a:graphicData>
                            </a:graphic>
                          </wp:inline>
                        </w:drawing>
                      </w:r>
                    </w:p>
                  </w:txbxContent>
                </v:textbox>
              </v:shape>
            </w:pict>
          </mc:Fallback>
        </mc:AlternateContent>
      </w:r>
      <w:r w:rsidR="00ED1C9A" w:rsidRPr="00D71A27">
        <w:rPr>
          <w:rFonts w:ascii="Times New Roman" w:hAnsi="Times New Roman"/>
        </w:rPr>
        <w:br w:type="page"/>
      </w:r>
    </w:p>
    <w:p w:rsidR="00453465" w:rsidRPr="00D71A27" w:rsidRDefault="00453465">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69504" behindDoc="0" locked="0" layoutInCell="1" allowOverlap="1" wp14:anchorId="66F1FDF8" wp14:editId="6CA8EDD4">
                <wp:simplePos x="0" y="0"/>
                <wp:positionH relativeFrom="column">
                  <wp:posOffset>-285575</wp:posOffset>
                </wp:positionH>
                <wp:positionV relativeFrom="paragraph">
                  <wp:posOffset>257371</wp:posOffset>
                </wp:positionV>
                <wp:extent cx="6180083" cy="8655269"/>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6180083" cy="86552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6FF4CB8B" wp14:editId="1D318CBC">
                                  <wp:extent cx="5990590" cy="7748878"/>
                                  <wp:effectExtent l="0" t="0" r="0"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0590" cy="77488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0" type="#_x0000_t202" style="position:absolute;margin-left:-22.5pt;margin-top:20.25pt;width:486.6pt;height:681.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" fillcolor="white [3201]" stroked="f" strokeweight=".5pt">
                <v:textbox>
                  <w:txbxContent>
                    <w:p w:rsidR="001D7D06" w:rsidRDefault="001D7D06">
                      <w:r>
                        <w:rPr>
                          <w:noProof/>
                          <w:lang w:eastAsia="fr-FR" w:bidi="ar-SA"/>
                        </w:rPr>
                        <w:drawing>
                          <wp:inline distT="0" distB="0" distL="0" distR="0" wp14:anchorId="6FF4CB8B" wp14:editId="1D318CBC">
                            <wp:extent cx="5990590" cy="7748878"/>
                            <wp:effectExtent l="0" t="0" r="0"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90590" cy="7748878"/>
                                    </a:xfrm>
                                    <a:prstGeom prst="rect">
                                      <a:avLst/>
                                    </a:prstGeom>
                                    <a:noFill/>
                                    <a:ln>
                                      <a:noFill/>
                                    </a:ln>
                                  </pic:spPr>
                                </pic:pic>
                              </a:graphicData>
                            </a:graphic>
                          </wp:inline>
                        </w:drawing>
                      </w:r>
                    </w:p>
                  </w:txbxContent>
                </v:textbox>
              </v:shape>
            </w:pict>
          </mc:Fallback>
        </mc:AlternateContent>
      </w:r>
      <w:r w:rsidRPr="00D71A27">
        <w:rPr>
          <w:rFonts w:ascii="Times New Roman" w:hAnsi="Times New Roman"/>
        </w:rPr>
        <w:br w:type="page"/>
      </w:r>
    </w:p>
    <w:p w:rsidR="00453465" w:rsidRPr="00D71A27" w:rsidRDefault="00453465">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70528" behindDoc="0" locked="0" layoutInCell="1" allowOverlap="1" wp14:anchorId="27B8DCF2" wp14:editId="7A00FE36">
                <wp:simplePos x="0" y="0"/>
                <wp:positionH relativeFrom="column">
                  <wp:posOffset>29736</wp:posOffset>
                </wp:positionH>
                <wp:positionV relativeFrom="paragraph">
                  <wp:posOffset>178544</wp:posOffset>
                </wp:positionV>
                <wp:extent cx="5722882" cy="8734097"/>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5722882" cy="87340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1158D33E" wp14:editId="17ACAB98">
                                  <wp:extent cx="5533390" cy="7157486"/>
                                  <wp:effectExtent l="0" t="0" r="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33390" cy="71574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7" o:spid="_x0000_s1041" type="#_x0000_t202" style="position:absolute;margin-left:2.35pt;margin-top:14.05pt;width:450.6pt;height:687.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" fillcolor="white [3201]" stroked="f" strokeweight=".5pt">
                <v:textbox>
                  <w:txbxContent>
                    <w:p w:rsidR="001D7D06" w:rsidRDefault="001D7D06">
                      <w:r>
                        <w:rPr>
                          <w:noProof/>
                          <w:lang w:eastAsia="fr-FR" w:bidi="ar-SA"/>
                        </w:rPr>
                        <w:drawing>
                          <wp:inline distT="0" distB="0" distL="0" distR="0" wp14:anchorId="1158D33E" wp14:editId="17ACAB98">
                            <wp:extent cx="5533390" cy="7157486"/>
                            <wp:effectExtent l="0" t="0" r="0" b="571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33390" cy="7157486"/>
                                    </a:xfrm>
                                    <a:prstGeom prst="rect">
                                      <a:avLst/>
                                    </a:prstGeom>
                                    <a:noFill/>
                                    <a:ln>
                                      <a:noFill/>
                                    </a:ln>
                                  </pic:spPr>
                                </pic:pic>
                              </a:graphicData>
                            </a:graphic>
                          </wp:inline>
                        </w:drawing>
                      </w:r>
                    </w:p>
                  </w:txbxContent>
                </v:textbox>
              </v:shape>
            </w:pict>
          </mc:Fallback>
        </mc:AlternateContent>
      </w:r>
      <w:r w:rsidRPr="00D71A27">
        <w:rPr>
          <w:rFonts w:ascii="Times New Roman" w:hAnsi="Times New Roman"/>
        </w:rPr>
        <w:br w:type="page"/>
      </w:r>
    </w:p>
    <w:p w:rsidR="00453465" w:rsidRPr="00D71A27" w:rsidRDefault="00453465">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71552" behindDoc="0" locked="0" layoutInCell="1" allowOverlap="1" wp14:anchorId="132556B4" wp14:editId="1A7BFF40">
                <wp:simplePos x="0" y="0"/>
                <wp:positionH relativeFrom="column">
                  <wp:posOffset>-80623</wp:posOffset>
                </wp:positionH>
                <wp:positionV relativeFrom="paragraph">
                  <wp:posOffset>210076</wp:posOffset>
                </wp:positionV>
                <wp:extent cx="6101255" cy="8749862"/>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6101255" cy="87498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4EB00671" wp14:editId="51F40C2B">
                                  <wp:extent cx="5911850" cy="7647028"/>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1850" cy="76470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42" type="#_x0000_t202" style="position:absolute;margin-left:-6.35pt;margin-top:16.55pt;width:480.4pt;height:688.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" fillcolor="white [3201]" stroked="f" strokeweight=".5pt">
                <v:textbox>
                  <w:txbxContent>
                    <w:p w:rsidR="001D7D06" w:rsidRDefault="001D7D06">
                      <w:r>
                        <w:rPr>
                          <w:noProof/>
                          <w:lang w:eastAsia="fr-FR" w:bidi="ar-SA"/>
                        </w:rPr>
                        <w:drawing>
                          <wp:inline distT="0" distB="0" distL="0" distR="0" wp14:anchorId="4EB00671" wp14:editId="51F40C2B">
                            <wp:extent cx="5911850" cy="7647028"/>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11850" cy="7647028"/>
                                    </a:xfrm>
                                    <a:prstGeom prst="rect">
                                      <a:avLst/>
                                    </a:prstGeom>
                                    <a:noFill/>
                                    <a:ln>
                                      <a:noFill/>
                                    </a:ln>
                                  </pic:spPr>
                                </pic:pic>
                              </a:graphicData>
                            </a:graphic>
                          </wp:inline>
                        </w:drawing>
                      </w:r>
                    </w:p>
                  </w:txbxContent>
                </v:textbox>
              </v:shape>
            </w:pict>
          </mc:Fallback>
        </mc:AlternateContent>
      </w:r>
      <w:r w:rsidRPr="00D71A27">
        <w:rPr>
          <w:rFonts w:ascii="Times New Roman" w:hAnsi="Times New Roman"/>
        </w:rPr>
        <w:br w:type="page"/>
      </w:r>
    </w:p>
    <w:p w:rsidR="004E23D8" w:rsidRDefault="004E23D8">
      <w:pPr>
        <w:ind w:firstLine="0"/>
        <w:rPr>
          <w:rFonts w:ascii="Times New Roman" w:hAnsi="Times New Roman"/>
        </w:rPr>
      </w:pPr>
      <w:r w:rsidRPr="00D71A27">
        <w:rPr>
          <w:rFonts w:ascii="Times New Roman" w:hAnsi="Times New Roman"/>
          <w:noProof/>
          <w:lang w:eastAsia="fr-FR" w:bidi="ar-SA"/>
        </w:rPr>
        <w:lastRenderedPageBreak/>
        <mc:AlternateContent>
          <mc:Choice Requires="wps">
            <w:drawing>
              <wp:anchor distT="0" distB="0" distL="114300" distR="114300" simplePos="0" relativeHeight="251672576" behindDoc="0" locked="0" layoutInCell="1" allowOverlap="1" wp14:anchorId="21FBF525" wp14:editId="59F85D70">
                <wp:simplePos x="0" y="0"/>
                <wp:positionH relativeFrom="column">
                  <wp:posOffset>-33327</wp:posOffset>
                </wp:positionH>
                <wp:positionV relativeFrom="paragraph">
                  <wp:posOffset>257372</wp:posOffset>
                </wp:positionV>
                <wp:extent cx="5580994" cy="8686800"/>
                <wp:effectExtent l="0" t="0" r="1270" b="0"/>
                <wp:wrapNone/>
                <wp:docPr id="33" name="Zone de texte 33"/>
                <wp:cNvGraphicFramePr/>
                <a:graphic xmlns:a="http://schemas.openxmlformats.org/drawingml/2006/main">
                  <a:graphicData uri="http://schemas.microsoft.com/office/word/2010/wordprocessingShape">
                    <wps:wsp>
                      <wps:cNvSpPr txBox="1"/>
                      <wps:spPr>
                        <a:xfrm>
                          <a:off x="0" y="0"/>
                          <a:ext cx="5580994" cy="868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D7D06" w:rsidRDefault="001D7D06">
                            <w:r>
                              <w:rPr>
                                <w:noProof/>
                                <w:lang w:eastAsia="fr-FR" w:bidi="ar-SA"/>
                              </w:rPr>
                              <w:drawing>
                                <wp:inline distT="0" distB="0" distL="0" distR="0" wp14:anchorId="5F6827A3" wp14:editId="39C587A2">
                                  <wp:extent cx="5391150" cy="6973498"/>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1150" cy="69734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3" o:spid="_x0000_s1043" type="#_x0000_t202" style="position:absolute;margin-left:-2.6pt;margin-top:20.25pt;width:439.45pt;height:68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" fillcolor="white [3201]" stroked="f" strokeweight=".5pt">
                <v:textbox>
                  <w:txbxContent>
                    <w:p w:rsidR="001D7D06" w:rsidRDefault="001D7D06">
                      <w:r>
                        <w:rPr>
                          <w:noProof/>
                          <w:lang w:eastAsia="fr-FR" w:bidi="ar-SA"/>
                        </w:rPr>
                        <w:drawing>
                          <wp:inline distT="0" distB="0" distL="0" distR="0" wp14:anchorId="5F6827A3" wp14:editId="39C587A2">
                            <wp:extent cx="5391150" cy="6973498"/>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1150" cy="6973498"/>
                                    </a:xfrm>
                                    <a:prstGeom prst="rect">
                                      <a:avLst/>
                                    </a:prstGeom>
                                    <a:noFill/>
                                    <a:ln>
                                      <a:noFill/>
                                    </a:ln>
                                  </pic:spPr>
                                </pic:pic>
                              </a:graphicData>
                            </a:graphic>
                          </wp:inline>
                        </w:drawing>
                      </w:r>
                    </w:p>
                  </w:txbxContent>
                </v:textbox>
              </v:shape>
            </w:pict>
          </mc:Fallback>
        </mc:AlternateContent>
      </w:r>
    </w:p>
    <w:sectPr w:rsidR="004E23D8" w:rsidSect="00CE679F">
      <w:footnotePr>
        <w:numRestart w:val="eachPage"/>
      </w:footnotePr>
      <w:pgSz w:w="11906" w:h="16838" w:code="9"/>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6ED9" w:rsidRDefault="00246ED9">
      <w:r>
        <w:separator/>
      </w:r>
    </w:p>
  </w:endnote>
  <w:endnote w:type="continuationSeparator" w:id="0">
    <w:p w:rsidR="00246ED9" w:rsidRDefault="00246E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rebuchet MS">
    <w:panose1 w:val="020B0603020202020204"/>
    <w:charset w:val="00"/>
    <w:family w:val="swiss"/>
    <w:pitch w:val="variable"/>
    <w:sig w:usb0="00000287" w:usb1="00000000"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D06" w:rsidRDefault="001D7D06" w:rsidP="006F0047">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rsidR="001D7D06" w:rsidRDefault="001D7D06" w:rsidP="009F2521">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D06" w:rsidRDefault="001D7D06">
    <w:pPr>
      <w:pStyle w:val="Pieddepage"/>
      <w:jc w:val="right"/>
    </w:pPr>
    <w:r>
      <w:fldChar w:fldCharType="begin"/>
    </w:r>
    <w:r>
      <w:instrText xml:space="preserve"> PAGE   \* MERGEFORMAT </w:instrText>
    </w:r>
    <w:r>
      <w:fldChar w:fldCharType="separate"/>
    </w:r>
    <w:r w:rsidR="00BE620A">
      <w:rPr>
        <w:noProof/>
      </w:rPr>
      <w:t>51</w:t>
    </w:r>
    <w:r>
      <w:rPr>
        <w:noProof/>
      </w:rPr>
      <w:fldChar w:fldCharType="end"/>
    </w:r>
  </w:p>
  <w:p w:rsidR="001D7D06" w:rsidRPr="009D610C" w:rsidRDefault="001D7D06" w:rsidP="009F38DD">
    <w:pPr>
      <w:pStyle w:val="Pieddepage"/>
      <w:ind w:right="360" w:firstLine="357"/>
      <w:rPr>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D06" w:rsidRDefault="001D7D06">
    <w:pPr>
      <w:pStyle w:val="Pieddepage"/>
      <w:jc w:val="right"/>
    </w:pPr>
    <w:r>
      <w:fldChar w:fldCharType="begin"/>
    </w:r>
    <w:r>
      <w:instrText xml:space="preserve"> PAGE   \* MERGEFORMAT </w:instrText>
    </w:r>
    <w:r>
      <w:fldChar w:fldCharType="separate"/>
    </w:r>
    <w:r w:rsidR="00BE620A">
      <w:rPr>
        <w:noProof/>
      </w:rPr>
      <w:t>1</w:t>
    </w:r>
    <w:r>
      <w:rPr>
        <w:noProof/>
      </w:rPr>
      <w:fldChar w:fldCharType="end"/>
    </w:r>
  </w:p>
  <w:p w:rsidR="001D7D06" w:rsidRDefault="001D7D06">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6ED9" w:rsidRDefault="00246ED9">
      <w:r>
        <w:separator/>
      </w:r>
    </w:p>
  </w:footnote>
  <w:footnote w:type="continuationSeparator" w:id="0">
    <w:p w:rsidR="00246ED9" w:rsidRDefault="00246E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D06" w:rsidRDefault="00246ED9">
    <w:pPr>
      <w:pStyle w:val="En-tte"/>
    </w:pPr>
    <w:r>
      <w:rPr>
        <w:noProof/>
        <w:lang w:eastAsia="en-US" w:bidi="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687903" o:spid="_x0000_s2054" type="#_x0000_t136" style="position:absolute;left:0;text-align:left;margin-left:0;margin-top:0;width:575.5pt;height:63.9pt;rotation:315;z-index:-251658752;mso-position-horizontal:center;mso-position-horizontal-relative:margin;mso-position-vertical:center;mso-position-vertical-relative:margin" o:allowincell="f" fillcolor="#e5f5ff" stroked="f">
          <v:fill opacity=".5"/>
          <v:textpath style="font-family:&quot;Arial Black&quot;;font-size:1pt" string=" GAMMA INGENIERIES"/>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7D06" w:rsidRPr="00751C83" w:rsidRDefault="001D7D06" w:rsidP="00B738D9">
    <w:pPr>
      <w:pStyle w:val="En-tte"/>
      <w:pBdr>
        <w:bottom w:val="single" w:sz="18" w:space="1" w:color="0075A2"/>
      </w:pBdr>
      <w:jc w:val="center"/>
      <w:rPr>
        <w:sz w:val="18"/>
        <w:szCs w:val="18"/>
      </w:rPr>
    </w:pPr>
    <w:r w:rsidRPr="00751C83">
      <w:rPr>
        <w:sz w:val="18"/>
        <w:szCs w:val="18"/>
      </w:rPr>
      <w:t xml:space="preserve"> Evaluation Composante Tchiamba Nzassi du Projet Villages du Millénaire/République du Congo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F44CB"/>
    <w:multiLevelType w:val="hybridMultilevel"/>
    <w:tmpl w:val="070CBAC6"/>
    <w:lvl w:ilvl="0" w:tplc="E5522602">
      <w:start w:val="1"/>
      <w:numFmt w:val="lowerRoman"/>
      <w:lvlText w:val="(%1)"/>
      <w:lvlJc w:val="left"/>
      <w:pPr>
        <w:ind w:left="1080" w:hanging="72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47228B0"/>
    <w:multiLevelType w:val="hybridMultilevel"/>
    <w:tmpl w:val="2118EE7A"/>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D786350"/>
    <w:multiLevelType w:val="hybridMultilevel"/>
    <w:tmpl w:val="174C2C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0EB2E1F"/>
    <w:multiLevelType w:val="hybridMultilevel"/>
    <w:tmpl w:val="411E8080"/>
    <w:lvl w:ilvl="0" w:tplc="C4407034">
      <w:start w:val="1"/>
      <w:numFmt w:val="bullet"/>
      <w:lvlText w:val="▪"/>
      <w:lvlJc w:val="left"/>
      <w:pPr>
        <w:ind w:left="360" w:hanging="360"/>
      </w:pPr>
      <w:rPr>
        <w:rFonts w:ascii="Sylfaen" w:hAnsi="Sylfaen" w:hint="default"/>
        <w:b w:val="0"/>
        <w:bCs w:val="0"/>
        <w:i/>
        <w:iCs/>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nsid w:val="146E730B"/>
    <w:multiLevelType w:val="hybridMultilevel"/>
    <w:tmpl w:val="84C282CA"/>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18A35970"/>
    <w:multiLevelType w:val="hybridMultilevel"/>
    <w:tmpl w:val="DB4EEBD4"/>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nsid w:val="1978411C"/>
    <w:multiLevelType w:val="hybridMultilevel"/>
    <w:tmpl w:val="233074A0"/>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B456CFD"/>
    <w:multiLevelType w:val="hybridMultilevel"/>
    <w:tmpl w:val="6D84D43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1CEF3B92"/>
    <w:multiLevelType w:val="hybridMultilevel"/>
    <w:tmpl w:val="FBBCE788"/>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EE5666C"/>
    <w:multiLevelType w:val="hybridMultilevel"/>
    <w:tmpl w:val="3DBE0D78"/>
    <w:lvl w:ilvl="0" w:tplc="21343AA4">
      <w:start w:val="1"/>
      <w:numFmt w:val="lowerRoman"/>
      <w:lvlText w:val="(%1)"/>
      <w:lvlJc w:val="left"/>
      <w:pPr>
        <w:ind w:left="1080" w:hanging="72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EF425CD"/>
    <w:multiLevelType w:val="multilevel"/>
    <w:tmpl w:val="74A2FAF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nsid w:val="216E332A"/>
    <w:multiLevelType w:val="hybridMultilevel"/>
    <w:tmpl w:val="13563226"/>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1740D83"/>
    <w:multiLevelType w:val="hybridMultilevel"/>
    <w:tmpl w:val="391EB3F4"/>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25EB6ED2"/>
    <w:multiLevelType w:val="multilevel"/>
    <w:tmpl w:val="CBFC0F0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nsid w:val="2E4541CB"/>
    <w:multiLevelType w:val="hybridMultilevel"/>
    <w:tmpl w:val="98268FCA"/>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2F1E517F"/>
    <w:multiLevelType w:val="hybridMultilevel"/>
    <w:tmpl w:val="72B64412"/>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33115752"/>
    <w:multiLevelType w:val="hybridMultilevel"/>
    <w:tmpl w:val="F5E858C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nsid w:val="378D683D"/>
    <w:multiLevelType w:val="hybridMultilevel"/>
    <w:tmpl w:val="86BAEE42"/>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nsid w:val="38113059"/>
    <w:multiLevelType w:val="hybridMultilevel"/>
    <w:tmpl w:val="7BEA40A0"/>
    <w:lvl w:ilvl="0" w:tplc="040C0005">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nsid w:val="386118A7"/>
    <w:multiLevelType w:val="hybridMultilevel"/>
    <w:tmpl w:val="D31A3B42"/>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nsid w:val="3E5F0825"/>
    <w:multiLevelType w:val="hybridMultilevel"/>
    <w:tmpl w:val="4634955A"/>
    <w:lvl w:ilvl="0" w:tplc="5C80FD56">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3EFA3EFF"/>
    <w:multiLevelType w:val="multilevel"/>
    <w:tmpl w:val="DCBEF334"/>
    <w:lvl w:ilvl="0">
      <w:start w:val="1"/>
      <w:numFmt w:val="bullet"/>
      <w:pStyle w:val="StyleStyle1JustifiGauche0cmPremireligne0cm"/>
      <w:lvlText w:val=""/>
      <w:lvlJc w:val="left"/>
      <w:pPr>
        <w:tabs>
          <w:tab w:val="num" w:pos="360"/>
        </w:tabs>
        <w:ind w:left="360" w:hanging="360"/>
      </w:pPr>
      <w:rPr>
        <w:rFonts w:ascii="Wingdings" w:hAnsi="Wingdings" w:hint="default"/>
        <w:color w:val="333399"/>
        <w:sz w:val="16"/>
        <w:szCs w:val="16"/>
      </w:rPr>
    </w:lvl>
    <w:lvl w:ilvl="1">
      <w:numFmt w:val="bullet"/>
      <w:lvlText w:val=""/>
      <w:lvlJc w:val="left"/>
      <w:pPr>
        <w:tabs>
          <w:tab w:val="num" w:pos="794"/>
        </w:tabs>
        <w:ind w:left="794" w:hanging="397"/>
      </w:pPr>
      <w:rPr>
        <w:rFonts w:ascii="Wingdings" w:hAnsi="Wingdings" w:hint="default"/>
        <w:color w:val="000080"/>
        <w:sz w:val="16"/>
        <w:szCs w:val="16"/>
      </w:rPr>
    </w:lvl>
    <w:lvl w:ilvl="2">
      <w:start w:val="1"/>
      <w:numFmt w:val="bullet"/>
      <w:lvlText w:val=""/>
      <w:lvlJc w:val="left"/>
      <w:pPr>
        <w:tabs>
          <w:tab w:val="num" w:pos="1191"/>
        </w:tabs>
        <w:ind w:left="1191" w:hanging="340"/>
      </w:pPr>
      <w:rPr>
        <w:rFonts w:ascii="Wingdings 3" w:hAnsi="Wingdings 3" w:hint="default"/>
        <w:color w:val="000080"/>
        <w:sz w:val="14"/>
        <w:szCs w:val="14"/>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nsid w:val="43D7645E"/>
    <w:multiLevelType w:val="hybridMultilevel"/>
    <w:tmpl w:val="6DEEA6F2"/>
    <w:lvl w:ilvl="0" w:tplc="33FCC05C">
      <w:start w:val="1"/>
      <w:numFmt w:val="bullet"/>
      <w:lvlText w:val="▪"/>
      <w:lvlJc w:val="left"/>
      <w:pPr>
        <w:ind w:left="360" w:hanging="360"/>
      </w:pPr>
      <w:rPr>
        <w:rFonts w:ascii="Sylfaen" w:hAnsi="Sylfaen" w:hint="default"/>
        <w:b w:val="0"/>
        <w:bCs w:val="0"/>
        <w:i/>
        <w:iCs/>
        <w:color w:val="auto"/>
        <w:sz w:val="24"/>
        <w:szCs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nsid w:val="4AF26E99"/>
    <w:multiLevelType w:val="hybridMultilevel"/>
    <w:tmpl w:val="51EE9ABC"/>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nsid w:val="503A0542"/>
    <w:multiLevelType w:val="hybridMultilevel"/>
    <w:tmpl w:val="37B0A7B2"/>
    <w:lvl w:ilvl="0" w:tplc="D0CCC5E4">
      <w:start w:val="1"/>
      <w:numFmt w:val="lowerRoman"/>
      <w:lvlText w:val="(%1)"/>
      <w:lvlJc w:val="left"/>
      <w:pPr>
        <w:ind w:left="1080" w:hanging="72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573E339A"/>
    <w:multiLevelType w:val="hybridMultilevel"/>
    <w:tmpl w:val="3652680C"/>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6">
    <w:nsid w:val="58807ABE"/>
    <w:multiLevelType w:val="hybridMultilevel"/>
    <w:tmpl w:val="7B167294"/>
    <w:lvl w:ilvl="0" w:tplc="11789C04">
      <w:start w:val="1"/>
      <w:numFmt w:val="lowerRoman"/>
      <w:lvlText w:val="(%1)"/>
      <w:lvlJc w:val="left"/>
      <w:pPr>
        <w:ind w:left="1080" w:hanging="72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594B55C4"/>
    <w:multiLevelType w:val="hybridMultilevel"/>
    <w:tmpl w:val="CB367F82"/>
    <w:lvl w:ilvl="0" w:tplc="A54E0B3C">
      <w:start w:val="1"/>
      <w:numFmt w:val="upperRoman"/>
      <w:pStyle w:val="Style1"/>
      <w:lvlText w:val="%1."/>
      <w:lvlJc w:val="right"/>
      <w:pPr>
        <w:tabs>
          <w:tab w:val="num" w:pos="420"/>
        </w:tabs>
        <w:ind w:left="420" w:hanging="180"/>
      </w:pPr>
    </w:lvl>
    <w:lvl w:ilvl="1" w:tplc="55CCF44C">
      <w:numFmt w:val="bullet"/>
      <w:lvlText w:val=""/>
      <w:lvlJc w:val="left"/>
      <w:pPr>
        <w:tabs>
          <w:tab w:val="num" w:pos="1320"/>
        </w:tabs>
        <w:ind w:left="1320" w:hanging="360"/>
      </w:pPr>
      <w:rPr>
        <w:rFonts w:ascii="Symbol" w:eastAsia="Times New Roman" w:hAnsi="Symbol" w:hint="default"/>
        <w:b w:val="0"/>
        <w:bCs w:val="0"/>
        <w:i/>
        <w:iCs/>
        <w:color w:val="auto"/>
      </w:rPr>
    </w:lvl>
    <w:lvl w:ilvl="2" w:tplc="8C8A3708">
      <w:start w:val="1"/>
      <w:numFmt w:val="lowerRoman"/>
      <w:lvlText w:val="%3."/>
      <w:lvlJc w:val="right"/>
      <w:pPr>
        <w:tabs>
          <w:tab w:val="num" w:pos="2040"/>
        </w:tabs>
        <w:ind w:left="2040" w:hanging="180"/>
      </w:pPr>
    </w:lvl>
    <w:lvl w:ilvl="3" w:tplc="8C1A559A">
      <w:numFmt w:val="bullet"/>
      <w:lvlText w:val="-"/>
      <w:lvlJc w:val="left"/>
      <w:pPr>
        <w:tabs>
          <w:tab w:val="num" w:pos="2760"/>
        </w:tabs>
        <w:ind w:left="2760" w:hanging="360"/>
      </w:pPr>
      <w:rPr>
        <w:rFonts w:ascii="Bookman Old Style" w:eastAsia="Arial Unicode MS" w:hAnsi="Bookman Old Style" w:hint="default"/>
      </w:rPr>
    </w:lvl>
    <w:lvl w:ilvl="4" w:tplc="8FDA148C">
      <w:start w:val="1"/>
      <w:numFmt w:val="lowerLetter"/>
      <w:lvlText w:val="%5."/>
      <w:lvlJc w:val="left"/>
      <w:pPr>
        <w:tabs>
          <w:tab w:val="num" w:pos="3480"/>
        </w:tabs>
        <w:ind w:left="3480" w:hanging="360"/>
      </w:pPr>
    </w:lvl>
    <w:lvl w:ilvl="5" w:tplc="C394C1CA">
      <w:start w:val="1"/>
      <w:numFmt w:val="lowerRoman"/>
      <w:lvlText w:val="%6."/>
      <w:lvlJc w:val="right"/>
      <w:pPr>
        <w:tabs>
          <w:tab w:val="num" w:pos="4200"/>
        </w:tabs>
        <w:ind w:left="4200" w:hanging="180"/>
      </w:pPr>
    </w:lvl>
    <w:lvl w:ilvl="6" w:tplc="E61A03E4">
      <w:start w:val="1"/>
      <w:numFmt w:val="decimal"/>
      <w:lvlText w:val="%7."/>
      <w:lvlJc w:val="left"/>
      <w:pPr>
        <w:tabs>
          <w:tab w:val="num" w:pos="4920"/>
        </w:tabs>
        <w:ind w:left="4920" w:hanging="360"/>
      </w:pPr>
    </w:lvl>
    <w:lvl w:ilvl="7" w:tplc="AD04F5F6">
      <w:start w:val="1"/>
      <w:numFmt w:val="lowerLetter"/>
      <w:lvlText w:val="%8."/>
      <w:lvlJc w:val="left"/>
      <w:pPr>
        <w:tabs>
          <w:tab w:val="num" w:pos="5640"/>
        </w:tabs>
        <w:ind w:left="5640" w:hanging="360"/>
      </w:pPr>
    </w:lvl>
    <w:lvl w:ilvl="8" w:tplc="73167256">
      <w:start w:val="1"/>
      <w:numFmt w:val="lowerRoman"/>
      <w:lvlText w:val="%9."/>
      <w:lvlJc w:val="right"/>
      <w:pPr>
        <w:tabs>
          <w:tab w:val="num" w:pos="6360"/>
        </w:tabs>
        <w:ind w:left="6360" w:hanging="180"/>
      </w:pPr>
    </w:lvl>
  </w:abstractNum>
  <w:abstractNum w:abstractNumId="28">
    <w:nsid w:val="5A4005FB"/>
    <w:multiLevelType w:val="hybridMultilevel"/>
    <w:tmpl w:val="07BADC7C"/>
    <w:lvl w:ilvl="0" w:tplc="FD36AEE4">
      <w:start w:val="1"/>
      <w:numFmt w:val="lowerRoman"/>
      <w:lvlText w:val="(%1)"/>
      <w:lvlJc w:val="left"/>
      <w:pPr>
        <w:ind w:left="1080" w:hanging="72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611942C9"/>
    <w:multiLevelType w:val="hybridMultilevel"/>
    <w:tmpl w:val="AC104E8E"/>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1747364"/>
    <w:multiLevelType w:val="hybridMultilevel"/>
    <w:tmpl w:val="3C5E6E00"/>
    <w:lvl w:ilvl="0" w:tplc="040C0005">
      <w:start w:val="1"/>
      <w:numFmt w:val="bullet"/>
      <w:lvlText w:val=""/>
      <w:lvlJc w:val="left"/>
      <w:pPr>
        <w:ind w:left="360" w:hanging="360"/>
      </w:pPr>
      <w:rPr>
        <w:rFonts w:ascii="Wingdings" w:hAnsi="Wingdings" w:hint="default"/>
      </w:rPr>
    </w:lvl>
    <w:lvl w:ilvl="1" w:tplc="55CCF44C">
      <w:numFmt w:val="bullet"/>
      <w:lvlText w:val=""/>
      <w:lvlJc w:val="left"/>
      <w:pPr>
        <w:ind w:left="1080" w:hanging="360"/>
      </w:pPr>
      <w:rPr>
        <w:rFonts w:ascii="Symbol" w:eastAsia="Times New Roman" w:hAnsi="Symbol" w:hint="default"/>
        <w:b w:val="0"/>
        <w:bCs w:val="0"/>
        <w:i/>
        <w:iCs/>
        <w:color w:val="auto"/>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1">
    <w:nsid w:val="67847E86"/>
    <w:multiLevelType w:val="hybridMultilevel"/>
    <w:tmpl w:val="72C0BABE"/>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8944C64"/>
    <w:multiLevelType w:val="hybridMultilevel"/>
    <w:tmpl w:val="382AF5A8"/>
    <w:lvl w:ilvl="0" w:tplc="E5522602">
      <w:start w:val="1"/>
      <w:numFmt w:val="lowerRoman"/>
      <w:lvlText w:val="(%1)"/>
      <w:lvlJc w:val="left"/>
      <w:pPr>
        <w:ind w:left="1080" w:hanging="72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CF82CF4"/>
    <w:multiLevelType w:val="hybridMultilevel"/>
    <w:tmpl w:val="1D72121E"/>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nsid w:val="780A732D"/>
    <w:multiLevelType w:val="hybridMultilevel"/>
    <w:tmpl w:val="43A8D336"/>
    <w:lvl w:ilvl="0" w:tplc="5C80FD56">
      <w:start w:val="1"/>
      <w:numFmt w:val="lowerRoman"/>
      <w:lvlText w:val="(%1)"/>
      <w:lvlJc w:val="left"/>
      <w:pPr>
        <w:ind w:left="1080" w:hanging="720"/>
      </w:pPr>
      <w:rPr>
        <w:rFonts w:hint="default"/>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BA658E3"/>
    <w:multiLevelType w:val="hybridMultilevel"/>
    <w:tmpl w:val="656A2318"/>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6">
    <w:nsid w:val="7C720779"/>
    <w:multiLevelType w:val="hybridMultilevel"/>
    <w:tmpl w:val="B9FA23AC"/>
    <w:lvl w:ilvl="0" w:tplc="33FCC05C">
      <w:start w:val="1"/>
      <w:numFmt w:val="bullet"/>
      <w:lvlText w:val="▪"/>
      <w:lvlJc w:val="left"/>
      <w:pPr>
        <w:ind w:left="720" w:hanging="360"/>
      </w:pPr>
      <w:rPr>
        <w:rFonts w:ascii="Sylfaen" w:hAnsi="Sylfaen" w:hint="default"/>
        <w:b w:val="0"/>
        <w:bCs w:val="0"/>
        <w:i/>
        <w:iCs/>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1"/>
  </w:num>
  <w:num w:numId="2">
    <w:abstractNumId w:val="27"/>
  </w:num>
  <w:num w:numId="3">
    <w:abstractNumId w:val="2"/>
  </w:num>
  <w:num w:numId="4">
    <w:abstractNumId w:val="10"/>
  </w:num>
  <w:num w:numId="5">
    <w:abstractNumId w:val="13"/>
  </w:num>
  <w:num w:numId="6">
    <w:abstractNumId w:val="35"/>
  </w:num>
  <w:num w:numId="7">
    <w:abstractNumId w:val="25"/>
  </w:num>
  <w:num w:numId="8">
    <w:abstractNumId w:val="12"/>
  </w:num>
  <w:num w:numId="9">
    <w:abstractNumId w:val="4"/>
  </w:num>
  <w:num w:numId="10">
    <w:abstractNumId w:val="14"/>
  </w:num>
  <w:num w:numId="11">
    <w:abstractNumId w:val="19"/>
  </w:num>
  <w:num w:numId="12">
    <w:abstractNumId w:val="22"/>
  </w:num>
  <w:num w:numId="13">
    <w:abstractNumId w:val="5"/>
  </w:num>
  <w:num w:numId="14">
    <w:abstractNumId w:val="7"/>
  </w:num>
  <w:num w:numId="15">
    <w:abstractNumId w:val="28"/>
  </w:num>
  <w:num w:numId="16">
    <w:abstractNumId w:val="24"/>
  </w:num>
  <w:num w:numId="17">
    <w:abstractNumId w:val="9"/>
  </w:num>
  <w:num w:numId="18">
    <w:abstractNumId w:val="26"/>
  </w:num>
  <w:num w:numId="19">
    <w:abstractNumId w:val="34"/>
  </w:num>
  <w:num w:numId="20">
    <w:abstractNumId w:val="3"/>
  </w:num>
  <w:num w:numId="21">
    <w:abstractNumId w:val="32"/>
  </w:num>
  <w:num w:numId="22">
    <w:abstractNumId w:val="20"/>
  </w:num>
  <w:num w:numId="23">
    <w:abstractNumId w:val="29"/>
  </w:num>
  <w:num w:numId="24">
    <w:abstractNumId w:val="18"/>
  </w:num>
  <w:num w:numId="25">
    <w:abstractNumId w:val="23"/>
  </w:num>
  <w:num w:numId="26">
    <w:abstractNumId w:val="16"/>
  </w:num>
  <w:num w:numId="27">
    <w:abstractNumId w:val="17"/>
  </w:num>
  <w:num w:numId="28">
    <w:abstractNumId w:val="33"/>
  </w:num>
  <w:num w:numId="29">
    <w:abstractNumId w:val="30"/>
  </w:num>
  <w:num w:numId="30">
    <w:abstractNumId w:val="6"/>
  </w:num>
  <w:num w:numId="31">
    <w:abstractNumId w:val="8"/>
  </w:num>
  <w:num w:numId="32">
    <w:abstractNumId w:val="1"/>
  </w:num>
  <w:num w:numId="33">
    <w:abstractNumId w:val="15"/>
  </w:num>
  <w:num w:numId="34">
    <w:abstractNumId w:val="31"/>
  </w:num>
  <w:num w:numId="35">
    <w:abstractNumId w:val="11"/>
  </w:num>
  <w:num w:numId="36">
    <w:abstractNumId w:val="36"/>
  </w:num>
  <w:num w:numId="37">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10"/>
  <w:displayHorizontalDrawingGridEvery w:val="2"/>
  <w:characterSpacingControl w:val="doNotCompress"/>
  <w:hdrShapeDefaults>
    <o:shapedefaults v:ext="edit" spidmax="2055">
      <o:colormru v:ext="edit" colors="green,#e53b0d,#ff9147,#ff6743"/>
    </o:shapedefaults>
    <o:shapelayout v:ext="edit">
      <o:idmap v:ext="edit" data="2"/>
    </o:shapelayout>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24D2"/>
    <w:rsid w:val="000007D3"/>
    <w:rsid w:val="000012EE"/>
    <w:rsid w:val="00001E20"/>
    <w:rsid w:val="00007658"/>
    <w:rsid w:val="0001037B"/>
    <w:rsid w:val="00011115"/>
    <w:rsid w:val="0001172A"/>
    <w:rsid w:val="00011940"/>
    <w:rsid w:val="00011BD2"/>
    <w:rsid w:val="0001207E"/>
    <w:rsid w:val="00012E0C"/>
    <w:rsid w:val="0001689E"/>
    <w:rsid w:val="00021D19"/>
    <w:rsid w:val="0002381F"/>
    <w:rsid w:val="000305E7"/>
    <w:rsid w:val="00030D39"/>
    <w:rsid w:val="00033C94"/>
    <w:rsid w:val="00035BEB"/>
    <w:rsid w:val="000360CB"/>
    <w:rsid w:val="00041E61"/>
    <w:rsid w:val="00042829"/>
    <w:rsid w:val="00046158"/>
    <w:rsid w:val="00051C8C"/>
    <w:rsid w:val="00054287"/>
    <w:rsid w:val="00054A5E"/>
    <w:rsid w:val="00055348"/>
    <w:rsid w:val="00056051"/>
    <w:rsid w:val="0005686B"/>
    <w:rsid w:val="00056EC4"/>
    <w:rsid w:val="00057F92"/>
    <w:rsid w:val="00060F9F"/>
    <w:rsid w:val="000625B3"/>
    <w:rsid w:val="00067610"/>
    <w:rsid w:val="00067B75"/>
    <w:rsid w:val="000702EF"/>
    <w:rsid w:val="00070487"/>
    <w:rsid w:val="00070530"/>
    <w:rsid w:val="00073B21"/>
    <w:rsid w:val="00074E23"/>
    <w:rsid w:val="000811BE"/>
    <w:rsid w:val="00091268"/>
    <w:rsid w:val="00093B55"/>
    <w:rsid w:val="00093F35"/>
    <w:rsid w:val="00094867"/>
    <w:rsid w:val="00097D10"/>
    <w:rsid w:val="000A0A7C"/>
    <w:rsid w:val="000A1337"/>
    <w:rsid w:val="000A15DA"/>
    <w:rsid w:val="000A40D4"/>
    <w:rsid w:val="000A52C3"/>
    <w:rsid w:val="000A76BC"/>
    <w:rsid w:val="000B0FC4"/>
    <w:rsid w:val="000B367D"/>
    <w:rsid w:val="000B47A9"/>
    <w:rsid w:val="000B70F5"/>
    <w:rsid w:val="000B7647"/>
    <w:rsid w:val="000C3892"/>
    <w:rsid w:val="000C7DFD"/>
    <w:rsid w:val="000C7E09"/>
    <w:rsid w:val="000D1B95"/>
    <w:rsid w:val="000D729F"/>
    <w:rsid w:val="000E062A"/>
    <w:rsid w:val="000E3064"/>
    <w:rsid w:val="000E4960"/>
    <w:rsid w:val="000E5820"/>
    <w:rsid w:val="000E5B74"/>
    <w:rsid w:val="000E7619"/>
    <w:rsid w:val="000E7AB6"/>
    <w:rsid w:val="000F0797"/>
    <w:rsid w:val="000F1F27"/>
    <w:rsid w:val="000F2A79"/>
    <w:rsid w:val="000F304D"/>
    <w:rsid w:val="000F42C4"/>
    <w:rsid w:val="000F5FDF"/>
    <w:rsid w:val="000F67E9"/>
    <w:rsid w:val="000F781D"/>
    <w:rsid w:val="00100C3A"/>
    <w:rsid w:val="0010464F"/>
    <w:rsid w:val="001052DE"/>
    <w:rsid w:val="001053B6"/>
    <w:rsid w:val="00105F58"/>
    <w:rsid w:val="00106596"/>
    <w:rsid w:val="00107B06"/>
    <w:rsid w:val="00110F8A"/>
    <w:rsid w:val="001137F8"/>
    <w:rsid w:val="00114027"/>
    <w:rsid w:val="00115937"/>
    <w:rsid w:val="00121FC0"/>
    <w:rsid w:val="0012212F"/>
    <w:rsid w:val="00123250"/>
    <w:rsid w:val="00125076"/>
    <w:rsid w:val="00130B73"/>
    <w:rsid w:val="00130D37"/>
    <w:rsid w:val="00131232"/>
    <w:rsid w:val="0013165B"/>
    <w:rsid w:val="00131BA2"/>
    <w:rsid w:val="00131CD2"/>
    <w:rsid w:val="001321CF"/>
    <w:rsid w:val="001322E8"/>
    <w:rsid w:val="00134633"/>
    <w:rsid w:val="00134DCC"/>
    <w:rsid w:val="001354A5"/>
    <w:rsid w:val="001378A7"/>
    <w:rsid w:val="00141871"/>
    <w:rsid w:val="00144404"/>
    <w:rsid w:val="00144A63"/>
    <w:rsid w:val="00145334"/>
    <w:rsid w:val="00145815"/>
    <w:rsid w:val="00146729"/>
    <w:rsid w:val="00147657"/>
    <w:rsid w:val="00152A2C"/>
    <w:rsid w:val="001537AA"/>
    <w:rsid w:val="00153F64"/>
    <w:rsid w:val="00155EA8"/>
    <w:rsid w:val="00156F55"/>
    <w:rsid w:val="0015713D"/>
    <w:rsid w:val="00157554"/>
    <w:rsid w:val="00157620"/>
    <w:rsid w:val="001618CF"/>
    <w:rsid w:val="001641FC"/>
    <w:rsid w:val="001648F2"/>
    <w:rsid w:val="00164B01"/>
    <w:rsid w:val="0017243A"/>
    <w:rsid w:val="001739CF"/>
    <w:rsid w:val="001742C3"/>
    <w:rsid w:val="00174FAF"/>
    <w:rsid w:val="0017543C"/>
    <w:rsid w:val="0018024C"/>
    <w:rsid w:val="0018040F"/>
    <w:rsid w:val="001828AF"/>
    <w:rsid w:val="00183807"/>
    <w:rsid w:val="0018406A"/>
    <w:rsid w:val="00186CC1"/>
    <w:rsid w:val="00187905"/>
    <w:rsid w:val="001914EE"/>
    <w:rsid w:val="00191777"/>
    <w:rsid w:val="00192615"/>
    <w:rsid w:val="00194EB8"/>
    <w:rsid w:val="00197891"/>
    <w:rsid w:val="001A0492"/>
    <w:rsid w:val="001A0556"/>
    <w:rsid w:val="001B061B"/>
    <w:rsid w:val="001B668A"/>
    <w:rsid w:val="001B7D96"/>
    <w:rsid w:val="001C0A0D"/>
    <w:rsid w:val="001C418A"/>
    <w:rsid w:val="001C5ABE"/>
    <w:rsid w:val="001C65B6"/>
    <w:rsid w:val="001D0E80"/>
    <w:rsid w:val="001D46E4"/>
    <w:rsid w:val="001D4925"/>
    <w:rsid w:val="001D67CA"/>
    <w:rsid w:val="001D76B0"/>
    <w:rsid w:val="001D7D06"/>
    <w:rsid w:val="001D7F6D"/>
    <w:rsid w:val="001E2F01"/>
    <w:rsid w:val="001E35CF"/>
    <w:rsid w:val="001E3A72"/>
    <w:rsid w:val="001E3EEE"/>
    <w:rsid w:val="001E4A86"/>
    <w:rsid w:val="001E55B0"/>
    <w:rsid w:val="001E6420"/>
    <w:rsid w:val="001E6E10"/>
    <w:rsid w:val="001E792F"/>
    <w:rsid w:val="001F1786"/>
    <w:rsid w:val="001F1CD1"/>
    <w:rsid w:val="001F297A"/>
    <w:rsid w:val="0020565E"/>
    <w:rsid w:val="002136E5"/>
    <w:rsid w:val="00213925"/>
    <w:rsid w:val="00213EA4"/>
    <w:rsid w:val="0021590A"/>
    <w:rsid w:val="00216693"/>
    <w:rsid w:val="00216E4E"/>
    <w:rsid w:val="00217976"/>
    <w:rsid w:val="00217FC2"/>
    <w:rsid w:val="0022176B"/>
    <w:rsid w:val="002218EC"/>
    <w:rsid w:val="002231A9"/>
    <w:rsid w:val="00223713"/>
    <w:rsid w:val="002238B4"/>
    <w:rsid w:val="00223A72"/>
    <w:rsid w:val="0022717F"/>
    <w:rsid w:val="0023055C"/>
    <w:rsid w:val="00231D48"/>
    <w:rsid w:val="00240DDB"/>
    <w:rsid w:val="00243C43"/>
    <w:rsid w:val="00246ED9"/>
    <w:rsid w:val="00250EE7"/>
    <w:rsid w:val="00252BC9"/>
    <w:rsid w:val="00252CBF"/>
    <w:rsid w:val="00253E2D"/>
    <w:rsid w:val="00255DE7"/>
    <w:rsid w:val="00256463"/>
    <w:rsid w:val="00256EEA"/>
    <w:rsid w:val="00260E1D"/>
    <w:rsid w:val="00261166"/>
    <w:rsid w:val="002632C7"/>
    <w:rsid w:val="00263410"/>
    <w:rsid w:val="00263460"/>
    <w:rsid w:val="0026368B"/>
    <w:rsid w:val="00264352"/>
    <w:rsid w:val="0026448E"/>
    <w:rsid w:val="0026551B"/>
    <w:rsid w:val="00265670"/>
    <w:rsid w:val="0026645C"/>
    <w:rsid w:val="00267A44"/>
    <w:rsid w:val="0027044F"/>
    <w:rsid w:val="00270663"/>
    <w:rsid w:val="00273753"/>
    <w:rsid w:val="00273EF5"/>
    <w:rsid w:val="0027664E"/>
    <w:rsid w:val="00280209"/>
    <w:rsid w:val="00284BF5"/>
    <w:rsid w:val="002851C2"/>
    <w:rsid w:val="0028551B"/>
    <w:rsid w:val="00287EC2"/>
    <w:rsid w:val="002922D8"/>
    <w:rsid w:val="00294AFC"/>
    <w:rsid w:val="002957AD"/>
    <w:rsid w:val="00296606"/>
    <w:rsid w:val="002A10A9"/>
    <w:rsid w:val="002A1177"/>
    <w:rsid w:val="002A1709"/>
    <w:rsid w:val="002A2AE6"/>
    <w:rsid w:val="002A5210"/>
    <w:rsid w:val="002A70F4"/>
    <w:rsid w:val="002B0920"/>
    <w:rsid w:val="002B15E3"/>
    <w:rsid w:val="002B1704"/>
    <w:rsid w:val="002C01E2"/>
    <w:rsid w:val="002C301B"/>
    <w:rsid w:val="002C596D"/>
    <w:rsid w:val="002C5EF3"/>
    <w:rsid w:val="002C74FC"/>
    <w:rsid w:val="002D04C5"/>
    <w:rsid w:val="002D0CF1"/>
    <w:rsid w:val="002E045A"/>
    <w:rsid w:val="002E052D"/>
    <w:rsid w:val="002E1F05"/>
    <w:rsid w:val="002E328C"/>
    <w:rsid w:val="002E4AE8"/>
    <w:rsid w:val="002E5C44"/>
    <w:rsid w:val="002E65A2"/>
    <w:rsid w:val="002E7462"/>
    <w:rsid w:val="002E7C26"/>
    <w:rsid w:val="002F2A50"/>
    <w:rsid w:val="002F4A68"/>
    <w:rsid w:val="002F4EA6"/>
    <w:rsid w:val="002F59DF"/>
    <w:rsid w:val="002F777A"/>
    <w:rsid w:val="00302241"/>
    <w:rsid w:val="00303B81"/>
    <w:rsid w:val="003041AC"/>
    <w:rsid w:val="0030461C"/>
    <w:rsid w:val="00304A78"/>
    <w:rsid w:val="00304D54"/>
    <w:rsid w:val="00305AF8"/>
    <w:rsid w:val="00311CA0"/>
    <w:rsid w:val="00311E05"/>
    <w:rsid w:val="003157CB"/>
    <w:rsid w:val="00320E6A"/>
    <w:rsid w:val="003212EB"/>
    <w:rsid w:val="00331C0D"/>
    <w:rsid w:val="0033601E"/>
    <w:rsid w:val="00336A29"/>
    <w:rsid w:val="003412E0"/>
    <w:rsid w:val="003431D3"/>
    <w:rsid w:val="003433FD"/>
    <w:rsid w:val="003444DF"/>
    <w:rsid w:val="00344EE8"/>
    <w:rsid w:val="003456BE"/>
    <w:rsid w:val="0034714C"/>
    <w:rsid w:val="00347176"/>
    <w:rsid w:val="00350512"/>
    <w:rsid w:val="0035142B"/>
    <w:rsid w:val="00351B65"/>
    <w:rsid w:val="00352BE0"/>
    <w:rsid w:val="00353C29"/>
    <w:rsid w:val="00356220"/>
    <w:rsid w:val="00357CB7"/>
    <w:rsid w:val="003604C3"/>
    <w:rsid w:val="003629D8"/>
    <w:rsid w:val="00363A62"/>
    <w:rsid w:val="00364599"/>
    <w:rsid w:val="00364E20"/>
    <w:rsid w:val="00370C8B"/>
    <w:rsid w:val="00371776"/>
    <w:rsid w:val="003735D3"/>
    <w:rsid w:val="00373FCA"/>
    <w:rsid w:val="00374D47"/>
    <w:rsid w:val="00375BD7"/>
    <w:rsid w:val="0037637C"/>
    <w:rsid w:val="003767FD"/>
    <w:rsid w:val="00376835"/>
    <w:rsid w:val="0038039F"/>
    <w:rsid w:val="00380ABB"/>
    <w:rsid w:val="0038471F"/>
    <w:rsid w:val="00384F18"/>
    <w:rsid w:val="00385468"/>
    <w:rsid w:val="003868B8"/>
    <w:rsid w:val="003879A0"/>
    <w:rsid w:val="00391AB3"/>
    <w:rsid w:val="00391DC2"/>
    <w:rsid w:val="00394F99"/>
    <w:rsid w:val="00395470"/>
    <w:rsid w:val="003A024E"/>
    <w:rsid w:val="003A42F4"/>
    <w:rsid w:val="003A4DDD"/>
    <w:rsid w:val="003A51FF"/>
    <w:rsid w:val="003A5E82"/>
    <w:rsid w:val="003B580C"/>
    <w:rsid w:val="003B6C54"/>
    <w:rsid w:val="003B72C0"/>
    <w:rsid w:val="003B7F98"/>
    <w:rsid w:val="003D0701"/>
    <w:rsid w:val="003D1B07"/>
    <w:rsid w:val="003D2B5A"/>
    <w:rsid w:val="003D3060"/>
    <w:rsid w:val="003D60D2"/>
    <w:rsid w:val="003D6B69"/>
    <w:rsid w:val="003D7B6F"/>
    <w:rsid w:val="003E1196"/>
    <w:rsid w:val="003E2B79"/>
    <w:rsid w:val="003E3AC5"/>
    <w:rsid w:val="003E41E5"/>
    <w:rsid w:val="003E436B"/>
    <w:rsid w:val="003F05DF"/>
    <w:rsid w:val="003F0FEA"/>
    <w:rsid w:val="003F148B"/>
    <w:rsid w:val="003F2C62"/>
    <w:rsid w:val="003F34C4"/>
    <w:rsid w:val="003F678B"/>
    <w:rsid w:val="0040275B"/>
    <w:rsid w:val="00403108"/>
    <w:rsid w:val="00404277"/>
    <w:rsid w:val="00404B7A"/>
    <w:rsid w:val="0040520C"/>
    <w:rsid w:val="00406401"/>
    <w:rsid w:val="004108C7"/>
    <w:rsid w:val="00412A73"/>
    <w:rsid w:val="004150A5"/>
    <w:rsid w:val="00417E10"/>
    <w:rsid w:val="00420016"/>
    <w:rsid w:val="00420691"/>
    <w:rsid w:val="004237D4"/>
    <w:rsid w:val="004262B1"/>
    <w:rsid w:val="00426499"/>
    <w:rsid w:val="00432067"/>
    <w:rsid w:val="0043253D"/>
    <w:rsid w:val="004325E0"/>
    <w:rsid w:val="004327A2"/>
    <w:rsid w:val="004351DF"/>
    <w:rsid w:val="004367EF"/>
    <w:rsid w:val="00436E7C"/>
    <w:rsid w:val="00437E04"/>
    <w:rsid w:val="00440EF5"/>
    <w:rsid w:val="00441450"/>
    <w:rsid w:val="00444D26"/>
    <w:rsid w:val="00445AF5"/>
    <w:rsid w:val="0045102A"/>
    <w:rsid w:val="00453465"/>
    <w:rsid w:val="00453752"/>
    <w:rsid w:val="004537E3"/>
    <w:rsid w:val="00455146"/>
    <w:rsid w:val="00455874"/>
    <w:rsid w:val="00455A96"/>
    <w:rsid w:val="00461C77"/>
    <w:rsid w:val="0046296A"/>
    <w:rsid w:val="004638B6"/>
    <w:rsid w:val="0046719E"/>
    <w:rsid w:val="0047117A"/>
    <w:rsid w:val="00473765"/>
    <w:rsid w:val="00473BE1"/>
    <w:rsid w:val="00475BAC"/>
    <w:rsid w:val="00476056"/>
    <w:rsid w:val="00476698"/>
    <w:rsid w:val="00480E8B"/>
    <w:rsid w:val="00481035"/>
    <w:rsid w:val="00481F31"/>
    <w:rsid w:val="004827FF"/>
    <w:rsid w:val="00482BDA"/>
    <w:rsid w:val="004844DA"/>
    <w:rsid w:val="00484AFB"/>
    <w:rsid w:val="00485C69"/>
    <w:rsid w:val="00486DB2"/>
    <w:rsid w:val="00487383"/>
    <w:rsid w:val="004900F8"/>
    <w:rsid w:val="004927CE"/>
    <w:rsid w:val="004931FC"/>
    <w:rsid w:val="0049643B"/>
    <w:rsid w:val="004A1098"/>
    <w:rsid w:val="004A3231"/>
    <w:rsid w:val="004A34F3"/>
    <w:rsid w:val="004A6E92"/>
    <w:rsid w:val="004B1D23"/>
    <w:rsid w:val="004B6C06"/>
    <w:rsid w:val="004B716E"/>
    <w:rsid w:val="004B7953"/>
    <w:rsid w:val="004B7E91"/>
    <w:rsid w:val="004C0AA2"/>
    <w:rsid w:val="004C1015"/>
    <w:rsid w:val="004C1CAF"/>
    <w:rsid w:val="004C202C"/>
    <w:rsid w:val="004C24FA"/>
    <w:rsid w:val="004C32A1"/>
    <w:rsid w:val="004C4AC7"/>
    <w:rsid w:val="004C6F3E"/>
    <w:rsid w:val="004C7E7A"/>
    <w:rsid w:val="004D17CD"/>
    <w:rsid w:val="004D2C89"/>
    <w:rsid w:val="004D73BE"/>
    <w:rsid w:val="004E2220"/>
    <w:rsid w:val="004E23D8"/>
    <w:rsid w:val="004E5242"/>
    <w:rsid w:val="004F0AD1"/>
    <w:rsid w:val="004F267A"/>
    <w:rsid w:val="004F26B0"/>
    <w:rsid w:val="004F4F05"/>
    <w:rsid w:val="004F6196"/>
    <w:rsid w:val="004F661E"/>
    <w:rsid w:val="004F75F4"/>
    <w:rsid w:val="00502BC8"/>
    <w:rsid w:val="0050439A"/>
    <w:rsid w:val="00506BAE"/>
    <w:rsid w:val="0051049A"/>
    <w:rsid w:val="00510538"/>
    <w:rsid w:val="00510B58"/>
    <w:rsid w:val="00510C57"/>
    <w:rsid w:val="0051159B"/>
    <w:rsid w:val="00511F38"/>
    <w:rsid w:val="005122D4"/>
    <w:rsid w:val="0051250D"/>
    <w:rsid w:val="00512B9B"/>
    <w:rsid w:val="0051391F"/>
    <w:rsid w:val="00516416"/>
    <w:rsid w:val="00516751"/>
    <w:rsid w:val="005202B5"/>
    <w:rsid w:val="00520794"/>
    <w:rsid w:val="005323D5"/>
    <w:rsid w:val="00533BD8"/>
    <w:rsid w:val="00536866"/>
    <w:rsid w:val="00536FE3"/>
    <w:rsid w:val="005462F4"/>
    <w:rsid w:val="0054728E"/>
    <w:rsid w:val="0054765D"/>
    <w:rsid w:val="00547B8E"/>
    <w:rsid w:val="005500A3"/>
    <w:rsid w:val="00552EEA"/>
    <w:rsid w:val="0055311E"/>
    <w:rsid w:val="00553D45"/>
    <w:rsid w:val="00553D95"/>
    <w:rsid w:val="005550C2"/>
    <w:rsid w:val="005575EE"/>
    <w:rsid w:val="00557838"/>
    <w:rsid w:val="00557B25"/>
    <w:rsid w:val="005603B3"/>
    <w:rsid w:val="00563A4F"/>
    <w:rsid w:val="00564228"/>
    <w:rsid w:val="005645FA"/>
    <w:rsid w:val="0057247E"/>
    <w:rsid w:val="00574233"/>
    <w:rsid w:val="00576CFF"/>
    <w:rsid w:val="00576E70"/>
    <w:rsid w:val="00577F78"/>
    <w:rsid w:val="00584A6E"/>
    <w:rsid w:val="00584A84"/>
    <w:rsid w:val="005855BF"/>
    <w:rsid w:val="00590B64"/>
    <w:rsid w:val="00593CA8"/>
    <w:rsid w:val="00594E3A"/>
    <w:rsid w:val="00595B9D"/>
    <w:rsid w:val="005967AE"/>
    <w:rsid w:val="00597944"/>
    <w:rsid w:val="005A0315"/>
    <w:rsid w:val="005A161B"/>
    <w:rsid w:val="005A5DEF"/>
    <w:rsid w:val="005A7440"/>
    <w:rsid w:val="005B0CFE"/>
    <w:rsid w:val="005B1F53"/>
    <w:rsid w:val="005B4499"/>
    <w:rsid w:val="005B4DF0"/>
    <w:rsid w:val="005B6DC9"/>
    <w:rsid w:val="005B783E"/>
    <w:rsid w:val="005B7DB6"/>
    <w:rsid w:val="005C1F57"/>
    <w:rsid w:val="005C298E"/>
    <w:rsid w:val="005C4A34"/>
    <w:rsid w:val="005D0C94"/>
    <w:rsid w:val="005D1A7E"/>
    <w:rsid w:val="005D2FC7"/>
    <w:rsid w:val="005D308F"/>
    <w:rsid w:val="005D30C6"/>
    <w:rsid w:val="005D44FC"/>
    <w:rsid w:val="005D4895"/>
    <w:rsid w:val="005D5312"/>
    <w:rsid w:val="005E26CF"/>
    <w:rsid w:val="005E5A54"/>
    <w:rsid w:val="005E5BBB"/>
    <w:rsid w:val="005E6B40"/>
    <w:rsid w:val="005E6EF5"/>
    <w:rsid w:val="005E7714"/>
    <w:rsid w:val="005F2560"/>
    <w:rsid w:val="005F3ECA"/>
    <w:rsid w:val="005F518F"/>
    <w:rsid w:val="005F6300"/>
    <w:rsid w:val="00600FE8"/>
    <w:rsid w:val="00602C2B"/>
    <w:rsid w:val="0060490E"/>
    <w:rsid w:val="00604B6E"/>
    <w:rsid w:val="00604BE4"/>
    <w:rsid w:val="0061012E"/>
    <w:rsid w:val="0061152F"/>
    <w:rsid w:val="00611AF4"/>
    <w:rsid w:val="00614EBE"/>
    <w:rsid w:val="00614F1C"/>
    <w:rsid w:val="0062114A"/>
    <w:rsid w:val="00621171"/>
    <w:rsid w:val="00622585"/>
    <w:rsid w:val="006238F0"/>
    <w:rsid w:val="00624CB6"/>
    <w:rsid w:val="00630102"/>
    <w:rsid w:val="00630780"/>
    <w:rsid w:val="00632348"/>
    <w:rsid w:val="00633254"/>
    <w:rsid w:val="006335C5"/>
    <w:rsid w:val="00634CC3"/>
    <w:rsid w:val="00635B94"/>
    <w:rsid w:val="00636FF3"/>
    <w:rsid w:val="00641797"/>
    <w:rsid w:val="00644ED7"/>
    <w:rsid w:val="00646B8E"/>
    <w:rsid w:val="00651BB7"/>
    <w:rsid w:val="00653C7A"/>
    <w:rsid w:val="00655D0B"/>
    <w:rsid w:val="00660419"/>
    <w:rsid w:val="00660C6E"/>
    <w:rsid w:val="006622FD"/>
    <w:rsid w:val="006633F3"/>
    <w:rsid w:val="00663B0A"/>
    <w:rsid w:val="00664A15"/>
    <w:rsid w:val="0066725B"/>
    <w:rsid w:val="00667440"/>
    <w:rsid w:val="00667D11"/>
    <w:rsid w:val="00671B90"/>
    <w:rsid w:val="00675802"/>
    <w:rsid w:val="00675C87"/>
    <w:rsid w:val="00680849"/>
    <w:rsid w:val="0068096E"/>
    <w:rsid w:val="00680AE2"/>
    <w:rsid w:val="006860FD"/>
    <w:rsid w:val="006931EE"/>
    <w:rsid w:val="0069526A"/>
    <w:rsid w:val="006952EA"/>
    <w:rsid w:val="00695C3A"/>
    <w:rsid w:val="00697440"/>
    <w:rsid w:val="006A04AA"/>
    <w:rsid w:val="006A0CE4"/>
    <w:rsid w:val="006A4D0C"/>
    <w:rsid w:val="006A5AEE"/>
    <w:rsid w:val="006A62E1"/>
    <w:rsid w:val="006B03B5"/>
    <w:rsid w:val="006B0589"/>
    <w:rsid w:val="006B6B90"/>
    <w:rsid w:val="006B70D4"/>
    <w:rsid w:val="006B7580"/>
    <w:rsid w:val="006C06C0"/>
    <w:rsid w:val="006C08EA"/>
    <w:rsid w:val="006C110D"/>
    <w:rsid w:val="006C3570"/>
    <w:rsid w:val="006C3CC5"/>
    <w:rsid w:val="006C413C"/>
    <w:rsid w:val="006C495D"/>
    <w:rsid w:val="006C5D29"/>
    <w:rsid w:val="006C7598"/>
    <w:rsid w:val="006C7808"/>
    <w:rsid w:val="006D113B"/>
    <w:rsid w:val="006D1576"/>
    <w:rsid w:val="006D41CF"/>
    <w:rsid w:val="006E2017"/>
    <w:rsid w:val="006E3750"/>
    <w:rsid w:val="006E3F58"/>
    <w:rsid w:val="006E47B8"/>
    <w:rsid w:val="006E5A83"/>
    <w:rsid w:val="006E5E01"/>
    <w:rsid w:val="006E6A73"/>
    <w:rsid w:val="006F0047"/>
    <w:rsid w:val="006F0796"/>
    <w:rsid w:val="006F1B47"/>
    <w:rsid w:val="006F4ABF"/>
    <w:rsid w:val="006F740A"/>
    <w:rsid w:val="006F79F4"/>
    <w:rsid w:val="006F7BA0"/>
    <w:rsid w:val="00701790"/>
    <w:rsid w:val="0070234E"/>
    <w:rsid w:val="0070367F"/>
    <w:rsid w:val="00703A8F"/>
    <w:rsid w:val="00704948"/>
    <w:rsid w:val="007068ED"/>
    <w:rsid w:val="00706B92"/>
    <w:rsid w:val="007103B4"/>
    <w:rsid w:val="007142B9"/>
    <w:rsid w:val="00715008"/>
    <w:rsid w:val="0071655D"/>
    <w:rsid w:val="00716AD1"/>
    <w:rsid w:val="00720CCB"/>
    <w:rsid w:val="0072244A"/>
    <w:rsid w:val="00723536"/>
    <w:rsid w:val="00724971"/>
    <w:rsid w:val="00725912"/>
    <w:rsid w:val="00725A89"/>
    <w:rsid w:val="00725DE4"/>
    <w:rsid w:val="00726172"/>
    <w:rsid w:val="00733783"/>
    <w:rsid w:val="00735BE6"/>
    <w:rsid w:val="00736125"/>
    <w:rsid w:val="007415AE"/>
    <w:rsid w:val="007426ED"/>
    <w:rsid w:val="007431EC"/>
    <w:rsid w:val="007435A2"/>
    <w:rsid w:val="007450B1"/>
    <w:rsid w:val="00751C83"/>
    <w:rsid w:val="007532DB"/>
    <w:rsid w:val="00765201"/>
    <w:rsid w:val="00765402"/>
    <w:rsid w:val="00765A4F"/>
    <w:rsid w:val="00765E88"/>
    <w:rsid w:val="00767706"/>
    <w:rsid w:val="0077549B"/>
    <w:rsid w:val="007810C8"/>
    <w:rsid w:val="00782A48"/>
    <w:rsid w:val="0078471A"/>
    <w:rsid w:val="007855BF"/>
    <w:rsid w:val="00791477"/>
    <w:rsid w:val="0079313B"/>
    <w:rsid w:val="00796676"/>
    <w:rsid w:val="0079690D"/>
    <w:rsid w:val="00796EB8"/>
    <w:rsid w:val="007977C7"/>
    <w:rsid w:val="007A0927"/>
    <w:rsid w:val="007A3D39"/>
    <w:rsid w:val="007A5428"/>
    <w:rsid w:val="007A5DEA"/>
    <w:rsid w:val="007A6A54"/>
    <w:rsid w:val="007A7E9D"/>
    <w:rsid w:val="007B1CF3"/>
    <w:rsid w:val="007B3436"/>
    <w:rsid w:val="007B522E"/>
    <w:rsid w:val="007B56A7"/>
    <w:rsid w:val="007B5D4F"/>
    <w:rsid w:val="007B6958"/>
    <w:rsid w:val="007C4431"/>
    <w:rsid w:val="007C7006"/>
    <w:rsid w:val="007C7B97"/>
    <w:rsid w:val="007D334F"/>
    <w:rsid w:val="007D39A7"/>
    <w:rsid w:val="007D3B60"/>
    <w:rsid w:val="007D7983"/>
    <w:rsid w:val="007D7F46"/>
    <w:rsid w:val="007E2A6E"/>
    <w:rsid w:val="007E34BE"/>
    <w:rsid w:val="007E51BA"/>
    <w:rsid w:val="007E546B"/>
    <w:rsid w:val="007E79E4"/>
    <w:rsid w:val="007F0C4B"/>
    <w:rsid w:val="007F49EB"/>
    <w:rsid w:val="007F5EFF"/>
    <w:rsid w:val="007F7CDC"/>
    <w:rsid w:val="00801793"/>
    <w:rsid w:val="00802653"/>
    <w:rsid w:val="00802FBB"/>
    <w:rsid w:val="008037A5"/>
    <w:rsid w:val="008065D3"/>
    <w:rsid w:val="00812355"/>
    <w:rsid w:val="0081301C"/>
    <w:rsid w:val="008146AA"/>
    <w:rsid w:val="00814C08"/>
    <w:rsid w:val="00815D32"/>
    <w:rsid w:val="00815E4A"/>
    <w:rsid w:val="008167AD"/>
    <w:rsid w:val="00821DE6"/>
    <w:rsid w:val="00821E80"/>
    <w:rsid w:val="00824825"/>
    <w:rsid w:val="00824BC2"/>
    <w:rsid w:val="00825EB7"/>
    <w:rsid w:val="0082664C"/>
    <w:rsid w:val="00830BFD"/>
    <w:rsid w:val="00832042"/>
    <w:rsid w:val="00832AF4"/>
    <w:rsid w:val="008342B4"/>
    <w:rsid w:val="00841309"/>
    <w:rsid w:val="00841A43"/>
    <w:rsid w:val="008423CC"/>
    <w:rsid w:val="008470EE"/>
    <w:rsid w:val="00847757"/>
    <w:rsid w:val="0085177B"/>
    <w:rsid w:val="0085206F"/>
    <w:rsid w:val="008558A0"/>
    <w:rsid w:val="008617BD"/>
    <w:rsid w:val="008622E1"/>
    <w:rsid w:val="0086261A"/>
    <w:rsid w:val="00863066"/>
    <w:rsid w:val="008659D5"/>
    <w:rsid w:val="00867B15"/>
    <w:rsid w:val="008703F1"/>
    <w:rsid w:val="00870EF6"/>
    <w:rsid w:val="0087171C"/>
    <w:rsid w:val="00871D30"/>
    <w:rsid w:val="0087303C"/>
    <w:rsid w:val="008732CE"/>
    <w:rsid w:val="00873C98"/>
    <w:rsid w:val="00876EB9"/>
    <w:rsid w:val="0088022C"/>
    <w:rsid w:val="00881B31"/>
    <w:rsid w:val="008824D2"/>
    <w:rsid w:val="00882828"/>
    <w:rsid w:val="00882B83"/>
    <w:rsid w:val="00883F62"/>
    <w:rsid w:val="00884AEF"/>
    <w:rsid w:val="00890188"/>
    <w:rsid w:val="00895E8C"/>
    <w:rsid w:val="00896E67"/>
    <w:rsid w:val="00897281"/>
    <w:rsid w:val="0089733F"/>
    <w:rsid w:val="00897B05"/>
    <w:rsid w:val="008A1BFB"/>
    <w:rsid w:val="008A447C"/>
    <w:rsid w:val="008A4520"/>
    <w:rsid w:val="008B0BC7"/>
    <w:rsid w:val="008B311A"/>
    <w:rsid w:val="008B3258"/>
    <w:rsid w:val="008B4AB4"/>
    <w:rsid w:val="008B536B"/>
    <w:rsid w:val="008B6C85"/>
    <w:rsid w:val="008B773B"/>
    <w:rsid w:val="008B7D5D"/>
    <w:rsid w:val="008C0D96"/>
    <w:rsid w:val="008C7B27"/>
    <w:rsid w:val="008C7F0D"/>
    <w:rsid w:val="008D172C"/>
    <w:rsid w:val="008D22C3"/>
    <w:rsid w:val="008D3DAC"/>
    <w:rsid w:val="008D40E8"/>
    <w:rsid w:val="008D49B9"/>
    <w:rsid w:val="008D656D"/>
    <w:rsid w:val="008E0491"/>
    <w:rsid w:val="008E2000"/>
    <w:rsid w:val="008E26E9"/>
    <w:rsid w:val="008E37CD"/>
    <w:rsid w:val="008E4FE0"/>
    <w:rsid w:val="008E51D9"/>
    <w:rsid w:val="008E694D"/>
    <w:rsid w:val="008E7709"/>
    <w:rsid w:val="008E7F43"/>
    <w:rsid w:val="008F0444"/>
    <w:rsid w:val="008F19C4"/>
    <w:rsid w:val="008F358B"/>
    <w:rsid w:val="008F7FD2"/>
    <w:rsid w:val="00900592"/>
    <w:rsid w:val="009011FB"/>
    <w:rsid w:val="009041A4"/>
    <w:rsid w:val="00904549"/>
    <w:rsid w:val="009047B6"/>
    <w:rsid w:val="009054E1"/>
    <w:rsid w:val="009075F1"/>
    <w:rsid w:val="00910C87"/>
    <w:rsid w:val="00911853"/>
    <w:rsid w:val="00912696"/>
    <w:rsid w:val="00912BAF"/>
    <w:rsid w:val="009135CF"/>
    <w:rsid w:val="00923AF4"/>
    <w:rsid w:val="00924D7B"/>
    <w:rsid w:val="00932141"/>
    <w:rsid w:val="00935ACD"/>
    <w:rsid w:val="00935C56"/>
    <w:rsid w:val="00935C7A"/>
    <w:rsid w:val="00940444"/>
    <w:rsid w:val="0094164A"/>
    <w:rsid w:val="00945294"/>
    <w:rsid w:val="00945F82"/>
    <w:rsid w:val="00953211"/>
    <w:rsid w:val="0095343D"/>
    <w:rsid w:val="0095566D"/>
    <w:rsid w:val="009557F0"/>
    <w:rsid w:val="009615E7"/>
    <w:rsid w:val="00963779"/>
    <w:rsid w:val="00965B25"/>
    <w:rsid w:val="009661AE"/>
    <w:rsid w:val="0096651E"/>
    <w:rsid w:val="00966E22"/>
    <w:rsid w:val="009675E7"/>
    <w:rsid w:val="00970715"/>
    <w:rsid w:val="0097095F"/>
    <w:rsid w:val="009719C6"/>
    <w:rsid w:val="00971B63"/>
    <w:rsid w:val="009723AB"/>
    <w:rsid w:val="00973010"/>
    <w:rsid w:val="00974549"/>
    <w:rsid w:val="00974ACE"/>
    <w:rsid w:val="009816C8"/>
    <w:rsid w:val="00981E73"/>
    <w:rsid w:val="009825DF"/>
    <w:rsid w:val="0098778C"/>
    <w:rsid w:val="00987FD5"/>
    <w:rsid w:val="00995152"/>
    <w:rsid w:val="00996B5E"/>
    <w:rsid w:val="00996BBD"/>
    <w:rsid w:val="00997C0C"/>
    <w:rsid w:val="00997E99"/>
    <w:rsid w:val="009A1E75"/>
    <w:rsid w:val="009A32F8"/>
    <w:rsid w:val="009A5986"/>
    <w:rsid w:val="009A6139"/>
    <w:rsid w:val="009B2523"/>
    <w:rsid w:val="009B4677"/>
    <w:rsid w:val="009B47F6"/>
    <w:rsid w:val="009B4A97"/>
    <w:rsid w:val="009B4E8B"/>
    <w:rsid w:val="009B519B"/>
    <w:rsid w:val="009B754A"/>
    <w:rsid w:val="009B7E39"/>
    <w:rsid w:val="009C5ACE"/>
    <w:rsid w:val="009C7262"/>
    <w:rsid w:val="009D213C"/>
    <w:rsid w:val="009D537F"/>
    <w:rsid w:val="009D610C"/>
    <w:rsid w:val="009D6B6C"/>
    <w:rsid w:val="009D715D"/>
    <w:rsid w:val="009D7DC9"/>
    <w:rsid w:val="009E2AA6"/>
    <w:rsid w:val="009E2BF0"/>
    <w:rsid w:val="009E349A"/>
    <w:rsid w:val="009E3EC1"/>
    <w:rsid w:val="009E4650"/>
    <w:rsid w:val="009E4C73"/>
    <w:rsid w:val="009E4EC9"/>
    <w:rsid w:val="009E53B9"/>
    <w:rsid w:val="009E5EF5"/>
    <w:rsid w:val="009E63D4"/>
    <w:rsid w:val="009E76A4"/>
    <w:rsid w:val="009F1245"/>
    <w:rsid w:val="009F2521"/>
    <w:rsid w:val="009F38DD"/>
    <w:rsid w:val="009F42CA"/>
    <w:rsid w:val="009F44EE"/>
    <w:rsid w:val="009F494C"/>
    <w:rsid w:val="009F7AD5"/>
    <w:rsid w:val="00A05AAB"/>
    <w:rsid w:val="00A06B49"/>
    <w:rsid w:val="00A1295B"/>
    <w:rsid w:val="00A12C84"/>
    <w:rsid w:val="00A14739"/>
    <w:rsid w:val="00A16896"/>
    <w:rsid w:val="00A20FD9"/>
    <w:rsid w:val="00A2247C"/>
    <w:rsid w:val="00A23FA9"/>
    <w:rsid w:val="00A25F48"/>
    <w:rsid w:val="00A31AA6"/>
    <w:rsid w:val="00A3227B"/>
    <w:rsid w:val="00A34BE9"/>
    <w:rsid w:val="00A34EF0"/>
    <w:rsid w:val="00A35003"/>
    <w:rsid w:val="00A35F77"/>
    <w:rsid w:val="00A4069F"/>
    <w:rsid w:val="00A40CFA"/>
    <w:rsid w:val="00A446D1"/>
    <w:rsid w:val="00A45D78"/>
    <w:rsid w:val="00A4605E"/>
    <w:rsid w:val="00A541D2"/>
    <w:rsid w:val="00A55855"/>
    <w:rsid w:val="00A62126"/>
    <w:rsid w:val="00A67B3A"/>
    <w:rsid w:val="00A72243"/>
    <w:rsid w:val="00A75A57"/>
    <w:rsid w:val="00A75E05"/>
    <w:rsid w:val="00A76FF3"/>
    <w:rsid w:val="00A82021"/>
    <w:rsid w:val="00A822A4"/>
    <w:rsid w:val="00A82A0D"/>
    <w:rsid w:val="00A83579"/>
    <w:rsid w:val="00A85341"/>
    <w:rsid w:val="00A8541B"/>
    <w:rsid w:val="00A861B9"/>
    <w:rsid w:val="00A91A0C"/>
    <w:rsid w:val="00A94AA4"/>
    <w:rsid w:val="00AA1F4C"/>
    <w:rsid w:val="00AA1F6E"/>
    <w:rsid w:val="00AA789F"/>
    <w:rsid w:val="00AB048E"/>
    <w:rsid w:val="00AB23C0"/>
    <w:rsid w:val="00AB3285"/>
    <w:rsid w:val="00AB44DD"/>
    <w:rsid w:val="00AB54DE"/>
    <w:rsid w:val="00AB6BA4"/>
    <w:rsid w:val="00AB76B0"/>
    <w:rsid w:val="00AC0731"/>
    <w:rsid w:val="00AC1314"/>
    <w:rsid w:val="00AC269D"/>
    <w:rsid w:val="00AC3533"/>
    <w:rsid w:val="00AC507C"/>
    <w:rsid w:val="00AC52BC"/>
    <w:rsid w:val="00AC5EA8"/>
    <w:rsid w:val="00AC6FD6"/>
    <w:rsid w:val="00AD25F0"/>
    <w:rsid w:val="00AD2F23"/>
    <w:rsid w:val="00AD375A"/>
    <w:rsid w:val="00AD47E8"/>
    <w:rsid w:val="00AD5140"/>
    <w:rsid w:val="00AD596D"/>
    <w:rsid w:val="00AD5A1F"/>
    <w:rsid w:val="00AD6152"/>
    <w:rsid w:val="00AD6FAD"/>
    <w:rsid w:val="00AE12A5"/>
    <w:rsid w:val="00AE1BAE"/>
    <w:rsid w:val="00AE2578"/>
    <w:rsid w:val="00AE3CF4"/>
    <w:rsid w:val="00AE3D96"/>
    <w:rsid w:val="00AE474F"/>
    <w:rsid w:val="00AE7570"/>
    <w:rsid w:val="00AE76BD"/>
    <w:rsid w:val="00AF07A7"/>
    <w:rsid w:val="00AF18A2"/>
    <w:rsid w:val="00AF1A06"/>
    <w:rsid w:val="00AF3164"/>
    <w:rsid w:val="00AF3D68"/>
    <w:rsid w:val="00AF3E8C"/>
    <w:rsid w:val="00AF4D4E"/>
    <w:rsid w:val="00AF52EE"/>
    <w:rsid w:val="00AF697E"/>
    <w:rsid w:val="00AF771E"/>
    <w:rsid w:val="00B10F88"/>
    <w:rsid w:val="00B11C70"/>
    <w:rsid w:val="00B13E79"/>
    <w:rsid w:val="00B14F83"/>
    <w:rsid w:val="00B1616D"/>
    <w:rsid w:val="00B16CD9"/>
    <w:rsid w:val="00B16DA3"/>
    <w:rsid w:val="00B179F0"/>
    <w:rsid w:val="00B17BF8"/>
    <w:rsid w:val="00B203FA"/>
    <w:rsid w:val="00B20B4B"/>
    <w:rsid w:val="00B2331A"/>
    <w:rsid w:val="00B23DF6"/>
    <w:rsid w:val="00B240C0"/>
    <w:rsid w:val="00B24928"/>
    <w:rsid w:val="00B263A6"/>
    <w:rsid w:val="00B264AE"/>
    <w:rsid w:val="00B322D6"/>
    <w:rsid w:val="00B3627D"/>
    <w:rsid w:val="00B417BB"/>
    <w:rsid w:val="00B41D80"/>
    <w:rsid w:val="00B4457A"/>
    <w:rsid w:val="00B4591E"/>
    <w:rsid w:val="00B504F8"/>
    <w:rsid w:val="00B51339"/>
    <w:rsid w:val="00B545F0"/>
    <w:rsid w:val="00B5571B"/>
    <w:rsid w:val="00B55E76"/>
    <w:rsid w:val="00B56D4C"/>
    <w:rsid w:val="00B574DD"/>
    <w:rsid w:val="00B578EE"/>
    <w:rsid w:val="00B6093E"/>
    <w:rsid w:val="00B61592"/>
    <w:rsid w:val="00B61A9F"/>
    <w:rsid w:val="00B65FD4"/>
    <w:rsid w:val="00B66011"/>
    <w:rsid w:val="00B662D4"/>
    <w:rsid w:val="00B6709F"/>
    <w:rsid w:val="00B706F5"/>
    <w:rsid w:val="00B72553"/>
    <w:rsid w:val="00B72935"/>
    <w:rsid w:val="00B738D9"/>
    <w:rsid w:val="00B74E39"/>
    <w:rsid w:val="00B80388"/>
    <w:rsid w:val="00B80C30"/>
    <w:rsid w:val="00B81354"/>
    <w:rsid w:val="00B8136E"/>
    <w:rsid w:val="00B82E03"/>
    <w:rsid w:val="00B84E83"/>
    <w:rsid w:val="00B850CF"/>
    <w:rsid w:val="00B878B6"/>
    <w:rsid w:val="00B90B6B"/>
    <w:rsid w:val="00B920CA"/>
    <w:rsid w:val="00B956EE"/>
    <w:rsid w:val="00B9751F"/>
    <w:rsid w:val="00BA12D4"/>
    <w:rsid w:val="00BA1CA7"/>
    <w:rsid w:val="00BA1F00"/>
    <w:rsid w:val="00BA7AE3"/>
    <w:rsid w:val="00BB02DF"/>
    <w:rsid w:val="00BB15EE"/>
    <w:rsid w:val="00BB251B"/>
    <w:rsid w:val="00BB2B4A"/>
    <w:rsid w:val="00BB71E2"/>
    <w:rsid w:val="00BC198B"/>
    <w:rsid w:val="00BC1F73"/>
    <w:rsid w:val="00BC480B"/>
    <w:rsid w:val="00BC6CE7"/>
    <w:rsid w:val="00BD09CF"/>
    <w:rsid w:val="00BD3ECB"/>
    <w:rsid w:val="00BD480A"/>
    <w:rsid w:val="00BD490F"/>
    <w:rsid w:val="00BD69B6"/>
    <w:rsid w:val="00BE00DC"/>
    <w:rsid w:val="00BE0AE8"/>
    <w:rsid w:val="00BE1145"/>
    <w:rsid w:val="00BE1E35"/>
    <w:rsid w:val="00BE5485"/>
    <w:rsid w:val="00BE54A0"/>
    <w:rsid w:val="00BE620A"/>
    <w:rsid w:val="00BE62F6"/>
    <w:rsid w:val="00BF034A"/>
    <w:rsid w:val="00BF0A5D"/>
    <w:rsid w:val="00BF3A31"/>
    <w:rsid w:val="00BF49B6"/>
    <w:rsid w:val="00BF552D"/>
    <w:rsid w:val="00C01100"/>
    <w:rsid w:val="00C03C32"/>
    <w:rsid w:val="00C05150"/>
    <w:rsid w:val="00C06714"/>
    <w:rsid w:val="00C070D6"/>
    <w:rsid w:val="00C07B61"/>
    <w:rsid w:val="00C108E7"/>
    <w:rsid w:val="00C1129B"/>
    <w:rsid w:val="00C162CC"/>
    <w:rsid w:val="00C17138"/>
    <w:rsid w:val="00C203FF"/>
    <w:rsid w:val="00C243AF"/>
    <w:rsid w:val="00C2593C"/>
    <w:rsid w:val="00C300E5"/>
    <w:rsid w:val="00C33537"/>
    <w:rsid w:val="00C363F3"/>
    <w:rsid w:val="00C37928"/>
    <w:rsid w:val="00C4224B"/>
    <w:rsid w:val="00C435F7"/>
    <w:rsid w:val="00C458D1"/>
    <w:rsid w:val="00C51490"/>
    <w:rsid w:val="00C51827"/>
    <w:rsid w:val="00C51A31"/>
    <w:rsid w:val="00C51BA7"/>
    <w:rsid w:val="00C522AC"/>
    <w:rsid w:val="00C57A6D"/>
    <w:rsid w:val="00C64270"/>
    <w:rsid w:val="00C64E1B"/>
    <w:rsid w:val="00C6589B"/>
    <w:rsid w:val="00C661AE"/>
    <w:rsid w:val="00C67565"/>
    <w:rsid w:val="00C67A28"/>
    <w:rsid w:val="00C720B1"/>
    <w:rsid w:val="00C72E5F"/>
    <w:rsid w:val="00C7715E"/>
    <w:rsid w:val="00C852F9"/>
    <w:rsid w:val="00C85C95"/>
    <w:rsid w:val="00C865C1"/>
    <w:rsid w:val="00C87D97"/>
    <w:rsid w:val="00C87FC3"/>
    <w:rsid w:val="00C904DA"/>
    <w:rsid w:val="00C92DD1"/>
    <w:rsid w:val="00C93CE1"/>
    <w:rsid w:val="00C9690F"/>
    <w:rsid w:val="00C979CE"/>
    <w:rsid w:val="00CA2A13"/>
    <w:rsid w:val="00CA2E3B"/>
    <w:rsid w:val="00CA3314"/>
    <w:rsid w:val="00CA35B7"/>
    <w:rsid w:val="00CA3B54"/>
    <w:rsid w:val="00CA5613"/>
    <w:rsid w:val="00CA5EE4"/>
    <w:rsid w:val="00CB068E"/>
    <w:rsid w:val="00CB1F6B"/>
    <w:rsid w:val="00CB35AC"/>
    <w:rsid w:val="00CB64A1"/>
    <w:rsid w:val="00CC201D"/>
    <w:rsid w:val="00CC248B"/>
    <w:rsid w:val="00CC2A0F"/>
    <w:rsid w:val="00CC2C9F"/>
    <w:rsid w:val="00CC2EB7"/>
    <w:rsid w:val="00CC41A3"/>
    <w:rsid w:val="00CC61C5"/>
    <w:rsid w:val="00CC62F6"/>
    <w:rsid w:val="00CC6CB4"/>
    <w:rsid w:val="00CD4C1C"/>
    <w:rsid w:val="00CD6D20"/>
    <w:rsid w:val="00CD6DA6"/>
    <w:rsid w:val="00CE09A6"/>
    <w:rsid w:val="00CE245C"/>
    <w:rsid w:val="00CE44DA"/>
    <w:rsid w:val="00CE679F"/>
    <w:rsid w:val="00CE72DE"/>
    <w:rsid w:val="00CF1EF8"/>
    <w:rsid w:val="00CF4164"/>
    <w:rsid w:val="00CF4FEC"/>
    <w:rsid w:val="00CF68E7"/>
    <w:rsid w:val="00D0174E"/>
    <w:rsid w:val="00D02064"/>
    <w:rsid w:val="00D0281B"/>
    <w:rsid w:val="00D03F05"/>
    <w:rsid w:val="00D11065"/>
    <w:rsid w:val="00D11266"/>
    <w:rsid w:val="00D1277A"/>
    <w:rsid w:val="00D204D4"/>
    <w:rsid w:val="00D243AC"/>
    <w:rsid w:val="00D30F9B"/>
    <w:rsid w:val="00D31719"/>
    <w:rsid w:val="00D3310A"/>
    <w:rsid w:val="00D340F6"/>
    <w:rsid w:val="00D348E9"/>
    <w:rsid w:val="00D4001C"/>
    <w:rsid w:val="00D40B7B"/>
    <w:rsid w:val="00D43A9F"/>
    <w:rsid w:val="00D44A90"/>
    <w:rsid w:val="00D456D2"/>
    <w:rsid w:val="00D46DA7"/>
    <w:rsid w:val="00D512FA"/>
    <w:rsid w:val="00D51FDE"/>
    <w:rsid w:val="00D54CE4"/>
    <w:rsid w:val="00D555CC"/>
    <w:rsid w:val="00D565F2"/>
    <w:rsid w:val="00D56E5B"/>
    <w:rsid w:val="00D600A8"/>
    <w:rsid w:val="00D6290A"/>
    <w:rsid w:val="00D65103"/>
    <w:rsid w:val="00D67624"/>
    <w:rsid w:val="00D711F7"/>
    <w:rsid w:val="00D71A27"/>
    <w:rsid w:val="00D73353"/>
    <w:rsid w:val="00D73A89"/>
    <w:rsid w:val="00D74701"/>
    <w:rsid w:val="00D75885"/>
    <w:rsid w:val="00D7605C"/>
    <w:rsid w:val="00D7734A"/>
    <w:rsid w:val="00D77C59"/>
    <w:rsid w:val="00D77D9B"/>
    <w:rsid w:val="00D80E0A"/>
    <w:rsid w:val="00D81D3B"/>
    <w:rsid w:val="00D8633B"/>
    <w:rsid w:val="00D87F8D"/>
    <w:rsid w:val="00D9389A"/>
    <w:rsid w:val="00D94A76"/>
    <w:rsid w:val="00D9701F"/>
    <w:rsid w:val="00DA0FA1"/>
    <w:rsid w:val="00DA2511"/>
    <w:rsid w:val="00DA3CD6"/>
    <w:rsid w:val="00DA3E4B"/>
    <w:rsid w:val="00DA4952"/>
    <w:rsid w:val="00DA5B66"/>
    <w:rsid w:val="00DA61AA"/>
    <w:rsid w:val="00DB1358"/>
    <w:rsid w:val="00DB2AB7"/>
    <w:rsid w:val="00DB3236"/>
    <w:rsid w:val="00DB529D"/>
    <w:rsid w:val="00DB5AD5"/>
    <w:rsid w:val="00DB5F70"/>
    <w:rsid w:val="00DC147D"/>
    <w:rsid w:val="00DC491D"/>
    <w:rsid w:val="00DD12BE"/>
    <w:rsid w:val="00DD3071"/>
    <w:rsid w:val="00DD491A"/>
    <w:rsid w:val="00DD4D21"/>
    <w:rsid w:val="00DD5981"/>
    <w:rsid w:val="00DD66FE"/>
    <w:rsid w:val="00DD6F72"/>
    <w:rsid w:val="00DD783B"/>
    <w:rsid w:val="00DE01AE"/>
    <w:rsid w:val="00DE1111"/>
    <w:rsid w:val="00DE17BE"/>
    <w:rsid w:val="00DE1F1B"/>
    <w:rsid w:val="00DE2B01"/>
    <w:rsid w:val="00DE2DF9"/>
    <w:rsid w:val="00DE3610"/>
    <w:rsid w:val="00DE4E5C"/>
    <w:rsid w:val="00DE65E7"/>
    <w:rsid w:val="00DF008E"/>
    <w:rsid w:val="00DF723D"/>
    <w:rsid w:val="00E0165A"/>
    <w:rsid w:val="00E0229A"/>
    <w:rsid w:val="00E02423"/>
    <w:rsid w:val="00E0795E"/>
    <w:rsid w:val="00E10FA1"/>
    <w:rsid w:val="00E14D9B"/>
    <w:rsid w:val="00E20C5F"/>
    <w:rsid w:val="00E23175"/>
    <w:rsid w:val="00E249BB"/>
    <w:rsid w:val="00E26FFB"/>
    <w:rsid w:val="00E32EA4"/>
    <w:rsid w:val="00E341EC"/>
    <w:rsid w:val="00E342C8"/>
    <w:rsid w:val="00E35BE1"/>
    <w:rsid w:val="00E373E1"/>
    <w:rsid w:val="00E37C2F"/>
    <w:rsid w:val="00E401B8"/>
    <w:rsid w:val="00E4138E"/>
    <w:rsid w:val="00E41A39"/>
    <w:rsid w:val="00E4318A"/>
    <w:rsid w:val="00E47A26"/>
    <w:rsid w:val="00E47D46"/>
    <w:rsid w:val="00E50AF8"/>
    <w:rsid w:val="00E51D8D"/>
    <w:rsid w:val="00E53B84"/>
    <w:rsid w:val="00E61EC9"/>
    <w:rsid w:val="00E626AF"/>
    <w:rsid w:val="00E64881"/>
    <w:rsid w:val="00E64AB4"/>
    <w:rsid w:val="00E64ECF"/>
    <w:rsid w:val="00E700FA"/>
    <w:rsid w:val="00E70C29"/>
    <w:rsid w:val="00E714F4"/>
    <w:rsid w:val="00E716E1"/>
    <w:rsid w:val="00E76BA6"/>
    <w:rsid w:val="00E82954"/>
    <w:rsid w:val="00E82B73"/>
    <w:rsid w:val="00E83722"/>
    <w:rsid w:val="00E85856"/>
    <w:rsid w:val="00E917A6"/>
    <w:rsid w:val="00E91C1F"/>
    <w:rsid w:val="00E93A4C"/>
    <w:rsid w:val="00E94138"/>
    <w:rsid w:val="00E94ABA"/>
    <w:rsid w:val="00E95A92"/>
    <w:rsid w:val="00E9659A"/>
    <w:rsid w:val="00EA073D"/>
    <w:rsid w:val="00EA0F31"/>
    <w:rsid w:val="00EA1428"/>
    <w:rsid w:val="00EA1849"/>
    <w:rsid w:val="00EA1876"/>
    <w:rsid w:val="00EA1C77"/>
    <w:rsid w:val="00EA3355"/>
    <w:rsid w:val="00EA3653"/>
    <w:rsid w:val="00EA3D24"/>
    <w:rsid w:val="00EA4860"/>
    <w:rsid w:val="00EA58DB"/>
    <w:rsid w:val="00EA6C4B"/>
    <w:rsid w:val="00EA75EA"/>
    <w:rsid w:val="00EA7DA2"/>
    <w:rsid w:val="00EB06C4"/>
    <w:rsid w:val="00EB50DB"/>
    <w:rsid w:val="00EB5107"/>
    <w:rsid w:val="00EB5862"/>
    <w:rsid w:val="00EB76E5"/>
    <w:rsid w:val="00EC46D0"/>
    <w:rsid w:val="00EC592F"/>
    <w:rsid w:val="00ED188E"/>
    <w:rsid w:val="00ED1C9A"/>
    <w:rsid w:val="00ED225B"/>
    <w:rsid w:val="00ED4EB8"/>
    <w:rsid w:val="00ED6236"/>
    <w:rsid w:val="00ED7A74"/>
    <w:rsid w:val="00EE1A4A"/>
    <w:rsid w:val="00EE233A"/>
    <w:rsid w:val="00EE2E60"/>
    <w:rsid w:val="00EE3CC4"/>
    <w:rsid w:val="00EE7086"/>
    <w:rsid w:val="00EF0720"/>
    <w:rsid w:val="00EF07BB"/>
    <w:rsid w:val="00EF0F4F"/>
    <w:rsid w:val="00EF2E5F"/>
    <w:rsid w:val="00EF46B9"/>
    <w:rsid w:val="00EF554C"/>
    <w:rsid w:val="00EF5D59"/>
    <w:rsid w:val="00EF7AA0"/>
    <w:rsid w:val="00F00CC4"/>
    <w:rsid w:val="00F064D5"/>
    <w:rsid w:val="00F07F32"/>
    <w:rsid w:val="00F12BC8"/>
    <w:rsid w:val="00F1421D"/>
    <w:rsid w:val="00F14BC6"/>
    <w:rsid w:val="00F1585F"/>
    <w:rsid w:val="00F1621A"/>
    <w:rsid w:val="00F2159F"/>
    <w:rsid w:val="00F21ED2"/>
    <w:rsid w:val="00F224BE"/>
    <w:rsid w:val="00F23F08"/>
    <w:rsid w:val="00F25661"/>
    <w:rsid w:val="00F2615D"/>
    <w:rsid w:val="00F35133"/>
    <w:rsid w:val="00F3667B"/>
    <w:rsid w:val="00F36CF3"/>
    <w:rsid w:val="00F40770"/>
    <w:rsid w:val="00F437AD"/>
    <w:rsid w:val="00F43CD7"/>
    <w:rsid w:val="00F478DD"/>
    <w:rsid w:val="00F532AA"/>
    <w:rsid w:val="00F55DA5"/>
    <w:rsid w:val="00F56A18"/>
    <w:rsid w:val="00F6107D"/>
    <w:rsid w:val="00F6169E"/>
    <w:rsid w:val="00F6364D"/>
    <w:rsid w:val="00F67D57"/>
    <w:rsid w:val="00F708C0"/>
    <w:rsid w:val="00F7121B"/>
    <w:rsid w:val="00F73C74"/>
    <w:rsid w:val="00F73E58"/>
    <w:rsid w:val="00F740AF"/>
    <w:rsid w:val="00F76AAD"/>
    <w:rsid w:val="00F77109"/>
    <w:rsid w:val="00F81E3F"/>
    <w:rsid w:val="00F8284B"/>
    <w:rsid w:val="00F82854"/>
    <w:rsid w:val="00F86EF4"/>
    <w:rsid w:val="00F871B4"/>
    <w:rsid w:val="00F901A1"/>
    <w:rsid w:val="00F9448B"/>
    <w:rsid w:val="00F96664"/>
    <w:rsid w:val="00F96A31"/>
    <w:rsid w:val="00FA33B6"/>
    <w:rsid w:val="00FA3A33"/>
    <w:rsid w:val="00FA3D93"/>
    <w:rsid w:val="00FA4303"/>
    <w:rsid w:val="00FA4AC8"/>
    <w:rsid w:val="00FB000B"/>
    <w:rsid w:val="00FB003C"/>
    <w:rsid w:val="00FB4219"/>
    <w:rsid w:val="00FB49D9"/>
    <w:rsid w:val="00FC082D"/>
    <w:rsid w:val="00FC1A07"/>
    <w:rsid w:val="00FC3E75"/>
    <w:rsid w:val="00FC42D2"/>
    <w:rsid w:val="00FC4575"/>
    <w:rsid w:val="00FC66FB"/>
    <w:rsid w:val="00FD0A30"/>
    <w:rsid w:val="00FD0BC8"/>
    <w:rsid w:val="00FD61F1"/>
    <w:rsid w:val="00FD63EE"/>
    <w:rsid w:val="00FD7650"/>
    <w:rsid w:val="00FD798D"/>
    <w:rsid w:val="00FE1B8D"/>
    <w:rsid w:val="00FE2048"/>
    <w:rsid w:val="00FE3257"/>
    <w:rsid w:val="00FE58EE"/>
    <w:rsid w:val="00FE62CC"/>
    <w:rsid w:val="00FE6E38"/>
    <w:rsid w:val="00FF1E90"/>
    <w:rsid w:val="00FF2784"/>
    <w:rsid w:val="00FF2C37"/>
    <w:rsid w:val="00FF2D91"/>
    <w:rsid w:val="00FF32E1"/>
    <w:rsid w:val="00FF543B"/>
    <w:rsid w:val="00FF6800"/>
    <w:rsid w:val="00FF76C0"/>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colormru v:ext="edit" colors="green,#e53b0d,#ff9147,#ff674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semiHidden="1" w:uiPriority="9" w:unhideWhenUsed="1"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semiHidden="1" w:uiPriority="99" w:unhideWhenUsed="1" w:qFormat="1"/>
    <w:lsdException w:name="table of figures" w:uiPriority="99"/>
    <w:lsdException w:name="footnote reference" w:uiPriority="99"/>
    <w:lsdException w:name="annotation reference" w:uiPriority="99"/>
    <w:lsdException w:name="Title" w:uiPriority="10" w:qFormat="1"/>
    <w:lsdException w:name="Subtitle" w:uiPriority="11" w:qFormat="1"/>
    <w:lsdException w:name="Body Text 2" w:uiPriority="99"/>
    <w:lsdException w:name="Hyperlink" w:uiPriority="99"/>
    <w:lsdException w:name="Strong"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D1576"/>
    <w:pPr>
      <w:ind w:firstLine="360"/>
    </w:pPr>
    <w:rPr>
      <w:sz w:val="22"/>
      <w:szCs w:val="22"/>
      <w:lang w:eastAsia="en-US" w:bidi="en-US"/>
    </w:rPr>
  </w:style>
  <w:style w:type="paragraph" w:styleId="Titre1">
    <w:name w:val="heading 1"/>
    <w:basedOn w:val="Normal"/>
    <w:next w:val="Normal"/>
    <w:link w:val="Titre1Car"/>
    <w:qFormat/>
    <w:rsid w:val="006D1576"/>
    <w:pPr>
      <w:pBdr>
        <w:bottom w:val="single" w:sz="12" w:space="1" w:color="0B5294"/>
      </w:pBdr>
      <w:spacing w:before="600" w:after="80"/>
      <w:ind w:firstLine="0"/>
      <w:outlineLvl w:val="0"/>
    </w:pPr>
    <w:rPr>
      <w:b/>
      <w:bCs/>
      <w:color w:val="0B5294"/>
      <w:sz w:val="24"/>
      <w:szCs w:val="24"/>
      <w:lang w:val="x-none" w:eastAsia="x-none" w:bidi="ar-SA"/>
    </w:rPr>
  </w:style>
  <w:style w:type="paragraph" w:styleId="Titre2">
    <w:name w:val="heading 2"/>
    <w:basedOn w:val="Normal"/>
    <w:next w:val="Normal"/>
    <w:link w:val="Titre2Car"/>
    <w:uiPriority w:val="9"/>
    <w:unhideWhenUsed/>
    <w:qFormat/>
    <w:rsid w:val="006D1576"/>
    <w:pPr>
      <w:pBdr>
        <w:bottom w:val="single" w:sz="8" w:space="1" w:color="0F6FC6"/>
      </w:pBdr>
      <w:spacing w:before="200" w:after="80"/>
      <w:ind w:firstLine="0"/>
      <w:outlineLvl w:val="1"/>
    </w:pPr>
    <w:rPr>
      <w:color w:val="0B5294"/>
      <w:sz w:val="24"/>
      <w:szCs w:val="24"/>
      <w:lang w:val="x-none" w:eastAsia="x-none" w:bidi="ar-SA"/>
    </w:rPr>
  </w:style>
  <w:style w:type="paragraph" w:styleId="Titre3">
    <w:name w:val="heading 3"/>
    <w:basedOn w:val="Normal"/>
    <w:next w:val="Normal"/>
    <w:link w:val="Titre3Car"/>
    <w:unhideWhenUsed/>
    <w:qFormat/>
    <w:rsid w:val="006D1576"/>
    <w:pPr>
      <w:pBdr>
        <w:bottom w:val="single" w:sz="4" w:space="1" w:color="59A9F2"/>
      </w:pBdr>
      <w:spacing w:before="200" w:after="80"/>
      <w:ind w:firstLine="0"/>
      <w:outlineLvl w:val="2"/>
    </w:pPr>
    <w:rPr>
      <w:color w:val="0F6FC6"/>
      <w:sz w:val="24"/>
      <w:szCs w:val="24"/>
      <w:lang w:val="x-none" w:eastAsia="x-none" w:bidi="ar-SA"/>
    </w:rPr>
  </w:style>
  <w:style w:type="paragraph" w:styleId="Titre4">
    <w:name w:val="heading 4"/>
    <w:basedOn w:val="Normal"/>
    <w:next w:val="Normal"/>
    <w:link w:val="Titre4Car"/>
    <w:uiPriority w:val="9"/>
    <w:semiHidden/>
    <w:unhideWhenUsed/>
    <w:qFormat/>
    <w:rsid w:val="006D1576"/>
    <w:pPr>
      <w:pBdr>
        <w:bottom w:val="single" w:sz="4" w:space="2" w:color="90C5F6"/>
      </w:pBdr>
      <w:spacing w:before="200" w:after="80"/>
      <w:ind w:firstLine="0"/>
      <w:outlineLvl w:val="3"/>
    </w:pPr>
    <w:rPr>
      <w:i/>
      <w:iCs/>
      <w:color w:val="0F6FC6"/>
      <w:sz w:val="24"/>
      <w:szCs w:val="24"/>
      <w:lang w:val="x-none" w:eastAsia="x-none" w:bidi="ar-SA"/>
    </w:rPr>
  </w:style>
  <w:style w:type="paragraph" w:styleId="Titre5">
    <w:name w:val="heading 5"/>
    <w:basedOn w:val="Normal"/>
    <w:next w:val="Normal"/>
    <w:link w:val="Titre5Car"/>
    <w:uiPriority w:val="9"/>
    <w:semiHidden/>
    <w:unhideWhenUsed/>
    <w:qFormat/>
    <w:rsid w:val="006D1576"/>
    <w:pPr>
      <w:spacing w:before="200" w:after="80"/>
      <w:ind w:firstLine="0"/>
      <w:outlineLvl w:val="4"/>
    </w:pPr>
    <w:rPr>
      <w:color w:val="0F6FC6"/>
      <w:sz w:val="20"/>
      <w:szCs w:val="20"/>
      <w:lang w:val="x-none" w:eastAsia="x-none" w:bidi="ar-SA"/>
    </w:rPr>
  </w:style>
  <w:style w:type="paragraph" w:styleId="Titre6">
    <w:name w:val="heading 6"/>
    <w:basedOn w:val="Normal"/>
    <w:next w:val="Normal"/>
    <w:link w:val="Titre6Car"/>
    <w:uiPriority w:val="9"/>
    <w:semiHidden/>
    <w:unhideWhenUsed/>
    <w:qFormat/>
    <w:rsid w:val="006D1576"/>
    <w:pPr>
      <w:spacing w:before="280" w:after="100"/>
      <w:ind w:firstLine="0"/>
      <w:outlineLvl w:val="5"/>
    </w:pPr>
    <w:rPr>
      <w:i/>
      <w:iCs/>
      <w:color w:val="0F6FC6"/>
      <w:sz w:val="20"/>
      <w:szCs w:val="20"/>
      <w:lang w:val="x-none" w:eastAsia="x-none" w:bidi="ar-SA"/>
    </w:rPr>
  </w:style>
  <w:style w:type="paragraph" w:styleId="Titre7">
    <w:name w:val="heading 7"/>
    <w:basedOn w:val="Normal"/>
    <w:next w:val="Normal"/>
    <w:link w:val="Titre7Car"/>
    <w:uiPriority w:val="9"/>
    <w:semiHidden/>
    <w:unhideWhenUsed/>
    <w:qFormat/>
    <w:rsid w:val="006D1576"/>
    <w:pPr>
      <w:spacing w:before="320" w:after="100"/>
      <w:ind w:firstLine="0"/>
      <w:outlineLvl w:val="6"/>
    </w:pPr>
    <w:rPr>
      <w:b/>
      <w:bCs/>
      <w:color w:val="0BD0D9"/>
      <w:sz w:val="20"/>
      <w:szCs w:val="20"/>
      <w:lang w:val="x-none" w:eastAsia="x-none" w:bidi="ar-SA"/>
    </w:rPr>
  </w:style>
  <w:style w:type="paragraph" w:styleId="Titre8">
    <w:name w:val="heading 8"/>
    <w:basedOn w:val="Normal"/>
    <w:next w:val="Normal"/>
    <w:link w:val="Titre8Car"/>
    <w:uiPriority w:val="9"/>
    <w:unhideWhenUsed/>
    <w:qFormat/>
    <w:rsid w:val="006D1576"/>
    <w:pPr>
      <w:spacing w:before="320" w:after="100"/>
      <w:ind w:firstLine="0"/>
      <w:outlineLvl w:val="7"/>
    </w:pPr>
    <w:rPr>
      <w:b/>
      <w:bCs/>
      <w:i/>
      <w:iCs/>
      <w:color w:val="0BD0D9"/>
      <w:sz w:val="20"/>
      <w:szCs w:val="20"/>
      <w:lang w:val="x-none" w:eastAsia="x-none" w:bidi="ar-SA"/>
    </w:rPr>
  </w:style>
  <w:style w:type="paragraph" w:styleId="Titre9">
    <w:name w:val="heading 9"/>
    <w:basedOn w:val="Normal"/>
    <w:next w:val="Normal"/>
    <w:link w:val="Titre9Car"/>
    <w:uiPriority w:val="9"/>
    <w:semiHidden/>
    <w:unhideWhenUsed/>
    <w:qFormat/>
    <w:rsid w:val="006D1576"/>
    <w:pPr>
      <w:spacing w:before="320" w:after="100"/>
      <w:ind w:firstLine="0"/>
      <w:outlineLvl w:val="8"/>
    </w:pPr>
    <w:rPr>
      <w:i/>
      <w:iCs/>
      <w:color w:val="0BD0D9"/>
      <w:sz w:val="20"/>
      <w:szCs w:val="20"/>
      <w:lang w:val="x-none" w:eastAsia="x-none"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uiPriority w:val="99"/>
    <w:semiHidden/>
    <w:rsid w:val="001641FC"/>
    <w:rPr>
      <w:sz w:val="24"/>
      <w:vertAlign w:val="superscript"/>
    </w:rPr>
  </w:style>
  <w:style w:type="paragraph" w:styleId="Notedebasdepage">
    <w:name w:val="footnote text"/>
    <w:basedOn w:val="Normal"/>
    <w:link w:val="NotedebasdepageCar"/>
    <w:uiPriority w:val="99"/>
    <w:semiHidden/>
    <w:rsid w:val="001641FC"/>
    <w:pPr>
      <w:keepNext/>
      <w:keepLines/>
      <w:spacing w:after="120"/>
      <w:ind w:left="432" w:hanging="432"/>
    </w:pPr>
    <w:rPr>
      <w:sz w:val="20"/>
      <w:szCs w:val="20"/>
      <w:lang w:eastAsia="x-none" w:bidi="ar-SA"/>
    </w:rPr>
  </w:style>
  <w:style w:type="paragraph" w:styleId="En-tte">
    <w:name w:val="header"/>
    <w:basedOn w:val="Normal"/>
    <w:link w:val="En-tteCar"/>
    <w:uiPriority w:val="99"/>
    <w:rsid w:val="001641FC"/>
    <w:pPr>
      <w:tabs>
        <w:tab w:val="center" w:pos="4536"/>
        <w:tab w:val="right" w:pos="9072"/>
      </w:tabs>
    </w:pPr>
    <w:rPr>
      <w:sz w:val="26"/>
      <w:szCs w:val="20"/>
      <w:lang w:val="x-none" w:eastAsia="x-none" w:bidi="ar-SA"/>
    </w:rPr>
  </w:style>
  <w:style w:type="character" w:styleId="Lienhypertexte">
    <w:name w:val="Hyperlink"/>
    <w:uiPriority w:val="99"/>
    <w:rsid w:val="001641FC"/>
    <w:rPr>
      <w:color w:val="0000FF"/>
      <w:u w:val="single"/>
    </w:rPr>
  </w:style>
  <w:style w:type="paragraph" w:styleId="Pieddepage">
    <w:name w:val="footer"/>
    <w:basedOn w:val="Normal"/>
    <w:link w:val="PieddepageCar"/>
    <w:uiPriority w:val="99"/>
    <w:rsid w:val="009F2521"/>
    <w:pPr>
      <w:tabs>
        <w:tab w:val="center" w:pos="4536"/>
        <w:tab w:val="right" w:pos="9072"/>
      </w:tabs>
    </w:pPr>
    <w:rPr>
      <w:sz w:val="24"/>
      <w:szCs w:val="24"/>
      <w:lang w:val="x-none" w:eastAsia="x-none" w:bidi="ar-SA"/>
    </w:rPr>
  </w:style>
  <w:style w:type="paragraph" w:styleId="Corpsdetexte2">
    <w:name w:val="Body Text 2"/>
    <w:basedOn w:val="Normal"/>
    <w:link w:val="Corpsdetexte2Car"/>
    <w:uiPriority w:val="99"/>
    <w:rsid w:val="001641FC"/>
    <w:pPr>
      <w:jc w:val="center"/>
    </w:pPr>
    <w:rPr>
      <w:rFonts w:ascii="Times New Roman Bold" w:hAnsi="Times New Roman Bold"/>
      <w:b/>
      <w:smallCaps/>
      <w:sz w:val="28"/>
      <w:szCs w:val="20"/>
      <w:lang w:eastAsia="x-none" w:bidi="ar-SA"/>
    </w:rPr>
  </w:style>
  <w:style w:type="paragraph" w:styleId="NormalWeb">
    <w:name w:val="Normal (Web)"/>
    <w:basedOn w:val="Normal"/>
    <w:uiPriority w:val="99"/>
    <w:rsid w:val="001641FC"/>
    <w:pPr>
      <w:spacing w:before="100" w:beforeAutospacing="1" w:after="100" w:afterAutospacing="1"/>
    </w:pPr>
    <w:rPr>
      <w:rFonts w:ascii="Verdana" w:hAnsi="Verdana"/>
      <w:sz w:val="17"/>
      <w:szCs w:val="17"/>
    </w:rPr>
  </w:style>
  <w:style w:type="paragraph" w:styleId="Corpsdetexte">
    <w:name w:val="Body Text"/>
    <w:basedOn w:val="Normal"/>
    <w:link w:val="CorpsdetexteCar"/>
    <w:rsid w:val="001641FC"/>
    <w:pPr>
      <w:spacing w:after="120"/>
    </w:pPr>
    <w:rPr>
      <w:sz w:val="20"/>
      <w:szCs w:val="20"/>
      <w:lang w:eastAsia="x-none" w:bidi="ar-SA"/>
    </w:rPr>
  </w:style>
  <w:style w:type="paragraph" w:styleId="Retraitcorpsdetexte">
    <w:name w:val="Body Text Indent"/>
    <w:basedOn w:val="Normal"/>
    <w:link w:val="RetraitcorpsdetexteCar"/>
    <w:rsid w:val="001641FC"/>
    <w:pPr>
      <w:spacing w:after="120"/>
      <w:ind w:left="283"/>
    </w:pPr>
    <w:rPr>
      <w:sz w:val="24"/>
      <w:szCs w:val="24"/>
      <w:lang w:val="x-none" w:eastAsia="x-none" w:bidi="ar-SA"/>
    </w:rPr>
  </w:style>
  <w:style w:type="paragraph" w:styleId="Retraitcorpsdetexte2">
    <w:name w:val="Body Text Indent 2"/>
    <w:basedOn w:val="Normal"/>
    <w:link w:val="Retraitcorpsdetexte2Car"/>
    <w:rsid w:val="001641FC"/>
    <w:pPr>
      <w:spacing w:after="120" w:line="480" w:lineRule="auto"/>
      <w:ind w:left="283"/>
    </w:pPr>
    <w:rPr>
      <w:sz w:val="20"/>
      <w:szCs w:val="20"/>
      <w:lang w:eastAsia="x-none" w:bidi="ar-SA"/>
    </w:rPr>
  </w:style>
  <w:style w:type="paragraph" w:styleId="Retraitcorpsdetexte3">
    <w:name w:val="Body Text Indent 3"/>
    <w:basedOn w:val="Normal"/>
    <w:rsid w:val="001641FC"/>
    <w:pPr>
      <w:spacing w:after="120"/>
      <w:ind w:left="283"/>
    </w:pPr>
    <w:rPr>
      <w:sz w:val="16"/>
      <w:szCs w:val="16"/>
    </w:rPr>
  </w:style>
  <w:style w:type="paragraph" w:customStyle="1" w:styleId="Textepardfaut">
    <w:name w:val="Texte par défaut"/>
    <w:basedOn w:val="Normal"/>
    <w:rsid w:val="001641FC"/>
  </w:style>
  <w:style w:type="character" w:styleId="Numrodepage">
    <w:name w:val="page number"/>
    <w:basedOn w:val="Policepardfaut"/>
    <w:rsid w:val="009F2521"/>
  </w:style>
  <w:style w:type="paragraph" w:customStyle="1" w:styleId="Russite">
    <w:name w:val="Réussite"/>
    <w:basedOn w:val="Corpsdetexte"/>
    <w:rsid w:val="00EA3355"/>
    <w:pPr>
      <w:tabs>
        <w:tab w:val="num" w:pos="720"/>
      </w:tabs>
      <w:spacing w:after="60" w:line="220" w:lineRule="atLeast"/>
      <w:ind w:left="720" w:hanging="360"/>
    </w:pPr>
    <w:rPr>
      <w:spacing w:val="-5"/>
    </w:rPr>
  </w:style>
  <w:style w:type="paragraph" w:customStyle="1" w:styleId="Titredesection">
    <w:name w:val="Titre de section"/>
    <w:basedOn w:val="Normal"/>
    <w:next w:val="Normal"/>
    <w:rsid w:val="00EA3355"/>
    <w:pPr>
      <w:pBdr>
        <w:bottom w:val="single" w:sz="6" w:space="1" w:color="808080"/>
      </w:pBdr>
      <w:overflowPunct w:val="0"/>
      <w:autoSpaceDE w:val="0"/>
      <w:autoSpaceDN w:val="0"/>
      <w:adjustRightInd w:val="0"/>
      <w:spacing w:before="220" w:line="220" w:lineRule="atLeast"/>
      <w:textAlignment w:val="baseline"/>
    </w:pPr>
    <w:rPr>
      <w:rFonts w:ascii="Garamond" w:hAnsi="Garamond"/>
      <w:caps/>
      <w:spacing w:val="15"/>
    </w:rPr>
  </w:style>
  <w:style w:type="table" w:styleId="Grilledutableau">
    <w:name w:val="Table Grid"/>
    <w:basedOn w:val="TableauNormal"/>
    <w:uiPriority w:val="59"/>
    <w:rsid w:val="002A52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rsid w:val="00D0174E"/>
    <w:rPr>
      <w:rFonts w:ascii="Tahoma" w:hAnsi="Tahoma"/>
      <w:sz w:val="16"/>
      <w:szCs w:val="16"/>
      <w:lang w:val="x-none" w:eastAsia="x-none" w:bidi="ar-SA"/>
    </w:rPr>
  </w:style>
  <w:style w:type="character" w:customStyle="1" w:styleId="TextedebullesCar">
    <w:name w:val="Texte de bulles Car"/>
    <w:link w:val="Textedebulles"/>
    <w:uiPriority w:val="99"/>
    <w:rsid w:val="00D0174E"/>
    <w:rPr>
      <w:rFonts w:ascii="Tahoma" w:hAnsi="Tahoma" w:cs="Tahoma"/>
      <w:sz w:val="16"/>
      <w:szCs w:val="16"/>
    </w:rPr>
  </w:style>
  <w:style w:type="paragraph" w:styleId="Paragraphedeliste">
    <w:name w:val="List Paragraph"/>
    <w:basedOn w:val="Normal"/>
    <w:uiPriority w:val="34"/>
    <w:qFormat/>
    <w:rsid w:val="006D1576"/>
    <w:pPr>
      <w:ind w:left="720"/>
      <w:contextualSpacing/>
    </w:pPr>
  </w:style>
  <w:style w:type="paragraph" w:customStyle="1" w:styleId="Paragraphedeliste1">
    <w:name w:val="Paragraphe de liste1"/>
    <w:basedOn w:val="Normal"/>
    <w:rsid w:val="0085177B"/>
    <w:pPr>
      <w:ind w:left="720"/>
    </w:pPr>
    <w:rPr>
      <w:rFonts w:ascii="Calibri" w:hAnsi="Calibri"/>
    </w:rPr>
  </w:style>
  <w:style w:type="paragraph" w:styleId="Corpsdetexte3">
    <w:name w:val="Body Text 3"/>
    <w:basedOn w:val="Normal"/>
    <w:link w:val="Corpsdetexte3Car"/>
    <w:rsid w:val="00E61EC9"/>
    <w:pPr>
      <w:spacing w:after="120"/>
    </w:pPr>
    <w:rPr>
      <w:sz w:val="16"/>
      <w:szCs w:val="16"/>
      <w:lang w:val="x-none" w:eastAsia="x-none" w:bidi="ar-SA"/>
    </w:rPr>
  </w:style>
  <w:style w:type="character" w:customStyle="1" w:styleId="Corpsdetexte3Car">
    <w:name w:val="Corps de texte 3 Car"/>
    <w:link w:val="Corpsdetexte3"/>
    <w:rsid w:val="00E61EC9"/>
    <w:rPr>
      <w:sz w:val="16"/>
      <w:szCs w:val="16"/>
    </w:rPr>
  </w:style>
  <w:style w:type="paragraph" w:customStyle="1" w:styleId="Objectifs">
    <w:name w:val="Objectifs"/>
    <w:basedOn w:val="Normal"/>
    <w:next w:val="Corpsdetexte"/>
    <w:rsid w:val="00E61EC9"/>
    <w:pPr>
      <w:spacing w:before="220" w:after="220" w:line="220" w:lineRule="atLeast"/>
    </w:pPr>
    <w:rPr>
      <w:rFonts w:eastAsia="SimSun"/>
    </w:rPr>
  </w:style>
  <w:style w:type="character" w:customStyle="1" w:styleId="RetraitcorpsdetexteCar">
    <w:name w:val="Retrait corps de texte Car"/>
    <w:link w:val="Retraitcorpsdetexte"/>
    <w:rsid w:val="0051049A"/>
    <w:rPr>
      <w:sz w:val="24"/>
      <w:szCs w:val="24"/>
    </w:rPr>
  </w:style>
  <w:style w:type="character" w:customStyle="1" w:styleId="PieddepageCar">
    <w:name w:val="Pied de page Car"/>
    <w:link w:val="Pieddepage"/>
    <w:uiPriority w:val="99"/>
    <w:rsid w:val="0051049A"/>
    <w:rPr>
      <w:sz w:val="24"/>
      <w:szCs w:val="24"/>
    </w:rPr>
  </w:style>
  <w:style w:type="paragraph" w:customStyle="1" w:styleId="Default">
    <w:name w:val="Default"/>
    <w:rsid w:val="00F740AF"/>
    <w:pPr>
      <w:autoSpaceDE w:val="0"/>
      <w:autoSpaceDN w:val="0"/>
      <w:adjustRightInd w:val="0"/>
      <w:ind w:firstLine="360"/>
    </w:pPr>
    <w:rPr>
      <w:rFonts w:eastAsia="Calibri"/>
      <w:color w:val="000000"/>
      <w:sz w:val="24"/>
      <w:szCs w:val="24"/>
      <w:lang w:val="en-US" w:eastAsia="en-US" w:bidi="en-US"/>
    </w:rPr>
  </w:style>
  <w:style w:type="paragraph" w:customStyle="1" w:styleId="StyleTitre2">
    <w:name w:val="Style Titre 2"/>
    <w:basedOn w:val="Titre2"/>
    <w:autoRedefine/>
    <w:rsid w:val="00F740AF"/>
    <w:pPr>
      <w:jc w:val="both"/>
    </w:pPr>
    <w:rPr>
      <w:rFonts w:ascii="Times New Roman" w:hAnsi="Times New Roman"/>
      <w:bCs/>
    </w:rPr>
  </w:style>
  <w:style w:type="paragraph" w:customStyle="1" w:styleId="StyleStyle1JustifiGauche0cmPremireligne0cm">
    <w:name w:val="Style Style1 + Justifié Gauche :  0 cm Première ligne : 0 cm"/>
    <w:basedOn w:val="Normal"/>
    <w:rsid w:val="00F740AF"/>
    <w:pPr>
      <w:numPr>
        <w:numId w:val="1"/>
      </w:numPr>
      <w:outlineLvl w:val="0"/>
    </w:pPr>
    <w:rPr>
      <w:rFonts w:ascii="Trebuchet MS" w:hAnsi="Trebuchet MS"/>
      <w:b/>
      <w:bCs/>
      <w:color w:val="333399"/>
      <w:sz w:val="32"/>
      <w:szCs w:val="32"/>
    </w:rPr>
  </w:style>
  <w:style w:type="paragraph" w:customStyle="1" w:styleId="StyleJustifi1">
    <w:name w:val="Style Justifié1"/>
    <w:basedOn w:val="Normal"/>
    <w:rsid w:val="00F740AF"/>
    <w:pPr>
      <w:spacing w:line="360" w:lineRule="auto"/>
    </w:pPr>
  </w:style>
  <w:style w:type="character" w:customStyle="1" w:styleId="t10">
    <w:name w:val="t10"/>
    <w:basedOn w:val="Policepardfaut"/>
    <w:rsid w:val="0038039F"/>
  </w:style>
  <w:style w:type="paragraph" w:styleId="TM1">
    <w:name w:val="toc 1"/>
    <w:basedOn w:val="Normal"/>
    <w:next w:val="Normal"/>
    <w:autoRedefine/>
    <w:uiPriority w:val="39"/>
    <w:rsid w:val="00F73E58"/>
    <w:pPr>
      <w:tabs>
        <w:tab w:val="left" w:pos="993"/>
        <w:tab w:val="left" w:pos="1100"/>
        <w:tab w:val="right" w:leader="dot" w:pos="9062"/>
      </w:tabs>
      <w:spacing w:after="100" w:line="360" w:lineRule="auto"/>
      <w:ind w:firstLine="567"/>
    </w:pPr>
  </w:style>
  <w:style w:type="paragraph" w:styleId="TM2">
    <w:name w:val="toc 2"/>
    <w:basedOn w:val="Normal"/>
    <w:next w:val="Normal"/>
    <w:autoRedefine/>
    <w:uiPriority w:val="39"/>
    <w:rsid w:val="00AD47E8"/>
    <w:pPr>
      <w:spacing w:after="100"/>
      <w:ind w:left="240"/>
    </w:pPr>
  </w:style>
  <w:style w:type="paragraph" w:styleId="TM3">
    <w:name w:val="toc 3"/>
    <w:basedOn w:val="Normal"/>
    <w:next w:val="Normal"/>
    <w:autoRedefine/>
    <w:uiPriority w:val="39"/>
    <w:rsid w:val="006C08EA"/>
    <w:pPr>
      <w:tabs>
        <w:tab w:val="left" w:pos="1540"/>
        <w:tab w:val="right" w:leader="dot" w:pos="9060"/>
      </w:tabs>
      <w:ind w:left="480"/>
    </w:pPr>
    <w:rPr>
      <w:rFonts w:ascii="Times New Roman" w:eastAsia="Calibri" w:hAnsi="Times New Roman"/>
      <w:noProof/>
    </w:rPr>
  </w:style>
  <w:style w:type="character" w:customStyle="1" w:styleId="Titre1Car">
    <w:name w:val="Titre 1 Car"/>
    <w:link w:val="Titre1"/>
    <w:rsid w:val="006D1576"/>
    <w:rPr>
      <w:rFonts w:ascii="Arial" w:eastAsia="Times New Roman" w:hAnsi="Arial" w:cs="Times New Roman"/>
      <w:b/>
      <w:bCs/>
      <w:color w:val="0B5294"/>
      <w:sz w:val="24"/>
      <w:szCs w:val="24"/>
    </w:rPr>
  </w:style>
  <w:style w:type="character" w:customStyle="1" w:styleId="Titre2Car">
    <w:name w:val="Titre 2 Car"/>
    <w:link w:val="Titre2"/>
    <w:uiPriority w:val="9"/>
    <w:rsid w:val="006D1576"/>
    <w:rPr>
      <w:rFonts w:ascii="Arial" w:eastAsia="Times New Roman" w:hAnsi="Arial" w:cs="Times New Roman"/>
      <w:color w:val="0B5294"/>
      <w:sz w:val="24"/>
      <w:szCs w:val="24"/>
    </w:rPr>
  </w:style>
  <w:style w:type="character" w:customStyle="1" w:styleId="Titre3Car">
    <w:name w:val="Titre 3 Car"/>
    <w:link w:val="Titre3"/>
    <w:rsid w:val="006D1576"/>
    <w:rPr>
      <w:rFonts w:ascii="Arial" w:eastAsia="Times New Roman" w:hAnsi="Arial" w:cs="Times New Roman"/>
      <w:color w:val="0F6FC6"/>
      <w:sz w:val="24"/>
      <w:szCs w:val="24"/>
    </w:rPr>
  </w:style>
  <w:style w:type="character" w:customStyle="1" w:styleId="Titre4Car">
    <w:name w:val="Titre 4 Car"/>
    <w:link w:val="Titre4"/>
    <w:uiPriority w:val="9"/>
    <w:semiHidden/>
    <w:rsid w:val="006D1576"/>
    <w:rPr>
      <w:rFonts w:ascii="Arial" w:eastAsia="Times New Roman" w:hAnsi="Arial" w:cs="Times New Roman"/>
      <w:i/>
      <w:iCs/>
      <w:color w:val="0F6FC6"/>
      <w:sz w:val="24"/>
      <w:szCs w:val="24"/>
    </w:rPr>
  </w:style>
  <w:style w:type="character" w:customStyle="1" w:styleId="Titre5Car">
    <w:name w:val="Titre 5 Car"/>
    <w:link w:val="Titre5"/>
    <w:uiPriority w:val="9"/>
    <w:semiHidden/>
    <w:rsid w:val="006D1576"/>
    <w:rPr>
      <w:rFonts w:ascii="Arial" w:eastAsia="Times New Roman" w:hAnsi="Arial" w:cs="Times New Roman"/>
      <w:color w:val="0F6FC6"/>
    </w:rPr>
  </w:style>
  <w:style w:type="character" w:customStyle="1" w:styleId="Titre6Car">
    <w:name w:val="Titre 6 Car"/>
    <w:link w:val="Titre6"/>
    <w:uiPriority w:val="9"/>
    <w:semiHidden/>
    <w:rsid w:val="006D1576"/>
    <w:rPr>
      <w:rFonts w:ascii="Arial" w:eastAsia="Times New Roman" w:hAnsi="Arial" w:cs="Times New Roman"/>
      <w:i/>
      <w:iCs/>
      <w:color w:val="0F6FC6"/>
    </w:rPr>
  </w:style>
  <w:style w:type="character" w:customStyle="1" w:styleId="Titre7Car">
    <w:name w:val="Titre 7 Car"/>
    <w:link w:val="Titre7"/>
    <w:uiPriority w:val="9"/>
    <w:semiHidden/>
    <w:rsid w:val="006D1576"/>
    <w:rPr>
      <w:rFonts w:ascii="Arial" w:eastAsia="Times New Roman" w:hAnsi="Arial" w:cs="Times New Roman"/>
      <w:b/>
      <w:bCs/>
      <w:color w:val="0BD0D9"/>
      <w:sz w:val="20"/>
      <w:szCs w:val="20"/>
    </w:rPr>
  </w:style>
  <w:style w:type="character" w:customStyle="1" w:styleId="Titre8Car">
    <w:name w:val="Titre 8 Car"/>
    <w:link w:val="Titre8"/>
    <w:uiPriority w:val="9"/>
    <w:rsid w:val="006D1576"/>
    <w:rPr>
      <w:rFonts w:ascii="Arial" w:eastAsia="Times New Roman" w:hAnsi="Arial" w:cs="Times New Roman"/>
      <w:b/>
      <w:bCs/>
      <w:i/>
      <w:iCs/>
      <w:color w:val="0BD0D9"/>
      <w:sz w:val="20"/>
      <w:szCs w:val="20"/>
    </w:rPr>
  </w:style>
  <w:style w:type="character" w:customStyle="1" w:styleId="Titre9Car">
    <w:name w:val="Titre 9 Car"/>
    <w:link w:val="Titre9"/>
    <w:uiPriority w:val="9"/>
    <w:semiHidden/>
    <w:rsid w:val="006D1576"/>
    <w:rPr>
      <w:rFonts w:ascii="Arial" w:eastAsia="Times New Roman" w:hAnsi="Arial" w:cs="Times New Roman"/>
      <w:i/>
      <w:iCs/>
      <w:color w:val="0BD0D9"/>
      <w:sz w:val="20"/>
      <w:szCs w:val="20"/>
    </w:rPr>
  </w:style>
  <w:style w:type="paragraph" w:styleId="Lgende">
    <w:name w:val="caption"/>
    <w:basedOn w:val="Normal"/>
    <w:next w:val="Normal"/>
    <w:uiPriority w:val="99"/>
    <w:unhideWhenUsed/>
    <w:qFormat/>
    <w:rsid w:val="006D1576"/>
    <w:rPr>
      <w:b/>
      <w:bCs/>
      <w:sz w:val="18"/>
      <w:szCs w:val="18"/>
    </w:rPr>
  </w:style>
  <w:style w:type="paragraph" w:styleId="Titre">
    <w:name w:val="Title"/>
    <w:basedOn w:val="Normal"/>
    <w:next w:val="Normal"/>
    <w:link w:val="TitreCar"/>
    <w:uiPriority w:val="10"/>
    <w:qFormat/>
    <w:rsid w:val="006D1576"/>
    <w:pPr>
      <w:pBdr>
        <w:top w:val="single" w:sz="8" w:space="10" w:color="75B7F4"/>
        <w:bottom w:val="single" w:sz="24" w:space="15" w:color="0BD0D9"/>
      </w:pBdr>
      <w:ind w:firstLine="0"/>
      <w:jc w:val="center"/>
    </w:pPr>
    <w:rPr>
      <w:i/>
      <w:iCs/>
      <w:color w:val="073662"/>
      <w:sz w:val="60"/>
      <w:szCs w:val="60"/>
      <w:lang w:val="x-none" w:eastAsia="x-none" w:bidi="ar-SA"/>
    </w:rPr>
  </w:style>
  <w:style w:type="character" w:customStyle="1" w:styleId="TitreCar">
    <w:name w:val="Titre Car"/>
    <w:link w:val="Titre"/>
    <w:uiPriority w:val="10"/>
    <w:rsid w:val="006D1576"/>
    <w:rPr>
      <w:rFonts w:ascii="Arial" w:eastAsia="Times New Roman" w:hAnsi="Arial" w:cs="Times New Roman"/>
      <w:i/>
      <w:iCs/>
      <w:color w:val="073662"/>
      <w:sz w:val="60"/>
      <w:szCs w:val="60"/>
    </w:rPr>
  </w:style>
  <w:style w:type="paragraph" w:styleId="Sous-titre">
    <w:name w:val="Subtitle"/>
    <w:basedOn w:val="Normal"/>
    <w:next w:val="Normal"/>
    <w:link w:val="Sous-titreCar"/>
    <w:uiPriority w:val="11"/>
    <w:qFormat/>
    <w:rsid w:val="006D1576"/>
    <w:pPr>
      <w:spacing w:before="200" w:after="900"/>
      <w:ind w:firstLine="0"/>
      <w:jc w:val="right"/>
    </w:pPr>
    <w:rPr>
      <w:i/>
      <w:iCs/>
      <w:sz w:val="24"/>
      <w:szCs w:val="24"/>
      <w:lang w:val="x-none" w:eastAsia="x-none" w:bidi="ar-SA"/>
    </w:rPr>
  </w:style>
  <w:style w:type="character" w:customStyle="1" w:styleId="Sous-titreCar">
    <w:name w:val="Sous-titre Car"/>
    <w:link w:val="Sous-titre"/>
    <w:uiPriority w:val="11"/>
    <w:rsid w:val="006D1576"/>
    <w:rPr>
      <w:rFonts w:ascii="Arial"/>
      <w:i/>
      <w:iCs/>
      <w:sz w:val="24"/>
      <w:szCs w:val="24"/>
    </w:rPr>
  </w:style>
  <w:style w:type="character" w:styleId="lev">
    <w:name w:val="Strong"/>
    <w:qFormat/>
    <w:rsid w:val="006D1576"/>
    <w:rPr>
      <w:b/>
      <w:bCs/>
      <w:spacing w:val="0"/>
    </w:rPr>
  </w:style>
  <w:style w:type="character" w:styleId="Accentuation">
    <w:name w:val="Emphasis"/>
    <w:uiPriority w:val="20"/>
    <w:qFormat/>
    <w:rsid w:val="006D1576"/>
    <w:rPr>
      <w:b/>
      <w:bCs/>
      <w:i/>
      <w:iCs/>
      <w:color w:val="5A5A5A"/>
    </w:rPr>
  </w:style>
  <w:style w:type="paragraph" w:styleId="Sansinterligne">
    <w:name w:val="No Spacing"/>
    <w:basedOn w:val="Normal"/>
    <w:link w:val="SansinterligneCar"/>
    <w:uiPriority w:val="1"/>
    <w:qFormat/>
    <w:rsid w:val="006D1576"/>
    <w:pPr>
      <w:ind w:firstLine="0"/>
    </w:pPr>
  </w:style>
  <w:style w:type="character" w:customStyle="1" w:styleId="SansinterligneCar">
    <w:name w:val="Sans interligne Car"/>
    <w:basedOn w:val="Policepardfaut"/>
    <w:link w:val="Sansinterligne"/>
    <w:uiPriority w:val="1"/>
    <w:rsid w:val="006D1576"/>
  </w:style>
  <w:style w:type="paragraph" w:styleId="Citation">
    <w:name w:val="Quote"/>
    <w:basedOn w:val="Normal"/>
    <w:next w:val="Normal"/>
    <w:link w:val="CitationCar"/>
    <w:uiPriority w:val="29"/>
    <w:qFormat/>
    <w:rsid w:val="006D1576"/>
    <w:rPr>
      <w:i/>
      <w:iCs/>
      <w:color w:val="5A5A5A"/>
      <w:sz w:val="20"/>
      <w:szCs w:val="20"/>
      <w:lang w:val="x-none" w:eastAsia="x-none" w:bidi="ar-SA"/>
    </w:rPr>
  </w:style>
  <w:style w:type="character" w:customStyle="1" w:styleId="CitationCar">
    <w:name w:val="Citation Car"/>
    <w:link w:val="Citation"/>
    <w:uiPriority w:val="29"/>
    <w:rsid w:val="006D1576"/>
    <w:rPr>
      <w:rFonts w:ascii="Arial" w:eastAsia="Times New Roman" w:hAnsi="Arial" w:cs="Times New Roman"/>
      <w:i/>
      <w:iCs/>
      <w:color w:val="5A5A5A"/>
    </w:rPr>
  </w:style>
  <w:style w:type="paragraph" w:styleId="Citationintense">
    <w:name w:val="Intense Quote"/>
    <w:basedOn w:val="Normal"/>
    <w:next w:val="Normal"/>
    <w:link w:val="CitationintenseCar"/>
    <w:uiPriority w:val="30"/>
    <w:qFormat/>
    <w:rsid w:val="006D1576"/>
    <w:pPr>
      <w:pBdr>
        <w:top w:val="single" w:sz="12" w:space="10" w:color="90C5F6"/>
        <w:left w:val="single" w:sz="36" w:space="4" w:color="0F6FC6"/>
        <w:bottom w:val="single" w:sz="24" w:space="10" w:color="0BD0D9"/>
        <w:right w:val="single" w:sz="36" w:space="4" w:color="0F6FC6"/>
      </w:pBdr>
      <w:shd w:val="clear" w:color="auto" w:fill="0F6FC6"/>
      <w:spacing w:before="320" w:after="320" w:line="300" w:lineRule="auto"/>
      <w:ind w:left="1440" w:right="1440"/>
    </w:pPr>
    <w:rPr>
      <w:i/>
      <w:iCs/>
      <w:color w:val="FFFFFF"/>
      <w:sz w:val="24"/>
      <w:szCs w:val="24"/>
      <w:lang w:val="x-none" w:eastAsia="x-none" w:bidi="ar-SA"/>
    </w:rPr>
  </w:style>
  <w:style w:type="character" w:customStyle="1" w:styleId="CitationintenseCar">
    <w:name w:val="Citation intense Car"/>
    <w:link w:val="Citationintense"/>
    <w:uiPriority w:val="30"/>
    <w:rsid w:val="006D1576"/>
    <w:rPr>
      <w:rFonts w:ascii="Arial" w:eastAsia="Times New Roman" w:hAnsi="Arial" w:cs="Times New Roman"/>
      <w:i/>
      <w:iCs/>
      <w:color w:val="FFFFFF"/>
      <w:sz w:val="24"/>
      <w:szCs w:val="24"/>
      <w:shd w:val="clear" w:color="auto" w:fill="0F6FC6"/>
    </w:rPr>
  </w:style>
  <w:style w:type="character" w:styleId="Emphaseple">
    <w:name w:val="Subtle Emphasis"/>
    <w:uiPriority w:val="19"/>
    <w:qFormat/>
    <w:rsid w:val="006D1576"/>
    <w:rPr>
      <w:i/>
      <w:iCs/>
      <w:color w:val="5A5A5A"/>
    </w:rPr>
  </w:style>
  <w:style w:type="character" w:styleId="Emphaseintense">
    <w:name w:val="Intense Emphasis"/>
    <w:uiPriority w:val="21"/>
    <w:qFormat/>
    <w:rsid w:val="006D1576"/>
    <w:rPr>
      <w:b/>
      <w:bCs/>
      <w:i/>
      <w:iCs/>
      <w:color w:val="0F6FC6"/>
      <w:sz w:val="22"/>
      <w:szCs w:val="22"/>
    </w:rPr>
  </w:style>
  <w:style w:type="character" w:styleId="Rfrenceple">
    <w:name w:val="Subtle Reference"/>
    <w:uiPriority w:val="31"/>
    <w:qFormat/>
    <w:rsid w:val="006D1576"/>
    <w:rPr>
      <w:color w:val="auto"/>
      <w:u w:val="single" w:color="0BD0D9"/>
    </w:rPr>
  </w:style>
  <w:style w:type="character" w:styleId="Rfrenceintense">
    <w:name w:val="Intense Reference"/>
    <w:uiPriority w:val="32"/>
    <w:qFormat/>
    <w:rsid w:val="006D1576"/>
    <w:rPr>
      <w:b/>
      <w:bCs/>
      <w:color w:val="089BA2"/>
      <w:u w:val="single" w:color="0BD0D9"/>
    </w:rPr>
  </w:style>
  <w:style w:type="character" w:styleId="Titredulivre">
    <w:name w:val="Book Title"/>
    <w:uiPriority w:val="33"/>
    <w:qFormat/>
    <w:rsid w:val="006D1576"/>
    <w:rPr>
      <w:rFonts w:ascii="Arial" w:eastAsia="Times New Roman" w:hAnsi="Arial" w:cs="Times New Roman"/>
      <w:b/>
      <w:bCs/>
      <w:i/>
      <w:iCs/>
      <w:color w:val="auto"/>
    </w:rPr>
  </w:style>
  <w:style w:type="paragraph" w:styleId="En-ttedetabledesmatires">
    <w:name w:val="TOC Heading"/>
    <w:basedOn w:val="Titre1"/>
    <w:next w:val="Normal"/>
    <w:uiPriority w:val="39"/>
    <w:semiHidden/>
    <w:unhideWhenUsed/>
    <w:qFormat/>
    <w:rsid w:val="006D1576"/>
    <w:pPr>
      <w:outlineLvl w:val="9"/>
    </w:pPr>
  </w:style>
  <w:style w:type="character" w:customStyle="1" w:styleId="En-tteCar">
    <w:name w:val="En-tête Car"/>
    <w:link w:val="En-tte"/>
    <w:uiPriority w:val="99"/>
    <w:rsid w:val="00A40CFA"/>
    <w:rPr>
      <w:sz w:val="26"/>
    </w:rPr>
  </w:style>
  <w:style w:type="character" w:customStyle="1" w:styleId="Corpsdetexte2Car">
    <w:name w:val="Corps de texte 2 Car"/>
    <w:link w:val="Corpsdetexte2"/>
    <w:uiPriority w:val="99"/>
    <w:rsid w:val="000F67E9"/>
    <w:rPr>
      <w:rFonts w:ascii="Times New Roman Bold" w:hAnsi="Times New Roman Bold"/>
      <w:b/>
      <w:smallCaps/>
      <w:sz w:val="28"/>
      <w:lang w:val="fr-FR"/>
    </w:rPr>
  </w:style>
  <w:style w:type="paragraph" w:customStyle="1" w:styleId="Style1">
    <w:name w:val="Style1"/>
    <w:basedOn w:val="Normal"/>
    <w:rsid w:val="000F67E9"/>
    <w:pPr>
      <w:numPr>
        <w:numId w:val="2"/>
      </w:numPr>
    </w:pPr>
    <w:rPr>
      <w:rFonts w:ascii="Calibri" w:hAnsi="Calibri"/>
      <w:sz w:val="24"/>
      <w:szCs w:val="24"/>
      <w:lang w:eastAsia="fr-FR" w:bidi="ar-SA"/>
    </w:rPr>
  </w:style>
  <w:style w:type="paragraph" w:styleId="Tabledesillustrations">
    <w:name w:val="table of figures"/>
    <w:basedOn w:val="Normal"/>
    <w:next w:val="Normal"/>
    <w:uiPriority w:val="99"/>
    <w:rsid w:val="000F67E9"/>
    <w:pPr>
      <w:spacing w:line="276" w:lineRule="auto"/>
      <w:ind w:firstLine="0"/>
    </w:pPr>
    <w:rPr>
      <w:rFonts w:ascii="Calibri" w:hAnsi="Calibri" w:cs="Calibri"/>
      <w:lang w:val="en-US" w:bidi="ar-SA"/>
    </w:rPr>
  </w:style>
  <w:style w:type="character" w:customStyle="1" w:styleId="NotedebasdepageCar">
    <w:name w:val="Note de bas de page Car"/>
    <w:link w:val="Notedebasdepage"/>
    <w:uiPriority w:val="99"/>
    <w:semiHidden/>
    <w:rsid w:val="000F67E9"/>
    <w:rPr>
      <w:lang w:val="fr-FR"/>
    </w:rPr>
  </w:style>
  <w:style w:type="character" w:styleId="Textedelespacerserv">
    <w:name w:val="Placeholder Text"/>
    <w:uiPriority w:val="99"/>
    <w:semiHidden/>
    <w:rsid w:val="000F67E9"/>
    <w:rPr>
      <w:color w:val="808080"/>
    </w:rPr>
  </w:style>
  <w:style w:type="character" w:styleId="Marquedecommentaire">
    <w:name w:val="annotation reference"/>
    <w:uiPriority w:val="99"/>
    <w:unhideWhenUsed/>
    <w:rsid w:val="000F67E9"/>
    <w:rPr>
      <w:sz w:val="16"/>
      <w:szCs w:val="16"/>
    </w:rPr>
  </w:style>
  <w:style w:type="paragraph" w:styleId="Commentaire">
    <w:name w:val="annotation text"/>
    <w:basedOn w:val="Normal"/>
    <w:link w:val="CommentaireCar"/>
    <w:uiPriority w:val="99"/>
    <w:unhideWhenUsed/>
    <w:rsid w:val="000F67E9"/>
    <w:pPr>
      <w:spacing w:after="200"/>
      <w:ind w:firstLine="0"/>
    </w:pPr>
    <w:rPr>
      <w:rFonts w:ascii="Calibri" w:hAnsi="Calibri" w:cs="Calibri"/>
      <w:sz w:val="20"/>
      <w:szCs w:val="20"/>
      <w:lang w:val="x-none" w:eastAsia="x-none" w:bidi="ar-SA"/>
    </w:rPr>
  </w:style>
  <w:style w:type="character" w:customStyle="1" w:styleId="CommentaireCar">
    <w:name w:val="Commentaire Car"/>
    <w:link w:val="Commentaire"/>
    <w:uiPriority w:val="99"/>
    <w:rsid w:val="000F67E9"/>
    <w:rPr>
      <w:rFonts w:ascii="Calibri" w:eastAsia="Times New Roman" w:hAnsi="Calibri" w:cs="Calibri"/>
      <w:sz w:val="20"/>
      <w:szCs w:val="20"/>
      <w:lang w:bidi="ar-SA"/>
    </w:rPr>
  </w:style>
  <w:style w:type="paragraph" w:styleId="Objetducommentaire">
    <w:name w:val="annotation subject"/>
    <w:basedOn w:val="Commentaire"/>
    <w:next w:val="Commentaire"/>
    <w:link w:val="ObjetducommentaireCar"/>
    <w:uiPriority w:val="99"/>
    <w:unhideWhenUsed/>
    <w:rsid w:val="000F67E9"/>
    <w:rPr>
      <w:b/>
      <w:bCs/>
    </w:rPr>
  </w:style>
  <w:style w:type="character" w:customStyle="1" w:styleId="ObjetducommentaireCar">
    <w:name w:val="Objet du commentaire Car"/>
    <w:link w:val="Objetducommentaire"/>
    <w:uiPriority w:val="99"/>
    <w:rsid w:val="000F67E9"/>
    <w:rPr>
      <w:rFonts w:ascii="Calibri" w:eastAsia="Times New Roman" w:hAnsi="Calibri" w:cs="Calibri"/>
      <w:b/>
      <w:bCs/>
      <w:sz w:val="20"/>
      <w:szCs w:val="20"/>
      <w:lang w:bidi="ar-SA"/>
    </w:rPr>
  </w:style>
  <w:style w:type="character" w:customStyle="1" w:styleId="CorpsdetexteCar">
    <w:name w:val="Corps de texte Car"/>
    <w:link w:val="Corpsdetexte"/>
    <w:rsid w:val="000F67E9"/>
    <w:rPr>
      <w:lang w:val="fr-FR"/>
    </w:rPr>
  </w:style>
  <w:style w:type="character" w:customStyle="1" w:styleId="Retraitcorpsdetexte2Car">
    <w:name w:val="Retrait corps de texte 2 Car"/>
    <w:link w:val="Retraitcorpsdetexte2"/>
    <w:rsid w:val="000F67E9"/>
    <w:rPr>
      <w:lang w:val="fr-FR"/>
    </w:rPr>
  </w:style>
  <w:style w:type="paragraph" w:customStyle="1" w:styleId="normaltableau">
    <w:name w:val="normal_tableau"/>
    <w:basedOn w:val="Normal"/>
    <w:rsid w:val="000F67E9"/>
    <w:pPr>
      <w:spacing w:before="120" w:after="120"/>
      <w:ind w:firstLine="0"/>
      <w:jc w:val="both"/>
    </w:pPr>
    <w:rPr>
      <w:rFonts w:ascii="Optima" w:hAnsi="Optima"/>
      <w:szCs w:val="20"/>
      <w:lang w:val="en-GB" w:eastAsia="en-GB" w:bidi="ar-SA"/>
    </w:rPr>
  </w:style>
  <w:style w:type="table" w:styleId="Trameclaire-Accent2">
    <w:name w:val="Light Shading Accent 2"/>
    <w:basedOn w:val="TableauNormal"/>
    <w:uiPriority w:val="60"/>
    <w:rsid w:val="004351DF"/>
    <w:rPr>
      <w:rFonts w:eastAsia="Arial"/>
      <w:color w:val="0075A2"/>
    </w:rPr>
    <w:tblPr>
      <w:tblStyleRowBandSize w:val="1"/>
      <w:tblStyleColBandSize w:val="1"/>
      <w:tblInd w:w="0" w:type="dxa"/>
      <w:tblBorders>
        <w:top w:val="single" w:sz="8" w:space="0" w:color="009DD9"/>
        <w:bottom w:val="single" w:sz="8" w:space="0" w:color="009DD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9DD9"/>
          <w:left w:val="nil"/>
          <w:bottom w:val="single" w:sz="8" w:space="0" w:color="009DD9"/>
          <w:right w:val="nil"/>
          <w:insideH w:val="nil"/>
          <w:insideV w:val="nil"/>
        </w:tcBorders>
      </w:tcPr>
    </w:tblStylePr>
    <w:tblStylePr w:type="lastRow">
      <w:pPr>
        <w:spacing w:before="0" w:after="0" w:line="240" w:lineRule="auto"/>
      </w:pPr>
      <w:rPr>
        <w:b/>
        <w:bCs/>
      </w:rPr>
      <w:tblPr/>
      <w:tcPr>
        <w:tcBorders>
          <w:top w:val="single" w:sz="8" w:space="0" w:color="009DD9"/>
          <w:left w:val="nil"/>
          <w:bottom w:val="single" w:sz="8" w:space="0" w:color="009DD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cPr>
    </w:tblStylePr>
    <w:tblStylePr w:type="band1Horz">
      <w:tblPr/>
      <w:tcPr>
        <w:tcBorders>
          <w:left w:val="nil"/>
          <w:right w:val="nil"/>
          <w:insideH w:val="nil"/>
          <w:insideV w:val="nil"/>
        </w:tcBorders>
        <w:shd w:val="clear" w:color="auto" w:fill="B6EAFF"/>
      </w:tcPr>
    </w:tblStylePr>
  </w:style>
  <w:style w:type="table" w:styleId="Listeclaire-Accent5">
    <w:name w:val="Light List Accent 5"/>
    <w:basedOn w:val="TableauNormal"/>
    <w:uiPriority w:val="61"/>
    <w:rsid w:val="004351DF"/>
    <w:rPr>
      <w:rFonts w:eastAsia="Arial"/>
    </w:rPr>
    <w:tblPr>
      <w:tblStyleRowBandSize w:val="1"/>
      <w:tblStyleColBandSize w:val="1"/>
      <w:tblInd w:w="0" w:type="dxa"/>
      <w:tblBorders>
        <w:top w:val="single" w:sz="8" w:space="0" w:color="7CCA62"/>
        <w:left w:val="single" w:sz="8" w:space="0" w:color="7CCA62"/>
        <w:bottom w:val="single" w:sz="8" w:space="0" w:color="7CCA62"/>
        <w:right w:val="single" w:sz="8" w:space="0" w:color="7CCA6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CCA62"/>
      </w:tcPr>
    </w:tblStylePr>
    <w:tblStylePr w:type="lastRow">
      <w:pPr>
        <w:spacing w:before="0" w:after="0" w:line="240" w:lineRule="auto"/>
      </w:pPr>
      <w:rPr>
        <w:b/>
        <w:bCs/>
      </w:rPr>
      <w:tblPr/>
      <w:tcPr>
        <w:tcBorders>
          <w:top w:val="double" w:sz="6" w:space="0" w:color="7CCA62"/>
          <w:left w:val="single" w:sz="8" w:space="0" w:color="7CCA62"/>
          <w:bottom w:val="single" w:sz="8" w:space="0" w:color="7CCA62"/>
          <w:right w:val="single" w:sz="8" w:space="0" w:color="7CCA62"/>
        </w:tcBorders>
      </w:tcPr>
    </w:tblStylePr>
    <w:tblStylePr w:type="firstCol">
      <w:rPr>
        <w:b/>
        <w:bCs/>
      </w:rPr>
    </w:tblStylePr>
    <w:tblStylePr w:type="lastCol">
      <w:rPr>
        <w:b/>
        <w:bCs/>
      </w:rPr>
    </w:tblStylePr>
    <w:tblStylePr w:type="band1Vert">
      <w:tblPr/>
      <w:tcPr>
        <w:tcBorders>
          <w:top w:val="single" w:sz="8" w:space="0" w:color="7CCA62"/>
          <w:left w:val="single" w:sz="8" w:space="0" w:color="7CCA62"/>
          <w:bottom w:val="single" w:sz="8" w:space="0" w:color="7CCA62"/>
          <w:right w:val="single" w:sz="8" w:space="0" w:color="7CCA62"/>
        </w:tcBorders>
      </w:tcPr>
    </w:tblStylePr>
    <w:tblStylePr w:type="band1Horz">
      <w:tblPr/>
      <w:tcPr>
        <w:tcBorders>
          <w:top w:val="single" w:sz="8" w:space="0" w:color="7CCA62"/>
          <w:left w:val="single" w:sz="8" w:space="0" w:color="7CCA62"/>
          <w:bottom w:val="single" w:sz="8" w:space="0" w:color="7CCA62"/>
          <w:right w:val="single" w:sz="8" w:space="0" w:color="7CCA62"/>
        </w:tcBorders>
      </w:tcPr>
    </w:tblStylePr>
  </w:style>
  <w:style w:type="paragraph" w:customStyle="1" w:styleId="Standard">
    <w:name w:val="Standard"/>
    <w:rsid w:val="00357CB7"/>
    <w:pPr>
      <w:widowControl w:val="0"/>
      <w:suppressAutoHyphens/>
      <w:autoSpaceDN w:val="0"/>
    </w:pPr>
    <w:rPr>
      <w:rFonts w:ascii="Times New Roman" w:eastAsia="Calibri" w:hAnsi="Times New Roman" w:cs="Tahoma"/>
      <w:kern w:val="3"/>
      <w:sz w:val="24"/>
      <w:szCs w:val="24"/>
      <w:lang w:val="de-DE" w:eastAsia="ja-JP"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semiHidden="1" w:uiPriority="9" w:unhideWhenUsed="1" w:qFormat="1"/>
    <w:lsdException w:name="toc 1" w:uiPriority="39"/>
    <w:lsdException w:name="toc 2" w:uiPriority="39"/>
    <w:lsdException w:name="toc 3" w:uiPriority="39"/>
    <w:lsdException w:name="footnote text" w:uiPriority="99"/>
    <w:lsdException w:name="annotation text" w:uiPriority="99"/>
    <w:lsdException w:name="header" w:uiPriority="99"/>
    <w:lsdException w:name="footer" w:uiPriority="99"/>
    <w:lsdException w:name="caption" w:semiHidden="1" w:uiPriority="99" w:unhideWhenUsed="1" w:qFormat="1"/>
    <w:lsdException w:name="table of figures" w:uiPriority="99"/>
    <w:lsdException w:name="footnote reference" w:uiPriority="99"/>
    <w:lsdException w:name="annotation reference" w:uiPriority="99"/>
    <w:lsdException w:name="Title" w:uiPriority="10" w:qFormat="1"/>
    <w:lsdException w:name="Subtitle" w:uiPriority="11" w:qFormat="1"/>
    <w:lsdException w:name="Body Text 2" w:uiPriority="99"/>
    <w:lsdException w:name="Hyperlink" w:uiPriority="99"/>
    <w:lsdException w:name="Strong"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D1576"/>
    <w:pPr>
      <w:ind w:firstLine="360"/>
    </w:pPr>
    <w:rPr>
      <w:sz w:val="22"/>
      <w:szCs w:val="22"/>
      <w:lang w:eastAsia="en-US" w:bidi="en-US"/>
    </w:rPr>
  </w:style>
  <w:style w:type="paragraph" w:styleId="Titre1">
    <w:name w:val="heading 1"/>
    <w:basedOn w:val="Normal"/>
    <w:next w:val="Normal"/>
    <w:link w:val="Titre1Car"/>
    <w:qFormat/>
    <w:rsid w:val="006D1576"/>
    <w:pPr>
      <w:pBdr>
        <w:bottom w:val="single" w:sz="12" w:space="1" w:color="0B5294"/>
      </w:pBdr>
      <w:spacing w:before="600" w:after="80"/>
      <w:ind w:firstLine="0"/>
      <w:outlineLvl w:val="0"/>
    </w:pPr>
    <w:rPr>
      <w:b/>
      <w:bCs/>
      <w:color w:val="0B5294"/>
      <w:sz w:val="24"/>
      <w:szCs w:val="24"/>
      <w:lang w:val="x-none" w:eastAsia="x-none" w:bidi="ar-SA"/>
    </w:rPr>
  </w:style>
  <w:style w:type="paragraph" w:styleId="Titre2">
    <w:name w:val="heading 2"/>
    <w:basedOn w:val="Normal"/>
    <w:next w:val="Normal"/>
    <w:link w:val="Titre2Car"/>
    <w:uiPriority w:val="9"/>
    <w:unhideWhenUsed/>
    <w:qFormat/>
    <w:rsid w:val="006D1576"/>
    <w:pPr>
      <w:pBdr>
        <w:bottom w:val="single" w:sz="8" w:space="1" w:color="0F6FC6"/>
      </w:pBdr>
      <w:spacing w:before="200" w:after="80"/>
      <w:ind w:firstLine="0"/>
      <w:outlineLvl w:val="1"/>
    </w:pPr>
    <w:rPr>
      <w:color w:val="0B5294"/>
      <w:sz w:val="24"/>
      <w:szCs w:val="24"/>
      <w:lang w:val="x-none" w:eastAsia="x-none" w:bidi="ar-SA"/>
    </w:rPr>
  </w:style>
  <w:style w:type="paragraph" w:styleId="Titre3">
    <w:name w:val="heading 3"/>
    <w:basedOn w:val="Normal"/>
    <w:next w:val="Normal"/>
    <w:link w:val="Titre3Car"/>
    <w:unhideWhenUsed/>
    <w:qFormat/>
    <w:rsid w:val="006D1576"/>
    <w:pPr>
      <w:pBdr>
        <w:bottom w:val="single" w:sz="4" w:space="1" w:color="59A9F2"/>
      </w:pBdr>
      <w:spacing w:before="200" w:after="80"/>
      <w:ind w:firstLine="0"/>
      <w:outlineLvl w:val="2"/>
    </w:pPr>
    <w:rPr>
      <w:color w:val="0F6FC6"/>
      <w:sz w:val="24"/>
      <w:szCs w:val="24"/>
      <w:lang w:val="x-none" w:eastAsia="x-none" w:bidi="ar-SA"/>
    </w:rPr>
  </w:style>
  <w:style w:type="paragraph" w:styleId="Titre4">
    <w:name w:val="heading 4"/>
    <w:basedOn w:val="Normal"/>
    <w:next w:val="Normal"/>
    <w:link w:val="Titre4Car"/>
    <w:uiPriority w:val="9"/>
    <w:semiHidden/>
    <w:unhideWhenUsed/>
    <w:qFormat/>
    <w:rsid w:val="006D1576"/>
    <w:pPr>
      <w:pBdr>
        <w:bottom w:val="single" w:sz="4" w:space="2" w:color="90C5F6"/>
      </w:pBdr>
      <w:spacing w:before="200" w:after="80"/>
      <w:ind w:firstLine="0"/>
      <w:outlineLvl w:val="3"/>
    </w:pPr>
    <w:rPr>
      <w:i/>
      <w:iCs/>
      <w:color w:val="0F6FC6"/>
      <w:sz w:val="24"/>
      <w:szCs w:val="24"/>
      <w:lang w:val="x-none" w:eastAsia="x-none" w:bidi="ar-SA"/>
    </w:rPr>
  </w:style>
  <w:style w:type="paragraph" w:styleId="Titre5">
    <w:name w:val="heading 5"/>
    <w:basedOn w:val="Normal"/>
    <w:next w:val="Normal"/>
    <w:link w:val="Titre5Car"/>
    <w:uiPriority w:val="9"/>
    <w:semiHidden/>
    <w:unhideWhenUsed/>
    <w:qFormat/>
    <w:rsid w:val="006D1576"/>
    <w:pPr>
      <w:spacing w:before="200" w:after="80"/>
      <w:ind w:firstLine="0"/>
      <w:outlineLvl w:val="4"/>
    </w:pPr>
    <w:rPr>
      <w:color w:val="0F6FC6"/>
      <w:sz w:val="20"/>
      <w:szCs w:val="20"/>
      <w:lang w:val="x-none" w:eastAsia="x-none" w:bidi="ar-SA"/>
    </w:rPr>
  </w:style>
  <w:style w:type="paragraph" w:styleId="Titre6">
    <w:name w:val="heading 6"/>
    <w:basedOn w:val="Normal"/>
    <w:next w:val="Normal"/>
    <w:link w:val="Titre6Car"/>
    <w:uiPriority w:val="9"/>
    <w:semiHidden/>
    <w:unhideWhenUsed/>
    <w:qFormat/>
    <w:rsid w:val="006D1576"/>
    <w:pPr>
      <w:spacing w:before="280" w:after="100"/>
      <w:ind w:firstLine="0"/>
      <w:outlineLvl w:val="5"/>
    </w:pPr>
    <w:rPr>
      <w:i/>
      <w:iCs/>
      <w:color w:val="0F6FC6"/>
      <w:sz w:val="20"/>
      <w:szCs w:val="20"/>
      <w:lang w:val="x-none" w:eastAsia="x-none" w:bidi="ar-SA"/>
    </w:rPr>
  </w:style>
  <w:style w:type="paragraph" w:styleId="Titre7">
    <w:name w:val="heading 7"/>
    <w:basedOn w:val="Normal"/>
    <w:next w:val="Normal"/>
    <w:link w:val="Titre7Car"/>
    <w:uiPriority w:val="9"/>
    <w:semiHidden/>
    <w:unhideWhenUsed/>
    <w:qFormat/>
    <w:rsid w:val="006D1576"/>
    <w:pPr>
      <w:spacing w:before="320" w:after="100"/>
      <w:ind w:firstLine="0"/>
      <w:outlineLvl w:val="6"/>
    </w:pPr>
    <w:rPr>
      <w:b/>
      <w:bCs/>
      <w:color w:val="0BD0D9"/>
      <w:sz w:val="20"/>
      <w:szCs w:val="20"/>
      <w:lang w:val="x-none" w:eastAsia="x-none" w:bidi="ar-SA"/>
    </w:rPr>
  </w:style>
  <w:style w:type="paragraph" w:styleId="Titre8">
    <w:name w:val="heading 8"/>
    <w:basedOn w:val="Normal"/>
    <w:next w:val="Normal"/>
    <w:link w:val="Titre8Car"/>
    <w:uiPriority w:val="9"/>
    <w:unhideWhenUsed/>
    <w:qFormat/>
    <w:rsid w:val="006D1576"/>
    <w:pPr>
      <w:spacing w:before="320" w:after="100"/>
      <w:ind w:firstLine="0"/>
      <w:outlineLvl w:val="7"/>
    </w:pPr>
    <w:rPr>
      <w:b/>
      <w:bCs/>
      <w:i/>
      <w:iCs/>
      <w:color w:val="0BD0D9"/>
      <w:sz w:val="20"/>
      <w:szCs w:val="20"/>
      <w:lang w:val="x-none" w:eastAsia="x-none" w:bidi="ar-SA"/>
    </w:rPr>
  </w:style>
  <w:style w:type="paragraph" w:styleId="Titre9">
    <w:name w:val="heading 9"/>
    <w:basedOn w:val="Normal"/>
    <w:next w:val="Normal"/>
    <w:link w:val="Titre9Car"/>
    <w:uiPriority w:val="9"/>
    <w:semiHidden/>
    <w:unhideWhenUsed/>
    <w:qFormat/>
    <w:rsid w:val="006D1576"/>
    <w:pPr>
      <w:spacing w:before="320" w:after="100"/>
      <w:ind w:firstLine="0"/>
      <w:outlineLvl w:val="8"/>
    </w:pPr>
    <w:rPr>
      <w:i/>
      <w:iCs/>
      <w:color w:val="0BD0D9"/>
      <w:sz w:val="20"/>
      <w:szCs w:val="20"/>
      <w:lang w:val="x-none" w:eastAsia="x-none" w:bidi="ar-S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Appelnotedebasdep">
    <w:name w:val="footnote reference"/>
    <w:uiPriority w:val="99"/>
    <w:semiHidden/>
    <w:rsid w:val="001641FC"/>
    <w:rPr>
      <w:sz w:val="24"/>
      <w:vertAlign w:val="superscript"/>
    </w:rPr>
  </w:style>
  <w:style w:type="paragraph" w:styleId="Notedebasdepage">
    <w:name w:val="footnote text"/>
    <w:basedOn w:val="Normal"/>
    <w:link w:val="NotedebasdepageCar"/>
    <w:uiPriority w:val="99"/>
    <w:semiHidden/>
    <w:rsid w:val="001641FC"/>
    <w:pPr>
      <w:keepNext/>
      <w:keepLines/>
      <w:spacing w:after="120"/>
      <w:ind w:left="432" w:hanging="432"/>
    </w:pPr>
    <w:rPr>
      <w:sz w:val="20"/>
      <w:szCs w:val="20"/>
      <w:lang w:eastAsia="x-none" w:bidi="ar-SA"/>
    </w:rPr>
  </w:style>
  <w:style w:type="paragraph" w:styleId="En-tte">
    <w:name w:val="header"/>
    <w:basedOn w:val="Normal"/>
    <w:link w:val="En-tteCar"/>
    <w:uiPriority w:val="99"/>
    <w:rsid w:val="001641FC"/>
    <w:pPr>
      <w:tabs>
        <w:tab w:val="center" w:pos="4536"/>
        <w:tab w:val="right" w:pos="9072"/>
      </w:tabs>
    </w:pPr>
    <w:rPr>
      <w:sz w:val="26"/>
      <w:szCs w:val="20"/>
      <w:lang w:val="x-none" w:eastAsia="x-none" w:bidi="ar-SA"/>
    </w:rPr>
  </w:style>
  <w:style w:type="character" w:styleId="Lienhypertexte">
    <w:name w:val="Hyperlink"/>
    <w:uiPriority w:val="99"/>
    <w:rsid w:val="001641FC"/>
    <w:rPr>
      <w:color w:val="0000FF"/>
      <w:u w:val="single"/>
    </w:rPr>
  </w:style>
  <w:style w:type="paragraph" w:styleId="Pieddepage">
    <w:name w:val="footer"/>
    <w:basedOn w:val="Normal"/>
    <w:link w:val="PieddepageCar"/>
    <w:uiPriority w:val="99"/>
    <w:rsid w:val="009F2521"/>
    <w:pPr>
      <w:tabs>
        <w:tab w:val="center" w:pos="4536"/>
        <w:tab w:val="right" w:pos="9072"/>
      </w:tabs>
    </w:pPr>
    <w:rPr>
      <w:sz w:val="24"/>
      <w:szCs w:val="24"/>
      <w:lang w:val="x-none" w:eastAsia="x-none" w:bidi="ar-SA"/>
    </w:rPr>
  </w:style>
  <w:style w:type="paragraph" w:styleId="Corpsdetexte2">
    <w:name w:val="Body Text 2"/>
    <w:basedOn w:val="Normal"/>
    <w:link w:val="Corpsdetexte2Car"/>
    <w:uiPriority w:val="99"/>
    <w:rsid w:val="001641FC"/>
    <w:pPr>
      <w:jc w:val="center"/>
    </w:pPr>
    <w:rPr>
      <w:rFonts w:ascii="Times New Roman Bold" w:hAnsi="Times New Roman Bold"/>
      <w:b/>
      <w:smallCaps/>
      <w:sz w:val="28"/>
      <w:szCs w:val="20"/>
      <w:lang w:eastAsia="x-none" w:bidi="ar-SA"/>
    </w:rPr>
  </w:style>
  <w:style w:type="paragraph" w:styleId="NormalWeb">
    <w:name w:val="Normal (Web)"/>
    <w:basedOn w:val="Normal"/>
    <w:uiPriority w:val="99"/>
    <w:rsid w:val="001641FC"/>
    <w:pPr>
      <w:spacing w:before="100" w:beforeAutospacing="1" w:after="100" w:afterAutospacing="1"/>
    </w:pPr>
    <w:rPr>
      <w:rFonts w:ascii="Verdana" w:hAnsi="Verdana"/>
      <w:sz w:val="17"/>
      <w:szCs w:val="17"/>
    </w:rPr>
  </w:style>
  <w:style w:type="paragraph" w:styleId="Corpsdetexte">
    <w:name w:val="Body Text"/>
    <w:basedOn w:val="Normal"/>
    <w:link w:val="CorpsdetexteCar"/>
    <w:rsid w:val="001641FC"/>
    <w:pPr>
      <w:spacing w:after="120"/>
    </w:pPr>
    <w:rPr>
      <w:sz w:val="20"/>
      <w:szCs w:val="20"/>
      <w:lang w:eastAsia="x-none" w:bidi="ar-SA"/>
    </w:rPr>
  </w:style>
  <w:style w:type="paragraph" w:styleId="Retraitcorpsdetexte">
    <w:name w:val="Body Text Indent"/>
    <w:basedOn w:val="Normal"/>
    <w:link w:val="RetraitcorpsdetexteCar"/>
    <w:rsid w:val="001641FC"/>
    <w:pPr>
      <w:spacing w:after="120"/>
      <w:ind w:left="283"/>
    </w:pPr>
    <w:rPr>
      <w:sz w:val="24"/>
      <w:szCs w:val="24"/>
      <w:lang w:val="x-none" w:eastAsia="x-none" w:bidi="ar-SA"/>
    </w:rPr>
  </w:style>
  <w:style w:type="paragraph" w:styleId="Retraitcorpsdetexte2">
    <w:name w:val="Body Text Indent 2"/>
    <w:basedOn w:val="Normal"/>
    <w:link w:val="Retraitcorpsdetexte2Car"/>
    <w:rsid w:val="001641FC"/>
    <w:pPr>
      <w:spacing w:after="120" w:line="480" w:lineRule="auto"/>
      <w:ind w:left="283"/>
    </w:pPr>
    <w:rPr>
      <w:sz w:val="20"/>
      <w:szCs w:val="20"/>
      <w:lang w:eastAsia="x-none" w:bidi="ar-SA"/>
    </w:rPr>
  </w:style>
  <w:style w:type="paragraph" w:styleId="Retraitcorpsdetexte3">
    <w:name w:val="Body Text Indent 3"/>
    <w:basedOn w:val="Normal"/>
    <w:rsid w:val="001641FC"/>
    <w:pPr>
      <w:spacing w:after="120"/>
      <w:ind w:left="283"/>
    </w:pPr>
    <w:rPr>
      <w:sz w:val="16"/>
      <w:szCs w:val="16"/>
    </w:rPr>
  </w:style>
  <w:style w:type="paragraph" w:customStyle="1" w:styleId="Textepardfaut">
    <w:name w:val="Texte par défaut"/>
    <w:basedOn w:val="Normal"/>
    <w:rsid w:val="001641FC"/>
  </w:style>
  <w:style w:type="character" w:styleId="Numrodepage">
    <w:name w:val="page number"/>
    <w:basedOn w:val="Policepardfaut"/>
    <w:rsid w:val="009F2521"/>
  </w:style>
  <w:style w:type="paragraph" w:customStyle="1" w:styleId="Russite">
    <w:name w:val="Réussite"/>
    <w:basedOn w:val="Corpsdetexte"/>
    <w:rsid w:val="00EA3355"/>
    <w:pPr>
      <w:tabs>
        <w:tab w:val="num" w:pos="720"/>
      </w:tabs>
      <w:spacing w:after="60" w:line="220" w:lineRule="atLeast"/>
      <w:ind w:left="720" w:hanging="360"/>
    </w:pPr>
    <w:rPr>
      <w:spacing w:val="-5"/>
    </w:rPr>
  </w:style>
  <w:style w:type="paragraph" w:customStyle="1" w:styleId="Titredesection">
    <w:name w:val="Titre de section"/>
    <w:basedOn w:val="Normal"/>
    <w:next w:val="Normal"/>
    <w:rsid w:val="00EA3355"/>
    <w:pPr>
      <w:pBdr>
        <w:bottom w:val="single" w:sz="6" w:space="1" w:color="808080"/>
      </w:pBdr>
      <w:overflowPunct w:val="0"/>
      <w:autoSpaceDE w:val="0"/>
      <w:autoSpaceDN w:val="0"/>
      <w:adjustRightInd w:val="0"/>
      <w:spacing w:before="220" w:line="220" w:lineRule="atLeast"/>
      <w:textAlignment w:val="baseline"/>
    </w:pPr>
    <w:rPr>
      <w:rFonts w:ascii="Garamond" w:hAnsi="Garamond"/>
      <w:caps/>
      <w:spacing w:val="15"/>
    </w:rPr>
  </w:style>
  <w:style w:type="table" w:styleId="Grilledutableau">
    <w:name w:val="Table Grid"/>
    <w:basedOn w:val="TableauNormal"/>
    <w:uiPriority w:val="59"/>
    <w:rsid w:val="002A52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rsid w:val="00D0174E"/>
    <w:rPr>
      <w:rFonts w:ascii="Tahoma" w:hAnsi="Tahoma"/>
      <w:sz w:val="16"/>
      <w:szCs w:val="16"/>
      <w:lang w:val="x-none" w:eastAsia="x-none" w:bidi="ar-SA"/>
    </w:rPr>
  </w:style>
  <w:style w:type="character" w:customStyle="1" w:styleId="TextedebullesCar">
    <w:name w:val="Texte de bulles Car"/>
    <w:link w:val="Textedebulles"/>
    <w:uiPriority w:val="99"/>
    <w:rsid w:val="00D0174E"/>
    <w:rPr>
      <w:rFonts w:ascii="Tahoma" w:hAnsi="Tahoma" w:cs="Tahoma"/>
      <w:sz w:val="16"/>
      <w:szCs w:val="16"/>
    </w:rPr>
  </w:style>
  <w:style w:type="paragraph" w:styleId="Paragraphedeliste">
    <w:name w:val="List Paragraph"/>
    <w:basedOn w:val="Normal"/>
    <w:uiPriority w:val="34"/>
    <w:qFormat/>
    <w:rsid w:val="006D1576"/>
    <w:pPr>
      <w:ind w:left="720"/>
      <w:contextualSpacing/>
    </w:pPr>
  </w:style>
  <w:style w:type="paragraph" w:customStyle="1" w:styleId="Paragraphedeliste1">
    <w:name w:val="Paragraphe de liste1"/>
    <w:basedOn w:val="Normal"/>
    <w:rsid w:val="0085177B"/>
    <w:pPr>
      <w:ind w:left="720"/>
    </w:pPr>
    <w:rPr>
      <w:rFonts w:ascii="Calibri" w:hAnsi="Calibri"/>
    </w:rPr>
  </w:style>
  <w:style w:type="paragraph" w:styleId="Corpsdetexte3">
    <w:name w:val="Body Text 3"/>
    <w:basedOn w:val="Normal"/>
    <w:link w:val="Corpsdetexte3Car"/>
    <w:rsid w:val="00E61EC9"/>
    <w:pPr>
      <w:spacing w:after="120"/>
    </w:pPr>
    <w:rPr>
      <w:sz w:val="16"/>
      <w:szCs w:val="16"/>
      <w:lang w:val="x-none" w:eastAsia="x-none" w:bidi="ar-SA"/>
    </w:rPr>
  </w:style>
  <w:style w:type="character" w:customStyle="1" w:styleId="Corpsdetexte3Car">
    <w:name w:val="Corps de texte 3 Car"/>
    <w:link w:val="Corpsdetexte3"/>
    <w:rsid w:val="00E61EC9"/>
    <w:rPr>
      <w:sz w:val="16"/>
      <w:szCs w:val="16"/>
    </w:rPr>
  </w:style>
  <w:style w:type="paragraph" w:customStyle="1" w:styleId="Objectifs">
    <w:name w:val="Objectifs"/>
    <w:basedOn w:val="Normal"/>
    <w:next w:val="Corpsdetexte"/>
    <w:rsid w:val="00E61EC9"/>
    <w:pPr>
      <w:spacing w:before="220" w:after="220" w:line="220" w:lineRule="atLeast"/>
    </w:pPr>
    <w:rPr>
      <w:rFonts w:eastAsia="SimSun"/>
    </w:rPr>
  </w:style>
  <w:style w:type="character" w:customStyle="1" w:styleId="RetraitcorpsdetexteCar">
    <w:name w:val="Retrait corps de texte Car"/>
    <w:link w:val="Retraitcorpsdetexte"/>
    <w:rsid w:val="0051049A"/>
    <w:rPr>
      <w:sz w:val="24"/>
      <w:szCs w:val="24"/>
    </w:rPr>
  </w:style>
  <w:style w:type="character" w:customStyle="1" w:styleId="PieddepageCar">
    <w:name w:val="Pied de page Car"/>
    <w:link w:val="Pieddepage"/>
    <w:uiPriority w:val="99"/>
    <w:rsid w:val="0051049A"/>
    <w:rPr>
      <w:sz w:val="24"/>
      <w:szCs w:val="24"/>
    </w:rPr>
  </w:style>
  <w:style w:type="paragraph" w:customStyle="1" w:styleId="Default">
    <w:name w:val="Default"/>
    <w:rsid w:val="00F740AF"/>
    <w:pPr>
      <w:autoSpaceDE w:val="0"/>
      <w:autoSpaceDN w:val="0"/>
      <w:adjustRightInd w:val="0"/>
      <w:ind w:firstLine="360"/>
    </w:pPr>
    <w:rPr>
      <w:rFonts w:eastAsia="Calibri"/>
      <w:color w:val="000000"/>
      <w:sz w:val="24"/>
      <w:szCs w:val="24"/>
      <w:lang w:val="en-US" w:eastAsia="en-US" w:bidi="en-US"/>
    </w:rPr>
  </w:style>
  <w:style w:type="paragraph" w:customStyle="1" w:styleId="StyleTitre2">
    <w:name w:val="Style Titre 2"/>
    <w:basedOn w:val="Titre2"/>
    <w:autoRedefine/>
    <w:rsid w:val="00F740AF"/>
    <w:pPr>
      <w:jc w:val="both"/>
    </w:pPr>
    <w:rPr>
      <w:rFonts w:ascii="Times New Roman" w:hAnsi="Times New Roman"/>
      <w:bCs/>
    </w:rPr>
  </w:style>
  <w:style w:type="paragraph" w:customStyle="1" w:styleId="StyleStyle1JustifiGauche0cmPremireligne0cm">
    <w:name w:val="Style Style1 + Justifié Gauche :  0 cm Première ligne : 0 cm"/>
    <w:basedOn w:val="Normal"/>
    <w:rsid w:val="00F740AF"/>
    <w:pPr>
      <w:numPr>
        <w:numId w:val="1"/>
      </w:numPr>
      <w:outlineLvl w:val="0"/>
    </w:pPr>
    <w:rPr>
      <w:rFonts w:ascii="Trebuchet MS" w:hAnsi="Trebuchet MS"/>
      <w:b/>
      <w:bCs/>
      <w:color w:val="333399"/>
      <w:sz w:val="32"/>
      <w:szCs w:val="32"/>
    </w:rPr>
  </w:style>
  <w:style w:type="paragraph" w:customStyle="1" w:styleId="StyleJustifi1">
    <w:name w:val="Style Justifié1"/>
    <w:basedOn w:val="Normal"/>
    <w:rsid w:val="00F740AF"/>
    <w:pPr>
      <w:spacing w:line="360" w:lineRule="auto"/>
    </w:pPr>
  </w:style>
  <w:style w:type="character" w:customStyle="1" w:styleId="t10">
    <w:name w:val="t10"/>
    <w:basedOn w:val="Policepardfaut"/>
    <w:rsid w:val="0038039F"/>
  </w:style>
  <w:style w:type="paragraph" w:styleId="TM1">
    <w:name w:val="toc 1"/>
    <w:basedOn w:val="Normal"/>
    <w:next w:val="Normal"/>
    <w:autoRedefine/>
    <w:uiPriority w:val="39"/>
    <w:rsid w:val="00F73E58"/>
    <w:pPr>
      <w:tabs>
        <w:tab w:val="left" w:pos="993"/>
        <w:tab w:val="left" w:pos="1100"/>
        <w:tab w:val="right" w:leader="dot" w:pos="9062"/>
      </w:tabs>
      <w:spacing w:after="100" w:line="360" w:lineRule="auto"/>
      <w:ind w:firstLine="567"/>
    </w:pPr>
  </w:style>
  <w:style w:type="paragraph" w:styleId="TM2">
    <w:name w:val="toc 2"/>
    <w:basedOn w:val="Normal"/>
    <w:next w:val="Normal"/>
    <w:autoRedefine/>
    <w:uiPriority w:val="39"/>
    <w:rsid w:val="00AD47E8"/>
    <w:pPr>
      <w:spacing w:after="100"/>
      <w:ind w:left="240"/>
    </w:pPr>
  </w:style>
  <w:style w:type="paragraph" w:styleId="TM3">
    <w:name w:val="toc 3"/>
    <w:basedOn w:val="Normal"/>
    <w:next w:val="Normal"/>
    <w:autoRedefine/>
    <w:uiPriority w:val="39"/>
    <w:rsid w:val="006C08EA"/>
    <w:pPr>
      <w:tabs>
        <w:tab w:val="left" w:pos="1540"/>
        <w:tab w:val="right" w:leader="dot" w:pos="9060"/>
      </w:tabs>
      <w:ind w:left="480"/>
    </w:pPr>
    <w:rPr>
      <w:rFonts w:ascii="Times New Roman" w:eastAsia="Calibri" w:hAnsi="Times New Roman"/>
      <w:noProof/>
    </w:rPr>
  </w:style>
  <w:style w:type="character" w:customStyle="1" w:styleId="Titre1Car">
    <w:name w:val="Titre 1 Car"/>
    <w:link w:val="Titre1"/>
    <w:rsid w:val="006D1576"/>
    <w:rPr>
      <w:rFonts w:ascii="Arial" w:eastAsia="Times New Roman" w:hAnsi="Arial" w:cs="Times New Roman"/>
      <w:b/>
      <w:bCs/>
      <w:color w:val="0B5294"/>
      <w:sz w:val="24"/>
      <w:szCs w:val="24"/>
    </w:rPr>
  </w:style>
  <w:style w:type="character" w:customStyle="1" w:styleId="Titre2Car">
    <w:name w:val="Titre 2 Car"/>
    <w:link w:val="Titre2"/>
    <w:uiPriority w:val="9"/>
    <w:rsid w:val="006D1576"/>
    <w:rPr>
      <w:rFonts w:ascii="Arial" w:eastAsia="Times New Roman" w:hAnsi="Arial" w:cs="Times New Roman"/>
      <w:color w:val="0B5294"/>
      <w:sz w:val="24"/>
      <w:szCs w:val="24"/>
    </w:rPr>
  </w:style>
  <w:style w:type="character" w:customStyle="1" w:styleId="Titre3Car">
    <w:name w:val="Titre 3 Car"/>
    <w:link w:val="Titre3"/>
    <w:rsid w:val="006D1576"/>
    <w:rPr>
      <w:rFonts w:ascii="Arial" w:eastAsia="Times New Roman" w:hAnsi="Arial" w:cs="Times New Roman"/>
      <w:color w:val="0F6FC6"/>
      <w:sz w:val="24"/>
      <w:szCs w:val="24"/>
    </w:rPr>
  </w:style>
  <w:style w:type="character" w:customStyle="1" w:styleId="Titre4Car">
    <w:name w:val="Titre 4 Car"/>
    <w:link w:val="Titre4"/>
    <w:uiPriority w:val="9"/>
    <w:semiHidden/>
    <w:rsid w:val="006D1576"/>
    <w:rPr>
      <w:rFonts w:ascii="Arial" w:eastAsia="Times New Roman" w:hAnsi="Arial" w:cs="Times New Roman"/>
      <w:i/>
      <w:iCs/>
      <w:color w:val="0F6FC6"/>
      <w:sz w:val="24"/>
      <w:szCs w:val="24"/>
    </w:rPr>
  </w:style>
  <w:style w:type="character" w:customStyle="1" w:styleId="Titre5Car">
    <w:name w:val="Titre 5 Car"/>
    <w:link w:val="Titre5"/>
    <w:uiPriority w:val="9"/>
    <w:semiHidden/>
    <w:rsid w:val="006D1576"/>
    <w:rPr>
      <w:rFonts w:ascii="Arial" w:eastAsia="Times New Roman" w:hAnsi="Arial" w:cs="Times New Roman"/>
      <w:color w:val="0F6FC6"/>
    </w:rPr>
  </w:style>
  <w:style w:type="character" w:customStyle="1" w:styleId="Titre6Car">
    <w:name w:val="Titre 6 Car"/>
    <w:link w:val="Titre6"/>
    <w:uiPriority w:val="9"/>
    <w:semiHidden/>
    <w:rsid w:val="006D1576"/>
    <w:rPr>
      <w:rFonts w:ascii="Arial" w:eastAsia="Times New Roman" w:hAnsi="Arial" w:cs="Times New Roman"/>
      <w:i/>
      <w:iCs/>
      <w:color w:val="0F6FC6"/>
    </w:rPr>
  </w:style>
  <w:style w:type="character" w:customStyle="1" w:styleId="Titre7Car">
    <w:name w:val="Titre 7 Car"/>
    <w:link w:val="Titre7"/>
    <w:uiPriority w:val="9"/>
    <w:semiHidden/>
    <w:rsid w:val="006D1576"/>
    <w:rPr>
      <w:rFonts w:ascii="Arial" w:eastAsia="Times New Roman" w:hAnsi="Arial" w:cs="Times New Roman"/>
      <w:b/>
      <w:bCs/>
      <w:color w:val="0BD0D9"/>
      <w:sz w:val="20"/>
      <w:szCs w:val="20"/>
    </w:rPr>
  </w:style>
  <w:style w:type="character" w:customStyle="1" w:styleId="Titre8Car">
    <w:name w:val="Titre 8 Car"/>
    <w:link w:val="Titre8"/>
    <w:uiPriority w:val="9"/>
    <w:rsid w:val="006D1576"/>
    <w:rPr>
      <w:rFonts w:ascii="Arial" w:eastAsia="Times New Roman" w:hAnsi="Arial" w:cs="Times New Roman"/>
      <w:b/>
      <w:bCs/>
      <w:i/>
      <w:iCs/>
      <w:color w:val="0BD0D9"/>
      <w:sz w:val="20"/>
      <w:szCs w:val="20"/>
    </w:rPr>
  </w:style>
  <w:style w:type="character" w:customStyle="1" w:styleId="Titre9Car">
    <w:name w:val="Titre 9 Car"/>
    <w:link w:val="Titre9"/>
    <w:uiPriority w:val="9"/>
    <w:semiHidden/>
    <w:rsid w:val="006D1576"/>
    <w:rPr>
      <w:rFonts w:ascii="Arial" w:eastAsia="Times New Roman" w:hAnsi="Arial" w:cs="Times New Roman"/>
      <w:i/>
      <w:iCs/>
      <w:color w:val="0BD0D9"/>
      <w:sz w:val="20"/>
      <w:szCs w:val="20"/>
    </w:rPr>
  </w:style>
  <w:style w:type="paragraph" w:styleId="Lgende">
    <w:name w:val="caption"/>
    <w:basedOn w:val="Normal"/>
    <w:next w:val="Normal"/>
    <w:uiPriority w:val="99"/>
    <w:unhideWhenUsed/>
    <w:qFormat/>
    <w:rsid w:val="006D1576"/>
    <w:rPr>
      <w:b/>
      <w:bCs/>
      <w:sz w:val="18"/>
      <w:szCs w:val="18"/>
    </w:rPr>
  </w:style>
  <w:style w:type="paragraph" w:styleId="Titre">
    <w:name w:val="Title"/>
    <w:basedOn w:val="Normal"/>
    <w:next w:val="Normal"/>
    <w:link w:val="TitreCar"/>
    <w:uiPriority w:val="10"/>
    <w:qFormat/>
    <w:rsid w:val="006D1576"/>
    <w:pPr>
      <w:pBdr>
        <w:top w:val="single" w:sz="8" w:space="10" w:color="75B7F4"/>
        <w:bottom w:val="single" w:sz="24" w:space="15" w:color="0BD0D9"/>
      </w:pBdr>
      <w:ind w:firstLine="0"/>
      <w:jc w:val="center"/>
    </w:pPr>
    <w:rPr>
      <w:i/>
      <w:iCs/>
      <w:color w:val="073662"/>
      <w:sz w:val="60"/>
      <w:szCs w:val="60"/>
      <w:lang w:val="x-none" w:eastAsia="x-none" w:bidi="ar-SA"/>
    </w:rPr>
  </w:style>
  <w:style w:type="character" w:customStyle="1" w:styleId="TitreCar">
    <w:name w:val="Titre Car"/>
    <w:link w:val="Titre"/>
    <w:uiPriority w:val="10"/>
    <w:rsid w:val="006D1576"/>
    <w:rPr>
      <w:rFonts w:ascii="Arial" w:eastAsia="Times New Roman" w:hAnsi="Arial" w:cs="Times New Roman"/>
      <w:i/>
      <w:iCs/>
      <w:color w:val="073662"/>
      <w:sz w:val="60"/>
      <w:szCs w:val="60"/>
    </w:rPr>
  </w:style>
  <w:style w:type="paragraph" w:styleId="Sous-titre">
    <w:name w:val="Subtitle"/>
    <w:basedOn w:val="Normal"/>
    <w:next w:val="Normal"/>
    <w:link w:val="Sous-titreCar"/>
    <w:uiPriority w:val="11"/>
    <w:qFormat/>
    <w:rsid w:val="006D1576"/>
    <w:pPr>
      <w:spacing w:before="200" w:after="900"/>
      <w:ind w:firstLine="0"/>
      <w:jc w:val="right"/>
    </w:pPr>
    <w:rPr>
      <w:i/>
      <w:iCs/>
      <w:sz w:val="24"/>
      <w:szCs w:val="24"/>
      <w:lang w:val="x-none" w:eastAsia="x-none" w:bidi="ar-SA"/>
    </w:rPr>
  </w:style>
  <w:style w:type="character" w:customStyle="1" w:styleId="Sous-titreCar">
    <w:name w:val="Sous-titre Car"/>
    <w:link w:val="Sous-titre"/>
    <w:uiPriority w:val="11"/>
    <w:rsid w:val="006D1576"/>
    <w:rPr>
      <w:rFonts w:ascii="Arial"/>
      <w:i/>
      <w:iCs/>
      <w:sz w:val="24"/>
      <w:szCs w:val="24"/>
    </w:rPr>
  </w:style>
  <w:style w:type="character" w:styleId="lev">
    <w:name w:val="Strong"/>
    <w:qFormat/>
    <w:rsid w:val="006D1576"/>
    <w:rPr>
      <w:b/>
      <w:bCs/>
      <w:spacing w:val="0"/>
    </w:rPr>
  </w:style>
  <w:style w:type="character" w:styleId="Accentuation">
    <w:name w:val="Emphasis"/>
    <w:uiPriority w:val="20"/>
    <w:qFormat/>
    <w:rsid w:val="006D1576"/>
    <w:rPr>
      <w:b/>
      <w:bCs/>
      <w:i/>
      <w:iCs/>
      <w:color w:val="5A5A5A"/>
    </w:rPr>
  </w:style>
  <w:style w:type="paragraph" w:styleId="Sansinterligne">
    <w:name w:val="No Spacing"/>
    <w:basedOn w:val="Normal"/>
    <w:link w:val="SansinterligneCar"/>
    <w:uiPriority w:val="1"/>
    <w:qFormat/>
    <w:rsid w:val="006D1576"/>
    <w:pPr>
      <w:ind w:firstLine="0"/>
    </w:pPr>
  </w:style>
  <w:style w:type="character" w:customStyle="1" w:styleId="SansinterligneCar">
    <w:name w:val="Sans interligne Car"/>
    <w:basedOn w:val="Policepardfaut"/>
    <w:link w:val="Sansinterligne"/>
    <w:uiPriority w:val="1"/>
    <w:rsid w:val="006D1576"/>
  </w:style>
  <w:style w:type="paragraph" w:styleId="Citation">
    <w:name w:val="Quote"/>
    <w:basedOn w:val="Normal"/>
    <w:next w:val="Normal"/>
    <w:link w:val="CitationCar"/>
    <w:uiPriority w:val="29"/>
    <w:qFormat/>
    <w:rsid w:val="006D1576"/>
    <w:rPr>
      <w:i/>
      <w:iCs/>
      <w:color w:val="5A5A5A"/>
      <w:sz w:val="20"/>
      <w:szCs w:val="20"/>
      <w:lang w:val="x-none" w:eastAsia="x-none" w:bidi="ar-SA"/>
    </w:rPr>
  </w:style>
  <w:style w:type="character" w:customStyle="1" w:styleId="CitationCar">
    <w:name w:val="Citation Car"/>
    <w:link w:val="Citation"/>
    <w:uiPriority w:val="29"/>
    <w:rsid w:val="006D1576"/>
    <w:rPr>
      <w:rFonts w:ascii="Arial" w:eastAsia="Times New Roman" w:hAnsi="Arial" w:cs="Times New Roman"/>
      <w:i/>
      <w:iCs/>
      <w:color w:val="5A5A5A"/>
    </w:rPr>
  </w:style>
  <w:style w:type="paragraph" w:styleId="Citationintense">
    <w:name w:val="Intense Quote"/>
    <w:basedOn w:val="Normal"/>
    <w:next w:val="Normal"/>
    <w:link w:val="CitationintenseCar"/>
    <w:uiPriority w:val="30"/>
    <w:qFormat/>
    <w:rsid w:val="006D1576"/>
    <w:pPr>
      <w:pBdr>
        <w:top w:val="single" w:sz="12" w:space="10" w:color="90C5F6"/>
        <w:left w:val="single" w:sz="36" w:space="4" w:color="0F6FC6"/>
        <w:bottom w:val="single" w:sz="24" w:space="10" w:color="0BD0D9"/>
        <w:right w:val="single" w:sz="36" w:space="4" w:color="0F6FC6"/>
      </w:pBdr>
      <w:shd w:val="clear" w:color="auto" w:fill="0F6FC6"/>
      <w:spacing w:before="320" w:after="320" w:line="300" w:lineRule="auto"/>
      <w:ind w:left="1440" w:right="1440"/>
    </w:pPr>
    <w:rPr>
      <w:i/>
      <w:iCs/>
      <w:color w:val="FFFFFF"/>
      <w:sz w:val="24"/>
      <w:szCs w:val="24"/>
      <w:lang w:val="x-none" w:eastAsia="x-none" w:bidi="ar-SA"/>
    </w:rPr>
  </w:style>
  <w:style w:type="character" w:customStyle="1" w:styleId="CitationintenseCar">
    <w:name w:val="Citation intense Car"/>
    <w:link w:val="Citationintense"/>
    <w:uiPriority w:val="30"/>
    <w:rsid w:val="006D1576"/>
    <w:rPr>
      <w:rFonts w:ascii="Arial" w:eastAsia="Times New Roman" w:hAnsi="Arial" w:cs="Times New Roman"/>
      <w:i/>
      <w:iCs/>
      <w:color w:val="FFFFFF"/>
      <w:sz w:val="24"/>
      <w:szCs w:val="24"/>
      <w:shd w:val="clear" w:color="auto" w:fill="0F6FC6"/>
    </w:rPr>
  </w:style>
  <w:style w:type="character" w:styleId="Emphaseple">
    <w:name w:val="Subtle Emphasis"/>
    <w:uiPriority w:val="19"/>
    <w:qFormat/>
    <w:rsid w:val="006D1576"/>
    <w:rPr>
      <w:i/>
      <w:iCs/>
      <w:color w:val="5A5A5A"/>
    </w:rPr>
  </w:style>
  <w:style w:type="character" w:styleId="Emphaseintense">
    <w:name w:val="Intense Emphasis"/>
    <w:uiPriority w:val="21"/>
    <w:qFormat/>
    <w:rsid w:val="006D1576"/>
    <w:rPr>
      <w:b/>
      <w:bCs/>
      <w:i/>
      <w:iCs/>
      <w:color w:val="0F6FC6"/>
      <w:sz w:val="22"/>
      <w:szCs w:val="22"/>
    </w:rPr>
  </w:style>
  <w:style w:type="character" w:styleId="Rfrenceple">
    <w:name w:val="Subtle Reference"/>
    <w:uiPriority w:val="31"/>
    <w:qFormat/>
    <w:rsid w:val="006D1576"/>
    <w:rPr>
      <w:color w:val="auto"/>
      <w:u w:val="single" w:color="0BD0D9"/>
    </w:rPr>
  </w:style>
  <w:style w:type="character" w:styleId="Rfrenceintense">
    <w:name w:val="Intense Reference"/>
    <w:uiPriority w:val="32"/>
    <w:qFormat/>
    <w:rsid w:val="006D1576"/>
    <w:rPr>
      <w:b/>
      <w:bCs/>
      <w:color w:val="089BA2"/>
      <w:u w:val="single" w:color="0BD0D9"/>
    </w:rPr>
  </w:style>
  <w:style w:type="character" w:styleId="Titredulivre">
    <w:name w:val="Book Title"/>
    <w:uiPriority w:val="33"/>
    <w:qFormat/>
    <w:rsid w:val="006D1576"/>
    <w:rPr>
      <w:rFonts w:ascii="Arial" w:eastAsia="Times New Roman" w:hAnsi="Arial" w:cs="Times New Roman"/>
      <w:b/>
      <w:bCs/>
      <w:i/>
      <w:iCs/>
      <w:color w:val="auto"/>
    </w:rPr>
  </w:style>
  <w:style w:type="paragraph" w:styleId="En-ttedetabledesmatires">
    <w:name w:val="TOC Heading"/>
    <w:basedOn w:val="Titre1"/>
    <w:next w:val="Normal"/>
    <w:uiPriority w:val="39"/>
    <w:semiHidden/>
    <w:unhideWhenUsed/>
    <w:qFormat/>
    <w:rsid w:val="006D1576"/>
    <w:pPr>
      <w:outlineLvl w:val="9"/>
    </w:pPr>
  </w:style>
  <w:style w:type="character" w:customStyle="1" w:styleId="En-tteCar">
    <w:name w:val="En-tête Car"/>
    <w:link w:val="En-tte"/>
    <w:uiPriority w:val="99"/>
    <w:rsid w:val="00A40CFA"/>
    <w:rPr>
      <w:sz w:val="26"/>
    </w:rPr>
  </w:style>
  <w:style w:type="character" w:customStyle="1" w:styleId="Corpsdetexte2Car">
    <w:name w:val="Corps de texte 2 Car"/>
    <w:link w:val="Corpsdetexte2"/>
    <w:uiPriority w:val="99"/>
    <w:rsid w:val="000F67E9"/>
    <w:rPr>
      <w:rFonts w:ascii="Times New Roman Bold" w:hAnsi="Times New Roman Bold"/>
      <w:b/>
      <w:smallCaps/>
      <w:sz w:val="28"/>
      <w:lang w:val="fr-FR"/>
    </w:rPr>
  </w:style>
  <w:style w:type="paragraph" w:customStyle="1" w:styleId="Style1">
    <w:name w:val="Style1"/>
    <w:basedOn w:val="Normal"/>
    <w:rsid w:val="000F67E9"/>
    <w:pPr>
      <w:numPr>
        <w:numId w:val="2"/>
      </w:numPr>
    </w:pPr>
    <w:rPr>
      <w:rFonts w:ascii="Calibri" w:hAnsi="Calibri"/>
      <w:sz w:val="24"/>
      <w:szCs w:val="24"/>
      <w:lang w:eastAsia="fr-FR" w:bidi="ar-SA"/>
    </w:rPr>
  </w:style>
  <w:style w:type="paragraph" w:styleId="Tabledesillustrations">
    <w:name w:val="table of figures"/>
    <w:basedOn w:val="Normal"/>
    <w:next w:val="Normal"/>
    <w:uiPriority w:val="99"/>
    <w:rsid w:val="000F67E9"/>
    <w:pPr>
      <w:spacing w:line="276" w:lineRule="auto"/>
      <w:ind w:firstLine="0"/>
    </w:pPr>
    <w:rPr>
      <w:rFonts w:ascii="Calibri" w:hAnsi="Calibri" w:cs="Calibri"/>
      <w:lang w:val="en-US" w:bidi="ar-SA"/>
    </w:rPr>
  </w:style>
  <w:style w:type="character" w:customStyle="1" w:styleId="NotedebasdepageCar">
    <w:name w:val="Note de bas de page Car"/>
    <w:link w:val="Notedebasdepage"/>
    <w:uiPriority w:val="99"/>
    <w:semiHidden/>
    <w:rsid w:val="000F67E9"/>
    <w:rPr>
      <w:lang w:val="fr-FR"/>
    </w:rPr>
  </w:style>
  <w:style w:type="character" w:styleId="Textedelespacerserv">
    <w:name w:val="Placeholder Text"/>
    <w:uiPriority w:val="99"/>
    <w:semiHidden/>
    <w:rsid w:val="000F67E9"/>
    <w:rPr>
      <w:color w:val="808080"/>
    </w:rPr>
  </w:style>
  <w:style w:type="character" w:styleId="Marquedecommentaire">
    <w:name w:val="annotation reference"/>
    <w:uiPriority w:val="99"/>
    <w:unhideWhenUsed/>
    <w:rsid w:val="000F67E9"/>
    <w:rPr>
      <w:sz w:val="16"/>
      <w:szCs w:val="16"/>
    </w:rPr>
  </w:style>
  <w:style w:type="paragraph" w:styleId="Commentaire">
    <w:name w:val="annotation text"/>
    <w:basedOn w:val="Normal"/>
    <w:link w:val="CommentaireCar"/>
    <w:uiPriority w:val="99"/>
    <w:unhideWhenUsed/>
    <w:rsid w:val="000F67E9"/>
    <w:pPr>
      <w:spacing w:after="200"/>
      <w:ind w:firstLine="0"/>
    </w:pPr>
    <w:rPr>
      <w:rFonts w:ascii="Calibri" w:hAnsi="Calibri" w:cs="Calibri"/>
      <w:sz w:val="20"/>
      <w:szCs w:val="20"/>
      <w:lang w:val="x-none" w:eastAsia="x-none" w:bidi="ar-SA"/>
    </w:rPr>
  </w:style>
  <w:style w:type="character" w:customStyle="1" w:styleId="CommentaireCar">
    <w:name w:val="Commentaire Car"/>
    <w:link w:val="Commentaire"/>
    <w:uiPriority w:val="99"/>
    <w:rsid w:val="000F67E9"/>
    <w:rPr>
      <w:rFonts w:ascii="Calibri" w:eastAsia="Times New Roman" w:hAnsi="Calibri" w:cs="Calibri"/>
      <w:sz w:val="20"/>
      <w:szCs w:val="20"/>
      <w:lang w:bidi="ar-SA"/>
    </w:rPr>
  </w:style>
  <w:style w:type="paragraph" w:styleId="Objetducommentaire">
    <w:name w:val="annotation subject"/>
    <w:basedOn w:val="Commentaire"/>
    <w:next w:val="Commentaire"/>
    <w:link w:val="ObjetducommentaireCar"/>
    <w:uiPriority w:val="99"/>
    <w:unhideWhenUsed/>
    <w:rsid w:val="000F67E9"/>
    <w:rPr>
      <w:b/>
      <w:bCs/>
    </w:rPr>
  </w:style>
  <w:style w:type="character" w:customStyle="1" w:styleId="ObjetducommentaireCar">
    <w:name w:val="Objet du commentaire Car"/>
    <w:link w:val="Objetducommentaire"/>
    <w:uiPriority w:val="99"/>
    <w:rsid w:val="000F67E9"/>
    <w:rPr>
      <w:rFonts w:ascii="Calibri" w:eastAsia="Times New Roman" w:hAnsi="Calibri" w:cs="Calibri"/>
      <w:b/>
      <w:bCs/>
      <w:sz w:val="20"/>
      <w:szCs w:val="20"/>
      <w:lang w:bidi="ar-SA"/>
    </w:rPr>
  </w:style>
  <w:style w:type="character" w:customStyle="1" w:styleId="CorpsdetexteCar">
    <w:name w:val="Corps de texte Car"/>
    <w:link w:val="Corpsdetexte"/>
    <w:rsid w:val="000F67E9"/>
    <w:rPr>
      <w:lang w:val="fr-FR"/>
    </w:rPr>
  </w:style>
  <w:style w:type="character" w:customStyle="1" w:styleId="Retraitcorpsdetexte2Car">
    <w:name w:val="Retrait corps de texte 2 Car"/>
    <w:link w:val="Retraitcorpsdetexte2"/>
    <w:rsid w:val="000F67E9"/>
    <w:rPr>
      <w:lang w:val="fr-FR"/>
    </w:rPr>
  </w:style>
  <w:style w:type="paragraph" w:customStyle="1" w:styleId="normaltableau">
    <w:name w:val="normal_tableau"/>
    <w:basedOn w:val="Normal"/>
    <w:rsid w:val="000F67E9"/>
    <w:pPr>
      <w:spacing w:before="120" w:after="120"/>
      <w:ind w:firstLine="0"/>
      <w:jc w:val="both"/>
    </w:pPr>
    <w:rPr>
      <w:rFonts w:ascii="Optima" w:hAnsi="Optima"/>
      <w:szCs w:val="20"/>
      <w:lang w:val="en-GB" w:eastAsia="en-GB" w:bidi="ar-SA"/>
    </w:rPr>
  </w:style>
  <w:style w:type="table" w:styleId="Trameclaire-Accent2">
    <w:name w:val="Light Shading Accent 2"/>
    <w:basedOn w:val="TableauNormal"/>
    <w:uiPriority w:val="60"/>
    <w:rsid w:val="004351DF"/>
    <w:rPr>
      <w:rFonts w:eastAsia="Arial"/>
      <w:color w:val="0075A2"/>
    </w:rPr>
    <w:tblPr>
      <w:tblStyleRowBandSize w:val="1"/>
      <w:tblStyleColBandSize w:val="1"/>
      <w:tblInd w:w="0" w:type="dxa"/>
      <w:tblBorders>
        <w:top w:val="single" w:sz="8" w:space="0" w:color="009DD9"/>
        <w:bottom w:val="single" w:sz="8" w:space="0" w:color="009DD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9DD9"/>
          <w:left w:val="nil"/>
          <w:bottom w:val="single" w:sz="8" w:space="0" w:color="009DD9"/>
          <w:right w:val="nil"/>
          <w:insideH w:val="nil"/>
          <w:insideV w:val="nil"/>
        </w:tcBorders>
      </w:tcPr>
    </w:tblStylePr>
    <w:tblStylePr w:type="lastRow">
      <w:pPr>
        <w:spacing w:before="0" w:after="0" w:line="240" w:lineRule="auto"/>
      </w:pPr>
      <w:rPr>
        <w:b/>
        <w:bCs/>
      </w:rPr>
      <w:tblPr/>
      <w:tcPr>
        <w:tcBorders>
          <w:top w:val="single" w:sz="8" w:space="0" w:color="009DD9"/>
          <w:left w:val="nil"/>
          <w:bottom w:val="single" w:sz="8" w:space="0" w:color="009DD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cPr>
    </w:tblStylePr>
    <w:tblStylePr w:type="band1Horz">
      <w:tblPr/>
      <w:tcPr>
        <w:tcBorders>
          <w:left w:val="nil"/>
          <w:right w:val="nil"/>
          <w:insideH w:val="nil"/>
          <w:insideV w:val="nil"/>
        </w:tcBorders>
        <w:shd w:val="clear" w:color="auto" w:fill="B6EAFF"/>
      </w:tcPr>
    </w:tblStylePr>
  </w:style>
  <w:style w:type="table" w:styleId="Listeclaire-Accent5">
    <w:name w:val="Light List Accent 5"/>
    <w:basedOn w:val="TableauNormal"/>
    <w:uiPriority w:val="61"/>
    <w:rsid w:val="004351DF"/>
    <w:rPr>
      <w:rFonts w:eastAsia="Arial"/>
    </w:rPr>
    <w:tblPr>
      <w:tblStyleRowBandSize w:val="1"/>
      <w:tblStyleColBandSize w:val="1"/>
      <w:tblInd w:w="0" w:type="dxa"/>
      <w:tblBorders>
        <w:top w:val="single" w:sz="8" w:space="0" w:color="7CCA62"/>
        <w:left w:val="single" w:sz="8" w:space="0" w:color="7CCA62"/>
        <w:bottom w:val="single" w:sz="8" w:space="0" w:color="7CCA62"/>
        <w:right w:val="single" w:sz="8" w:space="0" w:color="7CCA6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7CCA62"/>
      </w:tcPr>
    </w:tblStylePr>
    <w:tblStylePr w:type="lastRow">
      <w:pPr>
        <w:spacing w:before="0" w:after="0" w:line="240" w:lineRule="auto"/>
      </w:pPr>
      <w:rPr>
        <w:b/>
        <w:bCs/>
      </w:rPr>
      <w:tblPr/>
      <w:tcPr>
        <w:tcBorders>
          <w:top w:val="double" w:sz="6" w:space="0" w:color="7CCA62"/>
          <w:left w:val="single" w:sz="8" w:space="0" w:color="7CCA62"/>
          <w:bottom w:val="single" w:sz="8" w:space="0" w:color="7CCA62"/>
          <w:right w:val="single" w:sz="8" w:space="0" w:color="7CCA62"/>
        </w:tcBorders>
      </w:tcPr>
    </w:tblStylePr>
    <w:tblStylePr w:type="firstCol">
      <w:rPr>
        <w:b/>
        <w:bCs/>
      </w:rPr>
    </w:tblStylePr>
    <w:tblStylePr w:type="lastCol">
      <w:rPr>
        <w:b/>
        <w:bCs/>
      </w:rPr>
    </w:tblStylePr>
    <w:tblStylePr w:type="band1Vert">
      <w:tblPr/>
      <w:tcPr>
        <w:tcBorders>
          <w:top w:val="single" w:sz="8" w:space="0" w:color="7CCA62"/>
          <w:left w:val="single" w:sz="8" w:space="0" w:color="7CCA62"/>
          <w:bottom w:val="single" w:sz="8" w:space="0" w:color="7CCA62"/>
          <w:right w:val="single" w:sz="8" w:space="0" w:color="7CCA62"/>
        </w:tcBorders>
      </w:tcPr>
    </w:tblStylePr>
    <w:tblStylePr w:type="band1Horz">
      <w:tblPr/>
      <w:tcPr>
        <w:tcBorders>
          <w:top w:val="single" w:sz="8" w:space="0" w:color="7CCA62"/>
          <w:left w:val="single" w:sz="8" w:space="0" w:color="7CCA62"/>
          <w:bottom w:val="single" w:sz="8" w:space="0" w:color="7CCA62"/>
          <w:right w:val="single" w:sz="8" w:space="0" w:color="7CCA62"/>
        </w:tcBorders>
      </w:tcPr>
    </w:tblStylePr>
  </w:style>
  <w:style w:type="paragraph" w:customStyle="1" w:styleId="Standard">
    <w:name w:val="Standard"/>
    <w:rsid w:val="00357CB7"/>
    <w:pPr>
      <w:widowControl w:val="0"/>
      <w:suppressAutoHyphens/>
      <w:autoSpaceDN w:val="0"/>
    </w:pPr>
    <w:rPr>
      <w:rFonts w:ascii="Times New Roman" w:eastAsia="Calibri" w:hAnsi="Times New Roman" w:cs="Tahoma"/>
      <w:kern w:val="3"/>
      <w:sz w:val="24"/>
      <w:szCs w:val="24"/>
      <w:lang w:val="de-DE" w:eastAsia="ja-JP"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55355">
      <w:bodyDiv w:val="1"/>
      <w:marLeft w:val="0"/>
      <w:marRight w:val="0"/>
      <w:marTop w:val="0"/>
      <w:marBottom w:val="0"/>
      <w:divBdr>
        <w:top w:val="none" w:sz="0" w:space="0" w:color="auto"/>
        <w:left w:val="none" w:sz="0" w:space="0" w:color="auto"/>
        <w:bottom w:val="none" w:sz="0" w:space="0" w:color="auto"/>
        <w:right w:val="none" w:sz="0" w:space="0" w:color="auto"/>
      </w:divBdr>
    </w:div>
    <w:div w:id="231890845">
      <w:bodyDiv w:val="1"/>
      <w:marLeft w:val="0"/>
      <w:marRight w:val="0"/>
      <w:marTop w:val="0"/>
      <w:marBottom w:val="0"/>
      <w:divBdr>
        <w:top w:val="none" w:sz="0" w:space="0" w:color="auto"/>
        <w:left w:val="none" w:sz="0" w:space="0" w:color="auto"/>
        <w:bottom w:val="none" w:sz="0" w:space="0" w:color="auto"/>
        <w:right w:val="none" w:sz="0" w:space="0" w:color="auto"/>
      </w:divBdr>
      <w:divsChild>
        <w:div w:id="85423906">
          <w:marLeft w:val="0"/>
          <w:marRight w:val="0"/>
          <w:marTop w:val="0"/>
          <w:marBottom w:val="0"/>
          <w:divBdr>
            <w:top w:val="none" w:sz="0" w:space="0" w:color="auto"/>
            <w:left w:val="none" w:sz="0" w:space="0" w:color="auto"/>
            <w:bottom w:val="none" w:sz="0" w:space="0" w:color="auto"/>
            <w:right w:val="none" w:sz="0" w:space="0" w:color="auto"/>
          </w:divBdr>
        </w:div>
        <w:div w:id="799764136">
          <w:marLeft w:val="0"/>
          <w:marRight w:val="0"/>
          <w:marTop w:val="0"/>
          <w:marBottom w:val="0"/>
          <w:divBdr>
            <w:top w:val="none" w:sz="0" w:space="0" w:color="auto"/>
            <w:left w:val="none" w:sz="0" w:space="0" w:color="auto"/>
            <w:bottom w:val="none" w:sz="0" w:space="0" w:color="auto"/>
            <w:right w:val="none" w:sz="0" w:space="0" w:color="auto"/>
          </w:divBdr>
        </w:div>
        <w:div w:id="1022587590">
          <w:marLeft w:val="0"/>
          <w:marRight w:val="0"/>
          <w:marTop w:val="0"/>
          <w:marBottom w:val="0"/>
          <w:divBdr>
            <w:top w:val="none" w:sz="0" w:space="0" w:color="auto"/>
            <w:left w:val="none" w:sz="0" w:space="0" w:color="auto"/>
            <w:bottom w:val="none" w:sz="0" w:space="0" w:color="auto"/>
            <w:right w:val="none" w:sz="0" w:space="0" w:color="auto"/>
          </w:divBdr>
        </w:div>
        <w:div w:id="1286540837">
          <w:marLeft w:val="0"/>
          <w:marRight w:val="0"/>
          <w:marTop w:val="0"/>
          <w:marBottom w:val="0"/>
          <w:divBdr>
            <w:top w:val="none" w:sz="0" w:space="0" w:color="auto"/>
            <w:left w:val="none" w:sz="0" w:space="0" w:color="auto"/>
            <w:bottom w:val="none" w:sz="0" w:space="0" w:color="auto"/>
            <w:right w:val="none" w:sz="0" w:space="0" w:color="auto"/>
          </w:divBdr>
        </w:div>
        <w:div w:id="1340700081">
          <w:marLeft w:val="0"/>
          <w:marRight w:val="0"/>
          <w:marTop w:val="0"/>
          <w:marBottom w:val="0"/>
          <w:divBdr>
            <w:top w:val="none" w:sz="0" w:space="0" w:color="auto"/>
            <w:left w:val="none" w:sz="0" w:space="0" w:color="auto"/>
            <w:bottom w:val="none" w:sz="0" w:space="0" w:color="auto"/>
            <w:right w:val="none" w:sz="0" w:space="0" w:color="auto"/>
          </w:divBdr>
        </w:div>
        <w:div w:id="1418013042">
          <w:marLeft w:val="0"/>
          <w:marRight w:val="0"/>
          <w:marTop w:val="0"/>
          <w:marBottom w:val="0"/>
          <w:divBdr>
            <w:top w:val="none" w:sz="0" w:space="0" w:color="auto"/>
            <w:left w:val="none" w:sz="0" w:space="0" w:color="auto"/>
            <w:bottom w:val="none" w:sz="0" w:space="0" w:color="auto"/>
            <w:right w:val="none" w:sz="0" w:space="0" w:color="auto"/>
          </w:divBdr>
        </w:div>
      </w:divsChild>
    </w:div>
    <w:div w:id="288557069">
      <w:bodyDiv w:val="1"/>
      <w:marLeft w:val="0"/>
      <w:marRight w:val="0"/>
      <w:marTop w:val="0"/>
      <w:marBottom w:val="0"/>
      <w:divBdr>
        <w:top w:val="none" w:sz="0" w:space="0" w:color="auto"/>
        <w:left w:val="none" w:sz="0" w:space="0" w:color="auto"/>
        <w:bottom w:val="none" w:sz="0" w:space="0" w:color="auto"/>
        <w:right w:val="none" w:sz="0" w:space="0" w:color="auto"/>
      </w:divBdr>
    </w:div>
    <w:div w:id="327097833">
      <w:bodyDiv w:val="1"/>
      <w:marLeft w:val="0"/>
      <w:marRight w:val="0"/>
      <w:marTop w:val="0"/>
      <w:marBottom w:val="0"/>
      <w:divBdr>
        <w:top w:val="none" w:sz="0" w:space="0" w:color="auto"/>
        <w:left w:val="none" w:sz="0" w:space="0" w:color="auto"/>
        <w:bottom w:val="none" w:sz="0" w:space="0" w:color="auto"/>
        <w:right w:val="none" w:sz="0" w:space="0" w:color="auto"/>
      </w:divBdr>
    </w:div>
    <w:div w:id="335884068">
      <w:bodyDiv w:val="1"/>
      <w:marLeft w:val="0"/>
      <w:marRight w:val="0"/>
      <w:marTop w:val="0"/>
      <w:marBottom w:val="0"/>
      <w:divBdr>
        <w:top w:val="none" w:sz="0" w:space="0" w:color="auto"/>
        <w:left w:val="none" w:sz="0" w:space="0" w:color="auto"/>
        <w:bottom w:val="none" w:sz="0" w:space="0" w:color="auto"/>
        <w:right w:val="none" w:sz="0" w:space="0" w:color="auto"/>
      </w:divBdr>
      <w:divsChild>
        <w:div w:id="258880363">
          <w:marLeft w:val="720"/>
          <w:marRight w:val="0"/>
          <w:marTop w:val="120"/>
          <w:marBottom w:val="0"/>
          <w:divBdr>
            <w:top w:val="none" w:sz="0" w:space="0" w:color="auto"/>
            <w:left w:val="none" w:sz="0" w:space="0" w:color="auto"/>
            <w:bottom w:val="none" w:sz="0" w:space="0" w:color="auto"/>
            <w:right w:val="none" w:sz="0" w:space="0" w:color="auto"/>
          </w:divBdr>
        </w:div>
        <w:div w:id="494416219">
          <w:marLeft w:val="720"/>
          <w:marRight w:val="0"/>
          <w:marTop w:val="120"/>
          <w:marBottom w:val="0"/>
          <w:divBdr>
            <w:top w:val="none" w:sz="0" w:space="0" w:color="auto"/>
            <w:left w:val="none" w:sz="0" w:space="0" w:color="auto"/>
            <w:bottom w:val="none" w:sz="0" w:space="0" w:color="auto"/>
            <w:right w:val="none" w:sz="0" w:space="0" w:color="auto"/>
          </w:divBdr>
        </w:div>
        <w:div w:id="1249188918">
          <w:marLeft w:val="720"/>
          <w:marRight w:val="0"/>
          <w:marTop w:val="120"/>
          <w:marBottom w:val="0"/>
          <w:divBdr>
            <w:top w:val="none" w:sz="0" w:space="0" w:color="auto"/>
            <w:left w:val="none" w:sz="0" w:space="0" w:color="auto"/>
            <w:bottom w:val="none" w:sz="0" w:space="0" w:color="auto"/>
            <w:right w:val="none" w:sz="0" w:space="0" w:color="auto"/>
          </w:divBdr>
        </w:div>
        <w:div w:id="1358310321">
          <w:marLeft w:val="720"/>
          <w:marRight w:val="0"/>
          <w:marTop w:val="120"/>
          <w:marBottom w:val="0"/>
          <w:divBdr>
            <w:top w:val="none" w:sz="0" w:space="0" w:color="auto"/>
            <w:left w:val="none" w:sz="0" w:space="0" w:color="auto"/>
            <w:bottom w:val="none" w:sz="0" w:space="0" w:color="auto"/>
            <w:right w:val="none" w:sz="0" w:space="0" w:color="auto"/>
          </w:divBdr>
        </w:div>
        <w:div w:id="1695181756">
          <w:marLeft w:val="0"/>
          <w:marRight w:val="0"/>
          <w:marTop w:val="120"/>
          <w:marBottom w:val="0"/>
          <w:divBdr>
            <w:top w:val="none" w:sz="0" w:space="0" w:color="auto"/>
            <w:left w:val="none" w:sz="0" w:space="0" w:color="auto"/>
            <w:bottom w:val="none" w:sz="0" w:space="0" w:color="auto"/>
            <w:right w:val="none" w:sz="0" w:space="0" w:color="auto"/>
          </w:divBdr>
        </w:div>
      </w:divsChild>
    </w:div>
    <w:div w:id="556624946">
      <w:bodyDiv w:val="1"/>
      <w:marLeft w:val="0"/>
      <w:marRight w:val="0"/>
      <w:marTop w:val="0"/>
      <w:marBottom w:val="0"/>
      <w:divBdr>
        <w:top w:val="none" w:sz="0" w:space="0" w:color="auto"/>
        <w:left w:val="none" w:sz="0" w:space="0" w:color="auto"/>
        <w:bottom w:val="none" w:sz="0" w:space="0" w:color="auto"/>
        <w:right w:val="none" w:sz="0" w:space="0" w:color="auto"/>
      </w:divBdr>
    </w:div>
    <w:div w:id="662976501">
      <w:bodyDiv w:val="1"/>
      <w:marLeft w:val="0"/>
      <w:marRight w:val="0"/>
      <w:marTop w:val="0"/>
      <w:marBottom w:val="0"/>
      <w:divBdr>
        <w:top w:val="none" w:sz="0" w:space="0" w:color="auto"/>
        <w:left w:val="none" w:sz="0" w:space="0" w:color="auto"/>
        <w:bottom w:val="none" w:sz="0" w:space="0" w:color="auto"/>
        <w:right w:val="none" w:sz="0" w:space="0" w:color="auto"/>
      </w:divBdr>
      <w:divsChild>
        <w:div w:id="156849713">
          <w:marLeft w:val="0"/>
          <w:marRight w:val="0"/>
          <w:marTop w:val="0"/>
          <w:marBottom w:val="0"/>
          <w:divBdr>
            <w:top w:val="none" w:sz="0" w:space="0" w:color="auto"/>
            <w:left w:val="none" w:sz="0" w:space="0" w:color="auto"/>
            <w:bottom w:val="none" w:sz="0" w:space="0" w:color="auto"/>
            <w:right w:val="none" w:sz="0" w:space="0" w:color="auto"/>
          </w:divBdr>
        </w:div>
        <w:div w:id="929698359">
          <w:marLeft w:val="0"/>
          <w:marRight w:val="0"/>
          <w:marTop w:val="0"/>
          <w:marBottom w:val="0"/>
          <w:divBdr>
            <w:top w:val="none" w:sz="0" w:space="0" w:color="auto"/>
            <w:left w:val="none" w:sz="0" w:space="0" w:color="auto"/>
            <w:bottom w:val="none" w:sz="0" w:space="0" w:color="auto"/>
            <w:right w:val="none" w:sz="0" w:space="0" w:color="auto"/>
          </w:divBdr>
        </w:div>
        <w:div w:id="1240482198">
          <w:marLeft w:val="0"/>
          <w:marRight w:val="0"/>
          <w:marTop w:val="0"/>
          <w:marBottom w:val="0"/>
          <w:divBdr>
            <w:top w:val="none" w:sz="0" w:space="0" w:color="auto"/>
            <w:left w:val="none" w:sz="0" w:space="0" w:color="auto"/>
            <w:bottom w:val="none" w:sz="0" w:space="0" w:color="auto"/>
            <w:right w:val="none" w:sz="0" w:space="0" w:color="auto"/>
          </w:divBdr>
        </w:div>
        <w:div w:id="1254825217">
          <w:marLeft w:val="0"/>
          <w:marRight w:val="0"/>
          <w:marTop w:val="0"/>
          <w:marBottom w:val="0"/>
          <w:divBdr>
            <w:top w:val="none" w:sz="0" w:space="0" w:color="auto"/>
            <w:left w:val="none" w:sz="0" w:space="0" w:color="auto"/>
            <w:bottom w:val="none" w:sz="0" w:space="0" w:color="auto"/>
            <w:right w:val="none" w:sz="0" w:space="0" w:color="auto"/>
          </w:divBdr>
        </w:div>
        <w:div w:id="1456368316">
          <w:marLeft w:val="0"/>
          <w:marRight w:val="0"/>
          <w:marTop w:val="0"/>
          <w:marBottom w:val="0"/>
          <w:divBdr>
            <w:top w:val="none" w:sz="0" w:space="0" w:color="auto"/>
            <w:left w:val="none" w:sz="0" w:space="0" w:color="auto"/>
            <w:bottom w:val="none" w:sz="0" w:space="0" w:color="auto"/>
            <w:right w:val="none" w:sz="0" w:space="0" w:color="auto"/>
          </w:divBdr>
        </w:div>
        <w:div w:id="1892380875">
          <w:marLeft w:val="0"/>
          <w:marRight w:val="0"/>
          <w:marTop w:val="0"/>
          <w:marBottom w:val="0"/>
          <w:divBdr>
            <w:top w:val="none" w:sz="0" w:space="0" w:color="auto"/>
            <w:left w:val="none" w:sz="0" w:space="0" w:color="auto"/>
            <w:bottom w:val="none" w:sz="0" w:space="0" w:color="auto"/>
            <w:right w:val="none" w:sz="0" w:space="0" w:color="auto"/>
          </w:divBdr>
        </w:div>
      </w:divsChild>
    </w:div>
    <w:div w:id="842008922">
      <w:bodyDiv w:val="1"/>
      <w:marLeft w:val="0"/>
      <w:marRight w:val="0"/>
      <w:marTop w:val="0"/>
      <w:marBottom w:val="0"/>
      <w:divBdr>
        <w:top w:val="none" w:sz="0" w:space="0" w:color="auto"/>
        <w:left w:val="none" w:sz="0" w:space="0" w:color="auto"/>
        <w:bottom w:val="none" w:sz="0" w:space="0" w:color="auto"/>
        <w:right w:val="none" w:sz="0" w:space="0" w:color="auto"/>
      </w:divBdr>
      <w:divsChild>
        <w:div w:id="301080115">
          <w:marLeft w:val="0"/>
          <w:marRight w:val="0"/>
          <w:marTop w:val="0"/>
          <w:marBottom w:val="0"/>
          <w:divBdr>
            <w:top w:val="none" w:sz="0" w:space="0" w:color="auto"/>
            <w:left w:val="none" w:sz="0" w:space="0" w:color="auto"/>
            <w:bottom w:val="none" w:sz="0" w:space="0" w:color="auto"/>
            <w:right w:val="none" w:sz="0" w:space="0" w:color="auto"/>
          </w:divBdr>
        </w:div>
        <w:div w:id="528640957">
          <w:marLeft w:val="0"/>
          <w:marRight w:val="0"/>
          <w:marTop w:val="0"/>
          <w:marBottom w:val="0"/>
          <w:divBdr>
            <w:top w:val="none" w:sz="0" w:space="0" w:color="auto"/>
            <w:left w:val="none" w:sz="0" w:space="0" w:color="auto"/>
            <w:bottom w:val="none" w:sz="0" w:space="0" w:color="auto"/>
            <w:right w:val="none" w:sz="0" w:space="0" w:color="auto"/>
          </w:divBdr>
        </w:div>
        <w:div w:id="1396391127">
          <w:marLeft w:val="0"/>
          <w:marRight w:val="0"/>
          <w:marTop w:val="0"/>
          <w:marBottom w:val="0"/>
          <w:divBdr>
            <w:top w:val="none" w:sz="0" w:space="0" w:color="auto"/>
            <w:left w:val="none" w:sz="0" w:space="0" w:color="auto"/>
            <w:bottom w:val="none" w:sz="0" w:space="0" w:color="auto"/>
            <w:right w:val="none" w:sz="0" w:space="0" w:color="auto"/>
          </w:divBdr>
        </w:div>
        <w:div w:id="1509250448">
          <w:marLeft w:val="0"/>
          <w:marRight w:val="0"/>
          <w:marTop w:val="0"/>
          <w:marBottom w:val="0"/>
          <w:divBdr>
            <w:top w:val="none" w:sz="0" w:space="0" w:color="auto"/>
            <w:left w:val="none" w:sz="0" w:space="0" w:color="auto"/>
            <w:bottom w:val="none" w:sz="0" w:space="0" w:color="auto"/>
            <w:right w:val="none" w:sz="0" w:space="0" w:color="auto"/>
          </w:divBdr>
        </w:div>
        <w:div w:id="1820682435">
          <w:marLeft w:val="0"/>
          <w:marRight w:val="0"/>
          <w:marTop w:val="0"/>
          <w:marBottom w:val="0"/>
          <w:divBdr>
            <w:top w:val="none" w:sz="0" w:space="0" w:color="auto"/>
            <w:left w:val="none" w:sz="0" w:space="0" w:color="auto"/>
            <w:bottom w:val="none" w:sz="0" w:space="0" w:color="auto"/>
            <w:right w:val="none" w:sz="0" w:space="0" w:color="auto"/>
          </w:divBdr>
        </w:div>
        <w:div w:id="1833642339">
          <w:marLeft w:val="0"/>
          <w:marRight w:val="0"/>
          <w:marTop w:val="0"/>
          <w:marBottom w:val="0"/>
          <w:divBdr>
            <w:top w:val="none" w:sz="0" w:space="0" w:color="auto"/>
            <w:left w:val="none" w:sz="0" w:space="0" w:color="auto"/>
            <w:bottom w:val="none" w:sz="0" w:space="0" w:color="auto"/>
            <w:right w:val="none" w:sz="0" w:space="0" w:color="auto"/>
          </w:divBdr>
        </w:div>
      </w:divsChild>
    </w:div>
    <w:div w:id="850026906">
      <w:bodyDiv w:val="1"/>
      <w:marLeft w:val="0"/>
      <w:marRight w:val="0"/>
      <w:marTop w:val="0"/>
      <w:marBottom w:val="0"/>
      <w:divBdr>
        <w:top w:val="none" w:sz="0" w:space="0" w:color="auto"/>
        <w:left w:val="none" w:sz="0" w:space="0" w:color="auto"/>
        <w:bottom w:val="none" w:sz="0" w:space="0" w:color="auto"/>
        <w:right w:val="none" w:sz="0" w:space="0" w:color="auto"/>
      </w:divBdr>
    </w:div>
    <w:div w:id="936526045">
      <w:bodyDiv w:val="1"/>
      <w:marLeft w:val="0"/>
      <w:marRight w:val="0"/>
      <w:marTop w:val="0"/>
      <w:marBottom w:val="0"/>
      <w:divBdr>
        <w:top w:val="none" w:sz="0" w:space="0" w:color="auto"/>
        <w:left w:val="none" w:sz="0" w:space="0" w:color="auto"/>
        <w:bottom w:val="none" w:sz="0" w:space="0" w:color="auto"/>
        <w:right w:val="none" w:sz="0" w:space="0" w:color="auto"/>
      </w:divBdr>
    </w:div>
    <w:div w:id="1005017323">
      <w:bodyDiv w:val="1"/>
      <w:marLeft w:val="0"/>
      <w:marRight w:val="0"/>
      <w:marTop w:val="0"/>
      <w:marBottom w:val="0"/>
      <w:divBdr>
        <w:top w:val="none" w:sz="0" w:space="0" w:color="auto"/>
        <w:left w:val="none" w:sz="0" w:space="0" w:color="auto"/>
        <w:bottom w:val="none" w:sz="0" w:space="0" w:color="auto"/>
        <w:right w:val="none" w:sz="0" w:space="0" w:color="auto"/>
      </w:divBdr>
    </w:div>
    <w:div w:id="1127049883">
      <w:bodyDiv w:val="1"/>
      <w:marLeft w:val="0"/>
      <w:marRight w:val="0"/>
      <w:marTop w:val="0"/>
      <w:marBottom w:val="0"/>
      <w:divBdr>
        <w:top w:val="none" w:sz="0" w:space="0" w:color="auto"/>
        <w:left w:val="none" w:sz="0" w:space="0" w:color="auto"/>
        <w:bottom w:val="none" w:sz="0" w:space="0" w:color="auto"/>
        <w:right w:val="none" w:sz="0" w:space="0" w:color="auto"/>
      </w:divBdr>
      <w:divsChild>
        <w:div w:id="369459138">
          <w:marLeft w:val="0"/>
          <w:marRight w:val="0"/>
          <w:marTop w:val="0"/>
          <w:marBottom w:val="0"/>
          <w:divBdr>
            <w:top w:val="none" w:sz="0" w:space="0" w:color="auto"/>
            <w:left w:val="none" w:sz="0" w:space="0" w:color="auto"/>
            <w:bottom w:val="none" w:sz="0" w:space="0" w:color="auto"/>
            <w:right w:val="none" w:sz="0" w:space="0" w:color="auto"/>
          </w:divBdr>
        </w:div>
        <w:div w:id="627391331">
          <w:marLeft w:val="0"/>
          <w:marRight w:val="0"/>
          <w:marTop w:val="0"/>
          <w:marBottom w:val="0"/>
          <w:divBdr>
            <w:top w:val="none" w:sz="0" w:space="0" w:color="auto"/>
            <w:left w:val="none" w:sz="0" w:space="0" w:color="auto"/>
            <w:bottom w:val="none" w:sz="0" w:space="0" w:color="auto"/>
            <w:right w:val="none" w:sz="0" w:space="0" w:color="auto"/>
          </w:divBdr>
        </w:div>
        <w:div w:id="637413434">
          <w:marLeft w:val="0"/>
          <w:marRight w:val="0"/>
          <w:marTop w:val="0"/>
          <w:marBottom w:val="0"/>
          <w:divBdr>
            <w:top w:val="none" w:sz="0" w:space="0" w:color="auto"/>
            <w:left w:val="none" w:sz="0" w:space="0" w:color="auto"/>
            <w:bottom w:val="none" w:sz="0" w:space="0" w:color="auto"/>
            <w:right w:val="none" w:sz="0" w:space="0" w:color="auto"/>
          </w:divBdr>
        </w:div>
        <w:div w:id="1672829061">
          <w:marLeft w:val="0"/>
          <w:marRight w:val="0"/>
          <w:marTop w:val="0"/>
          <w:marBottom w:val="0"/>
          <w:divBdr>
            <w:top w:val="none" w:sz="0" w:space="0" w:color="auto"/>
            <w:left w:val="none" w:sz="0" w:space="0" w:color="auto"/>
            <w:bottom w:val="none" w:sz="0" w:space="0" w:color="auto"/>
            <w:right w:val="none" w:sz="0" w:space="0" w:color="auto"/>
          </w:divBdr>
        </w:div>
        <w:div w:id="1840660522">
          <w:marLeft w:val="0"/>
          <w:marRight w:val="0"/>
          <w:marTop w:val="0"/>
          <w:marBottom w:val="0"/>
          <w:divBdr>
            <w:top w:val="none" w:sz="0" w:space="0" w:color="auto"/>
            <w:left w:val="none" w:sz="0" w:space="0" w:color="auto"/>
            <w:bottom w:val="none" w:sz="0" w:space="0" w:color="auto"/>
            <w:right w:val="none" w:sz="0" w:space="0" w:color="auto"/>
          </w:divBdr>
        </w:div>
        <w:div w:id="2128889323">
          <w:marLeft w:val="0"/>
          <w:marRight w:val="0"/>
          <w:marTop w:val="0"/>
          <w:marBottom w:val="0"/>
          <w:divBdr>
            <w:top w:val="none" w:sz="0" w:space="0" w:color="auto"/>
            <w:left w:val="none" w:sz="0" w:space="0" w:color="auto"/>
            <w:bottom w:val="none" w:sz="0" w:space="0" w:color="auto"/>
            <w:right w:val="none" w:sz="0" w:space="0" w:color="auto"/>
          </w:divBdr>
        </w:div>
      </w:divsChild>
    </w:div>
    <w:div w:id="1208644843">
      <w:bodyDiv w:val="1"/>
      <w:marLeft w:val="0"/>
      <w:marRight w:val="0"/>
      <w:marTop w:val="0"/>
      <w:marBottom w:val="0"/>
      <w:divBdr>
        <w:top w:val="none" w:sz="0" w:space="0" w:color="auto"/>
        <w:left w:val="none" w:sz="0" w:space="0" w:color="auto"/>
        <w:bottom w:val="none" w:sz="0" w:space="0" w:color="auto"/>
        <w:right w:val="none" w:sz="0" w:space="0" w:color="auto"/>
      </w:divBdr>
      <w:divsChild>
        <w:div w:id="796066845">
          <w:marLeft w:val="0"/>
          <w:marRight w:val="0"/>
          <w:marTop w:val="0"/>
          <w:marBottom w:val="0"/>
          <w:divBdr>
            <w:top w:val="none" w:sz="0" w:space="0" w:color="auto"/>
            <w:left w:val="none" w:sz="0" w:space="0" w:color="auto"/>
            <w:bottom w:val="none" w:sz="0" w:space="0" w:color="auto"/>
            <w:right w:val="none" w:sz="0" w:space="0" w:color="auto"/>
          </w:divBdr>
        </w:div>
        <w:div w:id="1111975883">
          <w:marLeft w:val="0"/>
          <w:marRight w:val="0"/>
          <w:marTop w:val="0"/>
          <w:marBottom w:val="0"/>
          <w:divBdr>
            <w:top w:val="none" w:sz="0" w:space="0" w:color="auto"/>
            <w:left w:val="none" w:sz="0" w:space="0" w:color="auto"/>
            <w:bottom w:val="none" w:sz="0" w:space="0" w:color="auto"/>
            <w:right w:val="none" w:sz="0" w:space="0" w:color="auto"/>
          </w:divBdr>
        </w:div>
        <w:div w:id="1199011215">
          <w:marLeft w:val="0"/>
          <w:marRight w:val="0"/>
          <w:marTop w:val="0"/>
          <w:marBottom w:val="0"/>
          <w:divBdr>
            <w:top w:val="none" w:sz="0" w:space="0" w:color="auto"/>
            <w:left w:val="none" w:sz="0" w:space="0" w:color="auto"/>
            <w:bottom w:val="none" w:sz="0" w:space="0" w:color="auto"/>
            <w:right w:val="none" w:sz="0" w:space="0" w:color="auto"/>
          </w:divBdr>
        </w:div>
        <w:div w:id="1457404207">
          <w:marLeft w:val="0"/>
          <w:marRight w:val="0"/>
          <w:marTop w:val="0"/>
          <w:marBottom w:val="0"/>
          <w:divBdr>
            <w:top w:val="none" w:sz="0" w:space="0" w:color="auto"/>
            <w:left w:val="none" w:sz="0" w:space="0" w:color="auto"/>
            <w:bottom w:val="none" w:sz="0" w:space="0" w:color="auto"/>
            <w:right w:val="none" w:sz="0" w:space="0" w:color="auto"/>
          </w:divBdr>
        </w:div>
        <w:div w:id="2048874690">
          <w:marLeft w:val="0"/>
          <w:marRight w:val="0"/>
          <w:marTop w:val="0"/>
          <w:marBottom w:val="0"/>
          <w:divBdr>
            <w:top w:val="none" w:sz="0" w:space="0" w:color="auto"/>
            <w:left w:val="none" w:sz="0" w:space="0" w:color="auto"/>
            <w:bottom w:val="none" w:sz="0" w:space="0" w:color="auto"/>
            <w:right w:val="none" w:sz="0" w:space="0" w:color="auto"/>
          </w:divBdr>
        </w:div>
        <w:div w:id="2080012090">
          <w:marLeft w:val="0"/>
          <w:marRight w:val="0"/>
          <w:marTop w:val="0"/>
          <w:marBottom w:val="0"/>
          <w:divBdr>
            <w:top w:val="none" w:sz="0" w:space="0" w:color="auto"/>
            <w:left w:val="none" w:sz="0" w:space="0" w:color="auto"/>
            <w:bottom w:val="none" w:sz="0" w:space="0" w:color="auto"/>
            <w:right w:val="none" w:sz="0" w:space="0" w:color="auto"/>
          </w:divBdr>
        </w:div>
      </w:divsChild>
    </w:div>
    <w:div w:id="1242567727">
      <w:bodyDiv w:val="1"/>
      <w:marLeft w:val="0"/>
      <w:marRight w:val="0"/>
      <w:marTop w:val="0"/>
      <w:marBottom w:val="0"/>
      <w:divBdr>
        <w:top w:val="none" w:sz="0" w:space="0" w:color="auto"/>
        <w:left w:val="none" w:sz="0" w:space="0" w:color="auto"/>
        <w:bottom w:val="none" w:sz="0" w:space="0" w:color="auto"/>
        <w:right w:val="none" w:sz="0" w:space="0" w:color="auto"/>
      </w:divBdr>
      <w:divsChild>
        <w:div w:id="72093100">
          <w:marLeft w:val="0"/>
          <w:marRight w:val="0"/>
          <w:marTop w:val="0"/>
          <w:marBottom w:val="0"/>
          <w:divBdr>
            <w:top w:val="none" w:sz="0" w:space="0" w:color="auto"/>
            <w:left w:val="none" w:sz="0" w:space="0" w:color="auto"/>
            <w:bottom w:val="none" w:sz="0" w:space="0" w:color="auto"/>
            <w:right w:val="none" w:sz="0" w:space="0" w:color="auto"/>
          </w:divBdr>
        </w:div>
        <w:div w:id="149251243">
          <w:marLeft w:val="0"/>
          <w:marRight w:val="0"/>
          <w:marTop w:val="0"/>
          <w:marBottom w:val="0"/>
          <w:divBdr>
            <w:top w:val="none" w:sz="0" w:space="0" w:color="auto"/>
            <w:left w:val="none" w:sz="0" w:space="0" w:color="auto"/>
            <w:bottom w:val="none" w:sz="0" w:space="0" w:color="auto"/>
            <w:right w:val="none" w:sz="0" w:space="0" w:color="auto"/>
          </w:divBdr>
        </w:div>
        <w:div w:id="722800656">
          <w:marLeft w:val="0"/>
          <w:marRight w:val="0"/>
          <w:marTop w:val="0"/>
          <w:marBottom w:val="0"/>
          <w:divBdr>
            <w:top w:val="none" w:sz="0" w:space="0" w:color="auto"/>
            <w:left w:val="none" w:sz="0" w:space="0" w:color="auto"/>
            <w:bottom w:val="none" w:sz="0" w:space="0" w:color="auto"/>
            <w:right w:val="none" w:sz="0" w:space="0" w:color="auto"/>
          </w:divBdr>
        </w:div>
        <w:div w:id="969165898">
          <w:marLeft w:val="0"/>
          <w:marRight w:val="0"/>
          <w:marTop w:val="0"/>
          <w:marBottom w:val="0"/>
          <w:divBdr>
            <w:top w:val="none" w:sz="0" w:space="0" w:color="auto"/>
            <w:left w:val="none" w:sz="0" w:space="0" w:color="auto"/>
            <w:bottom w:val="none" w:sz="0" w:space="0" w:color="auto"/>
            <w:right w:val="none" w:sz="0" w:space="0" w:color="auto"/>
          </w:divBdr>
        </w:div>
        <w:div w:id="1020660978">
          <w:marLeft w:val="0"/>
          <w:marRight w:val="0"/>
          <w:marTop w:val="0"/>
          <w:marBottom w:val="0"/>
          <w:divBdr>
            <w:top w:val="none" w:sz="0" w:space="0" w:color="auto"/>
            <w:left w:val="none" w:sz="0" w:space="0" w:color="auto"/>
            <w:bottom w:val="none" w:sz="0" w:space="0" w:color="auto"/>
            <w:right w:val="none" w:sz="0" w:space="0" w:color="auto"/>
          </w:divBdr>
        </w:div>
        <w:div w:id="1806505582">
          <w:marLeft w:val="0"/>
          <w:marRight w:val="0"/>
          <w:marTop w:val="0"/>
          <w:marBottom w:val="0"/>
          <w:divBdr>
            <w:top w:val="none" w:sz="0" w:space="0" w:color="auto"/>
            <w:left w:val="none" w:sz="0" w:space="0" w:color="auto"/>
            <w:bottom w:val="none" w:sz="0" w:space="0" w:color="auto"/>
            <w:right w:val="none" w:sz="0" w:space="0" w:color="auto"/>
          </w:divBdr>
        </w:div>
      </w:divsChild>
    </w:div>
    <w:div w:id="1253978048">
      <w:bodyDiv w:val="1"/>
      <w:marLeft w:val="0"/>
      <w:marRight w:val="0"/>
      <w:marTop w:val="0"/>
      <w:marBottom w:val="0"/>
      <w:divBdr>
        <w:top w:val="none" w:sz="0" w:space="0" w:color="auto"/>
        <w:left w:val="none" w:sz="0" w:space="0" w:color="auto"/>
        <w:bottom w:val="none" w:sz="0" w:space="0" w:color="auto"/>
        <w:right w:val="none" w:sz="0" w:space="0" w:color="auto"/>
      </w:divBdr>
    </w:div>
    <w:div w:id="1601912113">
      <w:bodyDiv w:val="1"/>
      <w:marLeft w:val="0"/>
      <w:marRight w:val="0"/>
      <w:marTop w:val="0"/>
      <w:marBottom w:val="0"/>
      <w:divBdr>
        <w:top w:val="none" w:sz="0" w:space="0" w:color="auto"/>
        <w:left w:val="none" w:sz="0" w:space="0" w:color="auto"/>
        <w:bottom w:val="none" w:sz="0" w:space="0" w:color="auto"/>
        <w:right w:val="none" w:sz="0" w:space="0" w:color="auto"/>
      </w:divBdr>
      <w:divsChild>
        <w:div w:id="499858966">
          <w:marLeft w:val="0"/>
          <w:marRight w:val="0"/>
          <w:marTop w:val="0"/>
          <w:marBottom w:val="0"/>
          <w:divBdr>
            <w:top w:val="none" w:sz="0" w:space="0" w:color="auto"/>
            <w:left w:val="none" w:sz="0" w:space="0" w:color="auto"/>
            <w:bottom w:val="none" w:sz="0" w:space="0" w:color="auto"/>
            <w:right w:val="none" w:sz="0" w:space="0" w:color="auto"/>
          </w:divBdr>
        </w:div>
        <w:div w:id="567765587">
          <w:marLeft w:val="0"/>
          <w:marRight w:val="0"/>
          <w:marTop w:val="0"/>
          <w:marBottom w:val="0"/>
          <w:divBdr>
            <w:top w:val="none" w:sz="0" w:space="0" w:color="auto"/>
            <w:left w:val="none" w:sz="0" w:space="0" w:color="auto"/>
            <w:bottom w:val="none" w:sz="0" w:space="0" w:color="auto"/>
            <w:right w:val="none" w:sz="0" w:space="0" w:color="auto"/>
          </w:divBdr>
        </w:div>
        <w:div w:id="1090465841">
          <w:marLeft w:val="0"/>
          <w:marRight w:val="0"/>
          <w:marTop w:val="0"/>
          <w:marBottom w:val="0"/>
          <w:divBdr>
            <w:top w:val="none" w:sz="0" w:space="0" w:color="auto"/>
            <w:left w:val="none" w:sz="0" w:space="0" w:color="auto"/>
            <w:bottom w:val="none" w:sz="0" w:space="0" w:color="auto"/>
            <w:right w:val="none" w:sz="0" w:space="0" w:color="auto"/>
          </w:divBdr>
        </w:div>
        <w:div w:id="1198469663">
          <w:marLeft w:val="0"/>
          <w:marRight w:val="0"/>
          <w:marTop w:val="0"/>
          <w:marBottom w:val="0"/>
          <w:divBdr>
            <w:top w:val="none" w:sz="0" w:space="0" w:color="auto"/>
            <w:left w:val="none" w:sz="0" w:space="0" w:color="auto"/>
            <w:bottom w:val="none" w:sz="0" w:space="0" w:color="auto"/>
            <w:right w:val="none" w:sz="0" w:space="0" w:color="auto"/>
          </w:divBdr>
        </w:div>
        <w:div w:id="1601378036">
          <w:marLeft w:val="0"/>
          <w:marRight w:val="0"/>
          <w:marTop w:val="0"/>
          <w:marBottom w:val="0"/>
          <w:divBdr>
            <w:top w:val="none" w:sz="0" w:space="0" w:color="auto"/>
            <w:left w:val="none" w:sz="0" w:space="0" w:color="auto"/>
            <w:bottom w:val="none" w:sz="0" w:space="0" w:color="auto"/>
            <w:right w:val="none" w:sz="0" w:space="0" w:color="auto"/>
          </w:divBdr>
        </w:div>
        <w:div w:id="1929119288">
          <w:marLeft w:val="0"/>
          <w:marRight w:val="0"/>
          <w:marTop w:val="0"/>
          <w:marBottom w:val="0"/>
          <w:divBdr>
            <w:top w:val="none" w:sz="0" w:space="0" w:color="auto"/>
            <w:left w:val="none" w:sz="0" w:space="0" w:color="auto"/>
            <w:bottom w:val="none" w:sz="0" w:space="0" w:color="auto"/>
            <w:right w:val="none" w:sz="0" w:space="0" w:color="auto"/>
          </w:divBdr>
        </w:div>
      </w:divsChild>
    </w:div>
    <w:div w:id="1638097652">
      <w:bodyDiv w:val="1"/>
      <w:marLeft w:val="0"/>
      <w:marRight w:val="0"/>
      <w:marTop w:val="0"/>
      <w:marBottom w:val="0"/>
      <w:divBdr>
        <w:top w:val="none" w:sz="0" w:space="0" w:color="auto"/>
        <w:left w:val="none" w:sz="0" w:space="0" w:color="auto"/>
        <w:bottom w:val="none" w:sz="0" w:space="0" w:color="auto"/>
        <w:right w:val="none" w:sz="0" w:space="0" w:color="auto"/>
      </w:divBdr>
    </w:div>
    <w:div w:id="1685787018">
      <w:bodyDiv w:val="1"/>
      <w:marLeft w:val="0"/>
      <w:marRight w:val="0"/>
      <w:marTop w:val="0"/>
      <w:marBottom w:val="0"/>
      <w:divBdr>
        <w:top w:val="none" w:sz="0" w:space="0" w:color="auto"/>
        <w:left w:val="none" w:sz="0" w:space="0" w:color="auto"/>
        <w:bottom w:val="none" w:sz="0" w:space="0" w:color="auto"/>
        <w:right w:val="none" w:sz="0" w:space="0" w:color="auto"/>
      </w:divBdr>
    </w:div>
    <w:div w:id="1822386223">
      <w:bodyDiv w:val="1"/>
      <w:marLeft w:val="0"/>
      <w:marRight w:val="0"/>
      <w:marTop w:val="0"/>
      <w:marBottom w:val="0"/>
      <w:divBdr>
        <w:top w:val="none" w:sz="0" w:space="0" w:color="auto"/>
        <w:left w:val="none" w:sz="0" w:space="0" w:color="auto"/>
        <w:bottom w:val="none" w:sz="0" w:space="0" w:color="auto"/>
        <w:right w:val="none" w:sz="0" w:space="0" w:color="auto"/>
      </w:divBdr>
    </w:div>
    <w:div w:id="1855461359">
      <w:bodyDiv w:val="1"/>
      <w:marLeft w:val="0"/>
      <w:marRight w:val="0"/>
      <w:marTop w:val="0"/>
      <w:marBottom w:val="0"/>
      <w:divBdr>
        <w:top w:val="none" w:sz="0" w:space="0" w:color="auto"/>
        <w:left w:val="none" w:sz="0" w:space="0" w:color="auto"/>
        <w:bottom w:val="none" w:sz="0" w:space="0" w:color="auto"/>
        <w:right w:val="none" w:sz="0" w:space="0" w:color="auto"/>
      </w:divBdr>
    </w:div>
    <w:div w:id="2131391870">
      <w:bodyDiv w:val="1"/>
      <w:marLeft w:val="0"/>
      <w:marRight w:val="0"/>
      <w:marTop w:val="0"/>
      <w:marBottom w:val="0"/>
      <w:divBdr>
        <w:top w:val="none" w:sz="0" w:space="0" w:color="auto"/>
        <w:left w:val="none" w:sz="0" w:space="0" w:color="auto"/>
        <w:bottom w:val="none" w:sz="0" w:space="0" w:color="auto"/>
        <w:right w:val="none" w:sz="0" w:space="0" w:color="auto"/>
      </w:divBdr>
      <w:divsChild>
        <w:div w:id="142278846">
          <w:marLeft w:val="0"/>
          <w:marRight w:val="0"/>
          <w:marTop w:val="0"/>
          <w:marBottom w:val="0"/>
          <w:divBdr>
            <w:top w:val="none" w:sz="0" w:space="0" w:color="auto"/>
            <w:left w:val="none" w:sz="0" w:space="0" w:color="auto"/>
            <w:bottom w:val="none" w:sz="0" w:space="0" w:color="auto"/>
            <w:right w:val="none" w:sz="0" w:space="0" w:color="auto"/>
          </w:divBdr>
        </w:div>
        <w:div w:id="218782564">
          <w:marLeft w:val="0"/>
          <w:marRight w:val="0"/>
          <w:marTop w:val="0"/>
          <w:marBottom w:val="0"/>
          <w:divBdr>
            <w:top w:val="none" w:sz="0" w:space="0" w:color="auto"/>
            <w:left w:val="none" w:sz="0" w:space="0" w:color="auto"/>
            <w:bottom w:val="none" w:sz="0" w:space="0" w:color="auto"/>
            <w:right w:val="none" w:sz="0" w:space="0" w:color="auto"/>
          </w:divBdr>
        </w:div>
        <w:div w:id="1116216642">
          <w:marLeft w:val="0"/>
          <w:marRight w:val="0"/>
          <w:marTop w:val="0"/>
          <w:marBottom w:val="0"/>
          <w:divBdr>
            <w:top w:val="none" w:sz="0" w:space="0" w:color="auto"/>
            <w:left w:val="none" w:sz="0" w:space="0" w:color="auto"/>
            <w:bottom w:val="none" w:sz="0" w:space="0" w:color="auto"/>
            <w:right w:val="none" w:sz="0" w:space="0" w:color="auto"/>
          </w:divBdr>
        </w:div>
        <w:div w:id="1194032534">
          <w:marLeft w:val="0"/>
          <w:marRight w:val="0"/>
          <w:marTop w:val="0"/>
          <w:marBottom w:val="0"/>
          <w:divBdr>
            <w:top w:val="none" w:sz="0" w:space="0" w:color="auto"/>
            <w:left w:val="none" w:sz="0" w:space="0" w:color="auto"/>
            <w:bottom w:val="none" w:sz="0" w:space="0" w:color="auto"/>
            <w:right w:val="none" w:sz="0" w:space="0" w:color="auto"/>
          </w:divBdr>
        </w:div>
        <w:div w:id="1250234709">
          <w:marLeft w:val="0"/>
          <w:marRight w:val="0"/>
          <w:marTop w:val="0"/>
          <w:marBottom w:val="0"/>
          <w:divBdr>
            <w:top w:val="none" w:sz="0" w:space="0" w:color="auto"/>
            <w:left w:val="none" w:sz="0" w:space="0" w:color="auto"/>
            <w:bottom w:val="none" w:sz="0" w:space="0" w:color="auto"/>
            <w:right w:val="none" w:sz="0" w:space="0" w:color="auto"/>
          </w:divBdr>
        </w:div>
        <w:div w:id="17945233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chart" Target="charts/chart20.xml"/><Relationship Id="rId26" Type="http://schemas.openxmlformats.org/officeDocument/2006/relationships/image" Target="media/image5.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image" Target="media/image20.png"/><Relationship Id="rId17" Type="http://schemas.openxmlformats.org/officeDocument/2006/relationships/chart" Target="charts/chart2.xml"/><Relationship Id="rId25" Type="http://schemas.openxmlformats.org/officeDocument/2006/relationships/image" Target="media/image40.emf"/><Relationship Id="rId33" Type="http://schemas.openxmlformats.org/officeDocument/2006/relationships/image" Target="media/image80.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10.xml"/><Relationship Id="rId20" Type="http://schemas.openxmlformats.org/officeDocument/2006/relationships/header" Target="header2.xml"/><Relationship Id="rId29"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4.emf"/><Relationship Id="rId32" Type="http://schemas.openxmlformats.org/officeDocument/2006/relationships/image" Target="media/image8.emf"/><Relationship Id="rId37" Type="http://schemas.openxmlformats.org/officeDocument/2006/relationships/image" Target="media/image100.emf"/><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footer" Target="footer3.xml"/><Relationship Id="rId28" Type="http://schemas.openxmlformats.org/officeDocument/2006/relationships/image" Target="media/image6.emf"/><Relationship Id="rId36" Type="http://schemas.openxmlformats.org/officeDocument/2006/relationships/image" Target="media/image10.emf"/><Relationship Id="rId10" Type="http://schemas.openxmlformats.org/officeDocument/2006/relationships/image" Target="media/image11.emf"/><Relationship Id="rId19" Type="http://schemas.openxmlformats.org/officeDocument/2006/relationships/header" Target="header1.xml"/><Relationship Id="rId31" Type="http://schemas.openxmlformats.org/officeDocument/2006/relationships/image" Target="media/image70.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0.emf"/><Relationship Id="rId22" Type="http://schemas.openxmlformats.org/officeDocument/2006/relationships/footer" Target="footer2.xml"/><Relationship Id="rId27" Type="http://schemas.openxmlformats.org/officeDocument/2006/relationships/image" Target="media/image50.emf"/><Relationship Id="rId30" Type="http://schemas.openxmlformats.org/officeDocument/2006/relationships/image" Target="media/image7.emf"/><Relationship Id="rId35" Type="http://schemas.openxmlformats.org/officeDocument/2006/relationships/image" Target="media/image90.em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0"/>
      <c:perspective val="30"/>
    </c:view3D>
    <c:floor>
      <c:thickness val="0"/>
      <c:spPr>
        <a:noFill/>
        <a:ln w="9525">
          <a:noFill/>
        </a:ln>
      </c:spPr>
    </c:floor>
    <c:sideWall>
      <c:thickness val="0"/>
    </c:sideWall>
    <c:backWall>
      <c:thickness val="0"/>
    </c:backWall>
    <c:plotArea>
      <c:layout/>
      <c:bar3DChart>
        <c:barDir val="col"/>
        <c:grouping val="standard"/>
        <c:varyColors val="0"/>
        <c:ser>
          <c:idx val="0"/>
          <c:order val="0"/>
          <c:tx>
            <c:strRef>
              <c:f>Feuil1!$B$1</c:f>
              <c:strCache>
                <c:ptCount val="1"/>
                <c:pt idx="0">
                  <c:v>Série 1</c:v>
                </c:pt>
              </c:strCache>
            </c:strRef>
          </c:tx>
          <c:spPr>
            <a:solidFill>
              <a:srgbClr val="00B050"/>
            </a:solidFill>
          </c:spPr>
          <c:invertIfNegative val="0"/>
          <c:dLbls>
            <c:txPr>
              <a:bodyPr rot="2700000"/>
              <a:lstStyle/>
              <a:p>
                <a:pPr>
                  <a:defRPr sz="700" baseline="0"/>
                </a:pPr>
                <a:endParaRPr lang="fr-FR"/>
              </a:p>
            </c:txPr>
            <c:showLegendKey val="0"/>
            <c:showVal val="1"/>
            <c:showCatName val="0"/>
            <c:showSerName val="0"/>
            <c:showPercent val="0"/>
            <c:showBubbleSize val="0"/>
            <c:showLeaderLines val="0"/>
          </c:dLbls>
          <c:cat>
            <c:strRef>
              <c:f>Feuil1!$A$2:$A$5</c:f>
              <c:strCache>
                <c:ptCount val="4"/>
                <c:pt idx="0">
                  <c:v>2011</c:v>
                </c:pt>
                <c:pt idx="1">
                  <c:v>2012</c:v>
                </c:pt>
                <c:pt idx="2">
                  <c:v>2013 (07/13)</c:v>
                </c:pt>
                <c:pt idx="3">
                  <c:v>2011-2012</c:v>
                </c:pt>
              </c:strCache>
            </c:strRef>
          </c:cat>
          <c:val>
            <c:numRef>
              <c:f>Feuil1!$B$2:$B$5</c:f>
              <c:numCache>
                <c:formatCode>0%</c:formatCode>
                <c:ptCount val="4"/>
                <c:pt idx="0">
                  <c:v>0.49</c:v>
                </c:pt>
                <c:pt idx="1">
                  <c:v>0.96</c:v>
                </c:pt>
                <c:pt idx="2">
                  <c:v>0.25</c:v>
                </c:pt>
                <c:pt idx="3">
                  <c:v>0.63</c:v>
                </c:pt>
              </c:numCache>
            </c:numRef>
          </c:val>
        </c:ser>
        <c:dLbls>
          <c:showLegendKey val="0"/>
          <c:showVal val="0"/>
          <c:showCatName val="0"/>
          <c:showSerName val="0"/>
          <c:showPercent val="0"/>
          <c:showBubbleSize val="0"/>
        </c:dLbls>
        <c:gapWidth val="150"/>
        <c:shape val="box"/>
        <c:axId val="217310336"/>
        <c:axId val="217311872"/>
        <c:axId val="236205376"/>
      </c:bar3DChart>
      <c:catAx>
        <c:axId val="217310336"/>
        <c:scaling>
          <c:orientation val="minMax"/>
        </c:scaling>
        <c:delete val="0"/>
        <c:axPos val="b"/>
        <c:numFmt formatCode="General" sourceLinked="1"/>
        <c:majorTickMark val="out"/>
        <c:minorTickMark val="none"/>
        <c:tickLblPos val="nextTo"/>
        <c:txPr>
          <a:bodyPr rot="-2700000"/>
          <a:lstStyle/>
          <a:p>
            <a:pPr>
              <a:defRPr sz="900" baseline="0"/>
            </a:pPr>
            <a:endParaRPr lang="fr-FR"/>
          </a:p>
        </c:txPr>
        <c:crossAx val="217311872"/>
        <c:crosses val="autoZero"/>
        <c:auto val="1"/>
        <c:lblAlgn val="ctr"/>
        <c:lblOffset val="100"/>
        <c:noMultiLvlLbl val="0"/>
      </c:catAx>
      <c:valAx>
        <c:axId val="217311872"/>
        <c:scaling>
          <c:orientation val="minMax"/>
        </c:scaling>
        <c:delete val="1"/>
        <c:axPos val="l"/>
        <c:numFmt formatCode="0%" sourceLinked="1"/>
        <c:majorTickMark val="out"/>
        <c:minorTickMark val="none"/>
        <c:tickLblPos val="nextTo"/>
        <c:crossAx val="217310336"/>
        <c:crosses val="autoZero"/>
        <c:crossBetween val="between"/>
      </c:valAx>
      <c:serAx>
        <c:axId val="236205376"/>
        <c:scaling>
          <c:orientation val="minMax"/>
        </c:scaling>
        <c:delete val="1"/>
        <c:axPos val="b"/>
        <c:majorTickMark val="out"/>
        <c:minorTickMark val="none"/>
        <c:tickLblPos val="nextTo"/>
        <c:crossAx val="217311872"/>
        <c:crosses val="autoZero"/>
      </c:serAx>
      <c:spPr>
        <a:noFill/>
        <a:ln w="25413">
          <a:noFill/>
        </a:ln>
      </c:spPr>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0"/>
      <c:perspective val="30"/>
    </c:view3D>
    <c:floor>
      <c:thickness val="0"/>
      <c:spPr>
        <a:noFill/>
        <a:ln w="9525">
          <a:noFill/>
        </a:ln>
      </c:spPr>
    </c:floor>
    <c:sideWall>
      <c:thickness val="0"/>
    </c:sideWall>
    <c:backWall>
      <c:thickness val="0"/>
    </c:backWall>
    <c:plotArea>
      <c:layout/>
      <c:bar3DChart>
        <c:barDir val="col"/>
        <c:grouping val="standard"/>
        <c:varyColors val="0"/>
        <c:ser>
          <c:idx val="0"/>
          <c:order val="0"/>
          <c:tx>
            <c:strRef>
              <c:f>Feuil1!$B$1</c:f>
              <c:strCache>
                <c:ptCount val="1"/>
                <c:pt idx="0">
                  <c:v>Série 1</c:v>
                </c:pt>
              </c:strCache>
            </c:strRef>
          </c:tx>
          <c:spPr>
            <a:solidFill>
              <a:srgbClr val="00B050"/>
            </a:solidFill>
          </c:spPr>
          <c:invertIfNegative val="0"/>
          <c:dLbls>
            <c:txPr>
              <a:bodyPr rot="2700000"/>
              <a:lstStyle/>
              <a:p>
                <a:pPr>
                  <a:defRPr sz="700" baseline="0"/>
                </a:pPr>
                <a:endParaRPr lang="fr-FR"/>
              </a:p>
            </c:txPr>
            <c:showLegendKey val="0"/>
            <c:showVal val="1"/>
            <c:showCatName val="0"/>
            <c:showSerName val="0"/>
            <c:showPercent val="0"/>
            <c:showBubbleSize val="0"/>
            <c:showLeaderLines val="0"/>
          </c:dLbls>
          <c:cat>
            <c:strRef>
              <c:f>Feuil1!$A$2:$A$5</c:f>
              <c:strCache>
                <c:ptCount val="4"/>
                <c:pt idx="0">
                  <c:v>2011</c:v>
                </c:pt>
                <c:pt idx="1">
                  <c:v>2012</c:v>
                </c:pt>
                <c:pt idx="2">
                  <c:v>2013 (07/13)</c:v>
                </c:pt>
                <c:pt idx="3">
                  <c:v>2011-2012</c:v>
                </c:pt>
              </c:strCache>
            </c:strRef>
          </c:cat>
          <c:val>
            <c:numRef>
              <c:f>Feuil1!$B$2:$B$5</c:f>
              <c:numCache>
                <c:formatCode>0%</c:formatCode>
                <c:ptCount val="4"/>
                <c:pt idx="0">
                  <c:v>0.49</c:v>
                </c:pt>
                <c:pt idx="1">
                  <c:v>0.96</c:v>
                </c:pt>
                <c:pt idx="2">
                  <c:v>0.25</c:v>
                </c:pt>
                <c:pt idx="3">
                  <c:v>0.63</c:v>
                </c:pt>
              </c:numCache>
            </c:numRef>
          </c:val>
        </c:ser>
        <c:dLbls>
          <c:showLegendKey val="0"/>
          <c:showVal val="0"/>
          <c:showCatName val="0"/>
          <c:showSerName val="0"/>
          <c:showPercent val="0"/>
          <c:showBubbleSize val="0"/>
        </c:dLbls>
        <c:gapWidth val="150"/>
        <c:shape val="box"/>
        <c:axId val="225736960"/>
        <c:axId val="225842688"/>
        <c:axId val="248218048"/>
      </c:bar3DChart>
      <c:catAx>
        <c:axId val="225736960"/>
        <c:scaling>
          <c:orientation val="minMax"/>
        </c:scaling>
        <c:delete val="0"/>
        <c:axPos val="b"/>
        <c:numFmt formatCode="General" sourceLinked="1"/>
        <c:majorTickMark val="out"/>
        <c:minorTickMark val="none"/>
        <c:tickLblPos val="nextTo"/>
        <c:txPr>
          <a:bodyPr rot="-2700000"/>
          <a:lstStyle/>
          <a:p>
            <a:pPr>
              <a:defRPr sz="900" baseline="0"/>
            </a:pPr>
            <a:endParaRPr lang="fr-FR"/>
          </a:p>
        </c:txPr>
        <c:crossAx val="225842688"/>
        <c:crosses val="autoZero"/>
        <c:auto val="1"/>
        <c:lblAlgn val="ctr"/>
        <c:lblOffset val="100"/>
        <c:noMultiLvlLbl val="0"/>
      </c:catAx>
      <c:valAx>
        <c:axId val="225842688"/>
        <c:scaling>
          <c:orientation val="minMax"/>
        </c:scaling>
        <c:delete val="1"/>
        <c:axPos val="l"/>
        <c:numFmt formatCode="0%" sourceLinked="1"/>
        <c:majorTickMark val="out"/>
        <c:minorTickMark val="none"/>
        <c:tickLblPos val="nextTo"/>
        <c:crossAx val="225736960"/>
        <c:crosses val="autoZero"/>
        <c:crossBetween val="between"/>
      </c:valAx>
      <c:serAx>
        <c:axId val="248218048"/>
        <c:scaling>
          <c:orientation val="minMax"/>
        </c:scaling>
        <c:delete val="1"/>
        <c:axPos val="b"/>
        <c:majorTickMark val="out"/>
        <c:minorTickMark val="none"/>
        <c:tickLblPos val="nextTo"/>
        <c:crossAx val="225842688"/>
        <c:crosses val="autoZero"/>
      </c:serAx>
      <c:spPr>
        <a:noFill/>
        <a:ln w="25413">
          <a:noFill/>
        </a:ln>
      </c:spPr>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0"/>
      <c:perspective val="30"/>
    </c:view3D>
    <c:floor>
      <c:thickness val="0"/>
      <c:spPr>
        <a:noFill/>
        <a:ln w="9525">
          <a:noFill/>
        </a:ln>
      </c:spPr>
    </c:floor>
    <c:sideWall>
      <c:thickness val="0"/>
    </c:sideWall>
    <c:backWall>
      <c:thickness val="0"/>
    </c:backWall>
    <c:plotArea>
      <c:layout/>
      <c:bar3DChart>
        <c:barDir val="col"/>
        <c:grouping val="standard"/>
        <c:varyColors val="0"/>
        <c:ser>
          <c:idx val="0"/>
          <c:order val="0"/>
          <c:tx>
            <c:strRef>
              <c:f>Feuil1!$B$1</c:f>
              <c:strCache>
                <c:ptCount val="1"/>
                <c:pt idx="0">
                  <c:v>Série 1</c:v>
                </c:pt>
              </c:strCache>
            </c:strRef>
          </c:tx>
          <c:invertIfNegative val="0"/>
          <c:dLbls>
            <c:txPr>
              <a:bodyPr rot="2700000"/>
              <a:lstStyle/>
              <a:p>
                <a:pPr>
                  <a:defRPr sz="700" baseline="0"/>
                </a:pPr>
                <a:endParaRPr lang="fr-FR"/>
              </a:p>
            </c:txPr>
            <c:showLegendKey val="0"/>
            <c:showVal val="1"/>
            <c:showCatName val="0"/>
            <c:showSerName val="0"/>
            <c:showPercent val="0"/>
            <c:showBubbleSize val="0"/>
            <c:showLeaderLines val="0"/>
          </c:dLbls>
          <c:cat>
            <c:strRef>
              <c:f>Feuil1!$A$2:$A$5</c:f>
              <c:strCache>
                <c:ptCount val="4"/>
                <c:pt idx="0">
                  <c:v>2011</c:v>
                </c:pt>
                <c:pt idx="1">
                  <c:v>2012</c:v>
                </c:pt>
                <c:pt idx="2">
                  <c:v>2013</c:v>
                </c:pt>
                <c:pt idx="3">
                  <c:v>2011-2013</c:v>
                </c:pt>
              </c:strCache>
            </c:strRef>
          </c:cat>
          <c:val>
            <c:numRef>
              <c:f>Feuil1!$B$2:$B$5</c:f>
              <c:numCache>
                <c:formatCode>_-* #,##0\ _€_-;\-* #,##0\ _€_-;_-* "-"??\ _€_-;_-@_-</c:formatCode>
                <c:ptCount val="4"/>
                <c:pt idx="0">
                  <c:v>100000000</c:v>
                </c:pt>
                <c:pt idx="1">
                  <c:v>184215425</c:v>
                </c:pt>
                <c:pt idx="2">
                  <c:v>122583664</c:v>
                </c:pt>
                <c:pt idx="3">
                  <c:v>406799089</c:v>
                </c:pt>
              </c:numCache>
            </c:numRef>
          </c:val>
        </c:ser>
        <c:dLbls>
          <c:showLegendKey val="0"/>
          <c:showVal val="0"/>
          <c:showCatName val="0"/>
          <c:showSerName val="0"/>
          <c:showPercent val="0"/>
          <c:showBubbleSize val="0"/>
        </c:dLbls>
        <c:gapWidth val="150"/>
        <c:shape val="box"/>
        <c:axId val="296640512"/>
        <c:axId val="296642048"/>
        <c:axId val="236206720"/>
      </c:bar3DChart>
      <c:catAx>
        <c:axId val="296640512"/>
        <c:scaling>
          <c:orientation val="minMax"/>
        </c:scaling>
        <c:delete val="0"/>
        <c:axPos val="b"/>
        <c:numFmt formatCode="General" sourceLinked="1"/>
        <c:majorTickMark val="out"/>
        <c:minorTickMark val="none"/>
        <c:tickLblPos val="nextTo"/>
        <c:txPr>
          <a:bodyPr/>
          <a:lstStyle/>
          <a:p>
            <a:pPr>
              <a:defRPr sz="900" baseline="0"/>
            </a:pPr>
            <a:endParaRPr lang="fr-FR"/>
          </a:p>
        </c:txPr>
        <c:crossAx val="296642048"/>
        <c:crosses val="autoZero"/>
        <c:auto val="1"/>
        <c:lblAlgn val="ctr"/>
        <c:lblOffset val="100"/>
        <c:noMultiLvlLbl val="0"/>
      </c:catAx>
      <c:valAx>
        <c:axId val="296642048"/>
        <c:scaling>
          <c:orientation val="minMax"/>
        </c:scaling>
        <c:delete val="1"/>
        <c:axPos val="l"/>
        <c:numFmt formatCode="_-* #,##0\ _€_-;\-* #,##0\ _€_-;_-* &quot;-&quot;??\ _€_-;_-@_-" sourceLinked="1"/>
        <c:majorTickMark val="out"/>
        <c:minorTickMark val="none"/>
        <c:tickLblPos val="nextTo"/>
        <c:crossAx val="296640512"/>
        <c:crosses val="autoZero"/>
        <c:crossBetween val="between"/>
      </c:valAx>
      <c:serAx>
        <c:axId val="236206720"/>
        <c:scaling>
          <c:orientation val="minMax"/>
        </c:scaling>
        <c:delete val="1"/>
        <c:axPos val="b"/>
        <c:majorTickMark val="out"/>
        <c:minorTickMark val="none"/>
        <c:tickLblPos val="nextTo"/>
        <c:crossAx val="296642048"/>
        <c:crosses val="autoZero"/>
      </c:serAx>
      <c:spPr>
        <a:noFill/>
        <a:ln w="25401">
          <a:noFill/>
        </a:ln>
      </c:spPr>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0"/>
      <c:perspective val="30"/>
    </c:view3D>
    <c:floor>
      <c:thickness val="0"/>
      <c:spPr>
        <a:noFill/>
        <a:ln w="9525">
          <a:noFill/>
        </a:ln>
      </c:spPr>
    </c:floor>
    <c:sideWall>
      <c:thickness val="0"/>
    </c:sideWall>
    <c:backWall>
      <c:thickness val="0"/>
    </c:backWall>
    <c:plotArea>
      <c:layout/>
      <c:bar3DChart>
        <c:barDir val="col"/>
        <c:grouping val="standard"/>
        <c:varyColors val="0"/>
        <c:ser>
          <c:idx val="0"/>
          <c:order val="0"/>
          <c:tx>
            <c:strRef>
              <c:f>Feuil1!$B$1</c:f>
              <c:strCache>
                <c:ptCount val="1"/>
                <c:pt idx="0">
                  <c:v>Série 1</c:v>
                </c:pt>
              </c:strCache>
            </c:strRef>
          </c:tx>
          <c:invertIfNegative val="0"/>
          <c:dLbls>
            <c:txPr>
              <a:bodyPr rot="2700000"/>
              <a:lstStyle/>
              <a:p>
                <a:pPr>
                  <a:defRPr sz="700" baseline="0"/>
                </a:pPr>
                <a:endParaRPr lang="fr-FR"/>
              </a:p>
            </c:txPr>
            <c:showLegendKey val="0"/>
            <c:showVal val="1"/>
            <c:showCatName val="0"/>
            <c:showSerName val="0"/>
            <c:showPercent val="0"/>
            <c:showBubbleSize val="0"/>
            <c:showLeaderLines val="0"/>
          </c:dLbls>
          <c:cat>
            <c:strRef>
              <c:f>Feuil1!$A$2:$A$5</c:f>
              <c:strCache>
                <c:ptCount val="4"/>
                <c:pt idx="0">
                  <c:v>2011</c:v>
                </c:pt>
                <c:pt idx="1">
                  <c:v>2012</c:v>
                </c:pt>
                <c:pt idx="2">
                  <c:v>2013</c:v>
                </c:pt>
                <c:pt idx="3">
                  <c:v>2011-2013</c:v>
                </c:pt>
              </c:strCache>
            </c:strRef>
          </c:cat>
          <c:val>
            <c:numRef>
              <c:f>Feuil1!$B$2:$B$5</c:f>
              <c:numCache>
                <c:formatCode>_-* #,##0\ _€_-;\-* #,##0\ _€_-;_-* "-"??\ _€_-;_-@_-</c:formatCode>
                <c:ptCount val="4"/>
                <c:pt idx="0">
                  <c:v>100000000</c:v>
                </c:pt>
                <c:pt idx="1">
                  <c:v>184215425</c:v>
                </c:pt>
                <c:pt idx="2">
                  <c:v>122583664</c:v>
                </c:pt>
                <c:pt idx="3">
                  <c:v>406799089</c:v>
                </c:pt>
              </c:numCache>
            </c:numRef>
          </c:val>
        </c:ser>
        <c:dLbls>
          <c:showLegendKey val="0"/>
          <c:showVal val="0"/>
          <c:showCatName val="0"/>
          <c:showSerName val="0"/>
          <c:showPercent val="0"/>
          <c:showBubbleSize val="0"/>
        </c:dLbls>
        <c:gapWidth val="150"/>
        <c:shape val="box"/>
        <c:axId val="245589888"/>
        <c:axId val="245591424"/>
        <c:axId val="248219840"/>
      </c:bar3DChart>
      <c:catAx>
        <c:axId val="245589888"/>
        <c:scaling>
          <c:orientation val="minMax"/>
        </c:scaling>
        <c:delete val="0"/>
        <c:axPos val="b"/>
        <c:numFmt formatCode="General" sourceLinked="1"/>
        <c:majorTickMark val="out"/>
        <c:minorTickMark val="none"/>
        <c:tickLblPos val="nextTo"/>
        <c:txPr>
          <a:bodyPr/>
          <a:lstStyle/>
          <a:p>
            <a:pPr>
              <a:defRPr sz="900" baseline="0"/>
            </a:pPr>
            <a:endParaRPr lang="fr-FR"/>
          </a:p>
        </c:txPr>
        <c:crossAx val="245591424"/>
        <c:crosses val="autoZero"/>
        <c:auto val="1"/>
        <c:lblAlgn val="ctr"/>
        <c:lblOffset val="100"/>
        <c:noMultiLvlLbl val="0"/>
      </c:catAx>
      <c:valAx>
        <c:axId val="245591424"/>
        <c:scaling>
          <c:orientation val="minMax"/>
        </c:scaling>
        <c:delete val="1"/>
        <c:axPos val="l"/>
        <c:numFmt formatCode="_-* #,##0\ _€_-;\-* #,##0\ _€_-;_-* &quot;-&quot;??\ _€_-;_-@_-" sourceLinked="1"/>
        <c:majorTickMark val="out"/>
        <c:minorTickMark val="none"/>
        <c:tickLblPos val="nextTo"/>
        <c:crossAx val="245589888"/>
        <c:crosses val="autoZero"/>
        <c:crossBetween val="between"/>
      </c:valAx>
      <c:serAx>
        <c:axId val="248219840"/>
        <c:scaling>
          <c:orientation val="minMax"/>
        </c:scaling>
        <c:delete val="1"/>
        <c:axPos val="b"/>
        <c:majorTickMark val="out"/>
        <c:minorTickMark val="none"/>
        <c:tickLblPos val="nextTo"/>
        <c:crossAx val="245591424"/>
        <c:crosses val="autoZero"/>
      </c:serAx>
      <c:spPr>
        <a:noFill/>
        <a:ln w="25401">
          <a:noFill/>
        </a:ln>
      </c:spPr>
    </c:plotArea>
    <c:plotVisOnly val="1"/>
    <c:dispBlanksAs val="gap"/>
    <c:showDLblsOverMax val="0"/>
  </c:chart>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AFEF4F-5F4A-42DA-90D8-778CC00F0F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51</Pages>
  <Words>22295</Words>
  <Characters>122625</Characters>
  <Application>Microsoft Office Word</Application>
  <DocSecurity>0</DocSecurity>
  <Lines>1021</Lines>
  <Paragraphs>289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Rapport 1 VM Pointe Noire</vt:lpstr>
      <vt:lpstr>GAMMA INGENIERIES</vt:lpstr>
    </vt:vector>
  </TitlesOfParts>
  <Company>Hewlett-Packard</Company>
  <LinksUpToDate>false</LinksUpToDate>
  <CharactersWithSpaces>144631</CharactersWithSpaces>
  <SharedDoc>false</SharedDoc>
  <HLinks>
    <vt:vector size="264" baseType="variant">
      <vt:variant>
        <vt:i4>1310768</vt:i4>
      </vt:variant>
      <vt:variant>
        <vt:i4>260</vt:i4>
      </vt:variant>
      <vt:variant>
        <vt:i4>0</vt:i4>
      </vt:variant>
      <vt:variant>
        <vt:i4>5</vt:i4>
      </vt:variant>
      <vt:variant>
        <vt:lpwstr/>
      </vt:variant>
      <vt:variant>
        <vt:lpwstr>_Toc373155508</vt:lpwstr>
      </vt:variant>
      <vt:variant>
        <vt:i4>1310768</vt:i4>
      </vt:variant>
      <vt:variant>
        <vt:i4>254</vt:i4>
      </vt:variant>
      <vt:variant>
        <vt:i4>0</vt:i4>
      </vt:variant>
      <vt:variant>
        <vt:i4>5</vt:i4>
      </vt:variant>
      <vt:variant>
        <vt:lpwstr/>
      </vt:variant>
      <vt:variant>
        <vt:lpwstr>_Toc373155507</vt:lpwstr>
      </vt:variant>
      <vt:variant>
        <vt:i4>1310768</vt:i4>
      </vt:variant>
      <vt:variant>
        <vt:i4>248</vt:i4>
      </vt:variant>
      <vt:variant>
        <vt:i4>0</vt:i4>
      </vt:variant>
      <vt:variant>
        <vt:i4>5</vt:i4>
      </vt:variant>
      <vt:variant>
        <vt:lpwstr/>
      </vt:variant>
      <vt:variant>
        <vt:lpwstr>_Toc373155506</vt:lpwstr>
      </vt:variant>
      <vt:variant>
        <vt:i4>1310768</vt:i4>
      </vt:variant>
      <vt:variant>
        <vt:i4>242</vt:i4>
      </vt:variant>
      <vt:variant>
        <vt:i4>0</vt:i4>
      </vt:variant>
      <vt:variant>
        <vt:i4>5</vt:i4>
      </vt:variant>
      <vt:variant>
        <vt:lpwstr/>
      </vt:variant>
      <vt:variant>
        <vt:lpwstr>_Toc373155505</vt:lpwstr>
      </vt:variant>
      <vt:variant>
        <vt:i4>1310768</vt:i4>
      </vt:variant>
      <vt:variant>
        <vt:i4>236</vt:i4>
      </vt:variant>
      <vt:variant>
        <vt:i4>0</vt:i4>
      </vt:variant>
      <vt:variant>
        <vt:i4>5</vt:i4>
      </vt:variant>
      <vt:variant>
        <vt:lpwstr/>
      </vt:variant>
      <vt:variant>
        <vt:lpwstr>_Toc373155504</vt:lpwstr>
      </vt:variant>
      <vt:variant>
        <vt:i4>1310768</vt:i4>
      </vt:variant>
      <vt:variant>
        <vt:i4>230</vt:i4>
      </vt:variant>
      <vt:variant>
        <vt:i4>0</vt:i4>
      </vt:variant>
      <vt:variant>
        <vt:i4>5</vt:i4>
      </vt:variant>
      <vt:variant>
        <vt:lpwstr/>
      </vt:variant>
      <vt:variant>
        <vt:lpwstr>_Toc373155503</vt:lpwstr>
      </vt:variant>
      <vt:variant>
        <vt:i4>1310768</vt:i4>
      </vt:variant>
      <vt:variant>
        <vt:i4>224</vt:i4>
      </vt:variant>
      <vt:variant>
        <vt:i4>0</vt:i4>
      </vt:variant>
      <vt:variant>
        <vt:i4>5</vt:i4>
      </vt:variant>
      <vt:variant>
        <vt:lpwstr/>
      </vt:variant>
      <vt:variant>
        <vt:lpwstr>_Toc373155502</vt:lpwstr>
      </vt:variant>
      <vt:variant>
        <vt:i4>1310768</vt:i4>
      </vt:variant>
      <vt:variant>
        <vt:i4>218</vt:i4>
      </vt:variant>
      <vt:variant>
        <vt:i4>0</vt:i4>
      </vt:variant>
      <vt:variant>
        <vt:i4>5</vt:i4>
      </vt:variant>
      <vt:variant>
        <vt:lpwstr/>
      </vt:variant>
      <vt:variant>
        <vt:lpwstr>_Toc373155501</vt:lpwstr>
      </vt:variant>
      <vt:variant>
        <vt:i4>1310768</vt:i4>
      </vt:variant>
      <vt:variant>
        <vt:i4>212</vt:i4>
      </vt:variant>
      <vt:variant>
        <vt:i4>0</vt:i4>
      </vt:variant>
      <vt:variant>
        <vt:i4>5</vt:i4>
      </vt:variant>
      <vt:variant>
        <vt:lpwstr/>
      </vt:variant>
      <vt:variant>
        <vt:lpwstr>_Toc373155500</vt:lpwstr>
      </vt:variant>
      <vt:variant>
        <vt:i4>1900593</vt:i4>
      </vt:variant>
      <vt:variant>
        <vt:i4>206</vt:i4>
      </vt:variant>
      <vt:variant>
        <vt:i4>0</vt:i4>
      </vt:variant>
      <vt:variant>
        <vt:i4>5</vt:i4>
      </vt:variant>
      <vt:variant>
        <vt:lpwstr/>
      </vt:variant>
      <vt:variant>
        <vt:lpwstr>_Toc373155499</vt:lpwstr>
      </vt:variant>
      <vt:variant>
        <vt:i4>1900593</vt:i4>
      </vt:variant>
      <vt:variant>
        <vt:i4>200</vt:i4>
      </vt:variant>
      <vt:variant>
        <vt:i4>0</vt:i4>
      </vt:variant>
      <vt:variant>
        <vt:i4>5</vt:i4>
      </vt:variant>
      <vt:variant>
        <vt:lpwstr/>
      </vt:variant>
      <vt:variant>
        <vt:lpwstr>_Toc373155498</vt:lpwstr>
      </vt:variant>
      <vt:variant>
        <vt:i4>1900593</vt:i4>
      </vt:variant>
      <vt:variant>
        <vt:i4>194</vt:i4>
      </vt:variant>
      <vt:variant>
        <vt:i4>0</vt:i4>
      </vt:variant>
      <vt:variant>
        <vt:i4>5</vt:i4>
      </vt:variant>
      <vt:variant>
        <vt:lpwstr/>
      </vt:variant>
      <vt:variant>
        <vt:lpwstr>_Toc373155497</vt:lpwstr>
      </vt:variant>
      <vt:variant>
        <vt:i4>1900593</vt:i4>
      </vt:variant>
      <vt:variant>
        <vt:i4>188</vt:i4>
      </vt:variant>
      <vt:variant>
        <vt:i4>0</vt:i4>
      </vt:variant>
      <vt:variant>
        <vt:i4>5</vt:i4>
      </vt:variant>
      <vt:variant>
        <vt:lpwstr/>
      </vt:variant>
      <vt:variant>
        <vt:lpwstr>_Toc373155496</vt:lpwstr>
      </vt:variant>
      <vt:variant>
        <vt:i4>1900593</vt:i4>
      </vt:variant>
      <vt:variant>
        <vt:i4>182</vt:i4>
      </vt:variant>
      <vt:variant>
        <vt:i4>0</vt:i4>
      </vt:variant>
      <vt:variant>
        <vt:i4>5</vt:i4>
      </vt:variant>
      <vt:variant>
        <vt:lpwstr/>
      </vt:variant>
      <vt:variant>
        <vt:lpwstr>_Toc373155495</vt:lpwstr>
      </vt:variant>
      <vt:variant>
        <vt:i4>1900593</vt:i4>
      </vt:variant>
      <vt:variant>
        <vt:i4>176</vt:i4>
      </vt:variant>
      <vt:variant>
        <vt:i4>0</vt:i4>
      </vt:variant>
      <vt:variant>
        <vt:i4>5</vt:i4>
      </vt:variant>
      <vt:variant>
        <vt:lpwstr/>
      </vt:variant>
      <vt:variant>
        <vt:lpwstr>_Toc373155494</vt:lpwstr>
      </vt:variant>
      <vt:variant>
        <vt:i4>1900593</vt:i4>
      </vt:variant>
      <vt:variant>
        <vt:i4>170</vt:i4>
      </vt:variant>
      <vt:variant>
        <vt:i4>0</vt:i4>
      </vt:variant>
      <vt:variant>
        <vt:i4>5</vt:i4>
      </vt:variant>
      <vt:variant>
        <vt:lpwstr/>
      </vt:variant>
      <vt:variant>
        <vt:lpwstr>_Toc373155493</vt:lpwstr>
      </vt:variant>
      <vt:variant>
        <vt:i4>1900593</vt:i4>
      </vt:variant>
      <vt:variant>
        <vt:i4>164</vt:i4>
      </vt:variant>
      <vt:variant>
        <vt:i4>0</vt:i4>
      </vt:variant>
      <vt:variant>
        <vt:i4>5</vt:i4>
      </vt:variant>
      <vt:variant>
        <vt:lpwstr/>
      </vt:variant>
      <vt:variant>
        <vt:lpwstr>_Toc373155492</vt:lpwstr>
      </vt:variant>
      <vt:variant>
        <vt:i4>1900593</vt:i4>
      </vt:variant>
      <vt:variant>
        <vt:i4>158</vt:i4>
      </vt:variant>
      <vt:variant>
        <vt:i4>0</vt:i4>
      </vt:variant>
      <vt:variant>
        <vt:i4>5</vt:i4>
      </vt:variant>
      <vt:variant>
        <vt:lpwstr/>
      </vt:variant>
      <vt:variant>
        <vt:lpwstr>_Toc373155491</vt:lpwstr>
      </vt:variant>
      <vt:variant>
        <vt:i4>1900593</vt:i4>
      </vt:variant>
      <vt:variant>
        <vt:i4>152</vt:i4>
      </vt:variant>
      <vt:variant>
        <vt:i4>0</vt:i4>
      </vt:variant>
      <vt:variant>
        <vt:i4>5</vt:i4>
      </vt:variant>
      <vt:variant>
        <vt:lpwstr/>
      </vt:variant>
      <vt:variant>
        <vt:lpwstr>_Toc373155490</vt:lpwstr>
      </vt:variant>
      <vt:variant>
        <vt:i4>1835057</vt:i4>
      </vt:variant>
      <vt:variant>
        <vt:i4>146</vt:i4>
      </vt:variant>
      <vt:variant>
        <vt:i4>0</vt:i4>
      </vt:variant>
      <vt:variant>
        <vt:i4>5</vt:i4>
      </vt:variant>
      <vt:variant>
        <vt:lpwstr/>
      </vt:variant>
      <vt:variant>
        <vt:lpwstr>_Toc373155489</vt:lpwstr>
      </vt:variant>
      <vt:variant>
        <vt:i4>1835057</vt:i4>
      </vt:variant>
      <vt:variant>
        <vt:i4>140</vt:i4>
      </vt:variant>
      <vt:variant>
        <vt:i4>0</vt:i4>
      </vt:variant>
      <vt:variant>
        <vt:i4>5</vt:i4>
      </vt:variant>
      <vt:variant>
        <vt:lpwstr/>
      </vt:variant>
      <vt:variant>
        <vt:lpwstr>_Toc373155488</vt:lpwstr>
      </vt:variant>
      <vt:variant>
        <vt:i4>1835057</vt:i4>
      </vt:variant>
      <vt:variant>
        <vt:i4>134</vt:i4>
      </vt:variant>
      <vt:variant>
        <vt:i4>0</vt:i4>
      </vt:variant>
      <vt:variant>
        <vt:i4>5</vt:i4>
      </vt:variant>
      <vt:variant>
        <vt:lpwstr/>
      </vt:variant>
      <vt:variant>
        <vt:lpwstr>_Toc373155487</vt:lpwstr>
      </vt:variant>
      <vt:variant>
        <vt:i4>1835057</vt:i4>
      </vt:variant>
      <vt:variant>
        <vt:i4>128</vt:i4>
      </vt:variant>
      <vt:variant>
        <vt:i4>0</vt:i4>
      </vt:variant>
      <vt:variant>
        <vt:i4>5</vt:i4>
      </vt:variant>
      <vt:variant>
        <vt:lpwstr/>
      </vt:variant>
      <vt:variant>
        <vt:lpwstr>_Toc373155486</vt:lpwstr>
      </vt:variant>
      <vt:variant>
        <vt:i4>1835057</vt:i4>
      </vt:variant>
      <vt:variant>
        <vt:i4>122</vt:i4>
      </vt:variant>
      <vt:variant>
        <vt:i4>0</vt:i4>
      </vt:variant>
      <vt:variant>
        <vt:i4>5</vt:i4>
      </vt:variant>
      <vt:variant>
        <vt:lpwstr/>
      </vt:variant>
      <vt:variant>
        <vt:lpwstr>_Toc373155485</vt:lpwstr>
      </vt:variant>
      <vt:variant>
        <vt:i4>1835057</vt:i4>
      </vt:variant>
      <vt:variant>
        <vt:i4>116</vt:i4>
      </vt:variant>
      <vt:variant>
        <vt:i4>0</vt:i4>
      </vt:variant>
      <vt:variant>
        <vt:i4>5</vt:i4>
      </vt:variant>
      <vt:variant>
        <vt:lpwstr/>
      </vt:variant>
      <vt:variant>
        <vt:lpwstr>_Toc373155484</vt:lpwstr>
      </vt:variant>
      <vt:variant>
        <vt:i4>1835057</vt:i4>
      </vt:variant>
      <vt:variant>
        <vt:i4>110</vt:i4>
      </vt:variant>
      <vt:variant>
        <vt:i4>0</vt:i4>
      </vt:variant>
      <vt:variant>
        <vt:i4>5</vt:i4>
      </vt:variant>
      <vt:variant>
        <vt:lpwstr/>
      </vt:variant>
      <vt:variant>
        <vt:lpwstr>_Toc373155483</vt:lpwstr>
      </vt:variant>
      <vt:variant>
        <vt:i4>1835057</vt:i4>
      </vt:variant>
      <vt:variant>
        <vt:i4>104</vt:i4>
      </vt:variant>
      <vt:variant>
        <vt:i4>0</vt:i4>
      </vt:variant>
      <vt:variant>
        <vt:i4>5</vt:i4>
      </vt:variant>
      <vt:variant>
        <vt:lpwstr/>
      </vt:variant>
      <vt:variant>
        <vt:lpwstr>_Toc373155482</vt:lpwstr>
      </vt:variant>
      <vt:variant>
        <vt:i4>1835057</vt:i4>
      </vt:variant>
      <vt:variant>
        <vt:i4>98</vt:i4>
      </vt:variant>
      <vt:variant>
        <vt:i4>0</vt:i4>
      </vt:variant>
      <vt:variant>
        <vt:i4>5</vt:i4>
      </vt:variant>
      <vt:variant>
        <vt:lpwstr/>
      </vt:variant>
      <vt:variant>
        <vt:lpwstr>_Toc373155481</vt:lpwstr>
      </vt:variant>
      <vt:variant>
        <vt:i4>1835057</vt:i4>
      </vt:variant>
      <vt:variant>
        <vt:i4>92</vt:i4>
      </vt:variant>
      <vt:variant>
        <vt:i4>0</vt:i4>
      </vt:variant>
      <vt:variant>
        <vt:i4>5</vt:i4>
      </vt:variant>
      <vt:variant>
        <vt:lpwstr/>
      </vt:variant>
      <vt:variant>
        <vt:lpwstr>_Toc373155480</vt:lpwstr>
      </vt:variant>
      <vt:variant>
        <vt:i4>1245233</vt:i4>
      </vt:variant>
      <vt:variant>
        <vt:i4>86</vt:i4>
      </vt:variant>
      <vt:variant>
        <vt:i4>0</vt:i4>
      </vt:variant>
      <vt:variant>
        <vt:i4>5</vt:i4>
      </vt:variant>
      <vt:variant>
        <vt:lpwstr/>
      </vt:variant>
      <vt:variant>
        <vt:lpwstr>_Toc373155479</vt:lpwstr>
      </vt:variant>
      <vt:variant>
        <vt:i4>1245233</vt:i4>
      </vt:variant>
      <vt:variant>
        <vt:i4>80</vt:i4>
      </vt:variant>
      <vt:variant>
        <vt:i4>0</vt:i4>
      </vt:variant>
      <vt:variant>
        <vt:i4>5</vt:i4>
      </vt:variant>
      <vt:variant>
        <vt:lpwstr/>
      </vt:variant>
      <vt:variant>
        <vt:lpwstr>_Toc373155478</vt:lpwstr>
      </vt:variant>
      <vt:variant>
        <vt:i4>1245233</vt:i4>
      </vt:variant>
      <vt:variant>
        <vt:i4>74</vt:i4>
      </vt:variant>
      <vt:variant>
        <vt:i4>0</vt:i4>
      </vt:variant>
      <vt:variant>
        <vt:i4>5</vt:i4>
      </vt:variant>
      <vt:variant>
        <vt:lpwstr/>
      </vt:variant>
      <vt:variant>
        <vt:lpwstr>_Toc373155477</vt:lpwstr>
      </vt:variant>
      <vt:variant>
        <vt:i4>1245233</vt:i4>
      </vt:variant>
      <vt:variant>
        <vt:i4>68</vt:i4>
      </vt:variant>
      <vt:variant>
        <vt:i4>0</vt:i4>
      </vt:variant>
      <vt:variant>
        <vt:i4>5</vt:i4>
      </vt:variant>
      <vt:variant>
        <vt:lpwstr/>
      </vt:variant>
      <vt:variant>
        <vt:lpwstr>_Toc373155476</vt:lpwstr>
      </vt:variant>
      <vt:variant>
        <vt:i4>1245233</vt:i4>
      </vt:variant>
      <vt:variant>
        <vt:i4>62</vt:i4>
      </vt:variant>
      <vt:variant>
        <vt:i4>0</vt:i4>
      </vt:variant>
      <vt:variant>
        <vt:i4>5</vt:i4>
      </vt:variant>
      <vt:variant>
        <vt:lpwstr/>
      </vt:variant>
      <vt:variant>
        <vt:lpwstr>_Toc373155475</vt:lpwstr>
      </vt:variant>
      <vt:variant>
        <vt:i4>1245233</vt:i4>
      </vt:variant>
      <vt:variant>
        <vt:i4>56</vt:i4>
      </vt:variant>
      <vt:variant>
        <vt:i4>0</vt:i4>
      </vt:variant>
      <vt:variant>
        <vt:i4>5</vt:i4>
      </vt:variant>
      <vt:variant>
        <vt:lpwstr/>
      </vt:variant>
      <vt:variant>
        <vt:lpwstr>_Toc373155474</vt:lpwstr>
      </vt:variant>
      <vt:variant>
        <vt:i4>1245233</vt:i4>
      </vt:variant>
      <vt:variant>
        <vt:i4>50</vt:i4>
      </vt:variant>
      <vt:variant>
        <vt:i4>0</vt:i4>
      </vt:variant>
      <vt:variant>
        <vt:i4>5</vt:i4>
      </vt:variant>
      <vt:variant>
        <vt:lpwstr/>
      </vt:variant>
      <vt:variant>
        <vt:lpwstr>_Toc373155473</vt:lpwstr>
      </vt:variant>
      <vt:variant>
        <vt:i4>1245233</vt:i4>
      </vt:variant>
      <vt:variant>
        <vt:i4>44</vt:i4>
      </vt:variant>
      <vt:variant>
        <vt:i4>0</vt:i4>
      </vt:variant>
      <vt:variant>
        <vt:i4>5</vt:i4>
      </vt:variant>
      <vt:variant>
        <vt:lpwstr/>
      </vt:variant>
      <vt:variant>
        <vt:lpwstr>_Toc373155472</vt:lpwstr>
      </vt:variant>
      <vt:variant>
        <vt:i4>1245233</vt:i4>
      </vt:variant>
      <vt:variant>
        <vt:i4>38</vt:i4>
      </vt:variant>
      <vt:variant>
        <vt:i4>0</vt:i4>
      </vt:variant>
      <vt:variant>
        <vt:i4>5</vt:i4>
      </vt:variant>
      <vt:variant>
        <vt:lpwstr/>
      </vt:variant>
      <vt:variant>
        <vt:lpwstr>_Toc373155471</vt:lpwstr>
      </vt:variant>
      <vt:variant>
        <vt:i4>1245233</vt:i4>
      </vt:variant>
      <vt:variant>
        <vt:i4>32</vt:i4>
      </vt:variant>
      <vt:variant>
        <vt:i4>0</vt:i4>
      </vt:variant>
      <vt:variant>
        <vt:i4>5</vt:i4>
      </vt:variant>
      <vt:variant>
        <vt:lpwstr/>
      </vt:variant>
      <vt:variant>
        <vt:lpwstr>_Toc373155470</vt:lpwstr>
      </vt:variant>
      <vt:variant>
        <vt:i4>1179697</vt:i4>
      </vt:variant>
      <vt:variant>
        <vt:i4>26</vt:i4>
      </vt:variant>
      <vt:variant>
        <vt:i4>0</vt:i4>
      </vt:variant>
      <vt:variant>
        <vt:i4>5</vt:i4>
      </vt:variant>
      <vt:variant>
        <vt:lpwstr/>
      </vt:variant>
      <vt:variant>
        <vt:lpwstr>_Toc373155469</vt:lpwstr>
      </vt:variant>
      <vt:variant>
        <vt:i4>1179697</vt:i4>
      </vt:variant>
      <vt:variant>
        <vt:i4>20</vt:i4>
      </vt:variant>
      <vt:variant>
        <vt:i4>0</vt:i4>
      </vt:variant>
      <vt:variant>
        <vt:i4>5</vt:i4>
      </vt:variant>
      <vt:variant>
        <vt:lpwstr/>
      </vt:variant>
      <vt:variant>
        <vt:lpwstr>_Toc373155468</vt:lpwstr>
      </vt:variant>
      <vt:variant>
        <vt:i4>1179697</vt:i4>
      </vt:variant>
      <vt:variant>
        <vt:i4>14</vt:i4>
      </vt:variant>
      <vt:variant>
        <vt:i4>0</vt:i4>
      </vt:variant>
      <vt:variant>
        <vt:i4>5</vt:i4>
      </vt:variant>
      <vt:variant>
        <vt:lpwstr/>
      </vt:variant>
      <vt:variant>
        <vt:lpwstr>_Toc373155467</vt:lpwstr>
      </vt:variant>
      <vt:variant>
        <vt:i4>1179697</vt:i4>
      </vt:variant>
      <vt:variant>
        <vt:i4>8</vt:i4>
      </vt:variant>
      <vt:variant>
        <vt:i4>0</vt:i4>
      </vt:variant>
      <vt:variant>
        <vt:i4>5</vt:i4>
      </vt:variant>
      <vt:variant>
        <vt:lpwstr/>
      </vt:variant>
      <vt:variant>
        <vt:lpwstr>_Toc373155466</vt:lpwstr>
      </vt:variant>
      <vt:variant>
        <vt:i4>1179697</vt:i4>
      </vt:variant>
      <vt:variant>
        <vt:i4>2</vt:i4>
      </vt:variant>
      <vt:variant>
        <vt:i4>0</vt:i4>
      </vt:variant>
      <vt:variant>
        <vt:i4>5</vt:i4>
      </vt:variant>
      <vt:variant>
        <vt:lpwstr/>
      </vt:variant>
      <vt:variant>
        <vt:lpwstr>_Toc373155465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1 VM Pointe Noire</dc:title>
  <dc:creator>Ch. FAYE</dc:creator>
  <cp:lastModifiedBy>Alain Beltran Mpoue</cp:lastModifiedBy>
  <cp:revision>2</cp:revision>
  <cp:lastPrinted>2013-09-25T17:47:00Z</cp:lastPrinted>
  <dcterms:created xsi:type="dcterms:W3CDTF">2014-01-31T11:49:00Z</dcterms:created>
  <dcterms:modified xsi:type="dcterms:W3CDTF">2014-01-31T11:49:00Z</dcterms:modified>
</cp:coreProperties>
</file>