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customXml/itemProps2.xml" ContentType="application/vnd.openxmlformats-officedocument.customXml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6290" w:rsidRPr="007F3973" w:rsidRDefault="004C6290" w:rsidP="00595D54">
      <w:pPr>
        <w:tabs>
          <w:tab w:val="left" w:pos="8250"/>
          <w:tab w:val="right" w:pos="9130"/>
        </w:tabs>
        <w:spacing w:line="264" w:lineRule="auto"/>
        <w:jc w:val="center"/>
        <w:rPr>
          <w:rFonts w:ascii="Arial" w:hAnsi="Arial" w:cs="Arial"/>
          <w:b/>
          <w:bCs/>
          <w:i/>
          <w:iCs/>
          <w:sz w:val="20"/>
          <w:szCs w:val="20"/>
        </w:rPr>
      </w:pPr>
      <w:r w:rsidRPr="00A03835">
        <w:rPr>
          <w:rFonts w:ascii="Arial" w:hAnsi="Arial" w:cs="Arial"/>
          <w:b/>
          <w:bCs/>
          <w:sz w:val="21"/>
          <w:szCs w:val="21"/>
        </w:rPr>
        <w:tab/>
      </w:r>
      <w:r w:rsidR="007F3973" w:rsidRPr="007F3973">
        <w:rPr>
          <w:rFonts w:ascii="Arial" w:hAnsi="Arial" w:cs="Arial"/>
          <w:b/>
          <w:bCs/>
          <w:i/>
          <w:iCs/>
          <w:sz w:val="20"/>
          <w:szCs w:val="20"/>
        </w:rPr>
        <w:t>China</w:t>
      </w:r>
    </w:p>
    <w:p w:rsidR="004C6290" w:rsidRPr="00A03835" w:rsidRDefault="004C6290" w:rsidP="00770DB4">
      <w:pPr>
        <w:spacing w:line="264" w:lineRule="auto"/>
        <w:jc w:val="center"/>
        <w:rPr>
          <w:rFonts w:ascii="Arial" w:hAnsi="Arial" w:cs="Arial"/>
          <w:b/>
          <w:bCs/>
          <w:sz w:val="21"/>
          <w:szCs w:val="21"/>
        </w:rPr>
      </w:pPr>
    </w:p>
    <w:p w:rsidR="00C33567" w:rsidRPr="00A03835" w:rsidRDefault="00D837FC" w:rsidP="00C33567">
      <w:pPr>
        <w:spacing w:line="264" w:lineRule="auto"/>
        <w:jc w:val="center"/>
        <w:rPr>
          <w:rFonts w:ascii="Arial" w:hAnsi="Arial" w:cs="Arial"/>
          <w:b/>
          <w:bCs/>
          <w:sz w:val="48"/>
          <w:szCs w:val="48"/>
        </w:rPr>
      </w:pPr>
      <w:r w:rsidRPr="00A03835">
        <w:rPr>
          <w:rFonts w:ascii="Arial" w:hAnsi="Arial" w:cs="Arial"/>
          <w:b/>
          <w:bCs/>
          <w:sz w:val="48"/>
          <w:szCs w:val="48"/>
        </w:rPr>
        <w:t>Mid-Term</w:t>
      </w:r>
      <w:r w:rsidR="00C33567" w:rsidRPr="00A03835">
        <w:rPr>
          <w:rFonts w:ascii="Arial" w:hAnsi="Arial" w:cs="Arial"/>
          <w:b/>
          <w:bCs/>
          <w:sz w:val="48"/>
          <w:szCs w:val="48"/>
        </w:rPr>
        <w:t xml:space="preserve"> </w:t>
      </w:r>
      <w:r w:rsidR="00A0365E">
        <w:rPr>
          <w:rFonts w:ascii="Arial" w:hAnsi="Arial" w:cs="Arial"/>
          <w:b/>
          <w:bCs/>
          <w:sz w:val="48"/>
          <w:szCs w:val="48"/>
        </w:rPr>
        <w:t>Review</w:t>
      </w:r>
    </w:p>
    <w:p w:rsidR="00C33567" w:rsidRPr="00A03835" w:rsidRDefault="00C33567" w:rsidP="00C33567">
      <w:pPr>
        <w:jc w:val="center"/>
        <w:rPr>
          <w:sz w:val="21"/>
          <w:szCs w:val="21"/>
        </w:rPr>
      </w:pPr>
      <w:bookmarkStart w:id="0" w:name="OLE_LINK1"/>
      <w:bookmarkStart w:id="1" w:name="OLE_LINK2"/>
      <w:r w:rsidRPr="00A03835">
        <w:rPr>
          <w:rFonts w:ascii="Arial" w:hAnsi="Arial" w:cs="Arial"/>
          <w:b/>
          <w:bCs/>
          <w:sz w:val="20"/>
          <w:szCs w:val="20"/>
        </w:rPr>
        <w:t>Atlas Project ID:</w:t>
      </w:r>
      <w:r w:rsidR="003D3BCB">
        <w:rPr>
          <w:rFonts w:ascii="Arial" w:hAnsi="Arial" w:cs="Arial"/>
          <w:b/>
          <w:bCs/>
          <w:sz w:val="20"/>
          <w:szCs w:val="20"/>
        </w:rPr>
        <w:t xml:space="preserve"> </w:t>
      </w:r>
      <w:r w:rsidR="003D3BCB" w:rsidRPr="003D3BCB">
        <w:rPr>
          <w:rFonts w:ascii="Arial" w:hAnsi="Arial" w:cs="Arial"/>
          <w:b/>
          <w:bCs/>
          <w:sz w:val="20"/>
          <w:szCs w:val="20"/>
        </w:rPr>
        <w:t>00059938</w:t>
      </w:r>
      <w:r w:rsidRPr="00A03835">
        <w:rPr>
          <w:rFonts w:ascii="Arial" w:hAnsi="Arial" w:cs="Arial"/>
          <w:b/>
          <w:bCs/>
          <w:sz w:val="20"/>
          <w:szCs w:val="20"/>
        </w:rPr>
        <w:t xml:space="preserve">; PIMS: </w:t>
      </w:r>
      <w:r w:rsidR="00D837FC" w:rsidRPr="00A03835">
        <w:rPr>
          <w:rFonts w:ascii="Arial" w:hAnsi="Arial" w:cs="Arial"/>
          <w:b/>
          <w:bCs/>
          <w:sz w:val="20"/>
          <w:szCs w:val="20"/>
        </w:rPr>
        <w:t>4</w:t>
      </w:r>
      <w:r w:rsidR="00795148">
        <w:rPr>
          <w:rFonts w:ascii="Arial" w:hAnsi="Arial" w:cs="Arial"/>
          <w:b/>
          <w:bCs/>
          <w:sz w:val="20"/>
          <w:szCs w:val="20"/>
        </w:rPr>
        <w:t>0</w:t>
      </w:r>
      <w:r w:rsidR="00D837FC" w:rsidRPr="00A03835">
        <w:rPr>
          <w:rFonts w:ascii="Arial" w:hAnsi="Arial" w:cs="Arial"/>
          <w:b/>
          <w:bCs/>
          <w:sz w:val="20"/>
          <w:szCs w:val="20"/>
        </w:rPr>
        <w:t>7</w:t>
      </w:r>
      <w:bookmarkEnd w:id="0"/>
      <w:bookmarkEnd w:id="1"/>
      <w:r w:rsidR="00795148">
        <w:rPr>
          <w:rFonts w:ascii="Arial" w:hAnsi="Arial" w:cs="Arial"/>
          <w:b/>
          <w:bCs/>
          <w:sz w:val="20"/>
          <w:szCs w:val="20"/>
        </w:rPr>
        <w:t>2</w:t>
      </w:r>
    </w:p>
    <w:p w:rsidR="00C33567" w:rsidRPr="00A03835" w:rsidRDefault="00C33567" w:rsidP="00C33567">
      <w:pPr>
        <w:spacing w:line="264" w:lineRule="auto"/>
        <w:jc w:val="center"/>
        <w:rPr>
          <w:rFonts w:ascii="Arial" w:hAnsi="Arial" w:cs="Arial"/>
          <w:b/>
          <w:bCs/>
          <w:sz w:val="21"/>
          <w:szCs w:val="21"/>
        </w:rPr>
      </w:pPr>
    </w:p>
    <w:p w:rsidR="00C33567" w:rsidRPr="00A03835" w:rsidRDefault="00C33567" w:rsidP="00C33567">
      <w:pPr>
        <w:spacing w:line="264" w:lineRule="auto"/>
        <w:jc w:val="center"/>
        <w:rPr>
          <w:rFonts w:ascii="Arial" w:hAnsi="Arial" w:cs="Arial"/>
          <w:b/>
          <w:bCs/>
          <w:sz w:val="21"/>
          <w:szCs w:val="21"/>
        </w:rPr>
      </w:pPr>
    </w:p>
    <w:p w:rsidR="00C33567" w:rsidRPr="00A03835" w:rsidRDefault="00511B2F" w:rsidP="0040336D">
      <w:pPr>
        <w:autoSpaceDE w:val="0"/>
        <w:autoSpaceDN w:val="0"/>
        <w:adjustRightInd w:val="0"/>
        <w:jc w:val="center"/>
        <w:rPr>
          <w:rFonts w:ascii="Arial Narrow" w:hAnsi="Arial Narrow" w:cs="Arial"/>
          <w:b/>
          <w:bCs/>
          <w:sz w:val="30"/>
          <w:szCs w:val="30"/>
        </w:rPr>
      </w:pPr>
      <w:r w:rsidRPr="00511B2F">
        <w:rPr>
          <w:rFonts w:ascii="Arial Narrow" w:hAnsi="Arial Narrow"/>
          <w:b/>
          <w:bCs/>
          <w:sz w:val="30"/>
          <w:szCs w:val="30"/>
          <w:lang w:bidi="th-TH"/>
        </w:rPr>
        <w:t>CBPF: Strengthening Globally Important Biodiversity Conservation through Protected Area Strengthening in Gansu Province</w:t>
      </w:r>
    </w:p>
    <w:p w:rsidR="009D185F" w:rsidRPr="00A03835" w:rsidRDefault="009D185F" w:rsidP="0040336D">
      <w:pPr>
        <w:pStyle w:val="BodyText"/>
        <w:spacing w:line="264" w:lineRule="auto"/>
        <w:rPr>
          <w:rFonts w:ascii="Arial" w:hAnsi="Arial" w:cs="Arial"/>
          <w:sz w:val="28"/>
          <w:szCs w:val="28"/>
        </w:rPr>
      </w:pPr>
    </w:p>
    <w:p w:rsidR="00DC4EC4" w:rsidRPr="00A03835" w:rsidRDefault="005F32F9" w:rsidP="00B759CC">
      <w:pPr>
        <w:spacing w:line="264" w:lineRule="auto"/>
        <w:jc w:val="center"/>
        <w:rPr>
          <w:rFonts w:ascii="Arial" w:hAnsi="Arial" w:cs="Arial"/>
          <w:b/>
          <w:bCs/>
          <w:sz w:val="21"/>
          <w:szCs w:val="21"/>
        </w:rPr>
      </w:pPr>
      <w:r>
        <w:rPr>
          <w:rFonts w:ascii="Arial" w:hAnsi="Arial" w:cs="Arial"/>
          <w:b/>
          <w:bCs/>
          <w:noProof/>
          <w:sz w:val="21"/>
          <w:szCs w:val="21"/>
          <w:lang w:val="en-US" w:eastAsia="zh-CN"/>
        </w:rPr>
        <w:drawing>
          <wp:inline distT="0" distB="0" distL="0" distR="0">
            <wp:extent cx="5793740" cy="4943136"/>
            <wp:effectExtent l="0" t="0" r="0" b="1016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794035" cy="4943388"/>
                    </a:xfrm>
                    <a:prstGeom prst="rect">
                      <a:avLst/>
                    </a:prstGeom>
                    <a:noFill/>
                    <a:ln>
                      <a:noFill/>
                    </a:ln>
                  </pic:spPr>
                </pic:pic>
              </a:graphicData>
            </a:graphic>
          </wp:inline>
        </w:drawing>
      </w:r>
    </w:p>
    <w:p w:rsidR="00B32AE9" w:rsidRPr="00A03835" w:rsidRDefault="00B32AE9" w:rsidP="00770DB4">
      <w:pPr>
        <w:spacing w:line="264" w:lineRule="auto"/>
        <w:rPr>
          <w:rFonts w:ascii="Arial" w:hAnsi="Arial" w:cs="Arial"/>
          <w:b/>
          <w:bCs/>
          <w:sz w:val="21"/>
          <w:szCs w:val="21"/>
        </w:rPr>
      </w:pPr>
    </w:p>
    <w:p w:rsidR="00D53545" w:rsidRPr="00A03835" w:rsidRDefault="00D53545" w:rsidP="00D90CB3">
      <w:pPr>
        <w:spacing w:line="264" w:lineRule="auto"/>
        <w:jc w:val="center"/>
        <w:rPr>
          <w:rFonts w:ascii="Arial" w:hAnsi="Arial" w:cs="Arial"/>
          <w:b/>
          <w:bCs/>
        </w:rPr>
      </w:pPr>
    </w:p>
    <w:p w:rsidR="00D90CB3" w:rsidRPr="00795148" w:rsidRDefault="00D90CB3" w:rsidP="00D90CB3">
      <w:pPr>
        <w:spacing w:line="264" w:lineRule="auto"/>
        <w:jc w:val="center"/>
        <w:rPr>
          <w:rFonts w:ascii="Arial" w:hAnsi="Arial" w:cs="Arial"/>
          <w:bCs/>
        </w:rPr>
      </w:pPr>
      <w:r w:rsidRPr="00795148">
        <w:rPr>
          <w:rFonts w:ascii="Arial" w:hAnsi="Arial" w:cs="Arial"/>
          <w:bCs/>
        </w:rPr>
        <w:t>Michael J.B.</w:t>
      </w:r>
      <w:r w:rsidRPr="00A03835">
        <w:rPr>
          <w:rFonts w:ascii="Arial" w:hAnsi="Arial" w:cs="Arial"/>
          <w:b/>
          <w:bCs/>
        </w:rPr>
        <w:t xml:space="preserve"> Green </w:t>
      </w:r>
      <w:r w:rsidR="00795148">
        <w:rPr>
          <w:rFonts w:ascii="Arial" w:hAnsi="Arial" w:cs="Arial"/>
          <w:bCs/>
        </w:rPr>
        <w:t>and</w:t>
      </w:r>
      <w:r w:rsidRPr="00A03835">
        <w:rPr>
          <w:rFonts w:ascii="Arial" w:hAnsi="Arial" w:cs="Arial"/>
          <w:b/>
          <w:bCs/>
        </w:rPr>
        <w:t xml:space="preserve"> </w:t>
      </w:r>
      <w:r w:rsidR="00795148">
        <w:rPr>
          <w:rFonts w:ascii="Arial" w:hAnsi="Arial" w:cs="Arial"/>
          <w:b/>
          <w:bCs/>
        </w:rPr>
        <w:t xml:space="preserve">Wang </w:t>
      </w:r>
      <w:r w:rsidR="00795148" w:rsidRPr="00795148">
        <w:rPr>
          <w:rFonts w:ascii="Arial" w:hAnsi="Arial" w:cs="Arial"/>
          <w:bCs/>
        </w:rPr>
        <w:t>Yexu</w:t>
      </w:r>
    </w:p>
    <w:p w:rsidR="00D90CB3" w:rsidRDefault="006A4C4E" w:rsidP="00D90CB3">
      <w:pPr>
        <w:spacing w:line="264" w:lineRule="auto"/>
        <w:jc w:val="center"/>
        <w:rPr>
          <w:rFonts w:ascii="Arial" w:hAnsi="Arial" w:cs="Arial"/>
          <w:b/>
          <w:bCs/>
        </w:rPr>
      </w:pPr>
      <w:r>
        <w:rPr>
          <w:rFonts w:ascii="Arial" w:hAnsi="Arial" w:cs="Arial"/>
          <w:b/>
          <w:bCs/>
        </w:rPr>
        <w:t>9</w:t>
      </w:r>
      <w:r w:rsidR="00776A18">
        <w:rPr>
          <w:rFonts w:ascii="Arial" w:hAnsi="Arial" w:cs="Arial"/>
          <w:b/>
          <w:bCs/>
        </w:rPr>
        <w:t xml:space="preserve"> </w:t>
      </w:r>
      <w:r>
        <w:rPr>
          <w:rFonts w:ascii="Arial" w:hAnsi="Arial" w:cs="Arial"/>
          <w:b/>
          <w:bCs/>
        </w:rPr>
        <w:t>June</w:t>
      </w:r>
      <w:r w:rsidR="00795148">
        <w:rPr>
          <w:rFonts w:ascii="Arial" w:hAnsi="Arial" w:cs="Arial"/>
          <w:b/>
          <w:bCs/>
        </w:rPr>
        <w:t xml:space="preserve"> 2013</w:t>
      </w:r>
    </w:p>
    <w:p w:rsidR="000F560F" w:rsidRPr="00A03835" w:rsidRDefault="000F560F" w:rsidP="00D90CB3">
      <w:pPr>
        <w:spacing w:line="264" w:lineRule="auto"/>
        <w:jc w:val="center"/>
        <w:rPr>
          <w:rFonts w:ascii="Arial" w:hAnsi="Arial" w:cs="Arial"/>
          <w:b/>
          <w:bCs/>
        </w:rPr>
      </w:pPr>
    </w:p>
    <w:p w:rsidR="00413741" w:rsidRPr="00A03835" w:rsidRDefault="00413741" w:rsidP="004C6290">
      <w:pPr>
        <w:pStyle w:val="Heading1"/>
        <w:spacing w:line="264" w:lineRule="auto"/>
        <w:jc w:val="center"/>
        <w:rPr>
          <w:rFonts w:ascii="Arial" w:hAnsi="Arial" w:cs="Arial"/>
        </w:rPr>
        <w:sectPr w:rsidR="00413741" w:rsidRPr="00A03835" w:rsidSect="00EA5339">
          <w:headerReference w:type="default" r:id="rId13"/>
          <w:footerReference w:type="even" r:id="rId14"/>
          <w:pgSz w:w="11906" w:h="16838" w:code="9"/>
          <w:pgMar w:top="1418" w:right="1418" w:bottom="1418" w:left="1418" w:header="709" w:footer="709" w:gutter="0"/>
          <w:cols w:space="708"/>
          <w:docGrid w:linePitch="360"/>
        </w:sectPr>
      </w:pPr>
    </w:p>
    <w:p w:rsidR="005333ED" w:rsidRPr="00A03835" w:rsidRDefault="005333ED" w:rsidP="00A56E4B">
      <w:pPr>
        <w:pStyle w:val="TOC1"/>
        <w:rPr>
          <w:noProof/>
        </w:rPr>
      </w:pPr>
      <w:bookmarkStart w:id="2" w:name="_Toc173655861"/>
      <w:bookmarkStart w:id="3" w:name="_Toc173678735"/>
      <w:bookmarkStart w:id="4" w:name="_Toc173678832"/>
      <w:bookmarkStart w:id="5" w:name="_Toc173678934"/>
      <w:bookmarkStart w:id="6" w:name="_Toc178511094"/>
      <w:bookmarkStart w:id="7" w:name="_Toc178511612"/>
    </w:p>
    <w:p w:rsidR="00E66C01" w:rsidRPr="00A03835" w:rsidRDefault="00E66C01" w:rsidP="00E66C01">
      <w:pPr>
        <w:pStyle w:val="normalbullet"/>
        <w:numPr>
          <w:ilvl w:val="0"/>
          <w:numId w:val="0"/>
        </w:numPr>
        <w:spacing w:before="120" w:after="120"/>
        <w:rPr>
          <w:rFonts w:ascii="Arial" w:hAnsi="Arial" w:cs="Arial"/>
          <w:b/>
          <w:bCs/>
          <w:sz w:val="21"/>
          <w:szCs w:val="21"/>
          <w:lang w:val="en-GB" w:eastAsia="en-GB" w:bidi="ar-SA"/>
        </w:rPr>
      </w:pPr>
    </w:p>
    <w:p w:rsidR="007C6A3B" w:rsidRPr="00A03835" w:rsidRDefault="007C6A3B" w:rsidP="00E66C01">
      <w:pPr>
        <w:pStyle w:val="normalbullet"/>
        <w:numPr>
          <w:ilvl w:val="0"/>
          <w:numId w:val="0"/>
        </w:numPr>
        <w:spacing w:before="120" w:after="120"/>
        <w:rPr>
          <w:rFonts w:ascii="Arial" w:hAnsi="Arial" w:cs="Arial"/>
          <w:bCs/>
          <w:sz w:val="21"/>
          <w:szCs w:val="21"/>
          <w:lang w:val="en-GB" w:eastAsia="en-GB" w:bidi="ar-SA"/>
        </w:rPr>
      </w:pPr>
    </w:p>
    <w:p w:rsidR="00E66C01" w:rsidRPr="00A03835" w:rsidRDefault="00E66C01" w:rsidP="00E66C01">
      <w:pPr>
        <w:pStyle w:val="normalbullet"/>
        <w:numPr>
          <w:ilvl w:val="0"/>
          <w:numId w:val="0"/>
        </w:numPr>
        <w:spacing w:before="120" w:after="120"/>
        <w:rPr>
          <w:rFonts w:ascii="Arial" w:hAnsi="Arial" w:cs="Arial"/>
          <w:bCs/>
          <w:sz w:val="21"/>
          <w:szCs w:val="21"/>
          <w:lang w:val="en-GB" w:eastAsia="en-GB" w:bidi="ar-SA"/>
        </w:rPr>
      </w:pPr>
    </w:p>
    <w:p w:rsidR="00E66C01" w:rsidRPr="00A03835" w:rsidRDefault="00E66C01" w:rsidP="00E66C01">
      <w:pPr>
        <w:pStyle w:val="normalbullet"/>
        <w:numPr>
          <w:ilvl w:val="0"/>
          <w:numId w:val="0"/>
        </w:numPr>
        <w:spacing w:before="120" w:after="120"/>
        <w:rPr>
          <w:rFonts w:ascii="Arial" w:hAnsi="Arial" w:cs="Arial"/>
          <w:bCs/>
          <w:sz w:val="21"/>
          <w:szCs w:val="21"/>
          <w:lang w:val="en-GB" w:eastAsia="en-GB" w:bidi="ar-SA"/>
        </w:rPr>
      </w:pPr>
    </w:p>
    <w:p w:rsidR="00E66C01" w:rsidRPr="00A03835" w:rsidRDefault="00E66C01" w:rsidP="00E66C01">
      <w:pPr>
        <w:pStyle w:val="normalbullet"/>
        <w:numPr>
          <w:ilvl w:val="0"/>
          <w:numId w:val="0"/>
        </w:numPr>
        <w:spacing w:before="120" w:after="120"/>
        <w:rPr>
          <w:rFonts w:ascii="Arial" w:hAnsi="Arial" w:cs="Arial"/>
          <w:bCs/>
          <w:sz w:val="21"/>
          <w:szCs w:val="21"/>
          <w:lang w:val="en-GB" w:eastAsia="en-GB" w:bidi="ar-SA"/>
        </w:rPr>
      </w:pPr>
    </w:p>
    <w:p w:rsidR="00E66C01" w:rsidRPr="00A03835" w:rsidRDefault="00E66C01" w:rsidP="00E66C01">
      <w:pPr>
        <w:pStyle w:val="normalbullet"/>
        <w:numPr>
          <w:ilvl w:val="0"/>
          <w:numId w:val="0"/>
        </w:numPr>
        <w:spacing w:before="120" w:after="120"/>
        <w:rPr>
          <w:rFonts w:ascii="Arial" w:hAnsi="Arial" w:cs="Arial"/>
          <w:bCs/>
          <w:sz w:val="21"/>
          <w:szCs w:val="21"/>
          <w:lang w:val="en-GB" w:eastAsia="en-GB" w:bidi="ar-SA"/>
        </w:rPr>
      </w:pPr>
    </w:p>
    <w:p w:rsidR="00E66C01" w:rsidRPr="00A03835" w:rsidRDefault="00E66C01" w:rsidP="00E66C01">
      <w:pPr>
        <w:pStyle w:val="normalbullet"/>
        <w:numPr>
          <w:ilvl w:val="0"/>
          <w:numId w:val="0"/>
        </w:numPr>
        <w:spacing w:before="120" w:after="120"/>
        <w:rPr>
          <w:rFonts w:ascii="Arial" w:hAnsi="Arial" w:cs="Arial"/>
          <w:bCs/>
          <w:sz w:val="21"/>
          <w:szCs w:val="21"/>
          <w:lang w:val="en-GB" w:eastAsia="en-GB" w:bidi="ar-SA"/>
        </w:rPr>
      </w:pPr>
    </w:p>
    <w:p w:rsidR="00E66C01" w:rsidRPr="00A03835" w:rsidRDefault="00E66C01" w:rsidP="00E66C01">
      <w:pPr>
        <w:pStyle w:val="normalbullet"/>
        <w:numPr>
          <w:ilvl w:val="0"/>
          <w:numId w:val="0"/>
        </w:numPr>
        <w:spacing w:before="120" w:after="120"/>
        <w:rPr>
          <w:rFonts w:ascii="Arial" w:hAnsi="Arial" w:cs="Arial"/>
          <w:bCs/>
          <w:sz w:val="21"/>
          <w:szCs w:val="21"/>
          <w:lang w:val="en-GB" w:eastAsia="en-GB" w:bidi="ar-SA"/>
        </w:rPr>
      </w:pPr>
    </w:p>
    <w:p w:rsidR="00E66C01" w:rsidRPr="00A03835" w:rsidRDefault="00E66C01" w:rsidP="00E66C01">
      <w:pPr>
        <w:pStyle w:val="normalbullet"/>
        <w:numPr>
          <w:ilvl w:val="0"/>
          <w:numId w:val="0"/>
        </w:numPr>
        <w:spacing w:before="120" w:after="120"/>
        <w:rPr>
          <w:rFonts w:ascii="Arial" w:hAnsi="Arial" w:cs="Arial"/>
          <w:bCs/>
          <w:sz w:val="21"/>
          <w:szCs w:val="21"/>
          <w:lang w:val="en-GB" w:eastAsia="en-GB" w:bidi="ar-SA"/>
        </w:rPr>
      </w:pPr>
    </w:p>
    <w:p w:rsidR="00E66C01" w:rsidRPr="00A03835" w:rsidRDefault="00E66C01" w:rsidP="00E66C01">
      <w:pPr>
        <w:pStyle w:val="normalbullet"/>
        <w:numPr>
          <w:ilvl w:val="0"/>
          <w:numId w:val="0"/>
        </w:numPr>
        <w:spacing w:before="120" w:after="120"/>
        <w:rPr>
          <w:rFonts w:ascii="Arial" w:hAnsi="Arial" w:cs="Arial"/>
          <w:bCs/>
          <w:sz w:val="21"/>
          <w:szCs w:val="21"/>
          <w:lang w:val="en-GB" w:eastAsia="en-GB" w:bidi="ar-SA"/>
        </w:rPr>
      </w:pPr>
    </w:p>
    <w:p w:rsidR="00376A20" w:rsidRPr="00A03835" w:rsidRDefault="00376A20" w:rsidP="00376A20">
      <w:pPr>
        <w:rPr>
          <w:rFonts w:ascii="Arial" w:hAnsi="Arial" w:cs="Arial"/>
          <w:sz w:val="21"/>
          <w:szCs w:val="21"/>
          <w:lang w:eastAsia="en-US"/>
        </w:rPr>
      </w:pPr>
      <w:bookmarkStart w:id="8" w:name="_Toc173655862"/>
      <w:bookmarkStart w:id="9" w:name="_Toc173678736"/>
      <w:bookmarkStart w:id="10" w:name="_Toc173678833"/>
      <w:bookmarkStart w:id="11" w:name="_Toc173678935"/>
      <w:bookmarkStart w:id="12" w:name="_Toc178511095"/>
      <w:bookmarkStart w:id="13" w:name="_Toc178511613"/>
      <w:bookmarkEnd w:id="2"/>
      <w:bookmarkEnd w:id="3"/>
      <w:bookmarkEnd w:id="4"/>
      <w:bookmarkEnd w:id="5"/>
      <w:bookmarkEnd w:id="6"/>
      <w:bookmarkEnd w:id="7"/>
    </w:p>
    <w:p w:rsidR="00B82FD3" w:rsidRPr="00A03835" w:rsidRDefault="00B82FD3" w:rsidP="00376A20">
      <w:pPr>
        <w:rPr>
          <w:rFonts w:ascii="Arial" w:hAnsi="Arial" w:cs="Arial"/>
          <w:sz w:val="21"/>
          <w:szCs w:val="21"/>
          <w:lang w:eastAsia="en-US"/>
        </w:rPr>
      </w:pPr>
    </w:p>
    <w:p w:rsidR="00B82FD3" w:rsidRPr="00A03835" w:rsidRDefault="00B82FD3" w:rsidP="00376A20">
      <w:pPr>
        <w:rPr>
          <w:rFonts w:ascii="Arial" w:hAnsi="Arial" w:cs="Arial"/>
          <w:sz w:val="21"/>
          <w:szCs w:val="21"/>
          <w:lang w:eastAsia="en-US"/>
        </w:rPr>
      </w:pPr>
    </w:p>
    <w:p w:rsidR="00B82FD3" w:rsidRPr="00A03835" w:rsidRDefault="00B82FD3" w:rsidP="00376A20">
      <w:pPr>
        <w:rPr>
          <w:rFonts w:ascii="Arial" w:hAnsi="Arial" w:cs="Arial"/>
          <w:sz w:val="21"/>
          <w:szCs w:val="21"/>
          <w:lang w:eastAsia="en-US"/>
        </w:rPr>
      </w:pPr>
    </w:p>
    <w:p w:rsidR="00B82FD3" w:rsidRPr="00A03835" w:rsidRDefault="00B82FD3" w:rsidP="00376A20">
      <w:pPr>
        <w:rPr>
          <w:rFonts w:ascii="Arial" w:hAnsi="Arial" w:cs="Arial"/>
          <w:sz w:val="21"/>
          <w:szCs w:val="21"/>
          <w:lang w:eastAsia="en-US"/>
        </w:rPr>
      </w:pPr>
    </w:p>
    <w:p w:rsidR="00B82FD3" w:rsidRPr="00A03835" w:rsidRDefault="00B82FD3" w:rsidP="00376A20">
      <w:pPr>
        <w:rPr>
          <w:rFonts w:ascii="Arial" w:hAnsi="Arial" w:cs="Arial"/>
          <w:sz w:val="21"/>
          <w:szCs w:val="21"/>
          <w:lang w:eastAsia="en-US"/>
        </w:rPr>
      </w:pPr>
    </w:p>
    <w:p w:rsidR="00B82FD3" w:rsidRPr="00A03835" w:rsidRDefault="00B82FD3" w:rsidP="00376A20">
      <w:pPr>
        <w:rPr>
          <w:rFonts w:ascii="Arial" w:hAnsi="Arial" w:cs="Arial"/>
          <w:sz w:val="21"/>
          <w:szCs w:val="21"/>
          <w:lang w:eastAsia="en-US"/>
        </w:rPr>
      </w:pPr>
    </w:p>
    <w:p w:rsidR="00B82FD3" w:rsidRPr="00A03835" w:rsidRDefault="00B82FD3" w:rsidP="00376A20">
      <w:pPr>
        <w:rPr>
          <w:rFonts w:ascii="Arial" w:hAnsi="Arial" w:cs="Arial"/>
          <w:sz w:val="21"/>
          <w:szCs w:val="21"/>
          <w:lang w:eastAsia="en-US"/>
        </w:rPr>
      </w:pPr>
    </w:p>
    <w:p w:rsidR="00B82FD3" w:rsidRPr="00A03835" w:rsidRDefault="00B82FD3" w:rsidP="00376A20">
      <w:pPr>
        <w:rPr>
          <w:rFonts w:ascii="Arial" w:hAnsi="Arial" w:cs="Arial"/>
          <w:sz w:val="21"/>
          <w:szCs w:val="21"/>
          <w:lang w:eastAsia="en-US"/>
        </w:rPr>
      </w:pPr>
    </w:p>
    <w:p w:rsidR="00B82FD3" w:rsidRPr="00A03835" w:rsidRDefault="00B82FD3" w:rsidP="00376A20">
      <w:pPr>
        <w:rPr>
          <w:rFonts w:ascii="Arial" w:hAnsi="Arial" w:cs="Arial"/>
          <w:sz w:val="21"/>
          <w:szCs w:val="21"/>
          <w:lang w:eastAsia="en-US"/>
        </w:rPr>
      </w:pPr>
    </w:p>
    <w:p w:rsidR="00B82FD3" w:rsidRPr="00A03835" w:rsidRDefault="00B82FD3" w:rsidP="00376A20">
      <w:pPr>
        <w:rPr>
          <w:rFonts w:ascii="Arial" w:hAnsi="Arial" w:cs="Arial"/>
          <w:sz w:val="21"/>
          <w:szCs w:val="21"/>
          <w:lang w:eastAsia="en-US"/>
        </w:rPr>
      </w:pPr>
    </w:p>
    <w:p w:rsidR="00B82FD3" w:rsidRPr="00A03835" w:rsidRDefault="00B82FD3" w:rsidP="00376A20">
      <w:pPr>
        <w:rPr>
          <w:rFonts w:ascii="Arial" w:hAnsi="Arial" w:cs="Arial"/>
          <w:sz w:val="21"/>
          <w:szCs w:val="21"/>
          <w:lang w:eastAsia="en-US"/>
        </w:rPr>
      </w:pPr>
    </w:p>
    <w:p w:rsidR="00B82FD3" w:rsidRPr="00A03835" w:rsidRDefault="00B82FD3" w:rsidP="00376A20">
      <w:pPr>
        <w:rPr>
          <w:rFonts w:ascii="Arial" w:hAnsi="Arial" w:cs="Arial"/>
          <w:sz w:val="21"/>
          <w:szCs w:val="21"/>
          <w:lang w:eastAsia="en-US"/>
        </w:rPr>
      </w:pPr>
    </w:p>
    <w:p w:rsidR="00B82FD3" w:rsidRPr="00A03835" w:rsidRDefault="00B82FD3" w:rsidP="00376A20">
      <w:pPr>
        <w:rPr>
          <w:rFonts w:ascii="Arial" w:hAnsi="Arial" w:cs="Arial"/>
          <w:sz w:val="21"/>
          <w:szCs w:val="21"/>
          <w:lang w:eastAsia="en-US"/>
        </w:rPr>
      </w:pPr>
    </w:p>
    <w:p w:rsidR="00B82FD3" w:rsidRPr="00A03835" w:rsidRDefault="00B82FD3" w:rsidP="00376A20">
      <w:pPr>
        <w:rPr>
          <w:rFonts w:ascii="Arial" w:hAnsi="Arial" w:cs="Arial"/>
          <w:sz w:val="21"/>
          <w:szCs w:val="21"/>
          <w:lang w:eastAsia="en-US"/>
        </w:rPr>
      </w:pPr>
    </w:p>
    <w:p w:rsidR="00B82FD3" w:rsidRPr="00A03835" w:rsidRDefault="00B82FD3" w:rsidP="00376A20">
      <w:pPr>
        <w:rPr>
          <w:rFonts w:ascii="Arial" w:hAnsi="Arial" w:cs="Arial"/>
          <w:sz w:val="21"/>
          <w:szCs w:val="21"/>
          <w:lang w:eastAsia="en-US"/>
        </w:rPr>
      </w:pPr>
    </w:p>
    <w:p w:rsidR="00B82FD3" w:rsidRPr="00A03835" w:rsidRDefault="00B82FD3" w:rsidP="00376A20">
      <w:pPr>
        <w:rPr>
          <w:rFonts w:ascii="Arial" w:hAnsi="Arial" w:cs="Arial"/>
          <w:sz w:val="21"/>
          <w:szCs w:val="21"/>
          <w:lang w:eastAsia="en-US"/>
        </w:rPr>
      </w:pPr>
    </w:p>
    <w:p w:rsidR="00B82FD3" w:rsidRPr="00A03835" w:rsidRDefault="00B82FD3" w:rsidP="00376A20">
      <w:pPr>
        <w:rPr>
          <w:rFonts w:ascii="Arial" w:hAnsi="Arial" w:cs="Arial"/>
          <w:sz w:val="21"/>
          <w:szCs w:val="21"/>
          <w:lang w:eastAsia="en-US"/>
        </w:rPr>
      </w:pPr>
    </w:p>
    <w:p w:rsidR="00B82FD3" w:rsidRPr="00A03835" w:rsidRDefault="00B82FD3" w:rsidP="00376A20">
      <w:pPr>
        <w:rPr>
          <w:rFonts w:ascii="Arial" w:hAnsi="Arial" w:cs="Arial"/>
          <w:sz w:val="21"/>
          <w:szCs w:val="21"/>
          <w:lang w:eastAsia="en-US"/>
        </w:rPr>
      </w:pPr>
    </w:p>
    <w:p w:rsidR="00B82FD3" w:rsidRPr="00A03835" w:rsidRDefault="00B82FD3" w:rsidP="00376A20">
      <w:pPr>
        <w:rPr>
          <w:rFonts w:ascii="Arial" w:hAnsi="Arial" w:cs="Arial"/>
          <w:sz w:val="21"/>
          <w:szCs w:val="21"/>
          <w:lang w:eastAsia="en-US"/>
        </w:rPr>
      </w:pPr>
    </w:p>
    <w:p w:rsidR="00B82FD3" w:rsidRPr="00A03835" w:rsidRDefault="00B82FD3" w:rsidP="00376A20">
      <w:pPr>
        <w:rPr>
          <w:rFonts w:ascii="Arial" w:hAnsi="Arial" w:cs="Arial"/>
          <w:sz w:val="21"/>
          <w:szCs w:val="21"/>
          <w:lang w:eastAsia="en-US"/>
        </w:rPr>
      </w:pPr>
    </w:p>
    <w:p w:rsidR="00B82FD3" w:rsidRPr="00A03835" w:rsidRDefault="00B82FD3" w:rsidP="00376A20">
      <w:pPr>
        <w:rPr>
          <w:rFonts w:ascii="Arial" w:hAnsi="Arial" w:cs="Arial"/>
          <w:sz w:val="21"/>
          <w:szCs w:val="21"/>
          <w:lang w:eastAsia="en-US"/>
        </w:rPr>
      </w:pPr>
    </w:p>
    <w:p w:rsidR="00B82FD3" w:rsidRPr="00A03835" w:rsidRDefault="00B82FD3" w:rsidP="00376A20">
      <w:pPr>
        <w:rPr>
          <w:rFonts w:ascii="Arial" w:hAnsi="Arial" w:cs="Arial"/>
          <w:sz w:val="21"/>
          <w:szCs w:val="21"/>
          <w:lang w:eastAsia="en-US"/>
        </w:rPr>
      </w:pPr>
    </w:p>
    <w:p w:rsidR="00B82FD3" w:rsidRPr="00A03835" w:rsidRDefault="00B82FD3" w:rsidP="00376A20">
      <w:pPr>
        <w:rPr>
          <w:rFonts w:ascii="Arial" w:hAnsi="Arial" w:cs="Arial"/>
          <w:sz w:val="21"/>
          <w:szCs w:val="21"/>
          <w:lang w:eastAsia="en-US"/>
        </w:rPr>
      </w:pPr>
    </w:p>
    <w:p w:rsidR="00B82FD3" w:rsidRPr="00A03835" w:rsidRDefault="00B82FD3" w:rsidP="00376A20">
      <w:pPr>
        <w:rPr>
          <w:rFonts w:ascii="Arial" w:hAnsi="Arial" w:cs="Arial"/>
          <w:sz w:val="21"/>
          <w:szCs w:val="21"/>
          <w:lang w:eastAsia="en-US"/>
        </w:rPr>
      </w:pPr>
    </w:p>
    <w:p w:rsidR="00376A20" w:rsidRPr="00A03835" w:rsidRDefault="00376A20" w:rsidP="00376A20">
      <w:pPr>
        <w:rPr>
          <w:rFonts w:ascii="Arial" w:hAnsi="Arial" w:cs="Arial"/>
          <w:sz w:val="21"/>
          <w:szCs w:val="21"/>
          <w:lang w:eastAsia="en-US"/>
        </w:rPr>
      </w:pPr>
    </w:p>
    <w:p w:rsidR="00376A20" w:rsidRPr="00A03835" w:rsidRDefault="00376A20" w:rsidP="00376A20">
      <w:pPr>
        <w:rPr>
          <w:rFonts w:ascii="Arial" w:hAnsi="Arial" w:cs="Arial"/>
          <w:sz w:val="21"/>
          <w:szCs w:val="21"/>
          <w:lang w:eastAsia="en-US"/>
        </w:rPr>
      </w:pPr>
    </w:p>
    <w:p w:rsidR="00376A20" w:rsidRPr="00A03835" w:rsidRDefault="00376A20" w:rsidP="00376A20">
      <w:pPr>
        <w:rPr>
          <w:rFonts w:ascii="Arial" w:hAnsi="Arial" w:cs="Arial"/>
          <w:sz w:val="21"/>
          <w:szCs w:val="21"/>
          <w:lang w:eastAsia="en-US"/>
        </w:rPr>
      </w:pPr>
    </w:p>
    <w:p w:rsidR="00376A20" w:rsidRPr="00A03835" w:rsidRDefault="00376A20" w:rsidP="00376A20">
      <w:pPr>
        <w:rPr>
          <w:rFonts w:ascii="Arial" w:hAnsi="Arial" w:cs="Arial"/>
          <w:sz w:val="21"/>
          <w:szCs w:val="21"/>
          <w:lang w:eastAsia="en-US"/>
        </w:rPr>
      </w:pPr>
    </w:p>
    <w:p w:rsidR="00376A20" w:rsidRPr="00A03835" w:rsidRDefault="00376A20" w:rsidP="00376A20">
      <w:pPr>
        <w:rPr>
          <w:rFonts w:ascii="Arial" w:hAnsi="Arial" w:cs="Arial"/>
          <w:sz w:val="21"/>
          <w:szCs w:val="21"/>
          <w:lang w:eastAsia="en-US"/>
        </w:rPr>
      </w:pPr>
    </w:p>
    <w:p w:rsidR="00376A20" w:rsidRPr="00A03835" w:rsidRDefault="00376A20" w:rsidP="00376A20">
      <w:pPr>
        <w:rPr>
          <w:rFonts w:ascii="Arial" w:hAnsi="Arial" w:cs="Arial"/>
          <w:sz w:val="21"/>
          <w:szCs w:val="21"/>
          <w:lang w:eastAsia="en-US"/>
        </w:rPr>
      </w:pPr>
    </w:p>
    <w:p w:rsidR="00376A20" w:rsidRPr="00A03835" w:rsidRDefault="00376A20" w:rsidP="00376A20">
      <w:pPr>
        <w:rPr>
          <w:rFonts w:ascii="Arial" w:hAnsi="Arial" w:cs="Arial"/>
          <w:sz w:val="21"/>
          <w:szCs w:val="21"/>
          <w:lang w:eastAsia="en-US"/>
        </w:rPr>
      </w:pPr>
    </w:p>
    <w:p w:rsidR="00376A20" w:rsidRPr="00A03835" w:rsidRDefault="00376A20" w:rsidP="00376A20">
      <w:pPr>
        <w:rPr>
          <w:rFonts w:ascii="Arial" w:hAnsi="Arial" w:cs="Arial"/>
          <w:sz w:val="21"/>
          <w:szCs w:val="21"/>
          <w:lang w:eastAsia="en-US"/>
        </w:rPr>
      </w:pPr>
    </w:p>
    <w:p w:rsidR="00376A20" w:rsidRPr="00672CDE" w:rsidRDefault="00376A20" w:rsidP="00376A20">
      <w:pPr>
        <w:rPr>
          <w:rFonts w:ascii="Arial" w:hAnsi="Arial" w:cs="Arial"/>
          <w:sz w:val="21"/>
          <w:szCs w:val="21"/>
          <w:lang w:eastAsia="en-US"/>
        </w:rPr>
      </w:pPr>
    </w:p>
    <w:p w:rsidR="00376A20" w:rsidRPr="00A03835" w:rsidRDefault="00376A20" w:rsidP="00376A20">
      <w:pPr>
        <w:rPr>
          <w:rFonts w:ascii="Arial" w:hAnsi="Arial" w:cs="Arial"/>
          <w:sz w:val="21"/>
          <w:szCs w:val="21"/>
          <w:lang w:eastAsia="en-US"/>
        </w:rPr>
      </w:pPr>
    </w:p>
    <w:p w:rsidR="00376A20" w:rsidRPr="00A03835" w:rsidRDefault="00376A20" w:rsidP="00376A20">
      <w:pPr>
        <w:rPr>
          <w:rFonts w:ascii="Arial" w:hAnsi="Arial" w:cs="Arial"/>
          <w:sz w:val="21"/>
          <w:szCs w:val="21"/>
          <w:lang w:eastAsia="en-US"/>
        </w:rPr>
      </w:pPr>
    </w:p>
    <w:p w:rsidR="00376A20" w:rsidRPr="00A03835" w:rsidRDefault="00376A20" w:rsidP="00376A20">
      <w:pPr>
        <w:rPr>
          <w:rFonts w:ascii="Arial" w:hAnsi="Arial" w:cs="Arial"/>
          <w:sz w:val="21"/>
          <w:szCs w:val="21"/>
          <w:lang w:eastAsia="en-US"/>
        </w:rPr>
      </w:pPr>
    </w:p>
    <w:p w:rsidR="00376A20" w:rsidRPr="00A03835" w:rsidRDefault="00376A20" w:rsidP="00376A20">
      <w:pPr>
        <w:rPr>
          <w:rFonts w:ascii="Arial" w:hAnsi="Arial" w:cs="Arial"/>
          <w:sz w:val="21"/>
          <w:szCs w:val="21"/>
          <w:lang w:eastAsia="en-US"/>
        </w:rPr>
      </w:pPr>
    </w:p>
    <w:p w:rsidR="00376A20" w:rsidRPr="00A03835" w:rsidRDefault="00376A20" w:rsidP="00376A20">
      <w:pPr>
        <w:rPr>
          <w:rFonts w:ascii="Arial" w:hAnsi="Arial" w:cs="Arial"/>
          <w:sz w:val="21"/>
          <w:szCs w:val="21"/>
          <w:lang w:eastAsia="en-US"/>
        </w:rPr>
      </w:pPr>
    </w:p>
    <w:p w:rsidR="00A56E4B" w:rsidRPr="00A03835" w:rsidRDefault="00C32E1D" w:rsidP="00A50CD2">
      <w:pPr>
        <w:tabs>
          <w:tab w:val="center" w:pos="0"/>
          <w:tab w:val="left" w:pos="1320"/>
        </w:tabs>
        <w:ind w:left="1320" w:hanging="1320"/>
        <w:rPr>
          <w:rFonts w:ascii="Arial" w:hAnsi="Arial" w:cs="Arial"/>
          <w:sz w:val="21"/>
          <w:szCs w:val="21"/>
          <w:lang w:eastAsia="en-US"/>
        </w:rPr>
      </w:pPr>
      <w:r w:rsidRPr="00A03835">
        <w:rPr>
          <w:rFonts w:ascii="Arial" w:hAnsi="Arial"/>
          <w:b/>
          <w:bCs/>
          <w:sz w:val="21"/>
          <w:szCs w:val="21"/>
        </w:rPr>
        <w:t>Front cover:</w:t>
      </w:r>
      <w:r w:rsidRPr="00A03835">
        <w:rPr>
          <w:rFonts w:ascii="Arial" w:hAnsi="Arial" w:cs="Arial"/>
          <w:b/>
          <w:bCs/>
          <w:sz w:val="21"/>
          <w:szCs w:val="21"/>
          <w:lang w:eastAsia="en-US"/>
        </w:rPr>
        <w:t xml:space="preserve"> </w:t>
      </w:r>
      <w:r w:rsidRPr="00A03835">
        <w:rPr>
          <w:rFonts w:ascii="Arial" w:hAnsi="Arial" w:cs="Arial"/>
          <w:sz w:val="21"/>
          <w:szCs w:val="21"/>
          <w:lang w:eastAsia="en-US"/>
        </w:rPr>
        <w:tab/>
      </w:r>
      <w:r w:rsidR="004E00A3">
        <w:rPr>
          <w:rFonts w:ascii="Arial" w:hAnsi="Arial"/>
          <w:sz w:val="21"/>
          <w:szCs w:val="21"/>
        </w:rPr>
        <w:t>…</w:t>
      </w:r>
      <w:r w:rsidR="00A50CD2" w:rsidRPr="00A03835">
        <w:rPr>
          <w:rFonts w:ascii="Arial" w:hAnsi="Arial"/>
          <w:sz w:val="21"/>
          <w:szCs w:val="21"/>
        </w:rPr>
        <w:t xml:space="preserve"> </w:t>
      </w:r>
      <w:r w:rsidR="00771885" w:rsidRPr="00A03835">
        <w:rPr>
          <w:rFonts w:ascii="Arial" w:hAnsi="Arial"/>
          <w:sz w:val="21"/>
          <w:szCs w:val="21"/>
        </w:rPr>
        <w:t xml:space="preserve">© </w:t>
      </w:r>
      <w:r w:rsidR="00D53545" w:rsidRPr="00A03835">
        <w:rPr>
          <w:rFonts w:ascii="Arial" w:hAnsi="Arial"/>
          <w:sz w:val="21"/>
          <w:szCs w:val="21"/>
        </w:rPr>
        <w:t>M.J.B. Green</w:t>
      </w:r>
    </w:p>
    <w:p w:rsidR="00B40B8B" w:rsidRPr="00A03835" w:rsidRDefault="00B40B8B" w:rsidP="00A56E4B">
      <w:pPr>
        <w:pStyle w:val="TOC1"/>
        <w:jc w:val="center"/>
        <w:sectPr w:rsidR="00B40B8B" w:rsidRPr="00A03835" w:rsidSect="00EA5339">
          <w:headerReference w:type="default" r:id="rId15"/>
          <w:footerReference w:type="default" r:id="rId16"/>
          <w:pgSz w:w="11906" w:h="16838" w:code="9"/>
          <w:pgMar w:top="1418" w:right="1418" w:bottom="1418" w:left="1418" w:header="709" w:footer="709" w:gutter="0"/>
          <w:pgNumType w:fmt="lowerRoman" w:start="1"/>
          <w:cols w:space="708"/>
          <w:docGrid w:linePitch="360"/>
        </w:sectPr>
      </w:pPr>
    </w:p>
    <w:p w:rsidR="00D7330B" w:rsidRPr="00A03835" w:rsidRDefault="00D7330B" w:rsidP="00C447E2">
      <w:pPr>
        <w:pStyle w:val="TOC1"/>
        <w:spacing w:after="240"/>
        <w:jc w:val="center"/>
      </w:pPr>
      <w:bookmarkStart w:id="14" w:name="_Toc173655864"/>
      <w:bookmarkStart w:id="15" w:name="_Toc173678738"/>
      <w:bookmarkStart w:id="16" w:name="_Toc173678835"/>
      <w:bookmarkStart w:id="17" w:name="_Toc173678937"/>
      <w:bookmarkStart w:id="18" w:name="_Toc178511145"/>
      <w:bookmarkStart w:id="19" w:name="_Toc178511619"/>
      <w:bookmarkEnd w:id="8"/>
      <w:bookmarkEnd w:id="9"/>
      <w:bookmarkEnd w:id="10"/>
      <w:bookmarkEnd w:id="11"/>
      <w:bookmarkEnd w:id="12"/>
      <w:bookmarkEnd w:id="13"/>
      <w:r w:rsidRPr="00A03835">
        <w:lastRenderedPageBreak/>
        <w:t>CONTENTS</w:t>
      </w:r>
    </w:p>
    <w:p w:rsidR="006A4C4E" w:rsidRDefault="00C553BC">
      <w:pPr>
        <w:pStyle w:val="TOC1"/>
        <w:rPr>
          <w:rFonts w:asciiTheme="minorHAnsi" w:eastAsiaTheme="minorEastAsia" w:hAnsiTheme="minorHAnsi" w:cstheme="minorBidi"/>
          <w:b w:val="0"/>
          <w:noProof/>
          <w:sz w:val="24"/>
          <w:szCs w:val="24"/>
          <w:lang w:val="en-US" w:eastAsia="ja-JP"/>
        </w:rPr>
      </w:pPr>
      <w:r w:rsidRPr="00C553BC">
        <w:fldChar w:fldCharType="begin"/>
      </w:r>
      <w:r w:rsidR="00D7330B" w:rsidRPr="00A03835">
        <w:instrText xml:space="preserve"> TOC \o "1-3" \h \z </w:instrText>
      </w:r>
      <w:r w:rsidRPr="00C553BC">
        <w:fldChar w:fldCharType="separate"/>
      </w:r>
      <w:r w:rsidR="006A4C4E" w:rsidRPr="002015D5">
        <w:rPr>
          <w:noProof/>
        </w:rPr>
        <w:t>PROJECT DETAILS</w:t>
      </w:r>
      <w:r w:rsidR="006A4C4E">
        <w:rPr>
          <w:noProof/>
        </w:rPr>
        <w:tab/>
      </w:r>
      <w:r>
        <w:rPr>
          <w:noProof/>
        </w:rPr>
        <w:fldChar w:fldCharType="begin"/>
      </w:r>
      <w:r w:rsidR="006A4C4E">
        <w:rPr>
          <w:noProof/>
        </w:rPr>
        <w:instrText xml:space="preserve"> PAGEREF _Toc232397706 \h </w:instrText>
      </w:r>
      <w:r>
        <w:rPr>
          <w:noProof/>
        </w:rPr>
      </w:r>
      <w:r>
        <w:rPr>
          <w:noProof/>
        </w:rPr>
        <w:fldChar w:fldCharType="separate"/>
      </w:r>
      <w:r w:rsidR="00982075">
        <w:rPr>
          <w:noProof/>
        </w:rPr>
        <w:t>iii</w:t>
      </w:r>
      <w:r>
        <w:rPr>
          <w:noProof/>
        </w:rPr>
        <w:fldChar w:fldCharType="end"/>
      </w:r>
    </w:p>
    <w:p w:rsidR="006A4C4E" w:rsidRDefault="006A4C4E">
      <w:pPr>
        <w:pStyle w:val="TOC1"/>
        <w:rPr>
          <w:rFonts w:asciiTheme="minorHAnsi" w:eastAsiaTheme="minorEastAsia" w:hAnsiTheme="minorHAnsi" w:cstheme="minorBidi"/>
          <w:b w:val="0"/>
          <w:noProof/>
          <w:sz w:val="24"/>
          <w:szCs w:val="24"/>
          <w:lang w:val="en-US" w:eastAsia="ja-JP"/>
        </w:rPr>
      </w:pPr>
      <w:r w:rsidRPr="002015D5">
        <w:rPr>
          <w:noProof/>
        </w:rPr>
        <w:t>ACKNOWLEDGEMENTS</w:t>
      </w:r>
      <w:r>
        <w:rPr>
          <w:noProof/>
        </w:rPr>
        <w:tab/>
      </w:r>
      <w:r w:rsidR="00C553BC">
        <w:rPr>
          <w:noProof/>
        </w:rPr>
        <w:fldChar w:fldCharType="begin"/>
      </w:r>
      <w:r>
        <w:rPr>
          <w:noProof/>
        </w:rPr>
        <w:instrText xml:space="preserve"> PAGEREF _Toc232397707 \h </w:instrText>
      </w:r>
      <w:r w:rsidR="00C553BC">
        <w:rPr>
          <w:noProof/>
        </w:rPr>
      </w:r>
      <w:r w:rsidR="00C553BC">
        <w:rPr>
          <w:noProof/>
        </w:rPr>
        <w:fldChar w:fldCharType="separate"/>
      </w:r>
      <w:r w:rsidR="00982075">
        <w:rPr>
          <w:noProof/>
        </w:rPr>
        <w:t>iii</w:t>
      </w:r>
      <w:r w:rsidR="00C553BC">
        <w:rPr>
          <w:noProof/>
        </w:rPr>
        <w:fldChar w:fldCharType="end"/>
      </w:r>
    </w:p>
    <w:p w:rsidR="006A4C4E" w:rsidRDefault="006A4C4E">
      <w:pPr>
        <w:pStyle w:val="TOC1"/>
        <w:rPr>
          <w:rFonts w:asciiTheme="minorHAnsi" w:eastAsiaTheme="minorEastAsia" w:hAnsiTheme="minorHAnsi" w:cstheme="minorBidi"/>
          <w:b w:val="0"/>
          <w:noProof/>
          <w:sz w:val="24"/>
          <w:szCs w:val="24"/>
          <w:lang w:val="en-US" w:eastAsia="ja-JP"/>
        </w:rPr>
      </w:pPr>
      <w:r w:rsidRPr="002015D5">
        <w:rPr>
          <w:noProof/>
        </w:rPr>
        <w:t>EXECUTIVE SUMMARY</w:t>
      </w:r>
      <w:r>
        <w:rPr>
          <w:noProof/>
        </w:rPr>
        <w:tab/>
      </w:r>
      <w:r w:rsidR="00C553BC">
        <w:rPr>
          <w:noProof/>
        </w:rPr>
        <w:fldChar w:fldCharType="begin"/>
      </w:r>
      <w:r>
        <w:rPr>
          <w:noProof/>
        </w:rPr>
        <w:instrText xml:space="preserve"> PAGEREF _Toc232397708 \h </w:instrText>
      </w:r>
      <w:r w:rsidR="00C553BC">
        <w:rPr>
          <w:noProof/>
        </w:rPr>
      </w:r>
      <w:r w:rsidR="00C553BC">
        <w:rPr>
          <w:noProof/>
        </w:rPr>
        <w:fldChar w:fldCharType="separate"/>
      </w:r>
      <w:r w:rsidR="00982075">
        <w:rPr>
          <w:noProof/>
        </w:rPr>
        <w:t>iv</w:t>
      </w:r>
      <w:r w:rsidR="00C553BC">
        <w:rPr>
          <w:noProof/>
        </w:rPr>
        <w:fldChar w:fldCharType="end"/>
      </w:r>
    </w:p>
    <w:p w:rsidR="006A4C4E" w:rsidRDefault="006A4C4E">
      <w:pPr>
        <w:pStyle w:val="TOC1"/>
        <w:rPr>
          <w:rFonts w:asciiTheme="minorHAnsi" w:eastAsiaTheme="minorEastAsia" w:hAnsiTheme="minorHAnsi" w:cstheme="minorBidi"/>
          <w:b w:val="0"/>
          <w:noProof/>
          <w:sz w:val="24"/>
          <w:szCs w:val="24"/>
          <w:lang w:val="en-US" w:eastAsia="ja-JP"/>
        </w:rPr>
      </w:pPr>
      <w:r w:rsidRPr="002015D5">
        <w:rPr>
          <w:noProof/>
        </w:rPr>
        <w:t>1.</w:t>
      </w:r>
      <w:r>
        <w:rPr>
          <w:rFonts w:asciiTheme="minorHAnsi" w:eastAsiaTheme="minorEastAsia" w:hAnsiTheme="minorHAnsi" w:cstheme="minorBidi"/>
          <w:b w:val="0"/>
          <w:noProof/>
          <w:sz w:val="24"/>
          <w:szCs w:val="24"/>
          <w:lang w:val="en-US" w:eastAsia="ja-JP"/>
        </w:rPr>
        <w:tab/>
      </w:r>
      <w:r w:rsidRPr="002015D5">
        <w:rPr>
          <w:noProof/>
        </w:rPr>
        <w:t>INTRODUCTION</w:t>
      </w:r>
      <w:r>
        <w:rPr>
          <w:noProof/>
        </w:rPr>
        <w:tab/>
      </w:r>
      <w:r w:rsidR="00C553BC">
        <w:rPr>
          <w:noProof/>
        </w:rPr>
        <w:fldChar w:fldCharType="begin"/>
      </w:r>
      <w:r>
        <w:rPr>
          <w:noProof/>
        </w:rPr>
        <w:instrText xml:space="preserve"> PAGEREF _Toc232397709 \h </w:instrText>
      </w:r>
      <w:r w:rsidR="00C553BC">
        <w:rPr>
          <w:noProof/>
        </w:rPr>
      </w:r>
      <w:r w:rsidR="00C553BC">
        <w:rPr>
          <w:noProof/>
        </w:rPr>
        <w:fldChar w:fldCharType="separate"/>
      </w:r>
      <w:r w:rsidR="00982075">
        <w:rPr>
          <w:noProof/>
        </w:rPr>
        <w:t>1</w:t>
      </w:r>
      <w:r w:rsidR="00C553BC">
        <w:rPr>
          <w:noProof/>
        </w:rPr>
        <w:fldChar w:fldCharType="end"/>
      </w:r>
    </w:p>
    <w:p w:rsidR="006A4C4E" w:rsidRDefault="006A4C4E">
      <w:pPr>
        <w:pStyle w:val="TOC2"/>
        <w:tabs>
          <w:tab w:val="left" w:pos="1134"/>
        </w:tabs>
        <w:rPr>
          <w:rFonts w:asciiTheme="minorHAnsi" w:eastAsiaTheme="minorEastAsia" w:hAnsiTheme="minorHAnsi" w:cstheme="minorBidi"/>
          <w:sz w:val="24"/>
          <w:szCs w:val="24"/>
          <w:lang w:val="en-US" w:eastAsia="ja-JP"/>
        </w:rPr>
      </w:pPr>
      <w:r w:rsidRPr="002015D5">
        <w:rPr>
          <w:rFonts w:ascii="Arial Bold" w:hAnsi="Arial Bold"/>
          <w:b/>
          <w:bCs/>
          <w:iCs/>
          <w:smallCaps/>
        </w:rPr>
        <w:t>1.1</w:t>
      </w:r>
      <w:r>
        <w:rPr>
          <w:rFonts w:asciiTheme="minorHAnsi" w:eastAsiaTheme="minorEastAsia" w:hAnsiTheme="minorHAnsi" w:cstheme="minorBidi"/>
          <w:sz w:val="24"/>
          <w:szCs w:val="24"/>
          <w:lang w:val="en-US" w:eastAsia="ja-JP"/>
        </w:rPr>
        <w:tab/>
      </w:r>
      <w:r w:rsidRPr="002015D5">
        <w:rPr>
          <w:rFonts w:ascii="Arial Bold" w:hAnsi="Arial Bold"/>
          <w:b/>
          <w:bCs/>
          <w:iCs/>
          <w:smallCaps/>
        </w:rPr>
        <w:t>Project background</w:t>
      </w:r>
      <w:r>
        <w:tab/>
      </w:r>
      <w:r w:rsidR="00C553BC">
        <w:fldChar w:fldCharType="begin"/>
      </w:r>
      <w:r>
        <w:instrText xml:space="preserve"> PAGEREF _Toc232397710 \h </w:instrText>
      </w:r>
      <w:r w:rsidR="00C553BC">
        <w:fldChar w:fldCharType="separate"/>
      </w:r>
      <w:r w:rsidR="00982075">
        <w:t>1</w:t>
      </w:r>
      <w:r w:rsidR="00C553BC">
        <w:fldChar w:fldCharType="end"/>
      </w:r>
    </w:p>
    <w:p w:rsidR="006A4C4E" w:rsidRDefault="006A4C4E">
      <w:pPr>
        <w:pStyle w:val="TOC2"/>
        <w:tabs>
          <w:tab w:val="left" w:pos="1134"/>
        </w:tabs>
        <w:rPr>
          <w:rFonts w:asciiTheme="minorHAnsi" w:eastAsiaTheme="minorEastAsia" w:hAnsiTheme="minorHAnsi" w:cstheme="minorBidi"/>
          <w:sz w:val="24"/>
          <w:szCs w:val="24"/>
          <w:lang w:val="en-US" w:eastAsia="ja-JP"/>
        </w:rPr>
      </w:pPr>
      <w:r w:rsidRPr="002015D5">
        <w:rPr>
          <w:rFonts w:ascii="Arial Bold" w:hAnsi="Arial Bold"/>
          <w:b/>
          <w:bCs/>
          <w:iCs/>
          <w:smallCaps/>
        </w:rPr>
        <w:t>1.2</w:t>
      </w:r>
      <w:r>
        <w:rPr>
          <w:rFonts w:asciiTheme="minorHAnsi" w:eastAsiaTheme="minorEastAsia" w:hAnsiTheme="minorHAnsi" w:cstheme="minorBidi"/>
          <w:sz w:val="24"/>
          <w:szCs w:val="24"/>
          <w:lang w:val="en-US" w:eastAsia="ja-JP"/>
        </w:rPr>
        <w:tab/>
      </w:r>
      <w:r w:rsidRPr="002015D5">
        <w:rPr>
          <w:rFonts w:ascii="Arial Bold" w:hAnsi="Arial Bold"/>
          <w:b/>
          <w:bCs/>
          <w:iCs/>
          <w:smallCaps/>
        </w:rPr>
        <w:t>Purpose of the r</w:t>
      </w:r>
      <w:r w:rsidRPr="002015D5">
        <w:rPr>
          <w:rFonts w:ascii="Arial Bold" w:hAnsi="Arial Bold"/>
          <w:b/>
          <w:bCs/>
          <w:iCs/>
          <w:smallCaps/>
          <w:lang w:eastAsia="zh-CN"/>
        </w:rPr>
        <w:t>eview</w:t>
      </w:r>
      <w:r>
        <w:tab/>
      </w:r>
      <w:r w:rsidR="00C553BC">
        <w:fldChar w:fldCharType="begin"/>
      </w:r>
      <w:r>
        <w:instrText xml:space="preserve"> PAGEREF _Toc232397711 \h </w:instrText>
      </w:r>
      <w:r w:rsidR="00C553BC">
        <w:fldChar w:fldCharType="separate"/>
      </w:r>
      <w:r w:rsidR="00982075">
        <w:t>1</w:t>
      </w:r>
      <w:r w:rsidR="00C553BC">
        <w:fldChar w:fldCharType="end"/>
      </w:r>
    </w:p>
    <w:p w:rsidR="006A4C4E" w:rsidRDefault="006A4C4E">
      <w:pPr>
        <w:pStyle w:val="TOC2"/>
        <w:tabs>
          <w:tab w:val="left" w:pos="1134"/>
        </w:tabs>
        <w:rPr>
          <w:rFonts w:asciiTheme="minorHAnsi" w:eastAsiaTheme="minorEastAsia" w:hAnsiTheme="minorHAnsi" w:cstheme="minorBidi"/>
          <w:sz w:val="24"/>
          <w:szCs w:val="24"/>
          <w:lang w:val="en-US" w:eastAsia="ja-JP"/>
        </w:rPr>
      </w:pPr>
      <w:r w:rsidRPr="002015D5">
        <w:rPr>
          <w:rFonts w:ascii="Arial Bold" w:hAnsi="Arial Bold"/>
          <w:b/>
          <w:bCs/>
          <w:iCs/>
          <w:smallCaps/>
        </w:rPr>
        <w:t>1.3</w:t>
      </w:r>
      <w:r>
        <w:rPr>
          <w:rFonts w:asciiTheme="minorHAnsi" w:eastAsiaTheme="minorEastAsia" w:hAnsiTheme="minorHAnsi" w:cstheme="minorBidi"/>
          <w:sz w:val="24"/>
          <w:szCs w:val="24"/>
          <w:lang w:val="en-US" w:eastAsia="ja-JP"/>
        </w:rPr>
        <w:tab/>
      </w:r>
      <w:r w:rsidRPr="002015D5">
        <w:rPr>
          <w:rFonts w:ascii="Arial Bold" w:hAnsi="Arial Bold"/>
          <w:b/>
          <w:bCs/>
          <w:iCs/>
          <w:smallCaps/>
        </w:rPr>
        <w:t>Methodology of the r</w:t>
      </w:r>
      <w:r w:rsidRPr="002015D5">
        <w:rPr>
          <w:rFonts w:ascii="Arial Bold" w:hAnsi="Arial Bold"/>
          <w:b/>
          <w:bCs/>
          <w:iCs/>
          <w:smallCaps/>
          <w:lang w:eastAsia="zh-CN"/>
        </w:rPr>
        <w:t>eview</w:t>
      </w:r>
      <w:r>
        <w:tab/>
      </w:r>
      <w:r w:rsidR="00C553BC">
        <w:fldChar w:fldCharType="begin"/>
      </w:r>
      <w:r>
        <w:instrText xml:space="preserve"> PAGEREF _Toc232397712 \h </w:instrText>
      </w:r>
      <w:r w:rsidR="00C553BC">
        <w:fldChar w:fldCharType="separate"/>
      </w:r>
      <w:r w:rsidR="00982075">
        <w:t>2</w:t>
      </w:r>
      <w:r w:rsidR="00C553BC">
        <w:fldChar w:fldCharType="end"/>
      </w:r>
    </w:p>
    <w:p w:rsidR="006A4C4E" w:rsidRDefault="006A4C4E">
      <w:pPr>
        <w:pStyle w:val="TOC2"/>
        <w:tabs>
          <w:tab w:val="left" w:pos="1134"/>
        </w:tabs>
        <w:rPr>
          <w:rFonts w:asciiTheme="minorHAnsi" w:eastAsiaTheme="minorEastAsia" w:hAnsiTheme="minorHAnsi" w:cstheme="minorBidi"/>
          <w:sz w:val="24"/>
          <w:szCs w:val="24"/>
          <w:lang w:val="en-US" w:eastAsia="ja-JP"/>
        </w:rPr>
      </w:pPr>
      <w:r w:rsidRPr="002015D5">
        <w:rPr>
          <w:rFonts w:ascii="Arial Bold" w:hAnsi="Arial Bold"/>
          <w:b/>
          <w:bCs/>
          <w:iCs/>
          <w:smallCaps/>
        </w:rPr>
        <w:t>1.4</w:t>
      </w:r>
      <w:r>
        <w:rPr>
          <w:rFonts w:asciiTheme="minorHAnsi" w:eastAsiaTheme="minorEastAsia" w:hAnsiTheme="minorHAnsi" w:cstheme="minorBidi"/>
          <w:sz w:val="24"/>
          <w:szCs w:val="24"/>
          <w:lang w:val="en-US" w:eastAsia="ja-JP"/>
        </w:rPr>
        <w:tab/>
      </w:r>
      <w:r w:rsidRPr="002015D5">
        <w:rPr>
          <w:rFonts w:ascii="Arial Bold" w:hAnsi="Arial Bold"/>
          <w:b/>
          <w:bCs/>
          <w:iCs/>
          <w:smallCaps/>
        </w:rPr>
        <w:t xml:space="preserve">Structure of the </w:t>
      </w:r>
      <w:r w:rsidRPr="002015D5">
        <w:rPr>
          <w:rFonts w:ascii="Arial Bold" w:hAnsi="Arial Bold"/>
          <w:b/>
          <w:bCs/>
          <w:iCs/>
          <w:smallCaps/>
          <w:lang w:eastAsia="zh-CN"/>
        </w:rPr>
        <w:t>review</w:t>
      </w:r>
      <w:r w:rsidRPr="002015D5">
        <w:rPr>
          <w:rFonts w:ascii="Arial Bold" w:hAnsi="Arial Bold"/>
          <w:b/>
          <w:bCs/>
          <w:iCs/>
          <w:smallCaps/>
        </w:rPr>
        <w:t xml:space="preserve"> report</w:t>
      </w:r>
      <w:r>
        <w:tab/>
      </w:r>
      <w:r w:rsidR="00C553BC">
        <w:fldChar w:fldCharType="begin"/>
      </w:r>
      <w:r>
        <w:instrText xml:space="preserve"> PAGEREF _Toc232397713 \h </w:instrText>
      </w:r>
      <w:r w:rsidR="00C553BC">
        <w:fldChar w:fldCharType="separate"/>
      </w:r>
      <w:r w:rsidR="00982075">
        <w:t>4</w:t>
      </w:r>
      <w:r w:rsidR="00C553BC">
        <w:fldChar w:fldCharType="end"/>
      </w:r>
    </w:p>
    <w:p w:rsidR="006A4C4E" w:rsidRDefault="006A4C4E">
      <w:pPr>
        <w:pStyle w:val="TOC1"/>
        <w:rPr>
          <w:rFonts w:asciiTheme="minorHAnsi" w:eastAsiaTheme="minorEastAsia" w:hAnsiTheme="minorHAnsi" w:cstheme="minorBidi"/>
          <w:b w:val="0"/>
          <w:noProof/>
          <w:sz w:val="24"/>
          <w:szCs w:val="24"/>
          <w:lang w:val="en-US" w:eastAsia="ja-JP"/>
        </w:rPr>
      </w:pPr>
      <w:r w:rsidRPr="002015D5">
        <w:rPr>
          <w:noProof/>
        </w:rPr>
        <w:t>2.</w:t>
      </w:r>
      <w:r>
        <w:rPr>
          <w:rFonts w:asciiTheme="minorHAnsi" w:eastAsiaTheme="minorEastAsia" w:hAnsiTheme="minorHAnsi" w:cstheme="minorBidi"/>
          <w:b w:val="0"/>
          <w:noProof/>
          <w:sz w:val="24"/>
          <w:szCs w:val="24"/>
          <w:lang w:val="en-US" w:eastAsia="ja-JP"/>
        </w:rPr>
        <w:tab/>
      </w:r>
      <w:r w:rsidRPr="002015D5">
        <w:rPr>
          <w:noProof/>
        </w:rPr>
        <w:t>PROJECT AND ITS DEVELOPMENT CONTEXT</w:t>
      </w:r>
      <w:r>
        <w:rPr>
          <w:noProof/>
        </w:rPr>
        <w:tab/>
      </w:r>
      <w:r w:rsidR="00C553BC">
        <w:rPr>
          <w:noProof/>
        </w:rPr>
        <w:fldChar w:fldCharType="begin"/>
      </w:r>
      <w:r>
        <w:rPr>
          <w:noProof/>
        </w:rPr>
        <w:instrText xml:space="preserve"> PAGEREF _Toc232397714 \h </w:instrText>
      </w:r>
      <w:r w:rsidR="00C553BC">
        <w:rPr>
          <w:noProof/>
        </w:rPr>
      </w:r>
      <w:r w:rsidR="00C553BC">
        <w:rPr>
          <w:noProof/>
        </w:rPr>
        <w:fldChar w:fldCharType="separate"/>
      </w:r>
      <w:r w:rsidR="00982075">
        <w:rPr>
          <w:noProof/>
        </w:rPr>
        <w:t>6</w:t>
      </w:r>
      <w:r w:rsidR="00C553BC">
        <w:rPr>
          <w:noProof/>
        </w:rPr>
        <w:fldChar w:fldCharType="end"/>
      </w:r>
    </w:p>
    <w:p w:rsidR="006A4C4E" w:rsidRDefault="006A4C4E">
      <w:pPr>
        <w:pStyle w:val="TOC2"/>
        <w:tabs>
          <w:tab w:val="left" w:pos="1134"/>
        </w:tabs>
        <w:rPr>
          <w:rFonts w:asciiTheme="minorHAnsi" w:eastAsiaTheme="minorEastAsia" w:hAnsiTheme="minorHAnsi" w:cstheme="minorBidi"/>
          <w:sz w:val="24"/>
          <w:szCs w:val="24"/>
          <w:lang w:val="en-US" w:eastAsia="ja-JP"/>
        </w:rPr>
      </w:pPr>
      <w:r w:rsidRPr="002015D5">
        <w:rPr>
          <w:rFonts w:ascii="Arial Bold" w:hAnsi="Arial Bold"/>
          <w:b/>
          <w:bCs/>
          <w:iCs/>
          <w:smallCaps/>
        </w:rPr>
        <w:t>2.1</w:t>
      </w:r>
      <w:r>
        <w:rPr>
          <w:rFonts w:asciiTheme="minorHAnsi" w:eastAsiaTheme="minorEastAsia" w:hAnsiTheme="minorHAnsi" w:cstheme="minorBidi"/>
          <w:sz w:val="24"/>
          <w:szCs w:val="24"/>
          <w:lang w:val="en-US" w:eastAsia="ja-JP"/>
        </w:rPr>
        <w:tab/>
      </w:r>
      <w:r w:rsidRPr="002015D5">
        <w:rPr>
          <w:rFonts w:ascii="Arial Bold" w:hAnsi="Arial Bold"/>
          <w:b/>
          <w:bCs/>
          <w:iCs/>
          <w:smallCaps/>
        </w:rPr>
        <w:t>Project start and duration</w:t>
      </w:r>
      <w:r>
        <w:tab/>
      </w:r>
      <w:r w:rsidR="00C553BC">
        <w:fldChar w:fldCharType="begin"/>
      </w:r>
      <w:r>
        <w:instrText xml:space="preserve"> PAGEREF _Toc232397715 \h </w:instrText>
      </w:r>
      <w:r w:rsidR="00C553BC">
        <w:fldChar w:fldCharType="separate"/>
      </w:r>
      <w:r w:rsidR="00982075">
        <w:t>6</w:t>
      </w:r>
      <w:r w:rsidR="00C553BC">
        <w:fldChar w:fldCharType="end"/>
      </w:r>
    </w:p>
    <w:p w:rsidR="006A4C4E" w:rsidRDefault="006A4C4E">
      <w:pPr>
        <w:pStyle w:val="TOC2"/>
        <w:tabs>
          <w:tab w:val="left" w:pos="1134"/>
        </w:tabs>
        <w:rPr>
          <w:rFonts w:asciiTheme="minorHAnsi" w:eastAsiaTheme="minorEastAsia" w:hAnsiTheme="minorHAnsi" w:cstheme="minorBidi"/>
          <w:sz w:val="24"/>
          <w:szCs w:val="24"/>
          <w:lang w:val="en-US" w:eastAsia="ja-JP"/>
        </w:rPr>
      </w:pPr>
      <w:r w:rsidRPr="002015D5">
        <w:rPr>
          <w:rFonts w:ascii="Arial Bold" w:hAnsi="Arial Bold"/>
          <w:b/>
          <w:bCs/>
          <w:iCs/>
          <w:smallCaps/>
        </w:rPr>
        <w:t>2.2</w:t>
      </w:r>
      <w:r>
        <w:rPr>
          <w:rFonts w:asciiTheme="minorHAnsi" w:eastAsiaTheme="minorEastAsia" w:hAnsiTheme="minorHAnsi" w:cstheme="minorBidi"/>
          <w:sz w:val="24"/>
          <w:szCs w:val="24"/>
          <w:lang w:val="en-US" w:eastAsia="ja-JP"/>
        </w:rPr>
        <w:tab/>
      </w:r>
      <w:r w:rsidRPr="002015D5">
        <w:rPr>
          <w:rFonts w:ascii="Arial Bold" w:hAnsi="Arial Bold"/>
          <w:b/>
          <w:bCs/>
          <w:iCs/>
          <w:smallCaps/>
        </w:rPr>
        <w:t>Problems that the project seeks to address</w:t>
      </w:r>
      <w:r>
        <w:tab/>
      </w:r>
      <w:r w:rsidR="00C553BC">
        <w:fldChar w:fldCharType="begin"/>
      </w:r>
      <w:r>
        <w:instrText xml:space="preserve"> PAGEREF _Toc232397716 \h </w:instrText>
      </w:r>
      <w:r w:rsidR="00C553BC">
        <w:fldChar w:fldCharType="separate"/>
      </w:r>
      <w:r w:rsidR="00982075">
        <w:t>6</w:t>
      </w:r>
      <w:r w:rsidR="00C553BC">
        <w:fldChar w:fldCharType="end"/>
      </w:r>
    </w:p>
    <w:p w:rsidR="006A4C4E" w:rsidRDefault="006A4C4E">
      <w:pPr>
        <w:pStyle w:val="TOC2"/>
        <w:tabs>
          <w:tab w:val="left" w:pos="1134"/>
        </w:tabs>
        <w:rPr>
          <w:rFonts w:asciiTheme="minorHAnsi" w:eastAsiaTheme="minorEastAsia" w:hAnsiTheme="minorHAnsi" w:cstheme="minorBidi"/>
          <w:sz w:val="24"/>
          <w:szCs w:val="24"/>
          <w:lang w:val="en-US" w:eastAsia="ja-JP"/>
        </w:rPr>
      </w:pPr>
      <w:r w:rsidRPr="002015D5">
        <w:rPr>
          <w:rFonts w:ascii="Arial Bold" w:hAnsi="Arial Bold"/>
          <w:b/>
          <w:bCs/>
          <w:iCs/>
          <w:smallCaps/>
        </w:rPr>
        <w:t>2.3</w:t>
      </w:r>
      <w:r>
        <w:rPr>
          <w:rFonts w:asciiTheme="minorHAnsi" w:eastAsiaTheme="minorEastAsia" w:hAnsiTheme="minorHAnsi" w:cstheme="minorBidi"/>
          <w:sz w:val="24"/>
          <w:szCs w:val="24"/>
          <w:lang w:val="en-US" w:eastAsia="ja-JP"/>
        </w:rPr>
        <w:tab/>
      </w:r>
      <w:r w:rsidRPr="002015D5">
        <w:rPr>
          <w:rFonts w:ascii="Arial Bold" w:hAnsi="Arial Bold"/>
          <w:b/>
          <w:bCs/>
          <w:iCs/>
          <w:smallCaps/>
        </w:rPr>
        <w:t>Immediate and development objectives of the project</w:t>
      </w:r>
      <w:r>
        <w:tab/>
      </w:r>
      <w:r w:rsidR="00C553BC">
        <w:fldChar w:fldCharType="begin"/>
      </w:r>
      <w:r>
        <w:instrText xml:space="preserve"> PAGEREF _Toc232397717 \h </w:instrText>
      </w:r>
      <w:r w:rsidR="00C553BC">
        <w:fldChar w:fldCharType="separate"/>
      </w:r>
      <w:r w:rsidR="00982075">
        <w:t>7</w:t>
      </w:r>
      <w:r w:rsidR="00C553BC">
        <w:fldChar w:fldCharType="end"/>
      </w:r>
    </w:p>
    <w:p w:rsidR="006A4C4E" w:rsidRDefault="006A4C4E">
      <w:pPr>
        <w:pStyle w:val="TOC2"/>
        <w:tabs>
          <w:tab w:val="left" w:pos="1134"/>
        </w:tabs>
        <w:rPr>
          <w:rFonts w:asciiTheme="minorHAnsi" w:eastAsiaTheme="minorEastAsia" w:hAnsiTheme="minorHAnsi" w:cstheme="minorBidi"/>
          <w:sz w:val="24"/>
          <w:szCs w:val="24"/>
          <w:lang w:val="en-US" w:eastAsia="ja-JP"/>
        </w:rPr>
      </w:pPr>
      <w:r w:rsidRPr="002015D5">
        <w:rPr>
          <w:rFonts w:ascii="Arial Bold" w:hAnsi="Arial Bold"/>
          <w:b/>
          <w:bCs/>
          <w:iCs/>
          <w:smallCaps/>
        </w:rPr>
        <w:t>2.4</w:t>
      </w:r>
      <w:r>
        <w:rPr>
          <w:rFonts w:asciiTheme="minorHAnsi" w:eastAsiaTheme="minorEastAsia" w:hAnsiTheme="minorHAnsi" w:cstheme="minorBidi"/>
          <w:sz w:val="24"/>
          <w:szCs w:val="24"/>
          <w:lang w:val="en-US" w:eastAsia="ja-JP"/>
        </w:rPr>
        <w:tab/>
      </w:r>
      <w:r w:rsidRPr="002015D5">
        <w:rPr>
          <w:rFonts w:ascii="Arial Bold" w:hAnsi="Arial Bold"/>
          <w:b/>
          <w:bCs/>
          <w:iCs/>
          <w:smallCaps/>
        </w:rPr>
        <w:t>Main stakeholders</w:t>
      </w:r>
      <w:r>
        <w:tab/>
      </w:r>
      <w:r w:rsidR="00C553BC">
        <w:fldChar w:fldCharType="begin"/>
      </w:r>
      <w:r>
        <w:instrText xml:space="preserve"> PAGEREF _Toc232397718 \h </w:instrText>
      </w:r>
      <w:r w:rsidR="00C553BC">
        <w:fldChar w:fldCharType="separate"/>
      </w:r>
      <w:r w:rsidR="00982075">
        <w:t>8</w:t>
      </w:r>
      <w:r w:rsidR="00C553BC">
        <w:fldChar w:fldCharType="end"/>
      </w:r>
    </w:p>
    <w:p w:rsidR="006A4C4E" w:rsidRDefault="006A4C4E">
      <w:pPr>
        <w:pStyle w:val="TOC2"/>
        <w:tabs>
          <w:tab w:val="left" w:pos="1134"/>
        </w:tabs>
        <w:rPr>
          <w:rFonts w:asciiTheme="minorHAnsi" w:eastAsiaTheme="minorEastAsia" w:hAnsiTheme="minorHAnsi" w:cstheme="minorBidi"/>
          <w:sz w:val="24"/>
          <w:szCs w:val="24"/>
          <w:lang w:val="en-US" w:eastAsia="ja-JP"/>
        </w:rPr>
      </w:pPr>
      <w:r w:rsidRPr="002015D5">
        <w:rPr>
          <w:rFonts w:ascii="Arial Bold" w:hAnsi="Arial Bold"/>
          <w:b/>
          <w:bCs/>
          <w:iCs/>
          <w:smallCaps/>
        </w:rPr>
        <w:t>2.5</w:t>
      </w:r>
      <w:r>
        <w:rPr>
          <w:rFonts w:asciiTheme="minorHAnsi" w:eastAsiaTheme="minorEastAsia" w:hAnsiTheme="minorHAnsi" w:cstheme="minorBidi"/>
          <w:sz w:val="24"/>
          <w:szCs w:val="24"/>
          <w:lang w:val="en-US" w:eastAsia="ja-JP"/>
        </w:rPr>
        <w:tab/>
      </w:r>
      <w:r w:rsidRPr="002015D5">
        <w:rPr>
          <w:rFonts w:ascii="Arial Bold" w:hAnsi="Arial Bold"/>
          <w:b/>
          <w:bCs/>
          <w:iCs/>
          <w:smallCaps/>
        </w:rPr>
        <w:t>Results expected</w:t>
      </w:r>
      <w:r>
        <w:tab/>
      </w:r>
      <w:r w:rsidR="00C553BC">
        <w:fldChar w:fldCharType="begin"/>
      </w:r>
      <w:r>
        <w:instrText xml:space="preserve"> PAGEREF _Toc232397719 \h </w:instrText>
      </w:r>
      <w:r w:rsidR="00C553BC">
        <w:fldChar w:fldCharType="separate"/>
      </w:r>
      <w:r w:rsidR="00982075">
        <w:t>10</w:t>
      </w:r>
      <w:r w:rsidR="00C553BC">
        <w:fldChar w:fldCharType="end"/>
      </w:r>
    </w:p>
    <w:p w:rsidR="006A4C4E" w:rsidRDefault="006A4C4E">
      <w:pPr>
        <w:pStyle w:val="TOC1"/>
        <w:rPr>
          <w:rFonts w:asciiTheme="minorHAnsi" w:eastAsiaTheme="minorEastAsia" w:hAnsiTheme="minorHAnsi" w:cstheme="minorBidi"/>
          <w:b w:val="0"/>
          <w:noProof/>
          <w:sz w:val="24"/>
          <w:szCs w:val="24"/>
          <w:lang w:val="en-US" w:eastAsia="ja-JP"/>
        </w:rPr>
      </w:pPr>
      <w:r w:rsidRPr="002015D5">
        <w:rPr>
          <w:noProof/>
        </w:rPr>
        <w:t>3.</w:t>
      </w:r>
      <w:r>
        <w:rPr>
          <w:rFonts w:asciiTheme="minorHAnsi" w:eastAsiaTheme="minorEastAsia" w:hAnsiTheme="minorHAnsi" w:cstheme="minorBidi"/>
          <w:b w:val="0"/>
          <w:noProof/>
          <w:sz w:val="24"/>
          <w:szCs w:val="24"/>
          <w:lang w:val="en-US" w:eastAsia="ja-JP"/>
        </w:rPr>
        <w:tab/>
      </w:r>
      <w:r w:rsidRPr="002015D5">
        <w:rPr>
          <w:noProof/>
        </w:rPr>
        <w:t>FINDINGS</w:t>
      </w:r>
      <w:r>
        <w:rPr>
          <w:noProof/>
        </w:rPr>
        <w:tab/>
      </w:r>
      <w:r w:rsidR="00C553BC">
        <w:rPr>
          <w:noProof/>
        </w:rPr>
        <w:fldChar w:fldCharType="begin"/>
      </w:r>
      <w:r>
        <w:rPr>
          <w:noProof/>
        </w:rPr>
        <w:instrText xml:space="preserve"> PAGEREF _Toc232397720 \h </w:instrText>
      </w:r>
      <w:r w:rsidR="00C553BC">
        <w:rPr>
          <w:noProof/>
        </w:rPr>
      </w:r>
      <w:r w:rsidR="00C553BC">
        <w:rPr>
          <w:noProof/>
        </w:rPr>
        <w:fldChar w:fldCharType="separate"/>
      </w:r>
      <w:r w:rsidR="00982075">
        <w:rPr>
          <w:noProof/>
        </w:rPr>
        <w:t>11</w:t>
      </w:r>
      <w:r w:rsidR="00C553BC">
        <w:rPr>
          <w:noProof/>
        </w:rPr>
        <w:fldChar w:fldCharType="end"/>
      </w:r>
    </w:p>
    <w:p w:rsidR="006A4C4E" w:rsidRDefault="006A4C4E">
      <w:pPr>
        <w:pStyle w:val="TOC2"/>
        <w:tabs>
          <w:tab w:val="left" w:pos="1134"/>
        </w:tabs>
        <w:rPr>
          <w:rFonts w:asciiTheme="minorHAnsi" w:eastAsiaTheme="minorEastAsia" w:hAnsiTheme="minorHAnsi" w:cstheme="minorBidi"/>
          <w:sz w:val="24"/>
          <w:szCs w:val="24"/>
          <w:lang w:val="en-US" w:eastAsia="ja-JP"/>
        </w:rPr>
      </w:pPr>
      <w:r w:rsidRPr="002015D5">
        <w:rPr>
          <w:rFonts w:ascii="Arial Bold" w:hAnsi="Arial Bold"/>
          <w:b/>
          <w:bCs/>
          <w:iCs/>
          <w:smallCaps/>
        </w:rPr>
        <w:t>3.1</w:t>
      </w:r>
      <w:r>
        <w:rPr>
          <w:rFonts w:asciiTheme="minorHAnsi" w:eastAsiaTheme="minorEastAsia" w:hAnsiTheme="minorHAnsi" w:cstheme="minorBidi"/>
          <w:sz w:val="24"/>
          <w:szCs w:val="24"/>
          <w:lang w:val="en-US" w:eastAsia="ja-JP"/>
        </w:rPr>
        <w:tab/>
      </w:r>
      <w:r w:rsidRPr="002015D5">
        <w:rPr>
          <w:rFonts w:ascii="Arial Bold" w:hAnsi="Arial Bold"/>
          <w:b/>
          <w:bCs/>
          <w:iCs/>
          <w:smallCaps/>
        </w:rPr>
        <w:t>Project formulation</w:t>
      </w:r>
      <w:r>
        <w:tab/>
      </w:r>
      <w:r w:rsidR="00C553BC">
        <w:fldChar w:fldCharType="begin"/>
      </w:r>
      <w:r>
        <w:instrText xml:space="preserve"> PAGEREF _Toc232397721 \h </w:instrText>
      </w:r>
      <w:r w:rsidR="00C553BC">
        <w:fldChar w:fldCharType="separate"/>
      </w:r>
      <w:r w:rsidR="00982075">
        <w:t>11</w:t>
      </w:r>
      <w:r w:rsidR="00C553BC">
        <w:fldChar w:fldCharType="end"/>
      </w:r>
    </w:p>
    <w:p w:rsidR="006A4C4E" w:rsidRDefault="006A4C4E">
      <w:pPr>
        <w:pStyle w:val="TOC2"/>
        <w:tabs>
          <w:tab w:val="left" w:pos="1134"/>
        </w:tabs>
        <w:rPr>
          <w:rFonts w:asciiTheme="minorHAnsi" w:eastAsiaTheme="minorEastAsia" w:hAnsiTheme="minorHAnsi" w:cstheme="minorBidi"/>
          <w:sz w:val="24"/>
          <w:szCs w:val="24"/>
          <w:lang w:val="en-US" w:eastAsia="ja-JP"/>
        </w:rPr>
      </w:pPr>
      <w:r w:rsidRPr="002015D5">
        <w:rPr>
          <w:rFonts w:ascii="Arial Bold" w:hAnsi="Arial Bold"/>
          <w:b/>
          <w:bCs/>
          <w:iCs/>
          <w:smallCaps/>
        </w:rPr>
        <w:t>3.2</w:t>
      </w:r>
      <w:r>
        <w:rPr>
          <w:rFonts w:asciiTheme="minorHAnsi" w:eastAsiaTheme="minorEastAsia" w:hAnsiTheme="minorHAnsi" w:cstheme="minorBidi"/>
          <w:sz w:val="24"/>
          <w:szCs w:val="24"/>
          <w:lang w:val="en-US" w:eastAsia="ja-JP"/>
        </w:rPr>
        <w:tab/>
      </w:r>
      <w:r w:rsidRPr="002015D5">
        <w:rPr>
          <w:rFonts w:ascii="Arial Bold" w:hAnsi="Arial Bold"/>
          <w:b/>
          <w:bCs/>
          <w:iCs/>
          <w:smallCaps/>
        </w:rPr>
        <w:t>Project implementation</w:t>
      </w:r>
      <w:r>
        <w:tab/>
      </w:r>
      <w:r w:rsidR="00C553BC">
        <w:fldChar w:fldCharType="begin"/>
      </w:r>
      <w:r>
        <w:instrText xml:space="preserve"> PAGEREF _Toc232397722 \h </w:instrText>
      </w:r>
      <w:r w:rsidR="00C553BC">
        <w:fldChar w:fldCharType="separate"/>
      </w:r>
      <w:r w:rsidR="00982075">
        <w:t>15</w:t>
      </w:r>
      <w:r w:rsidR="00C553BC">
        <w:fldChar w:fldCharType="end"/>
      </w:r>
    </w:p>
    <w:p w:rsidR="006A4C4E" w:rsidRDefault="006A4C4E">
      <w:pPr>
        <w:pStyle w:val="TOC2"/>
        <w:tabs>
          <w:tab w:val="left" w:pos="1134"/>
        </w:tabs>
        <w:rPr>
          <w:rFonts w:asciiTheme="minorHAnsi" w:eastAsiaTheme="minorEastAsia" w:hAnsiTheme="minorHAnsi" w:cstheme="minorBidi"/>
          <w:sz w:val="24"/>
          <w:szCs w:val="24"/>
          <w:lang w:val="en-US" w:eastAsia="ja-JP"/>
        </w:rPr>
      </w:pPr>
      <w:r w:rsidRPr="002015D5">
        <w:rPr>
          <w:rFonts w:ascii="Arial Bold" w:hAnsi="Arial Bold"/>
          <w:b/>
          <w:bCs/>
          <w:iCs/>
          <w:smallCaps/>
        </w:rPr>
        <w:t>3.3</w:t>
      </w:r>
      <w:r>
        <w:rPr>
          <w:rFonts w:asciiTheme="minorHAnsi" w:eastAsiaTheme="minorEastAsia" w:hAnsiTheme="minorHAnsi" w:cstheme="minorBidi"/>
          <w:sz w:val="24"/>
          <w:szCs w:val="24"/>
          <w:lang w:val="en-US" w:eastAsia="ja-JP"/>
        </w:rPr>
        <w:tab/>
      </w:r>
      <w:r w:rsidRPr="002015D5">
        <w:rPr>
          <w:rFonts w:ascii="Arial Bold" w:hAnsi="Arial Bold"/>
          <w:b/>
          <w:bCs/>
          <w:iCs/>
          <w:smallCaps/>
        </w:rPr>
        <w:t>Project results</w:t>
      </w:r>
      <w:r>
        <w:tab/>
      </w:r>
      <w:r w:rsidR="00C553BC">
        <w:fldChar w:fldCharType="begin"/>
      </w:r>
      <w:r>
        <w:instrText xml:space="preserve"> PAGEREF _Toc232397723 \h </w:instrText>
      </w:r>
      <w:r w:rsidR="00C553BC">
        <w:fldChar w:fldCharType="separate"/>
      </w:r>
      <w:r w:rsidR="00982075">
        <w:t>21</w:t>
      </w:r>
      <w:r w:rsidR="00C553BC">
        <w:fldChar w:fldCharType="end"/>
      </w:r>
    </w:p>
    <w:p w:rsidR="006A4C4E" w:rsidRDefault="006A4C4E">
      <w:pPr>
        <w:pStyle w:val="TOC1"/>
        <w:rPr>
          <w:rFonts w:asciiTheme="minorHAnsi" w:eastAsiaTheme="minorEastAsia" w:hAnsiTheme="minorHAnsi" w:cstheme="minorBidi"/>
          <w:b w:val="0"/>
          <w:noProof/>
          <w:sz w:val="24"/>
          <w:szCs w:val="24"/>
          <w:lang w:val="en-US" w:eastAsia="ja-JP"/>
        </w:rPr>
      </w:pPr>
      <w:r w:rsidRPr="002015D5">
        <w:rPr>
          <w:noProof/>
        </w:rPr>
        <w:t>4.</w:t>
      </w:r>
      <w:r>
        <w:rPr>
          <w:rFonts w:asciiTheme="minorHAnsi" w:eastAsiaTheme="minorEastAsia" w:hAnsiTheme="minorHAnsi" w:cstheme="minorBidi"/>
          <w:b w:val="0"/>
          <w:noProof/>
          <w:sz w:val="24"/>
          <w:szCs w:val="24"/>
          <w:lang w:val="en-US" w:eastAsia="ja-JP"/>
        </w:rPr>
        <w:tab/>
      </w:r>
      <w:r w:rsidRPr="002015D5">
        <w:rPr>
          <w:noProof/>
        </w:rPr>
        <w:t>CONCLUSIONS, RECOMMENDATIONS AND LESSONS</w:t>
      </w:r>
      <w:r>
        <w:rPr>
          <w:noProof/>
        </w:rPr>
        <w:tab/>
      </w:r>
      <w:r w:rsidR="00C553BC">
        <w:rPr>
          <w:noProof/>
        </w:rPr>
        <w:fldChar w:fldCharType="begin"/>
      </w:r>
      <w:r>
        <w:rPr>
          <w:noProof/>
        </w:rPr>
        <w:instrText xml:space="preserve"> PAGEREF _Toc232397724 \h </w:instrText>
      </w:r>
      <w:r w:rsidR="00C553BC">
        <w:rPr>
          <w:noProof/>
        </w:rPr>
      </w:r>
      <w:r w:rsidR="00C553BC">
        <w:rPr>
          <w:noProof/>
        </w:rPr>
        <w:fldChar w:fldCharType="separate"/>
      </w:r>
      <w:r w:rsidR="00982075">
        <w:rPr>
          <w:noProof/>
        </w:rPr>
        <w:t>29</w:t>
      </w:r>
      <w:r w:rsidR="00C553BC">
        <w:rPr>
          <w:noProof/>
        </w:rPr>
        <w:fldChar w:fldCharType="end"/>
      </w:r>
    </w:p>
    <w:p w:rsidR="006A4C4E" w:rsidRDefault="006A4C4E">
      <w:pPr>
        <w:pStyle w:val="TOC2"/>
        <w:tabs>
          <w:tab w:val="left" w:pos="1134"/>
        </w:tabs>
        <w:rPr>
          <w:rFonts w:asciiTheme="minorHAnsi" w:eastAsiaTheme="minorEastAsia" w:hAnsiTheme="minorHAnsi" w:cstheme="minorBidi"/>
          <w:sz w:val="24"/>
          <w:szCs w:val="24"/>
          <w:lang w:val="en-US" w:eastAsia="ja-JP"/>
        </w:rPr>
      </w:pPr>
      <w:r w:rsidRPr="002015D5">
        <w:rPr>
          <w:rFonts w:ascii="Arial Bold" w:hAnsi="Arial Bold"/>
          <w:b/>
          <w:bCs/>
          <w:iCs/>
          <w:smallCaps/>
        </w:rPr>
        <w:t>4.1</w:t>
      </w:r>
      <w:r>
        <w:rPr>
          <w:rFonts w:asciiTheme="minorHAnsi" w:eastAsiaTheme="minorEastAsia" w:hAnsiTheme="minorHAnsi" w:cstheme="minorBidi"/>
          <w:sz w:val="24"/>
          <w:szCs w:val="24"/>
          <w:lang w:val="en-US" w:eastAsia="ja-JP"/>
        </w:rPr>
        <w:tab/>
      </w:r>
      <w:r w:rsidRPr="002015D5">
        <w:rPr>
          <w:rFonts w:ascii="Arial Bold" w:hAnsi="Arial Bold"/>
          <w:b/>
          <w:bCs/>
          <w:iCs/>
          <w:smallCaps/>
        </w:rPr>
        <w:t>Conclusions</w:t>
      </w:r>
      <w:r>
        <w:tab/>
      </w:r>
      <w:r w:rsidR="00C553BC">
        <w:fldChar w:fldCharType="begin"/>
      </w:r>
      <w:r>
        <w:instrText xml:space="preserve"> PAGEREF _Toc232397725 \h </w:instrText>
      </w:r>
      <w:r w:rsidR="00C553BC">
        <w:fldChar w:fldCharType="separate"/>
      </w:r>
      <w:r w:rsidR="00982075">
        <w:t>29</w:t>
      </w:r>
      <w:r w:rsidR="00C553BC">
        <w:fldChar w:fldCharType="end"/>
      </w:r>
    </w:p>
    <w:p w:rsidR="006A4C4E" w:rsidRDefault="006A4C4E">
      <w:pPr>
        <w:pStyle w:val="TOC2"/>
        <w:tabs>
          <w:tab w:val="left" w:pos="1134"/>
        </w:tabs>
        <w:rPr>
          <w:rFonts w:asciiTheme="minorHAnsi" w:eastAsiaTheme="minorEastAsia" w:hAnsiTheme="minorHAnsi" w:cstheme="minorBidi"/>
          <w:sz w:val="24"/>
          <w:szCs w:val="24"/>
          <w:lang w:val="en-US" w:eastAsia="ja-JP"/>
        </w:rPr>
      </w:pPr>
      <w:r w:rsidRPr="002015D5">
        <w:rPr>
          <w:rFonts w:ascii="Arial Bold" w:hAnsi="Arial Bold"/>
          <w:b/>
          <w:bCs/>
          <w:iCs/>
          <w:smallCaps/>
        </w:rPr>
        <w:t>4.2</w:t>
      </w:r>
      <w:r>
        <w:rPr>
          <w:rFonts w:asciiTheme="minorHAnsi" w:eastAsiaTheme="minorEastAsia" w:hAnsiTheme="minorHAnsi" w:cstheme="minorBidi"/>
          <w:sz w:val="24"/>
          <w:szCs w:val="24"/>
          <w:lang w:val="en-US" w:eastAsia="ja-JP"/>
        </w:rPr>
        <w:tab/>
      </w:r>
      <w:r w:rsidRPr="002015D5">
        <w:rPr>
          <w:rFonts w:ascii="Arial Bold" w:hAnsi="Arial Bold"/>
          <w:b/>
          <w:bCs/>
          <w:iCs/>
          <w:smallCaps/>
        </w:rPr>
        <w:t>Corrective actions for Project design, implementation, monitoring and evaluation</w:t>
      </w:r>
      <w:r>
        <w:tab/>
      </w:r>
      <w:r w:rsidR="00C553BC">
        <w:fldChar w:fldCharType="begin"/>
      </w:r>
      <w:r>
        <w:instrText xml:space="preserve"> PAGEREF _Toc232397726 \h </w:instrText>
      </w:r>
      <w:r w:rsidR="00C553BC">
        <w:fldChar w:fldCharType="separate"/>
      </w:r>
      <w:r w:rsidR="00982075">
        <w:t>31</w:t>
      </w:r>
      <w:r w:rsidR="00C553BC">
        <w:fldChar w:fldCharType="end"/>
      </w:r>
    </w:p>
    <w:p w:rsidR="006A4C4E" w:rsidRDefault="006A4C4E">
      <w:pPr>
        <w:pStyle w:val="TOC2"/>
        <w:tabs>
          <w:tab w:val="left" w:pos="1134"/>
        </w:tabs>
        <w:rPr>
          <w:rFonts w:asciiTheme="minorHAnsi" w:eastAsiaTheme="minorEastAsia" w:hAnsiTheme="minorHAnsi" w:cstheme="minorBidi"/>
          <w:sz w:val="24"/>
          <w:szCs w:val="24"/>
          <w:lang w:val="en-US" w:eastAsia="ja-JP"/>
        </w:rPr>
      </w:pPr>
      <w:r w:rsidRPr="002015D5">
        <w:rPr>
          <w:rFonts w:ascii="Arial Bold" w:hAnsi="Arial Bold"/>
          <w:b/>
          <w:bCs/>
          <w:iCs/>
          <w:smallCaps/>
        </w:rPr>
        <w:t>4.3</w:t>
      </w:r>
      <w:r>
        <w:rPr>
          <w:rFonts w:asciiTheme="minorHAnsi" w:eastAsiaTheme="minorEastAsia" w:hAnsiTheme="minorHAnsi" w:cstheme="minorBidi"/>
          <w:sz w:val="24"/>
          <w:szCs w:val="24"/>
          <w:lang w:val="en-US" w:eastAsia="ja-JP"/>
        </w:rPr>
        <w:tab/>
      </w:r>
      <w:r w:rsidRPr="002015D5">
        <w:rPr>
          <w:rFonts w:ascii="Arial Bold" w:hAnsi="Arial Bold"/>
          <w:b/>
          <w:bCs/>
          <w:iCs/>
          <w:smallCaps/>
        </w:rPr>
        <w:t>Actions to follow up or reinforce i</w:t>
      </w:r>
      <w:r>
        <w:rPr>
          <w:rFonts w:ascii="Arial Bold" w:hAnsi="Arial Bold"/>
          <w:b/>
          <w:bCs/>
          <w:iCs/>
          <w:smallCaps/>
        </w:rPr>
        <w:t>nitial benefits from the projec</w:t>
      </w:r>
      <w:r>
        <w:tab/>
      </w:r>
      <w:r w:rsidR="00C553BC">
        <w:fldChar w:fldCharType="begin"/>
      </w:r>
      <w:r>
        <w:instrText xml:space="preserve"> PAGEREF _Toc232397727 \h </w:instrText>
      </w:r>
      <w:r w:rsidR="00C553BC">
        <w:fldChar w:fldCharType="separate"/>
      </w:r>
      <w:r w:rsidR="00982075">
        <w:t>38</w:t>
      </w:r>
      <w:r w:rsidR="00C553BC">
        <w:fldChar w:fldCharType="end"/>
      </w:r>
    </w:p>
    <w:p w:rsidR="006A4C4E" w:rsidRDefault="006A4C4E">
      <w:pPr>
        <w:pStyle w:val="TOC2"/>
        <w:tabs>
          <w:tab w:val="left" w:pos="1134"/>
        </w:tabs>
        <w:rPr>
          <w:rFonts w:asciiTheme="minorHAnsi" w:eastAsiaTheme="minorEastAsia" w:hAnsiTheme="minorHAnsi" w:cstheme="minorBidi"/>
          <w:sz w:val="24"/>
          <w:szCs w:val="24"/>
          <w:lang w:val="en-US" w:eastAsia="ja-JP"/>
        </w:rPr>
      </w:pPr>
      <w:r w:rsidRPr="002015D5">
        <w:rPr>
          <w:rFonts w:ascii="Arial Bold" w:hAnsi="Arial Bold"/>
          <w:b/>
          <w:bCs/>
          <w:iCs/>
          <w:smallCaps/>
        </w:rPr>
        <w:t>4.4</w:t>
      </w:r>
      <w:r>
        <w:rPr>
          <w:rFonts w:asciiTheme="minorHAnsi" w:eastAsiaTheme="minorEastAsia" w:hAnsiTheme="minorHAnsi" w:cstheme="minorBidi"/>
          <w:sz w:val="24"/>
          <w:szCs w:val="24"/>
          <w:lang w:val="en-US" w:eastAsia="ja-JP"/>
        </w:rPr>
        <w:tab/>
      </w:r>
      <w:r w:rsidRPr="002015D5">
        <w:rPr>
          <w:rFonts w:ascii="Arial Bold" w:hAnsi="Arial Bold"/>
          <w:b/>
          <w:bCs/>
          <w:iCs/>
          <w:smallCaps/>
        </w:rPr>
        <w:t>Proposals for future directions underlining main objectives</w:t>
      </w:r>
      <w:r>
        <w:tab/>
      </w:r>
      <w:r w:rsidR="00C553BC">
        <w:fldChar w:fldCharType="begin"/>
      </w:r>
      <w:r>
        <w:instrText xml:space="preserve"> PAGEREF _Toc232397728 \h </w:instrText>
      </w:r>
      <w:r w:rsidR="00C553BC">
        <w:fldChar w:fldCharType="separate"/>
      </w:r>
      <w:r w:rsidR="00982075">
        <w:t>38</w:t>
      </w:r>
      <w:r w:rsidR="00C553BC">
        <w:fldChar w:fldCharType="end"/>
      </w:r>
    </w:p>
    <w:p w:rsidR="006A4C4E" w:rsidRDefault="006A4C4E">
      <w:pPr>
        <w:pStyle w:val="TOC2"/>
        <w:tabs>
          <w:tab w:val="left" w:pos="1134"/>
        </w:tabs>
        <w:rPr>
          <w:rFonts w:asciiTheme="minorHAnsi" w:eastAsiaTheme="minorEastAsia" w:hAnsiTheme="minorHAnsi" w:cstheme="minorBidi"/>
          <w:sz w:val="24"/>
          <w:szCs w:val="24"/>
          <w:lang w:val="en-US" w:eastAsia="ja-JP"/>
        </w:rPr>
      </w:pPr>
      <w:r w:rsidRPr="002015D5">
        <w:rPr>
          <w:rFonts w:ascii="Arial Bold" w:hAnsi="Arial Bold"/>
          <w:b/>
          <w:bCs/>
          <w:iCs/>
          <w:smallCaps/>
        </w:rPr>
        <w:t>4.5</w:t>
      </w:r>
      <w:r>
        <w:rPr>
          <w:rFonts w:asciiTheme="minorHAnsi" w:eastAsiaTheme="minorEastAsia" w:hAnsiTheme="minorHAnsi" w:cstheme="minorBidi"/>
          <w:sz w:val="24"/>
          <w:szCs w:val="24"/>
          <w:lang w:val="en-US" w:eastAsia="ja-JP"/>
        </w:rPr>
        <w:tab/>
      </w:r>
      <w:r w:rsidRPr="002015D5">
        <w:rPr>
          <w:rFonts w:ascii="Arial Bold" w:hAnsi="Arial Bold"/>
          <w:b/>
          <w:bCs/>
          <w:iCs/>
          <w:smallCaps/>
        </w:rPr>
        <w:t>Lessons learned</w:t>
      </w:r>
      <w:r>
        <w:tab/>
      </w:r>
      <w:r w:rsidR="00C553BC">
        <w:fldChar w:fldCharType="begin"/>
      </w:r>
      <w:r>
        <w:instrText xml:space="preserve"> PAGEREF _Toc232397729 \h </w:instrText>
      </w:r>
      <w:r w:rsidR="00C553BC">
        <w:fldChar w:fldCharType="separate"/>
      </w:r>
      <w:r w:rsidR="00982075">
        <w:t>39</w:t>
      </w:r>
      <w:r w:rsidR="00C553BC">
        <w:fldChar w:fldCharType="end"/>
      </w:r>
    </w:p>
    <w:p w:rsidR="006A4C4E" w:rsidRDefault="006A4C4E">
      <w:pPr>
        <w:pStyle w:val="TOC1"/>
        <w:tabs>
          <w:tab w:val="left" w:pos="1200"/>
        </w:tabs>
        <w:rPr>
          <w:rFonts w:asciiTheme="minorHAnsi" w:eastAsiaTheme="minorEastAsia" w:hAnsiTheme="minorHAnsi" w:cstheme="minorBidi"/>
          <w:b w:val="0"/>
          <w:noProof/>
          <w:sz w:val="24"/>
          <w:szCs w:val="24"/>
          <w:lang w:val="en-US" w:eastAsia="ja-JP"/>
        </w:rPr>
      </w:pPr>
      <w:r w:rsidRPr="002015D5">
        <w:rPr>
          <w:noProof/>
        </w:rPr>
        <w:t>Annex 1:</w:t>
      </w:r>
      <w:r>
        <w:rPr>
          <w:rFonts w:asciiTheme="minorHAnsi" w:eastAsiaTheme="minorEastAsia" w:hAnsiTheme="minorHAnsi" w:cstheme="minorBidi"/>
          <w:b w:val="0"/>
          <w:noProof/>
          <w:sz w:val="24"/>
          <w:szCs w:val="24"/>
          <w:lang w:val="en-US" w:eastAsia="ja-JP"/>
        </w:rPr>
        <w:tab/>
      </w:r>
      <w:r w:rsidRPr="002015D5">
        <w:rPr>
          <w:noProof/>
        </w:rPr>
        <w:t>Terms of Reference</w:t>
      </w:r>
      <w:r>
        <w:rPr>
          <w:noProof/>
        </w:rPr>
        <w:tab/>
      </w:r>
      <w:r w:rsidR="00C553BC">
        <w:rPr>
          <w:noProof/>
        </w:rPr>
        <w:fldChar w:fldCharType="begin"/>
      </w:r>
      <w:r>
        <w:rPr>
          <w:noProof/>
        </w:rPr>
        <w:instrText xml:space="preserve"> PAGEREF _Toc232397730 \h </w:instrText>
      </w:r>
      <w:r w:rsidR="00C553BC">
        <w:rPr>
          <w:noProof/>
        </w:rPr>
      </w:r>
      <w:r w:rsidR="00C553BC">
        <w:rPr>
          <w:noProof/>
        </w:rPr>
        <w:fldChar w:fldCharType="separate"/>
      </w:r>
      <w:r w:rsidR="00982075">
        <w:rPr>
          <w:noProof/>
        </w:rPr>
        <w:t>40</w:t>
      </w:r>
      <w:r w:rsidR="00C553BC">
        <w:rPr>
          <w:noProof/>
        </w:rPr>
        <w:fldChar w:fldCharType="end"/>
      </w:r>
    </w:p>
    <w:p w:rsidR="006A4C4E" w:rsidRDefault="006A4C4E">
      <w:pPr>
        <w:pStyle w:val="TOC1"/>
        <w:tabs>
          <w:tab w:val="left" w:pos="1200"/>
        </w:tabs>
        <w:rPr>
          <w:rFonts w:asciiTheme="minorHAnsi" w:eastAsiaTheme="minorEastAsia" w:hAnsiTheme="minorHAnsi" w:cstheme="minorBidi"/>
          <w:b w:val="0"/>
          <w:noProof/>
          <w:sz w:val="24"/>
          <w:szCs w:val="24"/>
          <w:lang w:val="en-US" w:eastAsia="ja-JP"/>
        </w:rPr>
      </w:pPr>
      <w:r w:rsidRPr="002015D5">
        <w:rPr>
          <w:noProof/>
        </w:rPr>
        <w:t>Annex 2:</w:t>
      </w:r>
      <w:r>
        <w:rPr>
          <w:rFonts w:asciiTheme="minorHAnsi" w:eastAsiaTheme="minorEastAsia" w:hAnsiTheme="minorHAnsi" w:cstheme="minorBidi"/>
          <w:b w:val="0"/>
          <w:noProof/>
          <w:sz w:val="24"/>
          <w:szCs w:val="24"/>
          <w:lang w:val="en-US" w:eastAsia="ja-JP"/>
        </w:rPr>
        <w:tab/>
      </w:r>
      <w:r w:rsidRPr="002015D5">
        <w:rPr>
          <w:noProof/>
        </w:rPr>
        <w:t>Evaluation Consultant Code of Conduct Agreement Form</w:t>
      </w:r>
      <w:r>
        <w:rPr>
          <w:noProof/>
        </w:rPr>
        <w:tab/>
      </w:r>
      <w:r w:rsidR="00C553BC">
        <w:rPr>
          <w:noProof/>
        </w:rPr>
        <w:fldChar w:fldCharType="begin"/>
      </w:r>
      <w:r>
        <w:rPr>
          <w:noProof/>
        </w:rPr>
        <w:instrText xml:space="preserve"> PAGEREF _Toc232397733 \h </w:instrText>
      </w:r>
      <w:r w:rsidR="00C553BC">
        <w:rPr>
          <w:noProof/>
        </w:rPr>
      </w:r>
      <w:r w:rsidR="00C553BC">
        <w:rPr>
          <w:noProof/>
        </w:rPr>
        <w:fldChar w:fldCharType="separate"/>
      </w:r>
      <w:r w:rsidR="00982075">
        <w:rPr>
          <w:noProof/>
        </w:rPr>
        <w:t>47</w:t>
      </w:r>
      <w:r w:rsidR="00C553BC">
        <w:rPr>
          <w:noProof/>
        </w:rPr>
        <w:fldChar w:fldCharType="end"/>
      </w:r>
    </w:p>
    <w:p w:rsidR="006A4C4E" w:rsidRDefault="006A4C4E">
      <w:pPr>
        <w:pStyle w:val="TOC1"/>
        <w:tabs>
          <w:tab w:val="left" w:pos="1200"/>
        </w:tabs>
        <w:rPr>
          <w:rFonts w:asciiTheme="minorHAnsi" w:eastAsiaTheme="minorEastAsia" w:hAnsiTheme="minorHAnsi" w:cstheme="minorBidi"/>
          <w:b w:val="0"/>
          <w:noProof/>
          <w:sz w:val="24"/>
          <w:szCs w:val="24"/>
          <w:lang w:val="en-US" w:eastAsia="ja-JP"/>
        </w:rPr>
      </w:pPr>
      <w:r w:rsidRPr="002015D5">
        <w:rPr>
          <w:noProof/>
        </w:rPr>
        <w:t>Annex 3:</w:t>
      </w:r>
      <w:r>
        <w:rPr>
          <w:rFonts w:asciiTheme="minorHAnsi" w:eastAsiaTheme="minorEastAsia" w:hAnsiTheme="minorHAnsi" w:cstheme="minorBidi"/>
          <w:b w:val="0"/>
          <w:noProof/>
          <w:sz w:val="24"/>
          <w:szCs w:val="24"/>
          <w:lang w:val="en-US" w:eastAsia="ja-JP"/>
        </w:rPr>
        <w:tab/>
      </w:r>
      <w:r w:rsidRPr="002015D5">
        <w:rPr>
          <w:noProof/>
        </w:rPr>
        <w:t>Itinerary and Persons Interviewed</w:t>
      </w:r>
      <w:r>
        <w:rPr>
          <w:noProof/>
        </w:rPr>
        <w:tab/>
      </w:r>
      <w:r w:rsidR="00C553BC">
        <w:rPr>
          <w:noProof/>
        </w:rPr>
        <w:fldChar w:fldCharType="begin"/>
      </w:r>
      <w:r>
        <w:rPr>
          <w:noProof/>
        </w:rPr>
        <w:instrText xml:space="preserve"> PAGEREF _Toc232397734 \h </w:instrText>
      </w:r>
      <w:r w:rsidR="00C553BC">
        <w:rPr>
          <w:noProof/>
        </w:rPr>
      </w:r>
      <w:r w:rsidR="00C553BC">
        <w:rPr>
          <w:noProof/>
        </w:rPr>
        <w:fldChar w:fldCharType="separate"/>
      </w:r>
      <w:r w:rsidR="00982075">
        <w:rPr>
          <w:noProof/>
        </w:rPr>
        <w:t>48</w:t>
      </w:r>
      <w:r w:rsidR="00C553BC">
        <w:rPr>
          <w:noProof/>
        </w:rPr>
        <w:fldChar w:fldCharType="end"/>
      </w:r>
    </w:p>
    <w:p w:rsidR="006A4C4E" w:rsidRDefault="006A4C4E">
      <w:pPr>
        <w:pStyle w:val="TOC1"/>
        <w:tabs>
          <w:tab w:val="left" w:pos="1200"/>
        </w:tabs>
        <w:rPr>
          <w:rFonts w:asciiTheme="minorHAnsi" w:eastAsiaTheme="minorEastAsia" w:hAnsiTheme="minorHAnsi" w:cstheme="minorBidi"/>
          <w:b w:val="0"/>
          <w:noProof/>
          <w:sz w:val="24"/>
          <w:szCs w:val="24"/>
          <w:lang w:val="en-US" w:eastAsia="ja-JP"/>
        </w:rPr>
      </w:pPr>
      <w:r w:rsidRPr="002015D5">
        <w:rPr>
          <w:noProof/>
        </w:rPr>
        <w:t>Annex 4:</w:t>
      </w:r>
      <w:r>
        <w:rPr>
          <w:rFonts w:asciiTheme="minorHAnsi" w:eastAsiaTheme="minorEastAsia" w:hAnsiTheme="minorHAnsi" w:cstheme="minorBidi"/>
          <w:b w:val="0"/>
          <w:noProof/>
          <w:sz w:val="24"/>
          <w:szCs w:val="24"/>
          <w:lang w:val="en-US" w:eastAsia="ja-JP"/>
        </w:rPr>
        <w:tab/>
      </w:r>
      <w:r w:rsidRPr="002015D5">
        <w:rPr>
          <w:noProof/>
        </w:rPr>
        <w:t>List of Documents Reviewed</w:t>
      </w:r>
      <w:r>
        <w:rPr>
          <w:noProof/>
        </w:rPr>
        <w:tab/>
      </w:r>
      <w:r w:rsidR="00C553BC">
        <w:rPr>
          <w:noProof/>
        </w:rPr>
        <w:fldChar w:fldCharType="begin"/>
      </w:r>
      <w:r>
        <w:rPr>
          <w:noProof/>
        </w:rPr>
        <w:instrText xml:space="preserve"> PAGEREF _Toc232397735 \h </w:instrText>
      </w:r>
      <w:r w:rsidR="00C553BC">
        <w:rPr>
          <w:noProof/>
        </w:rPr>
      </w:r>
      <w:r w:rsidR="00C553BC">
        <w:rPr>
          <w:noProof/>
        </w:rPr>
        <w:fldChar w:fldCharType="separate"/>
      </w:r>
      <w:r w:rsidR="00982075">
        <w:rPr>
          <w:noProof/>
        </w:rPr>
        <w:t>54</w:t>
      </w:r>
      <w:r w:rsidR="00C553BC">
        <w:rPr>
          <w:noProof/>
        </w:rPr>
        <w:fldChar w:fldCharType="end"/>
      </w:r>
    </w:p>
    <w:p w:rsidR="006A4C4E" w:rsidRDefault="006A4C4E">
      <w:pPr>
        <w:pStyle w:val="TOC1"/>
        <w:tabs>
          <w:tab w:val="left" w:pos="1200"/>
        </w:tabs>
        <w:rPr>
          <w:rFonts w:asciiTheme="minorHAnsi" w:eastAsiaTheme="minorEastAsia" w:hAnsiTheme="minorHAnsi" w:cstheme="minorBidi"/>
          <w:b w:val="0"/>
          <w:noProof/>
          <w:sz w:val="24"/>
          <w:szCs w:val="24"/>
          <w:lang w:val="en-US" w:eastAsia="ja-JP"/>
        </w:rPr>
      </w:pPr>
      <w:r w:rsidRPr="002015D5">
        <w:rPr>
          <w:noProof/>
        </w:rPr>
        <w:t>Annex 5:</w:t>
      </w:r>
      <w:r>
        <w:rPr>
          <w:rFonts w:asciiTheme="minorHAnsi" w:eastAsiaTheme="minorEastAsia" w:hAnsiTheme="minorHAnsi" w:cstheme="minorBidi"/>
          <w:b w:val="0"/>
          <w:noProof/>
          <w:sz w:val="24"/>
          <w:szCs w:val="24"/>
          <w:lang w:val="en-US" w:eastAsia="ja-JP"/>
        </w:rPr>
        <w:tab/>
      </w:r>
      <w:r w:rsidRPr="002015D5">
        <w:rPr>
          <w:noProof/>
        </w:rPr>
        <w:t>Questionnaire Survey Results</w:t>
      </w:r>
      <w:r>
        <w:rPr>
          <w:noProof/>
        </w:rPr>
        <w:tab/>
      </w:r>
      <w:r w:rsidR="00C553BC">
        <w:rPr>
          <w:noProof/>
        </w:rPr>
        <w:fldChar w:fldCharType="begin"/>
      </w:r>
      <w:r>
        <w:rPr>
          <w:noProof/>
        </w:rPr>
        <w:instrText xml:space="preserve"> PAGEREF _Toc232397736 \h </w:instrText>
      </w:r>
      <w:r w:rsidR="00C553BC">
        <w:rPr>
          <w:noProof/>
        </w:rPr>
      </w:r>
      <w:r w:rsidR="00C553BC">
        <w:rPr>
          <w:noProof/>
        </w:rPr>
        <w:fldChar w:fldCharType="separate"/>
      </w:r>
      <w:r w:rsidR="00982075">
        <w:rPr>
          <w:noProof/>
        </w:rPr>
        <w:t>56</w:t>
      </w:r>
      <w:r w:rsidR="00C553BC">
        <w:rPr>
          <w:noProof/>
        </w:rPr>
        <w:fldChar w:fldCharType="end"/>
      </w:r>
    </w:p>
    <w:p w:rsidR="006A4C4E" w:rsidRDefault="006A4C4E">
      <w:pPr>
        <w:pStyle w:val="TOC1"/>
        <w:tabs>
          <w:tab w:val="left" w:pos="1200"/>
        </w:tabs>
        <w:rPr>
          <w:rFonts w:asciiTheme="minorHAnsi" w:eastAsiaTheme="minorEastAsia" w:hAnsiTheme="minorHAnsi" w:cstheme="minorBidi"/>
          <w:b w:val="0"/>
          <w:noProof/>
          <w:sz w:val="24"/>
          <w:szCs w:val="24"/>
          <w:lang w:val="en-US" w:eastAsia="ja-JP"/>
        </w:rPr>
      </w:pPr>
      <w:r w:rsidRPr="002015D5">
        <w:rPr>
          <w:noProof/>
        </w:rPr>
        <w:t>Annex 6:</w:t>
      </w:r>
      <w:r>
        <w:rPr>
          <w:rFonts w:asciiTheme="minorHAnsi" w:eastAsiaTheme="minorEastAsia" w:hAnsiTheme="minorHAnsi" w:cstheme="minorBidi"/>
          <w:b w:val="0"/>
          <w:noProof/>
          <w:sz w:val="24"/>
          <w:szCs w:val="24"/>
          <w:lang w:val="en-US" w:eastAsia="ja-JP"/>
        </w:rPr>
        <w:tab/>
      </w:r>
      <w:r w:rsidRPr="002015D5">
        <w:rPr>
          <w:noProof/>
        </w:rPr>
        <w:t>Progress in Delivery of Project Outcomes and Outputs</w:t>
      </w:r>
      <w:r>
        <w:rPr>
          <w:noProof/>
        </w:rPr>
        <w:tab/>
      </w:r>
      <w:r w:rsidR="00C553BC">
        <w:rPr>
          <w:noProof/>
        </w:rPr>
        <w:fldChar w:fldCharType="begin"/>
      </w:r>
      <w:r>
        <w:rPr>
          <w:noProof/>
        </w:rPr>
        <w:instrText xml:space="preserve"> PAGEREF _Toc232397737 \h </w:instrText>
      </w:r>
      <w:r w:rsidR="00C553BC">
        <w:rPr>
          <w:noProof/>
        </w:rPr>
      </w:r>
      <w:r w:rsidR="00C553BC">
        <w:rPr>
          <w:noProof/>
        </w:rPr>
        <w:fldChar w:fldCharType="separate"/>
      </w:r>
      <w:r w:rsidR="00982075">
        <w:rPr>
          <w:noProof/>
        </w:rPr>
        <w:t>58</w:t>
      </w:r>
      <w:r w:rsidR="00C553BC">
        <w:rPr>
          <w:noProof/>
        </w:rPr>
        <w:fldChar w:fldCharType="end"/>
      </w:r>
    </w:p>
    <w:p w:rsidR="006A4C4E" w:rsidRDefault="006A4C4E">
      <w:pPr>
        <w:pStyle w:val="TOC1"/>
        <w:tabs>
          <w:tab w:val="left" w:pos="1200"/>
        </w:tabs>
        <w:rPr>
          <w:rFonts w:asciiTheme="minorHAnsi" w:eastAsiaTheme="minorEastAsia" w:hAnsiTheme="minorHAnsi" w:cstheme="minorBidi"/>
          <w:b w:val="0"/>
          <w:noProof/>
          <w:sz w:val="24"/>
          <w:szCs w:val="24"/>
          <w:lang w:val="en-US" w:eastAsia="ja-JP"/>
        </w:rPr>
      </w:pPr>
      <w:r w:rsidRPr="002015D5">
        <w:rPr>
          <w:noProof/>
        </w:rPr>
        <w:t>Annex 7:</w:t>
      </w:r>
      <w:r>
        <w:rPr>
          <w:rFonts w:asciiTheme="minorHAnsi" w:eastAsiaTheme="minorEastAsia" w:hAnsiTheme="minorHAnsi" w:cstheme="minorBidi"/>
          <w:b w:val="0"/>
          <w:noProof/>
          <w:sz w:val="24"/>
          <w:szCs w:val="24"/>
          <w:lang w:val="en-US" w:eastAsia="ja-JP"/>
        </w:rPr>
        <w:tab/>
      </w:r>
      <w:r w:rsidRPr="002015D5">
        <w:rPr>
          <w:noProof/>
        </w:rPr>
        <w:t>Project Steering Committee Members (Former and Present)</w:t>
      </w:r>
      <w:r>
        <w:rPr>
          <w:noProof/>
        </w:rPr>
        <w:tab/>
      </w:r>
      <w:r w:rsidR="00C553BC">
        <w:rPr>
          <w:noProof/>
        </w:rPr>
        <w:fldChar w:fldCharType="begin"/>
      </w:r>
      <w:r>
        <w:rPr>
          <w:noProof/>
        </w:rPr>
        <w:instrText xml:space="preserve"> PAGEREF _Toc232397738 \h </w:instrText>
      </w:r>
      <w:r w:rsidR="00C553BC">
        <w:rPr>
          <w:noProof/>
        </w:rPr>
      </w:r>
      <w:r w:rsidR="00C553BC">
        <w:rPr>
          <w:noProof/>
        </w:rPr>
        <w:fldChar w:fldCharType="separate"/>
      </w:r>
      <w:r w:rsidR="00982075">
        <w:rPr>
          <w:noProof/>
        </w:rPr>
        <w:t>62</w:t>
      </w:r>
      <w:r w:rsidR="00C553BC">
        <w:rPr>
          <w:noProof/>
        </w:rPr>
        <w:fldChar w:fldCharType="end"/>
      </w:r>
    </w:p>
    <w:p w:rsidR="006A4C4E" w:rsidRDefault="006A4C4E">
      <w:pPr>
        <w:pStyle w:val="TOC1"/>
        <w:tabs>
          <w:tab w:val="left" w:pos="1200"/>
        </w:tabs>
        <w:rPr>
          <w:rFonts w:asciiTheme="minorHAnsi" w:eastAsiaTheme="minorEastAsia" w:hAnsiTheme="minorHAnsi" w:cstheme="minorBidi"/>
          <w:b w:val="0"/>
          <w:noProof/>
          <w:sz w:val="24"/>
          <w:szCs w:val="24"/>
          <w:lang w:val="en-US" w:eastAsia="ja-JP"/>
        </w:rPr>
      </w:pPr>
      <w:r w:rsidRPr="002015D5">
        <w:rPr>
          <w:noProof/>
        </w:rPr>
        <w:t>Annex 8:</w:t>
      </w:r>
      <w:r>
        <w:rPr>
          <w:rFonts w:asciiTheme="minorHAnsi" w:eastAsiaTheme="minorEastAsia" w:hAnsiTheme="minorHAnsi" w:cstheme="minorBidi"/>
          <w:b w:val="0"/>
          <w:noProof/>
          <w:sz w:val="24"/>
          <w:szCs w:val="24"/>
          <w:lang w:val="en-US" w:eastAsia="ja-JP"/>
        </w:rPr>
        <w:tab/>
      </w:r>
      <w:r w:rsidRPr="002015D5">
        <w:rPr>
          <w:noProof/>
        </w:rPr>
        <w:t>Evaluation of Project Performance Indicators and Delivery Status</w:t>
      </w:r>
      <w:r>
        <w:rPr>
          <w:noProof/>
        </w:rPr>
        <w:tab/>
      </w:r>
      <w:r w:rsidR="00C553BC">
        <w:rPr>
          <w:noProof/>
        </w:rPr>
        <w:fldChar w:fldCharType="begin"/>
      </w:r>
      <w:r>
        <w:rPr>
          <w:noProof/>
        </w:rPr>
        <w:instrText xml:space="preserve"> PAGEREF _Toc232397739 \h </w:instrText>
      </w:r>
      <w:r w:rsidR="00C553BC">
        <w:rPr>
          <w:noProof/>
        </w:rPr>
      </w:r>
      <w:r w:rsidR="00C553BC">
        <w:rPr>
          <w:noProof/>
        </w:rPr>
        <w:fldChar w:fldCharType="separate"/>
      </w:r>
      <w:r w:rsidR="00982075">
        <w:rPr>
          <w:noProof/>
        </w:rPr>
        <w:t>64</w:t>
      </w:r>
      <w:r w:rsidR="00C553BC">
        <w:rPr>
          <w:noProof/>
        </w:rPr>
        <w:fldChar w:fldCharType="end"/>
      </w:r>
    </w:p>
    <w:p w:rsidR="006A4C4E" w:rsidRDefault="006A4C4E">
      <w:pPr>
        <w:pStyle w:val="TOC1"/>
        <w:tabs>
          <w:tab w:val="left" w:pos="1440"/>
        </w:tabs>
        <w:rPr>
          <w:rFonts w:asciiTheme="minorHAnsi" w:eastAsiaTheme="minorEastAsia" w:hAnsiTheme="minorHAnsi" w:cstheme="minorBidi"/>
          <w:b w:val="0"/>
          <w:noProof/>
          <w:sz w:val="24"/>
          <w:szCs w:val="24"/>
          <w:lang w:val="en-US" w:eastAsia="ja-JP"/>
        </w:rPr>
      </w:pPr>
      <w:r w:rsidRPr="002015D5">
        <w:rPr>
          <w:noProof/>
        </w:rPr>
        <w:t>Annex 8a:</w:t>
      </w:r>
      <w:r>
        <w:rPr>
          <w:rFonts w:asciiTheme="minorHAnsi" w:eastAsiaTheme="minorEastAsia" w:hAnsiTheme="minorHAnsi" w:cstheme="minorBidi"/>
          <w:b w:val="0"/>
          <w:noProof/>
          <w:sz w:val="24"/>
          <w:szCs w:val="24"/>
          <w:lang w:val="en-US" w:eastAsia="ja-JP"/>
        </w:rPr>
        <w:tab/>
      </w:r>
      <w:r w:rsidRPr="002015D5">
        <w:rPr>
          <w:noProof/>
        </w:rPr>
        <w:t>Analysis of Management Effectiveness Tracking Tool (METT)</w:t>
      </w:r>
      <w:r>
        <w:rPr>
          <w:noProof/>
        </w:rPr>
        <w:tab/>
      </w:r>
      <w:r w:rsidR="00C553BC">
        <w:rPr>
          <w:noProof/>
        </w:rPr>
        <w:fldChar w:fldCharType="begin"/>
      </w:r>
      <w:r>
        <w:rPr>
          <w:noProof/>
        </w:rPr>
        <w:instrText xml:space="preserve"> PAGEREF _Toc232397740 \h </w:instrText>
      </w:r>
      <w:r w:rsidR="00C553BC">
        <w:rPr>
          <w:noProof/>
        </w:rPr>
      </w:r>
      <w:r w:rsidR="00C553BC">
        <w:rPr>
          <w:noProof/>
        </w:rPr>
        <w:fldChar w:fldCharType="separate"/>
      </w:r>
      <w:r w:rsidR="00982075">
        <w:rPr>
          <w:noProof/>
        </w:rPr>
        <w:t>67</w:t>
      </w:r>
      <w:r w:rsidR="00C553BC">
        <w:rPr>
          <w:noProof/>
        </w:rPr>
        <w:fldChar w:fldCharType="end"/>
      </w:r>
    </w:p>
    <w:p w:rsidR="006A4C4E" w:rsidRDefault="006A4C4E">
      <w:pPr>
        <w:pStyle w:val="TOC1"/>
        <w:tabs>
          <w:tab w:val="left" w:pos="1200"/>
        </w:tabs>
        <w:rPr>
          <w:rFonts w:asciiTheme="minorHAnsi" w:eastAsiaTheme="minorEastAsia" w:hAnsiTheme="minorHAnsi" w:cstheme="minorBidi"/>
          <w:b w:val="0"/>
          <w:noProof/>
          <w:sz w:val="24"/>
          <w:szCs w:val="24"/>
          <w:lang w:val="en-US" w:eastAsia="ja-JP"/>
        </w:rPr>
      </w:pPr>
      <w:r w:rsidRPr="002015D5">
        <w:rPr>
          <w:noProof/>
        </w:rPr>
        <w:t>Annex 9:</w:t>
      </w:r>
      <w:r>
        <w:rPr>
          <w:rFonts w:asciiTheme="minorHAnsi" w:eastAsiaTheme="minorEastAsia" w:hAnsiTheme="minorHAnsi" w:cstheme="minorBidi"/>
          <w:b w:val="0"/>
          <w:noProof/>
          <w:sz w:val="24"/>
          <w:szCs w:val="24"/>
          <w:lang w:val="en-US" w:eastAsia="ja-JP"/>
        </w:rPr>
        <w:tab/>
      </w:r>
      <w:r w:rsidRPr="002015D5">
        <w:rPr>
          <w:noProof/>
        </w:rPr>
        <w:t>Logical Framework Matrix– proposed changes</w:t>
      </w:r>
      <w:r>
        <w:rPr>
          <w:noProof/>
        </w:rPr>
        <w:tab/>
      </w:r>
      <w:r w:rsidR="00C553BC">
        <w:rPr>
          <w:noProof/>
        </w:rPr>
        <w:fldChar w:fldCharType="begin"/>
      </w:r>
      <w:r>
        <w:rPr>
          <w:noProof/>
        </w:rPr>
        <w:instrText xml:space="preserve"> PAGEREF _Toc232397741 \h </w:instrText>
      </w:r>
      <w:r w:rsidR="00C553BC">
        <w:rPr>
          <w:noProof/>
        </w:rPr>
      </w:r>
      <w:r w:rsidR="00C553BC">
        <w:rPr>
          <w:noProof/>
        </w:rPr>
        <w:fldChar w:fldCharType="separate"/>
      </w:r>
      <w:r w:rsidR="00982075">
        <w:rPr>
          <w:noProof/>
        </w:rPr>
        <w:t>70</w:t>
      </w:r>
      <w:r w:rsidR="00C553BC">
        <w:rPr>
          <w:noProof/>
        </w:rPr>
        <w:fldChar w:fldCharType="end"/>
      </w:r>
    </w:p>
    <w:p w:rsidR="00A56E4B" w:rsidRPr="00A03835" w:rsidRDefault="00C553BC" w:rsidP="00501E5A">
      <w:pPr>
        <w:rPr>
          <w:rFonts w:ascii="Arial" w:hAnsi="Arial"/>
          <w:b/>
          <w:bCs/>
          <w:lang w:eastAsia="en-US"/>
        </w:rPr>
      </w:pPr>
      <w:r w:rsidRPr="00A03835">
        <w:fldChar w:fldCharType="end"/>
      </w:r>
      <w:r w:rsidR="00407C49" w:rsidRPr="00A03835">
        <w:br w:type="page"/>
      </w:r>
      <w:r w:rsidR="00A56E4B" w:rsidRPr="00A03835">
        <w:rPr>
          <w:rFonts w:ascii="Arial" w:hAnsi="Arial"/>
          <w:b/>
          <w:bCs/>
        </w:rPr>
        <w:lastRenderedPageBreak/>
        <w:t xml:space="preserve">ACRONYMS AND ABBREVIATIONS </w:t>
      </w:r>
    </w:p>
    <w:p w:rsidR="00A56E4B" w:rsidRPr="00A03835" w:rsidRDefault="00A56E4B" w:rsidP="00A56E4B">
      <w:pPr>
        <w:pStyle w:val="Header"/>
        <w:tabs>
          <w:tab w:val="clear" w:pos="4320"/>
          <w:tab w:val="clear" w:pos="8640"/>
        </w:tabs>
        <w:spacing w:line="264" w:lineRule="auto"/>
        <w:rPr>
          <w:rFonts w:ascii="Arial" w:hAnsi="Arial" w:cs="Arial"/>
          <w:sz w:val="21"/>
          <w:szCs w:val="21"/>
          <w:lang w:val="en-GB"/>
        </w:rPr>
      </w:pPr>
    </w:p>
    <w:tbl>
      <w:tblPr>
        <w:tblW w:w="5000" w:type="pct"/>
        <w:tblLook w:val="04A0"/>
      </w:tblPr>
      <w:tblGrid>
        <w:gridCol w:w="1493"/>
        <w:gridCol w:w="7793"/>
      </w:tblGrid>
      <w:tr w:rsidR="007B2742" w:rsidRPr="0092356F" w:rsidTr="00ED0644">
        <w:trPr>
          <w:trHeight w:hRule="exact" w:val="312"/>
        </w:trPr>
        <w:tc>
          <w:tcPr>
            <w:tcW w:w="804" w:type="pct"/>
            <w:shd w:val="clear" w:color="auto" w:fill="auto"/>
            <w:vAlign w:val="center"/>
            <w:hideMark/>
          </w:tcPr>
          <w:p w:rsidR="007B2742" w:rsidRPr="0092356F" w:rsidRDefault="007B2742" w:rsidP="007B2742">
            <w:pPr>
              <w:snapToGrid w:val="0"/>
              <w:jc w:val="right"/>
              <w:rPr>
                <w:rFonts w:ascii="Arial" w:hAnsi="Arial" w:cs="Arial"/>
                <w:sz w:val="22"/>
                <w:szCs w:val="22"/>
              </w:rPr>
            </w:pPr>
            <w:bookmarkStart w:id="20" w:name="_Toc178511615"/>
            <w:r w:rsidRPr="0092356F">
              <w:rPr>
                <w:rFonts w:ascii="Arial" w:hAnsi="Arial" w:cs="Arial"/>
                <w:sz w:val="22"/>
                <w:szCs w:val="22"/>
              </w:rPr>
              <w:t>APR</w:t>
            </w:r>
          </w:p>
        </w:tc>
        <w:tc>
          <w:tcPr>
            <w:tcW w:w="4196" w:type="pct"/>
            <w:shd w:val="clear" w:color="auto" w:fill="auto"/>
            <w:vAlign w:val="center"/>
            <w:hideMark/>
          </w:tcPr>
          <w:p w:rsidR="007B2742" w:rsidRPr="0092356F" w:rsidRDefault="007B2742" w:rsidP="007B2742">
            <w:pPr>
              <w:snapToGrid w:val="0"/>
              <w:rPr>
                <w:rFonts w:ascii="Arial" w:hAnsi="Arial" w:cs="Arial"/>
                <w:sz w:val="22"/>
                <w:szCs w:val="22"/>
              </w:rPr>
            </w:pPr>
            <w:r w:rsidRPr="0092356F">
              <w:rPr>
                <w:rFonts w:ascii="Arial" w:hAnsi="Arial" w:cs="Arial"/>
                <w:sz w:val="22"/>
                <w:szCs w:val="22"/>
              </w:rPr>
              <w:t>Annual Progress Report</w:t>
            </w:r>
          </w:p>
        </w:tc>
      </w:tr>
      <w:tr w:rsidR="007B2742" w:rsidRPr="0092356F" w:rsidTr="00ED0644">
        <w:trPr>
          <w:trHeight w:hRule="exact" w:val="312"/>
        </w:trPr>
        <w:tc>
          <w:tcPr>
            <w:tcW w:w="804" w:type="pct"/>
            <w:shd w:val="clear" w:color="auto" w:fill="auto"/>
            <w:vAlign w:val="center"/>
            <w:hideMark/>
          </w:tcPr>
          <w:p w:rsidR="007B2742" w:rsidRPr="0092356F" w:rsidRDefault="007B2742" w:rsidP="007B2742">
            <w:pPr>
              <w:snapToGrid w:val="0"/>
              <w:jc w:val="right"/>
              <w:rPr>
                <w:rFonts w:ascii="Arial" w:hAnsi="Arial" w:cs="Arial"/>
                <w:sz w:val="22"/>
                <w:szCs w:val="22"/>
              </w:rPr>
            </w:pPr>
            <w:r w:rsidRPr="0092356F">
              <w:rPr>
                <w:rFonts w:ascii="Arial" w:hAnsi="Arial" w:cs="Arial"/>
                <w:sz w:val="22"/>
                <w:szCs w:val="22"/>
              </w:rPr>
              <w:t>AWP</w:t>
            </w:r>
          </w:p>
        </w:tc>
        <w:tc>
          <w:tcPr>
            <w:tcW w:w="4196" w:type="pct"/>
            <w:shd w:val="clear" w:color="auto" w:fill="auto"/>
            <w:vAlign w:val="center"/>
            <w:hideMark/>
          </w:tcPr>
          <w:p w:rsidR="007B2742" w:rsidRPr="0092356F" w:rsidRDefault="007B2742" w:rsidP="007B2742">
            <w:pPr>
              <w:snapToGrid w:val="0"/>
              <w:rPr>
                <w:rFonts w:ascii="Arial" w:hAnsi="Arial" w:cs="Arial"/>
                <w:sz w:val="22"/>
                <w:szCs w:val="22"/>
              </w:rPr>
            </w:pPr>
            <w:r w:rsidRPr="0092356F">
              <w:rPr>
                <w:rFonts w:ascii="Arial" w:hAnsi="Arial" w:cs="Arial"/>
                <w:sz w:val="22"/>
                <w:szCs w:val="22"/>
              </w:rPr>
              <w:t>Annual Work Plan</w:t>
            </w:r>
          </w:p>
        </w:tc>
      </w:tr>
      <w:tr w:rsidR="007B2742" w:rsidRPr="0092356F" w:rsidTr="00ED0644">
        <w:trPr>
          <w:trHeight w:hRule="exact" w:val="312"/>
        </w:trPr>
        <w:tc>
          <w:tcPr>
            <w:tcW w:w="804" w:type="pct"/>
            <w:shd w:val="clear" w:color="auto" w:fill="auto"/>
            <w:vAlign w:val="center"/>
            <w:hideMark/>
          </w:tcPr>
          <w:p w:rsidR="007B2742" w:rsidRPr="0092356F" w:rsidRDefault="007B2742" w:rsidP="007B2742">
            <w:pPr>
              <w:snapToGrid w:val="0"/>
              <w:jc w:val="right"/>
              <w:rPr>
                <w:rFonts w:ascii="Arial" w:hAnsi="Arial" w:cs="Arial"/>
                <w:sz w:val="22"/>
                <w:szCs w:val="22"/>
              </w:rPr>
            </w:pPr>
            <w:r w:rsidRPr="0092356F">
              <w:rPr>
                <w:rFonts w:ascii="Arial" w:hAnsi="Arial" w:cs="Arial"/>
                <w:sz w:val="22"/>
                <w:szCs w:val="22"/>
              </w:rPr>
              <w:t>CAS</w:t>
            </w:r>
          </w:p>
        </w:tc>
        <w:tc>
          <w:tcPr>
            <w:tcW w:w="4196" w:type="pct"/>
            <w:shd w:val="clear" w:color="auto" w:fill="auto"/>
            <w:vAlign w:val="center"/>
            <w:hideMark/>
          </w:tcPr>
          <w:p w:rsidR="007B2742" w:rsidRPr="0092356F" w:rsidRDefault="007B2742" w:rsidP="007B2742">
            <w:pPr>
              <w:snapToGrid w:val="0"/>
              <w:rPr>
                <w:rFonts w:ascii="Arial" w:hAnsi="Arial" w:cs="Arial"/>
                <w:sz w:val="22"/>
                <w:szCs w:val="22"/>
              </w:rPr>
            </w:pPr>
            <w:r w:rsidRPr="0092356F">
              <w:rPr>
                <w:rFonts w:ascii="Arial" w:hAnsi="Arial" w:cs="Arial"/>
                <w:sz w:val="22"/>
                <w:szCs w:val="22"/>
              </w:rPr>
              <w:t>Chinese Academy of Sciences</w:t>
            </w:r>
          </w:p>
        </w:tc>
      </w:tr>
      <w:tr w:rsidR="007B2742" w:rsidRPr="0092356F" w:rsidTr="00ED0644">
        <w:trPr>
          <w:trHeight w:hRule="exact" w:val="312"/>
        </w:trPr>
        <w:tc>
          <w:tcPr>
            <w:tcW w:w="804" w:type="pct"/>
            <w:shd w:val="clear" w:color="auto" w:fill="auto"/>
            <w:vAlign w:val="center"/>
            <w:hideMark/>
          </w:tcPr>
          <w:p w:rsidR="007B2742" w:rsidRPr="0092356F" w:rsidRDefault="007B2742" w:rsidP="007B2742">
            <w:pPr>
              <w:snapToGrid w:val="0"/>
              <w:jc w:val="right"/>
              <w:rPr>
                <w:rFonts w:ascii="Arial" w:hAnsi="Arial" w:cs="Arial"/>
                <w:sz w:val="22"/>
                <w:szCs w:val="22"/>
              </w:rPr>
            </w:pPr>
            <w:r w:rsidRPr="0092356F">
              <w:rPr>
                <w:rFonts w:ascii="Arial" w:hAnsi="Arial" w:cs="Arial"/>
                <w:sz w:val="22"/>
                <w:szCs w:val="22"/>
              </w:rPr>
              <w:t>CBD</w:t>
            </w:r>
          </w:p>
        </w:tc>
        <w:tc>
          <w:tcPr>
            <w:tcW w:w="4196" w:type="pct"/>
            <w:shd w:val="clear" w:color="auto" w:fill="auto"/>
            <w:vAlign w:val="center"/>
            <w:hideMark/>
          </w:tcPr>
          <w:p w:rsidR="007B2742" w:rsidRPr="0092356F" w:rsidRDefault="007B2742" w:rsidP="007B2742">
            <w:pPr>
              <w:snapToGrid w:val="0"/>
              <w:rPr>
                <w:rFonts w:ascii="Arial" w:hAnsi="Arial" w:cs="Arial"/>
                <w:sz w:val="22"/>
                <w:szCs w:val="22"/>
              </w:rPr>
            </w:pPr>
            <w:r w:rsidRPr="0092356F">
              <w:rPr>
                <w:rFonts w:ascii="Arial" w:hAnsi="Arial" w:cs="Arial"/>
                <w:sz w:val="22"/>
                <w:szCs w:val="22"/>
              </w:rPr>
              <w:t>Convention on Biological Diversity</w:t>
            </w:r>
          </w:p>
        </w:tc>
      </w:tr>
      <w:tr w:rsidR="007B2742" w:rsidRPr="0092356F" w:rsidTr="00ED0644">
        <w:trPr>
          <w:trHeight w:hRule="exact" w:val="312"/>
        </w:trPr>
        <w:tc>
          <w:tcPr>
            <w:tcW w:w="804" w:type="pct"/>
            <w:shd w:val="clear" w:color="auto" w:fill="auto"/>
            <w:vAlign w:val="center"/>
            <w:hideMark/>
          </w:tcPr>
          <w:p w:rsidR="007B2742" w:rsidRPr="0092356F" w:rsidRDefault="007B2742" w:rsidP="007B2742">
            <w:pPr>
              <w:snapToGrid w:val="0"/>
              <w:jc w:val="right"/>
              <w:rPr>
                <w:rFonts w:ascii="Arial" w:hAnsi="Arial" w:cs="Arial"/>
                <w:sz w:val="22"/>
                <w:szCs w:val="22"/>
              </w:rPr>
            </w:pPr>
            <w:r w:rsidRPr="0092356F">
              <w:rPr>
                <w:rFonts w:ascii="Arial" w:hAnsi="Arial" w:cs="Arial"/>
                <w:sz w:val="22"/>
                <w:szCs w:val="22"/>
              </w:rPr>
              <w:t>CBPF</w:t>
            </w:r>
          </w:p>
        </w:tc>
        <w:tc>
          <w:tcPr>
            <w:tcW w:w="4196" w:type="pct"/>
            <w:shd w:val="clear" w:color="auto" w:fill="auto"/>
            <w:vAlign w:val="center"/>
            <w:hideMark/>
          </w:tcPr>
          <w:p w:rsidR="007B2742" w:rsidRPr="0092356F" w:rsidRDefault="007B2742" w:rsidP="007B2742">
            <w:pPr>
              <w:snapToGrid w:val="0"/>
              <w:rPr>
                <w:rFonts w:ascii="Arial" w:hAnsi="Arial" w:cs="Arial"/>
                <w:sz w:val="22"/>
                <w:szCs w:val="22"/>
              </w:rPr>
            </w:pPr>
            <w:r w:rsidRPr="0092356F">
              <w:rPr>
                <w:rFonts w:ascii="Arial" w:hAnsi="Arial" w:cs="Arial"/>
                <w:sz w:val="22"/>
                <w:szCs w:val="22"/>
              </w:rPr>
              <w:t>China Biodiversity Partnership and Framework for Action</w:t>
            </w:r>
          </w:p>
        </w:tc>
      </w:tr>
      <w:tr w:rsidR="007B2742" w:rsidRPr="0092356F" w:rsidTr="00ED0644">
        <w:trPr>
          <w:trHeight w:hRule="exact" w:val="312"/>
        </w:trPr>
        <w:tc>
          <w:tcPr>
            <w:tcW w:w="804" w:type="pct"/>
            <w:shd w:val="clear" w:color="auto" w:fill="auto"/>
            <w:vAlign w:val="center"/>
            <w:hideMark/>
          </w:tcPr>
          <w:p w:rsidR="007B2742" w:rsidRPr="0092356F" w:rsidRDefault="007B2742" w:rsidP="007B2742">
            <w:pPr>
              <w:snapToGrid w:val="0"/>
              <w:jc w:val="right"/>
              <w:rPr>
                <w:rFonts w:ascii="Arial" w:hAnsi="Arial" w:cs="Arial"/>
                <w:sz w:val="22"/>
                <w:szCs w:val="22"/>
              </w:rPr>
            </w:pPr>
            <w:r w:rsidRPr="0092356F">
              <w:rPr>
                <w:rFonts w:ascii="Arial" w:hAnsi="Arial" w:cs="Arial"/>
                <w:sz w:val="22"/>
                <w:szCs w:val="22"/>
              </w:rPr>
              <w:t>CO</w:t>
            </w:r>
          </w:p>
        </w:tc>
        <w:tc>
          <w:tcPr>
            <w:tcW w:w="4196" w:type="pct"/>
            <w:shd w:val="clear" w:color="auto" w:fill="auto"/>
            <w:vAlign w:val="center"/>
            <w:hideMark/>
          </w:tcPr>
          <w:p w:rsidR="007B2742" w:rsidRPr="0092356F" w:rsidRDefault="007B2742" w:rsidP="007B2742">
            <w:pPr>
              <w:snapToGrid w:val="0"/>
              <w:rPr>
                <w:rFonts w:ascii="Arial" w:hAnsi="Arial" w:cs="Arial"/>
                <w:sz w:val="22"/>
                <w:szCs w:val="22"/>
              </w:rPr>
            </w:pPr>
            <w:r w:rsidRPr="0092356F">
              <w:rPr>
                <w:rFonts w:ascii="Arial" w:hAnsi="Arial" w:cs="Arial"/>
                <w:sz w:val="22"/>
                <w:szCs w:val="22"/>
              </w:rPr>
              <w:t xml:space="preserve">Country Office </w:t>
            </w:r>
            <w:r>
              <w:rPr>
                <w:rFonts w:ascii="Arial" w:hAnsi="Arial" w:cs="Arial"/>
                <w:sz w:val="22"/>
                <w:szCs w:val="22"/>
              </w:rPr>
              <w:t>(UNDP)</w:t>
            </w:r>
          </w:p>
        </w:tc>
      </w:tr>
      <w:tr w:rsidR="007B2742" w:rsidRPr="0092356F" w:rsidTr="00ED0644">
        <w:trPr>
          <w:trHeight w:hRule="exact" w:val="312"/>
        </w:trPr>
        <w:tc>
          <w:tcPr>
            <w:tcW w:w="804" w:type="pct"/>
            <w:shd w:val="clear" w:color="auto" w:fill="auto"/>
            <w:vAlign w:val="center"/>
            <w:hideMark/>
          </w:tcPr>
          <w:p w:rsidR="007B2742" w:rsidRPr="0092356F" w:rsidRDefault="007B2742" w:rsidP="007B2742">
            <w:pPr>
              <w:snapToGrid w:val="0"/>
              <w:jc w:val="right"/>
              <w:rPr>
                <w:rFonts w:ascii="Arial" w:hAnsi="Arial" w:cs="Arial"/>
                <w:sz w:val="22"/>
                <w:szCs w:val="22"/>
              </w:rPr>
            </w:pPr>
            <w:r w:rsidRPr="0092356F">
              <w:rPr>
                <w:rFonts w:ascii="Arial" w:hAnsi="Arial" w:cs="Arial"/>
                <w:sz w:val="22"/>
                <w:szCs w:val="22"/>
              </w:rPr>
              <w:t>CTA</w:t>
            </w:r>
          </w:p>
        </w:tc>
        <w:tc>
          <w:tcPr>
            <w:tcW w:w="4196" w:type="pct"/>
            <w:shd w:val="clear" w:color="auto" w:fill="auto"/>
            <w:vAlign w:val="center"/>
            <w:hideMark/>
          </w:tcPr>
          <w:p w:rsidR="007B2742" w:rsidRPr="0092356F" w:rsidRDefault="007B2742" w:rsidP="007B2742">
            <w:pPr>
              <w:snapToGrid w:val="0"/>
              <w:rPr>
                <w:rFonts w:ascii="Arial" w:hAnsi="Arial" w:cs="Arial"/>
                <w:sz w:val="22"/>
                <w:szCs w:val="22"/>
              </w:rPr>
            </w:pPr>
            <w:r w:rsidRPr="0092356F">
              <w:rPr>
                <w:rFonts w:ascii="Arial" w:hAnsi="Arial" w:cs="Arial"/>
                <w:sz w:val="22"/>
                <w:szCs w:val="22"/>
              </w:rPr>
              <w:t>Chief Technical Advisor</w:t>
            </w:r>
          </w:p>
        </w:tc>
      </w:tr>
      <w:tr w:rsidR="0091747F" w:rsidRPr="0092356F" w:rsidTr="0091747F">
        <w:trPr>
          <w:trHeight w:hRule="exact" w:val="312"/>
        </w:trPr>
        <w:tc>
          <w:tcPr>
            <w:tcW w:w="804" w:type="pct"/>
            <w:shd w:val="clear" w:color="auto" w:fill="auto"/>
            <w:vAlign w:val="center"/>
          </w:tcPr>
          <w:p w:rsidR="0091747F" w:rsidRPr="0092356F" w:rsidRDefault="0091747F" w:rsidP="0091747F">
            <w:pPr>
              <w:snapToGrid w:val="0"/>
              <w:jc w:val="right"/>
              <w:rPr>
                <w:rFonts w:ascii="Arial" w:hAnsi="Arial" w:cs="Arial"/>
                <w:sz w:val="22"/>
                <w:szCs w:val="22"/>
              </w:rPr>
            </w:pPr>
            <w:r w:rsidRPr="0091747F">
              <w:rPr>
                <w:rFonts w:ascii="Arial" w:hAnsi="Arial" w:cs="Arial"/>
                <w:sz w:val="22"/>
                <w:szCs w:val="22"/>
              </w:rPr>
              <w:t>GAAHD</w:t>
            </w:r>
          </w:p>
        </w:tc>
        <w:tc>
          <w:tcPr>
            <w:tcW w:w="4196" w:type="pct"/>
            <w:shd w:val="clear" w:color="auto" w:fill="auto"/>
            <w:vAlign w:val="center"/>
          </w:tcPr>
          <w:p w:rsidR="0091747F" w:rsidRPr="0092356F" w:rsidRDefault="0091747F" w:rsidP="0091747F">
            <w:pPr>
              <w:snapToGrid w:val="0"/>
              <w:rPr>
                <w:rFonts w:ascii="Arial" w:hAnsi="Arial" w:cs="Arial"/>
                <w:sz w:val="22"/>
                <w:szCs w:val="22"/>
              </w:rPr>
            </w:pPr>
            <w:r w:rsidRPr="0091747F">
              <w:rPr>
                <w:rFonts w:ascii="Arial" w:hAnsi="Arial" w:cs="Arial"/>
                <w:sz w:val="22"/>
                <w:szCs w:val="22"/>
              </w:rPr>
              <w:t xml:space="preserve">Agricultural &amp; Animal Husbandry Department </w:t>
            </w:r>
          </w:p>
        </w:tc>
      </w:tr>
      <w:tr w:rsidR="00712647" w:rsidRPr="0092356F" w:rsidTr="00712647">
        <w:trPr>
          <w:trHeight w:hRule="exact" w:val="312"/>
        </w:trPr>
        <w:tc>
          <w:tcPr>
            <w:tcW w:w="804" w:type="pct"/>
            <w:shd w:val="clear" w:color="auto" w:fill="auto"/>
            <w:vAlign w:val="center"/>
            <w:hideMark/>
          </w:tcPr>
          <w:p w:rsidR="00712647" w:rsidRPr="0092356F" w:rsidRDefault="00712647" w:rsidP="00712647">
            <w:pPr>
              <w:snapToGrid w:val="0"/>
              <w:jc w:val="right"/>
              <w:rPr>
                <w:rFonts w:ascii="Arial" w:hAnsi="Arial" w:cs="Arial"/>
                <w:sz w:val="22"/>
                <w:szCs w:val="22"/>
              </w:rPr>
            </w:pPr>
            <w:r w:rsidRPr="0092356F">
              <w:rPr>
                <w:rFonts w:ascii="Arial" w:hAnsi="Arial" w:cs="Arial"/>
                <w:sz w:val="22"/>
                <w:szCs w:val="22"/>
              </w:rPr>
              <w:t>GEF</w:t>
            </w:r>
          </w:p>
        </w:tc>
        <w:tc>
          <w:tcPr>
            <w:tcW w:w="4196" w:type="pct"/>
            <w:shd w:val="clear" w:color="auto" w:fill="auto"/>
            <w:vAlign w:val="center"/>
            <w:hideMark/>
          </w:tcPr>
          <w:p w:rsidR="00712647" w:rsidRPr="0092356F" w:rsidRDefault="00712647" w:rsidP="00712647">
            <w:pPr>
              <w:snapToGrid w:val="0"/>
              <w:rPr>
                <w:rFonts w:ascii="Arial" w:hAnsi="Arial" w:cs="Arial"/>
                <w:sz w:val="22"/>
                <w:szCs w:val="22"/>
              </w:rPr>
            </w:pPr>
            <w:r w:rsidRPr="0092356F">
              <w:rPr>
                <w:rFonts w:ascii="Arial" w:hAnsi="Arial" w:cs="Arial"/>
                <w:sz w:val="22"/>
                <w:szCs w:val="22"/>
              </w:rPr>
              <w:t>Global Environment Facility</w:t>
            </w:r>
          </w:p>
        </w:tc>
      </w:tr>
      <w:tr w:rsidR="007B2742" w:rsidRPr="0092356F" w:rsidTr="00ED0644">
        <w:trPr>
          <w:trHeight w:hRule="exact" w:val="312"/>
        </w:trPr>
        <w:tc>
          <w:tcPr>
            <w:tcW w:w="804" w:type="pct"/>
            <w:shd w:val="clear" w:color="auto" w:fill="auto"/>
            <w:vAlign w:val="center"/>
            <w:hideMark/>
          </w:tcPr>
          <w:p w:rsidR="007B2742" w:rsidRPr="0092356F" w:rsidRDefault="00712647" w:rsidP="007B2742">
            <w:pPr>
              <w:snapToGrid w:val="0"/>
              <w:jc w:val="right"/>
              <w:rPr>
                <w:rFonts w:ascii="Arial" w:hAnsi="Arial" w:cs="Arial"/>
                <w:sz w:val="22"/>
                <w:szCs w:val="22"/>
              </w:rPr>
            </w:pPr>
            <w:r>
              <w:rPr>
                <w:rFonts w:ascii="Arial" w:hAnsi="Arial" w:cs="Arial"/>
                <w:sz w:val="22"/>
                <w:szCs w:val="22"/>
              </w:rPr>
              <w:t>G</w:t>
            </w:r>
            <w:r w:rsidR="007B2742" w:rsidRPr="0092356F">
              <w:rPr>
                <w:rFonts w:ascii="Arial" w:hAnsi="Arial" w:cs="Arial"/>
                <w:sz w:val="22"/>
                <w:szCs w:val="22"/>
              </w:rPr>
              <w:t>EPD</w:t>
            </w:r>
          </w:p>
        </w:tc>
        <w:tc>
          <w:tcPr>
            <w:tcW w:w="4196" w:type="pct"/>
            <w:shd w:val="clear" w:color="auto" w:fill="auto"/>
            <w:vAlign w:val="center"/>
            <w:hideMark/>
          </w:tcPr>
          <w:p w:rsidR="007B2742" w:rsidRPr="0092356F" w:rsidRDefault="00712647" w:rsidP="007B2742">
            <w:pPr>
              <w:snapToGrid w:val="0"/>
              <w:rPr>
                <w:rFonts w:ascii="Arial" w:hAnsi="Arial" w:cs="Arial"/>
                <w:sz w:val="22"/>
                <w:szCs w:val="22"/>
              </w:rPr>
            </w:pPr>
            <w:r>
              <w:rPr>
                <w:rFonts w:ascii="Arial" w:hAnsi="Arial" w:cs="Arial"/>
                <w:sz w:val="22"/>
                <w:szCs w:val="22"/>
              </w:rPr>
              <w:t xml:space="preserve">Gansu </w:t>
            </w:r>
            <w:r w:rsidR="007B2742" w:rsidRPr="0092356F">
              <w:rPr>
                <w:rFonts w:ascii="Arial" w:hAnsi="Arial" w:cs="Arial"/>
                <w:sz w:val="22"/>
                <w:szCs w:val="22"/>
              </w:rPr>
              <w:t>Environmental Protection Department</w:t>
            </w:r>
          </w:p>
        </w:tc>
      </w:tr>
      <w:tr w:rsidR="007B2742" w:rsidRPr="0092356F" w:rsidTr="00ED0644">
        <w:trPr>
          <w:trHeight w:hRule="exact" w:val="312"/>
        </w:trPr>
        <w:tc>
          <w:tcPr>
            <w:tcW w:w="804" w:type="pct"/>
            <w:shd w:val="clear" w:color="auto" w:fill="auto"/>
            <w:vAlign w:val="center"/>
            <w:hideMark/>
          </w:tcPr>
          <w:p w:rsidR="007B2742" w:rsidRPr="0092356F" w:rsidRDefault="007B2742" w:rsidP="007B2742">
            <w:pPr>
              <w:snapToGrid w:val="0"/>
              <w:jc w:val="right"/>
              <w:rPr>
                <w:rFonts w:ascii="Arial" w:hAnsi="Arial" w:cs="Arial"/>
                <w:sz w:val="22"/>
                <w:szCs w:val="22"/>
              </w:rPr>
            </w:pPr>
            <w:r w:rsidRPr="0092356F">
              <w:rPr>
                <w:rFonts w:ascii="Arial" w:hAnsi="Arial" w:cs="Arial"/>
                <w:sz w:val="22"/>
                <w:szCs w:val="22"/>
              </w:rPr>
              <w:t>GFD</w:t>
            </w:r>
          </w:p>
        </w:tc>
        <w:tc>
          <w:tcPr>
            <w:tcW w:w="4196" w:type="pct"/>
            <w:shd w:val="clear" w:color="auto" w:fill="auto"/>
            <w:vAlign w:val="center"/>
            <w:hideMark/>
          </w:tcPr>
          <w:p w:rsidR="007B2742" w:rsidRPr="0092356F" w:rsidRDefault="007B2742" w:rsidP="007B2742">
            <w:pPr>
              <w:snapToGrid w:val="0"/>
              <w:rPr>
                <w:rFonts w:ascii="Arial" w:hAnsi="Arial" w:cs="Arial"/>
                <w:sz w:val="22"/>
                <w:szCs w:val="22"/>
              </w:rPr>
            </w:pPr>
            <w:r w:rsidRPr="0092356F">
              <w:rPr>
                <w:rFonts w:ascii="Arial" w:hAnsi="Arial" w:cs="Arial"/>
                <w:sz w:val="22"/>
                <w:szCs w:val="22"/>
              </w:rPr>
              <w:t>Gansu Forestry Department</w:t>
            </w:r>
          </w:p>
        </w:tc>
      </w:tr>
      <w:tr w:rsidR="007B2742" w:rsidRPr="0092356F" w:rsidTr="00ED0644">
        <w:trPr>
          <w:trHeight w:hRule="exact" w:val="312"/>
        </w:trPr>
        <w:tc>
          <w:tcPr>
            <w:tcW w:w="804" w:type="pct"/>
            <w:shd w:val="clear" w:color="auto" w:fill="auto"/>
            <w:vAlign w:val="center"/>
            <w:hideMark/>
          </w:tcPr>
          <w:p w:rsidR="007B2742" w:rsidRPr="0092356F" w:rsidRDefault="007B2742" w:rsidP="007B2742">
            <w:pPr>
              <w:snapToGrid w:val="0"/>
              <w:jc w:val="right"/>
              <w:rPr>
                <w:rFonts w:ascii="Arial" w:hAnsi="Arial" w:cs="Arial"/>
                <w:sz w:val="22"/>
                <w:szCs w:val="22"/>
              </w:rPr>
            </w:pPr>
            <w:r w:rsidRPr="0092356F">
              <w:rPr>
                <w:rFonts w:ascii="Arial" w:hAnsi="Arial" w:cs="Arial"/>
                <w:sz w:val="22"/>
                <w:szCs w:val="22"/>
              </w:rPr>
              <w:t>GoC</w:t>
            </w:r>
          </w:p>
        </w:tc>
        <w:tc>
          <w:tcPr>
            <w:tcW w:w="4196" w:type="pct"/>
            <w:shd w:val="clear" w:color="auto" w:fill="auto"/>
            <w:vAlign w:val="center"/>
            <w:hideMark/>
          </w:tcPr>
          <w:p w:rsidR="007B2742" w:rsidRPr="0092356F" w:rsidRDefault="007B2742" w:rsidP="007B2742">
            <w:pPr>
              <w:snapToGrid w:val="0"/>
              <w:rPr>
                <w:rFonts w:ascii="Arial" w:hAnsi="Arial" w:cs="Arial"/>
                <w:sz w:val="22"/>
                <w:szCs w:val="22"/>
              </w:rPr>
            </w:pPr>
            <w:r w:rsidRPr="0092356F">
              <w:rPr>
                <w:rFonts w:ascii="Arial" w:hAnsi="Arial" w:cs="Arial"/>
                <w:sz w:val="22"/>
                <w:szCs w:val="22"/>
              </w:rPr>
              <w:t>Government of China</w:t>
            </w:r>
          </w:p>
        </w:tc>
      </w:tr>
      <w:tr w:rsidR="007B2742" w:rsidRPr="0092356F" w:rsidTr="00ED0644">
        <w:trPr>
          <w:trHeight w:hRule="exact" w:val="312"/>
        </w:trPr>
        <w:tc>
          <w:tcPr>
            <w:tcW w:w="804" w:type="pct"/>
            <w:shd w:val="clear" w:color="auto" w:fill="auto"/>
            <w:vAlign w:val="center"/>
            <w:hideMark/>
          </w:tcPr>
          <w:p w:rsidR="007B2742" w:rsidRPr="0092356F" w:rsidRDefault="007B2742" w:rsidP="007B2742">
            <w:pPr>
              <w:snapToGrid w:val="0"/>
              <w:jc w:val="right"/>
              <w:rPr>
                <w:rFonts w:ascii="Arial" w:hAnsi="Arial" w:cs="Arial"/>
                <w:sz w:val="22"/>
                <w:szCs w:val="22"/>
              </w:rPr>
            </w:pPr>
            <w:r w:rsidRPr="0092356F">
              <w:rPr>
                <w:rFonts w:ascii="Arial" w:hAnsi="Arial" w:cs="Arial"/>
                <w:sz w:val="22"/>
                <w:szCs w:val="22"/>
              </w:rPr>
              <w:t>GWA</w:t>
            </w:r>
          </w:p>
        </w:tc>
        <w:tc>
          <w:tcPr>
            <w:tcW w:w="4196" w:type="pct"/>
            <w:shd w:val="clear" w:color="auto" w:fill="auto"/>
            <w:vAlign w:val="center"/>
            <w:hideMark/>
          </w:tcPr>
          <w:p w:rsidR="007B2742" w:rsidRPr="0092356F" w:rsidRDefault="007B2742" w:rsidP="007B2742">
            <w:pPr>
              <w:snapToGrid w:val="0"/>
              <w:rPr>
                <w:rFonts w:ascii="Arial" w:hAnsi="Arial" w:cs="Arial"/>
                <w:sz w:val="22"/>
                <w:szCs w:val="22"/>
              </w:rPr>
            </w:pPr>
            <w:r w:rsidRPr="0092356F">
              <w:rPr>
                <w:rFonts w:ascii="Arial" w:hAnsi="Arial" w:cs="Arial"/>
                <w:sz w:val="22"/>
                <w:szCs w:val="22"/>
              </w:rPr>
              <w:t>Gansu Wildlife Administration</w:t>
            </w:r>
          </w:p>
        </w:tc>
      </w:tr>
      <w:tr w:rsidR="00001D66" w:rsidRPr="00001D66" w:rsidTr="00ED0644">
        <w:trPr>
          <w:trHeight w:hRule="exact" w:val="312"/>
        </w:trPr>
        <w:tc>
          <w:tcPr>
            <w:tcW w:w="804" w:type="pct"/>
            <w:shd w:val="clear" w:color="auto" w:fill="auto"/>
            <w:vAlign w:val="center"/>
          </w:tcPr>
          <w:p w:rsidR="00001D66" w:rsidRPr="00001D66" w:rsidRDefault="00001D66" w:rsidP="007B2742">
            <w:pPr>
              <w:snapToGrid w:val="0"/>
              <w:jc w:val="right"/>
              <w:rPr>
                <w:rFonts w:ascii="Arial" w:hAnsi="Arial" w:cs="Arial"/>
                <w:sz w:val="22"/>
                <w:szCs w:val="22"/>
              </w:rPr>
            </w:pPr>
            <w:r w:rsidRPr="00001D66">
              <w:rPr>
                <w:rFonts w:ascii="Arial" w:hAnsi="Arial" w:cs="Arial"/>
                <w:sz w:val="22"/>
                <w:szCs w:val="22"/>
              </w:rPr>
              <w:t>IC</w:t>
            </w:r>
          </w:p>
        </w:tc>
        <w:tc>
          <w:tcPr>
            <w:tcW w:w="4196" w:type="pct"/>
            <w:shd w:val="clear" w:color="auto" w:fill="auto"/>
            <w:vAlign w:val="center"/>
          </w:tcPr>
          <w:p w:rsidR="00001D66" w:rsidRPr="00001D66" w:rsidRDefault="00001D66" w:rsidP="007B2742">
            <w:pPr>
              <w:snapToGrid w:val="0"/>
              <w:rPr>
                <w:rFonts w:ascii="Arial" w:hAnsi="Arial" w:cs="Arial"/>
                <w:sz w:val="22"/>
                <w:szCs w:val="22"/>
              </w:rPr>
            </w:pPr>
            <w:r w:rsidRPr="00001D66">
              <w:rPr>
                <w:rFonts w:ascii="Arial" w:hAnsi="Arial" w:cs="Arial"/>
                <w:sz w:val="22"/>
                <w:szCs w:val="22"/>
              </w:rPr>
              <w:t>International Consultant</w:t>
            </w:r>
          </w:p>
        </w:tc>
      </w:tr>
      <w:tr w:rsidR="007B2742" w:rsidRPr="007B2742" w:rsidTr="00ED0644">
        <w:trPr>
          <w:trHeight w:hRule="exact" w:val="312"/>
        </w:trPr>
        <w:tc>
          <w:tcPr>
            <w:tcW w:w="804" w:type="pct"/>
            <w:shd w:val="clear" w:color="auto" w:fill="auto"/>
            <w:vAlign w:val="center"/>
          </w:tcPr>
          <w:p w:rsidR="007B2742" w:rsidRPr="007B2742" w:rsidRDefault="007B2742" w:rsidP="007B2742">
            <w:pPr>
              <w:jc w:val="right"/>
              <w:rPr>
                <w:rFonts w:ascii="Arial" w:hAnsi="Arial"/>
                <w:sz w:val="22"/>
                <w:szCs w:val="22"/>
              </w:rPr>
            </w:pPr>
            <w:r w:rsidRPr="007B2742">
              <w:rPr>
                <w:rFonts w:ascii="Arial" w:hAnsi="Arial"/>
                <w:sz w:val="22"/>
                <w:szCs w:val="22"/>
              </w:rPr>
              <w:t>LFM</w:t>
            </w:r>
          </w:p>
        </w:tc>
        <w:tc>
          <w:tcPr>
            <w:tcW w:w="4196" w:type="pct"/>
            <w:shd w:val="clear" w:color="auto" w:fill="auto"/>
            <w:vAlign w:val="center"/>
          </w:tcPr>
          <w:p w:rsidR="007B2742" w:rsidRPr="007B2742" w:rsidRDefault="007B2742" w:rsidP="007B2742">
            <w:pPr>
              <w:rPr>
                <w:rFonts w:ascii="Arial" w:hAnsi="Arial"/>
                <w:sz w:val="22"/>
                <w:szCs w:val="22"/>
              </w:rPr>
            </w:pPr>
            <w:r w:rsidRPr="007B2742">
              <w:rPr>
                <w:rFonts w:ascii="Arial" w:hAnsi="Arial"/>
                <w:sz w:val="22"/>
                <w:szCs w:val="22"/>
              </w:rPr>
              <w:t>Logical Framework Matrix</w:t>
            </w:r>
          </w:p>
        </w:tc>
      </w:tr>
      <w:tr w:rsidR="007B2742" w:rsidRPr="0092356F" w:rsidTr="00ED0644">
        <w:trPr>
          <w:trHeight w:hRule="exact" w:val="312"/>
        </w:trPr>
        <w:tc>
          <w:tcPr>
            <w:tcW w:w="804" w:type="pct"/>
            <w:shd w:val="clear" w:color="auto" w:fill="auto"/>
            <w:vAlign w:val="center"/>
            <w:hideMark/>
          </w:tcPr>
          <w:p w:rsidR="007B2742" w:rsidRPr="0092356F" w:rsidRDefault="007B2742" w:rsidP="007B2742">
            <w:pPr>
              <w:snapToGrid w:val="0"/>
              <w:jc w:val="right"/>
              <w:rPr>
                <w:rFonts w:ascii="Arial" w:hAnsi="Arial" w:cs="Arial"/>
                <w:sz w:val="22"/>
                <w:szCs w:val="22"/>
              </w:rPr>
            </w:pPr>
            <w:r w:rsidRPr="0092356F">
              <w:rPr>
                <w:rFonts w:ascii="Arial" w:hAnsi="Arial" w:cs="Arial"/>
                <w:sz w:val="22"/>
                <w:szCs w:val="22"/>
              </w:rPr>
              <w:t>M&amp;E</w:t>
            </w:r>
          </w:p>
        </w:tc>
        <w:tc>
          <w:tcPr>
            <w:tcW w:w="4196" w:type="pct"/>
            <w:shd w:val="clear" w:color="auto" w:fill="auto"/>
            <w:vAlign w:val="center"/>
            <w:hideMark/>
          </w:tcPr>
          <w:p w:rsidR="007B2742" w:rsidRPr="0092356F" w:rsidRDefault="007B2742" w:rsidP="007B2742">
            <w:pPr>
              <w:snapToGrid w:val="0"/>
              <w:rPr>
                <w:rFonts w:ascii="Arial" w:hAnsi="Arial" w:cs="Arial"/>
                <w:sz w:val="22"/>
                <w:szCs w:val="22"/>
              </w:rPr>
            </w:pPr>
            <w:r w:rsidRPr="0092356F">
              <w:rPr>
                <w:rFonts w:ascii="Arial" w:hAnsi="Arial" w:cs="Arial"/>
                <w:sz w:val="22"/>
                <w:szCs w:val="22"/>
              </w:rPr>
              <w:t>Monitoring and Evaluation</w:t>
            </w:r>
          </w:p>
        </w:tc>
      </w:tr>
      <w:tr w:rsidR="007B2742" w:rsidRPr="0092356F" w:rsidTr="00ED0644">
        <w:trPr>
          <w:trHeight w:hRule="exact" w:val="312"/>
        </w:trPr>
        <w:tc>
          <w:tcPr>
            <w:tcW w:w="804" w:type="pct"/>
            <w:shd w:val="clear" w:color="auto" w:fill="auto"/>
            <w:vAlign w:val="center"/>
            <w:hideMark/>
          </w:tcPr>
          <w:p w:rsidR="007B2742" w:rsidRPr="0092356F" w:rsidRDefault="007B2742" w:rsidP="007B2742">
            <w:pPr>
              <w:snapToGrid w:val="0"/>
              <w:jc w:val="right"/>
              <w:rPr>
                <w:rFonts w:ascii="Arial" w:hAnsi="Arial" w:cs="Arial"/>
                <w:sz w:val="22"/>
                <w:szCs w:val="22"/>
              </w:rPr>
            </w:pPr>
            <w:r w:rsidRPr="0092356F">
              <w:rPr>
                <w:rFonts w:ascii="Arial" w:hAnsi="Arial" w:cs="Arial"/>
                <w:sz w:val="22"/>
                <w:szCs w:val="22"/>
              </w:rPr>
              <w:t>MEP</w:t>
            </w:r>
          </w:p>
        </w:tc>
        <w:tc>
          <w:tcPr>
            <w:tcW w:w="4196" w:type="pct"/>
            <w:shd w:val="clear" w:color="auto" w:fill="auto"/>
            <w:vAlign w:val="center"/>
            <w:hideMark/>
          </w:tcPr>
          <w:p w:rsidR="007B2742" w:rsidRPr="0092356F" w:rsidRDefault="007B2742" w:rsidP="007B2742">
            <w:pPr>
              <w:snapToGrid w:val="0"/>
              <w:rPr>
                <w:rFonts w:ascii="Arial" w:hAnsi="Arial" w:cs="Arial"/>
                <w:sz w:val="22"/>
                <w:szCs w:val="22"/>
              </w:rPr>
            </w:pPr>
            <w:r w:rsidRPr="0092356F">
              <w:rPr>
                <w:rFonts w:ascii="Arial" w:hAnsi="Arial" w:cs="Arial"/>
                <w:sz w:val="22"/>
                <w:szCs w:val="22"/>
              </w:rPr>
              <w:t>Ministry of Environmental Protection</w:t>
            </w:r>
          </w:p>
        </w:tc>
      </w:tr>
      <w:tr w:rsidR="007B2742" w:rsidRPr="007B2742" w:rsidTr="00ED0644">
        <w:trPr>
          <w:trHeight w:hRule="exact" w:val="312"/>
        </w:trPr>
        <w:tc>
          <w:tcPr>
            <w:tcW w:w="804" w:type="pct"/>
            <w:shd w:val="clear" w:color="auto" w:fill="auto"/>
            <w:vAlign w:val="center"/>
          </w:tcPr>
          <w:p w:rsidR="007B2742" w:rsidRPr="007B2742" w:rsidRDefault="007B2742" w:rsidP="007B2742">
            <w:pPr>
              <w:jc w:val="right"/>
              <w:rPr>
                <w:rFonts w:ascii="Arial" w:hAnsi="Arial"/>
                <w:sz w:val="22"/>
                <w:szCs w:val="22"/>
              </w:rPr>
            </w:pPr>
            <w:r w:rsidRPr="007B2742">
              <w:rPr>
                <w:rFonts w:ascii="Arial" w:hAnsi="Arial"/>
                <w:sz w:val="22"/>
                <w:szCs w:val="22"/>
              </w:rPr>
              <w:t>METT</w:t>
            </w:r>
          </w:p>
        </w:tc>
        <w:tc>
          <w:tcPr>
            <w:tcW w:w="4196" w:type="pct"/>
            <w:shd w:val="clear" w:color="auto" w:fill="auto"/>
            <w:vAlign w:val="center"/>
          </w:tcPr>
          <w:p w:rsidR="007B2742" w:rsidRPr="007B2742" w:rsidRDefault="007B2742" w:rsidP="007B2742">
            <w:pPr>
              <w:rPr>
                <w:rFonts w:ascii="Arial" w:hAnsi="Arial"/>
                <w:sz w:val="22"/>
                <w:szCs w:val="22"/>
              </w:rPr>
            </w:pPr>
            <w:r w:rsidRPr="007B2742">
              <w:rPr>
                <w:rFonts w:ascii="Arial" w:hAnsi="Arial"/>
                <w:sz w:val="22"/>
                <w:szCs w:val="22"/>
              </w:rPr>
              <w:t>Monitoring and Evaluation Tracking Tool</w:t>
            </w:r>
          </w:p>
        </w:tc>
      </w:tr>
      <w:tr w:rsidR="007B2742" w:rsidRPr="007B2742" w:rsidTr="00ED0644">
        <w:trPr>
          <w:trHeight w:hRule="exact" w:val="312"/>
        </w:trPr>
        <w:tc>
          <w:tcPr>
            <w:tcW w:w="804" w:type="pct"/>
            <w:shd w:val="clear" w:color="auto" w:fill="auto"/>
            <w:vAlign w:val="center"/>
          </w:tcPr>
          <w:p w:rsidR="007B2742" w:rsidRPr="007B2742" w:rsidRDefault="00B9244B" w:rsidP="00B9244B">
            <w:pPr>
              <w:jc w:val="right"/>
              <w:rPr>
                <w:rFonts w:ascii="Arial" w:hAnsi="Arial"/>
                <w:sz w:val="22"/>
                <w:szCs w:val="22"/>
              </w:rPr>
            </w:pPr>
            <w:r w:rsidRPr="007B2742">
              <w:rPr>
                <w:rFonts w:ascii="Arial" w:hAnsi="Arial"/>
                <w:sz w:val="22"/>
                <w:szCs w:val="22"/>
              </w:rPr>
              <w:t>MT</w:t>
            </w:r>
            <w:r>
              <w:rPr>
                <w:rFonts w:ascii="Arial" w:hAnsi="Arial"/>
                <w:sz w:val="22"/>
                <w:szCs w:val="22"/>
              </w:rPr>
              <w:t>R</w:t>
            </w:r>
          </w:p>
        </w:tc>
        <w:tc>
          <w:tcPr>
            <w:tcW w:w="4196" w:type="pct"/>
            <w:shd w:val="clear" w:color="auto" w:fill="auto"/>
            <w:vAlign w:val="center"/>
          </w:tcPr>
          <w:p w:rsidR="007B2742" w:rsidRPr="007B2742" w:rsidRDefault="007B2742" w:rsidP="00B9244B">
            <w:pPr>
              <w:rPr>
                <w:rFonts w:ascii="Arial" w:hAnsi="Arial"/>
                <w:sz w:val="22"/>
                <w:szCs w:val="22"/>
              </w:rPr>
            </w:pPr>
            <w:r w:rsidRPr="007B2742">
              <w:rPr>
                <w:rFonts w:ascii="Arial" w:hAnsi="Arial"/>
                <w:sz w:val="22"/>
                <w:szCs w:val="22"/>
              </w:rPr>
              <w:t xml:space="preserve">Mid-Term </w:t>
            </w:r>
            <w:r w:rsidR="00B9244B">
              <w:rPr>
                <w:rFonts w:ascii="Arial" w:hAnsi="Arial"/>
                <w:sz w:val="22"/>
                <w:szCs w:val="22"/>
              </w:rPr>
              <w:t>Review</w:t>
            </w:r>
          </w:p>
        </w:tc>
      </w:tr>
      <w:tr w:rsidR="00001D66" w:rsidRPr="0092356F" w:rsidTr="00001D66">
        <w:trPr>
          <w:trHeight w:hRule="exact" w:val="312"/>
        </w:trPr>
        <w:tc>
          <w:tcPr>
            <w:tcW w:w="804" w:type="pct"/>
            <w:shd w:val="clear" w:color="auto" w:fill="auto"/>
            <w:vAlign w:val="center"/>
          </w:tcPr>
          <w:p w:rsidR="00001D66" w:rsidRPr="00001D66" w:rsidRDefault="00001D66" w:rsidP="00001D66">
            <w:pPr>
              <w:snapToGrid w:val="0"/>
              <w:jc w:val="right"/>
              <w:rPr>
                <w:rFonts w:ascii="Arial" w:hAnsi="Arial" w:cs="Arial"/>
                <w:sz w:val="22"/>
                <w:szCs w:val="22"/>
              </w:rPr>
            </w:pPr>
            <w:r w:rsidRPr="00001D66">
              <w:rPr>
                <w:rFonts w:ascii="Arial" w:hAnsi="Arial" w:cs="Arial"/>
                <w:sz w:val="22"/>
                <w:szCs w:val="22"/>
              </w:rPr>
              <w:t>NC</w:t>
            </w:r>
          </w:p>
        </w:tc>
        <w:tc>
          <w:tcPr>
            <w:tcW w:w="4196" w:type="pct"/>
            <w:shd w:val="clear" w:color="auto" w:fill="auto"/>
            <w:vAlign w:val="center"/>
          </w:tcPr>
          <w:p w:rsidR="00001D66" w:rsidRPr="00001D66" w:rsidRDefault="00001D66" w:rsidP="00001D66">
            <w:pPr>
              <w:snapToGrid w:val="0"/>
              <w:rPr>
                <w:rFonts w:ascii="Arial" w:hAnsi="Arial" w:cs="Arial"/>
                <w:sz w:val="22"/>
                <w:szCs w:val="22"/>
              </w:rPr>
            </w:pPr>
            <w:r w:rsidRPr="00001D66">
              <w:rPr>
                <w:rFonts w:ascii="Arial" w:hAnsi="Arial" w:cs="Arial"/>
                <w:sz w:val="22"/>
                <w:szCs w:val="22"/>
              </w:rPr>
              <w:t>National Consultant</w:t>
            </w:r>
          </w:p>
        </w:tc>
      </w:tr>
      <w:tr w:rsidR="007B2742" w:rsidRPr="0092356F" w:rsidTr="00ED0644">
        <w:trPr>
          <w:trHeight w:hRule="exact" w:val="312"/>
        </w:trPr>
        <w:tc>
          <w:tcPr>
            <w:tcW w:w="804" w:type="pct"/>
            <w:shd w:val="clear" w:color="auto" w:fill="auto"/>
            <w:vAlign w:val="center"/>
            <w:hideMark/>
          </w:tcPr>
          <w:p w:rsidR="007B2742" w:rsidRPr="0092356F" w:rsidRDefault="007B2742" w:rsidP="007B2742">
            <w:pPr>
              <w:snapToGrid w:val="0"/>
              <w:jc w:val="right"/>
              <w:rPr>
                <w:rFonts w:ascii="Arial" w:hAnsi="Arial" w:cs="Arial"/>
                <w:sz w:val="22"/>
                <w:szCs w:val="22"/>
              </w:rPr>
            </w:pPr>
            <w:r w:rsidRPr="0092356F">
              <w:rPr>
                <w:rFonts w:ascii="Arial" w:hAnsi="Arial" w:cs="Arial"/>
                <w:sz w:val="22"/>
                <w:szCs w:val="22"/>
              </w:rPr>
              <w:t>NDRC</w:t>
            </w:r>
          </w:p>
        </w:tc>
        <w:tc>
          <w:tcPr>
            <w:tcW w:w="4196" w:type="pct"/>
            <w:shd w:val="clear" w:color="auto" w:fill="auto"/>
            <w:vAlign w:val="center"/>
            <w:hideMark/>
          </w:tcPr>
          <w:p w:rsidR="007B2742" w:rsidRPr="0092356F" w:rsidRDefault="007B2742" w:rsidP="007B2742">
            <w:pPr>
              <w:snapToGrid w:val="0"/>
              <w:rPr>
                <w:rFonts w:ascii="Arial" w:hAnsi="Arial" w:cs="Arial"/>
                <w:sz w:val="22"/>
                <w:szCs w:val="22"/>
              </w:rPr>
            </w:pPr>
            <w:r w:rsidRPr="0092356F">
              <w:rPr>
                <w:rFonts w:ascii="Arial" w:hAnsi="Arial" w:cs="Arial"/>
                <w:sz w:val="22"/>
                <w:szCs w:val="22"/>
              </w:rPr>
              <w:t>National Development and Reform Commission</w:t>
            </w:r>
          </w:p>
        </w:tc>
      </w:tr>
      <w:tr w:rsidR="007B2742" w:rsidRPr="0092356F" w:rsidTr="00ED0644">
        <w:trPr>
          <w:trHeight w:hRule="exact" w:val="312"/>
        </w:trPr>
        <w:tc>
          <w:tcPr>
            <w:tcW w:w="804" w:type="pct"/>
            <w:shd w:val="clear" w:color="auto" w:fill="auto"/>
            <w:vAlign w:val="center"/>
            <w:hideMark/>
          </w:tcPr>
          <w:p w:rsidR="007B2742" w:rsidRPr="0092356F" w:rsidRDefault="007B2742" w:rsidP="007B2742">
            <w:pPr>
              <w:snapToGrid w:val="0"/>
              <w:jc w:val="right"/>
              <w:rPr>
                <w:rFonts w:ascii="Arial" w:hAnsi="Arial" w:cs="Arial"/>
                <w:sz w:val="22"/>
                <w:szCs w:val="22"/>
              </w:rPr>
            </w:pPr>
            <w:r w:rsidRPr="0092356F">
              <w:rPr>
                <w:rFonts w:ascii="Arial" w:hAnsi="Arial" w:cs="Arial"/>
                <w:sz w:val="22"/>
                <w:szCs w:val="22"/>
              </w:rPr>
              <w:t>NEX</w:t>
            </w:r>
          </w:p>
        </w:tc>
        <w:tc>
          <w:tcPr>
            <w:tcW w:w="4196" w:type="pct"/>
            <w:shd w:val="clear" w:color="auto" w:fill="auto"/>
            <w:vAlign w:val="center"/>
            <w:hideMark/>
          </w:tcPr>
          <w:p w:rsidR="007B2742" w:rsidRPr="0092356F" w:rsidRDefault="007B2742" w:rsidP="007B2742">
            <w:pPr>
              <w:snapToGrid w:val="0"/>
              <w:rPr>
                <w:rFonts w:ascii="Arial" w:hAnsi="Arial" w:cs="Arial"/>
                <w:sz w:val="22"/>
                <w:szCs w:val="22"/>
              </w:rPr>
            </w:pPr>
            <w:r w:rsidRPr="0092356F">
              <w:rPr>
                <w:rFonts w:ascii="Arial" w:hAnsi="Arial" w:cs="Arial"/>
                <w:sz w:val="22"/>
                <w:szCs w:val="22"/>
              </w:rPr>
              <w:t>National Execution</w:t>
            </w:r>
          </w:p>
        </w:tc>
      </w:tr>
      <w:tr w:rsidR="007B2742" w:rsidRPr="007B2742" w:rsidTr="00ED0644">
        <w:trPr>
          <w:trHeight w:hRule="exact" w:val="312"/>
        </w:trPr>
        <w:tc>
          <w:tcPr>
            <w:tcW w:w="804" w:type="pct"/>
            <w:shd w:val="clear" w:color="auto" w:fill="auto"/>
            <w:vAlign w:val="center"/>
          </w:tcPr>
          <w:p w:rsidR="007B2742" w:rsidRPr="007B2742" w:rsidRDefault="007B2742" w:rsidP="007B2742">
            <w:pPr>
              <w:jc w:val="right"/>
              <w:rPr>
                <w:rFonts w:ascii="Arial" w:hAnsi="Arial"/>
                <w:sz w:val="22"/>
                <w:szCs w:val="22"/>
              </w:rPr>
            </w:pPr>
            <w:r w:rsidRPr="007B2742">
              <w:rPr>
                <w:rFonts w:ascii="Arial" w:hAnsi="Arial"/>
                <w:sz w:val="22"/>
                <w:szCs w:val="22"/>
              </w:rPr>
              <w:t>NGO</w:t>
            </w:r>
          </w:p>
        </w:tc>
        <w:tc>
          <w:tcPr>
            <w:tcW w:w="4196" w:type="pct"/>
            <w:shd w:val="clear" w:color="auto" w:fill="auto"/>
            <w:vAlign w:val="center"/>
          </w:tcPr>
          <w:p w:rsidR="007B2742" w:rsidRPr="007B2742" w:rsidRDefault="007B2742" w:rsidP="007B2742">
            <w:pPr>
              <w:rPr>
                <w:rFonts w:ascii="Arial" w:hAnsi="Arial"/>
                <w:sz w:val="22"/>
                <w:szCs w:val="22"/>
              </w:rPr>
            </w:pPr>
            <w:r w:rsidRPr="007B2742">
              <w:rPr>
                <w:rFonts w:ascii="Arial" w:hAnsi="Arial"/>
                <w:sz w:val="22"/>
                <w:szCs w:val="22"/>
              </w:rPr>
              <w:t>Non-Governmental Organization</w:t>
            </w:r>
          </w:p>
        </w:tc>
      </w:tr>
      <w:tr w:rsidR="007B2742" w:rsidRPr="0092356F" w:rsidTr="00ED0644">
        <w:trPr>
          <w:trHeight w:hRule="exact" w:val="312"/>
        </w:trPr>
        <w:tc>
          <w:tcPr>
            <w:tcW w:w="804" w:type="pct"/>
            <w:shd w:val="clear" w:color="auto" w:fill="auto"/>
            <w:vAlign w:val="center"/>
            <w:hideMark/>
          </w:tcPr>
          <w:p w:rsidR="007B2742" w:rsidRPr="0092356F" w:rsidRDefault="007B2742" w:rsidP="007B2742">
            <w:pPr>
              <w:snapToGrid w:val="0"/>
              <w:jc w:val="right"/>
              <w:rPr>
                <w:rFonts w:ascii="Arial" w:hAnsi="Arial" w:cs="Arial"/>
                <w:sz w:val="22"/>
                <w:szCs w:val="22"/>
              </w:rPr>
            </w:pPr>
            <w:r w:rsidRPr="0092356F">
              <w:rPr>
                <w:rFonts w:ascii="Arial" w:hAnsi="Arial" w:cs="Arial"/>
                <w:sz w:val="22"/>
                <w:szCs w:val="22"/>
              </w:rPr>
              <w:t>NR</w:t>
            </w:r>
          </w:p>
        </w:tc>
        <w:tc>
          <w:tcPr>
            <w:tcW w:w="4196" w:type="pct"/>
            <w:shd w:val="clear" w:color="auto" w:fill="auto"/>
            <w:vAlign w:val="center"/>
            <w:hideMark/>
          </w:tcPr>
          <w:p w:rsidR="007B2742" w:rsidRPr="0092356F" w:rsidRDefault="007B2742" w:rsidP="007B2742">
            <w:pPr>
              <w:snapToGrid w:val="0"/>
              <w:rPr>
                <w:rFonts w:ascii="Arial" w:hAnsi="Arial" w:cs="Arial"/>
                <w:sz w:val="22"/>
                <w:szCs w:val="22"/>
              </w:rPr>
            </w:pPr>
            <w:r w:rsidRPr="0092356F">
              <w:rPr>
                <w:rFonts w:ascii="Arial" w:hAnsi="Arial" w:cs="Arial"/>
                <w:sz w:val="22"/>
                <w:szCs w:val="22"/>
              </w:rPr>
              <w:t>Nature Reserve</w:t>
            </w:r>
          </w:p>
        </w:tc>
      </w:tr>
      <w:tr w:rsidR="007B2742" w:rsidRPr="007B2742" w:rsidTr="00ED0644">
        <w:trPr>
          <w:trHeight w:hRule="exact" w:val="312"/>
        </w:trPr>
        <w:tc>
          <w:tcPr>
            <w:tcW w:w="804" w:type="pct"/>
            <w:shd w:val="clear" w:color="auto" w:fill="auto"/>
            <w:vAlign w:val="center"/>
          </w:tcPr>
          <w:p w:rsidR="007B2742" w:rsidRPr="007B2742" w:rsidRDefault="007B2742" w:rsidP="007B2742">
            <w:pPr>
              <w:jc w:val="right"/>
              <w:rPr>
                <w:rFonts w:ascii="Arial" w:hAnsi="Arial"/>
                <w:sz w:val="22"/>
                <w:szCs w:val="22"/>
              </w:rPr>
            </w:pPr>
            <w:r w:rsidRPr="007B2742">
              <w:rPr>
                <w:rFonts w:ascii="Arial" w:hAnsi="Arial"/>
                <w:sz w:val="22"/>
                <w:szCs w:val="22"/>
              </w:rPr>
              <w:t>OVI</w:t>
            </w:r>
          </w:p>
        </w:tc>
        <w:tc>
          <w:tcPr>
            <w:tcW w:w="4196" w:type="pct"/>
            <w:shd w:val="clear" w:color="auto" w:fill="auto"/>
            <w:vAlign w:val="center"/>
          </w:tcPr>
          <w:p w:rsidR="007B2742" w:rsidRPr="007B2742" w:rsidRDefault="007B2742" w:rsidP="007B2742">
            <w:pPr>
              <w:rPr>
                <w:rFonts w:ascii="Arial" w:hAnsi="Arial"/>
                <w:sz w:val="22"/>
                <w:szCs w:val="22"/>
              </w:rPr>
            </w:pPr>
            <w:r w:rsidRPr="007B2742">
              <w:rPr>
                <w:rFonts w:ascii="Arial" w:hAnsi="Arial"/>
                <w:sz w:val="22"/>
                <w:szCs w:val="22"/>
              </w:rPr>
              <w:t>Objectively Verifiable Indicators</w:t>
            </w:r>
          </w:p>
        </w:tc>
      </w:tr>
      <w:tr w:rsidR="007B2742" w:rsidRPr="0092356F" w:rsidTr="00ED0644">
        <w:trPr>
          <w:trHeight w:hRule="exact" w:val="312"/>
        </w:trPr>
        <w:tc>
          <w:tcPr>
            <w:tcW w:w="804" w:type="pct"/>
            <w:shd w:val="clear" w:color="auto" w:fill="auto"/>
            <w:vAlign w:val="center"/>
            <w:hideMark/>
          </w:tcPr>
          <w:p w:rsidR="007B2742" w:rsidRPr="0092356F" w:rsidRDefault="007B2742" w:rsidP="007B2742">
            <w:pPr>
              <w:snapToGrid w:val="0"/>
              <w:jc w:val="right"/>
              <w:rPr>
                <w:rFonts w:ascii="Arial" w:hAnsi="Arial" w:cs="Arial"/>
                <w:sz w:val="22"/>
                <w:szCs w:val="22"/>
              </w:rPr>
            </w:pPr>
            <w:r w:rsidRPr="0092356F">
              <w:rPr>
                <w:rFonts w:ascii="Arial" w:hAnsi="Arial" w:cs="Arial"/>
                <w:sz w:val="22"/>
                <w:szCs w:val="22"/>
              </w:rPr>
              <w:t>PA</w:t>
            </w:r>
          </w:p>
        </w:tc>
        <w:tc>
          <w:tcPr>
            <w:tcW w:w="4196" w:type="pct"/>
            <w:shd w:val="clear" w:color="auto" w:fill="auto"/>
            <w:vAlign w:val="center"/>
            <w:hideMark/>
          </w:tcPr>
          <w:p w:rsidR="007B2742" w:rsidRPr="0092356F" w:rsidRDefault="007B2742" w:rsidP="007B2742">
            <w:pPr>
              <w:snapToGrid w:val="0"/>
              <w:rPr>
                <w:rFonts w:ascii="Arial" w:hAnsi="Arial" w:cs="Arial"/>
                <w:sz w:val="22"/>
                <w:szCs w:val="22"/>
              </w:rPr>
            </w:pPr>
            <w:r w:rsidRPr="0092356F">
              <w:rPr>
                <w:rFonts w:ascii="Arial" w:hAnsi="Arial" w:cs="Arial"/>
                <w:sz w:val="22"/>
                <w:szCs w:val="22"/>
              </w:rPr>
              <w:t>Protected Area</w:t>
            </w:r>
          </w:p>
        </w:tc>
      </w:tr>
      <w:tr w:rsidR="007B2742" w:rsidRPr="0092356F" w:rsidTr="00ED0644">
        <w:trPr>
          <w:trHeight w:hRule="exact" w:val="312"/>
        </w:trPr>
        <w:tc>
          <w:tcPr>
            <w:tcW w:w="804" w:type="pct"/>
            <w:shd w:val="clear" w:color="auto" w:fill="auto"/>
            <w:vAlign w:val="center"/>
            <w:hideMark/>
          </w:tcPr>
          <w:p w:rsidR="007B2742" w:rsidRPr="0092356F" w:rsidRDefault="007B2742" w:rsidP="007B2742">
            <w:pPr>
              <w:snapToGrid w:val="0"/>
              <w:jc w:val="right"/>
              <w:rPr>
                <w:rFonts w:ascii="Arial" w:hAnsi="Arial" w:cs="Arial"/>
                <w:sz w:val="22"/>
                <w:szCs w:val="22"/>
              </w:rPr>
            </w:pPr>
            <w:r w:rsidRPr="0092356F">
              <w:rPr>
                <w:rFonts w:ascii="Arial" w:hAnsi="Arial" w:cs="Arial"/>
                <w:sz w:val="22"/>
                <w:szCs w:val="22"/>
              </w:rPr>
              <w:t>PIR</w:t>
            </w:r>
          </w:p>
        </w:tc>
        <w:tc>
          <w:tcPr>
            <w:tcW w:w="4196" w:type="pct"/>
            <w:shd w:val="clear" w:color="auto" w:fill="auto"/>
            <w:vAlign w:val="center"/>
            <w:hideMark/>
          </w:tcPr>
          <w:p w:rsidR="007B2742" w:rsidRPr="0092356F" w:rsidRDefault="007B2742" w:rsidP="007B2742">
            <w:pPr>
              <w:snapToGrid w:val="0"/>
              <w:rPr>
                <w:rFonts w:ascii="Arial" w:hAnsi="Arial" w:cs="Arial"/>
                <w:sz w:val="22"/>
                <w:szCs w:val="22"/>
              </w:rPr>
            </w:pPr>
            <w:r w:rsidRPr="0092356F">
              <w:rPr>
                <w:rFonts w:ascii="Arial" w:hAnsi="Arial" w:cs="Arial"/>
                <w:sz w:val="22"/>
                <w:szCs w:val="22"/>
              </w:rPr>
              <w:t>Project Implementation Review</w:t>
            </w:r>
          </w:p>
        </w:tc>
      </w:tr>
      <w:tr w:rsidR="007B2742" w:rsidRPr="0092356F" w:rsidTr="00ED0644">
        <w:trPr>
          <w:trHeight w:hRule="exact" w:val="312"/>
        </w:trPr>
        <w:tc>
          <w:tcPr>
            <w:tcW w:w="804" w:type="pct"/>
            <w:shd w:val="clear" w:color="auto" w:fill="auto"/>
            <w:vAlign w:val="center"/>
            <w:hideMark/>
          </w:tcPr>
          <w:p w:rsidR="007B2742" w:rsidRPr="0092356F" w:rsidRDefault="007B2742" w:rsidP="007B2742">
            <w:pPr>
              <w:snapToGrid w:val="0"/>
              <w:jc w:val="right"/>
              <w:rPr>
                <w:rFonts w:ascii="Arial" w:hAnsi="Arial" w:cs="Arial"/>
                <w:sz w:val="22"/>
                <w:szCs w:val="22"/>
              </w:rPr>
            </w:pPr>
            <w:r w:rsidRPr="0092356F">
              <w:rPr>
                <w:rFonts w:ascii="Arial" w:hAnsi="Arial" w:cs="Arial"/>
                <w:sz w:val="22"/>
                <w:szCs w:val="22"/>
              </w:rPr>
              <w:t>PM</w:t>
            </w:r>
          </w:p>
        </w:tc>
        <w:tc>
          <w:tcPr>
            <w:tcW w:w="4196" w:type="pct"/>
            <w:shd w:val="clear" w:color="auto" w:fill="auto"/>
            <w:vAlign w:val="center"/>
            <w:hideMark/>
          </w:tcPr>
          <w:p w:rsidR="007B2742" w:rsidRPr="0092356F" w:rsidRDefault="007B2742" w:rsidP="007B2742">
            <w:pPr>
              <w:snapToGrid w:val="0"/>
              <w:rPr>
                <w:rFonts w:ascii="Arial" w:hAnsi="Arial" w:cs="Arial"/>
                <w:sz w:val="22"/>
                <w:szCs w:val="22"/>
              </w:rPr>
            </w:pPr>
            <w:r w:rsidRPr="0092356F">
              <w:rPr>
                <w:rFonts w:ascii="Arial" w:hAnsi="Arial" w:cs="Arial"/>
                <w:sz w:val="22"/>
                <w:szCs w:val="22"/>
              </w:rPr>
              <w:t>Project Manager</w:t>
            </w:r>
          </w:p>
        </w:tc>
      </w:tr>
      <w:tr w:rsidR="007B2742" w:rsidRPr="0092356F" w:rsidTr="00ED0644">
        <w:trPr>
          <w:trHeight w:hRule="exact" w:val="312"/>
        </w:trPr>
        <w:tc>
          <w:tcPr>
            <w:tcW w:w="804" w:type="pct"/>
            <w:shd w:val="clear" w:color="auto" w:fill="auto"/>
            <w:vAlign w:val="center"/>
            <w:hideMark/>
          </w:tcPr>
          <w:p w:rsidR="007B2742" w:rsidRPr="0092356F" w:rsidRDefault="007B2742" w:rsidP="007B2742">
            <w:pPr>
              <w:snapToGrid w:val="0"/>
              <w:jc w:val="right"/>
              <w:rPr>
                <w:rFonts w:ascii="Arial" w:hAnsi="Arial" w:cs="Arial"/>
                <w:sz w:val="22"/>
                <w:szCs w:val="22"/>
              </w:rPr>
            </w:pPr>
            <w:r w:rsidRPr="0092356F">
              <w:rPr>
                <w:rFonts w:ascii="Arial" w:hAnsi="Arial" w:cs="Arial"/>
                <w:sz w:val="22"/>
                <w:szCs w:val="22"/>
              </w:rPr>
              <w:t>PMO</w:t>
            </w:r>
          </w:p>
        </w:tc>
        <w:tc>
          <w:tcPr>
            <w:tcW w:w="4196" w:type="pct"/>
            <w:shd w:val="clear" w:color="auto" w:fill="auto"/>
            <w:vAlign w:val="center"/>
            <w:hideMark/>
          </w:tcPr>
          <w:p w:rsidR="007B2742" w:rsidRPr="0092356F" w:rsidRDefault="007B2742" w:rsidP="007B2742">
            <w:pPr>
              <w:snapToGrid w:val="0"/>
              <w:rPr>
                <w:rFonts w:ascii="Arial" w:hAnsi="Arial" w:cs="Arial"/>
                <w:sz w:val="22"/>
                <w:szCs w:val="22"/>
              </w:rPr>
            </w:pPr>
            <w:r w:rsidRPr="0092356F">
              <w:rPr>
                <w:rFonts w:ascii="Arial" w:hAnsi="Arial" w:cs="Arial"/>
                <w:sz w:val="22"/>
                <w:szCs w:val="22"/>
              </w:rPr>
              <w:t>Project Management Office</w:t>
            </w:r>
          </w:p>
        </w:tc>
      </w:tr>
      <w:tr w:rsidR="00200EC4" w:rsidRPr="0092356F" w:rsidTr="00ED0644">
        <w:trPr>
          <w:trHeight w:hRule="exact" w:val="312"/>
        </w:trPr>
        <w:tc>
          <w:tcPr>
            <w:tcW w:w="804" w:type="pct"/>
            <w:shd w:val="clear" w:color="auto" w:fill="auto"/>
            <w:vAlign w:val="center"/>
          </w:tcPr>
          <w:p w:rsidR="00200EC4" w:rsidRPr="0092356F" w:rsidRDefault="00200EC4" w:rsidP="007B2742">
            <w:pPr>
              <w:snapToGrid w:val="0"/>
              <w:jc w:val="right"/>
              <w:rPr>
                <w:rFonts w:ascii="Arial" w:hAnsi="Arial" w:cs="Arial"/>
                <w:sz w:val="22"/>
                <w:szCs w:val="22"/>
              </w:rPr>
            </w:pPr>
            <w:r>
              <w:rPr>
                <w:rFonts w:ascii="Arial" w:hAnsi="Arial" w:cs="Arial"/>
                <w:sz w:val="22"/>
                <w:szCs w:val="22"/>
              </w:rPr>
              <w:t>ProDoc</w:t>
            </w:r>
          </w:p>
        </w:tc>
        <w:tc>
          <w:tcPr>
            <w:tcW w:w="4196" w:type="pct"/>
            <w:shd w:val="clear" w:color="auto" w:fill="auto"/>
            <w:vAlign w:val="center"/>
          </w:tcPr>
          <w:p w:rsidR="00200EC4" w:rsidRPr="0092356F" w:rsidRDefault="00200EC4" w:rsidP="007B2742">
            <w:pPr>
              <w:snapToGrid w:val="0"/>
              <w:rPr>
                <w:rFonts w:ascii="Arial" w:hAnsi="Arial" w:cs="Arial"/>
                <w:sz w:val="22"/>
                <w:szCs w:val="22"/>
              </w:rPr>
            </w:pPr>
            <w:r>
              <w:rPr>
                <w:rFonts w:ascii="Arial" w:hAnsi="Arial" w:cs="Arial"/>
                <w:sz w:val="22"/>
                <w:szCs w:val="22"/>
              </w:rPr>
              <w:t>Project Document</w:t>
            </w:r>
          </w:p>
        </w:tc>
      </w:tr>
      <w:tr w:rsidR="007B2742" w:rsidRPr="0092356F" w:rsidTr="00ED0644">
        <w:trPr>
          <w:trHeight w:hRule="exact" w:val="312"/>
        </w:trPr>
        <w:tc>
          <w:tcPr>
            <w:tcW w:w="804" w:type="pct"/>
            <w:shd w:val="clear" w:color="auto" w:fill="auto"/>
            <w:vAlign w:val="center"/>
            <w:hideMark/>
          </w:tcPr>
          <w:p w:rsidR="007B2742" w:rsidRPr="0092356F" w:rsidRDefault="007B2742" w:rsidP="007B2742">
            <w:pPr>
              <w:snapToGrid w:val="0"/>
              <w:jc w:val="right"/>
              <w:rPr>
                <w:rFonts w:ascii="Arial" w:hAnsi="Arial" w:cs="Arial"/>
                <w:sz w:val="22"/>
                <w:szCs w:val="22"/>
              </w:rPr>
            </w:pPr>
            <w:r w:rsidRPr="0092356F">
              <w:rPr>
                <w:rFonts w:ascii="Arial" w:hAnsi="Arial" w:cs="Arial"/>
                <w:sz w:val="22"/>
                <w:szCs w:val="22"/>
              </w:rPr>
              <w:t>PSC</w:t>
            </w:r>
          </w:p>
        </w:tc>
        <w:tc>
          <w:tcPr>
            <w:tcW w:w="4196" w:type="pct"/>
            <w:shd w:val="clear" w:color="auto" w:fill="auto"/>
            <w:vAlign w:val="center"/>
            <w:hideMark/>
          </w:tcPr>
          <w:p w:rsidR="007B2742" w:rsidRPr="0092356F" w:rsidRDefault="007B2742" w:rsidP="007B2742">
            <w:pPr>
              <w:snapToGrid w:val="0"/>
              <w:rPr>
                <w:rFonts w:ascii="Arial" w:hAnsi="Arial" w:cs="Arial"/>
                <w:sz w:val="22"/>
                <w:szCs w:val="22"/>
              </w:rPr>
            </w:pPr>
            <w:r w:rsidRPr="0092356F">
              <w:rPr>
                <w:rFonts w:ascii="Arial" w:hAnsi="Arial" w:cs="Arial"/>
                <w:sz w:val="22"/>
                <w:szCs w:val="22"/>
              </w:rPr>
              <w:t>Project Steering Committee</w:t>
            </w:r>
          </w:p>
        </w:tc>
      </w:tr>
      <w:tr w:rsidR="007B2742" w:rsidRPr="0092356F" w:rsidTr="00ED0644">
        <w:trPr>
          <w:trHeight w:hRule="exact" w:val="312"/>
        </w:trPr>
        <w:tc>
          <w:tcPr>
            <w:tcW w:w="804" w:type="pct"/>
            <w:shd w:val="clear" w:color="auto" w:fill="auto"/>
            <w:vAlign w:val="center"/>
            <w:hideMark/>
          </w:tcPr>
          <w:p w:rsidR="007B2742" w:rsidRPr="0092356F" w:rsidRDefault="007B2742" w:rsidP="007B2742">
            <w:pPr>
              <w:snapToGrid w:val="0"/>
              <w:jc w:val="right"/>
              <w:rPr>
                <w:rFonts w:ascii="Arial" w:hAnsi="Arial" w:cs="Arial"/>
                <w:sz w:val="22"/>
                <w:szCs w:val="22"/>
              </w:rPr>
            </w:pPr>
            <w:r w:rsidRPr="0092356F">
              <w:rPr>
                <w:rFonts w:ascii="Arial" w:hAnsi="Arial" w:cs="Arial"/>
                <w:sz w:val="22"/>
                <w:szCs w:val="22"/>
              </w:rPr>
              <w:t>RCB</w:t>
            </w:r>
          </w:p>
        </w:tc>
        <w:tc>
          <w:tcPr>
            <w:tcW w:w="4196" w:type="pct"/>
            <w:shd w:val="clear" w:color="auto" w:fill="auto"/>
            <w:vAlign w:val="center"/>
            <w:hideMark/>
          </w:tcPr>
          <w:p w:rsidR="007B2742" w:rsidRPr="0092356F" w:rsidRDefault="007B2742" w:rsidP="007B2742">
            <w:pPr>
              <w:snapToGrid w:val="0"/>
              <w:rPr>
                <w:rFonts w:ascii="Arial" w:hAnsi="Arial" w:cs="Arial"/>
                <w:sz w:val="22"/>
                <w:szCs w:val="22"/>
              </w:rPr>
            </w:pPr>
            <w:r>
              <w:rPr>
                <w:rFonts w:ascii="Arial" w:hAnsi="Arial" w:cs="Arial"/>
                <w:sz w:val="22"/>
                <w:szCs w:val="22"/>
              </w:rPr>
              <w:t>Regional Centre in Bangkok (</w:t>
            </w:r>
            <w:r w:rsidRPr="0092356F">
              <w:rPr>
                <w:rFonts w:ascii="Arial" w:hAnsi="Arial" w:cs="Arial"/>
                <w:sz w:val="22"/>
                <w:szCs w:val="22"/>
              </w:rPr>
              <w:t>UNDP)</w:t>
            </w:r>
          </w:p>
        </w:tc>
      </w:tr>
      <w:tr w:rsidR="007B2742" w:rsidRPr="0092356F" w:rsidTr="00ED0644">
        <w:trPr>
          <w:trHeight w:hRule="exact" w:val="312"/>
        </w:trPr>
        <w:tc>
          <w:tcPr>
            <w:tcW w:w="804" w:type="pct"/>
            <w:shd w:val="clear" w:color="auto" w:fill="auto"/>
            <w:vAlign w:val="center"/>
            <w:hideMark/>
          </w:tcPr>
          <w:p w:rsidR="007B2742" w:rsidRPr="0092356F" w:rsidRDefault="007B2742" w:rsidP="007B2742">
            <w:pPr>
              <w:snapToGrid w:val="0"/>
              <w:jc w:val="right"/>
              <w:rPr>
                <w:rFonts w:ascii="Arial" w:hAnsi="Arial" w:cs="Arial"/>
                <w:sz w:val="22"/>
                <w:szCs w:val="22"/>
              </w:rPr>
            </w:pPr>
            <w:r w:rsidRPr="0092356F">
              <w:rPr>
                <w:rFonts w:ascii="Arial" w:hAnsi="Arial" w:cs="Arial"/>
                <w:sz w:val="22"/>
                <w:szCs w:val="22"/>
              </w:rPr>
              <w:t>RMB</w:t>
            </w:r>
          </w:p>
        </w:tc>
        <w:tc>
          <w:tcPr>
            <w:tcW w:w="4196" w:type="pct"/>
            <w:shd w:val="clear" w:color="auto" w:fill="auto"/>
            <w:vAlign w:val="center"/>
            <w:hideMark/>
          </w:tcPr>
          <w:p w:rsidR="007B2742" w:rsidRPr="0092356F" w:rsidRDefault="007B2742" w:rsidP="007B2742">
            <w:pPr>
              <w:snapToGrid w:val="0"/>
              <w:rPr>
                <w:rFonts w:ascii="Arial" w:hAnsi="Arial" w:cs="Arial"/>
                <w:sz w:val="22"/>
                <w:szCs w:val="22"/>
              </w:rPr>
            </w:pPr>
            <w:r w:rsidRPr="0092356F">
              <w:rPr>
                <w:rFonts w:ascii="Arial" w:hAnsi="Arial" w:cs="Arial"/>
                <w:sz w:val="22"/>
                <w:szCs w:val="22"/>
              </w:rPr>
              <w:t>Renmibi (Chinese currency)</w:t>
            </w:r>
          </w:p>
        </w:tc>
      </w:tr>
      <w:tr w:rsidR="007B2742" w:rsidRPr="007B2742" w:rsidTr="00ED0644">
        <w:trPr>
          <w:trHeight w:hRule="exact" w:val="312"/>
        </w:trPr>
        <w:tc>
          <w:tcPr>
            <w:tcW w:w="804" w:type="pct"/>
            <w:shd w:val="clear" w:color="auto" w:fill="auto"/>
            <w:vAlign w:val="center"/>
          </w:tcPr>
          <w:p w:rsidR="007B2742" w:rsidRPr="007B2742" w:rsidRDefault="007B2742" w:rsidP="007B2742">
            <w:pPr>
              <w:jc w:val="right"/>
              <w:rPr>
                <w:rFonts w:ascii="Arial" w:hAnsi="Arial"/>
                <w:sz w:val="22"/>
                <w:szCs w:val="22"/>
              </w:rPr>
            </w:pPr>
            <w:r w:rsidRPr="007B2742">
              <w:rPr>
                <w:rFonts w:ascii="Arial" w:hAnsi="Arial"/>
                <w:sz w:val="22"/>
                <w:szCs w:val="22"/>
              </w:rPr>
              <w:t>RTA</w:t>
            </w:r>
          </w:p>
        </w:tc>
        <w:tc>
          <w:tcPr>
            <w:tcW w:w="4196" w:type="pct"/>
            <w:shd w:val="clear" w:color="auto" w:fill="auto"/>
            <w:vAlign w:val="center"/>
          </w:tcPr>
          <w:p w:rsidR="007B2742" w:rsidRPr="007B2742" w:rsidRDefault="007B2742" w:rsidP="007B2742">
            <w:pPr>
              <w:rPr>
                <w:rFonts w:ascii="Arial" w:hAnsi="Arial"/>
                <w:sz w:val="22"/>
                <w:szCs w:val="22"/>
              </w:rPr>
            </w:pPr>
            <w:r w:rsidRPr="007B2742">
              <w:rPr>
                <w:rFonts w:ascii="Arial" w:hAnsi="Arial"/>
                <w:sz w:val="22"/>
                <w:szCs w:val="22"/>
              </w:rPr>
              <w:t>Regional Technical Advisor (UNDP – G</w:t>
            </w:r>
            <w:r>
              <w:rPr>
                <w:rFonts w:ascii="Arial" w:hAnsi="Arial"/>
                <w:sz w:val="22"/>
                <w:szCs w:val="22"/>
              </w:rPr>
              <w:t>EF</w:t>
            </w:r>
            <w:r w:rsidRPr="007B2742">
              <w:rPr>
                <w:rFonts w:ascii="Arial" w:hAnsi="Arial"/>
                <w:sz w:val="22"/>
                <w:szCs w:val="22"/>
              </w:rPr>
              <w:t>)</w:t>
            </w:r>
          </w:p>
        </w:tc>
      </w:tr>
      <w:tr w:rsidR="007B2742" w:rsidRPr="0092356F" w:rsidTr="00ED0644">
        <w:trPr>
          <w:trHeight w:hRule="exact" w:val="312"/>
        </w:trPr>
        <w:tc>
          <w:tcPr>
            <w:tcW w:w="804" w:type="pct"/>
            <w:shd w:val="clear" w:color="auto" w:fill="auto"/>
            <w:vAlign w:val="center"/>
            <w:hideMark/>
          </w:tcPr>
          <w:p w:rsidR="007B2742" w:rsidRPr="0092356F" w:rsidRDefault="007B2742" w:rsidP="007B2742">
            <w:pPr>
              <w:snapToGrid w:val="0"/>
              <w:jc w:val="right"/>
              <w:rPr>
                <w:rFonts w:ascii="Arial" w:hAnsi="Arial" w:cs="Arial"/>
                <w:sz w:val="22"/>
                <w:szCs w:val="22"/>
              </w:rPr>
            </w:pPr>
            <w:r w:rsidRPr="0092356F">
              <w:rPr>
                <w:rFonts w:ascii="Arial" w:hAnsi="Arial" w:cs="Arial"/>
                <w:sz w:val="22"/>
                <w:szCs w:val="22"/>
              </w:rPr>
              <w:t>SFA</w:t>
            </w:r>
          </w:p>
        </w:tc>
        <w:tc>
          <w:tcPr>
            <w:tcW w:w="4196" w:type="pct"/>
            <w:shd w:val="clear" w:color="auto" w:fill="auto"/>
            <w:vAlign w:val="center"/>
            <w:hideMark/>
          </w:tcPr>
          <w:p w:rsidR="007B2742" w:rsidRPr="0092356F" w:rsidRDefault="007B2742" w:rsidP="007B2742">
            <w:pPr>
              <w:snapToGrid w:val="0"/>
              <w:rPr>
                <w:rFonts w:ascii="Arial" w:hAnsi="Arial" w:cs="Arial"/>
                <w:sz w:val="22"/>
                <w:szCs w:val="22"/>
              </w:rPr>
            </w:pPr>
            <w:r w:rsidRPr="0092356F">
              <w:rPr>
                <w:rFonts w:ascii="Arial" w:hAnsi="Arial" w:cs="Arial"/>
                <w:sz w:val="22"/>
                <w:szCs w:val="22"/>
              </w:rPr>
              <w:t>State Forestry Administration</w:t>
            </w:r>
          </w:p>
        </w:tc>
      </w:tr>
      <w:tr w:rsidR="007B2742" w:rsidRPr="007B2742" w:rsidTr="00ED0644">
        <w:trPr>
          <w:trHeight w:hRule="exact" w:val="312"/>
        </w:trPr>
        <w:tc>
          <w:tcPr>
            <w:tcW w:w="804" w:type="pct"/>
            <w:shd w:val="clear" w:color="auto" w:fill="auto"/>
            <w:vAlign w:val="center"/>
          </w:tcPr>
          <w:p w:rsidR="007B2742" w:rsidRPr="007B2742" w:rsidRDefault="007B2742" w:rsidP="007B2742">
            <w:pPr>
              <w:jc w:val="right"/>
              <w:rPr>
                <w:rFonts w:ascii="Arial" w:hAnsi="Arial"/>
                <w:sz w:val="22"/>
                <w:szCs w:val="22"/>
              </w:rPr>
            </w:pPr>
            <w:r w:rsidRPr="007B2742">
              <w:rPr>
                <w:rFonts w:ascii="Arial" w:hAnsi="Arial"/>
                <w:sz w:val="22"/>
                <w:szCs w:val="22"/>
              </w:rPr>
              <w:t>SGP</w:t>
            </w:r>
          </w:p>
        </w:tc>
        <w:tc>
          <w:tcPr>
            <w:tcW w:w="4196" w:type="pct"/>
            <w:shd w:val="clear" w:color="auto" w:fill="auto"/>
            <w:vAlign w:val="center"/>
          </w:tcPr>
          <w:p w:rsidR="007B2742" w:rsidRPr="007B2742" w:rsidRDefault="007B2742" w:rsidP="007B2742">
            <w:pPr>
              <w:rPr>
                <w:rFonts w:ascii="Arial" w:hAnsi="Arial"/>
                <w:sz w:val="22"/>
                <w:szCs w:val="22"/>
              </w:rPr>
            </w:pPr>
            <w:r w:rsidRPr="007B2742">
              <w:rPr>
                <w:rFonts w:ascii="Arial" w:hAnsi="Arial"/>
                <w:sz w:val="22"/>
                <w:szCs w:val="22"/>
              </w:rPr>
              <w:t>Small Grants Programme (GEF)</w:t>
            </w:r>
          </w:p>
        </w:tc>
      </w:tr>
      <w:tr w:rsidR="007B2742" w:rsidRPr="007B2742" w:rsidTr="00ED0644">
        <w:trPr>
          <w:trHeight w:hRule="exact" w:val="312"/>
        </w:trPr>
        <w:tc>
          <w:tcPr>
            <w:tcW w:w="804" w:type="pct"/>
            <w:shd w:val="clear" w:color="auto" w:fill="auto"/>
            <w:vAlign w:val="center"/>
          </w:tcPr>
          <w:p w:rsidR="007B2742" w:rsidRPr="007B2742" w:rsidRDefault="007B2742" w:rsidP="007B2742">
            <w:pPr>
              <w:jc w:val="right"/>
              <w:rPr>
                <w:rFonts w:ascii="Arial" w:hAnsi="Arial"/>
                <w:sz w:val="22"/>
                <w:szCs w:val="22"/>
              </w:rPr>
            </w:pPr>
            <w:r w:rsidRPr="007B2742">
              <w:rPr>
                <w:rFonts w:ascii="Arial" w:hAnsi="Arial" w:cs="Arial"/>
                <w:bCs/>
                <w:sz w:val="22"/>
                <w:szCs w:val="22"/>
              </w:rPr>
              <w:t>SWOT</w:t>
            </w:r>
          </w:p>
        </w:tc>
        <w:tc>
          <w:tcPr>
            <w:tcW w:w="4196" w:type="pct"/>
            <w:shd w:val="clear" w:color="auto" w:fill="auto"/>
            <w:vAlign w:val="center"/>
          </w:tcPr>
          <w:p w:rsidR="007B2742" w:rsidRPr="007B2742" w:rsidRDefault="007B2742" w:rsidP="007B2742">
            <w:pPr>
              <w:rPr>
                <w:rFonts w:ascii="Arial" w:hAnsi="Arial"/>
                <w:sz w:val="22"/>
                <w:szCs w:val="22"/>
              </w:rPr>
            </w:pPr>
            <w:r w:rsidRPr="007B2742">
              <w:rPr>
                <w:rFonts w:ascii="Arial" w:hAnsi="Arial" w:cs="Arial"/>
                <w:bCs/>
                <w:sz w:val="22"/>
                <w:szCs w:val="22"/>
              </w:rPr>
              <w:t>Strengths, Weaknesses, Opportunities and Threats (analysis)</w:t>
            </w:r>
          </w:p>
        </w:tc>
      </w:tr>
      <w:tr w:rsidR="007B2742" w:rsidRPr="007B2742" w:rsidTr="00ED0644">
        <w:trPr>
          <w:trHeight w:hRule="exact" w:val="312"/>
        </w:trPr>
        <w:tc>
          <w:tcPr>
            <w:tcW w:w="804" w:type="pct"/>
            <w:shd w:val="clear" w:color="auto" w:fill="auto"/>
            <w:vAlign w:val="center"/>
          </w:tcPr>
          <w:p w:rsidR="007B2742" w:rsidRPr="007B2742" w:rsidRDefault="007B2742" w:rsidP="007B2742">
            <w:pPr>
              <w:jc w:val="right"/>
              <w:rPr>
                <w:rFonts w:ascii="Arial" w:hAnsi="Arial"/>
                <w:sz w:val="22"/>
                <w:szCs w:val="22"/>
              </w:rPr>
            </w:pPr>
            <w:r w:rsidRPr="007B2742">
              <w:rPr>
                <w:rFonts w:ascii="Arial" w:hAnsi="Arial"/>
                <w:sz w:val="22"/>
                <w:szCs w:val="22"/>
              </w:rPr>
              <w:t>ToR</w:t>
            </w:r>
          </w:p>
        </w:tc>
        <w:tc>
          <w:tcPr>
            <w:tcW w:w="4196" w:type="pct"/>
            <w:shd w:val="clear" w:color="auto" w:fill="auto"/>
            <w:vAlign w:val="center"/>
          </w:tcPr>
          <w:p w:rsidR="007B2742" w:rsidRPr="007B2742" w:rsidRDefault="007B2742" w:rsidP="007B2742">
            <w:pPr>
              <w:rPr>
                <w:rFonts w:ascii="Arial" w:hAnsi="Arial"/>
                <w:sz w:val="22"/>
                <w:szCs w:val="22"/>
              </w:rPr>
            </w:pPr>
            <w:r w:rsidRPr="007B2742">
              <w:rPr>
                <w:rFonts w:ascii="Arial" w:hAnsi="Arial"/>
                <w:sz w:val="22"/>
                <w:szCs w:val="22"/>
              </w:rPr>
              <w:t>Terms of Reference</w:t>
            </w:r>
          </w:p>
        </w:tc>
      </w:tr>
      <w:tr w:rsidR="007B2742" w:rsidRPr="0092356F" w:rsidTr="00ED0644">
        <w:trPr>
          <w:trHeight w:hRule="exact" w:val="312"/>
        </w:trPr>
        <w:tc>
          <w:tcPr>
            <w:tcW w:w="804" w:type="pct"/>
            <w:shd w:val="clear" w:color="auto" w:fill="auto"/>
            <w:vAlign w:val="center"/>
            <w:hideMark/>
          </w:tcPr>
          <w:p w:rsidR="007B2742" w:rsidRPr="0092356F" w:rsidRDefault="007B2742" w:rsidP="007B2742">
            <w:pPr>
              <w:snapToGrid w:val="0"/>
              <w:jc w:val="right"/>
              <w:rPr>
                <w:rFonts w:ascii="Arial" w:hAnsi="Arial" w:cs="Arial"/>
                <w:sz w:val="22"/>
                <w:szCs w:val="22"/>
              </w:rPr>
            </w:pPr>
            <w:r w:rsidRPr="0092356F">
              <w:rPr>
                <w:rFonts w:ascii="Arial" w:hAnsi="Arial" w:cs="Arial"/>
                <w:sz w:val="22"/>
                <w:szCs w:val="22"/>
              </w:rPr>
              <w:t>TPR</w:t>
            </w:r>
          </w:p>
        </w:tc>
        <w:tc>
          <w:tcPr>
            <w:tcW w:w="4196" w:type="pct"/>
            <w:shd w:val="clear" w:color="auto" w:fill="auto"/>
            <w:vAlign w:val="center"/>
            <w:hideMark/>
          </w:tcPr>
          <w:p w:rsidR="007B2742" w:rsidRPr="0092356F" w:rsidRDefault="007B2742" w:rsidP="007B2742">
            <w:pPr>
              <w:snapToGrid w:val="0"/>
              <w:rPr>
                <w:rFonts w:ascii="Arial" w:hAnsi="Arial" w:cs="Arial"/>
                <w:sz w:val="22"/>
                <w:szCs w:val="22"/>
              </w:rPr>
            </w:pPr>
            <w:r w:rsidRPr="0092356F">
              <w:rPr>
                <w:rFonts w:ascii="Arial" w:hAnsi="Arial" w:cs="Arial"/>
                <w:sz w:val="22"/>
                <w:szCs w:val="22"/>
              </w:rPr>
              <w:t>Tripartite Review</w:t>
            </w:r>
          </w:p>
        </w:tc>
      </w:tr>
      <w:tr w:rsidR="007B2742" w:rsidRPr="0092356F" w:rsidTr="00ED0644">
        <w:trPr>
          <w:trHeight w:hRule="exact" w:val="312"/>
        </w:trPr>
        <w:tc>
          <w:tcPr>
            <w:tcW w:w="804" w:type="pct"/>
            <w:shd w:val="clear" w:color="auto" w:fill="auto"/>
            <w:vAlign w:val="center"/>
            <w:hideMark/>
          </w:tcPr>
          <w:p w:rsidR="007B2742" w:rsidRPr="0092356F" w:rsidRDefault="007B2742" w:rsidP="007B2742">
            <w:pPr>
              <w:snapToGrid w:val="0"/>
              <w:jc w:val="right"/>
              <w:rPr>
                <w:rFonts w:ascii="Arial" w:hAnsi="Arial" w:cs="Arial"/>
                <w:sz w:val="22"/>
                <w:szCs w:val="22"/>
              </w:rPr>
            </w:pPr>
            <w:r w:rsidRPr="0092356F">
              <w:rPr>
                <w:rFonts w:ascii="Arial" w:hAnsi="Arial" w:cs="Arial"/>
                <w:sz w:val="22"/>
                <w:szCs w:val="22"/>
              </w:rPr>
              <w:t>UNDP</w:t>
            </w:r>
          </w:p>
        </w:tc>
        <w:tc>
          <w:tcPr>
            <w:tcW w:w="4196" w:type="pct"/>
            <w:shd w:val="clear" w:color="auto" w:fill="auto"/>
            <w:vAlign w:val="center"/>
            <w:hideMark/>
          </w:tcPr>
          <w:p w:rsidR="007B2742" w:rsidRPr="0092356F" w:rsidRDefault="007B2742" w:rsidP="007B2742">
            <w:pPr>
              <w:snapToGrid w:val="0"/>
              <w:rPr>
                <w:rFonts w:ascii="Arial" w:hAnsi="Arial" w:cs="Arial"/>
                <w:sz w:val="22"/>
                <w:szCs w:val="22"/>
              </w:rPr>
            </w:pPr>
            <w:r w:rsidRPr="0092356F">
              <w:rPr>
                <w:rFonts w:ascii="Arial" w:hAnsi="Arial" w:cs="Arial"/>
                <w:sz w:val="22"/>
                <w:szCs w:val="22"/>
              </w:rPr>
              <w:t>United Nations Development Programme</w:t>
            </w:r>
          </w:p>
        </w:tc>
      </w:tr>
      <w:tr w:rsidR="007B2742" w:rsidRPr="007B2742" w:rsidTr="00ED0644">
        <w:trPr>
          <w:trHeight w:hRule="exact" w:val="312"/>
        </w:trPr>
        <w:tc>
          <w:tcPr>
            <w:tcW w:w="804" w:type="pct"/>
            <w:shd w:val="clear" w:color="auto" w:fill="auto"/>
            <w:vAlign w:val="center"/>
          </w:tcPr>
          <w:p w:rsidR="007B2742" w:rsidRPr="007B2742" w:rsidRDefault="007B2742" w:rsidP="007B2742">
            <w:pPr>
              <w:jc w:val="right"/>
              <w:rPr>
                <w:rFonts w:ascii="Arial" w:hAnsi="Arial"/>
                <w:sz w:val="22"/>
                <w:szCs w:val="22"/>
              </w:rPr>
            </w:pPr>
            <w:r w:rsidRPr="007B2742">
              <w:rPr>
                <w:rFonts w:ascii="Arial" w:hAnsi="Arial"/>
                <w:sz w:val="22"/>
                <w:szCs w:val="22"/>
              </w:rPr>
              <w:t>US $</w:t>
            </w:r>
          </w:p>
        </w:tc>
        <w:tc>
          <w:tcPr>
            <w:tcW w:w="4196" w:type="pct"/>
            <w:shd w:val="clear" w:color="auto" w:fill="auto"/>
            <w:vAlign w:val="center"/>
          </w:tcPr>
          <w:p w:rsidR="007B2742" w:rsidRPr="007B2742" w:rsidRDefault="007B2742" w:rsidP="007B2742">
            <w:pPr>
              <w:rPr>
                <w:rFonts w:ascii="Arial" w:hAnsi="Arial"/>
                <w:sz w:val="22"/>
                <w:szCs w:val="22"/>
              </w:rPr>
            </w:pPr>
            <w:r w:rsidRPr="007B2742">
              <w:rPr>
                <w:rFonts w:ascii="Arial" w:hAnsi="Arial"/>
                <w:sz w:val="22"/>
                <w:szCs w:val="22"/>
              </w:rPr>
              <w:t>United States dollar</w:t>
            </w:r>
          </w:p>
        </w:tc>
      </w:tr>
    </w:tbl>
    <w:p w:rsidR="009B37A1" w:rsidRPr="00A03835" w:rsidRDefault="00365484" w:rsidP="009B37A1">
      <w:pPr>
        <w:pStyle w:val="Heading1"/>
        <w:spacing w:line="264" w:lineRule="auto"/>
        <w:rPr>
          <w:rFonts w:ascii="Arial" w:hAnsi="Arial" w:cs="Arial"/>
          <w:sz w:val="21"/>
          <w:szCs w:val="21"/>
        </w:rPr>
      </w:pPr>
      <w:r w:rsidRPr="00A03835">
        <w:rPr>
          <w:rFonts w:ascii="Arial" w:hAnsi="Arial" w:cs="Arial"/>
          <w:sz w:val="21"/>
          <w:szCs w:val="21"/>
        </w:rPr>
        <w:br w:type="page"/>
      </w:r>
      <w:bookmarkStart w:id="21" w:name="_Toc232397706"/>
      <w:r w:rsidR="009B37A1" w:rsidRPr="00A03835">
        <w:rPr>
          <w:rFonts w:ascii="Arial" w:hAnsi="Arial" w:cs="Arial"/>
          <w:sz w:val="21"/>
          <w:szCs w:val="21"/>
        </w:rPr>
        <w:lastRenderedPageBreak/>
        <w:t>PROJECT DETAILS</w:t>
      </w:r>
      <w:bookmarkEnd w:id="21"/>
    </w:p>
    <w:tbl>
      <w:tblPr>
        <w:tblW w:w="5000" w:type="pct"/>
        <w:jc w:val="center"/>
        <w:tblBorders>
          <w:top w:val="single" w:sz="4" w:space="0" w:color="auto"/>
          <w:left w:val="single" w:sz="4" w:space="0" w:color="auto"/>
          <w:bottom w:val="single" w:sz="4" w:space="0" w:color="auto"/>
          <w:right w:val="single" w:sz="4" w:space="0" w:color="auto"/>
        </w:tblBorders>
        <w:tblLook w:val="01E0"/>
      </w:tblPr>
      <w:tblGrid>
        <w:gridCol w:w="2749"/>
        <w:gridCol w:w="6537"/>
      </w:tblGrid>
      <w:tr w:rsidR="009B37A1" w:rsidRPr="00A03835" w:rsidTr="00075189">
        <w:trPr>
          <w:jc w:val="center"/>
        </w:trPr>
        <w:tc>
          <w:tcPr>
            <w:tcW w:w="1480" w:type="pct"/>
            <w:shd w:val="clear" w:color="auto" w:fill="auto"/>
          </w:tcPr>
          <w:p w:rsidR="009B37A1" w:rsidRPr="00A03835" w:rsidRDefault="009B37A1" w:rsidP="005E05F5">
            <w:pPr>
              <w:pStyle w:val="normalbullet"/>
              <w:numPr>
                <w:ilvl w:val="0"/>
                <w:numId w:val="0"/>
              </w:numPr>
              <w:spacing w:before="120" w:after="120"/>
              <w:rPr>
                <w:rFonts w:ascii="Arial" w:hAnsi="Arial" w:cs="Arial"/>
                <w:bCs/>
                <w:lang w:val="en-GB" w:eastAsia="en-GB" w:bidi="ar-SA"/>
              </w:rPr>
            </w:pPr>
            <w:r w:rsidRPr="00A03835">
              <w:rPr>
                <w:rFonts w:ascii="Arial" w:hAnsi="Arial" w:cs="Arial"/>
                <w:bCs/>
                <w:lang w:val="en-GB" w:eastAsia="en-GB" w:bidi="ar-SA"/>
              </w:rPr>
              <w:t>UNDP/GEF Project Title:</w:t>
            </w:r>
          </w:p>
        </w:tc>
        <w:tc>
          <w:tcPr>
            <w:tcW w:w="3520" w:type="pct"/>
            <w:shd w:val="clear" w:color="auto" w:fill="auto"/>
          </w:tcPr>
          <w:p w:rsidR="007815AB" w:rsidRPr="00A03835" w:rsidRDefault="00317F8A" w:rsidP="005E05F5">
            <w:pPr>
              <w:pStyle w:val="normalbullet"/>
              <w:numPr>
                <w:ilvl w:val="0"/>
                <w:numId w:val="0"/>
              </w:numPr>
              <w:spacing w:before="120" w:after="120"/>
              <w:rPr>
                <w:rFonts w:ascii="Arial" w:hAnsi="Arial" w:cs="Arial"/>
                <w:b/>
                <w:bCs/>
                <w:lang w:val="en-GB" w:eastAsia="en-GB" w:bidi="ar-SA"/>
              </w:rPr>
            </w:pPr>
            <w:r>
              <w:rPr>
                <w:rFonts w:ascii="Arial" w:hAnsi="Arial"/>
                <w:b/>
                <w:bCs/>
                <w:lang w:val="en-GB" w:bidi="th-TH"/>
              </w:rPr>
              <w:t xml:space="preserve">CBPF: Strengthening Globally Important </w:t>
            </w:r>
            <w:r w:rsidR="00075189">
              <w:rPr>
                <w:rFonts w:ascii="Arial" w:hAnsi="Arial"/>
                <w:b/>
                <w:bCs/>
                <w:lang w:val="en-GB" w:bidi="th-TH"/>
              </w:rPr>
              <w:t>Biodiversity Conservation t</w:t>
            </w:r>
            <w:r w:rsidRPr="00075189">
              <w:rPr>
                <w:rFonts w:ascii="Arial" w:hAnsi="Arial"/>
                <w:b/>
                <w:bCs/>
                <w:lang w:val="en-GB" w:bidi="th-TH"/>
              </w:rPr>
              <w:t>hrough Protected Area Strengthening in Gansu Province</w:t>
            </w:r>
          </w:p>
        </w:tc>
      </w:tr>
      <w:tr w:rsidR="009B37A1" w:rsidRPr="00A03835" w:rsidTr="00075189">
        <w:trPr>
          <w:jc w:val="center"/>
        </w:trPr>
        <w:tc>
          <w:tcPr>
            <w:tcW w:w="1480" w:type="pct"/>
            <w:shd w:val="clear" w:color="auto" w:fill="auto"/>
          </w:tcPr>
          <w:p w:rsidR="009B37A1" w:rsidRPr="00A03835" w:rsidRDefault="009B37A1" w:rsidP="005E05F5">
            <w:pPr>
              <w:pStyle w:val="normalbullet"/>
              <w:numPr>
                <w:ilvl w:val="0"/>
                <w:numId w:val="0"/>
              </w:numPr>
              <w:spacing w:before="120" w:after="120"/>
              <w:rPr>
                <w:rFonts w:ascii="Arial" w:hAnsi="Arial" w:cs="Arial"/>
                <w:bCs/>
                <w:lang w:val="en-GB" w:eastAsia="en-GB" w:bidi="ar-SA"/>
              </w:rPr>
            </w:pPr>
            <w:r w:rsidRPr="00A03835">
              <w:rPr>
                <w:rFonts w:ascii="Arial" w:hAnsi="Arial" w:cs="Arial"/>
                <w:bCs/>
                <w:lang w:val="en-GB" w:eastAsia="en-GB" w:bidi="ar-SA"/>
              </w:rPr>
              <w:t>GEF Project ID No:</w:t>
            </w:r>
          </w:p>
          <w:p w:rsidR="009B37A1" w:rsidRPr="00A03835" w:rsidRDefault="009B37A1" w:rsidP="005E05F5">
            <w:pPr>
              <w:pStyle w:val="normalbullet"/>
              <w:numPr>
                <w:ilvl w:val="0"/>
                <w:numId w:val="0"/>
              </w:numPr>
              <w:spacing w:before="120" w:after="120"/>
              <w:rPr>
                <w:rFonts w:ascii="Arial" w:hAnsi="Arial" w:cs="Arial"/>
                <w:bCs/>
                <w:lang w:val="en-GB" w:eastAsia="en-GB" w:bidi="ar-SA"/>
              </w:rPr>
            </w:pPr>
            <w:r w:rsidRPr="00A03835">
              <w:rPr>
                <w:rFonts w:ascii="Arial" w:hAnsi="Arial" w:cs="Arial"/>
                <w:bCs/>
                <w:lang w:val="en-GB" w:eastAsia="en-GB" w:bidi="ar-SA"/>
              </w:rPr>
              <w:t>UNDP Project ID No:</w:t>
            </w:r>
          </w:p>
        </w:tc>
        <w:tc>
          <w:tcPr>
            <w:tcW w:w="3520" w:type="pct"/>
            <w:shd w:val="clear" w:color="auto" w:fill="auto"/>
          </w:tcPr>
          <w:p w:rsidR="009B37A1" w:rsidRPr="00DA39D7" w:rsidRDefault="00D450B4" w:rsidP="005E05F5">
            <w:pPr>
              <w:pStyle w:val="normalbullet"/>
              <w:numPr>
                <w:ilvl w:val="0"/>
                <w:numId w:val="0"/>
              </w:numPr>
              <w:spacing w:before="120" w:after="120"/>
              <w:rPr>
                <w:rFonts w:ascii="Arial" w:hAnsi="Arial" w:cs="Arial"/>
                <w:b/>
                <w:bCs/>
                <w:lang w:val="en-GB"/>
              </w:rPr>
            </w:pPr>
            <w:r w:rsidRPr="00DA39D7">
              <w:rPr>
                <w:rFonts w:ascii="Arial" w:hAnsi="Arial" w:cs="Arial"/>
                <w:b/>
                <w:bCs/>
                <w:lang w:val="en-GB"/>
              </w:rPr>
              <w:t>3</w:t>
            </w:r>
            <w:r w:rsidR="00317F8A" w:rsidRPr="00DA39D7">
              <w:rPr>
                <w:rFonts w:ascii="Arial" w:hAnsi="Arial" w:cs="Arial"/>
                <w:b/>
                <w:bCs/>
                <w:lang w:val="en-GB"/>
              </w:rPr>
              <w:t>864</w:t>
            </w:r>
            <w:r w:rsidRPr="00DA39D7">
              <w:rPr>
                <w:rFonts w:ascii="Arial" w:hAnsi="Arial" w:cs="Arial"/>
                <w:b/>
                <w:bCs/>
                <w:lang w:val="en-GB"/>
              </w:rPr>
              <w:t xml:space="preserve"> (</w:t>
            </w:r>
            <w:r w:rsidR="009B37A1" w:rsidRPr="00DA39D7">
              <w:rPr>
                <w:rFonts w:ascii="Arial" w:hAnsi="Arial" w:cs="Arial"/>
                <w:b/>
                <w:bCs/>
                <w:lang w:val="en-GB"/>
              </w:rPr>
              <w:t>Atlas Project ID:</w:t>
            </w:r>
            <w:r w:rsidR="00317F8A" w:rsidRPr="00DA39D7">
              <w:rPr>
                <w:rFonts w:ascii="Arial" w:hAnsi="Arial" w:cs="Arial"/>
                <w:b/>
                <w:lang w:val="en-GB"/>
              </w:rPr>
              <w:t xml:space="preserve"> </w:t>
            </w:r>
            <w:r w:rsidR="005252F4">
              <w:rPr>
                <w:rFonts w:ascii="Arial" w:hAnsi="Arial" w:cs="Arial"/>
                <w:b/>
                <w:lang w:val="en-GB"/>
              </w:rPr>
              <w:t>00059938</w:t>
            </w:r>
            <w:r w:rsidRPr="00DA39D7">
              <w:rPr>
                <w:rFonts w:ascii="Arial" w:hAnsi="Arial" w:cs="Arial"/>
                <w:b/>
                <w:lang w:val="en-GB"/>
              </w:rPr>
              <w:t>)</w:t>
            </w:r>
          </w:p>
          <w:p w:rsidR="009B37A1" w:rsidRPr="00DA39D7" w:rsidRDefault="00D837FC" w:rsidP="00DA39D7">
            <w:pPr>
              <w:pStyle w:val="normalbullet"/>
              <w:numPr>
                <w:ilvl w:val="0"/>
                <w:numId w:val="0"/>
              </w:numPr>
              <w:spacing w:before="120" w:after="120"/>
              <w:rPr>
                <w:rFonts w:ascii="Arial" w:hAnsi="Arial" w:cs="Arial"/>
                <w:b/>
                <w:bCs/>
                <w:lang w:val="en-GB" w:eastAsia="en-GB" w:bidi="ar-SA"/>
              </w:rPr>
            </w:pPr>
            <w:r w:rsidRPr="00DA39D7">
              <w:rPr>
                <w:rFonts w:ascii="Arial" w:hAnsi="Arial" w:cs="Arial"/>
                <w:b/>
                <w:bCs/>
                <w:lang w:val="en-GB" w:eastAsia="en-GB" w:bidi="ar-SA"/>
              </w:rPr>
              <w:t xml:space="preserve">PIMS: </w:t>
            </w:r>
            <w:r w:rsidR="00DA39D7" w:rsidRPr="00DA39D7">
              <w:rPr>
                <w:rFonts w:ascii="Arial" w:hAnsi="Arial" w:cs="Arial"/>
                <w:b/>
                <w:bCs/>
                <w:lang w:val="en-GB" w:eastAsia="en-GB" w:bidi="ar-SA"/>
              </w:rPr>
              <w:t>4072</w:t>
            </w:r>
          </w:p>
        </w:tc>
      </w:tr>
      <w:tr w:rsidR="009B37A1" w:rsidRPr="00A03835" w:rsidTr="00075189">
        <w:trPr>
          <w:jc w:val="center"/>
        </w:trPr>
        <w:tc>
          <w:tcPr>
            <w:tcW w:w="1480" w:type="pct"/>
            <w:shd w:val="clear" w:color="auto" w:fill="auto"/>
          </w:tcPr>
          <w:p w:rsidR="009B37A1" w:rsidRPr="00A03835" w:rsidRDefault="009B37A1" w:rsidP="005E05F5">
            <w:pPr>
              <w:pStyle w:val="normalbullet"/>
              <w:numPr>
                <w:ilvl w:val="0"/>
                <w:numId w:val="0"/>
              </w:numPr>
              <w:spacing w:before="120" w:after="120"/>
              <w:rPr>
                <w:rFonts w:ascii="Arial" w:hAnsi="Arial" w:cs="Arial"/>
                <w:bCs/>
                <w:lang w:val="en-GB" w:eastAsia="en-GB" w:bidi="ar-SA"/>
              </w:rPr>
            </w:pPr>
            <w:r w:rsidRPr="00A03835">
              <w:rPr>
                <w:rFonts w:ascii="Arial" w:hAnsi="Arial" w:cs="Arial"/>
                <w:bCs/>
                <w:lang w:val="en-GB" w:eastAsia="en-GB" w:bidi="ar-SA"/>
              </w:rPr>
              <w:t>Evaluation Time Frame:</w:t>
            </w:r>
          </w:p>
          <w:p w:rsidR="009B37A1" w:rsidRPr="00A03835" w:rsidRDefault="009B37A1" w:rsidP="005E05F5">
            <w:pPr>
              <w:pStyle w:val="normalbullet"/>
              <w:numPr>
                <w:ilvl w:val="0"/>
                <w:numId w:val="0"/>
              </w:numPr>
              <w:spacing w:before="120" w:after="120"/>
              <w:rPr>
                <w:rFonts w:ascii="Arial" w:hAnsi="Arial" w:cs="Arial"/>
                <w:bCs/>
                <w:lang w:val="en-GB" w:eastAsia="en-GB" w:bidi="ar-SA"/>
              </w:rPr>
            </w:pPr>
            <w:r w:rsidRPr="00A03835">
              <w:rPr>
                <w:rFonts w:ascii="Arial" w:hAnsi="Arial" w:cs="Arial"/>
                <w:bCs/>
                <w:lang w:val="en-GB" w:eastAsia="en-GB" w:bidi="ar-SA"/>
              </w:rPr>
              <w:t>Date of Evaluation Report:</w:t>
            </w:r>
          </w:p>
        </w:tc>
        <w:tc>
          <w:tcPr>
            <w:tcW w:w="3520" w:type="pct"/>
            <w:shd w:val="clear" w:color="auto" w:fill="auto"/>
          </w:tcPr>
          <w:p w:rsidR="009B37A1" w:rsidRPr="00DA39D7" w:rsidRDefault="00ED0644" w:rsidP="005E05F5">
            <w:pPr>
              <w:pStyle w:val="normalbullet"/>
              <w:numPr>
                <w:ilvl w:val="0"/>
                <w:numId w:val="0"/>
              </w:numPr>
              <w:spacing w:before="120" w:after="120"/>
              <w:rPr>
                <w:rFonts w:ascii="Arial" w:hAnsi="Arial" w:cs="Arial"/>
                <w:b/>
                <w:bCs/>
                <w:lang w:val="en-GB" w:eastAsia="en-GB" w:bidi="ar-SA"/>
              </w:rPr>
            </w:pPr>
            <w:r w:rsidRPr="00DA39D7">
              <w:rPr>
                <w:rFonts w:ascii="Arial" w:hAnsi="Arial" w:cs="Arial"/>
                <w:b/>
                <w:bCs/>
                <w:lang w:val="en-GB" w:eastAsia="en-GB" w:bidi="ar-SA"/>
              </w:rPr>
              <w:t>25</w:t>
            </w:r>
            <w:r w:rsidR="0006424F" w:rsidRPr="00DA39D7">
              <w:rPr>
                <w:rFonts w:ascii="Arial" w:hAnsi="Arial" w:cs="Arial"/>
                <w:b/>
                <w:bCs/>
                <w:lang w:val="en-GB" w:eastAsia="en-GB" w:bidi="ar-SA"/>
              </w:rPr>
              <w:t xml:space="preserve"> </w:t>
            </w:r>
            <w:r w:rsidRPr="00DA39D7">
              <w:rPr>
                <w:rFonts w:ascii="Arial" w:hAnsi="Arial" w:cs="Arial"/>
                <w:b/>
                <w:bCs/>
                <w:lang w:val="en-GB" w:eastAsia="en-GB" w:bidi="ar-SA"/>
              </w:rPr>
              <w:t xml:space="preserve">February – 27 March </w:t>
            </w:r>
            <w:r w:rsidR="0006424F" w:rsidRPr="00DA39D7">
              <w:rPr>
                <w:rFonts w:ascii="Arial" w:hAnsi="Arial" w:cs="Arial"/>
                <w:b/>
                <w:bCs/>
                <w:lang w:val="en-GB" w:eastAsia="en-GB" w:bidi="ar-SA"/>
              </w:rPr>
              <w:t>201</w:t>
            </w:r>
            <w:r w:rsidRPr="00DA39D7">
              <w:rPr>
                <w:rFonts w:ascii="Arial" w:hAnsi="Arial" w:cs="Arial"/>
                <w:b/>
                <w:bCs/>
                <w:lang w:val="en-GB" w:eastAsia="en-GB" w:bidi="ar-SA"/>
              </w:rPr>
              <w:t>3</w:t>
            </w:r>
          </w:p>
          <w:p w:rsidR="009B37A1" w:rsidRPr="00DA39D7" w:rsidRDefault="00ED0644" w:rsidP="00ED0644">
            <w:pPr>
              <w:pStyle w:val="normalbullet"/>
              <w:numPr>
                <w:ilvl w:val="0"/>
                <w:numId w:val="0"/>
              </w:numPr>
              <w:spacing w:before="120" w:after="120"/>
              <w:rPr>
                <w:rFonts w:ascii="Arial" w:hAnsi="Arial" w:cs="Arial"/>
                <w:b/>
                <w:bCs/>
                <w:lang w:val="en-GB" w:eastAsia="en-GB" w:bidi="ar-SA"/>
              </w:rPr>
            </w:pPr>
            <w:r w:rsidRPr="00DA39D7">
              <w:rPr>
                <w:rFonts w:ascii="Arial" w:hAnsi="Arial" w:cs="Arial"/>
                <w:b/>
                <w:bCs/>
                <w:lang w:val="en-GB" w:eastAsia="en-GB" w:bidi="ar-SA"/>
              </w:rPr>
              <w:t>March</w:t>
            </w:r>
            <w:r w:rsidR="006B5EE3" w:rsidRPr="00DA39D7">
              <w:rPr>
                <w:rFonts w:ascii="Arial" w:hAnsi="Arial" w:cs="Arial"/>
                <w:b/>
                <w:bCs/>
                <w:lang w:val="en-GB" w:eastAsia="en-GB" w:bidi="ar-SA"/>
              </w:rPr>
              <w:t xml:space="preserve"> </w:t>
            </w:r>
            <w:r w:rsidR="009B37A1" w:rsidRPr="00DA39D7">
              <w:rPr>
                <w:rFonts w:ascii="Arial" w:hAnsi="Arial" w:cs="Arial"/>
                <w:b/>
                <w:bCs/>
                <w:lang w:val="en-GB" w:eastAsia="en-GB" w:bidi="ar-SA"/>
              </w:rPr>
              <w:t>201</w:t>
            </w:r>
            <w:r w:rsidRPr="00DA39D7">
              <w:rPr>
                <w:rFonts w:ascii="Arial" w:hAnsi="Arial" w:cs="Arial"/>
                <w:b/>
                <w:bCs/>
                <w:lang w:val="en-GB" w:eastAsia="en-GB" w:bidi="ar-SA"/>
              </w:rPr>
              <w:t>3</w:t>
            </w:r>
          </w:p>
        </w:tc>
      </w:tr>
      <w:tr w:rsidR="009B37A1" w:rsidRPr="00A03835" w:rsidTr="00075189">
        <w:trPr>
          <w:jc w:val="center"/>
        </w:trPr>
        <w:tc>
          <w:tcPr>
            <w:tcW w:w="1480" w:type="pct"/>
            <w:shd w:val="clear" w:color="auto" w:fill="auto"/>
          </w:tcPr>
          <w:p w:rsidR="009B37A1" w:rsidRPr="00A03835" w:rsidRDefault="009B37A1" w:rsidP="005E05F5">
            <w:pPr>
              <w:pStyle w:val="normalbullet"/>
              <w:numPr>
                <w:ilvl w:val="0"/>
                <w:numId w:val="0"/>
              </w:numPr>
              <w:spacing w:before="120" w:after="120"/>
              <w:rPr>
                <w:rFonts w:ascii="Arial" w:hAnsi="Arial" w:cs="Arial"/>
                <w:bCs/>
                <w:lang w:val="en-GB" w:eastAsia="en-GB" w:bidi="ar-SA"/>
              </w:rPr>
            </w:pPr>
            <w:r w:rsidRPr="00A03835">
              <w:rPr>
                <w:rFonts w:ascii="Arial" w:hAnsi="Arial" w:cs="Arial"/>
                <w:bCs/>
                <w:lang w:val="en-GB" w:eastAsia="en-GB" w:bidi="ar-SA"/>
              </w:rPr>
              <w:t>Region and Countries included in the Project:</w:t>
            </w:r>
          </w:p>
        </w:tc>
        <w:tc>
          <w:tcPr>
            <w:tcW w:w="3520" w:type="pct"/>
            <w:shd w:val="clear" w:color="auto" w:fill="auto"/>
          </w:tcPr>
          <w:p w:rsidR="009B37A1" w:rsidRPr="00DA39D7" w:rsidRDefault="00DA39D7" w:rsidP="00DA39D7">
            <w:pPr>
              <w:pStyle w:val="normalbullet"/>
              <w:numPr>
                <w:ilvl w:val="0"/>
                <w:numId w:val="0"/>
              </w:numPr>
              <w:spacing w:before="120" w:after="120"/>
              <w:rPr>
                <w:rFonts w:ascii="Arial" w:hAnsi="Arial" w:cs="Arial"/>
                <w:b/>
                <w:bCs/>
                <w:lang w:val="en-GB" w:eastAsia="en-GB" w:bidi="ar-SA"/>
              </w:rPr>
            </w:pPr>
            <w:r w:rsidRPr="00DA39D7">
              <w:rPr>
                <w:rFonts w:ascii="Arial" w:hAnsi="Arial" w:cs="Arial"/>
                <w:b/>
                <w:bCs/>
                <w:lang w:val="en-GB" w:eastAsia="en-GB" w:bidi="ar-SA"/>
              </w:rPr>
              <w:t>Asia and the Pacific</w:t>
            </w:r>
            <w:r w:rsidR="009B37A1" w:rsidRPr="00DA39D7">
              <w:rPr>
                <w:rFonts w:ascii="Arial" w:hAnsi="Arial" w:cs="Arial"/>
                <w:b/>
                <w:bCs/>
                <w:lang w:val="en-GB" w:eastAsia="en-GB" w:bidi="ar-SA"/>
              </w:rPr>
              <w:t xml:space="preserve">, </w:t>
            </w:r>
            <w:r w:rsidR="00ED0644" w:rsidRPr="00DA39D7">
              <w:rPr>
                <w:rFonts w:ascii="Arial" w:hAnsi="Arial" w:cs="Arial"/>
                <w:b/>
                <w:bCs/>
                <w:lang w:val="en-GB" w:eastAsia="en-GB" w:bidi="ar-SA"/>
              </w:rPr>
              <w:t>China</w:t>
            </w:r>
          </w:p>
        </w:tc>
      </w:tr>
      <w:tr w:rsidR="009B37A1" w:rsidRPr="00A03835" w:rsidTr="00075189">
        <w:trPr>
          <w:jc w:val="center"/>
        </w:trPr>
        <w:tc>
          <w:tcPr>
            <w:tcW w:w="1480" w:type="pct"/>
            <w:shd w:val="clear" w:color="auto" w:fill="auto"/>
          </w:tcPr>
          <w:p w:rsidR="009B37A1" w:rsidRPr="00A03835" w:rsidRDefault="009B37A1" w:rsidP="00DC7B88">
            <w:pPr>
              <w:pStyle w:val="normalbullet"/>
              <w:numPr>
                <w:ilvl w:val="0"/>
                <w:numId w:val="0"/>
              </w:numPr>
              <w:spacing w:before="120" w:after="120"/>
              <w:rPr>
                <w:rFonts w:ascii="Arial" w:hAnsi="Arial" w:cs="Arial"/>
                <w:bCs/>
                <w:lang w:val="en-GB" w:eastAsia="en-GB" w:bidi="ar-SA"/>
              </w:rPr>
            </w:pPr>
            <w:r w:rsidRPr="00A03835">
              <w:rPr>
                <w:rFonts w:ascii="Arial" w:hAnsi="Arial" w:cs="Arial"/>
                <w:bCs/>
                <w:lang w:val="en-GB" w:eastAsia="en-GB" w:bidi="ar-SA"/>
              </w:rPr>
              <w:t>GEF Focal Area:</w:t>
            </w:r>
          </w:p>
        </w:tc>
        <w:tc>
          <w:tcPr>
            <w:tcW w:w="3520" w:type="pct"/>
            <w:shd w:val="clear" w:color="auto" w:fill="auto"/>
          </w:tcPr>
          <w:p w:rsidR="009B37A1" w:rsidRPr="00DC7B88" w:rsidRDefault="00CE195D" w:rsidP="00DC7B88">
            <w:pPr>
              <w:pStyle w:val="normalbullet"/>
              <w:numPr>
                <w:ilvl w:val="0"/>
                <w:numId w:val="0"/>
              </w:numPr>
              <w:spacing w:before="120" w:after="120"/>
              <w:rPr>
                <w:rFonts w:ascii="Arial" w:hAnsi="Arial" w:cs="Arial"/>
                <w:b/>
                <w:bCs/>
                <w:lang w:val="en-GB" w:eastAsia="en-GB" w:bidi="ar-SA"/>
              </w:rPr>
            </w:pPr>
            <w:r w:rsidRPr="00A03835">
              <w:rPr>
                <w:rFonts w:ascii="Arial" w:hAnsi="Arial" w:cs="Arial"/>
                <w:b/>
                <w:bCs/>
                <w:lang w:val="en-GB" w:eastAsia="en-GB" w:bidi="ar-SA"/>
              </w:rPr>
              <w:t>Biodiversity</w:t>
            </w:r>
          </w:p>
        </w:tc>
      </w:tr>
      <w:tr w:rsidR="00067968" w:rsidRPr="00A03835" w:rsidTr="00075189">
        <w:trPr>
          <w:jc w:val="center"/>
        </w:trPr>
        <w:tc>
          <w:tcPr>
            <w:tcW w:w="1480" w:type="pct"/>
            <w:shd w:val="clear" w:color="auto" w:fill="auto"/>
          </w:tcPr>
          <w:p w:rsidR="00067968" w:rsidRPr="00A03835" w:rsidRDefault="00067968" w:rsidP="005E05F5">
            <w:pPr>
              <w:pStyle w:val="normalbullet"/>
              <w:numPr>
                <w:ilvl w:val="0"/>
                <w:numId w:val="0"/>
              </w:numPr>
              <w:spacing w:before="120" w:after="120"/>
              <w:rPr>
                <w:rFonts w:ascii="Arial" w:hAnsi="Arial" w:cs="Arial"/>
                <w:bCs/>
                <w:lang w:val="en-GB" w:eastAsia="en-GB" w:bidi="ar-SA"/>
              </w:rPr>
            </w:pPr>
            <w:r w:rsidRPr="00A03835">
              <w:rPr>
                <w:rFonts w:ascii="Arial" w:hAnsi="Arial" w:cs="Arial"/>
                <w:bCs/>
                <w:lang w:val="en-GB" w:eastAsia="en-GB" w:bidi="ar-SA"/>
              </w:rPr>
              <w:t>GEF Strategic Program:</w:t>
            </w:r>
          </w:p>
        </w:tc>
        <w:tc>
          <w:tcPr>
            <w:tcW w:w="3520" w:type="pct"/>
            <w:shd w:val="clear" w:color="auto" w:fill="auto"/>
          </w:tcPr>
          <w:p w:rsidR="00EF4FFF" w:rsidRDefault="00C007AB" w:rsidP="00C007AB">
            <w:pPr>
              <w:pStyle w:val="normalbullet"/>
              <w:numPr>
                <w:ilvl w:val="0"/>
                <w:numId w:val="0"/>
              </w:numPr>
              <w:tabs>
                <w:tab w:val="left" w:pos="111"/>
                <w:tab w:val="left" w:pos="512"/>
              </w:tabs>
              <w:spacing w:before="120" w:after="0"/>
              <w:ind w:left="510" w:hanging="510"/>
              <w:rPr>
                <w:rFonts w:ascii="Arial" w:hAnsi="Arial" w:cs="Arial"/>
                <w:b/>
                <w:bCs/>
                <w:lang w:val="en-GB"/>
              </w:rPr>
            </w:pPr>
            <w:r>
              <w:rPr>
                <w:rFonts w:ascii="Arial" w:hAnsi="Arial" w:cs="Arial"/>
                <w:b/>
                <w:bCs/>
                <w:lang w:val="en-GB"/>
              </w:rPr>
              <w:t>SP1:</w:t>
            </w:r>
            <w:r>
              <w:rPr>
                <w:rFonts w:ascii="Arial" w:hAnsi="Arial" w:cs="Arial"/>
                <w:b/>
                <w:bCs/>
                <w:lang w:val="en-GB"/>
              </w:rPr>
              <w:tab/>
            </w:r>
            <w:r w:rsidR="005252F4">
              <w:rPr>
                <w:rFonts w:ascii="Arial" w:hAnsi="Arial" w:cs="Arial"/>
                <w:b/>
                <w:bCs/>
                <w:lang w:val="en-GB"/>
              </w:rPr>
              <w:t>Sustainable Financing of Protected Area Systems at the National Level</w:t>
            </w:r>
          </w:p>
          <w:p w:rsidR="005252F4" w:rsidRPr="00A03835" w:rsidRDefault="00C007AB" w:rsidP="00C007AB">
            <w:pPr>
              <w:pStyle w:val="normalbullet"/>
              <w:numPr>
                <w:ilvl w:val="0"/>
                <w:numId w:val="0"/>
              </w:numPr>
              <w:tabs>
                <w:tab w:val="left" w:pos="111"/>
                <w:tab w:val="left" w:pos="512"/>
              </w:tabs>
              <w:spacing w:before="0" w:after="120"/>
              <w:ind w:left="357" w:hanging="357"/>
              <w:rPr>
                <w:rFonts w:ascii="Arial" w:hAnsi="Arial" w:cs="Arial"/>
                <w:b/>
                <w:bCs/>
                <w:lang w:val="en-GB"/>
              </w:rPr>
            </w:pPr>
            <w:r>
              <w:rPr>
                <w:rFonts w:ascii="Arial" w:hAnsi="Arial" w:cs="Arial"/>
                <w:b/>
                <w:bCs/>
                <w:lang w:val="en-GB"/>
              </w:rPr>
              <w:t>SP3:</w:t>
            </w:r>
            <w:r>
              <w:rPr>
                <w:rFonts w:ascii="Arial" w:hAnsi="Arial" w:cs="Arial"/>
                <w:b/>
                <w:bCs/>
                <w:lang w:val="en-GB"/>
              </w:rPr>
              <w:tab/>
              <w:t>S</w:t>
            </w:r>
            <w:r w:rsidR="005252F4">
              <w:rPr>
                <w:rFonts w:ascii="Arial" w:hAnsi="Arial" w:cs="Arial"/>
                <w:b/>
                <w:bCs/>
                <w:lang w:val="en-GB"/>
              </w:rPr>
              <w:t>trengthening Terrestrial Protected Area Networks</w:t>
            </w:r>
          </w:p>
        </w:tc>
      </w:tr>
      <w:tr w:rsidR="009B37A1" w:rsidRPr="00A03835" w:rsidTr="00075189">
        <w:trPr>
          <w:jc w:val="center"/>
        </w:trPr>
        <w:tc>
          <w:tcPr>
            <w:tcW w:w="1480" w:type="pct"/>
            <w:shd w:val="clear" w:color="auto" w:fill="auto"/>
          </w:tcPr>
          <w:p w:rsidR="006A1099" w:rsidRPr="00A03835" w:rsidRDefault="006A1099" w:rsidP="005E05F5">
            <w:pPr>
              <w:pStyle w:val="normalbullet"/>
              <w:numPr>
                <w:ilvl w:val="0"/>
                <w:numId w:val="0"/>
              </w:numPr>
              <w:spacing w:before="120" w:after="120"/>
              <w:rPr>
                <w:rFonts w:ascii="Arial" w:hAnsi="Arial" w:cs="Arial"/>
                <w:bCs/>
                <w:lang w:val="en-GB" w:eastAsia="en-GB" w:bidi="ar-SA"/>
              </w:rPr>
            </w:pPr>
            <w:r w:rsidRPr="00A03835">
              <w:rPr>
                <w:rFonts w:ascii="Arial" w:hAnsi="Arial" w:cs="Arial"/>
                <w:bCs/>
                <w:lang w:val="en-GB" w:eastAsia="en-GB" w:bidi="ar-SA"/>
              </w:rPr>
              <w:t>Implementing Agency</w:t>
            </w:r>
          </w:p>
          <w:p w:rsidR="009B37A1" w:rsidRPr="00A03835" w:rsidRDefault="009B37A1" w:rsidP="005E05F5">
            <w:pPr>
              <w:pStyle w:val="normalbullet"/>
              <w:numPr>
                <w:ilvl w:val="0"/>
                <w:numId w:val="0"/>
              </w:numPr>
              <w:spacing w:before="120" w:after="120"/>
              <w:rPr>
                <w:rFonts w:ascii="Arial" w:hAnsi="Arial" w:cs="Arial"/>
                <w:bCs/>
                <w:lang w:val="en-GB" w:eastAsia="en-GB" w:bidi="ar-SA"/>
              </w:rPr>
            </w:pPr>
            <w:r w:rsidRPr="00A03835">
              <w:rPr>
                <w:rFonts w:ascii="Arial" w:hAnsi="Arial" w:cs="Arial"/>
                <w:bCs/>
                <w:lang w:val="en-GB" w:eastAsia="en-GB" w:bidi="ar-SA"/>
              </w:rPr>
              <w:t>Executing Agency:</w:t>
            </w:r>
          </w:p>
          <w:p w:rsidR="009B37A1" w:rsidRPr="00A03835" w:rsidRDefault="009B37A1" w:rsidP="005E05F5">
            <w:pPr>
              <w:pStyle w:val="normalbullet"/>
              <w:numPr>
                <w:ilvl w:val="0"/>
                <w:numId w:val="0"/>
              </w:numPr>
              <w:spacing w:before="120" w:after="120"/>
              <w:rPr>
                <w:rFonts w:ascii="Arial" w:hAnsi="Arial" w:cs="Arial"/>
                <w:bCs/>
                <w:lang w:val="en-GB" w:eastAsia="en-GB" w:bidi="ar-SA"/>
              </w:rPr>
            </w:pPr>
            <w:r w:rsidRPr="00A03835">
              <w:rPr>
                <w:rFonts w:ascii="Arial" w:hAnsi="Arial" w:cs="Arial"/>
                <w:bCs/>
                <w:lang w:val="en-GB" w:eastAsia="en-GB" w:bidi="ar-SA"/>
              </w:rPr>
              <w:t>Project Partners:</w:t>
            </w:r>
          </w:p>
        </w:tc>
        <w:tc>
          <w:tcPr>
            <w:tcW w:w="3520" w:type="pct"/>
            <w:shd w:val="clear" w:color="auto" w:fill="auto"/>
          </w:tcPr>
          <w:p w:rsidR="006A1099" w:rsidRPr="00A03835" w:rsidRDefault="006A1099" w:rsidP="005E05F5">
            <w:pPr>
              <w:pStyle w:val="normalbullet"/>
              <w:numPr>
                <w:ilvl w:val="0"/>
                <w:numId w:val="0"/>
              </w:numPr>
              <w:spacing w:before="120" w:after="120"/>
              <w:rPr>
                <w:rFonts w:ascii="Arial" w:hAnsi="Arial" w:cs="Arial"/>
                <w:b/>
                <w:bCs/>
                <w:lang w:val="en-GB" w:eastAsia="en-GB" w:bidi="ar-SA"/>
              </w:rPr>
            </w:pPr>
            <w:r w:rsidRPr="00A03835">
              <w:rPr>
                <w:rFonts w:ascii="Arial" w:hAnsi="Arial" w:cs="Arial"/>
                <w:b/>
                <w:bCs/>
                <w:lang w:val="en-GB" w:eastAsia="en-GB" w:bidi="ar-SA"/>
              </w:rPr>
              <w:t xml:space="preserve">UNDP </w:t>
            </w:r>
            <w:r w:rsidR="00317F8A">
              <w:rPr>
                <w:rFonts w:ascii="Arial" w:hAnsi="Arial" w:cs="Arial"/>
                <w:b/>
                <w:bCs/>
                <w:lang w:val="en-GB" w:eastAsia="en-GB" w:bidi="ar-SA"/>
              </w:rPr>
              <w:t>China</w:t>
            </w:r>
          </w:p>
          <w:p w:rsidR="006A1099" w:rsidRPr="00A03835" w:rsidRDefault="00317F8A" w:rsidP="005E05F5">
            <w:pPr>
              <w:pStyle w:val="normalbullet"/>
              <w:numPr>
                <w:ilvl w:val="0"/>
                <w:numId w:val="0"/>
              </w:numPr>
              <w:spacing w:before="120" w:after="120"/>
              <w:rPr>
                <w:rFonts w:ascii="Arial" w:hAnsi="Arial" w:cs="Arial"/>
                <w:b/>
                <w:bCs/>
                <w:lang w:val="en-GB" w:eastAsia="en-GB" w:bidi="ar-SA"/>
              </w:rPr>
            </w:pPr>
            <w:r>
              <w:rPr>
                <w:rFonts w:ascii="Arial" w:hAnsi="Arial" w:cs="Arial"/>
                <w:b/>
                <w:bCs/>
                <w:lang w:val="en-GB" w:eastAsia="en-GB" w:bidi="ar-SA"/>
              </w:rPr>
              <w:t xml:space="preserve">Gansu </w:t>
            </w:r>
            <w:r w:rsidR="00672CDE">
              <w:rPr>
                <w:rFonts w:ascii="Arial" w:hAnsi="Arial" w:cs="Arial"/>
                <w:b/>
                <w:bCs/>
                <w:lang w:val="en-GB" w:eastAsia="en-GB" w:bidi="ar-SA"/>
              </w:rPr>
              <w:t>Forestry Department</w:t>
            </w:r>
            <w:r w:rsidR="00672CDE" w:rsidRPr="00A03835">
              <w:rPr>
                <w:rFonts w:ascii="Arial" w:hAnsi="Arial" w:cs="Arial"/>
                <w:b/>
                <w:bCs/>
                <w:lang w:val="en-GB" w:eastAsia="en-GB" w:bidi="ar-SA"/>
              </w:rPr>
              <w:t xml:space="preserve"> </w:t>
            </w:r>
          </w:p>
          <w:p w:rsidR="009B37A1" w:rsidRPr="00A03835" w:rsidRDefault="00075189" w:rsidP="00672CDE">
            <w:pPr>
              <w:pStyle w:val="normalbullet"/>
              <w:numPr>
                <w:ilvl w:val="0"/>
                <w:numId w:val="0"/>
              </w:numPr>
              <w:spacing w:before="120" w:after="120"/>
              <w:rPr>
                <w:rFonts w:ascii="Arial" w:hAnsi="Arial" w:cs="Arial"/>
                <w:b/>
                <w:bCs/>
                <w:lang w:val="en-GB" w:eastAsia="en-GB" w:bidi="ar-SA"/>
              </w:rPr>
            </w:pPr>
            <w:r w:rsidRPr="007E4507">
              <w:rPr>
                <w:rFonts w:ascii="Arial" w:hAnsi="Arial" w:cs="Arial"/>
                <w:b/>
                <w:bCs/>
                <w:lang w:val="en-GB" w:eastAsia="en-GB" w:bidi="ar-SA"/>
              </w:rPr>
              <w:t xml:space="preserve">Gansu Financial Department, </w:t>
            </w:r>
            <w:r w:rsidR="00A839B3" w:rsidRPr="007E4507">
              <w:rPr>
                <w:rFonts w:ascii="Arial" w:hAnsi="Arial" w:cs="Arial"/>
                <w:b/>
                <w:bCs/>
                <w:lang w:val="en-GB" w:eastAsia="en-GB" w:bidi="ar-SA"/>
              </w:rPr>
              <w:t>Gansu Wildlife Administration, 4 demonstration PAs (Gahai-Zecha, Taohe, Lianhuashan and Taizishan nature reserves)</w:t>
            </w:r>
            <w:r w:rsidR="00671678" w:rsidRPr="00A03835">
              <w:rPr>
                <w:rFonts w:ascii="Arial" w:hAnsi="Arial" w:cs="Arial"/>
                <w:b/>
                <w:bCs/>
                <w:lang w:val="en-GB" w:eastAsia="en-GB" w:bidi="ar-SA"/>
              </w:rPr>
              <w:t xml:space="preserve"> </w:t>
            </w:r>
          </w:p>
        </w:tc>
      </w:tr>
      <w:tr w:rsidR="009B37A1" w:rsidRPr="00A03835" w:rsidTr="00075189">
        <w:trPr>
          <w:jc w:val="center"/>
        </w:trPr>
        <w:tc>
          <w:tcPr>
            <w:tcW w:w="1480" w:type="pct"/>
            <w:shd w:val="clear" w:color="auto" w:fill="auto"/>
          </w:tcPr>
          <w:p w:rsidR="009B37A1" w:rsidRPr="00A03835" w:rsidRDefault="00672CDE" w:rsidP="005E05F5">
            <w:pPr>
              <w:pStyle w:val="normalbullet"/>
              <w:numPr>
                <w:ilvl w:val="0"/>
                <w:numId w:val="0"/>
              </w:numPr>
              <w:spacing w:before="120" w:after="120"/>
              <w:rPr>
                <w:rFonts w:ascii="Arial" w:hAnsi="Arial" w:cs="Arial"/>
                <w:bCs/>
                <w:lang w:val="en-GB" w:eastAsia="en-GB" w:bidi="ar-SA"/>
              </w:rPr>
            </w:pPr>
            <w:r>
              <w:rPr>
                <w:rFonts w:ascii="Arial" w:hAnsi="Arial" w:cs="Arial"/>
                <w:bCs/>
                <w:lang w:val="en-GB" w:eastAsia="en-GB" w:bidi="ar-SA"/>
              </w:rPr>
              <w:t>Review</w:t>
            </w:r>
            <w:r w:rsidRPr="00A03835">
              <w:rPr>
                <w:rFonts w:ascii="Arial" w:hAnsi="Arial" w:cs="Arial"/>
                <w:bCs/>
                <w:lang w:val="en-GB" w:eastAsia="en-GB" w:bidi="ar-SA"/>
              </w:rPr>
              <w:t xml:space="preserve"> </w:t>
            </w:r>
            <w:r w:rsidR="009B37A1" w:rsidRPr="00A03835">
              <w:rPr>
                <w:rFonts w:ascii="Arial" w:hAnsi="Arial" w:cs="Arial"/>
                <w:bCs/>
                <w:lang w:val="en-GB" w:eastAsia="en-GB" w:bidi="ar-SA"/>
              </w:rPr>
              <w:t>Team Members:</w:t>
            </w:r>
          </w:p>
        </w:tc>
        <w:tc>
          <w:tcPr>
            <w:tcW w:w="3520" w:type="pct"/>
            <w:shd w:val="clear" w:color="auto" w:fill="auto"/>
          </w:tcPr>
          <w:p w:rsidR="009B37A1" w:rsidRPr="00A03835" w:rsidRDefault="009B37A1" w:rsidP="00795148">
            <w:pPr>
              <w:pStyle w:val="normalbullet"/>
              <w:numPr>
                <w:ilvl w:val="0"/>
                <w:numId w:val="0"/>
              </w:numPr>
              <w:spacing w:before="120" w:after="120"/>
              <w:rPr>
                <w:rFonts w:ascii="Arial" w:hAnsi="Arial" w:cs="Arial"/>
                <w:b/>
                <w:bCs/>
                <w:lang w:val="en-GB" w:eastAsia="en-GB" w:bidi="ar-SA"/>
              </w:rPr>
            </w:pPr>
            <w:r w:rsidRPr="00795148">
              <w:rPr>
                <w:rFonts w:ascii="Arial" w:hAnsi="Arial" w:cs="Arial"/>
                <w:bCs/>
                <w:lang w:val="en-GB"/>
              </w:rPr>
              <w:t>Michael J.B.</w:t>
            </w:r>
            <w:r w:rsidRPr="00A03835">
              <w:rPr>
                <w:rFonts w:ascii="Arial" w:hAnsi="Arial" w:cs="Arial"/>
                <w:b/>
                <w:bCs/>
                <w:lang w:val="en-GB"/>
              </w:rPr>
              <w:t xml:space="preserve"> Green </w:t>
            </w:r>
            <w:r w:rsidR="00795148">
              <w:rPr>
                <w:rFonts w:ascii="Arial" w:hAnsi="Arial" w:cs="Arial"/>
                <w:bCs/>
                <w:lang w:val="en-GB"/>
              </w:rPr>
              <w:t>and</w:t>
            </w:r>
            <w:r w:rsidRPr="00A03835">
              <w:rPr>
                <w:rFonts w:ascii="Arial" w:hAnsi="Arial" w:cs="Arial"/>
                <w:b/>
                <w:bCs/>
                <w:lang w:val="en-GB"/>
              </w:rPr>
              <w:t xml:space="preserve"> </w:t>
            </w:r>
            <w:r w:rsidR="00ED0644">
              <w:rPr>
                <w:rFonts w:ascii="Arial" w:hAnsi="Arial" w:cs="Arial"/>
                <w:b/>
                <w:bCs/>
                <w:lang w:val="en-GB"/>
              </w:rPr>
              <w:t xml:space="preserve">Wang </w:t>
            </w:r>
            <w:r w:rsidR="00ED0644" w:rsidRPr="00795148">
              <w:rPr>
                <w:rFonts w:ascii="Arial" w:hAnsi="Arial" w:cs="Arial"/>
                <w:bCs/>
                <w:lang w:val="en-GB"/>
              </w:rPr>
              <w:t>Yexu</w:t>
            </w:r>
          </w:p>
        </w:tc>
      </w:tr>
    </w:tbl>
    <w:p w:rsidR="00B82FD3" w:rsidRPr="00A03835" w:rsidRDefault="00B82FD3" w:rsidP="00B82FD3">
      <w:pPr>
        <w:pStyle w:val="Heading1"/>
        <w:spacing w:line="264" w:lineRule="auto"/>
        <w:rPr>
          <w:rFonts w:ascii="Arial" w:hAnsi="Arial" w:cs="Arial"/>
          <w:sz w:val="21"/>
          <w:szCs w:val="21"/>
        </w:rPr>
      </w:pPr>
      <w:bookmarkStart w:id="22" w:name="_Toc232397707"/>
      <w:r w:rsidRPr="00A03835">
        <w:rPr>
          <w:rFonts w:ascii="Arial" w:hAnsi="Arial" w:cs="Arial"/>
          <w:sz w:val="21"/>
          <w:szCs w:val="21"/>
        </w:rPr>
        <w:t>ACKNOWLEDGEMENTS</w:t>
      </w:r>
      <w:bookmarkEnd w:id="22"/>
    </w:p>
    <w:p w:rsidR="00B82FD3" w:rsidRPr="007E0E1C" w:rsidRDefault="00B82FD3" w:rsidP="00B82FD3">
      <w:pPr>
        <w:spacing w:after="120" w:line="264" w:lineRule="auto"/>
        <w:jc w:val="both"/>
        <w:rPr>
          <w:rFonts w:ascii="Arial" w:hAnsi="Arial" w:cs="Arial"/>
          <w:sz w:val="21"/>
          <w:szCs w:val="21"/>
        </w:rPr>
      </w:pPr>
      <w:r w:rsidRPr="007E0E1C">
        <w:rPr>
          <w:rFonts w:ascii="Arial" w:hAnsi="Arial" w:cs="Arial"/>
          <w:sz w:val="21"/>
          <w:szCs w:val="21"/>
        </w:rPr>
        <w:t>A</w:t>
      </w:r>
      <w:r w:rsidR="0038795B">
        <w:rPr>
          <w:rFonts w:ascii="Arial" w:hAnsi="Arial" w:cs="Arial"/>
          <w:sz w:val="21"/>
          <w:szCs w:val="21"/>
        </w:rPr>
        <w:t xml:space="preserve"> great many people </w:t>
      </w:r>
      <w:r w:rsidRPr="007E0E1C">
        <w:rPr>
          <w:rFonts w:ascii="Arial" w:hAnsi="Arial" w:cs="Arial"/>
          <w:sz w:val="21"/>
          <w:szCs w:val="21"/>
        </w:rPr>
        <w:t xml:space="preserve">willingly and enthusiastically </w:t>
      </w:r>
      <w:r w:rsidR="0038795B">
        <w:rPr>
          <w:rFonts w:ascii="Arial" w:hAnsi="Arial" w:cs="Arial"/>
          <w:sz w:val="21"/>
          <w:szCs w:val="21"/>
        </w:rPr>
        <w:t xml:space="preserve">met </w:t>
      </w:r>
      <w:r w:rsidRPr="007E0E1C">
        <w:rPr>
          <w:rFonts w:ascii="Arial" w:hAnsi="Arial" w:cs="Arial"/>
          <w:sz w:val="21"/>
          <w:szCs w:val="21"/>
        </w:rPr>
        <w:t xml:space="preserve">with the </w:t>
      </w:r>
      <w:r w:rsidR="00776A18">
        <w:rPr>
          <w:rFonts w:ascii="Arial" w:hAnsi="Arial" w:cs="Arial"/>
          <w:sz w:val="21"/>
          <w:szCs w:val="21"/>
        </w:rPr>
        <w:t xml:space="preserve">Mid-Term </w:t>
      </w:r>
      <w:r w:rsidR="00672CDE">
        <w:rPr>
          <w:rFonts w:ascii="Arial" w:hAnsi="Arial" w:cs="Arial"/>
          <w:sz w:val="21"/>
          <w:szCs w:val="21"/>
        </w:rPr>
        <w:t>Reviewer</w:t>
      </w:r>
      <w:r w:rsidR="00672CDE" w:rsidRPr="007E0E1C">
        <w:rPr>
          <w:rFonts w:ascii="Arial" w:hAnsi="Arial" w:cs="Arial"/>
          <w:sz w:val="21"/>
          <w:szCs w:val="21"/>
        </w:rPr>
        <w:t>s</w:t>
      </w:r>
      <w:r w:rsidRPr="007E0E1C">
        <w:rPr>
          <w:rFonts w:ascii="Arial" w:hAnsi="Arial" w:cs="Arial"/>
          <w:sz w:val="21"/>
          <w:szCs w:val="21"/>
        </w:rPr>
        <w:t xml:space="preserve">, often at short notice, </w:t>
      </w:r>
      <w:r w:rsidR="0038795B">
        <w:rPr>
          <w:rFonts w:ascii="Arial" w:hAnsi="Arial" w:cs="Arial"/>
          <w:sz w:val="21"/>
          <w:szCs w:val="21"/>
        </w:rPr>
        <w:t>to</w:t>
      </w:r>
      <w:r w:rsidRPr="007E0E1C">
        <w:rPr>
          <w:rFonts w:ascii="Arial" w:hAnsi="Arial" w:cs="Arial"/>
          <w:sz w:val="21"/>
          <w:szCs w:val="21"/>
        </w:rPr>
        <w:t xml:space="preserve"> share their experiences and observations</w:t>
      </w:r>
      <w:r w:rsidR="0038795B">
        <w:rPr>
          <w:rFonts w:ascii="Arial" w:hAnsi="Arial" w:cs="Arial"/>
          <w:sz w:val="21"/>
          <w:szCs w:val="21"/>
        </w:rPr>
        <w:t xml:space="preserve"> about this project</w:t>
      </w:r>
      <w:r w:rsidRPr="007E0E1C">
        <w:rPr>
          <w:rFonts w:ascii="Arial" w:hAnsi="Arial" w:cs="Arial"/>
          <w:sz w:val="21"/>
          <w:szCs w:val="21"/>
        </w:rPr>
        <w:t xml:space="preserve">, all of which helped to inform this </w:t>
      </w:r>
      <w:r w:rsidR="00672CDE">
        <w:rPr>
          <w:rFonts w:ascii="Arial" w:hAnsi="Arial" w:cs="Arial"/>
          <w:sz w:val="21"/>
          <w:szCs w:val="21"/>
        </w:rPr>
        <w:t>review</w:t>
      </w:r>
      <w:r w:rsidRPr="007E0E1C">
        <w:rPr>
          <w:rFonts w:ascii="Arial" w:hAnsi="Arial" w:cs="Arial"/>
          <w:sz w:val="21"/>
          <w:szCs w:val="21"/>
        </w:rPr>
        <w:t xml:space="preserve">. Details of those officially met and interviewed are given in </w:t>
      </w:r>
      <w:r w:rsidRPr="00CD21E5">
        <w:rPr>
          <w:rFonts w:ascii="Arial" w:hAnsi="Arial" w:cs="Arial"/>
          <w:b/>
          <w:sz w:val="21"/>
          <w:szCs w:val="21"/>
        </w:rPr>
        <w:t xml:space="preserve">Annex </w:t>
      </w:r>
      <w:r w:rsidR="007E0E1C" w:rsidRPr="00CD21E5">
        <w:rPr>
          <w:rFonts w:ascii="Arial" w:hAnsi="Arial" w:cs="Arial"/>
          <w:b/>
          <w:sz w:val="21"/>
          <w:szCs w:val="21"/>
        </w:rPr>
        <w:t>3</w:t>
      </w:r>
      <w:r w:rsidR="0038795B" w:rsidRPr="00CD21E5">
        <w:rPr>
          <w:rFonts w:ascii="Arial" w:hAnsi="Arial" w:cs="Arial"/>
          <w:b/>
          <w:sz w:val="21"/>
          <w:szCs w:val="21"/>
        </w:rPr>
        <w:t>.</w:t>
      </w:r>
      <w:r w:rsidR="0038795B" w:rsidRPr="00CD21E5">
        <w:rPr>
          <w:rFonts w:ascii="Arial" w:hAnsi="Arial" w:cs="Arial"/>
          <w:sz w:val="21"/>
          <w:szCs w:val="21"/>
        </w:rPr>
        <w:t xml:space="preserve"> Their</w:t>
      </w:r>
      <w:r w:rsidR="0038795B">
        <w:rPr>
          <w:rFonts w:ascii="Arial" w:hAnsi="Arial" w:cs="Arial"/>
          <w:sz w:val="21"/>
          <w:szCs w:val="21"/>
        </w:rPr>
        <w:t xml:space="preserve"> contributions are very much appreciated.</w:t>
      </w:r>
    </w:p>
    <w:p w:rsidR="005F35E6" w:rsidRDefault="00B82FD3" w:rsidP="002E4ADA">
      <w:pPr>
        <w:spacing w:after="120" w:line="264" w:lineRule="auto"/>
        <w:jc w:val="both"/>
        <w:rPr>
          <w:rFonts w:ascii="Arial" w:hAnsi="Arial" w:cs="Arial"/>
          <w:sz w:val="21"/>
          <w:szCs w:val="21"/>
        </w:rPr>
      </w:pPr>
      <w:r w:rsidRPr="007E0E1C">
        <w:rPr>
          <w:rFonts w:ascii="Arial" w:hAnsi="Arial" w:cs="Arial"/>
          <w:sz w:val="21"/>
          <w:szCs w:val="21"/>
        </w:rPr>
        <w:t xml:space="preserve">The mission was hosted by </w:t>
      </w:r>
      <w:r w:rsidR="007E0E1C" w:rsidRPr="007E0E1C">
        <w:rPr>
          <w:rFonts w:ascii="Arial" w:hAnsi="Arial" w:cs="Arial"/>
          <w:sz w:val="21"/>
          <w:szCs w:val="21"/>
        </w:rPr>
        <w:t xml:space="preserve">the Project </w:t>
      </w:r>
      <w:r w:rsidR="0038795B">
        <w:rPr>
          <w:rFonts w:ascii="Arial" w:hAnsi="Arial" w:cs="Arial"/>
          <w:sz w:val="21"/>
          <w:szCs w:val="21"/>
        </w:rPr>
        <w:t>Management Office</w:t>
      </w:r>
      <w:r w:rsidR="008D39C9">
        <w:rPr>
          <w:rFonts w:ascii="Arial" w:hAnsi="Arial" w:cs="Arial"/>
          <w:sz w:val="21"/>
          <w:szCs w:val="21"/>
        </w:rPr>
        <w:t xml:space="preserve"> and supported throughout by members of the Gansu Forestry Department, all of whom </w:t>
      </w:r>
      <w:r w:rsidR="00957E4D">
        <w:rPr>
          <w:rFonts w:ascii="Arial" w:hAnsi="Arial" w:cs="Arial"/>
          <w:sz w:val="21"/>
          <w:szCs w:val="21"/>
        </w:rPr>
        <w:t>graciously</w:t>
      </w:r>
      <w:r w:rsidR="008D39C9">
        <w:rPr>
          <w:rFonts w:ascii="Arial" w:hAnsi="Arial" w:cs="Arial"/>
          <w:sz w:val="21"/>
          <w:szCs w:val="21"/>
        </w:rPr>
        <w:t xml:space="preserve">, diligently and efficiently </w:t>
      </w:r>
      <w:r w:rsidR="007E0E1C" w:rsidRPr="007E0E1C">
        <w:rPr>
          <w:rFonts w:ascii="Arial" w:hAnsi="Arial" w:cs="Arial"/>
          <w:sz w:val="21"/>
          <w:szCs w:val="21"/>
        </w:rPr>
        <w:t xml:space="preserve">attended to the needs and many requests of the consultants. </w:t>
      </w:r>
      <w:r w:rsidR="008D39C9">
        <w:rPr>
          <w:rFonts w:ascii="Arial" w:hAnsi="Arial" w:cs="Arial"/>
          <w:sz w:val="21"/>
          <w:szCs w:val="21"/>
        </w:rPr>
        <w:t>Particular</w:t>
      </w:r>
      <w:r w:rsidR="007E0E1C" w:rsidRPr="007E0E1C">
        <w:rPr>
          <w:rFonts w:ascii="Arial" w:hAnsi="Arial" w:cs="Arial"/>
          <w:sz w:val="21"/>
          <w:szCs w:val="21"/>
        </w:rPr>
        <w:t xml:space="preserve"> thanks </w:t>
      </w:r>
      <w:r w:rsidR="007E0E1C">
        <w:rPr>
          <w:rFonts w:ascii="Arial" w:hAnsi="Arial" w:cs="Arial"/>
          <w:sz w:val="21"/>
          <w:szCs w:val="21"/>
        </w:rPr>
        <w:t xml:space="preserve">are due </w:t>
      </w:r>
      <w:r w:rsidR="007E0E1C" w:rsidRPr="000255EC">
        <w:rPr>
          <w:rFonts w:ascii="Arial" w:hAnsi="Arial" w:cs="Arial"/>
          <w:sz w:val="21"/>
          <w:szCs w:val="21"/>
        </w:rPr>
        <w:t xml:space="preserve">to </w:t>
      </w:r>
      <w:r w:rsidR="008D39C9" w:rsidRPr="008D39C9">
        <w:rPr>
          <w:rFonts w:ascii="Arial" w:hAnsi="Arial" w:cs="Arial"/>
          <w:b/>
          <w:sz w:val="21"/>
          <w:szCs w:val="21"/>
        </w:rPr>
        <w:t xml:space="preserve">Ma </w:t>
      </w:r>
      <w:r w:rsidR="008D39C9">
        <w:rPr>
          <w:rFonts w:ascii="Arial" w:hAnsi="Arial" w:cs="Arial"/>
          <w:sz w:val="21"/>
          <w:szCs w:val="21"/>
        </w:rPr>
        <w:t>Xuming</w:t>
      </w:r>
      <w:r w:rsidR="00957E4D" w:rsidRPr="000255EC">
        <w:rPr>
          <w:rFonts w:ascii="Arial" w:hAnsi="Arial" w:cs="Arial"/>
          <w:sz w:val="21"/>
          <w:szCs w:val="21"/>
        </w:rPr>
        <w:t xml:space="preserve"> </w:t>
      </w:r>
      <w:r w:rsidR="007E0E1C" w:rsidRPr="000255EC">
        <w:rPr>
          <w:rFonts w:ascii="Arial" w:hAnsi="Arial" w:cs="Arial"/>
          <w:sz w:val="21"/>
          <w:szCs w:val="21"/>
        </w:rPr>
        <w:t>(P</w:t>
      </w:r>
      <w:r w:rsidR="008D39C9">
        <w:rPr>
          <w:rFonts w:ascii="Arial" w:hAnsi="Arial" w:cs="Arial"/>
          <w:sz w:val="21"/>
          <w:szCs w:val="21"/>
        </w:rPr>
        <w:t>MO Director</w:t>
      </w:r>
      <w:r w:rsidR="00957E4D" w:rsidRPr="000255EC">
        <w:rPr>
          <w:rFonts w:ascii="Arial" w:hAnsi="Arial" w:cs="Arial"/>
          <w:sz w:val="21"/>
          <w:szCs w:val="21"/>
        </w:rPr>
        <w:t xml:space="preserve">), </w:t>
      </w:r>
      <w:r w:rsidR="008D39C9" w:rsidRPr="008D39C9">
        <w:rPr>
          <w:rFonts w:ascii="Arial" w:hAnsi="Arial" w:cs="Arial"/>
          <w:b/>
          <w:sz w:val="21"/>
          <w:szCs w:val="21"/>
        </w:rPr>
        <w:t>Li</w:t>
      </w:r>
      <w:r w:rsidR="008D39C9">
        <w:rPr>
          <w:rFonts w:ascii="Arial" w:hAnsi="Arial" w:cs="Arial"/>
          <w:sz w:val="21"/>
          <w:szCs w:val="21"/>
        </w:rPr>
        <w:t xml:space="preserve"> Qian (Project Manager)</w:t>
      </w:r>
      <w:r w:rsidR="003B4666">
        <w:rPr>
          <w:rFonts w:ascii="Arial" w:hAnsi="Arial" w:cs="Arial"/>
          <w:sz w:val="21"/>
          <w:szCs w:val="21"/>
        </w:rPr>
        <w:t>,</w:t>
      </w:r>
      <w:r w:rsidR="008D39C9">
        <w:rPr>
          <w:rFonts w:ascii="Arial" w:hAnsi="Arial" w:cs="Arial"/>
          <w:sz w:val="21"/>
          <w:szCs w:val="21"/>
        </w:rPr>
        <w:t xml:space="preserve"> </w:t>
      </w:r>
      <w:r w:rsidR="008D39C9" w:rsidRPr="008D39C9">
        <w:rPr>
          <w:rFonts w:ascii="Arial" w:hAnsi="Arial" w:cs="Arial"/>
          <w:b/>
          <w:sz w:val="21"/>
          <w:szCs w:val="21"/>
        </w:rPr>
        <w:t>Ouyang</w:t>
      </w:r>
      <w:r w:rsidR="008D39C9">
        <w:rPr>
          <w:rFonts w:ascii="Arial" w:hAnsi="Arial" w:cs="Arial"/>
          <w:sz w:val="21"/>
          <w:szCs w:val="21"/>
        </w:rPr>
        <w:t xml:space="preserve"> Feng (CTA) </w:t>
      </w:r>
      <w:r w:rsidR="003B4666">
        <w:rPr>
          <w:rFonts w:ascii="Arial" w:hAnsi="Arial" w:cs="Arial"/>
          <w:sz w:val="21"/>
          <w:szCs w:val="21"/>
        </w:rPr>
        <w:t xml:space="preserve">and </w:t>
      </w:r>
      <w:r w:rsidR="003B4666" w:rsidRPr="003B4666">
        <w:rPr>
          <w:rFonts w:ascii="Arial" w:hAnsi="Arial" w:cs="Arial"/>
          <w:b/>
          <w:sz w:val="21"/>
          <w:szCs w:val="21"/>
        </w:rPr>
        <w:t>Wang</w:t>
      </w:r>
      <w:r w:rsidR="003B4666">
        <w:rPr>
          <w:rFonts w:ascii="Arial" w:hAnsi="Arial" w:cs="Arial"/>
          <w:sz w:val="21"/>
          <w:szCs w:val="21"/>
        </w:rPr>
        <w:t xml:space="preserve"> Huali (Interpreter) who </w:t>
      </w:r>
      <w:r w:rsidR="00012C9C">
        <w:rPr>
          <w:rFonts w:ascii="Arial" w:hAnsi="Arial" w:cs="Arial"/>
          <w:sz w:val="21"/>
          <w:szCs w:val="21"/>
        </w:rPr>
        <w:t>de</w:t>
      </w:r>
      <w:r w:rsidR="003B4666">
        <w:rPr>
          <w:rFonts w:ascii="Arial" w:hAnsi="Arial" w:cs="Arial"/>
          <w:sz w:val="21"/>
          <w:szCs w:val="21"/>
        </w:rPr>
        <w:t>voted</w:t>
      </w:r>
      <w:r w:rsidR="00012C9C">
        <w:rPr>
          <w:rFonts w:ascii="Arial" w:hAnsi="Arial" w:cs="Arial"/>
          <w:sz w:val="21"/>
          <w:szCs w:val="21"/>
        </w:rPr>
        <w:t xml:space="preserve"> a huge amount of </w:t>
      </w:r>
      <w:r w:rsidR="00B678A4">
        <w:rPr>
          <w:rFonts w:ascii="Arial" w:hAnsi="Arial" w:cs="Arial"/>
          <w:sz w:val="21"/>
          <w:szCs w:val="21"/>
        </w:rPr>
        <w:t xml:space="preserve">their </w:t>
      </w:r>
      <w:r w:rsidR="00012C9C">
        <w:rPr>
          <w:rFonts w:ascii="Arial" w:hAnsi="Arial" w:cs="Arial"/>
          <w:sz w:val="21"/>
          <w:szCs w:val="21"/>
        </w:rPr>
        <w:t>time</w:t>
      </w:r>
      <w:r w:rsidR="003B4666">
        <w:rPr>
          <w:rFonts w:ascii="Arial" w:hAnsi="Arial" w:cs="Arial"/>
          <w:sz w:val="21"/>
          <w:szCs w:val="21"/>
        </w:rPr>
        <w:t xml:space="preserve"> and</w:t>
      </w:r>
      <w:r w:rsidR="00B678A4">
        <w:rPr>
          <w:rFonts w:ascii="Arial" w:hAnsi="Arial" w:cs="Arial"/>
          <w:sz w:val="21"/>
          <w:szCs w:val="21"/>
        </w:rPr>
        <w:t xml:space="preserve"> energy</w:t>
      </w:r>
      <w:r w:rsidR="00012C9C">
        <w:rPr>
          <w:rFonts w:ascii="Arial" w:hAnsi="Arial" w:cs="Arial"/>
          <w:sz w:val="21"/>
          <w:szCs w:val="21"/>
        </w:rPr>
        <w:t xml:space="preserve"> </w:t>
      </w:r>
      <w:r w:rsidR="003B4666">
        <w:rPr>
          <w:rFonts w:ascii="Arial" w:hAnsi="Arial" w:cs="Arial"/>
          <w:sz w:val="21"/>
          <w:szCs w:val="21"/>
        </w:rPr>
        <w:t xml:space="preserve">to our arrangements </w:t>
      </w:r>
      <w:r w:rsidR="00B678A4">
        <w:rPr>
          <w:rFonts w:ascii="Arial" w:hAnsi="Arial" w:cs="Arial"/>
          <w:sz w:val="21"/>
          <w:szCs w:val="21"/>
        </w:rPr>
        <w:t xml:space="preserve">and </w:t>
      </w:r>
      <w:r w:rsidR="003B4666">
        <w:rPr>
          <w:rFonts w:ascii="Arial" w:hAnsi="Arial" w:cs="Arial"/>
          <w:sz w:val="21"/>
          <w:szCs w:val="21"/>
        </w:rPr>
        <w:t xml:space="preserve">accompanied us throughout our field visits. We are also most grateful to </w:t>
      </w:r>
      <w:r w:rsidR="003B4666" w:rsidRPr="003B4666">
        <w:rPr>
          <w:rFonts w:ascii="Arial" w:hAnsi="Arial" w:cs="Arial"/>
          <w:b/>
          <w:sz w:val="21"/>
          <w:szCs w:val="21"/>
        </w:rPr>
        <w:t>Guo</w:t>
      </w:r>
      <w:r w:rsidR="003B4666">
        <w:rPr>
          <w:rFonts w:ascii="Arial" w:hAnsi="Arial" w:cs="Arial"/>
          <w:sz w:val="21"/>
          <w:szCs w:val="21"/>
        </w:rPr>
        <w:t xml:space="preserve"> Ping (National Project Director) </w:t>
      </w:r>
      <w:r w:rsidR="005F35E6">
        <w:rPr>
          <w:rFonts w:ascii="Arial" w:hAnsi="Arial" w:cs="Arial"/>
          <w:sz w:val="21"/>
          <w:szCs w:val="21"/>
        </w:rPr>
        <w:t xml:space="preserve">for joining us for the entire round of field visits and to </w:t>
      </w:r>
      <w:r w:rsidR="005F35E6" w:rsidRPr="005F35E6">
        <w:rPr>
          <w:rFonts w:ascii="Arial" w:hAnsi="Arial" w:cs="Arial"/>
          <w:b/>
          <w:sz w:val="21"/>
          <w:szCs w:val="21"/>
        </w:rPr>
        <w:t xml:space="preserve">Lian </w:t>
      </w:r>
      <w:r w:rsidR="005F35E6">
        <w:rPr>
          <w:rFonts w:ascii="Arial" w:hAnsi="Arial" w:cs="Arial"/>
          <w:sz w:val="21"/>
          <w:szCs w:val="21"/>
        </w:rPr>
        <w:t>Xuebin (Director of Project Executing Off</w:t>
      </w:r>
      <w:r w:rsidR="00795148">
        <w:rPr>
          <w:rFonts w:ascii="Arial" w:hAnsi="Arial" w:cs="Arial"/>
          <w:sz w:val="21"/>
          <w:szCs w:val="21"/>
        </w:rPr>
        <w:t>ice) for participating in the last</w:t>
      </w:r>
      <w:r w:rsidR="005F35E6">
        <w:rPr>
          <w:rFonts w:ascii="Arial" w:hAnsi="Arial" w:cs="Arial"/>
          <w:sz w:val="21"/>
          <w:szCs w:val="21"/>
        </w:rPr>
        <w:t xml:space="preserve"> of these visits.</w:t>
      </w:r>
    </w:p>
    <w:p w:rsidR="001309F5" w:rsidRPr="007E0E1C" w:rsidRDefault="00FD4B27" w:rsidP="002E4ADA">
      <w:pPr>
        <w:spacing w:after="120" w:line="264" w:lineRule="auto"/>
        <w:jc w:val="both"/>
        <w:rPr>
          <w:rFonts w:ascii="Arial" w:hAnsi="Arial" w:cs="Arial"/>
          <w:sz w:val="21"/>
          <w:szCs w:val="21"/>
        </w:rPr>
      </w:pPr>
      <w:r>
        <w:rPr>
          <w:rFonts w:ascii="Arial" w:hAnsi="Arial" w:cs="Arial"/>
          <w:sz w:val="21"/>
          <w:szCs w:val="21"/>
        </w:rPr>
        <w:t>The E</w:t>
      </w:r>
      <w:r w:rsidR="005F35E6">
        <w:rPr>
          <w:rFonts w:ascii="Arial" w:hAnsi="Arial" w:cs="Arial"/>
          <w:sz w:val="21"/>
          <w:szCs w:val="21"/>
        </w:rPr>
        <w:t xml:space="preserve">valuators </w:t>
      </w:r>
      <w:r w:rsidR="00A75E4D">
        <w:rPr>
          <w:rFonts w:ascii="Arial" w:hAnsi="Arial" w:cs="Arial"/>
          <w:sz w:val="21"/>
          <w:szCs w:val="21"/>
        </w:rPr>
        <w:t xml:space="preserve">very much </w:t>
      </w:r>
      <w:r>
        <w:rPr>
          <w:rFonts w:ascii="Arial" w:hAnsi="Arial" w:cs="Arial"/>
          <w:sz w:val="21"/>
          <w:szCs w:val="21"/>
        </w:rPr>
        <w:t>welcomed</w:t>
      </w:r>
      <w:r w:rsidR="005F35E6">
        <w:rPr>
          <w:rFonts w:ascii="Arial" w:hAnsi="Arial" w:cs="Arial"/>
          <w:sz w:val="21"/>
          <w:szCs w:val="21"/>
        </w:rPr>
        <w:t xml:space="preserve"> the </w:t>
      </w:r>
      <w:r w:rsidR="00795148">
        <w:rPr>
          <w:rFonts w:ascii="Arial" w:hAnsi="Arial" w:cs="Arial"/>
          <w:sz w:val="21"/>
          <w:szCs w:val="21"/>
        </w:rPr>
        <w:t>commitment</w:t>
      </w:r>
      <w:r w:rsidR="00A75E4D">
        <w:rPr>
          <w:rFonts w:ascii="Arial" w:hAnsi="Arial" w:cs="Arial"/>
          <w:sz w:val="21"/>
          <w:szCs w:val="21"/>
        </w:rPr>
        <w:t xml:space="preserve"> </w:t>
      </w:r>
      <w:r w:rsidR="005F35E6">
        <w:rPr>
          <w:rFonts w:ascii="Arial" w:hAnsi="Arial" w:cs="Arial"/>
          <w:sz w:val="21"/>
          <w:szCs w:val="21"/>
        </w:rPr>
        <w:t xml:space="preserve">of </w:t>
      </w:r>
      <w:r w:rsidR="005F35E6" w:rsidRPr="00A75E4D">
        <w:rPr>
          <w:rFonts w:ascii="Arial" w:hAnsi="Arial" w:cs="Arial"/>
          <w:b/>
          <w:sz w:val="21"/>
          <w:szCs w:val="21"/>
        </w:rPr>
        <w:t>Ma</w:t>
      </w:r>
      <w:r w:rsidR="005F35E6">
        <w:rPr>
          <w:rFonts w:ascii="Arial" w:hAnsi="Arial" w:cs="Arial"/>
          <w:sz w:val="21"/>
          <w:szCs w:val="21"/>
        </w:rPr>
        <w:t xml:space="preserve"> Chaode </w:t>
      </w:r>
      <w:r w:rsidR="00A75E4D">
        <w:rPr>
          <w:rFonts w:ascii="Arial" w:hAnsi="Arial" w:cs="Arial"/>
          <w:sz w:val="21"/>
          <w:szCs w:val="21"/>
        </w:rPr>
        <w:t>(UNDP Programme Manager of Energy &amp; Environment), who joined us the first few days of our mission in Gansu.</w:t>
      </w:r>
      <w:r w:rsidR="00903778" w:rsidRPr="007E0E1C">
        <w:rPr>
          <w:rFonts w:ascii="Arial" w:hAnsi="Arial" w:cs="Arial"/>
          <w:sz w:val="21"/>
          <w:szCs w:val="21"/>
        </w:rPr>
        <w:t xml:space="preserve"> </w:t>
      </w:r>
    </w:p>
    <w:p w:rsidR="00B82FD3" w:rsidRPr="00A03835" w:rsidRDefault="00B82FD3" w:rsidP="00B82FD3">
      <w:pPr>
        <w:spacing w:after="120" w:line="264" w:lineRule="auto"/>
        <w:jc w:val="both"/>
        <w:rPr>
          <w:rFonts w:ascii="Arial" w:hAnsi="Arial" w:cs="Arial"/>
          <w:sz w:val="21"/>
          <w:szCs w:val="21"/>
        </w:rPr>
      </w:pPr>
      <w:r w:rsidRPr="00A41CD9">
        <w:rPr>
          <w:rFonts w:ascii="Arial" w:hAnsi="Arial" w:cs="Arial"/>
          <w:sz w:val="21"/>
          <w:szCs w:val="21"/>
        </w:rPr>
        <w:t>The opinions and recommendations in this report are those of the consultants and do not necessarily reflect the position</w:t>
      </w:r>
      <w:r w:rsidR="00365484" w:rsidRPr="00A41CD9">
        <w:rPr>
          <w:rFonts w:ascii="Arial" w:hAnsi="Arial" w:cs="Arial"/>
          <w:sz w:val="21"/>
          <w:szCs w:val="21"/>
        </w:rPr>
        <w:t xml:space="preserve"> </w:t>
      </w:r>
      <w:r w:rsidR="00A41CD9">
        <w:rPr>
          <w:rFonts w:ascii="Arial" w:hAnsi="Arial" w:cs="Arial"/>
          <w:sz w:val="21"/>
          <w:szCs w:val="21"/>
        </w:rPr>
        <w:t xml:space="preserve">of </w:t>
      </w:r>
      <w:r w:rsidR="00365484" w:rsidRPr="00A41CD9">
        <w:rPr>
          <w:rFonts w:ascii="Arial" w:hAnsi="Arial" w:cs="Arial"/>
          <w:sz w:val="21"/>
          <w:szCs w:val="21"/>
        </w:rPr>
        <w:t>GEF, UNDP</w:t>
      </w:r>
      <w:r w:rsidRPr="00A41CD9">
        <w:rPr>
          <w:rFonts w:ascii="Arial" w:hAnsi="Arial" w:cs="Arial"/>
          <w:sz w:val="21"/>
          <w:szCs w:val="21"/>
        </w:rPr>
        <w:t xml:space="preserve"> </w:t>
      </w:r>
      <w:r w:rsidR="00365484" w:rsidRPr="00A41CD9">
        <w:rPr>
          <w:rFonts w:ascii="Arial" w:hAnsi="Arial" w:cs="Arial"/>
          <w:sz w:val="21"/>
          <w:szCs w:val="21"/>
        </w:rPr>
        <w:t>or</w:t>
      </w:r>
      <w:r w:rsidRPr="00A41CD9">
        <w:rPr>
          <w:rFonts w:ascii="Arial" w:hAnsi="Arial" w:cs="Arial"/>
          <w:sz w:val="21"/>
          <w:szCs w:val="21"/>
        </w:rPr>
        <w:t xml:space="preserve"> </w:t>
      </w:r>
      <w:r w:rsidR="00A75E4D">
        <w:rPr>
          <w:rFonts w:ascii="Arial" w:hAnsi="Arial" w:cs="Arial"/>
          <w:sz w:val="21"/>
          <w:szCs w:val="21"/>
        </w:rPr>
        <w:t>Gansu Forestry Department.</w:t>
      </w:r>
      <w:r w:rsidRPr="00A41CD9">
        <w:rPr>
          <w:rFonts w:ascii="Arial" w:hAnsi="Arial" w:cs="Arial"/>
          <w:sz w:val="21"/>
          <w:szCs w:val="21"/>
        </w:rPr>
        <w:t xml:space="preserve"> The consultants are responsible for any errors or omissions.</w:t>
      </w:r>
    </w:p>
    <w:p w:rsidR="00B82FD3" w:rsidRPr="00A03835" w:rsidRDefault="00052E02" w:rsidP="00B82FD3">
      <w:pPr>
        <w:pStyle w:val="Heading1"/>
        <w:spacing w:line="264" w:lineRule="auto"/>
        <w:jc w:val="center"/>
        <w:rPr>
          <w:rFonts w:ascii="Arial" w:hAnsi="Arial" w:cs="Arial"/>
        </w:rPr>
      </w:pPr>
      <w:r w:rsidRPr="00A03835">
        <w:rPr>
          <w:rFonts w:ascii="Arial" w:hAnsi="Arial" w:cs="Arial"/>
        </w:rPr>
        <w:br w:type="page"/>
      </w:r>
      <w:bookmarkStart w:id="23" w:name="_Toc232397708"/>
      <w:r w:rsidR="00B82FD3" w:rsidRPr="00A03835">
        <w:rPr>
          <w:rFonts w:ascii="Arial" w:hAnsi="Arial" w:cs="Arial"/>
        </w:rPr>
        <w:lastRenderedPageBreak/>
        <w:t>EXECUTIVE SUMMARY</w:t>
      </w:r>
      <w:bookmarkEnd w:id="23"/>
      <w:r w:rsidR="00B82FD3" w:rsidRPr="00A03835">
        <w:rPr>
          <w:rFonts w:ascii="Arial" w:hAnsi="Arial" w:cs="Arial"/>
        </w:rPr>
        <w:t xml:space="preserve"> </w:t>
      </w:r>
    </w:p>
    <w:p w:rsidR="00CE726A" w:rsidRPr="00A03835" w:rsidRDefault="00CE726A" w:rsidP="00CE726A">
      <w:pPr>
        <w:autoSpaceDE w:val="0"/>
        <w:autoSpaceDN w:val="0"/>
        <w:adjustRightInd w:val="0"/>
        <w:rPr>
          <w:rFonts w:ascii="Arial" w:eastAsia="ACaslon-Regular" w:hAnsi="Arial" w:cs="Myriad-Bold"/>
          <w:b/>
          <w:bCs/>
          <w:color w:val="FFFFFF"/>
          <w:sz w:val="21"/>
          <w:szCs w:val="21"/>
          <w:lang w:bidi="th-TH"/>
        </w:rPr>
      </w:pPr>
      <w:r w:rsidRPr="00A03835">
        <w:rPr>
          <w:rFonts w:ascii="Arial" w:eastAsia="ACaslon-Regular" w:hAnsi="Arial" w:cs="Myriad-Bold"/>
          <w:b/>
          <w:bCs/>
          <w:color w:val="FFFFFF"/>
          <w:sz w:val="21"/>
          <w:szCs w:val="21"/>
          <w:lang w:bidi="th-TH"/>
        </w:rPr>
        <w:t>PROJECT SUMMARY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7"/>
        <w:gridCol w:w="1501"/>
        <w:gridCol w:w="3260"/>
        <w:gridCol w:w="1417"/>
        <w:gridCol w:w="1189"/>
      </w:tblGrid>
      <w:tr w:rsidR="00E8543A" w:rsidRPr="00C57345" w:rsidTr="00C57345">
        <w:tc>
          <w:tcPr>
            <w:tcW w:w="9184" w:type="dxa"/>
            <w:gridSpan w:val="5"/>
            <w:shd w:val="clear" w:color="auto" w:fill="000000"/>
            <w:noWrap/>
            <w:tcMar>
              <w:top w:w="28" w:type="dxa"/>
              <w:left w:w="57" w:type="dxa"/>
              <w:bottom w:w="28" w:type="dxa"/>
              <w:right w:w="57" w:type="dxa"/>
            </w:tcMar>
          </w:tcPr>
          <w:p w:rsidR="00E8543A" w:rsidRPr="00C57345" w:rsidRDefault="00E8543A" w:rsidP="00C57345">
            <w:pPr>
              <w:pStyle w:val="normalbullet"/>
              <w:numPr>
                <w:ilvl w:val="0"/>
                <w:numId w:val="0"/>
              </w:numPr>
              <w:spacing w:before="120" w:after="120" w:line="264" w:lineRule="auto"/>
              <w:rPr>
                <w:rFonts w:ascii="Arial" w:hAnsi="Arial" w:cs="Arial"/>
                <w:b/>
                <w:bCs/>
                <w:lang w:val="en-GB" w:eastAsia="en-GB" w:bidi="ar-SA"/>
              </w:rPr>
            </w:pPr>
            <w:r w:rsidRPr="00C57345">
              <w:rPr>
                <w:rFonts w:ascii="Arial" w:hAnsi="Arial" w:cs="Arial"/>
                <w:b/>
                <w:bCs/>
                <w:color w:val="FFFFFF"/>
                <w:lang w:val="en-GB"/>
              </w:rPr>
              <w:t>Project Summary Table</w:t>
            </w:r>
          </w:p>
        </w:tc>
      </w:tr>
      <w:tr w:rsidR="00E8543A" w:rsidRPr="00C57345" w:rsidTr="00C57345">
        <w:tc>
          <w:tcPr>
            <w:tcW w:w="9184" w:type="dxa"/>
            <w:gridSpan w:val="5"/>
            <w:shd w:val="clear" w:color="auto" w:fill="auto"/>
            <w:noWrap/>
            <w:tcMar>
              <w:top w:w="57" w:type="dxa"/>
              <w:left w:w="57" w:type="dxa"/>
              <w:bottom w:w="57" w:type="dxa"/>
              <w:right w:w="57" w:type="dxa"/>
            </w:tcMar>
          </w:tcPr>
          <w:p w:rsidR="00E8543A" w:rsidRPr="00C57345" w:rsidRDefault="00E8543A" w:rsidP="00FD70FC">
            <w:pPr>
              <w:autoSpaceDE w:val="0"/>
              <w:autoSpaceDN w:val="0"/>
              <w:adjustRightInd w:val="0"/>
              <w:rPr>
                <w:rFonts w:ascii="Arial" w:eastAsia="ACaslon-Regular" w:hAnsi="Arial" w:cs="Myriad-Roman"/>
                <w:b/>
                <w:bCs/>
                <w:color w:val="000000"/>
                <w:sz w:val="20"/>
                <w:szCs w:val="20"/>
                <w:lang w:bidi="th-TH"/>
              </w:rPr>
            </w:pPr>
            <w:r w:rsidRPr="00C57345">
              <w:rPr>
                <w:rFonts w:ascii="Arial" w:eastAsia="ACaslon-Regular" w:hAnsi="Arial"/>
                <w:b/>
                <w:bCs/>
                <w:sz w:val="20"/>
                <w:szCs w:val="20"/>
                <w:lang w:bidi="th-TH"/>
              </w:rPr>
              <w:t xml:space="preserve">Project Title: </w:t>
            </w:r>
            <w:r w:rsidR="00FD70FC" w:rsidRPr="00FD70FC">
              <w:rPr>
                <w:rFonts w:ascii="Arial" w:hAnsi="Arial"/>
                <w:bCs/>
                <w:sz w:val="20"/>
                <w:szCs w:val="20"/>
                <w:highlight w:val="lightGray"/>
                <w:lang w:bidi="th-TH"/>
              </w:rPr>
              <w:t>CBPF: Strengthening Globally Important Biodiversity Conservation through Protected Area Strengthening in Gansu Province</w:t>
            </w:r>
          </w:p>
        </w:tc>
      </w:tr>
      <w:tr w:rsidR="002403A4" w:rsidRPr="00C57345" w:rsidTr="00FD70FC">
        <w:tc>
          <w:tcPr>
            <w:tcW w:w="1817" w:type="dxa"/>
            <w:shd w:val="clear" w:color="auto" w:fill="auto"/>
            <w:noWrap/>
            <w:tcMar>
              <w:top w:w="28" w:type="dxa"/>
              <w:left w:w="57" w:type="dxa"/>
              <w:bottom w:w="28" w:type="dxa"/>
              <w:right w:w="57" w:type="dxa"/>
            </w:tcMar>
          </w:tcPr>
          <w:p w:rsidR="00A17190" w:rsidRPr="00C57345" w:rsidRDefault="00A17190" w:rsidP="00C57345">
            <w:pPr>
              <w:pStyle w:val="normalbullet"/>
              <w:numPr>
                <w:ilvl w:val="0"/>
                <w:numId w:val="0"/>
              </w:numPr>
              <w:rPr>
                <w:rFonts w:ascii="Arial Narrow" w:eastAsia="ACaslon-Regular" w:hAnsi="Arial Narrow" w:cs="Myriad-Roman"/>
                <w:b/>
                <w:bCs/>
                <w:color w:val="000000"/>
                <w:lang w:val="en-GB" w:bidi="th-TH"/>
              </w:rPr>
            </w:pPr>
            <w:r w:rsidRPr="00C57345">
              <w:rPr>
                <w:rFonts w:ascii="Arial Narrow" w:eastAsia="ACaslon-Regular" w:hAnsi="Arial Narrow" w:cs="Myriad-Roman"/>
                <w:b/>
                <w:bCs/>
                <w:color w:val="000000"/>
                <w:lang w:val="en-GB" w:bidi="th-TH"/>
              </w:rPr>
              <w:t>GEF Project ID:</w:t>
            </w:r>
          </w:p>
          <w:p w:rsidR="00052E02" w:rsidRPr="00C57345" w:rsidRDefault="00052E02" w:rsidP="00C57345">
            <w:pPr>
              <w:pStyle w:val="normalbullet"/>
              <w:numPr>
                <w:ilvl w:val="0"/>
                <w:numId w:val="0"/>
              </w:numPr>
              <w:rPr>
                <w:rFonts w:ascii="Arial Narrow" w:hAnsi="Arial Narrow" w:cs="Arial"/>
                <w:b/>
                <w:bCs/>
                <w:lang w:val="en-GB" w:eastAsia="en-GB" w:bidi="ar-SA"/>
              </w:rPr>
            </w:pPr>
            <w:r w:rsidRPr="00C57345">
              <w:rPr>
                <w:rFonts w:ascii="Arial Narrow" w:eastAsia="ACaslon-Regular" w:hAnsi="Arial Narrow" w:cs="Myriad-Roman"/>
                <w:b/>
                <w:bCs/>
                <w:color w:val="000000"/>
                <w:lang w:val="en-GB" w:bidi="th-TH"/>
              </w:rPr>
              <w:t>Atlas ID:</w:t>
            </w:r>
          </w:p>
        </w:tc>
        <w:tc>
          <w:tcPr>
            <w:tcW w:w="1501" w:type="dxa"/>
            <w:shd w:val="clear" w:color="auto" w:fill="auto"/>
            <w:noWrap/>
            <w:tcMar>
              <w:top w:w="28" w:type="dxa"/>
              <w:left w:w="57" w:type="dxa"/>
              <w:bottom w:w="28" w:type="dxa"/>
              <w:right w:w="57" w:type="dxa"/>
            </w:tcMar>
          </w:tcPr>
          <w:p w:rsidR="00052E02" w:rsidRPr="00C57345" w:rsidRDefault="00FD70FC" w:rsidP="00C57345">
            <w:pPr>
              <w:pStyle w:val="normalbullet"/>
              <w:numPr>
                <w:ilvl w:val="0"/>
                <w:numId w:val="0"/>
              </w:numPr>
              <w:rPr>
                <w:rFonts w:ascii="Arial Narrow" w:hAnsi="Arial Narrow" w:cs="Arial"/>
                <w:lang w:val="en-GB"/>
              </w:rPr>
            </w:pPr>
            <w:r>
              <w:rPr>
                <w:rFonts w:ascii="Arial Narrow" w:hAnsi="Arial Narrow" w:cs="Arial"/>
                <w:lang w:val="en-GB"/>
              </w:rPr>
              <w:t>3864</w:t>
            </w:r>
          </w:p>
          <w:p w:rsidR="00A17190" w:rsidRPr="00C57345" w:rsidRDefault="003D3BCB" w:rsidP="003D3BCB">
            <w:pPr>
              <w:pStyle w:val="normalbullet"/>
              <w:numPr>
                <w:ilvl w:val="0"/>
                <w:numId w:val="0"/>
              </w:numPr>
              <w:rPr>
                <w:rFonts w:ascii="Arial Narrow" w:hAnsi="Arial Narrow" w:cs="Arial"/>
                <w:lang w:val="en-GB" w:eastAsia="en-GB" w:bidi="ar-SA"/>
              </w:rPr>
            </w:pPr>
            <w:r w:rsidRPr="003D3BCB">
              <w:rPr>
                <w:rFonts w:ascii="Arial Narrow" w:hAnsi="Arial Narrow" w:cs="Arial"/>
                <w:lang w:val="en-GB"/>
              </w:rPr>
              <w:t>00059938</w:t>
            </w:r>
          </w:p>
        </w:tc>
        <w:tc>
          <w:tcPr>
            <w:tcW w:w="3260" w:type="dxa"/>
            <w:shd w:val="clear" w:color="auto" w:fill="auto"/>
            <w:noWrap/>
            <w:tcMar>
              <w:top w:w="28" w:type="dxa"/>
              <w:left w:w="57" w:type="dxa"/>
              <w:bottom w:w="28" w:type="dxa"/>
              <w:right w:w="57" w:type="dxa"/>
            </w:tcMar>
          </w:tcPr>
          <w:p w:rsidR="00A17190" w:rsidRPr="00C57345" w:rsidRDefault="00A17190" w:rsidP="00C57345">
            <w:pPr>
              <w:pStyle w:val="normalbullet"/>
              <w:numPr>
                <w:ilvl w:val="0"/>
                <w:numId w:val="0"/>
              </w:numPr>
              <w:rPr>
                <w:rFonts w:ascii="Arial Narrow" w:hAnsi="Arial Narrow" w:cs="Arial"/>
                <w:b/>
                <w:bCs/>
                <w:lang w:val="en-GB" w:eastAsia="en-GB" w:bidi="ar-SA"/>
              </w:rPr>
            </w:pPr>
          </w:p>
        </w:tc>
        <w:tc>
          <w:tcPr>
            <w:tcW w:w="1417" w:type="dxa"/>
            <w:shd w:val="clear" w:color="auto" w:fill="auto"/>
            <w:noWrap/>
            <w:tcMar>
              <w:top w:w="28" w:type="dxa"/>
              <w:left w:w="57" w:type="dxa"/>
              <w:bottom w:w="28" w:type="dxa"/>
              <w:right w:w="57" w:type="dxa"/>
            </w:tcMar>
          </w:tcPr>
          <w:p w:rsidR="00A17190" w:rsidRPr="00C57345" w:rsidRDefault="00A17190" w:rsidP="00C57345">
            <w:pPr>
              <w:pStyle w:val="normalbullet"/>
              <w:numPr>
                <w:ilvl w:val="0"/>
                <w:numId w:val="0"/>
              </w:numPr>
              <w:rPr>
                <w:rFonts w:ascii="Arial Narrow" w:hAnsi="Arial Narrow" w:cs="Arial"/>
                <w:b/>
                <w:bCs/>
                <w:lang w:val="en-GB" w:eastAsia="en-GB" w:bidi="ar-SA"/>
              </w:rPr>
            </w:pPr>
            <w:r w:rsidRPr="00C57345">
              <w:rPr>
                <w:rFonts w:ascii="Arial Narrow" w:eastAsia="ACaslon-Regular" w:hAnsi="Arial Narrow" w:cs="Myriad-Italic"/>
                <w:b/>
                <w:bCs/>
                <w:i/>
                <w:iCs/>
                <w:color w:val="000000"/>
                <w:lang w:val="en-GB" w:bidi="th-TH"/>
              </w:rPr>
              <w:t>at endorsement</w:t>
            </w:r>
            <w:r w:rsidR="002403A4" w:rsidRPr="00C57345">
              <w:rPr>
                <w:rFonts w:ascii="Arial Narrow" w:eastAsia="ACaslon-Regular" w:hAnsi="Arial Narrow" w:cs="Myriad-Italic"/>
                <w:b/>
                <w:bCs/>
                <w:i/>
                <w:iCs/>
                <w:color w:val="000000"/>
                <w:lang w:val="en-GB" w:bidi="th-TH"/>
              </w:rPr>
              <w:t xml:space="preserve"> </w:t>
            </w:r>
            <w:r w:rsidRPr="00C57345">
              <w:rPr>
                <w:rFonts w:ascii="Arial Narrow" w:eastAsia="ACaslon-Regular" w:hAnsi="Arial Narrow" w:cs="Myriad-Italic"/>
                <w:b/>
                <w:bCs/>
                <w:i/>
                <w:iCs/>
                <w:color w:val="000000"/>
                <w:lang w:val="en-GB" w:bidi="th-TH"/>
              </w:rPr>
              <w:t>(Million US$)</w:t>
            </w:r>
          </w:p>
        </w:tc>
        <w:tc>
          <w:tcPr>
            <w:tcW w:w="1189" w:type="dxa"/>
            <w:shd w:val="clear" w:color="auto" w:fill="auto"/>
            <w:noWrap/>
            <w:tcMar>
              <w:top w:w="28" w:type="dxa"/>
              <w:left w:w="57" w:type="dxa"/>
              <w:bottom w:w="28" w:type="dxa"/>
              <w:right w:w="57" w:type="dxa"/>
            </w:tcMar>
          </w:tcPr>
          <w:p w:rsidR="00A17190" w:rsidRPr="00C57345" w:rsidRDefault="00A17190" w:rsidP="00C57345">
            <w:pPr>
              <w:pStyle w:val="normalbullet"/>
              <w:numPr>
                <w:ilvl w:val="0"/>
                <w:numId w:val="0"/>
              </w:numPr>
              <w:rPr>
                <w:rFonts w:ascii="Arial Narrow" w:hAnsi="Arial Narrow" w:cs="Arial"/>
                <w:b/>
                <w:bCs/>
                <w:lang w:val="en-GB" w:eastAsia="en-GB" w:bidi="ar-SA"/>
              </w:rPr>
            </w:pPr>
            <w:r w:rsidRPr="00C57345">
              <w:rPr>
                <w:rFonts w:ascii="Arial Narrow" w:eastAsia="ACaslon-Regular" w:hAnsi="Arial Narrow" w:cs="Myriad-Italic"/>
                <w:b/>
                <w:bCs/>
                <w:i/>
                <w:iCs/>
                <w:color w:val="000000"/>
                <w:lang w:val="en-GB" w:bidi="th-TH"/>
              </w:rPr>
              <w:t xml:space="preserve">at </w:t>
            </w:r>
            <w:r w:rsidR="004F307D" w:rsidRPr="00C57345">
              <w:rPr>
                <w:rFonts w:ascii="Arial Narrow" w:eastAsia="ACaslon-Regular" w:hAnsi="Arial Narrow" w:cs="Myriad-Italic"/>
                <w:b/>
                <w:bCs/>
                <w:i/>
                <w:iCs/>
                <w:color w:val="000000"/>
                <w:lang w:val="en-GB" w:bidi="th-TH"/>
              </w:rPr>
              <w:t>Mid-Term</w:t>
            </w:r>
            <w:r w:rsidRPr="00C57345">
              <w:rPr>
                <w:rFonts w:ascii="Arial Narrow" w:eastAsia="ACaslon-Regular" w:hAnsi="Arial Narrow" w:cs="Myriad-Italic"/>
                <w:b/>
                <w:bCs/>
                <w:i/>
                <w:iCs/>
                <w:color w:val="000000"/>
                <w:lang w:val="en-GB" w:bidi="th-TH"/>
              </w:rPr>
              <w:t xml:space="preserve"> (Million</w:t>
            </w:r>
            <w:r w:rsidR="002403A4" w:rsidRPr="00C57345">
              <w:rPr>
                <w:rFonts w:ascii="Arial Narrow" w:eastAsia="ACaslon-Regular" w:hAnsi="Arial Narrow" w:cs="Myriad-Italic"/>
                <w:b/>
                <w:bCs/>
                <w:i/>
                <w:iCs/>
                <w:color w:val="000000"/>
                <w:lang w:val="en-GB" w:bidi="th-TH"/>
              </w:rPr>
              <w:t xml:space="preserve"> </w:t>
            </w:r>
            <w:r w:rsidRPr="00C57345">
              <w:rPr>
                <w:rFonts w:ascii="Arial Narrow" w:eastAsia="ACaslon-Regular" w:hAnsi="Arial Narrow" w:cs="Myriad-Italic"/>
                <w:b/>
                <w:bCs/>
                <w:i/>
                <w:iCs/>
                <w:color w:val="000000"/>
                <w:lang w:val="en-GB" w:bidi="th-TH"/>
              </w:rPr>
              <w:t>US$)</w:t>
            </w:r>
          </w:p>
        </w:tc>
      </w:tr>
      <w:tr w:rsidR="004F307D" w:rsidRPr="00C57345" w:rsidTr="00FD70FC">
        <w:trPr>
          <w:trHeight w:val="203"/>
        </w:trPr>
        <w:tc>
          <w:tcPr>
            <w:tcW w:w="1817" w:type="dxa"/>
            <w:shd w:val="clear" w:color="auto" w:fill="auto"/>
            <w:noWrap/>
            <w:tcMar>
              <w:top w:w="28" w:type="dxa"/>
              <w:left w:w="57" w:type="dxa"/>
              <w:bottom w:w="28" w:type="dxa"/>
              <w:right w:w="57" w:type="dxa"/>
            </w:tcMar>
          </w:tcPr>
          <w:p w:rsidR="004F307D" w:rsidRPr="00C57345" w:rsidRDefault="004F307D" w:rsidP="00C57345">
            <w:pPr>
              <w:pStyle w:val="normalbullet"/>
              <w:numPr>
                <w:ilvl w:val="0"/>
                <w:numId w:val="0"/>
              </w:numPr>
              <w:rPr>
                <w:rFonts w:ascii="Arial Narrow" w:hAnsi="Arial Narrow" w:cs="Arial"/>
                <w:b/>
                <w:bCs/>
                <w:lang w:val="en-GB" w:eastAsia="en-GB" w:bidi="ar-SA"/>
              </w:rPr>
            </w:pPr>
            <w:r w:rsidRPr="00C57345">
              <w:rPr>
                <w:rFonts w:ascii="Arial Narrow" w:eastAsia="ACaslon-Regular" w:hAnsi="Arial Narrow" w:cs="Myriad-Roman"/>
                <w:b/>
                <w:bCs/>
                <w:color w:val="000000"/>
                <w:lang w:val="en-GB" w:bidi="th-TH"/>
              </w:rPr>
              <w:t>UNDP Project ID:</w:t>
            </w:r>
          </w:p>
        </w:tc>
        <w:tc>
          <w:tcPr>
            <w:tcW w:w="1501" w:type="dxa"/>
            <w:shd w:val="clear" w:color="auto" w:fill="auto"/>
            <w:noWrap/>
            <w:tcMar>
              <w:top w:w="28" w:type="dxa"/>
              <w:left w:w="57" w:type="dxa"/>
              <w:bottom w:w="28" w:type="dxa"/>
              <w:right w:w="57" w:type="dxa"/>
            </w:tcMar>
          </w:tcPr>
          <w:p w:rsidR="004F307D" w:rsidRPr="00C57345" w:rsidRDefault="004F307D" w:rsidP="00DA39D7">
            <w:pPr>
              <w:pStyle w:val="normalbullet"/>
              <w:numPr>
                <w:ilvl w:val="0"/>
                <w:numId w:val="0"/>
              </w:numPr>
              <w:rPr>
                <w:rFonts w:ascii="Arial Narrow" w:hAnsi="Arial Narrow" w:cs="Arial"/>
                <w:lang w:val="en-GB" w:eastAsia="en-GB" w:bidi="ar-SA"/>
              </w:rPr>
            </w:pPr>
            <w:r w:rsidRPr="00C57345">
              <w:rPr>
                <w:rFonts w:ascii="Arial Narrow" w:hAnsi="Arial Narrow" w:cs="Arial"/>
                <w:lang w:val="en-GB" w:eastAsia="en-GB" w:bidi="ar-SA"/>
              </w:rPr>
              <w:t xml:space="preserve">PIMS: </w:t>
            </w:r>
            <w:r w:rsidR="00DA39D7">
              <w:rPr>
                <w:rFonts w:ascii="Arial Narrow" w:hAnsi="Arial Narrow" w:cs="Arial"/>
                <w:lang w:val="en-GB" w:eastAsia="en-GB" w:bidi="ar-SA"/>
              </w:rPr>
              <w:t>4072</w:t>
            </w:r>
          </w:p>
        </w:tc>
        <w:tc>
          <w:tcPr>
            <w:tcW w:w="3260" w:type="dxa"/>
            <w:shd w:val="clear" w:color="auto" w:fill="auto"/>
            <w:noWrap/>
            <w:tcMar>
              <w:top w:w="28" w:type="dxa"/>
              <w:left w:w="57" w:type="dxa"/>
              <w:bottom w:w="28" w:type="dxa"/>
              <w:right w:w="57" w:type="dxa"/>
            </w:tcMar>
          </w:tcPr>
          <w:p w:rsidR="004F307D" w:rsidRPr="00C57345" w:rsidRDefault="004F307D" w:rsidP="00C57345">
            <w:pPr>
              <w:pStyle w:val="normalbullet"/>
              <w:numPr>
                <w:ilvl w:val="0"/>
                <w:numId w:val="0"/>
              </w:numPr>
              <w:rPr>
                <w:rFonts w:ascii="Arial Narrow" w:hAnsi="Arial Narrow" w:cs="Arial"/>
                <w:b/>
                <w:bCs/>
                <w:lang w:val="en-GB" w:eastAsia="en-GB" w:bidi="ar-SA"/>
              </w:rPr>
            </w:pPr>
            <w:r w:rsidRPr="00C57345">
              <w:rPr>
                <w:rFonts w:ascii="Arial Narrow" w:eastAsia="ACaslon-Regular" w:hAnsi="Arial Narrow" w:cs="Myriad-Roman"/>
                <w:b/>
                <w:bCs/>
                <w:color w:val="000000"/>
                <w:lang w:val="en-GB" w:bidi="th-TH"/>
              </w:rPr>
              <w:t>GEF financing:</w:t>
            </w:r>
          </w:p>
        </w:tc>
        <w:tc>
          <w:tcPr>
            <w:tcW w:w="1417" w:type="dxa"/>
            <w:shd w:val="clear" w:color="auto" w:fill="auto"/>
            <w:noWrap/>
            <w:tcMar>
              <w:top w:w="28" w:type="dxa"/>
              <w:left w:w="57" w:type="dxa"/>
              <w:bottom w:w="28" w:type="dxa"/>
              <w:right w:w="227" w:type="dxa"/>
            </w:tcMar>
          </w:tcPr>
          <w:p w:rsidR="004F307D" w:rsidRPr="00C57345" w:rsidRDefault="00FD70FC" w:rsidP="00FD70FC">
            <w:pPr>
              <w:pStyle w:val="normalbullet"/>
              <w:numPr>
                <w:ilvl w:val="0"/>
                <w:numId w:val="0"/>
              </w:numPr>
              <w:jc w:val="right"/>
              <w:rPr>
                <w:rFonts w:ascii="Arial Narrow" w:hAnsi="Arial Narrow" w:cs="Arial"/>
                <w:lang w:val="en-GB" w:eastAsia="en-GB" w:bidi="ar-SA"/>
              </w:rPr>
            </w:pPr>
            <w:r>
              <w:rPr>
                <w:rFonts w:ascii="Arial Narrow" w:hAnsi="Arial Narrow" w:cs="Arial"/>
                <w:lang w:val="en-GB" w:eastAsia="en-GB" w:bidi="ar-SA"/>
              </w:rPr>
              <w:t>1.738</w:t>
            </w:r>
          </w:p>
        </w:tc>
        <w:tc>
          <w:tcPr>
            <w:tcW w:w="1189" w:type="dxa"/>
            <w:shd w:val="clear" w:color="auto" w:fill="auto"/>
            <w:noWrap/>
            <w:tcMar>
              <w:top w:w="28" w:type="dxa"/>
              <w:left w:w="57" w:type="dxa"/>
              <w:bottom w:w="28" w:type="dxa"/>
              <w:right w:w="57" w:type="dxa"/>
            </w:tcMar>
          </w:tcPr>
          <w:p w:rsidR="004F307D" w:rsidRPr="00C57345" w:rsidRDefault="004F307D" w:rsidP="00C57345">
            <w:pPr>
              <w:pStyle w:val="normalbullet"/>
              <w:numPr>
                <w:ilvl w:val="0"/>
                <w:numId w:val="0"/>
              </w:numPr>
              <w:jc w:val="right"/>
              <w:rPr>
                <w:rFonts w:ascii="Arial Narrow" w:hAnsi="Arial Narrow" w:cs="Arial"/>
                <w:lang w:val="en-GB" w:eastAsia="en-GB" w:bidi="ar-SA"/>
              </w:rPr>
            </w:pPr>
          </w:p>
        </w:tc>
      </w:tr>
      <w:tr w:rsidR="004F307D" w:rsidRPr="00C57345" w:rsidTr="00FD70FC">
        <w:tc>
          <w:tcPr>
            <w:tcW w:w="1817" w:type="dxa"/>
            <w:shd w:val="clear" w:color="auto" w:fill="auto"/>
            <w:noWrap/>
            <w:tcMar>
              <w:top w:w="28" w:type="dxa"/>
              <w:left w:w="57" w:type="dxa"/>
              <w:bottom w:w="28" w:type="dxa"/>
              <w:right w:w="57" w:type="dxa"/>
            </w:tcMar>
          </w:tcPr>
          <w:p w:rsidR="004F307D" w:rsidRPr="00C57345" w:rsidRDefault="004F307D" w:rsidP="00C57345">
            <w:pPr>
              <w:pStyle w:val="normalbullet"/>
              <w:numPr>
                <w:ilvl w:val="0"/>
                <w:numId w:val="0"/>
              </w:numPr>
              <w:rPr>
                <w:rFonts w:ascii="Arial Narrow" w:hAnsi="Arial Narrow" w:cs="Arial"/>
                <w:b/>
                <w:bCs/>
                <w:lang w:val="en-GB" w:eastAsia="en-GB" w:bidi="ar-SA"/>
              </w:rPr>
            </w:pPr>
            <w:r w:rsidRPr="00C57345">
              <w:rPr>
                <w:rFonts w:ascii="Arial Narrow" w:eastAsia="ACaslon-Regular" w:hAnsi="Arial Narrow" w:cs="Myriad-Roman"/>
                <w:b/>
                <w:bCs/>
                <w:color w:val="000000"/>
                <w:lang w:val="en-GB" w:bidi="th-TH"/>
              </w:rPr>
              <w:t>Country:</w:t>
            </w:r>
          </w:p>
        </w:tc>
        <w:tc>
          <w:tcPr>
            <w:tcW w:w="1501" w:type="dxa"/>
            <w:shd w:val="clear" w:color="auto" w:fill="auto"/>
            <w:noWrap/>
            <w:tcMar>
              <w:top w:w="28" w:type="dxa"/>
              <w:left w:w="57" w:type="dxa"/>
              <w:bottom w:w="28" w:type="dxa"/>
              <w:right w:w="57" w:type="dxa"/>
            </w:tcMar>
          </w:tcPr>
          <w:p w:rsidR="004F307D" w:rsidRPr="00C57345" w:rsidRDefault="00FD70FC" w:rsidP="00FD70FC">
            <w:pPr>
              <w:pStyle w:val="normalbullet"/>
              <w:numPr>
                <w:ilvl w:val="0"/>
                <w:numId w:val="0"/>
              </w:numPr>
              <w:rPr>
                <w:rFonts w:ascii="Arial Narrow" w:hAnsi="Arial Narrow" w:cs="Arial"/>
                <w:lang w:val="en-GB" w:eastAsia="en-GB" w:bidi="ar-SA"/>
              </w:rPr>
            </w:pPr>
            <w:r>
              <w:rPr>
                <w:rFonts w:ascii="Arial Narrow" w:hAnsi="Arial Narrow" w:cs="Arial"/>
                <w:lang w:val="en-GB" w:eastAsia="en-GB" w:bidi="ar-SA"/>
              </w:rPr>
              <w:t>China</w:t>
            </w:r>
          </w:p>
        </w:tc>
        <w:tc>
          <w:tcPr>
            <w:tcW w:w="3260" w:type="dxa"/>
            <w:shd w:val="clear" w:color="auto" w:fill="auto"/>
            <w:noWrap/>
            <w:tcMar>
              <w:top w:w="28" w:type="dxa"/>
              <w:left w:w="57" w:type="dxa"/>
              <w:bottom w:w="28" w:type="dxa"/>
              <w:right w:w="57" w:type="dxa"/>
            </w:tcMar>
          </w:tcPr>
          <w:p w:rsidR="004F307D" w:rsidRPr="00C57345" w:rsidRDefault="004F307D" w:rsidP="00C57345">
            <w:pPr>
              <w:pStyle w:val="normalbullet"/>
              <w:numPr>
                <w:ilvl w:val="0"/>
                <w:numId w:val="0"/>
              </w:numPr>
              <w:rPr>
                <w:rFonts w:ascii="Arial Narrow" w:hAnsi="Arial Narrow" w:cs="Arial"/>
                <w:b/>
                <w:bCs/>
                <w:lang w:val="en-GB" w:eastAsia="en-GB" w:bidi="ar-SA"/>
              </w:rPr>
            </w:pPr>
            <w:r w:rsidRPr="00C57345">
              <w:rPr>
                <w:rFonts w:ascii="Arial Narrow" w:eastAsia="ACaslon-Regular" w:hAnsi="Arial Narrow" w:cs="Myriad-Roman"/>
                <w:b/>
                <w:bCs/>
                <w:color w:val="000000"/>
                <w:lang w:val="en-GB" w:bidi="th-TH"/>
              </w:rPr>
              <w:t>IA/EA own:</w:t>
            </w:r>
          </w:p>
        </w:tc>
        <w:tc>
          <w:tcPr>
            <w:tcW w:w="1417" w:type="dxa"/>
            <w:shd w:val="clear" w:color="auto" w:fill="auto"/>
            <w:noWrap/>
            <w:tcMar>
              <w:top w:w="28" w:type="dxa"/>
              <w:left w:w="57" w:type="dxa"/>
              <w:bottom w:w="28" w:type="dxa"/>
              <w:right w:w="227" w:type="dxa"/>
            </w:tcMar>
          </w:tcPr>
          <w:p w:rsidR="004F307D" w:rsidRPr="00C57345" w:rsidRDefault="004F307D" w:rsidP="00FD70FC">
            <w:pPr>
              <w:pStyle w:val="normalbullet"/>
              <w:numPr>
                <w:ilvl w:val="0"/>
                <w:numId w:val="0"/>
              </w:numPr>
              <w:jc w:val="right"/>
              <w:rPr>
                <w:rFonts w:ascii="Arial Narrow" w:hAnsi="Arial Narrow" w:cs="Arial"/>
                <w:lang w:val="en-GB" w:eastAsia="en-GB" w:bidi="ar-SA"/>
              </w:rPr>
            </w:pPr>
          </w:p>
        </w:tc>
        <w:tc>
          <w:tcPr>
            <w:tcW w:w="1189" w:type="dxa"/>
            <w:shd w:val="clear" w:color="auto" w:fill="auto"/>
            <w:noWrap/>
            <w:tcMar>
              <w:top w:w="28" w:type="dxa"/>
              <w:left w:w="57" w:type="dxa"/>
              <w:bottom w:w="28" w:type="dxa"/>
              <w:right w:w="57" w:type="dxa"/>
            </w:tcMar>
          </w:tcPr>
          <w:p w:rsidR="004F307D" w:rsidRPr="00C57345" w:rsidRDefault="004F307D" w:rsidP="00C57345">
            <w:pPr>
              <w:pStyle w:val="normalbullet"/>
              <w:numPr>
                <w:ilvl w:val="0"/>
                <w:numId w:val="0"/>
              </w:numPr>
              <w:jc w:val="right"/>
              <w:rPr>
                <w:rFonts w:ascii="Arial Narrow" w:hAnsi="Arial Narrow" w:cs="Arial"/>
                <w:lang w:val="en-GB" w:eastAsia="en-GB" w:bidi="ar-SA"/>
              </w:rPr>
            </w:pPr>
          </w:p>
        </w:tc>
      </w:tr>
      <w:tr w:rsidR="004F307D" w:rsidRPr="00C57345" w:rsidTr="00FD70FC">
        <w:tc>
          <w:tcPr>
            <w:tcW w:w="1817" w:type="dxa"/>
            <w:shd w:val="clear" w:color="auto" w:fill="auto"/>
            <w:noWrap/>
            <w:tcMar>
              <w:top w:w="28" w:type="dxa"/>
              <w:left w:w="57" w:type="dxa"/>
              <w:bottom w:w="28" w:type="dxa"/>
              <w:right w:w="57" w:type="dxa"/>
            </w:tcMar>
          </w:tcPr>
          <w:p w:rsidR="004F307D" w:rsidRPr="00C57345" w:rsidRDefault="004F307D" w:rsidP="00C57345">
            <w:pPr>
              <w:pStyle w:val="normalbullet"/>
              <w:numPr>
                <w:ilvl w:val="0"/>
                <w:numId w:val="0"/>
              </w:numPr>
              <w:rPr>
                <w:rFonts w:ascii="Arial Narrow" w:hAnsi="Arial Narrow" w:cs="Arial"/>
                <w:b/>
                <w:bCs/>
                <w:lang w:val="en-GB" w:eastAsia="en-GB" w:bidi="ar-SA"/>
              </w:rPr>
            </w:pPr>
            <w:r w:rsidRPr="00C57345">
              <w:rPr>
                <w:rFonts w:ascii="Arial Narrow" w:eastAsia="ACaslon-Regular" w:hAnsi="Arial Narrow" w:cs="Myriad-Roman"/>
                <w:b/>
                <w:bCs/>
                <w:color w:val="000000"/>
                <w:lang w:val="en-GB" w:bidi="th-TH"/>
              </w:rPr>
              <w:t>Region:</w:t>
            </w:r>
          </w:p>
        </w:tc>
        <w:tc>
          <w:tcPr>
            <w:tcW w:w="1501" w:type="dxa"/>
            <w:shd w:val="clear" w:color="auto" w:fill="auto"/>
            <w:noWrap/>
            <w:tcMar>
              <w:top w:w="28" w:type="dxa"/>
              <w:left w:w="57" w:type="dxa"/>
              <w:bottom w:w="28" w:type="dxa"/>
              <w:right w:w="57" w:type="dxa"/>
            </w:tcMar>
          </w:tcPr>
          <w:p w:rsidR="004F307D" w:rsidRPr="00C57345" w:rsidRDefault="00DA39D7" w:rsidP="00C57345">
            <w:pPr>
              <w:pStyle w:val="normalbullet"/>
              <w:numPr>
                <w:ilvl w:val="0"/>
                <w:numId w:val="0"/>
              </w:numPr>
              <w:rPr>
                <w:rFonts w:ascii="Arial Narrow" w:hAnsi="Arial Narrow" w:cs="Arial"/>
                <w:lang w:val="en-GB" w:eastAsia="en-GB" w:bidi="ar-SA"/>
              </w:rPr>
            </w:pPr>
            <w:r>
              <w:rPr>
                <w:rFonts w:ascii="Arial Narrow" w:hAnsi="Arial Narrow" w:cs="Arial"/>
                <w:lang w:val="en-GB" w:eastAsia="en-GB" w:bidi="ar-SA"/>
              </w:rPr>
              <w:t>Asia &amp; Pacific</w:t>
            </w:r>
          </w:p>
        </w:tc>
        <w:tc>
          <w:tcPr>
            <w:tcW w:w="3260" w:type="dxa"/>
            <w:shd w:val="clear" w:color="auto" w:fill="auto"/>
            <w:noWrap/>
            <w:tcMar>
              <w:top w:w="28" w:type="dxa"/>
              <w:left w:w="57" w:type="dxa"/>
              <w:bottom w:w="28" w:type="dxa"/>
              <w:right w:w="57" w:type="dxa"/>
            </w:tcMar>
          </w:tcPr>
          <w:p w:rsidR="004F307D" w:rsidRPr="00C57345" w:rsidRDefault="004F307D" w:rsidP="00C57345">
            <w:pPr>
              <w:pStyle w:val="normalbullet"/>
              <w:numPr>
                <w:ilvl w:val="0"/>
                <w:numId w:val="0"/>
              </w:numPr>
              <w:rPr>
                <w:rFonts w:ascii="Arial Narrow" w:hAnsi="Arial Narrow" w:cs="Arial"/>
                <w:b/>
                <w:bCs/>
                <w:lang w:val="en-GB" w:eastAsia="en-GB" w:bidi="ar-SA"/>
              </w:rPr>
            </w:pPr>
            <w:r w:rsidRPr="00C57345">
              <w:rPr>
                <w:rFonts w:ascii="Arial Narrow" w:eastAsia="ACaslon-Regular" w:hAnsi="Arial Narrow" w:cs="Myriad-Roman"/>
                <w:b/>
                <w:bCs/>
                <w:color w:val="000000"/>
                <w:lang w:val="en-GB" w:bidi="th-TH"/>
              </w:rPr>
              <w:t>Government:</w:t>
            </w:r>
          </w:p>
        </w:tc>
        <w:tc>
          <w:tcPr>
            <w:tcW w:w="1417" w:type="dxa"/>
            <w:shd w:val="clear" w:color="auto" w:fill="auto"/>
            <w:noWrap/>
            <w:tcMar>
              <w:top w:w="28" w:type="dxa"/>
              <w:left w:w="57" w:type="dxa"/>
              <w:bottom w:w="28" w:type="dxa"/>
              <w:right w:w="227" w:type="dxa"/>
            </w:tcMar>
          </w:tcPr>
          <w:p w:rsidR="004F307D" w:rsidRPr="00C57345" w:rsidRDefault="004F307D" w:rsidP="00C57345">
            <w:pPr>
              <w:pStyle w:val="normalbullet"/>
              <w:numPr>
                <w:ilvl w:val="0"/>
                <w:numId w:val="0"/>
              </w:numPr>
              <w:jc w:val="right"/>
              <w:rPr>
                <w:rFonts w:ascii="Arial Narrow" w:hAnsi="Arial Narrow" w:cs="Arial"/>
                <w:lang w:val="en-GB" w:eastAsia="en-GB" w:bidi="ar-SA"/>
              </w:rPr>
            </w:pPr>
          </w:p>
        </w:tc>
        <w:tc>
          <w:tcPr>
            <w:tcW w:w="1189" w:type="dxa"/>
            <w:shd w:val="clear" w:color="auto" w:fill="auto"/>
            <w:noWrap/>
            <w:tcMar>
              <w:top w:w="28" w:type="dxa"/>
              <w:left w:w="57" w:type="dxa"/>
              <w:bottom w:w="28" w:type="dxa"/>
              <w:right w:w="57" w:type="dxa"/>
            </w:tcMar>
          </w:tcPr>
          <w:p w:rsidR="004F307D" w:rsidRPr="00C57345" w:rsidRDefault="004F307D" w:rsidP="00C57345">
            <w:pPr>
              <w:pStyle w:val="normalbullet"/>
              <w:numPr>
                <w:ilvl w:val="0"/>
                <w:numId w:val="0"/>
              </w:numPr>
              <w:jc w:val="right"/>
              <w:rPr>
                <w:rFonts w:ascii="Arial Narrow" w:hAnsi="Arial Narrow" w:cs="Arial"/>
                <w:lang w:val="en-GB" w:eastAsia="en-GB" w:bidi="ar-SA"/>
              </w:rPr>
            </w:pPr>
          </w:p>
        </w:tc>
      </w:tr>
      <w:tr w:rsidR="004F307D" w:rsidRPr="00C57345" w:rsidTr="00FD70FC">
        <w:tc>
          <w:tcPr>
            <w:tcW w:w="1817" w:type="dxa"/>
            <w:shd w:val="clear" w:color="auto" w:fill="auto"/>
            <w:noWrap/>
            <w:tcMar>
              <w:top w:w="28" w:type="dxa"/>
              <w:left w:w="57" w:type="dxa"/>
              <w:bottom w:w="28" w:type="dxa"/>
              <w:right w:w="57" w:type="dxa"/>
            </w:tcMar>
          </w:tcPr>
          <w:p w:rsidR="004F307D" w:rsidRPr="00C57345" w:rsidRDefault="004F307D" w:rsidP="00C57345">
            <w:pPr>
              <w:pStyle w:val="normalbullet"/>
              <w:numPr>
                <w:ilvl w:val="0"/>
                <w:numId w:val="0"/>
              </w:numPr>
              <w:rPr>
                <w:rFonts w:ascii="Arial Narrow" w:hAnsi="Arial Narrow" w:cs="Arial"/>
                <w:b/>
                <w:bCs/>
                <w:lang w:val="en-GB" w:eastAsia="en-GB" w:bidi="ar-SA"/>
              </w:rPr>
            </w:pPr>
            <w:r w:rsidRPr="00C57345">
              <w:rPr>
                <w:rFonts w:ascii="Arial Narrow" w:eastAsia="ACaslon-Regular" w:hAnsi="Arial Narrow" w:cs="Myriad-Roman"/>
                <w:b/>
                <w:bCs/>
                <w:color w:val="000000"/>
                <w:lang w:val="en-GB" w:bidi="th-TH"/>
              </w:rPr>
              <w:t>Focal Area</w:t>
            </w:r>
            <w:r w:rsidR="00671678" w:rsidRPr="00C57345">
              <w:rPr>
                <w:rFonts w:ascii="Arial Narrow" w:eastAsia="ACaslon-Regular" w:hAnsi="Arial Narrow" w:cs="Myriad-Roman"/>
                <w:b/>
                <w:bCs/>
                <w:color w:val="000000"/>
                <w:lang w:val="en-GB" w:bidi="th-TH"/>
              </w:rPr>
              <w:t>s</w:t>
            </w:r>
            <w:r w:rsidRPr="00C57345">
              <w:rPr>
                <w:rFonts w:ascii="Arial Narrow" w:eastAsia="ACaslon-Regular" w:hAnsi="Arial Narrow" w:cs="Myriad-Roman"/>
                <w:b/>
                <w:bCs/>
                <w:color w:val="000000"/>
                <w:lang w:val="en-GB" w:bidi="th-TH"/>
              </w:rPr>
              <w:t>:</w:t>
            </w:r>
          </w:p>
        </w:tc>
        <w:tc>
          <w:tcPr>
            <w:tcW w:w="1501" w:type="dxa"/>
            <w:shd w:val="clear" w:color="auto" w:fill="auto"/>
            <w:noWrap/>
            <w:tcMar>
              <w:top w:w="28" w:type="dxa"/>
              <w:left w:w="57" w:type="dxa"/>
              <w:bottom w:w="28" w:type="dxa"/>
              <w:right w:w="57" w:type="dxa"/>
            </w:tcMar>
          </w:tcPr>
          <w:p w:rsidR="004F307D" w:rsidRPr="00C57345" w:rsidRDefault="004F307D" w:rsidP="00FD70FC">
            <w:pPr>
              <w:pStyle w:val="normalbullet"/>
              <w:numPr>
                <w:ilvl w:val="0"/>
                <w:numId w:val="0"/>
              </w:numPr>
              <w:rPr>
                <w:rFonts w:ascii="Arial Narrow" w:hAnsi="Arial Narrow" w:cs="Arial"/>
                <w:lang w:val="en-GB" w:eastAsia="en-GB" w:bidi="ar-SA"/>
              </w:rPr>
            </w:pPr>
            <w:r w:rsidRPr="00C57345">
              <w:rPr>
                <w:rFonts w:ascii="Arial Narrow" w:hAnsi="Arial Narrow" w:cs="Arial"/>
                <w:lang w:val="en-GB" w:eastAsia="en-GB" w:bidi="ar-SA"/>
              </w:rPr>
              <w:t>Biodiversity</w:t>
            </w:r>
            <w:r w:rsidR="00CE195D" w:rsidRPr="00C57345">
              <w:rPr>
                <w:rFonts w:ascii="Arial Narrow" w:hAnsi="Arial Narrow" w:cs="Arial"/>
                <w:lang w:val="en-GB" w:eastAsia="en-GB" w:bidi="ar-SA"/>
              </w:rPr>
              <w:t xml:space="preserve"> </w:t>
            </w:r>
          </w:p>
        </w:tc>
        <w:tc>
          <w:tcPr>
            <w:tcW w:w="3260" w:type="dxa"/>
            <w:shd w:val="clear" w:color="auto" w:fill="auto"/>
            <w:noWrap/>
            <w:tcMar>
              <w:top w:w="28" w:type="dxa"/>
              <w:left w:w="57" w:type="dxa"/>
              <w:bottom w:w="28" w:type="dxa"/>
              <w:right w:w="57" w:type="dxa"/>
            </w:tcMar>
          </w:tcPr>
          <w:p w:rsidR="004F307D" w:rsidRPr="00C57345" w:rsidRDefault="004F307D" w:rsidP="00C57345">
            <w:pPr>
              <w:autoSpaceDE w:val="0"/>
              <w:autoSpaceDN w:val="0"/>
              <w:adjustRightInd w:val="0"/>
              <w:spacing w:before="60" w:after="60"/>
              <w:rPr>
                <w:rFonts w:ascii="Arial Narrow" w:eastAsia="ACaslon-Regular" w:hAnsi="Arial Narrow" w:cs="Myriad-Roman"/>
                <w:b/>
                <w:bCs/>
                <w:color w:val="000000"/>
                <w:sz w:val="20"/>
                <w:szCs w:val="20"/>
                <w:lang w:bidi="th-TH"/>
              </w:rPr>
            </w:pPr>
            <w:r w:rsidRPr="00C57345">
              <w:rPr>
                <w:rFonts w:ascii="Arial Narrow" w:eastAsia="ACaslon-Regular" w:hAnsi="Arial Narrow"/>
                <w:b/>
                <w:bCs/>
                <w:sz w:val="20"/>
                <w:szCs w:val="20"/>
                <w:lang w:bidi="th-TH"/>
              </w:rPr>
              <w:t>Other:</w:t>
            </w:r>
          </w:p>
        </w:tc>
        <w:tc>
          <w:tcPr>
            <w:tcW w:w="1417" w:type="dxa"/>
            <w:shd w:val="clear" w:color="auto" w:fill="auto"/>
            <w:noWrap/>
            <w:tcMar>
              <w:top w:w="28" w:type="dxa"/>
              <w:left w:w="57" w:type="dxa"/>
              <w:bottom w:w="28" w:type="dxa"/>
              <w:right w:w="227" w:type="dxa"/>
            </w:tcMar>
          </w:tcPr>
          <w:p w:rsidR="004F307D" w:rsidRPr="00C57345" w:rsidRDefault="004F307D" w:rsidP="00C57345">
            <w:pPr>
              <w:pStyle w:val="normalbullet"/>
              <w:numPr>
                <w:ilvl w:val="0"/>
                <w:numId w:val="0"/>
              </w:numPr>
              <w:jc w:val="right"/>
              <w:rPr>
                <w:rFonts w:ascii="Arial Narrow" w:hAnsi="Arial Narrow" w:cs="Arial"/>
                <w:lang w:val="en-GB" w:eastAsia="en-GB" w:bidi="ar-SA"/>
              </w:rPr>
            </w:pPr>
          </w:p>
        </w:tc>
        <w:tc>
          <w:tcPr>
            <w:tcW w:w="1189" w:type="dxa"/>
            <w:shd w:val="clear" w:color="auto" w:fill="auto"/>
            <w:noWrap/>
            <w:tcMar>
              <w:top w:w="28" w:type="dxa"/>
              <w:left w:w="57" w:type="dxa"/>
              <w:bottom w:w="28" w:type="dxa"/>
              <w:right w:w="57" w:type="dxa"/>
            </w:tcMar>
          </w:tcPr>
          <w:p w:rsidR="004F307D" w:rsidRPr="00C57345" w:rsidRDefault="004F307D" w:rsidP="00C57345">
            <w:pPr>
              <w:pStyle w:val="normalbullet"/>
              <w:numPr>
                <w:ilvl w:val="0"/>
                <w:numId w:val="0"/>
              </w:numPr>
              <w:jc w:val="right"/>
              <w:rPr>
                <w:rFonts w:ascii="Arial Narrow" w:hAnsi="Arial Narrow" w:cs="Arial"/>
                <w:lang w:val="en-GB" w:eastAsia="en-GB" w:bidi="ar-SA"/>
              </w:rPr>
            </w:pPr>
          </w:p>
        </w:tc>
      </w:tr>
      <w:tr w:rsidR="004F307D" w:rsidRPr="00C57345" w:rsidTr="00FD70FC">
        <w:tc>
          <w:tcPr>
            <w:tcW w:w="1817" w:type="dxa"/>
            <w:shd w:val="clear" w:color="auto" w:fill="auto"/>
            <w:noWrap/>
            <w:tcMar>
              <w:top w:w="28" w:type="dxa"/>
              <w:left w:w="57" w:type="dxa"/>
              <w:bottom w:w="28" w:type="dxa"/>
              <w:right w:w="57" w:type="dxa"/>
            </w:tcMar>
          </w:tcPr>
          <w:p w:rsidR="004F307D" w:rsidRPr="00C57345" w:rsidRDefault="004F307D" w:rsidP="00C57345">
            <w:pPr>
              <w:pStyle w:val="normalbullet"/>
              <w:numPr>
                <w:ilvl w:val="0"/>
                <w:numId w:val="0"/>
              </w:numPr>
              <w:rPr>
                <w:rFonts w:ascii="Arial Narrow" w:hAnsi="Arial Narrow" w:cs="Arial"/>
                <w:b/>
                <w:bCs/>
                <w:lang w:val="en-GB" w:eastAsia="en-GB" w:bidi="ar-SA"/>
              </w:rPr>
            </w:pPr>
            <w:r w:rsidRPr="00C57345">
              <w:rPr>
                <w:rFonts w:ascii="Arial Narrow" w:eastAsia="ACaslon-Regular" w:hAnsi="Arial Narrow" w:cs="Myriad-Roman"/>
                <w:b/>
                <w:bCs/>
                <w:color w:val="000000"/>
                <w:lang w:val="en-GB" w:bidi="th-TH"/>
              </w:rPr>
              <w:t>Operational Program:</w:t>
            </w:r>
          </w:p>
        </w:tc>
        <w:tc>
          <w:tcPr>
            <w:tcW w:w="1501" w:type="dxa"/>
            <w:shd w:val="clear" w:color="auto" w:fill="auto"/>
            <w:noWrap/>
            <w:tcMar>
              <w:top w:w="28" w:type="dxa"/>
              <w:left w:w="57" w:type="dxa"/>
              <w:bottom w:w="28" w:type="dxa"/>
              <w:right w:w="57" w:type="dxa"/>
            </w:tcMar>
          </w:tcPr>
          <w:p w:rsidR="004F307D" w:rsidRPr="00C57345" w:rsidRDefault="004F307D" w:rsidP="00C57345">
            <w:pPr>
              <w:pStyle w:val="normalbullet"/>
              <w:numPr>
                <w:ilvl w:val="0"/>
                <w:numId w:val="0"/>
              </w:numPr>
              <w:rPr>
                <w:rFonts w:ascii="Arial Narrow" w:hAnsi="Arial Narrow" w:cs="Arial"/>
                <w:lang w:val="en-GB" w:eastAsia="en-GB" w:bidi="ar-SA"/>
              </w:rPr>
            </w:pPr>
          </w:p>
        </w:tc>
        <w:tc>
          <w:tcPr>
            <w:tcW w:w="3260" w:type="dxa"/>
            <w:shd w:val="clear" w:color="auto" w:fill="auto"/>
            <w:noWrap/>
            <w:tcMar>
              <w:top w:w="28" w:type="dxa"/>
              <w:left w:w="57" w:type="dxa"/>
              <w:bottom w:w="28" w:type="dxa"/>
              <w:right w:w="57" w:type="dxa"/>
            </w:tcMar>
          </w:tcPr>
          <w:p w:rsidR="004F307D" w:rsidRPr="00C57345" w:rsidRDefault="004F307D" w:rsidP="00C57345">
            <w:pPr>
              <w:pStyle w:val="normalbullet"/>
              <w:numPr>
                <w:ilvl w:val="0"/>
                <w:numId w:val="0"/>
              </w:numPr>
              <w:rPr>
                <w:rFonts w:ascii="Arial Narrow" w:hAnsi="Arial Narrow" w:cs="Arial"/>
                <w:b/>
                <w:bCs/>
                <w:lang w:val="en-GB" w:eastAsia="en-GB" w:bidi="ar-SA"/>
              </w:rPr>
            </w:pPr>
            <w:r w:rsidRPr="00C57345">
              <w:rPr>
                <w:rFonts w:ascii="Arial Narrow" w:eastAsia="ACaslon-Regular" w:hAnsi="Arial Narrow" w:cs="Myriad-Roman"/>
                <w:b/>
                <w:bCs/>
                <w:color w:val="000000"/>
                <w:lang w:val="en-GB" w:bidi="th-TH"/>
              </w:rPr>
              <w:t>Total co-financing:</w:t>
            </w:r>
          </w:p>
        </w:tc>
        <w:tc>
          <w:tcPr>
            <w:tcW w:w="1417" w:type="dxa"/>
            <w:shd w:val="clear" w:color="auto" w:fill="auto"/>
            <w:noWrap/>
            <w:tcMar>
              <w:top w:w="28" w:type="dxa"/>
              <w:left w:w="57" w:type="dxa"/>
              <w:bottom w:w="28" w:type="dxa"/>
              <w:right w:w="227" w:type="dxa"/>
            </w:tcMar>
          </w:tcPr>
          <w:p w:rsidR="004F307D" w:rsidRPr="00C57345" w:rsidRDefault="00FD70FC" w:rsidP="00FD70FC">
            <w:pPr>
              <w:pStyle w:val="normalbullet"/>
              <w:numPr>
                <w:ilvl w:val="0"/>
                <w:numId w:val="0"/>
              </w:numPr>
              <w:jc w:val="right"/>
              <w:rPr>
                <w:rFonts w:ascii="Arial Narrow" w:hAnsi="Arial Narrow" w:cs="Arial"/>
                <w:lang w:val="en-GB" w:eastAsia="en-GB" w:bidi="ar-SA"/>
              </w:rPr>
            </w:pPr>
            <w:r>
              <w:rPr>
                <w:rFonts w:ascii="Arial Narrow" w:hAnsi="Arial Narrow" w:cs="Arial"/>
                <w:lang w:val="en-GB" w:eastAsia="en-GB" w:bidi="ar-SA"/>
              </w:rPr>
              <w:t>7.280</w:t>
            </w:r>
          </w:p>
        </w:tc>
        <w:tc>
          <w:tcPr>
            <w:tcW w:w="1189" w:type="dxa"/>
            <w:shd w:val="clear" w:color="auto" w:fill="auto"/>
            <w:noWrap/>
            <w:tcMar>
              <w:top w:w="28" w:type="dxa"/>
              <w:left w:w="57" w:type="dxa"/>
              <w:bottom w:w="28" w:type="dxa"/>
              <w:right w:w="57" w:type="dxa"/>
            </w:tcMar>
          </w:tcPr>
          <w:p w:rsidR="004F307D" w:rsidRPr="00C57345" w:rsidRDefault="004F307D" w:rsidP="00C57345">
            <w:pPr>
              <w:pStyle w:val="normalbullet"/>
              <w:numPr>
                <w:ilvl w:val="0"/>
                <w:numId w:val="0"/>
              </w:numPr>
              <w:jc w:val="right"/>
              <w:rPr>
                <w:rFonts w:ascii="Arial Narrow" w:hAnsi="Arial Narrow" w:cs="Arial"/>
                <w:lang w:val="en-GB" w:eastAsia="en-GB" w:bidi="ar-SA"/>
              </w:rPr>
            </w:pPr>
          </w:p>
        </w:tc>
      </w:tr>
      <w:tr w:rsidR="004F307D" w:rsidRPr="00C57345" w:rsidTr="00FD70FC">
        <w:tc>
          <w:tcPr>
            <w:tcW w:w="1817" w:type="dxa"/>
            <w:tcBorders>
              <w:bottom w:val="single" w:sz="4" w:space="0" w:color="auto"/>
            </w:tcBorders>
            <w:shd w:val="clear" w:color="auto" w:fill="auto"/>
            <w:noWrap/>
            <w:tcMar>
              <w:top w:w="28" w:type="dxa"/>
              <w:left w:w="57" w:type="dxa"/>
              <w:bottom w:w="28" w:type="dxa"/>
              <w:right w:w="57" w:type="dxa"/>
            </w:tcMar>
          </w:tcPr>
          <w:p w:rsidR="004F307D" w:rsidRPr="00C57345" w:rsidRDefault="004F307D" w:rsidP="00C57345">
            <w:pPr>
              <w:pStyle w:val="normalbullet"/>
              <w:numPr>
                <w:ilvl w:val="0"/>
                <w:numId w:val="0"/>
              </w:numPr>
              <w:rPr>
                <w:rFonts w:ascii="Arial Narrow" w:hAnsi="Arial Narrow" w:cs="Arial"/>
                <w:b/>
                <w:bCs/>
                <w:lang w:val="en-GB" w:eastAsia="en-GB" w:bidi="ar-SA"/>
              </w:rPr>
            </w:pPr>
            <w:r w:rsidRPr="00C57345">
              <w:rPr>
                <w:rFonts w:ascii="Arial Narrow" w:eastAsia="ACaslon-Regular" w:hAnsi="Arial Narrow" w:cs="Myriad-Roman"/>
                <w:b/>
                <w:bCs/>
                <w:color w:val="000000"/>
                <w:lang w:val="en-GB" w:bidi="th-TH"/>
              </w:rPr>
              <w:t>Executing Agency:</w:t>
            </w:r>
          </w:p>
        </w:tc>
        <w:tc>
          <w:tcPr>
            <w:tcW w:w="1501" w:type="dxa"/>
            <w:shd w:val="clear" w:color="auto" w:fill="auto"/>
            <w:noWrap/>
            <w:tcMar>
              <w:top w:w="28" w:type="dxa"/>
              <w:left w:w="57" w:type="dxa"/>
              <w:bottom w:w="28" w:type="dxa"/>
              <w:right w:w="57" w:type="dxa"/>
            </w:tcMar>
          </w:tcPr>
          <w:p w:rsidR="004F307D" w:rsidRPr="00C57345" w:rsidRDefault="00FD70FC" w:rsidP="00776A18">
            <w:pPr>
              <w:pStyle w:val="normalbullet"/>
              <w:numPr>
                <w:ilvl w:val="0"/>
                <w:numId w:val="0"/>
              </w:numPr>
              <w:rPr>
                <w:rFonts w:ascii="Arial Narrow" w:hAnsi="Arial Narrow" w:cs="Arial"/>
                <w:lang w:val="en-GB" w:eastAsia="en-GB" w:bidi="ar-SA"/>
              </w:rPr>
            </w:pPr>
            <w:r>
              <w:rPr>
                <w:rFonts w:ascii="Arial Narrow" w:hAnsi="Arial Narrow" w:cs="Arial"/>
                <w:lang w:val="en-GB" w:eastAsia="en-GB" w:bidi="ar-SA"/>
              </w:rPr>
              <w:t xml:space="preserve">Gansu </w:t>
            </w:r>
            <w:r w:rsidR="00C90009">
              <w:rPr>
                <w:rFonts w:ascii="Arial Narrow" w:hAnsi="Arial Narrow" w:cs="Arial"/>
                <w:lang w:val="en-GB" w:eastAsia="en-GB" w:bidi="ar-SA"/>
              </w:rPr>
              <w:t>Forestry Department</w:t>
            </w:r>
          </w:p>
        </w:tc>
        <w:tc>
          <w:tcPr>
            <w:tcW w:w="3260" w:type="dxa"/>
            <w:shd w:val="clear" w:color="auto" w:fill="auto"/>
            <w:noWrap/>
            <w:tcMar>
              <w:top w:w="28" w:type="dxa"/>
              <w:left w:w="57" w:type="dxa"/>
              <w:bottom w:w="28" w:type="dxa"/>
              <w:right w:w="57" w:type="dxa"/>
            </w:tcMar>
          </w:tcPr>
          <w:p w:rsidR="004F307D" w:rsidRPr="00C57345" w:rsidRDefault="004F307D" w:rsidP="00C57345">
            <w:pPr>
              <w:pStyle w:val="normalbullet"/>
              <w:numPr>
                <w:ilvl w:val="0"/>
                <w:numId w:val="0"/>
              </w:numPr>
              <w:rPr>
                <w:rFonts w:ascii="Arial Narrow" w:hAnsi="Arial Narrow" w:cs="Arial"/>
                <w:b/>
                <w:bCs/>
                <w:lang w:val="en-GB" w:eastAsia="en-GB" w:bidi="ar-SA"/>
              </w:rPr>
            </w:pPr>
            <w:r w:rsidRPr="00C57345">
              <w:rPr>
                <w:rFonts w:ascii="Arial Narrow" w:eastAsia="ACaslon-Regular" w:hAnsi="Arial Narrow" w:cs="Myriad-Roman"/>
                <w:b/>
                <w:bCs/>
                <w:color w:val="000000"/>
                <w:lang w:val="en-GB" w:bidi="th-TH"/>
              </w:rPr>
              <w:t>Total Project Cost:</w:t>
            </w:r>
          </w:p>
        </w:tc>
        <w:tc>
          <w:tcPr>
            <w:tcW w:w="1417" w:type="dxa"/>
            <w:shd w:val="clear" w:color="auto" w:fill="auto"/>
            <w:noWrap/>
            <w:tcMar>
              <w:top w:w="28" w:type="dxa"/>
              <w:left w:w="57" w:type="dxa"/>
              <w:bottom w:w="28" w:type="dxa"/>
              <w:right w:w="227" w:type="dxa"/>
            </w:tcMar>
          </w:tcPr>
          <w:p w:rsidR="004F307D" w:rsidRPr="00C57345" w:rsidRDefault="00191160" w:rsidP="00FD70FC">
            <w:pPr>
              <w:pStyle w:val="normalbullet"/>
              <w:numPr>
                <w:ilvl w:val="0"/>
                <w:numId w:val="0"/>
              </w:numPr>
              <w:jc w:val="right"/>
              <w:rPr>
                <w:rFonts w:ascii="Arial Narrow" w:hAnsi="Arial Narrow" w:cs="Arial"/>
                <w:lang w:val="en-GB" w:eastAsia="en-GB" w:bidi="ar-SA"/>
              </w:rPr>
            </w:pPr>
            <w:r>
              <w:rPr>
                <w:rFonts w:ascii="Arial Narrow" w:hAnsi="Arial Narrow" w:cs="Arial"/>
                <w:lang w:val="en-GB" w:eastAsia="en-GB" w:bidi="ar-SA"/>
              </w:rPr>
              <w:t>9</w:t>
            </w:r>
            <w:r w:rsidR="00FD70FC">
              <w:rPr>
                <w:rFonts w:ascii="Arial Narrow" w:hAnsi="Arial Narrow" w:cs="Arial"/>
                <w:lang w:val="en-GB" w:eastAsia="en-GB" w:bidi="ar-SA"/>
              </w:rPr>
              <w:t>.</w:t>
            </w:r>
            <w:r>
              <w:rPr>
                <w:rFonts w:ascii="Arial Narrow" w:hAnsi="Arial Narrow" w:cs="Arial"/>
                <w:lang w:val="en-GB" w:eastAsia="en-GB" w:bidi="ar-SA"/>
              </w:rPr>
              <w:t>0</w:t>
            </w:r>
            <w:r w:rsidR="00FD70FC">
              <w:rPr>
                <w:rFonts w:ascii="Arial Narrow" w:hAnsi="Arial Narrow" w:cs="Arial"/>
                <w:lang w:val="en-GB" w:eastAsia="en-GB" w:bidi="ar-SA"/>
              </w:rPr>
              <w:t>18</w:t>
            </w:r>
          </w:p>
        </w:tc>
        <w:tc>
          <w:tcPr>
            <w:tcW w:w="1189" w:type="dxa"/>
            <w:shd w:val="clear" w:color="auto" w:fill="auto"/>
            <w:noWrap/>
            <w:tcMar>
              <w:top w:w="28" w:type="dxa"/>
              <w:left w:w="57" w:type="dxa"/>
              <w:bottom w:w="28" w:type="dxa"/>
              <w:right w:w="57" w:type="dxa"/>
            </w:tcMar>
          </w:tcPr>
          <w:p w:rsidR="004F307D" w:rsidRPr="00C57345" w:rsidRDefault="004F307D" w:rsidP="00C57345">
            <w:pPr>
              <w:pStyle w:val="normalbullet"/>
              <w:numPr>
                <w:ilvl w:val="0"/>
                <w:numId w:val="0"/>
              </w:numPr>
              <w:jc w:val="right"/>
              <w:rPr>
                <w:rFonts w:ascii="Arial Narrow" w:hAnsi="Arial Narrow" w:cs="Arial"/>
                <w:lang w:val="en-GB" w:eastAsia="en-GB" w:bidi="ar-SA"/>
              </w:rPr>
            </w:pPr>
          </w:p>
        </w:tc>
      </w:tr>
      <w:tr w:rsidR="00952D7C" w:rsidRPr="00C57345" w:rsidTr="00FD70FC">
        <w:tc>
          <w:tcPr>
            <w:tcW w:w="1817" w:type="dxa"/>
            <w:vMerge w:val="restart"/>
            <w:shd w:val="clear" w:color="auto" w:fill="auto"/>
            <w:noWrap/>
            <w:tcMar>
              <w:top w:w="28" w:type="dxa"/>
              <w:left w:w="57" w:type="dxa"/>
              <w:bottom w:w="28" w:type="dxa"/>
              <w:right w:w="57" w:type="dxa"/>
            </w:tcMar>
          </w:tcPr>
          <w:p w:rsidR="00952D7C" w:rsidRPr="00C57345" w:rsidRDefault="00952D7C" w:rsidP="00C57345">
            <w:pPr>
              <w:pStyle w:val="normalbullet"/>
              <w:numPr>
                <w:ilvl w:val="0"/>
                <w:numId w:val="0"/>
              </w:numPr>
              <w:rPr>
                <w:rFonts w:ascii="Arial Narrow" w:hAnsi="Arial Narrow" w:cs="Arial"/>
                <w:b/>
                <w:bCs/>
                <w:lang w:val="en-GB" w:eastAsia="en-GB" w:bidi="ar-SA"/>
              </w:rPr>
            </w:pPr>
            <w:r w:rsidRPr="00C57345">
              <w:rPr>
                <w:rFonts w:ascii="Arial Narrow" w:eastAsia="ACaslon-Regular" w:hAnsi="Arial Narrow" w:cs="Myriad-Roman"/>
                <w:b/>
                <w:bCs/>
                <w:color w:val="000000"/>
                <w:lang w:val="en-GB" w:bidi="th-TH"/>
              </w:rPr>
              <w:t>Other Partners involved:</w:t>
            </w:r>
          </w:p>
          <w:p w:rsidR="00952D7C" w:rsidRPr="00C57345" w:rsidRDefault="00952D7C" w:rsidP="00C57345">
            <w:pPr>
              <w:pStyle w:val="normalbullet"/>
              <w:ind w:left="0"/>
              <w:rPr>
                <w:rFonts w:ascii="Arial Narrow" w:hAnsi="Arial Narrow" w:cs="Arial"/>
                <w:b/>
                <w:bCs/>
                <w:lang w:val="en-GB" w:eastAsia="en-GB" w:bidi="ar-SA"/>
              </w:rPr>
            </w:pPr>
          </w:p>
        </w:tc>
        <w:tc>
          <w:tcPr>
            <w:tcW w:w="1501" w:type="dxa"/>
            <w:vMerge w:val="restart"/>
            <w:shd w:val="clear" w:color="auto" w:fill="auto"/>
            <w:noWrap/>
            <w:tcMar>
              <w:top w:w="28" w:type="dxa"/>
              <w:left w:w="57" w:type="dxa"/>
              <w:bottom w:w="28" w:type="dxa"/>
              <w:right w:w="57" w:type="dxa"/>
            </w:tcMar>
          </w:tcPr>
          <w:p w:rsidR="00CE195D" w:rsidRPr="00777AD7" w:rsidRDefault="00FD70FC" w:rsidP="003A4570">
            <w:pPr>
              <w:pStyle w:val="normalbullet"/>
              <w:numPr>
                <w:ilvl w:val="0"/>
                <w:numId w:val="0"/>
              </w:numPr>
              <w:rPr>
                <w:rFonts w:ascii="Arial Narrow" w:hAnsi="Arial Narrow" w:cs="Arial"/>
                <w:lang w:val="en-GB" w:eastAsia="en-GB" w:bidi="ar-SA"/>
              </w:rPr>
            </w:pPr>
            <w:r w:rsidRPr="00777AD7">
              <w:rPr>
                <w:rFonts w:ascii="Arial Narrow" w:hAnsi="Arial Narrow" w:cs="Arial"/>
                <w:bCs/>
                <w:lang w:val="en-GB" w:eastAsia="en-GB" w:bidi="ar-SA"/>
              </w:rPr>
              <w:t>Gansu Financial Department, Gansu Wildlife Administration, 4 demonstration PAs</w:t>
            </w:r>
          </w:p>
        </w:tc>
        <w:tc>
          <w:tcPr>
            <w:tcW w:w="3260" w:type="dxa"/>
            <w:shd w:val="clear" w:color="auto" w:fill="auto"/>
            <w:noWrap/>
            <w:tcMar>
              <w:top w:w="28" w:type="dxa"/>
              <w:left w:w="57" w:type="dxa"/>
              <w:bottom w:w="28" w:type="dxa"/>
              <w:right w:w="57" w:type="dxa"/>
            </w:tcMar>
          </w:tcPr>
          <w:p w:rsidR="00952D7C" w:rsidRPr="00C57345" w:rsidRDefault="003C3E65" w:rsidP="003C3E65">
            <w:pPr>
              <w:pStyle w:val="normalbullet"/>
              <w:numPr>
                <w:ilvl w:val="0"/>
                <w:numId w:val="0"/>
              </w:numPr>
              <w:rPr>
                <w:rFonts w:ascii="Arial Narrow" w:hAnsi="Arial Narrow" w:cs="Arial"/>
                <w:b/>
                <w:bCs/>
                <w:lang w:val="en-GB" w:eastAsia="en-GB" w:bidi="ar-SA"/>
              </w:rPr>
            </w:pPr>
            <w:r w:rsidRPr="00C57345">
              <w:rPr>
                <w:rFonts w:ascii="Arial Narrow" w:eastAsia="ACaslon-Regular" w:hAnsi="Arial Narrow" w:cs="Myriad-Roman"/>
                <w:b/>
                <w:bCs/>
                <w:color w:val="000000"/>
                <w:lang w:val="en-GB" w:bidi="th-TH"/>
              </w:rPr>
              <w:t>Pro</w:t>
            </w:r>
            <w:r>
              <w:rPr>
                <w:rFonts w:ascii="Arial Narrow" w:eastAsia="ACaslon-Regular" w:hAnsi="Arial Narrow" w:cs="Myriad-Roman"/>
                <w:b/>
                <w:bCs/>
                <w:color w:val="000000"/>
                <w:lang w:val="en-GB" w:bidi="th-TH"/>
              </w:rPr>
              <w:t>D</w:t>
            </w:r>
            <w:r w:rsidRPr="00C57345">
              <w:rPr>
                <w:rFonts w:ascii="Arial Narrow" w:eastAsia="ACaslon-Regular" w:hAnsi="Arial Narrow" w:cs="Myriad-Roman"/>
                <w:b/>
                <w:bCs/>
                <w:color w:val="000000"/>
                <w:lang w:val="en-GB" w:bidi="th-TH"/>
              </w:rPr>
              <w:t xml:space="preserve">oc </w:t>
            </w:r>
            <w:r w:rsidR="00952D7C" w:rsidRPr="00C57345">
              <w:rPr>
                <w:rFonts w:ascii="Arial Narrow" w:eastAsia="ACaslon-Regular" w:hAnsi="Arial Narrow" w:cs="Myriad-Roman"/>
                <w:b/>
                <w:bCs/>
                <w:color w:val="000000"/>
                <w:lang w:val="en-GB" w:bidi="th-TH"/>
              </w:rPr>
              <w:t>Signature (date project began):</w:t>
            </w:r>
          </w:p>
        </w:tc>
        <w:tc>
          <w:tcPr>
            <w:tcW w:w="1417" w:type="dxa"/>
            <w:shd w:val="clear" w:color="auto" w:fill="auto"/>
            <w:noWrap/>
            <w:tcMar>
              <w:top w:w="28" w:type="dxa"/>
              <w:left w:w="57" w:type="dxa"/>
              <w:bottom w:w="28" w:type="dxa"/>
              <w:right w:w="57" w:type="dxa"/>
            </w:tcMar>
          </w:tcPr>
          <w:p w:rsidR="00952D7C" w:rsidRPr="00C57345" w:rsidRDefault="007D40DF" w:rsidP="007D40DF">
            <w:pPr>
              <w:pStyle w:val="normalbullet"/>
              <w:numPr>
                <w:ilvl w:val="0"/>
                <w:numId w:val="0"/>
              </w:numPr>
              <w:rPr>
                <w:rFonts w:ascii="Arial Narrow" w:hAnsi="Arial Narrow" w:cs="Arial"/>
                <w:lang w:val="en-GB" w:eastAsia="en-GB" w:bidi="ar-SA"/>
              </w:rPr>
            </w:pPr>
            <w:r>
              <w:rPr>
                <w:rFonts w:ascii="Arial Narrow" w:hAnsi="Arial Narrow" w:cs="Arial"/>
                <w:lang w:val="en-GB" w:eastAsia="en-GB" w:bidi="ar-SA"/>
              </w:rPr>
              <w:t>18.01.2011</w:t>
            </w:r>
          </w:p>
        </w:tc>
        <w:tc>
          <w:tcPr>
            <w:tcW w:w="1189" w:type="dxa"/>
            <w:shd w:val="clear" w:color="auto" w:fill="auto"/>
            <w:noWrap/>
            <w:tcMar>
              <w:top w:w="28" w:type="dxa"/>
              <w:left w:w="57" w:type="dxa"/>
              <w:bottom w:w="28" w:type="dxa"/>
              <w:right w:w="57" w:type="dxa"/>
            </w:tcMar>
          </w:tcPr>
          <w:p w:rsidR="00952D7C" w:rsidRPr="00C57345" w:rsidRDefault="00952D7C" w:rsidP="00C57345">
            <w:pPr>
              <w:pStyle w:val="normalbullet"/>
              <w:numPr>
                <w:ilvl w:val="0"/>
                <w:numId w:val="0"/>
              </w:numPr>
              <w:rPr>
                <w:rFonts w:ascii="Arial Narrow" w:hAnsi="Arial Narrow" w:cs="Arial"/>
                <w:lang w:val="en-GB" w:eastAsia="en-GB" w:bidi="ar-SA"/>
              </w:rPr>
            </w:pPr>
          </w:p>
        </w:tc>
      </w:tr>
      <w:tr w:rsidR="00952D7C" w:rsidRPr="00C57345" w:rsidTr="00FD70FC">
        <w:tc>
          <w:tcPr>
            <w:tcW w:w="1817" w:type="dxa"/>
            <w:vMerge/>
            <w:shd w:val="clear" w:color="auto" w:fill="auto"/>
            <w:noWrap/>
            <w:tcMar>
              <w:top w:w="28" w:type="dxa"/>
              <w:left w:w="57" w:type="dxa"/>
              <w:bottom w:w="28" w:type="dxa"/>
              <w:right w:w="57" w:type="dxa"/>
            </w:tcMar>
          </w:tcPr>
          <w:p w:rsidR="00952D7C" w:rsidRPr="00C57345" w:rsidRDefault="00952D7C" w:rsidP="00C57345">
            <w:pPr>
              <w:pStyle w:val="normalbullet"/>
              <w:numPr>
                <w:ilvl w:val="0"/>
                <w:numId w:val="0"/>
              </w:numPr>
              <w:rPr>
                <w:rFonts w:ascii="Arial Narrow" w:hAnsi="Arial Narrow" w:cs="Arial"/>
                <w:b/>
                <w:bCs/>
                <w:lang w:val="en-GB" w:eastAsia="en-GB" w:bidi="ar-SA"/>
              </w:rPr>
            </w:pPr>
          </w:p>
        </w:tc>
        <w:tc>
          <w:tcPr>
            <w:tcW w:w="1501" w:type="dxa"/>
            <w:vMerge/>
            <w:shd w:val="clear" w:color="auto" w:fill="auto"/>
            <w:noWrap/>
            <w:tcMar>
              <w:top w:w="28" w:type="dxa"/>
              <w:left w:w="57" w:type="dxa"/>
              <w:bottom w:w="28" w:type="dxa"/>
              <w:right w:w="57" w:type="dxa"/>
            </w:tcMar>
          </w:tcPr>
          <w:p w:rsidR="00952D7C" w:rsidRPr="00C57345" w:rsidRDefault="00952D7C" w:rsidP="00C57345">
            <w:pPr>
              <w:pStyle w:val="normalbullet"/>
              <w:numPr>
                <w:ilvl w:val="0"/>
                <w:numId w:val="0"/>
              </w:numPr>
              <w:rPr>
                <w:rFonts w:ascii="Arial Narrow" w:hAnsi="Arial Narrow" w:cs="Arial"/>
                <w:lang w:val="en-GB" w:eastAsia="en-GB" w:bidi="ar-SA"/>
              </w:rPr>
            </w:pPr>
          </w:p>
        </w:tc>
        <w:tc>
          <w:tcPr>
            <w:tcW w:w="3260" w:type="dxa"/>
            <w:shd w:val="clear" w:color="auto" w:fill="auto"/>
            <w:noWrap/>
            <w:tcMar>
              <w:top w:w="28" w:type="dxa"/>
              <w:left w:w="57" w:type="dxa"/>
              <w:bottom w:w="28" w:type="dxa"/>
              <w:right w:w="57" w:type="dxa"/>
            </w:tcMar>
          </w:tcPr>
          <w:p w:rsidR="00952D7C" w:rsidRPr="00C57345" w:rsidRDefault="00952D7C" w:rsidP="00C57345">
            <w:pPr>
              <w:pStyle w:val="normalbullet"/>
              <w:numPr>
                <w:ilvl w:val="0"/>
                <w:numId w:val="0"/>
              </w:numPr>
              <w:rPr>
                <w:rFonts w:ascii="Arial Narrow" w:hAnsi="Arial Narrow" w:cs="Arial"/>
                <w:b/>
                <w:bCs/>
                <w:lang w:val="en-GB" w:eastAsia="en-GB" w:bidi="ar-SA"/>
              </w:rPr>
            </w:pPr>
            <w:r w:rsidRPr="00C57345">
              <w:rPr>
                <w:rFonts w:ascii="Arial Narrow" w:eastAsia="ACaslon-Regular" w:hAnsi="Arial Narrow" w:cs="Myriad-Roman"/>
                <w:b/>
                <w:bCs/>
                <w:color w:val="000000"/>
                <w:lang w:val="en-GB" w:bidi="th-TH"/>
              </w:rPr>
              <w:t>(Operational) Closing Date:</w:t>
            </w:r>
          </w:p>
        </w:tc>
        <w:tc>
          <w:tcPr>
            <w:tcW w:w="1417" w:type="dxa"/>
            <w:shd w:val="clear" w:color="auto" w:fill="auto"/>
            <w:noWrap/>
            <w:tcMar>
              <w:top w:w="28" w:type="dxa"/>
              <w:left w:w="57" w:type="dxa"/>
              <w:bottom w:w="28" w:type="dxa"/>
              <w:right w:w="57" w:type="dxa"/>
            </w:tcMar>
          </w:tcPr>
          <w:p w:rsidR="00671678" w:rsidRPr="00C57345" w:rsidRDefault="003C3E65" w:rsidP="003C3E65">
            <w:pPr>
              <w:pStyle w:val="normalbullet"/>
              <w:numPr>
                <w:ilvl w:val="0"/>
                <w:numId w:val="0"/>
              </w:numPr>
              <w:rPr>
                <w:rFonts w:ascii="Arial Narrow" w:eastAsia="ACaslon-Regular" w:hAnsi="Arial Narrow" w:cs="Myriad-Roman"/>
                <w:color w:val="000000"/>
                <w:lang w:val="en-GB" w:bidi="th-TH"/>
              </w:rPr>
            </w:pPr>
            <w:r w:rsidRPr="00777AD7">
              <w:rPr>
                <w:rFonts w:ascii="Arial Narrow" w:eastAsia="ACaslon-Regular" w:hAnsi="Arial Narrow" w:cs="Myriad-Roman"/>
                <w:color w:val="000000"/>
                <w:lang w:val="en-GB" w:bidi="th-TH"/>
              </w:rPr>
              <w:t>17</w:t>
            </w:r>
            <w:r w:rsidR="00FD70FC" w:rsidRPr="00777AD7">
              <w:rPr>
                <w:rFonts w:ascii="Arial Narrow" w:eastAsia="ACaslon-Regular" w:hAnsi="Arial Narrow" w:cs="Myriad-Roman"/>
                <w:color w:val="000000"/>
                <w:lang w:val="en-GB" w:bidi="th-TH"/>
              </w:rPr>
              <w:t>.</w:t>
            </w:r>
            <w:r w:rsidRPr="00777AD7">
              <w:rPr>
                <w:rFonts w:ascii="Arial Narrow" w:eastAsia="ACaslon-Regular" w:hAnsi="Arial Narrow" w:cs="Myriad-Roman"/>
                <w:color w:val="000000"/>
                <w:lang w:val="en-GB" w:bidi="th-TH"/>
              </w:rPr>
              <w:t>0</w:t>
            </w:r>
            <w:r w:rsidR="00FD70FC" w:rsidRPr="00777AD7">
              <w:rPr>
                <w:rFonts w:ascii="Arial Narrow" w:eastAsia="ACaslon-Regular" w:hAnsi="Arial Narrow" w:cs="Myriad-Roman"/>
                <w:color w:val="000000"/>
                <w:lang w:val="en-GB" w:bidi="th-TH"/>
              </w:rPr>
              <w:t>1.</w:t>
            </w:r>
            <w:r w:rsidRPr="00777AD7">
              <w:rPr>
                <w:rFonts w:ascii="Arial Narrow" w:eastAsia="ACaslon-Regular" w:hAnsi="Arial Narrow" w:cs="Myriad-Roman"/>
                <w:color w:val="000000"/>
                <w:lang w:val="en-GB" w:bidi="th-TH"/>
              </w:rPr>
              <w:t>201</w:t>
            </w:r>
            <w:r w:rsidRPr="003A4570">
              <w:rPr>
                <w:rFonts w:ascii="Arial Narrow" w:eastAsia="ACaslon-Regular" w:hAnsi="Arial Narrow" w:cs="Myriad-Roman"/>
                <w:color w:val="000000"/>
                <w:lang w:val="en-GB" w:bidi="th-TH"/>
              </w:rPr>
              <w:t>5</w:t>
            </w:r>
            <w:r>
              <w:rPr>
                <w:rFonts w:ascii="Arial Narrow" w:eastAsia="ACaslon-Regular" w:hAnsi="Arial Narrow" w:cs="Myriad-Roman"/>
                <w:color w:val="000000"/>
                <w:lang w:val="en-GB" w:bidi="th-TH"/>
              </w:rPr>
              <w:t xml:space="preserve">        </w:t>
            </w:r>
            <w:r w:rsidR="00FD70FC">
              <w:rPr>
                <w:rFonts w:ascii="Arial Narrow" w:eastAsia="ACaslon-Regular" w:hAnsi="Arial Narrow" w:cs="Myriad-Roman"/>
                <w:color w:val="000000"/>
                <w:lang w:val="en-GB" w:bidi="th-TH"/>
              </w:rPr>
              <w:t>(4</w:t>
            </w:r>
            <w:r w:rsidR="00671678" w:rsidRPr="00C57345">
              <w:rPr>
                <w:rFonts w:ascii="Arial Narrow" w:eastAsia="ACaslon-Regular" w:hAnsi="Arial Narrow" w:cs="Myriad-Roman"/>
                <w:color w:val="000000"/>
                <w:lang w:val="en-GB" w:bidi="th-TH"/>
              </w:rPr>
              <w:t xml:space="preserve"> years)</w:t>
            </w:r>
          </w:p>
        </w:tc>
        <w:tc>
          <w:tcPr>
            <w:tcW w:w="1189" w:type="dxa"/>
            <w:shd w:val="clear" w:color="auto" w:fill="auto"/>
            <w:noWrap/>
            <w:tcMar>
              <w:top w:w="28" w:type="dxa"/>
              <w:left w:w="57" w:type="dxa"/>
              <w:bottom w:w="28" w:type="dxa"/>
              <w:right w:w="57" w:type="dxa"/>
            </w:tcMar>
          </w:tcPr>
          <w:p w:rsidR="00952D7C" w:rsidRPr="00C57345" w:rsidRDefault="00952D7C" w:rsidP="00C57345">
            <w:pPr>
              <w:pStyle w:val="normalbullet"/>
              <w:numPr>
                <w:ilvl w:val="0"/>
                <w:numId w:val="0"/>
              </w:numPr>
              <w:rPr>
                <w:rFonts w:ascii="Arial Narrow" w:hAnsi="Arial Narrow" w:cs="Arial"/>
                <w:lang w:val="en-GB" w:eastAsia="en-GB" w:bidi="ar-SA"/>
              </w:rPr>
            </w:pPr>
            <w:r w:rsidRPr="00C57345">
              <w:rPr>
                <w:rFonts w:ascii="Arial Narrow" w:eastAsia="ACaslon-Regular" w:hAnsi="Arial Narrow" w:cs="Myriad-Roman"/>
                <w:color w:val="000000"/>
                <w:lang w:val="en-GB" w:bidi="th-TH"/>
              </w:rPr>
              <w:t xml:space="preserve">Actual: </w:t>
            </w:r>
          </w:p>
        </w:tc>
      </w:tr>
    </w:tbl>
    <w:p w:rsidR="009B37A1" w:rsidRPr="00595D54" w:rsidRDefault="009B37A1" w:rsidP="00595D54">
      <w:pPr>
        <w:pStyle w:val="normalbullet"/>
        <w:numPr>
          <w:ilvl w:val="0"/>
          <w:numId w:val="0"/>
        </w:numPr>
        <w:spacing w:before="40" w:after="120" w:line="264" w:lineRule="auto"/>
        <w:rPr>
          <w:rFonts w:ascii="Arial" w:hAnsi="Arial" w:cs="Arial"/>
          <w:lang w:val="en-GB" w:eastAsia="en-GB" w:bidi="ar-SA"/>
        </w:rPr>
      </w:pPr>
    </w:p>
    <w:bookmarkEnd w:id="20"/>
    <w:p w:rsidR="00595D54" w:rsidRPr="0030373B" w:rsidRDefault="00595D54" w:rsidP="00595D54">
      <w:pPr>
        <w:pStyle w:val="Heading5"/>
        <w:spacing w:before="240" w:after="120" w:line="264" w:lineRule="auto"/>
        <w:rPr>
          <w:rFonts w:ascii="Arial" w:hAnsi="Arial" w:cs="Arial"/>
          <w:sz w:val="21"/>
          <w:szCs w:val="21"/>
        </w:rPr>
      </w:pPr>
      <w:r w:rsidRPr="004855B0">
        <w:rPr>
          <w:rFonts w:ascii="Arial" w:hAnsi="Arial" w:cs="Arial"/>
          <w:sz w:val="21"/>
          <w:szCs w:val="21"/>
          <w:highlight w:val="lightGray"/>
        </w:rPr>
        <w:t>Brief description of Project</w:t>
      </w:r>
    </w:p>
    <w:p w:rsidR="007C4A99" w:rsidRDefault="007C4A99" w:rsidP="007C4A99">
      <w:pPr>
        <w:tabs>
          <w:tab w:val="num" w:pos="0"/>
        </w:tabs>
        <w:spacing w:after="120" w:line="264" w:lineRule="auto"/>
        <w:jc w:val="both"/>
        <w:rPr>
          <w:rFonts w:ascii="Arial" w:hAnsi="Arial" w:cs="Arial"/>
          <w:sz w:val="21"/>
          <w:szCs w:val="21"/>
        </w:rPr>
      </w:pPr>
      <w:r w:rsidRPr="006D1696">
        <w:rPr>
          <w:rFonts w:ascii="Arial" w:hAnsi="Arial" w:cs="Arial"/>
          <w:i/>
          <w:iCs/>
          <w:sz w:val="21"/>
          <w:szCs w:val="21"/>
        </w:rPr>
        <w:t>Strengthening globally important biodiversity conservation through protected area strengthening in Gansu Province</w:t>
      </w:r>
      <w:r w:rsidRPr="00A03835">
        <w:rPr>
          <w:rFonts w:ascii="Arial" w:hAnsi="Arial" w:cs="Arial"/>
          <w:i/>
          <w:iCs/>
          <w:sz w:val="21"/>
          <w:szCs w:val="21"/>
        </w:rPr>
        <w:t xml:space="preserve"> </w:t>
      </w:r>
      <w:r>
        <w:rPr>
          <w:rFonts w:ascii="Arial" w:hAnsi="Arial" w:cs="Arial"/>
          <w:sz w:val="21"/>
          <w:szCs w:val="21"/>
        </w:rPr>
        <w:t xml:space="preserve">is a four-year </w:t>
      </w:r>
      <w:r w:rsidRPr="00A03835">
        <w:rPr>
          <w:rFonts w:ascii="Arial" w:hAnsi="Arial" w:cs="Arial"/>
          <w:sz w:val="21"/>
          <w:szCs w:val="21"/>
        </w:rPr>
        <w:t xml:space="preserve">UNDP/GEF </w:t>
      </w:r>
      <w:r>
        <w:rPr>
          <w:rFonts w:ascii="Arial" w:hAnsi="Arial" w:cs="Arial"/>
          <w:sz w:val="21"/>
          <w:szCs w:val="21"/>
        </w:rPr>
        <w:t xml:space="preserve">full-size </w:t>
      </w:r>
      <w:r w:rsidRPr="00A03835">
        <w:rPr>
          <w:rFonts w:ascii="Arial" w:hAnsi="Arial" w:cs="Arial"/>
          <w:sz w:val="21"/>
          <w:szCs w:val="21"/>
        </w:rPr>
        <w:t>project</w:t>
      </w:r>
      <w:r>
        <w:rPr>
          <w:rFonts w:ascii="Arial" w:hAnsi="Arial" w:cs="Arial"/>
          <w:sz w:val="21"/>
          <w:szCs w:val="21"/>
        </w:rPr>
        <w:t xml:space="preserve"> that </w:t>
      </w:r>
      <w:r w:rsidRPr="00A03835">
        <w:rPr>
          <w:rFonts w:ascii="Arial" w:hAnsi="Arial" w:cs="Arial"/>
          <w:sz w:val="21"/>
          <w:szCs w:val="21"/>
        </w:rPr>
        <w:t>commenced on</w:t>
      </w:r>
      <w:r w:rsidR="00A45E92">
        <w:rPr>
          <w:rFonts w:ascii="Arial" w:hAnsi="Arial" w:cs="Arial"/>
          <w:sz w:val="21"/>
          <w:szCs w:val="21"/>
        </w:rPr>
        <w:t xml:space="preserve"> the signing of </w:t>
      </w:r>
      <w:r w:rsidR="00A45E92" w:rsidRPr="00A03835">
        <w:rPr>
          <w:rFonts w:ascii="Arial" w:hAnsi="Arial" w:cs="Arial"/>
          <w:sz w:val="21"/>
          <w:szCs w:val="21"/>
        </w:rPr>
        <w:t>t</w:t>
      </w:r>
      <w:r w:rsidR="00A45E92">
        <w:rPr>
          <w:rFonts w:ascii="Arial" w:hAnsi="Arial" w:cs="Arial"/>
          <w:sz w:val="21"/>
          <w:szCs w:val="21"/>
        </w:rPr>
        <w:t xml:space="preserve">he Project Document on </w:t>
      </w:r>
      <w:r>
        <w:rPr>
          <w:rFonts w:ascii="Arial" w:hAnsi="Arial" w:cs="Arial"/>
          <w:sz w:val="21"/>
          <w:szCs w:val="21"/>
        </w:rPr>
        <w:t>18 January 2011</w:t>
      </w:r>
      <w:r w:rsidRPr="00A03835">
        <w:rPr>
          <w:rFonts w:ascii="Arial" w:hAnsi="Arial" w:cs="Arial"/>
          <w:sz w:val="21"/>
          <w:szCs w:val="21"/>
        </w:rPr>
        <w:t xml:space="preserve">, </w:t>
      </w:r>
      <w:r w:rsidR="00A45E92">
        <w:rPr>
          <w:rFonts w:ascii="Arial" w:hAnsi="Arial" w:cs="Arial"/>
          <w:sz w:val="21"/>
          <w:szCs w:val="21"/>
        </w:rPr>
        <w:t>seven months after the Project’s approval in June 2010.</w:t>
      </w:r>
    </w:p>
    <w:p w:rsidR="007C4A99" w:rsidRPr="00260695" w:rsidRDefault="007C4A99" w:rsidP="007C4A99">
      <w:pPr>
        <w:pStyle w:val="BodyText2"/>
        <w:spacing w:after="120" w:line="264" w:lineRule="auto"/>
        <w:rPr>
          <w:rFonts w:ascii="Arial" w:hAnsi="Arial" w:cs="Arial"/>
          <w:sz w:val="21"/>
          <w:szCs w:val="21"/>
        </w:rPr>
      </w:pPr>
      <w:r w:rsidRPr="00260695">
        <w:rPr>
          <w:rFonts w:ascii="Arial" w:hAnsi="Arial" w:cs="Arial"/>
          <w:sz w:val="21"/>
          <w:szCs w:val="21"/>
        </w:rPr>
        <w:t>Gansu Province (45.4 million ha) in China</w:t>
      </w:r>
      <w:r>
        <w:rPr>
          <w:rFonts w:ascii="Arial" w:hAnsi="Arial" w:cs="Arial"/>
          <w:sz w:val="21"/>
          <w:szCs w:val="21"/>
        </w:rPr>
        <w:t xml:space="preserve"> is extremely rich in biological diversity and forms part of a global biodiversity hotspot, known as the Mountains of Southwest China. For example, it </w:t>
      </w:r>
      <w:r w:rsidRPr="00260695">
        <w:rPr>
          <w:rFonts w:ascii="Arial" w:hAnsi="Arial" w:cs="Arial"/>
          <w:sz w:val="21"/>
          <w:szCs w:val="21"/>
        </w:rPr>
        <w:t>is the 4</w:t>
      </w:r>
      <w:r w:rsidRPr="00260695">
        <w:rPr>
          <w:rFonts w:ascii="Arial" w:hAnsi="Arial" w:cs="Arial"/>
          <w:sz w:val="21"/>
          <w:szCs w:val="21"/>
          <w:vertAlign w:val="superscript"/>
        </w:rPr>
        <w:t>th</w:t>
      </w:r>
      <w:r w:rsidRPr="00260695">
        <w:rPr>
          <w:rFonts w:ascii="Arial" w:hAnsi="Arial" w:cs="Arial"/>
          <w:sz w:val="21"/>
          <w:szCs w:val="21"/>
        </w:rPr>
        <w:t xml:space="preserve"> richest </w:t>
      </w:r>
      <w:r>
        <w:rPr>
          <w:rFonts w:ascii="Arial" w:hAnsi="Arial" w:cs="Arial"/>
          <w:sz w:val="21"/>
          <w:szCs w:val="21"/>
        </w:rPr>
        <w:t xml:space="preserve">province </w:t>
      </w:r>
      <w:r w:rsidRPr="00260695">
        <w:rPr>
          <w:rFonts w:ascii="Arial" w:hAnsi="Arial" w:cs="Arial"/>
          <w:sz w:val="21"/>
          <w:szCs w:val="21"/>
        </w:rPr>
        <w:t>in mammal species and 7</w:t>
      </w:r>
      <w:r w:rsidRPr="00260695">
        <w:rPr>
          <w:rFonts w:ascii="Arial" w:hAnsi="Arial" w:cs="Arial"/>
          <w:sz w:val="21"/>
          <w:szCs w:val="21"/>
          <w:vertAlign w:val="superscript"/>
        </w:rPr>
        <w:t>th</w:t>
      </w:r>
      <w:r w:rsidRPr="00260695">
        <w:rPr>
          <w:rFonts w:ascii="Arial" w:hAnsi="Arial" w:cs="Arial"/>
          <w:sz w:val="21"/>
          <w:szCs w:val="21"/>
        </w:rPr>
        <w:t xml:space="preserve"> in bird species, among which are significant numbers of endemics (e.g. 55 endemic fish species) as well as threatened species. </w:t>
      </w:r>
      <w:r>
        <w:rPr>
          <w:rFonts w:ascii="Arial" w:hAnsi="Arial" w:cs="Arial"/>
          <w:sz w:val="21"/>
          <w:szCs w:val="21"/>
        </w:rPr>
        <w:t>Gansu</w:t>
      </w:r>
      <w:r w:rsidRPr="00260695">
        <w:rPr>
          <w:rFonts w:ascii="Arial" w:hAnsi="Arial" w:cs="Arial"/>
          <w:sz w:val="21"/>
          <w:szCs w:val="21"/>
        </w:rPr>
        <w:t xml:space="preserve"> is </w:t>
      </w:r>
      <w:r>
        <w:rPr>
          <w:rFonts w:ascii="Arial" w:hAnsi="Arial" w:cs="Arial"/>
          <w:sz w:val="21"/>
          <w:szCs w:val="21"/>
        </w:rPr>
        <w:t xml:space="preserve">also </w:t>
      </w:r>
      <w:r w:rsidRPr="00260695">
        <w:rPr>
          <w:rFonts w:ascii="Arial" w:hAnsi="Arial" w:cs="Arial"/>
          <w:sz w:val="21"/>
          <w:szCs w:val="21"/>
        </w:rPr>
        <w:t>among the poorest provinces in China, with the 4</w:t>
      </w:r>
      <w:r w:rsidRPr="00260695">
        <w:rPr>
          <w:rFonts w:ascii="Arial" w:hAnsi="Arial" w:cs="Arial"/>
          <w:sz w:val="21"/>
          <w:szCs w:val="21"/>
          <w:vertAlign w:val="superscript"/>
        </w:rPr>
        <w:t>th</w:t>
      </w:r>
      <w:r w:rsidRPr="00260695">
        <w:rPr>
          <w:rFonts w:ascii="Arial" w:hAnsi="Arial" w:cs="Arial"/>
          <w:sz w:val="21"/>
          <w:szCs w:val="21"/>
        </w:rPr>
        <w:t xml:space="preserve"> lowest Human Development Index and 2</w:t>
      </w:r>
      <w:r w:rsidRPr="00260695">
        <w:rPr>
          <w:rFonts w:ascii="Arial" w:hAnsi="Arial" w:cs="Arial"/>
          <w:sz w:val="21"/>
          <w:szCs w:val="21"/>
          <w:vertAlign w:val="superscript"/>
        </w:rPr>
        <w:t>nd</w:t>
      </w:r>
      <w:r w:rsidRPr="00260695">
        <w:rPr>
          <w:rFonts w:ascii="Arial" w:hAnsi="Arial" w:cs="Arial"/>
          <w:sz w:val="21"/>
          <w:szCs w:val="21"/>
        </w:rPr>
        <w:t xml:space="preserve"> lowest per capita GDP in 2006.</w:t>
      </w:r>
      <w:r>
        <w:rPr>
          <w:rFonts w:ascii="Arial" w:hAnsi="Arial" w:cs="Arial"/>
          <w:sz w:val="21"/>
          <w:szCs w:val="21"/>
        </w:rPr>
        <w:t xml:space="preserve"> Its</w:t>
      </w:r>
      <w:r w:rsidRPr="00260695">
        <w:rPr>
          <w:rFonts w:ascii="Arial" w:hAnsi="Arial" w:cs="Arial"/>
          <w:sz w:val="21"/>
          <w:szCs w:val="21"/>
        </w:rPr>
        <w:t xml:space="preserve"> population </w:t>
      </w:r>
      <w:r>
        <w:rPr>
          <w:rFonts w:ascii="Arial" w:hAnsi="Arial" w:cs="Arial"/>
          <w:sz w:val="21"/>
          <w:szCs w:val="21"/>
        </w:rPr>
        <w:t>of</w:t>
      </w:r>
      <w:r w:rsidRPr="00260695">
        <w:rPr>
          <w:rFonts w:ascii="Arial" w:hAnsi="Arial" w:cs="Arial"/>
          <w:sz w:val="21"/>
          <w:szCs w:val="21"/>
        </w:rPr>
        <w:t xml:space="preserve"> </w:t>
      </w:r>
      <w:r>
        <w:rPr>
          <w:rFonts w:ascii="Arial" w:hAnsi="Arial" w:cs="Arial"/>
          <w:sz w:val="21"/>
          <w:szCs w:val="21"/>
        </w:rPr>
        <w:t xml:space="preserve">over </w:t>
      </w:r>
      <w:r w:rsidRPr="00260695">
        <w:rPr>
          <w:rFonts w:ascii="Arial" w:hAnsi="Arial" w:cs="Arial"/>
          <w:sz w:val="21"/>
          <w:szCs w:val="21"/>
        </w:rPr>
        <w:t xml:space="preserve">26 million people is predominantly rural (68%) and involved </w:t>
      </w:r>
      <w:r>
        <w:rPr>
          <w:rFonts w:ascii="Arial" w:hAnsi="Arial" w:cs="Arial"/>
          <w:sz w:val="21"/>
          <w:szCs w:val="21"/>
        </w:rPr>
        <w:t>mainly</w:t>
      </w:r>
      <w:r w:rsidRPr="00260695">
        <w:rPr>
          <w:rFonts w:ascii="Arial" w:hAnsi="Arial" w:cs="Arial"/>
          <w:sz w:val="21"/>
          <w:szCs w:val="21"/>
        </w:rPr>
        <w:t xml:space="preserve"> in primary production (57%), mostly agriculture including animal husbandry. Most of the economy is based on mining for oil and minerals extraction.</w:t>
      </w:r>
    </w:p>
    <w:p w:rsidR="007C4A99" w:rsidRPr="00A03835" w:rsidRDefault="007C4A99" w:rsidP="007C4A99">
      <w:pPr>
        <w:tabs>
          <w:tab w:val="num" w:pos="0"/>
        </w:tabs>
        <w:spacing w:line="264" w:lineRule="auto"/>
        <w:jc w:val="both"/>
        <w:rPr>
          <w:rFonts w:ascii="Arial" w:hAnsi="Arial" w:cs="Arial"/>
          <w:b/>
          <w:bCs/>
          <w:sz w:val="21"/>
          <w:szCs w:val="21"/>
        </w:rPr>
      </w:pPr>
      <w:r w:rsidRPr="00260695">
        <w:rPr>
          <w:rFonts w:ascii="Arial" w:hAnsi="Arial" w:cs="Arial"/>
          <w:sz w:val="21"/>
          <w:szCs w:val="21"/>
        </w:rPr>
        <w:t xml:space="preserve">In response to rural and development pressures on </w:t>
      </w:r>
      <w:r>
        <w:rPr>
          <w:rFonts w:ascii="Arial" w:hAnsi="Arial" w:cs="Arial"/>
          <w:sz w:val="21"/>
          <w:szCs w:val="21"/>
        </w:rPr>
        <w:t>its</w:t>
      </w:r>
      <w:r w:rsidRPr="00260695">
        <w:rPr>
          <w:rFonts w:ascii="Arial" w:hAnsi="Arial" w:cs="Arial"/>
          <w:sz w:val="21"/>
          <w:szCs w:val="21"/>
        </w:rPr>
        <w:t xml:space="preserve"> natural resources, Gansu has establish</w:t>
      </w:r>
      <w:r>
        <w:rPr>
          <w:rFonts w:ascii="Arial" w:hAnsi="Arial" w:cs="Arial"/>
          <w:sz w:val="21"/>
          <w:szCs w:val="21"/>
        </w:rPr>
        <w:t>ed</w:t>
      </w:r>
      <w:r w:rsidRPr="00260695">
        <w:rPr>
          <w:rFonts w:ascii="Arial" w:hAnsi="Arial" w:cs="Arial"/>
          <w:sz w:val="21"/>
          <w:szCs w:val="21"/>
        </w:rPr>
        <w:t xml:space="preserve"> a system of </w:t>
      </w:r>
      <w:r w:rsidR="000163B7">
        <w:rPr>
          <w:rFonts w:ascii="Arial" w:hAnsi="Arial" w:cs="Arial"/>
          <w:sz w:val="21"/>
          <w:szCs w:val="21"/>
        </w:rPr>
        <w:t xml:space="preserve">64 </w:t>
      </w:r>
      <w:r w:rsidRPr="00260695">
        <w:rPr>
          <w:rFonts w:ascii="Arial" w:hAnsi="Arial" w:cs="Arial"/>
          <w:sz w:val="21"/>
          <w:szCs w:val="21"/>
        </w:rPr>
        <w:t xml:space="preserve">protected areas (PAs) that </w:t>
      </w:r>
      <w:r w:rsidR="000163B7">
        <w:rPr>
          <w:rFonts w:ascii="Arial" w:hAnsi="Arial" w:cs="Arial"/>
          <w:sz w:val="21"/>
          <w:szCs w:val="21"/>
        </w:rPr>
        <w:t>covers 100,334 km</w:t>
      </w:r>
      <w:r w:rsidR="000163B7" w:rsidRPr="005758D4">
        <w:rPr>
          <w:rFonts w:ascii="Arial" w:hAnsi="Arial" w:cs="Arial"/>
          <w:sz w:val="21"/>
          <w:szCs w:val="21"/>
          <w:vertAlign w:val="superscript"/>
        </w:rPr>
        <w:t>2</w:t>
      </w:r>
      <w:r w:rsidR="000163B7">
        <w:rPr>
          <w:rFonts w:ascii="Arial" w:hAnsi="Arial" w:cs="Arial"/>
          <w:sz w:val="21"/>
          <w:szCs w:val="21"/>
        </w:rPr>
        <w:t xml:space="preserve"> and </w:t>
      </w:r>
      <w:r w:rsidRPr="00260695">
        <w:rPr>
          <w:rFonts w:ascii="Arial" w:hAnsi="Arial" w:cs="Arial"/>
          <w:sz w:val="21"/>
          <w:szCs w:val="21"/>
        </w:rPr>
        <w:t>comprise</w:t>
      </w:r>
      <w:r w:rsidR="000163B7">
        <w:rPr>
          <w:rFonts w:ascii="Arial" w:hAnsi="Arial" w:cs="Arial"/>
          <w:sz w:val="21"/>
          <w:szCs w:val="21"/>
        </w:rPr>
        <w:t>s</w:t>
      </w:r>
      <w:r w:rsidR="00425729">
        <w:rPr>
          <w:rFonts w:ascii="Arial" w:hAnsi="Arial" w:cs="Arial"/>
          <w:sz w:val="21"/>
          <w:szCs w:val="21"/>
        </w:rPr>
        <w:t xml:space="preserve"> </w:t>
      </w:r>
      <w:r w:rsidRPr="00260695">
        <w:rPr>
          <w:rFonts w:ascii="Arial" w:hAnsi="Arial" w:cs="Arial"/>
          <w:sz w:val="21"/>
          <w:szCs w:val="21"/>
        </w:rPr>
        <w:t>2</w:t>
      </w:r>
      <w:r w:rsidR="0058684A">
        <w:rPr>
          <w:rFonts w:ascii="Arial" w:hAnsi="Arial" w:cs="Arial" w:hint="eastAsia"/>
          <w:sz w:val="21"/>
          <w:szCs w:val="21"/>
          <w:lang w:eastAsia="zh-CN"/>
        </w:rPr>
        <w:t>2</w:t>
      </w:r>
      <w:r w:rsidRPr="00260695">
        <w:rPr>
          <w:rFonts w:ascii="Arial" w:hAnsi="Arial" w:cs="Arial"/>
          <w:sz w:val="21"/>
          <w:szCs w:val="21"/>
        </w:rPr>
        <w:t>% of the Province</w:t>
      </w:r>
      <w:r w:rsidR="00425729">
        <w:rPr>
          <w:rFonts w:ascii="Arial" w:hAnsi="Arial" w:cs="Arial"/>
          <w:sz w:val="21"/>
          <w:szCs w:val="21"/>
        </w:rPr>
        <w:t xml:space="preserve"> (based on 2012 data)</w:t>
      </w:r>
      <w:r>
        <w:rPr>
          <w:rFonts w:ascii="Arial" w:hAnsi="Arial" w:cs="Arial"/>
          <w:sz w:val="21"/>
          <w:szCs w:val="21"/>
        </w:rPr>
        <w:t xml:space="preserve">. </w:t>
      </w:r>
      <w:r w:rsidRPr="00260695">
        <w:rPr>
          <w:rFonts w:ascii="Arial" w:hAnsi="Arial" w:cs="Arial"/>
          <w:sz w:val="21"/>
          <w:szCs w:val="21"/>
        </w:rPr>
        <w:t xml:space="preserve">Barriers exist, however, to the provincial government’s efforts to conserve biodiversity, notably a weak regulatory framework, limited institutional capacity and a lack of know-how in managing and sustainably financing its PAs system. It is in this context that the present Project has been designed </w:t>
      </w:r>
      <w:r>
        <w:rPr>
          <w:rFonts w:ascii="Arial" w:hAnsi="Arial" w:cs="Arial"/>
          <w:sz w:val="21"/>
          <w:szCs w:val="21"/>
        </w:rPr>
        <w:t>to</w:t>
      </w:r>
      <w:r w:rsidRPr="00A03835">
        <w:rPr>
          <w:rFonts w:ascii="Arial" w:hAnsi="Arial" w:cs="Arial"/>
          <w:sz w:val="21"/>
          <w:szCs w:val="21"/>
        </w:rPr>
        <w:t>:</w:t>
      </w:r>
    </w:p>
    <w:p w:rsidR="007C4A99" w:rsidRDefault="007C4A99" w:rsidP="007C4A99">
      <w:pPr>
        <w:spacing w:after="120" w:line="264" w:lineRule="auto"/>
        <w:ind w:left="540"/>
        <w:jc w:val="both"/>
        <w:rPr>
          <w:rFonts w:ascii="Arial" w:hAnsi="Arial"/>
          <w:bCs/>
          <w:i/>
          <w:iCs/>
          <w:sz w:val="21"/>
          <w:szCs w:val="21"/>
        </w:rPr>
      </w:pPr>
      <w:r w:rsidRPr="00A03835">
        <w:rPr>
          <w:rFonts w:ascii="Arial" w:hAnsi="Arial" w:cs="Arial"/>
          <w:bCs/>
          <w:sz w:val="21"/>
          <w:szCs w:val="21"/>
        </w:rPr>
        <w:t>“</w:t>
      </w:r>
      <w:r w:rsidRPr="005D3D24">
        <w:rPr>
          <w:rFonts w:ascii="Arial" w:hAnsi="Arial"/>
          <w:bCs/>
          <w:i/>
          <w:iCs/>
          <w:sz w:val="21"/>
          <w:szCs w:val="21"/>
        </w:rPr>
        <w:t xml:space="preserve">strengthen protected areas’ sustainability in Gansu Province through improved effectiveness of PA management and sustainable financing.” </w:t>
      </w:r>
    </w:p>
    <w:p w:rsidR="007C4A99" w:rsidRDefault="007C4A99" w:rsidP="007C4A99">
      <w:pPr>
        <w:tabs>
          <w:tab w:val="num" w:pos="540"/>
        </w:tabs>
        <w:spacing w:line="264" w:lineRule="auto"/>
        <w:ind w:left="539" w:hanging="539"/>
        <w:jc w:val="both"/>
        <w:rPr>
          <w:rFonts w:ascii="Arial" w:hAnsi="Arial" w:cs="Arial"/>
          <w:sz w:val="21"/>
          <w:szCs w:val="21"/>
        </w:rPr>
      </w:pPr>
      <w:r w:rsidRPr="00293693">
        <w:rPr>
          <w:rFonts w:ascii="Arial" w:hAnsi="Arial" w:cs="Arial"/>
          <w:sz w:val="21"/>
          <w:szCs w:val="21"/>
        </w:rPr>
        <w:t xml:space="preserve">This </w:t>
      </w:r>
      <w:r>
        <w:rPr>
          <w:rFonts w:ascii="Arial" w:hAnsi="Arial" w:cs="Arial"/>
          <w:sz w:val="21"/>
          <w:szCs w:val="21"/>
        </w:rPr>
        <w:t xml:space="preserve">objective of the Project is intended to </w:t>
      </w:r>
      <w:r w:rsidRPr="00293693">
        <w:rPr>
          <w:rFonts w:ascii="Arial" w:hAnsi="Arial" w:cs="Arial"/>
          <w:sz w:val="21"/>
          <w:szCs w:val="21"/>
        </w:rPr>
        <w:t xml:space="preserve">contribute to </w:t>
      </w:r>
      <w:r>
        <w:rPr>
          <w:rFonts w:ascii="Arial" w:hAnsi="Arial" w:cs="Arial"/>
          <w:sz w:val="21"/>
          <w:szCs w:val="21"/>
        </w:rPr>
        <w:t>a</w:t>
      </w:r>
      <w:r w:rsidRPr="00293693">
        <w:rPr>
          <w:rFonts w:ascii="Arial" w:hAnsi="Arial" w:cs="Arial"/>
          <w:sz w:val="21"/>
          <w:szCs w:val="21"/>
        </w:rPr>
        <w:t xml:space="preserve"> broader </w:t>
      </w:r>
      <w:r w:rsidRPr="00293693">
        <w:rPr>
          <w:rFonts w:ascii="Arial" w:hAnsi="Arial" w:cs="Arial"/>
          <w:b/>
          <w:sz w:val="21"/>
          <w:szCs w:val="21"/>
        </w:rPr>
        <w:t xml:space="preserve">goal </w:t>
      </w:r>
      <w:r w:rsidRPr="00293693">
        <w:rPr>
          <w:rFonts w:ascii="Arial" w:hAnsi="Arial" w:cs="Arial"/>
          <w:sz w:val="21"/>
          <w:szCs w:val="21"/>
        </w:rPr>
        <w:t>to</w:t>
      </w:r>
      <w:r>
        <w:rPr>
          <w:rFonts w:ascii="Arial" w:hAnsi="Arial" w:cs="Arial"/>
          <w:sz w:val="21"/>
          <w:szCs w:val="21"/>
        </w:rPr>
        <w:t>:</w:t>
      </w:r>
    </w:p>
    <w:p w:rsidR="007C4A99" w:rsidRPr="00293693" w:rsidRDefault="007C4A99" w:rsidP="007C4A99">
      <w:pPr>
        <w:spacing w:after="120" w:line="264" w:lineRule="auto"/>
        <w:ind w:left="540"/>
        <w:jc w:val="both"/>
        <w:rPr>
          <w:rFonts w:ascii="Arial" w:hAnsi="Arial" w:cs="Arial"/>
          <w:bCs/>
          <w:sz w:val="21"/>
          <w:szCs w:val="21"/>
        </w:rPr>
      </w:pPr>
      <w:r w:rsidRPr="00293693">
        <w:rPr>
          <w:rFonts w:ascii="Arial" w:hAnsi="Arial" w:cs="Arial"/>
          <w:bCs/>
          <w:sz w:val="21"/>
          <w:szCs w:val="21"/>
        </w:rPr>
        <w:t xml:space="preserve"> “effectively conserve globally significant biodiversity in China.”</w:t>
      </w:r>
    </w:p>
    <w:p w:rsidR="007C4A99" w:rsidRDefault="007C4A99" w:rsidP="007C4A99">
      <w:pPr>
        <w:pStyle w:val="BodyText2"/>
        <w:spacing w:after="120" w:line="264" w:lineRule="auto"/>
        <w:rPr>
          <w:rFonts w:ascii="Arial" w:hAnsi="Arial" w:cs="Arial"/>
          <w:sz w:val="21"/>
          <w:szCs w:val="21"/>
        </w:rPr>
      </w:pPr>
      <w:r>
        <w:rPr>
          <w:rFonts w:ascii="Arial" w:hAnsi="Arial" w:cs="Arial"/>
          <w:sz w:val="21"/>
          <w:szCs w:val="21"/>
        </w:rPr>
        <w:lastRenderedPageBreak/>
        <w:t>The P</w:t>
      </w:r>
      <w:r w:rsidRPr="00A03835">
        <w:rPr>
          <w:rFonts w:ascii="Arial" w:hAnsi="Arial" w:cs="Arial"/>
          <w:sz w:val="21"/>
          <w:szCs w:val="21"/>
        </w:rPr>
        <w:t xml:space="preserve">roject seeks to remove the barriers to conserving </w:t>
      </w:r>
      <w:r>
        <w:rPr>
          <w:rFonts w:ascii="Arial" w:hAnsi="Arial" w:cs="Arial"/>
          <w:sz w:val="21"/>
          <w:szCs w:val="21"/>
        </w:rPr>
        <w:t>Gansu’s globally important</w:t>
      </w:r>
      <w:r w:rsidRPr="00A03835">
        <w:rPr>
          <w:rFonts w:ascii="Arial" w:hAnsi="Arial" w:cs="Arial"/>
          <w:sz w:val="21"/>
          <w:szCs w:val="21"/>
        </w:rPr>
        <w:t xml:space="preserve"> biodiversity by a combination of interventions that focus on: (i) </w:t>
      </w:r>
      <w:r>
        <w:rPr>
          <w:rFonts w:ascii="Arial" w:hAnsi="Arial" w:cs="Arial"/>
          <w:sz w:val="21"/>
          <w:szCs w:val="21"/>
        </w:rPr>
        <w:t xml:space="preserve">policy and institutional </w:t>
      </w:r>
      <w:r w:rsidRPr="00A03835">
        <w:rPr>
          <w:rFonts w:ascii="Arial" w:hAnsi="Arial" w:cs="Arial"/>
          <w:sz w:val="21"/>
          <w:szCs w:val="21"/>
        </w:rPr>
        <w:t>development at system</w:t>
      </w:r>
      <w:r>
        <w:rPr>
          <w:rFonts w:ascii="Arial" w:hAnsi="Arial" w:cs="Arial"/>
          <w:sz w:val="21"/>
          <w:szCs w:val="21"/>
        </w:rPr>
        <w:t xml:space="preserve"> and </w:t>
      </w:r>
      <w:r w:rsidRPr="00A03835">
        <w:rPr>
          <w:rFonts w:ascii="Arial" w:hAnsi="Arial" w:cs="Arial"/>
          <w:sz w:val="21"/>
          <w:szCs w:val="21"/>
        </w:rPr>
        <w:t xml:space="preserve">institutional levels; </w:t>
      </w:r>
      <w:r>
        <w:rPr>
          <w:rFonts w:ascii="Arial" w:hAnsi="Arial" w:cs="Arial"/>
          <w:sz w:val="21"/>
          <w:szCs w:val="21"/>
        </w:rPr>
        <w:t xml:space="preserve">and </w:t>
      </w:r>
      <w:r w:rsidRPr="00A03835">
        <w:rPr>
          <w:rFonts w:ascii="Arial" w:hAnsi="Arial" w:cs="Arial"/>
          <w:sz w:val="21"/>
          <w:szCs w:val="21"/>
        </w:rPr>
        <w:t xml:space="preserve">(ii) </w:t>
      </w:r>
      <w:r>
        <w:rPr>
          <w:rFonts w:ascii="Arial" w:hAnsi="Arial" w:cs="Arial"/>
          <w:sz w:val="21"/>
          <w:szCs w:val="21"/>
        </w:rPr>
        <w:t>demonstration of sustainable management and financing of four</w:t>
      </w:r>
      <w:r w:rsidRPr="00413D0A">
        <w:rPr>
          <w:rFonts w:ascii="Arial" w:hAnsi="Arial" w:cs="Arial"/>
          <w:sz w:val="21"/>
          <w:szCs w:val="21"/>
        </w:rPr>
        <w:t xml:space="preserve"> </w:t>
      </w:r>
      <w:r>
        <w:rPr>
          <w:rFonts w:ascii="Arial" w:hAnsi="Arial" w:cs="Arial"/>
          <w:sz w:val="21"/>
          <w:szCs w:val="21"/>
        </w:rPr>
        <w:t xml:space="preserve">PAs in the Taohe Basin, namely </w:t>
      </w:r>
      <w:r w:rsidRPr="006C0955">
        <w:rPr>
          <w:rFonts w:ascii="Arial" w:hAnsi="Arial" w:cs="Arial"/>
          <w:sz w:val="21"/>
          <w:szCs w:val="21"/>
        </w:rPr>
        <w:t>Lianhuashan, Gahai-Zecha, Taohe and Taizishan nature reserves</w:t>
      </w:r>
      <w:r>
        <w:rPr>
          <w:rFonts w:ascii="Arial" w:hAnsi="Arial" w:cs="Arial"/>
          <w:sz w:val="21"/>
          <w:szCs w:val="21"/>
        </w:rPr>
        <w:t>.</w:t>
      </w:r>
    </w:p>
    <w:p w:rsidR="007C4A99" w:rsidRDefault="007C4A99" w:rsidP="007C4A99">
      <w:pPr>
        <w:pStyle w:val="BodyText2"/>
        <w:spacing w:before="40" w:line="264" w:lineRule="auto"/>
        <w:rPr>
          <w:rFonts w:ascii="Arial" w:hAnsi="Arial" w:cs="Arial"/>
          <w:sz w:val="21"/>
          <w:szCs w:val="21"/>
        </w:rPr>
      </w:pPr>
      <w:r w:rsidRPr="00A03835">
        <w:rPr>
          <w:rFonts w:ascii="Arial" w:hAnsi="Arial" w:cs="Arial"/>
          <w:sz w:val="21"/>
          <w:szCs w:val="21"/>
        </w:rPr>
        <w:t>The primary</w:t>
      </w:r>
      <w:r>
        <w:rPr>
          <w:rFonts w:ascii="Arial" w:hAnsi="Arial" w:cs="Arial"/>
          <w:sz w:val="21"/>
          <w:szCs w:val="21"/>
        </w:rPr>
        <w:t xml:space="preserve"> beneficiaries of the P</w:t>
      </w:r>
      <w:r w:rsidRPr="00A03835">
        <w:rPr>
          <w:rFonts w:ascii="Arial" w:hAnsi="Arial" w:cs="Arial"/>
          <w:sz w:val="21"/>
          <w:szCs w:val="21"/>
        </w:rPr>
        <w:t xml:space="preserve">roject are the </w:t>
      </w:r>
      <w:r>
        <w:rPr>
          <w:rFonts w:ascii="Arial" w:hAnsi="Arial" w:cs="Arial"/>
          <w:sz w:val="21"/>
          <w:szCs w:val="21"/>
        </w:rPr>
        <w:t>Gansu Forestry Department and the individual PA authorities responsible for managing the 4 demonstration PAs. Some support is directed towards local communities in terms of developing cooperative agreements and community resource plans but the Project is not designed to resource the implementation and realisation of such initiatives.</w:t>
      </w:r>
    </w:p>
    <w:p w:rsidR="00595D54" w:rsidRPr="004855B0" w:rsidRDefault="00595D54" w:rsidP="00595D54">
      <w:pPr>
        <w:pStyle w:val="Heading5"/>
        <w:spacing w:before="240" w:after="120" w:line="264" w:lineRule="auto"/>
        <w:rPr>
          <w:rFonts w:ascii="Arial" w:hAnsi="Arial" w:cs="Arial"/>
          <w:sz w:val="21"/>
          <w:szCs w:val="21"/>
          <w:highlight w:val="lightGray"/>
        </w:rPr>
      </w:pPr>
      <w:r w:rsidRPr="004855B0">
        <w:rPr>
          <w:rFonts w:ascii="Arial" w:hAnsi="Arial" w:cs="Arial"/>
          <w:sz w:val="21"/>
          <w:szCs w:val="21"/>
          <w:highlight w:val="lightGray"/>
        </w:rPr>
        <w:t xml:space="preserve">Context and purpose of the </w:t>
      </w:r>
      <w:r w:rsidR="000A4B7F">
        <w:rPr>
          <w:rFonts w:ascii="Arial" w:hAnsi="Arial" w:cs="Arial"/>
          <w:sz w:val="21"/>
          <w:szCs w:val="21"/>
          <w:highlight w:val="lightGray"/>
        </w:rPr>
        <w:t>review</w:t>
      </w:r>
    </w:p>
    <w:p w:rsidR="00595D54" w:rsidRPr="00A03835" w:rsidRDefault="001C76DE" w:rsidP="00595D54">
      <w:pPr>
        <w:tabs>
          <w:tab w:val="num" w:pos="0"/>
        </w:tabs>
        <w:spacing w:after="120" w:line="264" w:lineRule="auto"/>
        <w:jc w:val="both"/>
        <w:rPr>
          <w:rFonts w:ascii="Arial" w:hAnsi="Arial" w:cs="Arial"/>
          <w:sz w:val="21"/>
          <w:szCs w:val="21"/>
          <w:highlight w:val="yellow"/>
        </w:rPr>
      </w:pPr>
      <w:r w:rsidRPr="00A03835">
        <w:rPr>
          <w:rFonts w:ascii="Arial" w:hAnsi="Arial" w:cs="Arial"/>
          <w:sz w:val="21"/>
          <w:szCs w:val="21"/>
        </w:rPr>
        <w:t xml:space="preserve">Mid-term </w:t>
      </w:r>
      <w:r w:rsidR="003C3E65">
        <w:rPr>
          <w:rFonts w:ascii="Arial" w:hAnsi="Arial" w:cs="Arial"/>
          <w:sz w:val="21"/>
          <w:szCs w:val="21"/>
        </w:rPr>
        <w:t>Review</w:t>
      </w:r>
      <w:r w:rsidR="003C3E65" w:rsidRPr="00A03835">
        <w:rPr>
          <w:rFonts w:ascii="Arial" w:hAnsi="Arial" w:cs="Arial"/>
          <w:sz w:val="21"/>
          <w:szCs w:val="21"/>
        </w:rPr>
        <w:t xml:space="preserve"> </w:t>
      </w:r>
      <w:r w:rsidRPr="00A03835">
        <w:rPr>
          <w:rFonts w:ascii="Arial" w:hAnsi="Arial" w:cs="Arial"/>
          <w:sz w:val="21"/>
          <w:szCs w:val="21"/>
        </w:rPr>
        <w:t xml:space="preserve">is an integral part of the UNDP/GEF project cycle. </w:t>
      </w:r>
      <w:r w:rsidRPr="00A03835">
        <w:rPr>
          <w:rFonts w:ascii="Arial" w:hAnsi="Arial"/>
          <w:sz w:val="21"/>
          <w:szCs w:val="21"/>
        </w:rPr>
        <w:t xml:space="preserve">Its purpose is to identify potential project design issues, assess progress towards the achievement of objectives, identify and document lessons learned, and to recommend specific actions that might improve the project. It is expected to serve as a means of validating or filling the gaps in the initial assessment of relevance, effectiveness and efficiency obtained from monitoring. Thus, the </w:t>
      </w:r>
      <w:r w:rsidR="003C3E65" w:rsidRPr="00A03835">
        <w:rPr>
          <w:rFonts w:ascii="Arial" w:hAnsi="Arial"/>
          <w:sz w:val="21"/>
          <w:szCs w:val="21"/>
        </w:rPr>
        <w:t>MT</w:t>
      </w:r>
      <w:r w:rsidR="003C3E65">
        <w:rPr>
          <w:rFonts w:ascii="Arial" w:hAnsi="Arial"/>
          <w:sz w:val="21"/>
          <w:szCs w:val="21"/>
        </w:rPr>
        <w:t>R</w:t>
      </w:r>
      <w:r w:rsidR="003C3E65" w:rsidRPr="00A03835">
        <w:rPr>
          <w:rFonts w:ascii="Arial" w:hAnsi="Arial"/>
          <w:sz w:val="21"/>
          <w:szCs w:val="21"/>
        </w:rPr>
        <w:t xml:space="preserve"> </w:t>
      </w:r>
      <w:r w:rsidRPr="00A03835">
        <w:rPr>
          <w:rFonts w:ascii="Arial" w:hAnsi="Arial"/>
          <w:sz w:val="21"/>
          <w:szCs w:val="21"/>
        </w:rPr>
        <w:t>provides an opportunity to assess early signs of project success or failure and prompt necessary adjustments.</w:t>
      </w:r>
    </w:p>
    <w:p w:rsidR="00595D54" w:rsidRPr="004855B0" w:rsidRDefault="003C3E65" w:rsidP="00595D54">
      <w:pPr>
        <w:pStyle w:val="Heading5"/>
        <w:spacing w:before="240" w:after="120" w:line="264" w:lineRule="auto"/>
        <w:rPr>
          <w:rFonts w:ascii="Arial" w:hAnsi="Arial" w:cs="Arial"/>
          <w:sz w:val="21"/>
          <w:szCs w:val="21"/>
          <w:highlight w:val="lightGray"/>
        </w:rPr>
      </w:pPr>
      <w:r>
        <w:rPr>
          <w:rFonts w:ascii="Arial" w:hAnsi="Arial" w:cs="Arial"/>
          <w:sz w:val="21"/>
          <w:szCs w:val="21"/>
          <w:highlight w:val="lightGray"/>
        </w:rPr>
        <w:t xml:space="preserve">Review </w:t>
      </w:r>
      <w:r w:rsidR="00595D54" w:rsidRPr="004855B0">
        <w:rPr>
          <w:rFonts w:ascii="Arial" w:hAnsi="Arial" w:cs="Arial"/>
          <w:sz w:val="21"/>
          <w:szCs w:val="21"/>
          <w:highlight w:val="lightGray"/>
        </w:rPr>
        <w:t>approach and methods</w:t>
      </w:r>
    </w:p>
    <w:p w:rsidR="00595D54" w:rsidRPr="00E07E0D" w:rsidRDefault="00595D54" w:rsidP="00595D54">
      <w:pPr>
        <w:spacing w:before="120" w:after="120" w:line="264" w:lineRule="auto"/>
        <w:jc w:val="both"/>
        <w:rPr>
          <w:rFonts w:ascii="Arial" w:hAnsi="Arial" w:cs="Arial"/>
          <w:sz w:val="21"/>
          <w:szCs w:val="21"/>
        </w:rPr>
      </w:pPr>
      <w:r w:rsidRPr="00E07E0D">
        <w:rPr>
          <w:rFonts w:ascii="Arial" w:hAnsi="Arial" w:cs="Arial"/>
          <w:sz w:val="21"/>
          <w:szCs w:val="21"/>
        </w:rPr>
        <w:t xml:space="preserve">This </w:t>
      </w:r>
      <w:r w:rsidR="003C3E65" w:rsidRPr="00E07E0D">
        <w:rPr>
          <w:rFonts w:ascii="Arial" w:hAnsi="Arial" w:cs="Arial"/>
          <w:sz w:val="21"/>
          <w:szCs w:val="21"/>
        </w:rPr>
        <w:t>MT</w:t>
      </w:r>
      <w:r w:rsidR="003C3E65">
        <w:rPr>
          <w:rFonts w:ascii="Arial" w:hAnsi="Arial" w:cs="Arial"/>
          <w:sz w:val="21"/>
          <w:szCs w:val="21"/>
        </w:rPr>
        <w:t>R</w:t>
      </w:r>
      <w:r w:rsidR="003C3E65" w:rsidRPr="00E07E0D">
        <w:rPr>
          <w:rFonts w:ascii="Arial" w:hAnsi="Arial" w:cs="Arial"/>
          <w:sz w:val="21"/>
          <w:szCs w:val="21"/>
        </w:rPr>
        <w:t xml:space="preserve"> </w:t>
      </w:r>
      <w:r w:rsidRPr="00E07E0D">
        <w:rPr>
          <w:rFonts w:ascii="Arial" w:hAnsi="Arial" w:cs="Arial"/>
          <w:sz w:val="21"/>
          <w:szCs w:val="21"/>
        </w:rPr>
        <w:t xml:space="preserve">was carried out by external international and national consultants in </w:t>
      </w:r>
      <w:r w:rsidR="007C4A99">
        <w:rPr>
          <w:rFonts w:ascii="Arial" w:hAnsi="Arial" w:cs="Arial"/>
          <w:sz w:val="21"/>
          <w:szCs w:val="21"/>
        </w:rPr>
        <w:t xml:space="preserve">February - </w:t>
      </w:r>
      <w:r w:rsidR="001C76DE" w:rsidRPr="00E07E0D">
        <w:rPr>
          <w:rFonts w:ascii="Arial" w:hAnsi="Arial" w:cs="Arial"/>
          <w:sz w:val="21"/>
          <w:szCs w:val="21"/>
        </w:rPr>
        <w:t>May</w:t>
      </w:r>
      <w:r w:rsidR="00C757C1">
        <w:rPr>
          <w:rFonts w:ascii="Arial" w:hAnsi="Arial" w:cs="Arial"/>
          <w:sz w:val="21"/>
          <w:szCs w:val="21"/>
        </w:rPr>
        <w:t xml:space="preserve"> 2013</w:t>
      </w:r>
      <w:r w:rsidR="001C76DE" w:rsidRPr="00E07E0D">
        <w:rPr>
          <w:rFonts w:ascii="Arial" w:hAnsi="Arial" w:cs="Arial"/>
          <w:sz w:val="21"/>
          <w:szCs w:val="21"/>
        </w:rPr>
        <w:t>.</w:t>
      </w:r>
      <w:r w:rsidRPr="00E07E0D">
        <w:rPr>
          <w:rFonts w:ascii="Arial" w:hAnsi="Arial" w:cs="Arial"/>
          <w:sz w:val="21"/>
          <w:szCs w:val="21"/>
        </w:rPr>
        <w:t xml:space="preserve"> It included </w:t>
      </w:r>
      <w:r w:rsidR="001C76DE" w:rsidRPr="00E07E0D">
        <w:rPr>
          <w:rFonts w:ascii="Arial" w:hAnsi="Arial" w:cs="Arial"/>
          <w:sz w:val="21"/>
          <w:szCs w:val="21"/>
        </w:rPr>
        <w:t>1</w:t>
      </w:r>
      <w:r w:rsidR="00C757C1">
        <w:rPr>
          <w:rFonts w:ascii="Arial" w:hAnsi="Arial" w:cs="Arial"/>
          <w:sz w:val="21"/>
          <w:szCs w:val="21"/>
        </w:rPr>
        <w:t>2</w:t>
      </w:r>
      <w:r w:rsidRPr="00E07E0D">
        <w:rPr>
          <w:rFonts w:ascii="Arial" w:hAnsi="Arial" w:cs="Arial"/>
          <w:sz w:val="21"/>
          <w:szCs w:val="21"/>
        </w:rPr>
        <w:t xml:space="preserve"> days in-country (</w:t>
      </w:r>
      <w:r w:rsidR="00C757C1">
        <w:rPr>
          <w:rFonts w:ascii="Arial" w:hAnsi="Arial" w:cs="Arial"/>
          <w:sz w:val="21"/>
          <w:szCs w:val="21"/>
        </w:rPr>
        <w:t>5-16 March inclusive</w:t>
      </w:r>
      <w:r w:rsidRPr="00E07E0D">
        <w:rPr>
          <w:rFonts w:ascii="Arial" w:hAnsi="Arial" w:cs="Arial"/>
          <w:sz w:val="21"/>
          <w:szCs w:val="21"/>
        </w:rPr>
        <w:t xml:space="preserve">) meeting and interviewing </w:t>
      </w:r>
      <w:r w:rsidR="001C76DE" w:rsidRPr="00E07E0D">
        <w:rPr>
          <w:rFonts w:ascii="Arial" w:hAnsi="Arial" w:cs="Arial"/>
          <w:sz w:val="21"/>
          <w:szCs w:val="21"/>
        </w:rPr>
        <w:t xml:space="preserve">partners and other stakeholders in </w:t>
      </w:r>
      <w:r w:rsidR="00C757C1">
        <w:rPr>
          <w:rFonts w:ascii="Arial" w:hAnsi="Arial" w:cs="Arial"/>
          <w:sz w:val="21"/>
          <w:szCs w:val="21"/>
        </w:rPr>
        <w:t>Lanzhou</w:t>
      </w:r>
      <w:r w:rsidR="001C76DE" w:rsidRPr="00E07E0D">
        <w:rPr>
          <w:rFonts w:ascii="Arial" w:hAnsi="Arial" w:cs="Arial"/>
          <w:sz w:val="21"/>
          <w:szCs w:val="21"/>
        </w:rPr>
        <w:t xml:space="preserve"> and </w:t>
      </w:r>
      <w:r w:rsidR="00C757C1" w:rsidRPr="00A03835">
        <w:rPr>
          <w:rFonts w:ascii="Arial" w:hAnsi="Arial" w:cs="Arial"/>
          <w:sz w:val="21"/>
          <w:szCs w:val="21"/>
        </w:rPr>
        <w:t xml:space="preserve">during field visits to </w:t>
      </w:r>
      <w:r w:rsidR="00C757C1">
        <w:rPr>
          <w:rFonts w:ascii="Arial" w:hAnsi="Arial" w:cs="Arial"/>
          <w:sz w:val="21"/>
          <w:szCs w:val="21"/>
        </w:rPr>
        <w:t>three of the four</w:t>
      </w:r>
      <w:r w:rsidR="00C757C1" w:rsidRPr="00A03835">
        <w:rPr>
          <w:rFonts w:ascii="Arial" w:hAnsi="Arial" w:cs="Arial"/>
          <w:sz w:val="21"/>
          <w:szCs w:val="21"/>
        </w:rPr>
        <w:t xml:space="preserve"> </w:t>
      </w:r>
      <w:r w:rsidR="00C757C1">
        <w:rPr>
          <w:rFonts w:ascii="Arial" w:hAnsi="Arial" w:cs="Arial"/>
          <w:sz w:val="21"/>
          <w:szCs w:val="21"/>
        </w:rPr>
        <w:t>demonstration PAs, namely Lianhuashan, Taizishan and Taohe nature reserves. The planned visit to Gah</w:t>
      </w:r>
      <w:r w:rsidR="003C3E65">
        <w:rPr>
          <w:rFonts w:ascii="Arial" w:hAnsi="Arial" w:cs="Arial"/>
          <w:sz w:val="21"/>
          <w:szCs w:val="21"/>
        </w:rPr>
        <w:t>a</w:t>
      </w:r>
      <w:r w:rsidR="00C757C1">
        <w:rPr>
          <w:rFonts w:ascii="Arial" w:hAnsi="Arial" w:cs="Arial"/>
          <w:sz w:val="21"/>
          <w:szCs w:val="21"/>
        </w:rPr>
        <w:t>i-Zecha Nature Reserve was cancelled at short notice due to ‘ethnic tensions’.</w:t>
      </w:r>
      <w:r w:rsidR="00C757C1" w:rsidRPr="00A03835">
        <w:rPr>
          <w:rFonts w:ascii="Arial" w:hAnsi="Arial" w:cs="Arial"/>
          <w:sz w:val="21"/>
          <w:szCs w:val="21"/>
        </w:rPr>
        <w:t xml:space="preserve"> </w:t>
      </w:r>
      <w:r w:rsidR="008D256F">
        <w:rPr>
          <w:rFonts w:ascii="Arial" w:hAnsi="Arial" w:cs="Arial"/>
          <w:sz w:val="21"/>
          <w:szCs w:val="21"/>
        </w:rPr>
        <w:t>S</w:t>
      </w:r>
      <w:r w:rsidR="001C76DE" w:rsidRPr="00E07E0D">
        <w:rPr>
          <w:rFonts w:ascii="Arial" w:hAnsi="Arial" w:cs="Arial"/>
          <w:sz w:val="21"/>
          <w:szCs w:val="21"/>
        </w:rPr>
        <w:t xml:space="preserve">ubsequently </w:t>
      </w:r>
      <w:r w:rsidR="008D256F">
        <w:rPr>
          <w:rFonts w:ascii="Arial" w:hAnsi="Arial" w:cs="Arial"/>
          <w:sz w:val="21"/>
          <w:szCs w:val="21"/>
        </w:rPr>
        <w:t xml:space="preserve">time was </w:t>
      </w:r>
      <w:r w:rsidR="001C76DE" w:rsidRPr="00425729">
        <w:rPr>
          <w:rFonts w:ascii="Arial" w:hAnsi="Arial" w:cs="Arial"/>
          <w:sz w:val="21"/>
          <w:szCs w:val="21"/>
        </w:rPr>
        <w:t>spent</w:t>
      </w:r>
      <w:r w:rsidRPr="00425729">
        <w:rPr>
          <w:rFonts w:ascii="Arial" w:hAnsi="Arial" w:cs="Arial"/>
          <w:sz w:val="21"/>
          <w:szCs w:val="21"/>
        </w:rPr>
        <w:t xml:space="preserve"> </w:t>
      </w:r>
      <w:r w:rsidR="001C76DE" w:rsidRPr="00425729">
        <w:rPr>
          <w:rFonts w:ascii="Arial" w:hAnsi="Arial" w:cs="Arial"/>
          <w:sz w:val="21"/>
          <w:szCs w:val="21"/>
        </w:rPr>
        <w:t xml:space="preserve">reviewing </w:t>
      </w:r>
      <w:r w:rsidRPr="00425729">
        <w:rPr>
          <w:rFonts w:ascii="Arial" w:hAnsi="Arial" w:cs="Arial"/>
          <w:sz w:val="21"/>
          <w:szCs w:val="21"/>
        </w:rPr>
        <w:t xml:space="preserve">information, report writing and </w:t>
      </w:r>
      <w:r w:rsidR="008D256F" w:rsidRPr="003C4828">
        <w:rPr>
          <w:rFonts w:ascii="Arial" w:hAnsi="Arial" w:cs="Arial"/>
          <w:sz w:val="21"/>
          <w:szCs w:val="21"/>
        </w:rPr>
        <w:t xml:space="preserve">reviewing feedback </w:t>
      </w:r>
      <w:r w:rsidRPr="003C4828">
        <w:rPr>
          <w:rFonts w:ascii="Arial" w:hAnsi="Arial" w:cs="Arial"/>
          <w:sz w:val="21"/>
          <w:szCs w:val="21"/>
        </w:rPr>
        <w:t>on the draft report</w:t>
      </w:r>
      <w:r w:rsidRPr="00425729">
        <w:rPr>
          <w:rFonts w:ascii="Arial" w:hAnsi="Arial" w:cs="Arial"/>
          <w:sz w:val="21"/>
          <w:szCs w:val="21"/>
        </w:rPr>
        <w:t>.</w:t>
      </w:r>
      <w:r w:rsidRPr="00E07E0D">
        <w:rPr>
          <w:rFonts w:ascii="Arial" w:hAnsi="Arial" w:cs="Arial"/>
          <w:sz w:val="21"/>
          <w:szCs w:val="21"/>
        </w:rPr>
        <w:t xml:space="preserve"> </w:t>
      </w:r>
    </w:p>
    <w:p w:rsidR="00C757C1" w:rsidRDefault="00933A67" w:rsidP="00C757C1">
      <w:pPr>
        <w:pStyle w:val="BodyText2"/>
        <w:spacing w:after="120" w:line="264" w:lineRule="auto"/>
        <w:rPr>
          <w:rFonts w:ascii="Arial" w:hAnsi="Arial"/>
          <w:sz w:val="21"/>
          <w:szCs w:val="21"/>
        </w:rPr>
      </w:pPr>
      <w:r w:rsidRPr="00A03835">
        <w:rPr>
          <w:rFonts w:ascii="Arial" w:hAnsi="Arial" w:cs="Arial"/>
          <w:sz w:val="21"/>
          <w:szCs w:val="21"/>
        </w:rPr>
        <w:t xml:space="preserve">The </w:t>
      </w:r>
      <w:r w:rsidR="003C3E65">
        <w:rPr>
          <w:rFonts w:ascii="Arial" w:hAnsi="Arial" w:cs="Arial"/>
          <w:sz w:val="21"/>
          <w:szCs w:val="21"/>
        </w:rPr>
        <w:t>review</w:t>
      </w:r>
      <w:r w:rsidR="003C3E65" w:rsidRPr="00A03835">
        <w:rPr>
          <w:rFonts w:ascii="Arial" w:hAnsi="Arial" w:cs="Arial"/>
          <w:sz w:val="21"/>
          <w:szCs w:val="21"/>
        </w:rPr>
        <w:t xml:space="preserve"> </w:t>
      </w:r>
      <w:r w:rsidRPr="00A03835">
        <w:rPr>
          <w:rFonts w:ascii="Arial" w:hAnsi="Arial" w:cs="Arial"/>
          <w:sz w:val="21"/>
          <w:szCs w:val="21"/>
        </w:rPr>
        <w:t>was undertaken in as participatory a manner as possible in order to build consensus on achievements, short-comings and lessons learnt. Stakeholders were interviewed informally, with the help of interpretation as necessary. Interviews focused on: the strengths and weaknesses of Project implementation and its strategic direction to date; and future opportunities for their strengthening through adaptive management and other appropriate means. Evidence was cross-checked (triangulation) between as many different sources as possible to confirm its veracity.</w:t>
      </w:r>
      <w:r w:rsidRPr="00933A67">
        <w:rPr>
          <w:rFonts w:ascii="Arial" w:hAnsi="Arial"/>
          <w:sz w:val="21"/>
          <w:szCs w:val="21"/>
        </w:rPr>
        <w:t xml:space="preserve"> </w:t>
      </w:r>
      <w:r w:rsidR="00C757C1" w:rsidRPr="00A03835">
        <w:rPr>
          <w:rFonts w:ascii="Arial" w:hAnsi="Arial"/>
          <w:sz w:val="21"/>
          <w:szCs w:val="21"/>
        </w:rPr>
        <w:t xml:space="preserve">Initial findings were shared at a meeting with </w:t>
      </w:r>
      <w:r w:rsidR="00C757C1">
        <w:rPr>
          <w:rFonts w:ascii="Arial" w:hAnsi="Arial"/>
          <w:sz w:val="21"/>
          <w:szCs w:val="21"/>
        </w:rPr>
        <w:t xml:space="preserve">senior members of GFD, including </w:t>
      </w:r>
      <w:r w:rsidR="00C757C1" w:rsidRPr="00A03835">
        <w:rPr>
          <w:rFonts w:ascii="Arial" w:hAnsi="Arial"/>
          <w:sz w:val="21"/>
          <w:szCs w:val="21"/>
        </w:rPr>
        <w:t xml:space="preserve">the </w:t>
      </w:r>
      <w:r w:rsidR="00C757C1">
        <w:rPr>
          <w:rFonts w:ascii="Arial" w:hAnsi="Arial"/>
          <w:sz w:val="21"/>
          <w:szCs w:val="21"/>
        </w:rPr>
        <w:t xml:space="preserve">National Project Director (NPD), and </w:t>
      </w:r>
      <w:r w:rsidR="00C757C1" w:rsidRPr="00A03835">
        <w:rPr>
          <w:rFonts w:ascii="Arial" w:hAnsi="Arial"/>
          <w:sz w:val="21"/>
          <w:szCs w:val="21"/>
        </w:rPr>
        <w:t>P</w:t>
      </w:r>
      <w:r w:rsidR="00C757C1">
        <w:rPr>
          <w:rFonts w:ascii="Arial" w:hAnsi="Arial"/>
          <w:sz w:val="21"/>
          <w:szCs w:val="21"/>
        </w:rPr>
        <w:t>MO on 14 March 2013 in Lanzhou and the following day with UNDP</w:t>
      </w:r>
      <w:r w:rsidR="00C757C1" w:rsidRPr="00A03835">
        <w:rPr>
          <w:rFonts w:ascii="Arial" w:hAnsi="Arial"/>
          <w:sz w:val="21"/>
          <w:szCs w:val="21"/>
        </w:rPr>
        <w:t xml:space="preserve"> </w:t>
      </w:r>
      <w:r w:rsidR="00C757C1">
        <w:rPr>
          <w:rFonts w:ascii="Arial" w:hAnsi="Arial"/>
          <w:sz w:val="21"/>
          <w:szCs w:val="21"/>
        </w:rPr>
        <w:t>in Beijing.</w:t>
      </w:r>
    </w:p>
    <w:p w:rsidR="00A0077C" w:rsidRPr="00A03835" w:rsidRDefault="003D568E" w:rsidP="00A0077C">
      <w:pPr>
        <w:spacing w:before="120" w:line="264" w:lineRule="auto"/>
        <w:jc w:val="both"/>
        <w:rPr>
          <w:rFonts w:ascii="Arial" w:hAnsi="Arial" w:cs="Arial"/>
          <w:sz w:val="21"/>
          <w:szCs w:val="21"/>
          <w:highlight w:val="yellow"/>
        </w:rPr>
      </w:pPr>
      <w:r w:rsidRPr="00A03835">
        <w:rPr>
          <w:rFonts w:ascii="Arial" w:hAnsi="Arial"/>
          <w:sz w:val="21"/>
          <w:szCs w:val="21"/>
        </w:rPr>
        <w:t>In addition to a descriptive assessment,</w:t>
      </w:r>
      <w:r w:rsidRPr="00A03835">
        <w:rPr>
          <w:rFonts w:ascii="Arial" w:hAnsi="Arial" w:cs="Arial"/>
          <w:sz w:val="21"/>
          <w:szCs w:val="21"/>
        </w:rPr>
        <w:t xml:space="preserve"> Project achievements (outputs and outcomes), sustainability of outcomes, monitoring and evaluation system (design and application), were rated with respect to </w:t>
      </w:r>
      <w:r w:rsidRPr="00A03835">
        <w:rPr>
          <w:rFonts w:ascii="Arial" w:hAnsi="Arial" w:cs="Arial"/>
          <w:b/>
          <w:sz w:val="21"/>
          <w:szCs w:val="21"/>
        </w:rPr>
        <w:t>either</w:t>
      </w:r>
      <w:r w:rsidRPr="00A03835">
        <w:rPr>
          <w:rFonts w:ascii="Arial" w:hAnsi="Arial" w:cs="Arial"/>
          <w:sz w:val="21"/>
          <w:szCs w:val="21"/>
        </w:rPr>
        <w:t xml:space="preserve"> the level of satisfaction achieved </w:t>
      </w:r>
      <w:r w:rsidRPr="00A03835">
        <w:rPr>
          <w:rFonts w:ascii="Arial" w:hAnsi="Arial" w:cs="Arial"/>
          <w:b/>
          <w:sz w:val="21"/>
          <w:szCs w:val="21"/>
        </w:rPr>
        <w:t>or</w:t>
      </w:r>
      <w:r w:rsidRPr="00A03835">
        <w:rPr>
          <w:rFonts w:ascii="Arial" w:hAnsi="Arial" w:cs="Arial"/>
          <w:sz w:val="21"/>
          <w:szCs w:val="21"/>
        </w:rPr>
        <w:t xml:space="preserve"> the likelihood of various dimensions of the outcomes being sustainable at Project termination</w:t>
      </w:r>
      <w:r>
        <w:rPr>
          <w:rFonts w:ascii="Arial" w:hAnsi="Arial" w:cs="Arial"/>
          <w:sz w:val="21"/>
          <w:szCs w:val="21"/>
        </w:rPr>
        <w:t>, as follows:</w:t>
      </w:r>
    </w:p>
    <w:p w:rsidR="00F13E2F" w:rsidRPr="00F13E2F" w:rsidRDefault="003D568E" w:rsidP="002E3A16">
      <w:pPr>
        <w:pStyle w:val="BodyText2"/>
        <w:numPr>
          <w:ilvl w:val="1"/>
          <w:numId w:val="4"/>
        </w:numPr>
        <w:tabs>
          <w:tab w:val="clear" w:pos="1440"/>
          <w:tab w:val="num" w:pos="550"/>
        </w:tabs>
        <w:spacing w:before="40" w:line="264" w:lineRule="auto"/>
        <w:ind w:left="550" w:hanging="329"/>
        <w:rPr>
          <w:rFonts w:ascii="Arial" w:hAnsi="Arial" w:cs="Arial"/>
          <w:sz w:val="21"/>
          <w:szCs w:val="21"/>
        </w:rPr>
      </w:pPr>
      <w:r>
        <w:rPr>
          <w:rFonts w:ascii="Arial" w:hAnsi="Arial"/>
          <w:sz w:val="21"/>
          <w:szCs w:val="21"/>
        </w:rPr>
        <w:t>The P</w:t>
      </w:r>
      <w:r w:rsidR="00A0077C" w:rsidRPr="00A03835">
        <w:rPr>
          <w:rFonts w:ascii="Arial" w:hAnsi="Arial"/>
          <w:sz w:val="21"/>
          <w:szCs w:val="21"/>
        </w:rPr>
        <w:t>roject objective and outcomes were rated according to their respective outputs (</w:t>
      </w:r>
      <w:r w:rsidR="00A0077C" w:rsidRPr="00A03835">
        <w:rPr>
          <w:rFonts w:ascii="Arial" w:hAnsi="Arial"/>
          <w:b/>
          <w:bCs/>
          <w:sz w:val="21"/>
          <w:szCs w:val="21"/>
        </w:rPr>
        <w:t>Table 3.</w:t>
      </w:r>
      <w:r>
        <w:rPr>
          <w:rFonts w:ascii="Arial" w:hAnsi="Arial"/>
          <w:b/>
          <w:bCs/>
          <w:sz w:val="21"/>
          <w:szCs w:val="21"/>
        </w:rPr>
        <w:t>6</w:t>
      </w:r>
      <w:r w:rsidR="00A0077C" w:rsidRPr="00A03835">
        <w:rPr>
          <w:rFonts w:ascii="Arial" w:hAnsi="Arial"/>
          <w:sz w:val="21"/>
          <w:szCs w:val="21"/>
        </w:rPr>
        <w:t>), based on evidence provided by</w:t>
      </w:r>
      <w:r w:rsidR="00F13E2F">
        <w:rPr>
          <w:rFonts w:ascii="Arial" w:hAnsi="Arial"/>
          <w:sz w:val="21"/>
          <w:szCs w:val="21"/>
        </w:rPr>
        <w:t xml:space="preserve"> </w:t>
      </w:r>
      <w:r w:rsidR="00F13E2F">
        <w:rPr>
          <w:rFonts w:ascii="Arial" w:hAnsi="Arial" w:cs="Arial"/>
          <w:sz w:val="21"/>
          <w:szCs w:val="21"/>
        </w:rPr>
        <w:t>P</w:t>
      </w:r>
      <w:r>
        <w:rPr>
          <w:rFonts w:ascii="Arial" w:hAnsi="Arial" w:cs="Arial"/>
          <w:sz w:val="21"/>
          <w:szCs w:val="21"/>
        </w:rPr>
        <w:t>MO</w:t>
      </w:r>
      <w:r w:rsidR="00A0077C" w:rsidRPr="00A03835">
        <w:rPr>
          <w:rFonts w:ascii="Arial" w:hAnsi="Arial"/>
          <w:sz w:val="21"/>
          <w:szCs w:val="21"/>
        </w:rPr>
        <w:t xml:space="preserve"> and assessed by the evaluators (</w:t>
      </w:r>
      <w:r w:rsidR="00F30484">
        <w:rPr>
          <w:rFonts w:ascii="Arial" w:hAnsi="Arial"/>
          <w:b/>
          <w:bCs/>
          <w:sz w:val="21"/>
          <w:szCs w:val="21"/>
        </w:rPr>
        <w:t>Annex 6</w:t>
      </w:r>
      <w:r w:rsidR="00A0077C" w:rsidRPr="00A03835">
        <w:rPr>
          <w:rFonts w:ascii="Arial" w:hAnsi="Arial"/>
          <w:sz w:val="21"/>
          <w:szCs w:val="21"/>
        </w:rPr>
        <w:t>)</w:t>
      </w:r>
      <w:r w:rsidR="00F13E2F">
        <w:rPr>
          <w:rFonts w:ascii="Arial" w:hAnsi="Arial"/>
          <w:sz w:val="21"/>
          <w:szCs w:val="21"/>
        </w:rPr>
        <w:t>.</w:t>
      </w:r>
    </w:p>
    <w:p w:rsidR="00F13E2F" w:rsidRPr="00F13E2F" w:rsidRDefault="00F13E2F" w:rsidP="002E3A16">
      <w:pPr>
        <w:pStyle w:val="BodyText2"/>
        <w:numPr>
          <w:ilvl w:val="1"/>
          <w:numId w:val="4"/>
        </w:numPr>
        <w:tabs>
          <w:tab w:val="clear" w:pos="1440"/>
          <w:tab w:val="num" w:pos="550"/>
        </w:tabs>
        <w:spacing w:before="40" w:line="264" w:lineRule="auto"/>
        <w:ind w:left="550" w:hanging="329"/>
        <w:rPr>
          <w:rFonts w:ascii="Arial" w:hAnsi="Arial" w:cs="Arial"/>
          <w:sz w:val="21"/>
          <w:szCs w:val="21"/>
        </w:rPr>
      </w:pPr>
      <w:r>
        <w:rPr>
          <w:rFonts w:ascii="Arial" w:hAnsi="Arial"/>
          <w:bCs/>
          <w:sz w:val="21"/>
        </w:rPr>
        <w:t>The</w:t>
      </w:r>
      <w:r>
        <w:rPr>
          <w:rFonts w:ascii="Arial" w:hAnsi="Arial" w:cs="Arial"/>
          <w:bCs/>
          <w:sz w:val="21"/>
          <w:szCs w:val="21"/>
        </w:rPr>
        <w:t xml:space="preserve"> status and quality </w:t>
      </w:r>
      <w:r w:rsidRPr="00A03835">
        <w:rPr>
          <w:rFonts w:ascii="Arial" w:hAnsi="Arial" w:cs="Arial"/>
          <w:bCs/>
          <w:sz w:val="21"/>
          <w:szCs w:val="21"/>
        </w:rPr>
        <w:t xml:space="preserve">of </w:t>
      </w:r>
      <w:r>
        <w:rPr>
          <w:rFonts w:ascii="Arial" w:hAnsi="Arial" w:cs="Arial"/>
          <w:bCs/>
          <w:sz w:val="21"/>
          <w:szCs w:val="21"/>
        </w:rPr>
        <w:t>d</w:t>
      </w:r>
      <w:r w:rsidRPr="00A03835">
        <w:rPr>
          <w:rFonts w:ascii="Arial" w:hAnsi="Arial" w:cs="Arial"/>
          <w:bCs/>
          <w:sz w:val="21"/>
          <w:szCs w:val="21"/>
        </w:rPr>
        <w:t xml:space="preserve">elivery of </w:t>
      </w:r>
      <w:r w:rsidR="003D568E">
        <w:rPr>
          <w:rFonts w:ascii="Arial" w:hAnsi="Arial" w:cs="Arial"/>
          <w:bCs/>
          <w:sz w:val="21"/>
          <w:szCs w:val="21"/>
        </w:rPr>
        <w:t>the P</w:t>
      </w:r>
      <w:r>
        <w:rPr>
          <w:rFonts w:ascii="Arial" w:hAnsi="Arial" w:cs="Arial"/>
          <w:bCs/>
          <w:sz w:val="21"/>
          <w:szCs w:val="21"/>
        </w:rPr>
        <w:t>roject o</w:t>
      </w:r>
      <w:r w:rsidRPr="00A03835">
        <w:rPr>
          <w:rFonts w:ascii="Arial" w:hAnsi="Arial" w:cs="Arial"/>
          <w:bCs/>
          <w:sz w:val="21"/>
          <w:szCs w:val="21"/>
        </w:rPr>
        <w:t>bject</w:t>
      </w:r>
      <w:r>
        <w:rPr>
          <w:rFonts w:ascii="Arial" w:hAnsi="Arial" w:cs="Arial"/>
          <w:bCs/>
          <w:sz w:val="21"/>
          <w:szCs w:val="21"/>
        </w:rPr>
        <w:t>ive and o</w:t>
      </w:r>
      <w:r w:rsidRPr="00A03835">
        <w:rPr>
          <w:rFonts w:ascii="Arial" w:hAnsi="Arial" w:cs="Arial"/>
          <w:bCs/>
          <w:sz w:val="21"/>
          <w:szCs w:val="21"/>
        </w:rPr>
        <w:t>utcomes</w:t>
      </w:r>
      <w:r>
        <w:rPr>
          <w:rFonts w:ascii="Arial" w:hAnsi="Arial" w:cs="Arial"/>
          <w:bCs/>
          <w:sz w:val="21"/>
          <w:szCs w:val="21"/>
        </w:rPr>
        <w:t xml:space="preserve"> were evaluated by means of the targets established for </w:t>
      </w:r>
      <w:r w:rsidR="003D568E">
        <w:rPr>
          <w:rFonts w:ascii="Arial" w:hAnsi="Arial" w:cs="Arial"/>
          <w:bCs/>
          <w:sz w:val="21"/>
          <w:szCs w:val="21"/>
        </w:rPr>
        <w:t>i</w:t>
      </w:r>
      <w:r>
        <w:rPr>
          <w:rFonts w:ascii="Arial" w:hAnsi="Arial" w:cs="Arial"/>
          <w:bCs/>
          <w:sz w:val="21"/>
          <w:szCs w:val="21"/>
        </w:rPr>
        <w:t>ndicators</w:t>
      </w:r>
      <w:r w:rsidR="00287D17">
        <w:rPr>
          <w:rFonts w:ascii="Arial" w:hAnsi="Arial" w:cs="Arial"/>
          <w:bCs/>
          <w:sz w:val="21"/>
          <w:szCs w:val="21"/>
        </w:rPr>
        <w:t xml:space="preserve"> </w:t>
      </w:r>
      <w:r>
        <w:rPr>
          <w:rFonts w:ascii="Arial" w:hAnsi="Arial" w:cs="Arial"/>
          <w:bCs/>
          <w:sz w:val="21"/>
          <w:szCs w:val="21"/>
        </w:rPr>
        <w:t>in the Logical Framework Matrix</w:t>
      </w:r>
      <w:r w:rsidR="00287D17">
        <w:rPr>
          <w:rFonts w:ascii="Arial" w:hAnsi="Arial" w:cs="Arial"/>
          <w:bCs/>
          <w:sz w:val="21"/>
          <w:szCs w:val="21"/>
        </w:rPr>
        <w:t xml:space="preserve"> (LFM),</w:t>
      </w:r>
      <w:r>
        <w:rPr>
          <w:rFonts w:ascii="Arial" w:hAnsi="Arial" w:cs="Arial"/>
          <w:bCs/>
          <w:sz w:val="21"/>
          <w:szCs w:val="21"/>
        </w:rPr>
        <w:t xml:space="preserve"> (</w:t>
      </w:r>
      <w:r w:rsidR="00193685">
        <w:rPr>
          <w:rFonts w:ascii="Arial" w:hAnsi="Arial" w:cs="Arial"/>
          <w:b/>
          <w:sz w:val="21"/>
          <w:szCs w:val="21"/>
        </w:rPr>
        <w:t>Annex 8</w:t>
      </w:r>
      <w:r>
        <w:rPr>
          <w:rFonts w:ascii="Arial" w:hAnsi="Arial" w:cs="Arial"/>
          <w:bCs/>
          <w:sz w:val="21"/>
          <w:szCs w:val="21"/>
        </w:rPr>
        <w:t>).</w:t>
      </w:r>
    </w:p>
    <w:p w:rsidR="00315E4C" w:rsidRPr="00315E4C" w:rsidRDefault="00F13E2F" w:rsidP="002E3A16">
      <w:pPr>
        <w:pStyle w:val="BodyText2"/>
        <w:numPr>
          <w:ilvl w:val="1"/>
          <w:numId w:val="4"/>
        </w:numPr>
        <w:tabs>
          <w:tab w:val="clear" w:pos="1440"/>
          <w:tab w:val="num" w:pos="550"/>
        </w:tabs>
        <w:spacing w:before="40" w:line="264" w:lineRule="auto"/>
        <w:ind w:left="550" w:hanging="329"/>
        <w:rPr>
          <w:rFonts w:ascii="Arial" w:hAnsi="Arial" w:cs="Arial"/>
          <w:sz w:val="21"/>
          <w:szCs w:val="21"/>
        </w:rPr>
      </w:pPr>
      <w:r>
        <w:rPr>
          <w:rFonts w:ascii="Arial" w:hAnsi="Arial" w:cs="Arial"/>
          <w:bCs/>
          <w:sz w:val="21"/>
          <w:szCs w:val="21"/>
        </w:rPr>
        <w:t>Project performance was rated using a range of measures to cover key areas, such as monitoring and evaluation, sustainability</w:t>
      </w:r>
      <w:r w:rsidR="003D568E">
        <w:rPr>
          <w:rFonts w:ascii="Arial" w:hAnsi="Arial" w:cs="Arial"/>
          <w:bCs/>
          <w:sz w:val="21"/>
          <w:szCs w:val="21"/>
        </w:rPr>
        <w:t xml:space="preserve"> and impact, as well as P</w:t>
      </w:r>
      <w:r w:rsidR="00315E4C">
        <w:rPr>
          <w:rFonts w:ascii="Arial" w:hAnsi="Arial" w:cs="Arial"/>
          <w:bCs/>
          <w:sz w:val="21"/>
          <w:szCs w:val="21"/>
        </w:rPr>
        <w:t xml:space="preserve">roject formulation, implementation and results. These ratings are presented in </w:t>
      </w:r>
      <w:r w:rsidR="00315E4C" w:rsidRPr="00315E4C">
        <w:rPr>
          <w:rFonts w:ascii="Arial" w:hAnsi="Arial" w:cs="Arial"/>
          <w:b/>
          <w:sz w:val="21"/>
          <w:szCs w:val="21"/>
        </w:rPr>
        <w:t>Table 3.</w:t>
      </w:r>
      <w:r w:rsidR="00C030BF">
        <w:rPr>
          <w:rFonts w:ascii="Arial" w:hAnsi="Arial" w:cs="Arial"/>
          <w:b/>
          <w:sz w:val="21"/>
          <w:szCs w:val="21"/>
        </w:rPr>
        <w:t>7</w:t>
      </w:r>
      <w:r w:rsidR="00315E4C">
        <w:rPr>
          <w:rFonts w:ascii="Arial" w:hAnsi="Arial" w:cs="Arial"/>
          <w:bCs/>
          <w:sz w:val="21"/>
          <w:szCs w:val="21"/>
        </w:rPr>
        <w:t>.</w:t>
      </w:r>
    </w:p>
    <w:p w:rsidR="00595D54" w:rsidRPr="004855B0" w:rsidRDefault="00CF3320" w:rsidP="00595D54">
      <w:pPr>
        <w:pStyle w:val="Heading5"/>
        <w:spacing w:before="240" w:after="120" w:line="264" w:lineRule="auto"/>
        <w:rPr>
          <w:rFonts w:ascii="Arial" w:hAnsi="Arial" w:cs="Arial"/>
          <w:sz w:val="21"/>
          <w:szCs w:val="21"/>
          <w:highlight w:val="lightGray"/>
        </w:rPr>
      </w:pPr>
      <w:r>
        <w:rPr>
          <w:rFonts w:ascii="Arial" w:hAnsi="Arial" w:cs="Arial"/>
          <w:sz w:val="21"/>
          <w:szCs w:val="21"/>
          <w:highlight w:val="lightGray"/>
        </w:rPr>
        <w:lastRenderedPageBreak/>
        <w:t>Review</w:t>
      </w:r>
      <w:r w:rsidRPr="004855B0">
        <w:rPr>
          <w:rFonts w:ascii="Arial" w:hAnsi="Arial" w:cs="Arial"/>
          <w:sz w:val="21"/>
          <w:szCs w:val="21"/>
          <w:highlight w:val="lightGray"/>
        </w:rPr>
        <w:t xml:space="preserve"> </w:t>
      </w:r>
      <w:r w:rsidR="00425729">
        <w:rPr>
          <w:rFonts w:ascii="Arial" w:hAnsi="Arial" w:cs="Arial"/>
          <w:sz w:val="21"/>
          <w:szCs w:val="21"/>
          <w:highlight w:val="lightGray"/>
        </w:rPr>
        <w:t>r</w:t>
      </w:r>
      <w:r w:rsidR="00315E4C" w:rsidRPr="004855B0">
        <w:rPr>
          <w:rFonts w:ascii="Arial" w:hAnsi="Arial" w:cs="Arial"/>
          <w:sz w:val="21"/>
          <w:szCs w:val="21"/>
          <w:highlight w:val="lightGray"/>
        </w:rPr>
        <w:t>esults</w:t>
      </w:r>
    </w:p>
    <w:p w:rsidR="00C030BF" w:rsidRDefault="00C030BF" w:rsidP="00C030BF">
      <w:pPr>
        <w:spacing w:before="120" w:after="120" w:line="264" w:lineRule="auto"/>
        <w:jc w:val="both"/>
        <w:rPr>
          <w:rFonts w:ascii="Arial" w:hAnsi="Arial" w:cs="Arial"/>
          <w:bCs/>
          <w:sz w:val="21"/>
          <w:szCs w:val="21"/>
        </w:rPr>
      </w:pPr>
      <w:r w:rsidRPr="00A03835">
        <w:rPr>
          <w:rFonts w:ascii="Arial" w:hAnsi="Arial" w:cs="Arial"/>
          <w:sz w:val="21"/>
          <w:szCs w:val="21"/>
        </w:rPr>
        <w:t xml:space="preserve">The Project’s (development) objective, </w:t>
      </w:r>
      <w:r w:rsidRPr="00A03835">
        <w:rPr>
          <w:rFonts w:ascii="Arial" w:hAnsi="Arial" w:cs="Arial"/>
          <w:bCs/>
          <w:sz w:val="21"/>
          <w:szCs w:val="21"/>
        </w:rPr>
        <w:t>“</w:t>
      </w:r>
      <w:r w:rsidRPr="005D3D24">
        <w:rPr>
          <w:rFonts w:ascii="Arial" w:hAnsi="Arial"/>
          <w:bCs/>
          <w:i/>
          <w:iCs/>
          <w:sz w:val="21"/>
          <w:szCs w:val="21"/>
        </w:rPr>
        <w:t xml:space="preserve">strengthen protected areas’ sustainability in Gansu Province through improved effectiveness of PA management and </w:t>
      </w:r>
      <w:r>
        <w:rPr>
          <w:rFonts w:ascii="Arial" w:hAnsi="Arial"/>
          <w:bCs/>
          <w:i/>
          <w:iCs/>
          <w:sz w:val="21"/>
          <w:szCs w:val="21"/>
        </w:rPr>
        <w:t>sustainable financing</w:t>
      </w:r>
      <w:r w:rsidRPr="005D3D24">
        <w:rPr>
          <w:rFonts w:ascii="Arial" w:hAnsi="Arial"/>
          <w:bCs/>
          <w:i/>
          <w:iCs/>
          <w:sz w:val="21"/>
          <w:szCs w:val="21"/>
        </w:rPr>
        <w:t>”</w:t>
      </w:r>
      <w:r>
        <w:rPr>
          <w:rFonts w:ascii="Arial" w:hAnsi="Arial"/>
          <w:bCs/>
          <w:iCs/>
          <w:sz w:val="21"/>
          <w:szCs w:val="21"/>
        </w:rPr>
        <w:t xml:space="preserve">, which is part of a </w:t>
      </w:r>
      <w:r w:rsidRPr="00295D3E">
        <w:rPr>
          <w:rFonts w:ascii="Arial" w:hAnsi="Arial"/>
          <w:bCs/>
          <w:iCs/>
          <w:sz w:val="21"/>
          <w:szCs w:val="21"/>
        </w:rPr>
        <w:t xml:space="preserve">broader </w:t>
      </w:r>
      <w:r w:rsidRPr="00295D3E">
        <w:rPr>
          <w:rFonts w:ascii="Arial" w:hAnsi="Arial" w:cs="Arial"/>
          <w:sz w:val="21"/>
          <w:szCs w:val="21"/>
        </w:rPr>
        <w:t>goal to</w:t>
      </w:r>
      <w:r w:rsidRPr="00293693">
        <w:rPr>
          <w:rFonts w:ascii="Arial" w:hAnsi="Arial" w:cs="Arial"/>
          <w:bCs/>
          <w:sz w:val="21"/>
          <w:szCs w:val="21"/>
        </w:rPr>
        <w:t xml:space="preserve"> “effectively conserve globally si</w:t>
      </w:r>
      <w:r>
        <w:rPr>
          <w:rFonts w:ascii="Arial" w:hAnsi="Arial" w:cs="Arial"/>
          <w:bCs/>
          <w:sz w:val="21"/>
          <w:szCs w:val="21"/>
        </w:rPr>
        <w:t>gnificant biodiversity in China</w:t>
      </w:r>
      <w:r w:rsidRPr="00293693">
        <w:rPr>
          <w:rFonts w:ascii="Arial" w:hAnsi="Arial" w:cs="Arial"/>
          <w:bCs/>
          <w:sz w:val="21"/>
          <w:szCs w:val="21"/>
        </w:rPr>
        <w:t>”</w:t>
      </w:r>
      <w:r>
        <w:rPr>
          <w:rFonts w:ascii="Arial" w:hAnsi="Arial" w:cs="Arial"/>
          <w:bCs/>
          <w:sz w:val="21"/>
          <w:szCs w:val="21"/>
        </w:rPr>
        <w:t xml:space="preserve">, </w:t>
      </w:r>
      <w:r w:rsidRPr="00A03835">
        <w:rPr>
          <w:rFonts w:ascii="Arial" w:hAnsi="Arial" w:cs="Arial"/>
          <w:bCs/>
          <w:sz w:val="21"/>
          <w:szCs w:val="21"/>
        </w:rPr>
        <w:t xml:space="preserve">comprises </w:t>
      </w:r>
      <w:r>
        <w:rPr>
          <w:rFonts w:ascii="Arial" w:hAnsi="Arial" w:cs="Arial"/>
          <w:bCs/>
          <w:sz w:val="21"/>
          <w:szCs w:val="21"/>
        </w:rPr>
        <w:t>two</w:t>
      </w:r>
      <w:r w:rsidRPr="00A03835">
        <w:rPr>
          <w:rFonts w:ascii="Arial" w:hAnsi="Arial" w:cs="Arial"/>
          <w:bCs/>
          <w:sz w:val="21"/>
          <w:szCs w:val="21"/>
        </w:rPr>
        <w:t xml:space="preserve"> outcomes. The first addresses the policy, regulatory and institutional framework for </w:t>
      </w:r>
      <w:r>
        <w:rPr>
          <w:rFonts w:ascii="Arial" w:hAnsi="Arial" w:cs="Arial"/>
          <w:bCs/>
          <w:sz w:val="21"/>
          <w:szCs w:val="21"/>
        </w:rPr>
        <w:t xml:space="preserve">effective and financially sustainable management of PAs; and </w:t>
      </w:r>
      <w:r w:rsidRPr="00A03835">
        <w:rPr>
          <w:rFonts w:ascii="Arial" w:hAnsi="Arial" w:cs="Arial"/>
          <w:bCs/>
          <w:sz w:val="21"/>
          <w:szCs w:val="21"/>
        </w:rPr>
        <w:t xml:space="preserve">the second focuses on </w:t>
      </w:r>
      <w:r>
        <w:rPr>
          <w:rFonts w:ascii="Arial" w:hAnsi="Arial" w:cs="Arial"/>
          <w:bCs/>
          <w:sz w:val="21"/>
          <w:szCs w:val="21"/>
        </w:rPr>
        <w:t>demonstrating how PAs can be effectively managed and sustainably financed within part of a global biodiversity hotspot in the Taohe Basin.</w:t>
      </w:r>
      <w:r w:rsidRPr="00D21653">
        <w:rPr>
          <w:rFonts w:ascii="Arial" w:hAnsi="Arial" w:cs="Arial"/>
          <w:bCs/>
          <w:sz w:val="21"/>
          <w:szCs w:val="21"/>
        </w:rPr>
        <w:t xml:space="preserve"> </w:t>
      </w:r>
      <w:r>
        <w:rPr>
          <w:rFonts w:ascii="Arial" w:hAnsi="Arial" w:cs="Arial"/>
          <w:bCs/>
          <w:sz w:val="21"/>
          <w:szCs w:val="21"/>
        </w:rPr>
        <w:t>Both</w:t>
      </w:r>
      <w:r w:rsidRPr="00A03835">
        <w:rPr>
          <w:rFonts w:ascii="Arial" w:hAnsi="Arial" w:cs="Arial"/>
          <w:bCs/>
          <w:sz w:val="21"/>
          <w:szCs w:val="21"/>
        </w:rPr>
        <w:t xml:space="preserve"> outcomes are </w:t>
      </w:r>
      <w:r>
        <w:rPr>
          <w:rFonts w:ascii="Arial" w:hAnsi="Arial" w:cs="Arial"/>
          <w:bCs/>
          <w:sz w:val="21"/>
          <w:szCs w:val="21"/>
        </w:rPr>
        <w:t xml:space="preserve">closely </w:t>
      </w:r>
      <w:r w:rsidRPr="00A03835">
        <w:rPr>
          <w:rFonts w:ascii="Arial" w:hAnsi="Arial" w:cs="Arial"/>
          <w:bCs/>
          <w:sz w:val="21"/>
          <w:szCs w:val="21"/>
        </w:rPr>
        <w:t xml:space="preserve">inter-connected and </w:t>
      </w:r>
      <w:r>
        <w:rPr>
          <w:rFonts w:ascii="Arial" w:hAnsi="Arial" w:cs="Arial"/>
          <w:bCs/>
          <w:sz w:val="21"/>
          <w:szCs w:val="21"/>
        </w:rPr>
        <w:t>rely on the establishment of a legal and management framework for sustainably conserving globally important biodiversity within Gansu’s PAs.</w:t>
      </w:r>
    </w:p>
    <w:p w:rsidR="00425729" w:rsidRDefault="00C030BF" w:rsidP="00C030BF">
      <w:pPr>
        <w:spacing w:before="120" w:after="120" w:line="264" w:lineRule="auto"/>
        <w:jc w:val="both"/>
        <w:rPr>
          <w:rFonts w:ascii="Arial" w:hAnsi="Arial" w:cs="Arial"/>
          <w:bCs/>
          <w:sz w:val="21"/>
          <w:szCs w:val="21"/>
        </w:rPr>
      </w:pPr>
      <w:r w:rsidRPr="00A03835">
        <w:rPr>
          <w:rFonts w:ascii="Arial" w:hAnsi="Arial" w:cs="Arial"/>
          <w:b/>
          <w:bCs/>
          <w:sz w:val="21"/>
          <w:szCs w:val="21"/>
        </w:rPr>
        <w:t xml:space="preserve">The Project is evaluated as </w:t>
      </w:r>
      <w:r>
        <w:rPr>
          <w:rFonts w:ascii="Arial" w:hAnsi="Arial" w:cs="Arial"/>
          <w:b/>
          <w:bCs/>
          <w:sz w:val="21"/>
          <w:szCs w:val="21"/>
        </w:rPr>
        <w:t xml:space="preserve">Moderately </w:t>
      </w:r>
      <w:r w:rsidRPr="00A03835">
        <w:rPr>
          <w:rFonts w:ascii="Arial" w:hAnsi="Arial" w:cs="Arial"/>
          <w:b/>
          <w:bCs/>
          <w:sz w:val="21"/>
          <w:szCs w:val="21"/>
        </w:rPr>
        <w:t>Satisfactory with respect to the achievement of its objective,</w:t>
      </w:r>
      <w:r w:rsidRPr="00A03835">
        <w:rPr>
          <w:rFonts w:ascii="Arial" w:hAnsi="Arial" w:cs="Arial"/>
          <w:bCs/>
          <w:sz w:val="21"/>
          <w:szCs w:val="21"/>
        </w:rPr>
        <w:t xml:space="preserve"> based on assessment of </w:t>
      </w:r>
      <w:r>
        <w:rPr>
          <w:rFonts w:ascii="Arial" w:hAnsi="Arial" w:cs="Arial"/>
          <w:bCs/>
          <w:sz w:val="21"/>
          <w:szCs w:val="21"/>
        </w:rPr>
        <w:t>P</w:t>
      </w:r>
      <w:r w:rsidRPr="00A03835">
        <w:rPr>
          <w:rFonts w:ascii="Arial" w:hAnsi="Arial" w:cs="Arial"/>
          <w:bCs/>
          <w:sz w:val="21"/>
          <w:szCs w:val="21"/>
        </w:rPr>
        <w:t xml:space="preserve">roject outcomes and outputs (detailed in </w:t>
      </w:r>
      <w:r>
        <w:rPr>
          <w:rFonts w:ascii="Arial" w:hAnsi="Arial" w:cs="Arial"/>
          <w:b/>
          <w:sz w:val="21"/>
          <w:szCs w:val="21"/>
        </w:rPr>
        <w:t>Annex 6</w:t>
      </w:r>
      <w:r w:rsidRPr="00A03835">
        <w:rPr>
          <w:rFonts w:ascii="Arial" w:hAnsi="Arial" w:cs="Arial"/>
          <w:bCs/>
          <w:sz w:val="21"/>
          <w:szCs w:val="21"/>
        </w:rPr>
        <w:t xml:space="preserve"> and summarised in </w:t>
      </w:r>
      <w:r w:rsidRPr="00A03835">
        <w:rPr>
          <w:rFonts w:ascii="Arial" w:hAnsi="Arial" w:cs="Arial"/>
          <w:b/>
          <w:sz w:val="21"/>
          <w:szCs w:val="21"/>
        </w:rPr>
        <w:t>Table 3.</w:t>
      </w:r>
      <w:r>
        <w:rPr>
          <w:rFonts w:ascii="Arial" w:hAnsi="Arial" w:cs="Arial"/>
          <w:b/>
          <w:sz w:val="21"/>
          <w:szCs w:val="21"/>
        </w:rPr>
        <w:t>6</w:t>
      </w:r>
      <w:r w:rsidRPr="00A03835">
        <w:rPr>
          <w:rFonts w:ascii="Arial" w:hAnsi="Arial" w:cs="Arial"/>
          <w:bCs/>
          <w:sz w:val="21"/>
          <w:szCs w:val="21"/>
        </w:rPr>
        <w:t xml:space="preserve">), </w:t>
      </w:r>
      <w:r>
        <w:rPr>
          <w:rFonts w:ascii="Arial" w:hAnsi="Arial" w:cs="Arial"/>
          <w:bCs/>
          <w:sz w:val="21"/>
          <w:szCs w:val="21"/>
        </w:rPr>
        <w:t>P</w:t>
      </w:r>
      <w:r w:rsidRPr="00A03835">
        <w:rPr>
          <w:rFonts w:ascii="Arial" w:hAnsi="Arial" w:cs="Arial"/>
          <w:bCs/>
          <w:sz w:val="21"/>
          <w:szCs w:val="21"/>
        </w:rPr>
        <w:t xml:space="preserve">roject performance (summarised in </w:t>
      </w:r>
      <w:r w:rsidRPr="00A03835">
        <w:rPr>
          <w:rFonts w:ascii="Arial" w:hAnsi="Arial" w:cs="Arial"/>
          <w:b/>
          <w:sz w:val="21"/>
          <w:szCs w:val="21"/>
        </w:rPr>
        <w:t>Table 3.</w:t>
      </w:r>
      <w:r>
        <w:rPr>
          <w:rFonts w:ascii="Arial" w:hAnsi="Arial" w:cs="Arial"/>
          <w:b/>
          <w:sz w:val="21"/>
          <w:szCs w:val="21"/>
        </w:rPr>
        <w:t>7</w:t>
      </w:r>
      <w:r w:rsidRPr="00A03835">
        <w:rPr>
          <w:rFonts w:ascii="Arial" w:hAnsi="Arial" w:cs="Arial"/>
          <w:bCs/>
          <w:sz w:val="21"/>
          <w:szCs w:val="21"/>
        </w:rPr>
        <w:t xml:space="preserve">) and </w:t>
      </w:r>
      <w:r>
        <w:rPr>
          <w:rFonts w:ascii="Arial" w:hAnsi="Arial" w:cs="Arial"/>
          <w:bCs/>
          <w:sz w:val="21"/>
          <w:szCs w:val="21"/>
        </w:rPr>
        <w:t>P</w:t>
      </w:r>
      <w:r w:rsidRPr="00A03835">
        <w:rPr>
          <w:rFonts w:ascii="Arial" w:hAnsi="Arial" w:cs="Arial"/>
          <w:bCs/>
          <w:sz w:val="21"/>
          <w:szCs w:val="21"/>
        </w:rPr>
        <w:t>roject performance indicators (</w:t>
      </w:r>
      <w:r w:rsidR="00193685">
        <w:rPr>
          <w:rFonts w:ascii="Arial" w:hAnsi="Arial" w:cs="Arial"/>
          <w:b/>
          <w:bCs/>
          <w:sz w:val="21"/>
          <w:szCs w:val="21"/>
        </w:rPr>
        <w:t>Annex 8</w:t>
      </w:r>
      <w:r w:rsidRPr="001C12A3">
        <w:rPr>
          <w:rFonts w:ascii="Arial" w:hAnsi="Arial" w:cs="Arial"/>
          <w:bCs/>
          <w:sz w:val="21"/>
          <w:szCs w:val="21"/>
        </w:rPr>
        <w:t>)</w:t>
      </w:r>
      <w:r w:rsidRPr="00A03835">
        <w:rPr>
          <w:rFonts w:ascii="Arial" w:hAnsi="Arial" w:cs="Arial"/>
          <w:bCs/>
          <w:sz w:val="21"/>
          <w:szCs w:val="21"/>
        </w:rPr>
        <w:t>.</w:t>
      </w:r>
      <w:r>
        <w:rPr>
          <w:rFonts w:ascii="Arial" w:hAnsi="Arial" w:cs="Arial"/>
          <w:bCs/>
          <w:sz w:val="21"/>
          <w:szCs w:val="21"/>
        </w:rPr>
        <w:t xml:space="preserve"> </w:t>
      </w:r>
    </w:p>
    <w:p w:rsidR="00425729" w:rsidRPr="00A03835" w:rsidRDefault="00425729" w:rsidP="00425729">
      <w:pPr>
        <w:tabs>
          <w:tab w:val="left" w:pos="1100"/>
        </w:tabs>
        <w:spacing w:before="120" w:after="120"/>
        <w:ind w:left="1100" w:hanging="1100"/>
        <w:rPr>
          <w:rFonts w:ascii="Arial" w:hAnsi="Arial" w:cs="Arial"/>
          <w:bCs/>
          <w:sz w:val="21"/>
          <w:szCs w:val="21"/>
        </w:rPr>
      </w:pPr>
      <w:r w:rsidRPr="00A03835">
        <w:rPr>
          <w:rFonts w:ascii="Arial" w:hAnsi="Arial" w:cs="Arial"/>
          <w:b/>
          <w:sz w:val="21"/>
          <w:szCs w:val="21"/>
        </w:rPr>
        <w:t>Table 3.</w:t>
      </w:r>
      <w:r>
        <w:rPr>
          <w:rFonts w:ascii="Arial" w:hAnsi="Arial" w:cs="Arial"/>
          <w:b/>
          <w:sz w:val="21"/>
          <w:szCs w:val="21"/>
        </w:rPr>
        <w:t>6</w:t>
      </w:r>
      <w:r w:rsidRPr="00A03835">
        <w:rPr>
          <w:rFonts w:ascii="Arial" w:hAnsi="Arial" w:cs="Arial"/>
          <w:bCs/>
          <w:sz w:val="21"/>
          <w:szCs w:val="21"/>
        </w:rPr>
        <w:tab/>
        <w:t xml:space="preserve">Mid-Term </w:t>
      </w:r>
      <w:r>
        <w:rPr>
          <w:rFonts w:ascii="Arial" w:hAnsi="Arial" w:cs="Arial"/>
          <w:bCs/>
          <w:sz w:val="21"/>
          <w:szCs w:val="21"/>
        </w:rPr>
        <w:t>Review</w:t>
      </w:r>
      <w:r w:rsidRPr="00A03835">
        <w:rPr>
          <w:rFonts w:ascii="Arial" w:hAnsi="Arial" w:cs="Arial"/>
          <w:bCs/>
          <w:sz w:val="21"/>
          <w:szCs w:val="21"/>
        </w:rPr>
        <w:t xml:space="preserve"> ratings of </w:t>
      </w:r>
      <w:r>
        <w:rPr>
          <w:rFonts w:ascii="Arial" w:hAnsi="Arial" w:cs="Arial"/>
          <w:bCs/>
          <w:sz w:val="21"/>
          <w:szCs w:val="21"/>
        </w:rPr>
        <w:t>P</w:t>
      </w:r>
      <w:r w:rsidRPr="00A03835">
        <w:rPr>
          <w:rFonts w:ascii="Arial" w:hAnsi="Arial" w:cs="Arial"/>
          <w:bCs/>
          <w:sz w:val="21"/>
          <w:szCs w:val="21"/>
        </w:rPr>
        <w:t xml:space="preserve">roject outcomes and outputs, based on evidence provided </w:t>
      </w:r>
      <w:r w:rsidRPr="001C12A3">
        <w:rPr>
          <w:rFonts w:ascii="Arial" w:hAnsi="Arial" w:cs="Arial"/>
          <w:bCs/>
          <w:sz w:val="21"/>
          <w:szCs w:val="21"/>
        </w:rPr>
        <w:t xml:space="preserve">in </w:t>
      </w:r>
      <w:r>
        <w:rPr>
          <w:rFonts w:ascii="Arial" w:hAnsi="Arial" w:cs="Arial"/>
          <w:b/>
          <w:bCs/>
          <w:sz w:val="21"/>
          <w:szCs w:val="21"/>
        </w:rPr>
        <w:t>Annex 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879"/>
        <w:gridCol w:w="6301"/>
        <w:gridCol w:w="325"/>
        <w:gridCol w:w="325"/>
        <w:gridCol w:w="325"/>
        <w:gridCol w:w="325"/>
        <w:gridCol w:w="325"/>
        <w:gridCol w:w="321"/>
      </w:tblGrid>
      <w:tr w:rsidR="00425729" w:rsidRPr="00A03835" w:rsidTr="00425729">
        <w:trPr>
          <w:tblHeader/>
        </w:trPr>
        <w:tc>
          <w:tcPr>
            <w:tcW w:w="3934" w:type="pct"/>
            <w:gridSpan w:val="2"/>
            <w:vMerge w:val="restart"/>
            <w:tcBorders>
              <w:top w:val="single" w:sz="12" w:space="0" w:color="auto"/>
              <w:left w:val="single" w:sz="12" w:space="0" w:color="auto"/>
              <w:right w:val="single" w:sz="12" w:space="0" w:color="auto"/>
            </w:tcBorders>
            <w:shd w:val="clear" w:color="auto" w:fill="CCCCCC"/>
            <w:vAlign w:val="center"/>
          </w:tcPr>
          <w:p w:rsidR="00425729" w:rsidRPr="00A03835" w:rsidRDefault="00425729" w:rsidP="00425729">
            <w:pPr>
              <w:ind w:firstLine="85"/>
              <w:jc w:val="center"/>
              <w:rPr>
                <w:rFonts w:ascii="Arial" w:hAnsi="Arial" w:cs="Arial"/>
                <w:b/>
              </w:rPr>
            </w:pPr>
            <w:r w:rsidRPr="00A03835">
              <w:rPr>
                <w:rFonts w:ascii="Arial" w:hAnsi="Arial" w:cs="Arial"/>
                <w:b/>
                <w:sz w:val="20"/>
                <w:szCs w:val="20"/>
              </w:rPr>
              <w:t>Objectives and Outputs</w:t>
            </w:r>
          </w:p>
        </w:tc>
        <w:tc>
          <w:tcPr>
            <w:tcW w:w="1066" w:type="pct"/>
            <w:gridSpan w:val="6"/>
            <w:tcBorders>
              <w:top w:val="single" w:sz="12" w:space="0" w:color="auto"/>
              <w:left w:val="single" w:sz="12" w:space="0" w:color="auto"/>
              <w:bottom w:val="single" w:sz="4" w:space="0" w:color="auto"/>
              <w:right w:val="single" w:sz="12" w:space="0" w:color="auto"/>
            </w:tcBorders>
            <w:shd w:val="clear" w:color="auto" w:fill="CCCCCC"/>
            <w:vAlign w:val="center"/>
          </w:tcPr>
          <w:p w:rsidR="00425729" w:rsidRPr="00A03835" w:rsidRDefault="00425729" w:rsidP="00425729">
            <w:pPr>
              <w:jc w:val="center"/>
              <w:rPr>
                <w:rFonts w:ascii="Arial Narrow" w:hAnsi="Arial Narrow"/>
                <w:b/>
                <w:sz w:val="20"/>
                <w:szCs w:val="20"/>
              </w:rPr>
            </w:pPr>
            <w:r w:rsidRPr="00A03835">
              <w:rPr>
                <w:rFonts w:ascii="Arial Narrow" w:hAnsi="Arial Narrow" w:cs="Arial"/>
                <w:b/>
                <w:sz w:val="20"/>
                <w:szCs w:val="20"/>
              </w:rPr>
              <w:t>Rating*</w:t>
            </w:r>
          </w:p>
        </w:tc>
      </w:tr>
      <w:tr w:rsidR="00425729" w:rsidRPr="00A03835" w:rsidTr="00425729">
        <w:trPr>
          <w:tblHeader/>
        </w:trPr>
        <w:tc>
          <w:tcPr>
            <w:tcW w:w="3934" w:type="pct"/>
            <w:gridSpan w:val="2"/>
            <w:vMerge/>
            <w:tcBorders>
              <w:left w:val="single" w:sz="12" w:space="0" w:color="auto"/>
              <w:bottom w:val="single" w:sz="12" w:space="0" w:color="auto"/>
              <w:right w:val="single" w:sz="12" w:space="0" w:color="auto"/>
            </w:tcBorders>
            <w:shd w:val="clear" w:color="auto" w:fill="CCCCCC"/>
            <w:vAlign w:val="center"/>
          </w:tcPr>
          <w:p w:rsidR="00425729" w:rsidRPr="00A03835" w:rsidRDefault="00425729" w:rsidP="00425729"/>
        </w:tc>
        <w:tc>
          <w:tcPr>
            <w:tcW w:w="178" w:type="pct"/>
            <w:tcBorders>
              <w:top w:val="single" w:sz="4" w:space="0" w:color="auto"/>
              <w:left w:val="single" w:sz="12" w:space="0" w:color="auto"/>
              <w:bottom w:val="single" w:sz="12" w:space="0" w:color="auto"/>
              <w:right w:val="single" w:sz="4" w:space="0" w:color="auto"/>
            </w:tcBorders>
            <w:shd w:val="clear" w:color="auto" w:fill="CCCCCC"/>
            <w:vAlign w:val="center"/>
          </w:tcPr>
          <w:p w:rsidR="00425729" w:rsidRPr="00A03835" w:rsidRDefault="00425729" w:rsidP="00425729">
            <w:pPr>
              <w:jc w:val="center"/>
              <w:rPr>
                <w:rFonts w:ascii="Arial Narrow" w:hAnsi="Arial Narrow"/>
                <w:sz w:val="20"/>
                <w:szCs w:val="20"/>
              </w:rPr>
            </w:pPr>
            <w:r w:rsidRPr="00A03835">
              <w:rPr>
                <w:rFonts w:ascii="Arial Narrow" w:hAnsi="Arial Narrow" w:cs="Arial"/>
                <w:sz w:val="20"/>
                <w:szCs w:val="20"/>
              </w:rPr>
              <w:t>HS</w:t>
            </w:r>
          </w:p>
        </w:tc>
        <w:tc>
          <w:tcPr>
            <w:tcW w:w="178" w:type="pct"/>
            <w:tcBorders>
              <w:top w:val="single" w:sz="4" w:space="0" w:color="auto"/>
              <w:left w:val="single" w:sz="4" w:space="0" w:color="auto"/>
              <w:bottom w:val="single" w:sz="12" w:space="0" w:color="auto"/>
              <w:right w:val="single" w:sz="4" w:space="0" w:color="auto"/>
            </w:tcBorders>
            <w:shd w:val="clear" w:color="auto" w:fill="CCCCCC"/>
            <w:vAlign w:val="center"/>
          </w:tcPr>
          <w:p w:rsidR="00425729" w:rsidRPr="00A03835" w:rsidRDefault="00425729" w:rsidP="00425729">
            <w:pPr>
              <w:jc w:val="center"/>
              <w:rPr>
                <w:rFonts w:ascii="Arial Narrow" w:hAnsi="Arial Narrow"/>
                <w:sz w:val="20"/>
                <w:szCs w:val="20"/>
              </w:rPr>
            </w:pPr>
            <w:r w:rsidRPr="00A03835">
              <w:rPr>
                <w:rFonts w:ascii="Arial Narrow" w:hAnsi="Arial Narrow"/>
                <w:sz w:val="20"/>
                <w:szCs w:val="20"/>
              </w:rPr>
              <w:t>S</w:t>
            </w:r>
          </w:p>
        </w:tc>
        <w:tc>
          <w:tcPr>
            <w:tcW w:w="178" w:type="pct"/>
            <w:tcBorders>
              <w:top w:val="single" w:sz="4" w:space="0" w:color="auto"/>
              <w:left w:val="single" w:sz="4" w:space="0" w:color="auto"/>
              <w:bottom w:val="single" w:sz="12" w:space="0" w:color="auto"/>
              <w:right w:val="single" w:sz="4" w:space="0" w:color="auto"/>
            </w:tcBorders>
            <w:shd w:val="clear" w:color="auto" w:fill="CCCCCC"/>
            <w:vAlign w:val="center"/>
          </w:tcPr>
          <w:p w:rsidR="00425729" w:rsidRPr="00A03835" w:rsidRDefault="00425729" w:rsidP="00425729">
            <w:pPr>
              <w:jc w:val="center"/>
              <w:rPr>
                <w:rFonts w:ascii="Arial Narrow" w:hAnsi="Arial Narrow"/>
                <w:sz w:val="20"/>
                <w:szCs w:val="20"/>
              </w:rPr>
            </w:pPr>
            <w:r w:rsidRPr="00A03835">
              <w:rPr>
                <w:rFonts w:ascii="Arial Narrow" w:hAnsi="Arial Narrow" w:cs="Arial"/>
                <w:sz w:val="20"/>
                <w:szCs w:val="20"/>
              </w:rPr>
              <w:t>MS</w:t>
            </w:r>
          </w:p>
        </w:tc>
        <w:tc>
          <w:tcPr>
            <w:tcW w:w="178" w:type="pct"/>
            <w:tcBorders>
              <w:top w:val="single" w:sz="4" w:space="0" w:color="auto"/>
              <w:left w:val="single" w:sz="4" w:space="0" w:color="auto"/>
              <w:bottom w:val="single" w:sz="12" w:space="0" w:color="auto"/>
              <w:right w:val="single" w:sz="4" w:space="0" w:color="auto"/>
            </w:tcBorders>
            <w:shd w:val="clear" w:color="auto" w:fill="CCCCCC"/>
            <w:vAlign w:val="center"/>
          </w:tcPr>
          <w:p w:rsidR="00425729" w:rsidRPr="00A03835" w:rsidRDefault="00425729" w:rsidP="00425729">
            <w:pPr>
              <w:jc w:val="center"/>
              <w:rPr>
                <w:rFonts w:ascii="Arial Narrow" w:hAnsi="Arial Narrow"/>
                <w:sz w:val="20"/>
                <w:szCs w:val="20"/>
              </w:rPr>
            </w:pPr>
            <w:r w:rsidRPr="00A03835">
              <w:rPr>
                <w:rFonts w:ascii="Arial Narrow" w:hAnsi="Arial Narrow" w:cs="Arial"/>
                <w:sz w:val="20"/>
                <w:szCs w:val="20"/>
              </w:rPr>
              <w:t>MU</w:t>
            </w:r>
          </w:p>
        </w:tc>
        <w:tc>
          <w:tcPr>
            <w:tcW w:w="178" w:type="pct"/>
            <w:tcBorders>
              <w:top w:val="single" w:sz="4" w:space="0" w:color="auto"/>
              <w:left w:val="single" w:sz="4" w:space="0" w:color="auto"/>
              <w:bottom w:val="single" w:sz="12" w:space="0" w:color="auto"/>
              <w:right w:val="single" w:sz="4" w:space="0" w:color="auto"/>
            </w:tcBorders>
            <w:shd w:val="clear" w:color="auto" w:fill="CCCCCC"/>
            <w:vAlign w:val="center"/>
          </w:tcPr>
          <w:p w:rsidR="00425729" w:rsidRPr="00A03835" w:rsidRDefault="00425729" w:rsidP="00425729">
            <w:pPr>
              <w:jc w:val="center"/>
              <w:rPr>
                <w:rFonts w:ascii="Arial Narrow" w:hAnsi="Arial Narrow"/>
                <w:sz w:val="20"/>
                <w:szCs w:val="20"/>
              </w:rPr>
            </w:pPr>
            <w:r w:rsidRPr="00A03835">
              <w:rPr>
                <w:rFonts w:ascii="Arial Narrow" w:hAnsi="Arial Narrow" w:cs="Arial"/>
                <w:sz w:val="20"/>
                <w:szCs w:val="20"/>
              </w:rPr>
              <w:t>U</w:t>
            </w:r>
          </w:p>
        </w:tc>
        <w:tc>
          <w:tcPr>
            <w:tcW w:w="176" w:type="pct"/>
            <w:tcBorders>
              <w:top w:val="single" w:sz="4" w:space="0" w:color="auto"/>
              <w:left w:val="single" w:sz="4" w:space="0" w:color="auto"/>
              <w:bottom w:val="single" w:sz="12" w:space="0" w:color="auto"/>
              <w:right w:val="single" w:sz="12" w:space="0" w:color="auto"/>
            </w:tcBorders>
            <w:shd w:val="clear" w:color="auto" w:fill="CCCCCC"/>
            <w:vAlign w:val="center"/>
          </w:tcPr>
          <w:p w:rsidR="00425729" w:rsidRPr="00A03835" w:rsidRDefault="00425729" w:rsidP="00425729">
            <w:pPr>
              <w:jc w:val="center"/>
              <w:rPr>
                <w:rFonts w:ascii="Arial Narrow" w:hAnsi="Arial Narrow"/>
                <w:sz w:val="20"/>
                <w:szCs w:val="20"/>
              </w:rPr>
            </w:pPr>
            <w:r w:rsidRPr="00A03835">
              <w:rPr>
                <w:rFonts w:ascii="Arial Narrow" w:hAnsi="Arial Narrow" w:cs="Arial"/>
                <w:sz w:val="20"/>
                <w:szCs w:val="20"/>
              </w:rPr>
              <w:t>HU</w:t>
            </w:r>
          </w:p>
        </w:tc>
      </w:tr>
      <w:tr w:rsidR="00425729" w:rsidRPr="00A03835" w:rsidTr="00425729">
        <w:tc>
          <w:tcPr>
            <w:tcW w:w="482" w:type="pct"/>
            <w:tcBorders>
              <w:top w:val="single" w:sz="12" w:space="0" w:color="auto"/>
              <w:left w:val="single" w:sz="12" w:space="0" w:color="auto"/>
              <w:bottom w:val="single" w:sz="12" w:space="0" w:color="auto"/>
              <w:right w:val="nil"/>
            </w:tcBorders>
            <w:shd w:val="clear" w:color="auto" w:fill="E6E6E6"/>
          </w:tcPr>
          <w:p w:rsidR="00425729" w:rsidRPr="00A03835" w:rsidRDefault="00425729" w:rsidP="00425729">
            <w:pPr>
              <w:ind w:right="-17"/>
              <w:rPr>
                <w:rFonts w:ascii="Arial Narrow" w:hAnsi="Arial Narrow" w:cs="Arial"/>
                <w:sz w:val="20"/>
                <w:szCs w:val="20"/>
              </w:rPr>
            </w:pPr>
            <w:r w:rsidRPr="00A03835">
              <w:rPr>
                <w:rFonts w:ascii="Arial Narrow" w:hAnsi="Arial Narrow" w:cs="Arial"/>
                <w:sz w:val="20"/>
                <w:szCs w:val="20"/>
              </w:rPr>
              <w:t>Outcome 1</w:t>
            </w:r>
          </w:p>
        </w:tc>
        <w:tc>
          <w:tcPr>
            <w:tcW w:w="3452" w:type="pct"/>
            <w:tcBorders>
              <w:top w:val="single" w:sz="12" w:space="0" w:color="auto"/>
              <w:left w:val="nil"/>
              <w:bottom w:val="single" w:sz="12" w:space="0" w:color="auto"/>
              <w:right w:val="single" w:sz="12" w:space="0" w:color="auto"/>
            </w:tcBorders>
            <w:shd w:val="clear" w:color="auto" w:fill="E6E6E6"/>
          </w:tcPr>
          <w:p w:rsidR="00425729" w:rsidRPr="00A03835" w:rsidRDefault="00425729" w:rsidP="00425729">
            <w:pPr>
              <w:rPr>
                <w:rFonts w:ascii="Arial Narrow" w:hAnsi="Arial Narrow" w:cs="Arial"/>
                <w:sz w:val="20"/>
                <w:szCs w:val="20"/>
              </w:rPr>
            </w:pPr>
            <w:r w:rsidRPr="0050044F">
              <w:rPr>
                <w:rFonts w:ascii="Arial Narrow" w:hAnsi="Arial Narrow"/>
                <w:sz w:val="20"/>
                <w:szCs w:val="20"/>
              </w:rPr>
              <w:t>Strengthened provincial policy framework and institutional capacity for sustainable management and financing of Gansu’s PA system</w:t>
            </w:r>
            <w:r w:rsidRPr="00A03835">
              <w:rPr>
                <w:rFonts w:ascii="Arial Narrow" w:hAnsi="Arial Narrow"/>
                <w:sz w:val="20"/>
                <w:szCs w:val="20"/>
              </w:rPr>
              <w:t>.</w:t>
            </w:r>
          </w:p>
        </w:tc>
        <w:tc>
          <w:tcPr>
            <w:tcW w:w="178" w:type="pct"/>
            <w:tcBorders>
              <w:top w:val="single" w:sz="12" w:space="0" w:color="auto"/>
              <w:left w:val="single" w:sz="12" w:space="0" w:color="auto"/>
              <w:bottom w:val="single" w:sz="12" w:space="0" w:color="auto"/>
              <w:right w:val="single" w:sz="4" w:space="0" w:color="auto"/>
            </w:tcBorders>
            <w:shd w:val="clear" w:color="auto" w:fill="E6E6E6"/>
          </w:tcPr>
          <w:p w:rsidR="00425729" w:rsidRPr="00A03835" w:rsidRDefault="00425729" w:rsidP="00425729">
            <w:pPr>
              <w:pStyle w:val="BodyTextIndent"/>
              <w:ind w:left="0" w:right="-392"/>
              <w:jc w:val="center"/>
              <w:rPr>
                <w:rFonts w:ascii="Arial Narrow" w:hAnsi="Arial Narrow" w:cs="Arial"/>
                <w:sz w:val="20"/>
                <w:szCs w:val="20"/>
              </w:rPr>
            </w:pPr>
          </w:p>
        </w:tc>
        <w:tc>
          <w:tcPr>
            <w:tcW w:w="178" w:type="pct"/>
            <w:tcBorders>
              <w:top w:val="single" w:sz="12" w:space="0" w:color="auto"/>
              <w:left w:val="single" w:sz="4" w:space="0" w:color="auto"/>
              <w:bottom w:val="single" w:sz="12" w:space="0" w:color="auto"/>
              <w:right w:val="single" w:sz="4" w:space="0" w:color="auto"/>
            </w:tcBorders>
            <w:shd w:val="clear" w:color="auto" w:fill="E6E6E6"/>
          </w:tcPr>
          <w:p w:rsidR="00425729" w:rsidRPr="00A03835" w:rsidRDefault="00425729" w:rsidP="00425729">
            <w:pPr>
              <w:jc w:val="center"/>
              <w:rPr>
                <w:rFonts w:ascii="Arial Narrow" w:hAnsi="Arial Narrow"/>
                <w:sz w:val="20"/>
                <w:szCs w:val="20"/>
              </w:rPr>
            </w:pPr>
          </w:p>
        </w:tc>
        <w:tc>
          <w:tcPr>
            <w:tcW w:w="178" w:type="pct"/>
            <w:tcBorders>
              <w:top w:val="single" w:sz="12" w:space="0" w:color="auto"/>
              <w:left w:val="single" w:sz="4" w:space="0" w:color="auto"/>
              <w:bottom w:val="single" w:sz="12" w:space="0" w:color="auto"/>
              <w:right w:val="single" w:sz="4" w:space="0" w:color="auto"/>
            </w:tcBorders>
            <w:shd w:val="clear" w:color="auto" w:fill="E6E6E6"/>
          </w:tcPr>
          <w:p w:rsidR="00425729" w:rsidRPr="00A03835" w:rsidRDefault="00425729" w:rsidP="00425729">
            <w:pPr>
              <w:jc w:val="center"/>
              <w:rPr>
                <w:rFonts w:ascii="Arial Narrow" w:hAnsi="Arial Narrow"/>
                <w:sz w:val="20"/>
                <w:szCs w:val="20"/>
              </w:rPr>
            </w:pPr>
            <w:r w:rsidRPr="00A03835">
              <w:rPr>
                <w:rFonts w:ascii="Arial Narrow" w:hAnsi="Arial Narrow"/>
                <w:sz w:val="20"/>
                <w:szCs w:val="20"/>
              </w:rPr>
              <w:sym w:font="Wingdings" w:char="00FC"/>
            </w:r>
          </w:p>
        </w:tc>
        <w:tc>
          <w:tcPr>
            <w:tcW w:w="178" w:type="pct"/>
            <w:tcBorders>
              <w:top w:val="single" w:sz="12" w:space="0" w:color="auto"/>
              <w:left w:val="single" w:sz="4" w:space="0" w:color="auto"/>
              <w:bottom w:val="single" w:sz="12" w:space="0" w:color="auto"/>
              <w:right w:val="single" w:sz="4" w:space="0" w:color="auto"/>
            </w:tcBorders>
            <w:shd w:val="clear" w:color="auto" w:fill="E6E6E6"/>
          </w:tcPr>
          <w:p w:rsidR="00425729" w:rsidRPr="00A03835" w:rsidRDefault="00425729" w:rsidP="00425729">
            <w:pPr>
              <w:pStyle w:val="BodyTextIndent"/>
              <w:ind w:left="0" w:right="-392"/>
              <w:jc w:val="center"/>
              <w:rPr>
                <w:rFonts w:ascii="Arial Narrow" w:hAnsi="Arial Narrow" w:cs="Arial"/>
                <w:sz w:val="20"/>
                <w:szCs w:val="20"/>
              </w:rPr>
            </w:pPr>
          </w:p>
        </w:tc>
        <w:tc>
          <w:tcPr>
            <w:tcW w:w="178" w:type="pct"/>
            <w:tcBorders>
              <w:top w:val="single" w:sz="12" w:space="0" w:color="auto"/>
              <w:left w:val="single" w:sz="4" w:space="0" w:color="auto"/>
              <w:bottom w:val="single" w:sz="12" w:space="0" w:color="auto"/>
              <w:right w:val="single" w:sz="4" w:space="0" w:color="auto"/>
            </w:tcBorders>
            <w:shd w:val="clear" w:color="auto" w:fill="E6E6E6"/>
          </w:tcPr>
          <w:p w:rsidR="00425729" w:rsidRPr="00A03835" w:rsidRDefault="00425729" w:rsidP="00425729">
            <w:pPr>
              <w:pStyle w:val="BodyTextIndent"/>
              <w:ind w:left="0" w:right="-392"/>
              <w:jc w:val="center"/>
              <w:rPr>
                <w:rFonts w:ascii="Arial Narrow" w:hAnsi="Arial Narrow" w:cs="Arial"/>
                <w:sz w:val="20"/>
                <w:szCs w:val="20"/>
              </w:rPr>
            </w:pPr>
          </w:p>
        </w:tc>
        <w:tc>
          <w:tcPr>
            <w:tcW w:w="176" w:type="pct"/>
            <w:tcBorders>
              <w:top w:val="single" w:sz="12" w:space="0" w:color="auto"/>
              <w:left w:val="single" w:sz="4" w:space="0" w:color="auto"/>
              <w:bottom w:val="single" w:sz="12" w:space="0" w:color="auto"/>
              <w:right w:val="single" w:sz="12" w:space="0" w:color="auto"/>
            </w:tcBorders>
            <w:shd w:val="clear" w:color="auto" w:fill="E6E6E6"/>
          </w:tcPr>
          <w:p w:rsidR="00425729" w:rsidRPr="00A03835" w:rsidRDefault="00425729" w:rsidP="00425729">
            <w:pPr>
              <w:pStyle w:val="BodyTextIndent"/>
              <w:ind w:left="0" w:right="-392"/>
              <w:jc w:val="center"/>
              <w:rPr>
                <w:rFonts w:ascii="Arial Narrow" w:hAnsi="Arial Narrow" w:cs="Arial"/>
                <w:sz w:val="20"/>
                <w:szCs w:val="20"/>
              </w:rPr>
            </w:pPr>
          </w:p>
        </w:tc>
      </w:tr>
      <w:tr w:rsidR="00425729" w:rsidRPr="00A03835" w:rsidTr="00425729">
        <w:tc>
          <w:tcPr>
            <w:tcW w:w="482" w:type="pct"/>
            <w:tcBorders>
              <w:top w:val="single" w:sz="12" w:space="0" w:color="auto"/>
              <w:left w:val="single" w:sz="12" w:space="0" w:color="auto"/>
              <w:bottom w:val="single" w:sz="4" w:space="0" w:color="auto"/>
              <w:right w:val="nil"/>
            </w:tcBorders>
          </w:tcPr>
          <w:p w:rsidR="00425729" w:rsidRPr="00A03835" w:rsidRDefault="00425729" w:rsidP="00425729">
            <w:pPr>
              <w:ind w:right="-392"/>
              <w:rPr>
                <w:rFonts w:ascii="Arial Narrow" w:hAnsi="Arial Narrow" w:cs="Arial"/>
                <w:sz w:val="20"/>
                <w:szCs w:val="20"/>
              </w:rPr>
            </w:pPr>
            <w:r w:rsidRPr="00A03835">
              <w:rPr>
                <w:rFonts w:ascii="Arial Narrow" w:hAnsi="Arial Narrow" w:cs="Arial"/>
                <w:sz w:val="20"/>
                <w:szCs w:val="20"/>
              </w:rPr>
              <w:t>Output 1.1</w:t>
            </w:r>
          </w:p>
        </w:tc>
        <w:tc>
          <w:tcPr>
            <w:tcW w:w="3452" w:type="pct"/>
            <w:tcBorders>
              <w:top w:val="single" w:sz="12" w:space="0" w:color="auto"/>
              <w:left w:val="nil"/>
              <w:bottom w:val="single" w:sz="4" w:space="0" w:color="auto"/>
              <w:right w:val="single" w:sz="12" w:space="0" w:color="auto"/>
            </w:tcBorders>
          </w:tcPr>
          <w:p w:rsidR="00425729" w:rsidRPr="00A03835" w:rsidRDefault="00425729" w:rsidP="00425729">
            <w:pPr>
              <w:rPr>
                <w:rFonts w:ascii="Arial Narrow" w:hAnsi="Arial Narrow"/>
                <w:sz w:val="20"/>
                <w:szCs w:val="20"/>
              </w:rPr>
            </w:pPr>
            <w:r>
              <w:rPr>
                <w:rFonts w:ascii="Arial Narrow" w:hAnsi="Arial Narrow"/>
                <w:sz w:val="20"/>
                <w:szCs w:val="20"/>
              </w:rPr>
              <w:t xml:space="preserve">Systematic PA development and </w:t>
            </w:r>
            <w:r w:rsidRPr="00191853">
              <w:rPr>
                <w:rFonts w:ascii="Arial Narrow" w:hAnsi="Arial Narrow"/>
                <w:sz w:val="20"/>
                <w:szCs w:val="20"/>
              </w:rPr>
              <w:t xml:space="preserve">management </w:t>
            </w:r>
            <w:r>
              <w:rPr>
                <w:rFonts w:ascii="Arial Narrow" w:hAnsi="Arial Narrow"/>
                <w:sz w:val="20"/>
                <w:szCs w:val="20"/>
              </w:rPr>
              <w:t xml:space="preserve">strategy adopted by Provincial </w:t>
            </w:r>
            <w:r w:rsidRPr="00191853">
              <w:rPr>
                <w:rFonts w:ascii="Arial Narrow" w:hAnsi="Arial Narrow"/>
                <w:sz w:val="20"/>
                <w:szCs w:val="20"/>
              </w:rPr>
              <w:t>Government</w:t>
            </w:r>
            <w:r w:rsidRPr="00A03835">
              <w:rPr>
                <w:rFonts w:ascii="Arial Narrow" w:hAnsi="Arial Narrow"/>
                <w:sz w:val="20"/>
                <w:szCs w:val="20"/>
              </w:rPr>
              <w:t xml:space="preserve">. </w:t>
            </w:r>
          </w:p>
        </w:tc>
        <w:tc>
          <w:tcPr>
            <w:tcW w:w="178" w:type="pct"/>
            <w:tcBorders>
              <w:top w:val="single" w:sz="12" w:space="0" w:color="auto"/>
              <w:left w:val="single" w:sz="12" w:space="0" w:color="auto"/>
              <w:bottom w:val="single" w:sz="4" w:space="0" w:color="auto"/>
              <w:right w:val="single" w:sz="4" w:space="0" w:color="auto"/>
            </w:tcBorders>
          </w:tcPr>
          <w:p w:rsidR="00425729" w:rsidRPr="00A03835" w:rsidRDefault="00425729" w:rsidP="00425729">
            <w:pPr>
              <w:pStyle w:val="BodyTextIndent"/>
              <w:ind w:left="0" w:right="-392"/>
              <w:jc w:val="center"/>
              <w:rPr>
                <w:rFonts w:ascii="Arial Narrow" w:hAnsi="Arial Narrow" w:cs="Arial"/>
                <w:b/>
                <w:sz w:val="20"/>
                <w:szCs w:val="20"/>
              </w:rPr>
            </w:pPr>
          </w:p>
        </w:tc>
        <w:tc>
          <w:tcPr>
            <w:tcW w:w="178" w:type="pct"/>
            <w:tcBorders>
              <w:top w:val="single" w:sz="12" w:space="0" w:color="auto"/>
              <w:left w:val="single" w:sz="4" w:space="0" w:color="auto"/>
              <w:bottom w:val="single" w:sz="4" w:space="0" w:color="auto"/>
              <w:right w:val="single" w:sz="4" w:space="0" w:color="auto"/>
            </w:tcBorders>
          </w:tcPr>
          <w:p w:rsidR="00425729" w:rsidRPr="00A03835" w:rsidRDefault="00425729" w:rsidP="00425729">
            <w:pPr>
              <w:pStyle w:val="BodyTextIndent"/>
              <w:ind w:left="0" w:right="-392"/>
              <w:jc w:val="center"/>
              <w:rPr>
                <w:rFonts w:ascii="Arial Narrow" w:hAnsi="Arial Narrow" w:cs="Arial"/>
                <w:b/>
                <w:sz w:val="20"/>
                <w:szCs w:val="20"/>
              </w:rPr>
            </w:pPr>
          </w:p>
          <w:p w:rsidR="00425729" w:rsidRPr="00A03835" w:rsidRDefault="00425729" w:rsidP="00425729">
            <w:pPr>
              <w:jc w:val="center"/>
              <w:rPr>
                <w:rFonts w:ascii="Arial Narrow" w:hAnsi="Arial Narrow"/>
                <w:sz w:val="20"/>
                <w:szCs w:val="20"/>
              </w:rPr>
            </w:pPr>
          </w:p>
        </w:tc>
        <w:tc>
          <w:tcPr>
            <w:tcW w:w="178" w:type="pct"/>
            <w:tcBorders>
              <w:top w:val="single" w:sz="12" w:space="0" w:color="auto"/>
              <w:left w:val="single" w:sz="4" w:space="0" w:color="auto"/>
              <w:bottom w:val="single" w:sz="4" w:space="0" w:color="auto"/>
              <w:right w:val="single" w:sz="4" w:space="0" w:color="auto"/>
            </w:tcBorders>
          </w:tcPr>
          <w:p w:rsidR="00425729" w:rsidRPr="00A03835" w:rsidRDefault="00425729" w:rsidP="00425729">
            <w:pPr>
              <w:jc w:val="center"/>
              <w:rPr>
                <w:rFonts w:ascii="Arial Narrow" w:hAnsi="Arial Narrow"/>
                <w:sz w:val="20"/>
                <w:szCs w:val="20"/>
              </w:rPr>
            </w:pPr>
            <w:r w:rsidRPr="00A03835">
              <w:rPr>
                <w:rFonts w:ascii="Arial Narrow" w:hAnsi="Arial Narrow"/>
                <w:sz w:val="20"/>
                <w:szCs w:val="20"/>
              </w:rPr>
              <w:sym w:font="Wingdings" w:char="00FC"/>
            </w:r>
          </w:p>
        </w:tc>
        <w:tc>
          <w:tcPr>
            <w:tcW w:w="178" w:type="pct"/>
            <w:tcBorders>
              <w:top w:val="single" w:sz="12" w:space="0" w:color="auto"/>
              <w:left w:val="single" w:sz="4" w:space="0" w:color="auto"/>
              <w:bottom w:val="single" w:sz="4" w:space="0" w:color="auto"/>
              <w:right w:val="single" w:sz="4" w:space="0" w:color="auto"/>
            </w:tcBorders>
          </w:tcPr>
          <w:p w:rsidR="00425729" w:rsidRPr="00A03835" w:rsidRDefault="00425729" w:rsidP="00425729">
            <w:pPr>
              <w:pStyle w:val="BodyTextIndent"/>
              <w:ind w:left="0" w:right="-392"/>
              <w:jc w:val="center"/>
              <w:rPr>
                <w:rFonts w:ascii="Arial Narrow" w:hAnsi="Arial Narrow" w:cs="Arial"/>
                <w:b/>
                <w:sz w:val="20"/>
                <w:szCs w:val="20"/>
              </w:rPr>
            </w:pPr>
          </w:p>
        </w:tc>
        <w:tc>
          <w:tcPr>
            <w:tcW w:w="178" w:type="pct"/>
            <w:tcBorders>
              <w:top w:val="single" w:sz="12" w:space="0" w:color="auto"/>
              <w:left w:val="single" w:sz="4" w:space="0" w:color="auto"/>
              <w:bottom w:val="single" w:sz="4" w:space="0" w:color="auto"/>
              <w:right w:val="single" w:sz="4" w:space="0" w:color="auto"/>
            </w:tcBorders>
          </w:tcPr>
          <w:p w:rsidR="00425729" w:rsidRPr="00A03835" w:rsidRDefault="00425729" w:rsidP="00425729">
            <w:pPr>
              <w:pStyle w:val="BodyTextIndent"/>
              <w:ind w:left="0" w:right="-392"/>
              <w:jc w:val="center"/>
              <w:rPr>
                <w:rFonts w:ascii="Arial Narrow" w:hAnsi="Arial Narrow" w:cs="Arial"/>
                <w:b/>
                <w:sz w:val="20"/>
                <w:szCs w:val="20"/>
              </w:rPr>
            </w:pPr>
          </w:p>
        </w:tc>
        <w:tc>
          <w:tcPr>
            <w:tcW w:w="176" w:type="pct"/>
            <w:tcBorders>
              <w:top w:val="single" w:sz="12" w:space="0" w:color="auto"/>
              <w:left w:val="single" w:sz="4" w:space="0" w:color="auto"/>
              <w:bottom w:val="single" w:sz="4" w:space="0" w:color="auto"/>
              <w:right w:val="single" w:sz="12" w:space="0" w:color="auto"/>
            </w:tcBorders>
          </w:tcPr>
          <w:p w:rsidR="00425729" w:rsidRPr="00A03835" w:rsidRDefault="00425729" w:rsidP="00425729">
            <w:pPr>
              <w:pStyle w:val="BodyTextIndent"/>
              <w:ind w:left="0" w:right="-392"/>
              <w:jc w:val="center"/>
              <w:rPr>
                <w:rFonts w:ascii="Arial Narrow" w:hAnsi="Arial Narrow" w:cs="Arial"/>
                <w:b/>
                <w:sz w:val="20"/>
                <w:szCs w:val="20"/>
              </w:rPr>
            </w:pPr>
          </w:p>
        </w:tc>
      </w:tr>
      <w:tr w:rsidR="00425729" w:rsidRPr="00A03835" w:rsidTr="00425729">
        <w:tc>
          <w:tcPr>
            <w:tcW w:w="482" w:type="pct"/>
            <w:tcBorders>
              <w:top w:val="single" w:sz="4" w:space="0" w:color="auto"/>
              <w:left w:val="single" w:sz="12" w:space="0" w:color="auto"/>
              <w:bottom w:val="single" w:sz="4" w:space="0" w:color="auto"/>
              <w:right w:val="nil"/>
            </w:tcBorders>
          </w:tcPr>
          <w:p w:rsidR="00425729" w:rsidRPr="00A03835" w:rsidRDefault="00425729" w:rsidP="00425729">
            <w:pPr>
              <w:ind w:right="-392"/>
              <w:rPr>
                <w:rFonts w:ascii="Arial Narrow" w:hAnsi="Arial Narrow" w:cs="Arial"/>
                <w:sz w:val="20"/>
                <w:szCs w:val="20"/>
              </w:rPr>
            </w:pPr>
            <w:r w:rsidRPr="00A03835">
              <w:rPr>
                <w:rFonts w:ascii="Arial Narrow" w:hAnsi="Arial Narrow" w:cs="Arial"/>
                <w:sz w:val="20"/>
                <w:szCs w:val="20"/>
              </w:rPr>
              <w:t>Output 1.2</w:t>
            </w:r>
          </w:p>
        </w:tc>
        <w:tc>
          <w:tcPr>
            <w:tcW w:w="3452" w:type="pct"/>
            <w:tcBorders>
              <w:top w:val="single" w:sz="4" w:space="0" w:color="auto"/>
              <w:left w:val="nil"/>
              <w:bottom w:val="single" w:sz="4" w:space="0" w:color="auto"/>
              <w:right w:val="single" w:sz="12" w:space="0" w:color="auto"/>
            </w:tcBorders>
          </w:tcPr>
          <w:p w:rsidR="00425729" w:rsidRPr="00191853" w:rsidRDefault="00425729" w:rsidP="00425729">
            <w:pPr>
              <w:rPr>
                <w:rFonts w:ascii="Arial Narrow" w:hAnsi="Arial Narrow"/>
                <w:sz w:val="20"/>
                <w:szCs w:val="20"/>
              </w:rPr>
            </w:pPr>
            <w:r w:rsidRPr="00191853">
              <w:rPr>
                <w:rFonts w:ascii="Arial Narrow" w:hAnsi="Arial Narrow"/>
                <w:sz w:val="20"/>
                <w:szCs w:val="20"/>
              </w:rPr>
              <w:t>Economic valuation of the PA system in Gansu conducted and a PA system financing plan developed.</w:t>
            </w:r>
          </w:p>
        </w:tc>
        <w:tc>
          <w:tcPr>
            <w:tcW w:w="178" w:type="pct"/>
            <w:tcBorders>
              <w:top w:val="single" w:sz="4" w:space="0" w:color="auto"/>
              <w:left w:val="single" w:sz="12" w:space="0" w:color="auto"/>
              <w:bottom w:val="single" w:sz="4" w:space="0" w:color="auto"/>
              <w:right w:val="single" w:sz="4" w:space="0" w:color="auto"/>
            </w:tcBorders>
          </w:tcPr>
          <w:p w:rsidR="00425729" w:rsidRPr="00A03835" w:rsidRDefault="00425729" w:rsidP="00425729">
            <w:pPr>
              <w:pStyle w:val="BodyTextIndent"/>
              <w:ind w:left="0" w:right="-392"/>
              <w:jc w:val="center"/>
              <w:rPr>
                <w:rFonts w:ascii="Arial Narrow" w:hAnsi="Arial Narrow" w:cs="Arial"/>
                <w:b/>
                <w:sz w:val="20"/>
                <w:szCs w:val="20"/>
              </w:rPr>
            </w:pPr>
          </w:p>
        </w:tc>
        <w:tc>
          <w:tcPr>
            <w:tcW w:w="178" w:type="pct"/>
            <w:tcBorders>
              <w:top w:val="single" w:sz="4" w:space="0" w:color="auto"/>
              <w:left w:val="single" w:sz="4" w:space="0" w:color="auto"/>
              <w:bottom w:val="single" w:sz="4" w:space="0" w:color="auto"/>
              <w:right w:val="single" w:sz="4" w:space="0" w:color="auto"/>
            </w:tcBorders>
          </w:tcPr>
          <w:p w:rsidR="00425729" w:rsidRPr="00A03835" w:rsidRDefault="00425729" w:rsidP="00425729">
            <w:pPr>
              <w:jc w:val="center"/>
              <w:rPr>
                <w:rFonts w:ascii="Arial Narrow" w:hAnsi="Arial Narrow"/>
                <w:sz w:val="20"/>
                <w:szCs w:val="20"/>
              </w:rPr>
            </w:pPr>
            <w:r w:rsidRPr="00A03835">
              <w:rPr>
                <w:rFonts w:ascii="Arial Narrow" w:hAnsi="Arial Narrow"/>
                <w:sz w:val="20"/>
                <w:szCs w:val="20"/>
              </w:rPr>
              <w:sym w:font="Wingdings" w:char="00FC"/>
            </w:r>
          </w:p>
        </w:tc>
        <w:tc>
          <w:tcPr>
            <w:tcW w:w="178" w:type="pct"/>
            <w:tcBorders>
              <w:top w:val="single" w:sz="4" w:space="0" w:color="auto"/>
              <w:left w:val="single" w:sz="4" w:space="0" w:color="auto"/>
              <w:bottom w:val="single" w:sz="4" w:space="0" w:color="auto"/>
              <w:right w:val="single" w:sz="4" w:space="0" w:color="auto"/>
            </w:tcBorders>
          </w:tcPr>
          <w:p w:rsidR="00425729" w:rsidRPr="00A03835" w:rsidRDefault="00425729" w:rsidP="00425729">
            <w:pPr>
              <w:jc w:val="center"/>
              <w:rPr>
                <w:rFonts w:ascii="Arial Narrow" w:hAnsi="Arial Narrow"/>
                <w:sz w:val="20"/>
                <w:szCs w:val="20"/>
              </w:rPr>
            </w:pPr>
          </w:p>
        </w:tc>
        <w:tc>
          <w:tcPr>
            <w:tcW w:w="178" w:type="pct"/>
            <w:tcBorders>
              <w:top w:val="single" w:sz="4" w:space="0" w:color="auto"/>
              <w:left w:val="single" w:sz="4" w:space="0" w:color="auto"/>
              <w:bottom w:val="single" w:sz="4" w:space="0" w:color="auto"/>
              <w:right w:val="single" w:sz="4" w:space="0" w:color="auto"/>
            </w:tcBorders>
          </w:tcPr>
          <w:p w:rsidR="00425729" w:rsidRPr="00A03835" w:rsidRDefault="00425729" w:rsidP="00425729">
            <w:pPr>
              <w:pStyle w:val="BodyTextIndent"/>
              <w:ind w:left="0" w:right="-392"/>
              <w:jc w:val="center"/>
              <w:rPr>
                <w:rFonts w:ascii="Arial Narrow" w:hAnsi="Arial Narrow" w:cs="Arial"/>
                <w:b/>
                <w:sz w:val="20"/>
                <w:szCs w:val="20"/>
              </w:rPr>
            </w:pPr>
          </w:p>
        </w:tc>
        <w:tc>
          <w:tcPr>
            <w:tcW w:w="178" w:type="pct"/>
            <w:tcBorders>
              <w:top w:val="single" w:sz="4" w:space="0" w:color="auto"/>
              <w:left w:val="single" w:sz="4" w:space="0" w:color="auto"/>
              <w:bottom w:val="single" w:sz="4" w:space="0" w:color="auto"/>
              <w:right w:val="single" w:sz="4" w:space="0" w:color="auto"/>
            </w:tcBorders>
          </w:tcPr>
          <w:p w:rsidR="00425729" w:rsidRPr="00A03835" w:rsidRDefault="00425729" w:rsidP="00425729">
            <w:pPr>
              <w:pStyle w:val="BodyTextIndent"/>
              <w:ind w:left="0" w:right="-392"/>
              <w:jc w:val="center"/>
              <w:rPr>
                <w:rFonts w:ascii="Arial Narrow" w:hAnsi="Arial Narrow" w:cs="Arial"/>
                <w:b/>
                <w:sz w:val="20"/>
                <w:szCs w:val="20"/>
              </w:rPr>
            </w:pPr>
          </w:p>
        </w:tc>
        <w:tc>
          <w:tcPr>
            <w:tcW w:w="176" w:type="pct"/>
            <w:tcBorders>
              <w:top w:val="single" w:sz="4" w:space="0" w:color="auto"/>
              <w:left w:val="single" w:sz="4" w:space="0" w:color="auto"/>
              <w:bottom w:val="single" w:sz="4" w:space="0" w:color="auto"/>
              <w:right w:val="single" w:sz="12" w:space="0" w:color="auto"/>
            </w:tcBorders>
          </w:tcPr>
          <w:p w:rsidR="00425729" w:rsidRPr="00A03835" w:rsidRDefault="00425729" w:rsidP="00425729">
            <w:pPr>
              <w:pStyle w:val="BodyTextIndent"/>
              <w:ind w:left="0" w:right="-392"/>
              <w:jc w:val="center"/>
              <w:rPr>
                <w:rFonts w:ascii="Arial Narrow" w:hAnsi="Arial Narrow" w:cs="Arial"/>
                <w:b/>
                <w:sz w:val="20"/>
                <w:szCs w:val="20"/>
              </w:rPr>
            </w:pPr>
          </w:p>
        </w:tc>
      </w:tr>
      <w:tr w:rsidR="00425729" w:rsidRPr="00A03835" w:rsidTr="00425729">
        <w:trPr>
          <w:trHeight w:val="265"/>
        </w:trPr>
        <w:tc>
          <w:tcPr>
            <w:tcW w:w="482" w:type="pct"/>
            <w:tcBorders>
              <w:top w:val="single" w:sz="4" w:space="0" w:color="auto"/>
              <w:left w:val="single" w:sz="12" w:space="0" w:color="auto"/>
              <w:bottom w:val="single" w:sz="4" w:space="0" w:color="auto"/>
              <w:right w:val="nil"/>
            </w:tcBorders>
          </w:tcPr>
          <w:p w:rsidR="00425729" w:rsidRPr="00A03835" w:rsidRDefault="00425729" w:rsidP="00425729">
            <w:pPr>
              <w:ind w:right="-392"/>
              <w:rPr>
                <w:rFonts w:ascii="Arial Narrow" w:hAnsi="Arial Narrow" w:cs="Arial"/>
                <w:sz w:val="20"/>
                <w:szCs w:val="20"/>
              </w:rPr>
            </w:pPr>
            <w:r w:rsidRPr="00A03835">
              <w:rPr>
                <w:rFonts w:ascii="Arial Narrow" w:hAnsi="Arial Narrow" w:cs="Arial"/>
                <w:sz w:val="20"/>
                <w:szCs w:val="20"/>
              </w:rPr>
              <w:t>Output 1.3</w:t>
            </w:r>
          </w:p>
        </w:tc>
        <w:tc>
          <w:tcPr>
            <w:tcW w:w="3452" w:type="pct"/>
            <w:tcBorders>
              <w:top w:val="single" w:sz="4" w:space="0" w:color="auto"/>
              <w:left w:val="nil"/>
              <w:bottom w:val="single" w:sz="4" w:space="0" w:color="auto"/>
              <w:right w:val="single" w:sz="12" w:space="0" w:color="auto"/>
            </w:tcBorders>
          </w:tcPr>
          <w:p w:rsidR="00425729" w:rsidRPr="00A03835" w:rsidRDefault="00425729" w:rsidP="00425729">
            <w:pPr>
              <w:rPr>
                <w:rFonts w:ascii="Arial Narrow" w:hAnsi="Arial Narrow"/>
                <w:sz w:val="20"/>
                <w:szCs w:val="20"/>
              </w:rPr>
            </w:pPr>
            <w:r w:rsidRPr="00191853">
              <w:rPr>
                <w:rFonts w:ascii="Arial Narrow" w:hAnsi="Arial Narrow"/>
                <w:sz w:val="20"/>
                <w:szCs w:val="20"/>
              </w:rPr>
              <w:t>Legislative and regulatory framework for the PA system in Gansu improved</w:t>
            </w:r>
            <w:r w:rsidRPr="00A03835">
              <w:rPr>
                <w:rFonts w:ascii="Arial Narrow" w:hAnsi="Arial Narrow"/>
                <w:sz w:val="20"/>
                <w:szCs w:val="20"/>
              </w:rPr>
              <w:t>.</w:t>
            </w:r>
          </w:p>
        </w:tc>
        <w:tc>
          <w:tcPr>
            <w:tcW w:w="178" w:type="pct"/>
            <w:tcBorders>
              <w:top w:val="single" w:sz="4" w:space="0" w:color="auto"/>
              <w:left w:val="single" w:sz="12" w:space="0" w:color="auto"/>
              <w:bottom w:val="single" w:sz="4" w:space="0" w:color="auto"/>
              <w:right w:val="single" w:sz="4" w:space="0" w:color="auto"/>
            </w:tcBorders>
          </w:tcPr>
          <w:p w:rsidR="00425729" w:rsidRPr="00A03835" w:rsidRDefault="00425729" w:rsidP="00425729">
            <w:pPr>
              <w:rPr>
                <w:rFonts w:ascii="Arial Narrow" w:hAnsi="Arial Narrow"/>
                <w:sz w:val="20"/>
                <w:szCs w:val="20"/>
              </w:rPr>
            </w:pPr>
          </w:p>
        </w:tc>
        <w:tc>
          <w:tcPr>
            <w:tcW w:w="178" w:type="pct"/>
            <w:tcBorders>
              <w:top w:val="single" w:sz="4" w:space="0" w:color="auto"/>
              <w:left w:val="single" w:sz="4" w:space="0" w:color="auto"/>
              <w:bottom w:val="single" w:sz="4" w:space="0" w:color="auto"/>
              <w:right w:val="single" w:sz="4" w:space="0" w:color="auto"/>
            </w:tcBorders>
          </w:tcPr>
          <w:p w:rsidR="00425729" w:rsidRPr="00A03835" w:rsidRDefault="00425729" w:rsidP="00425729">
            <w:pPr>
              <w:jc w:val="center"/>
              <w:rPr>
                <w:rFonts w:ascii="Arial Narrow" w:hAnsi="Arial Narrow"/>
                <w:sz w:val="20"/>
                <w:szCs w:val="20"/>
              </w:rPr>
            </w:pPr>
            <w:r w:rsidRPr="00A03835">
              <w:rPr>
                <w:rFonts w:ascii="Arial Narrow" w:hAnsi="Arial Narrow"/>
                <w:sz w:val="20"/>
                <w:szCs w:val="20"/>
              </w:rPr>
              <w:sym w:font="Wingdings" w:char="00FC"/>
            </w:r>
          </w:p>
        </w:tc>
        <w:tc>
          <w:tcPr>
            <w:tcW w:w="178" w:type="pct"/>
            <w:tcBorders>
              <w:top w:val="single" w:sz="4" w:space="0" w:color="auto"/>
              <w:left w:val="single" w:sz="4" w:space="0" w:color="auto"/>
              <w:bottom w:val="single" w:sz="4" w:space="0" w:color="auto"/>
              <w:right w:val="single" w:sz="4" w:space="0" w:color="auto"/>
            </w:tcBorders>
          </w:tcPr>
          <w:p w:rsidR="00425729" w:rsidRPr="00A03835" w:rsidRDefault="00425729" w:rsidP="00425729">
            <w:pPr>
              <w:jc w:val="center"/>
              <w:rPr>
                <w:rFonts w:ascii="Arial Narrow" w:hAnsi="Arial Narrow"/>
                <w:sz w:val="20"/>
                <w:szCs w:val="20"/>
              </w:rPr>
            </w:pPr>
          </w:p>
        </w:tc>
        <w:tc>
          <w:tcPr>
            <w:tcW w:w="178" w:type="pct"/>
            <w:tcBorders>
              <w:top w:val="single" w:sz="4" w:space="0" w:color="auto"/>
              <w:left w:val="single" w:sz="4" w:space="0" w:color="auto"/>
              <w:bottom w:val="single" w:sz="4" w:space="0" w:color="auto"/>
              <w:right w:val="single" w:sz="4" w:space="0" w:color="auto"/>
            </w:tcBorders>
          </w:tcPr>
          <w:p w:rsidR="00425729" w:rsidRPr="00A03835" w:rsidRDefault="00425729" w:rsidP="00425729">
            <w:pPr>
              <w:pStyle w:val="BodyTextIndent"/>
              <w:ind w:left="0" w:right="-392"/>
              <w:jc w:val="center"/>
              <w:rPr>
                <w:rFonts w:ascii="Arial Narrow" w:hAnsi="Arial Narrow" w:cs="Arial"/>
                <w:b/>
                <w:sz w:val="20"/>
                <w:szCs w:val="20"/>
              </w:rPr>
            </w:pPr>
          </w:p>
        </w:tc>
        <w:tc>
          <w:tcPr>
            <w:tcW w:w="178" w:type="pct"/>
            <w:tcBorders>
              <w:top w:val="single" w:sz="4" w:space="0" w:color="auto"/>
              <w:left w:val="single" w:sz="4" w:space="0" w:color="auto"/>
              <w:bottom w:val="single" w:sz="4" w:space="0" w:color="auto"/>
              <w:right w:val="single" w:sz="4" w:space="0" w:color="auto"/>
            </w:tcBorders>
          </w:tcPr>
          <w:p w:rsidR="00425729" w:rsidRPr="00A03835" w:rsidRDefault="00425729" w:rsidP="00425729">
            <w:pPr>
              <w:pStyle w:val="BodyTextIndent"/>
              <w:ind w:left="0" w:right="-392"/>
              <w:jc w:val="center"/>
              <w:rPr>
                <w:rFonts w:ascii="Arial Narrow" w:hAnsi="Arial Narrow" w:cs="Arial"/>
                <w:b/>
                <w:sz w:val="20"/>
                <w:szCs w:val="20"/>
              </w:rPr>
            </w:pPr>
          </w:p>
        </w:tc>
        <w:tc>
          <w:tcPr>
            <w:tcW w:w="176" w:type="pct"/>
            <w:tcBorders>
              <w:top w:val="single" w:sz="4" w:space="0" w:color="auto"/>
              <w:left w:val="single" w:sz="4" w:space="0" w:color="auto"/>
              <w:bottom w:val="single" w:sz="4" w:space="0" w:color="auto"/>
              <w:right w:val="single" w:sz="12" w:space="0" w:color="auto"/>
            </w:tcBorders>
          </w:tcPr>
          <w:p w:rsidR="00425729" w:rsidRPr="00A03835" w:rsidRDefault="00425729" w:rsidP="00425729">
            <w:pPr>
              <w:pStyle w:val="BodyTextIndent"/>
              <w:ind w:left="0" w:right="-392"/>
              <w:jc w:val="center"/>
              <w:rPr>
                <w:rFonts w:ascii="Arial Narrow" w:hAnsi="Arial Narrow" w:cs="Arial"/>
                <w:b/>
                <w:sz w:val="20"/>
                <w:szCs w:val="20"/>
              </w:rPr>
            </w:pPr>
          </w:p>
        </w:tc>
      </w:tr>
      <w:tr w:rsidR="00425729" w:rsidRPr="00A03835" w:rsidTr="00425729">
        <w:tc>
          <w:tcPr>
            <w:tcW w:w="482" w:type="pct"/>
            <w:tcBorders>
              <w:top w:val="single" w:sz="4" w:space="0" w:color="auto"/>
              <w:left w:val="single" w:sz="12" w:space="0" w:color="auto"/>
              <w:bottom w:val="single" w:sz="4" w:space="0" w:color="auto"/>
              <w:right w:val="nil"/>
            </w:tcBorders>
          </w:tcPr>
          <w:p w:rsidR="00425729" w:rsidRPr="00A03835" w:rsidRDefault="00425729" w:rsidP="00425729">
            <w:pPr>
              <w:ind w:right="-392"/>
              <w:rPr>
                <w:rFonts w:ascii="Arial Narrow" w:hAnsi="Arial Narrow" w:cs="Arial"/>
                <w:sz w:val="20"/>
                <w:szCs w:val="20"/>
              </w:rPr>
            </w:pPr>
            <w:r w:rsidRPr="00A03835">
              <w:rPr>
                <w:rFonts w:ascii="Arial Narrow" w:hAnsi="Arial Narrow" w:cs="Arial"/>
                <w:sz w:val="20"/>
                <w:szCs w:val="20"/>
              </w:rPr>
              <w:t>Output 1.4</w:t>
            </w:r>
          </w:p>
        </w:tc>
        <w:tc>
          <w:tcPr>
            <w:tcW w:w="3452" w:type="pct"/>
            <w:tcBorders>
              <w:top w:val="single" w:sz="4" w:space="0" w:color="auto"/>
              <w:left w:val="nil"/>
              <w:bottom w:val="single" w:sz="4" w:space="0" w:color="auto"/>
              <w:right w:val="single" w:sz="12" w:space="0" w:color="auto"/>
            </w:tcBorders>
          </w:tcPr>
          <w:p w:rsidR="00425729" w:rsidRPr="00A03835" w:rsidRDefault="00425729" w:rsidP="00425729">
            <w:pPr>
              <w:rPr>
                <w:rFonts w:ascii="Arial Narrow" w:hAnsi="Arial Narrow"/>
                <w:sz w:val="20"/>
                <w:szCs w:val="20"/>
              </w:rPr>
            </w:pPr>
            <w:r w:rsidRPr="00191853">
              <w:rPr>
                <w:rFonts w:ascii="Arial Narrow" w:hAnsi="Arial Narrow"/>
                <w:sz w:val="20"/>
                <w:szCs w:val="20"/>
              </w:rPr>
              <w:t>Gansu PA Forum established with the sectoral agencies and stakeholders aiming to enhance PA management effectiveness</w:t>
            </w:r>
            <w:r w:rsidRPr="00A03835">
              <w:rPr>
                <w:rFonts w:ascii="Arial Narrow" w:hAnsi="Arial Narrow"/>
                <w:sz w:val="20"/>
                <w:szCs w:val="20"/>
              </w:rPr>
              <w:t xml:space="preserve">. </w:t>
            </w:r>
          </w:p>
        </w:tc>
        <w:tc>
          <w:tcPr>
            <w:tcW w:w="178" w:type="pct"/>
            <w:tcBorders>
              <w:top w:val="single" w:sz="4" w:space="0" w:color="auto"/>
              <w:left w:val="single" w:sz="12" w:space="0" w:color="auto"/>
              <w:bottom w:val="single" w:sz="4" w:space="0" w:color="auto"/>
              <w:right w:val="single" w:sz="4" w:space="0" w:color="auto"/>
            </w:tcBorders>
          </w:tcPr>
          <w:p w:rsidR="00425729" w:rsidRPr="00A03835" w:rsidRDefault="00425729" w:rsidP="00425729">
            <w:pPr>
              <w:jc w:val="center"/>
              <w:rPr>
                <w:rFonts w:ascii="Arial Narrow" w:hAnsi="Arial Narrow"/>
                <w:sz w:val="20"/>
                <w:szCs w:val="20"/>
              </w:rPr>
            </w:pPr>
          </w:p>
        </w:tc>
        <w:tc>
          <w:tcPr>
            <w:tcW w:w="178" w:type="pct"/>
            <w:tcBorders>
              <w:top w:val="single" w:sz="4" w:space="0" w:color="auto"/>
              <w:left w:val="single" w:sz="4" w:space="0" w:color="auto"/>
              <w:bottom w:val="single" w:sz="4" w:space="0" w:color="auto"/>
              <w:right w:val="single" w:sz="4" w:space="0" w:color="auto"/>
            </w:tcBorders>
          </w:tcPr>
          <w:p w:rsidR="00425729" w:rsidRPr="00A03835" w:rsidRDefault="00425729" w:rsidP="00425729">
            <w:pPr>
              <w:jc w:val="center"/>
              <w:rPr>
                <w:rFonts w:ascii="Arial Narrow" w:hAnsi="Arial Narrow"/>
                <w:sz w:val="20"/>
                <w:szCs w:val="20"/>
              </w:rPr>
            </w:pPr>
            <w:r w:rsidRPr="00A03835">
              <w:rPr>
                <w:rFonts w:ascii="Arial Narrow" w:hAnsi="Arial Narrow"/>
                <w:sz w:val="20"/>
                <w:szCs w:val="20"/>
              </w:rPr>
              <w:sym w:font="Wingdings" w:char="00FC"/>
            </w:r>
          </w:p>
        </w:tc>
        <w:tc>
          <w:tcPr>
            <w:tcW w:w="178" w:type="pct"/>
            <w:tcBorders>
              <w:top w:val="single" w:sz="4" w:space="0" w:color="auto"/>
              <w:left w:val="single" w:sz="4" w:space="0" w:color="auto"/>
              <w:bottom w:val="single" w:sz="4" w:space="0" w:color="auto"/>
              <w:right w:val="single" w:sz="4" w:space="0" w:color="auto"/>
            </w:tcBorders>
          </w:tcPr>
          <w:p w:rsidR="00425729" w:rsidRPr="00A03835" w:rsidRDefault="00425729" w:rsidP="00425729">
            <w:pPr>
              <w:pStyle w:val="BodyTextIndent"/>
              <w:ind w:left="0" w:right="-392"/>
              <w:jc w:val="center"/>
              <w:rPr>
                <w:rFonts w:ascii="Arial Narrow" w:hAnsi="Arial Narrow" w:cs="Arial"/>
                <w:b/>
                <w:sz w:val="20"/>
                <w:szCs w:val="20"/>
              </w:rPr>
            </w:pPr>
          </w:p>
        </w:tc>
        <w:tc>
          <w:tcPr>
            <w:tcW w:w="178" w:type="pct"/>
            <w:tcBorders>
              <w:top w:val="single" w:sz="4" w:space="0" w:color="auto"/>
              <w:left w:val="single" w:sz="4" w:space="0" w:color="auto"/>
              <w:bottom w:val="single" w:sz="4" w:space="0" w:color="auto"/>
              <w:right w:val="single" w:sz="4" w:space="0" w:color="auto"/>
            </w:tcBorders>
          </w:tcPr>
          <w:p w:rsidR="00425729" w:rsidRPr="00A03835" w:rsidRDefault="00425729" w:rsidP="00425729">
            <w:pPr>
              <w:pStyle w:val="BodyTextIndent"/>
              <w:ind w:left="0" w:right="-392"/>
              <w:jc w:val="center"/>
              <w:rPr>
                <w:rFonts w:ascii="Arial Narrow" w:hAnsi="Arial Narrow" w:cs="Arial"/>
                <w:b/>
                <w:sz w:val="20"/>
                <w:szCs w:val="20"/>
              </w:rPr>
            </w:pPr>
          </w:p>
        </w:tc>
        <w:tc>
          <w:tcPr>
            <w:tcW w:w="178" w:type="pct"/>
            <w:tcBorders>
              <w:top w:val="single" w:sz="4" w:space="0" w:color="auto"/>
              <w:left w:val="single" w:sz="4" w:space="0" w:color="auto"/>
              <w:bottom w:val="single" w:sz="4" w:space="0" w:color="auto"/>
              <w:right w:val="single" w:sz="4" w:space="0" w:color="auto"/>
            </w:tcBorders>
          </w:tcPr>
          <w:p w:rsidR="00425729" w:rsidRPr="00A03835" w:rsidRDefault="00425729" w:rsidP="00425729">
            <w:pPr>
              <w:jc w:val="center"/>
              <w:rPr>
                <w:rFonts w:ascii="Arial Narrow" w:hAnsi="Arial Narrow"/>
                <w:sz w:val="20"/>
                <w:szCs w:val="20"/>
              </w:rPr>
            </w:pPr>
          </w:p>
        </w:tc>
        <w:tc>
          <w:tcPr>
            <w:tcW w:w="176" w:type="pct"/>
            <w:tcBorders>
              <w:top w:val="single" w:sz="4" w:space="0" w:color="auto"/>
              <w:left w:val="single" w:sz="4" w:space="0" w:color="auto"/>
              <w:bottom w:val="single" w:sz="4" w:space="0" w:color="auto"/>
              <w:right w:val="single" w:sz="12" w:space="0" w:color="auto"/>
            </w:tcBorders>
          </w:tcPr>
          <w:p w:rsidR="00425729" w:rsidRPr="00A03835" w:rsidRDefault="00425729" w:rsidP="00425729">
            <w:pPr>
              <w:jc w:val="center"/>
              <w:rPr>
                <w:rFonts w:ascii="Arial Narrow" w:hAnsi="Arial Narrow"/>
                <w:sz w:val="20"/>
                <w:szCs w:val="20"/>
              </w:rPr>
            </w:pPr>
          </w:p>
        </w:tc>
      </w:tr>
      <w:tr w:rsidR="00425729" w:rsidRPr="00A03835" w:rsidTr="00425729">
        <w:trPr>
          <w:trHeight w:val="108"/>
        </w:trPr>
        <w:tc>
          <w:tcPr>
            <w:tcW w:w="482" w:type="pct"/>
            <w:tcBorders>
              <w:top w:val="single" w:sz="4" w:space="0" w:color="auto"/>
              <w:left w:val="single" w:sz="12" w:space="0" w:color="auto"/>
              <w:bottom w:val="single" w:sz="4" w:space="0" w:color="auto"/>
              <w:right w:val="nil"/>
            </w:tcBorders>
          </w:tcPr>
          <w:p w:rsidR="00425729" w:rsidRPr="00A03835" w:rsidRDefault="00425729" w:rsidP="00425729">
            <w:pPr>
              <w:ind w:right="-392"/>
              <w:rPr>
                <w:rFonts w:ascii="Arial Narrow" w:hAnsi="Arial Narrow" w:cs="Arial"/>
                <w:sz w:val="20"/>
                <w:szCs w:val="20"/>
              </w:rPr>
            </w:pPr>
            <w:r w:rsidRPr="00A03835">
              <w:rPr>
                <w:rFonts w:ascii="Arial Narrow" w:hAnsi="Arial Narrow" w:cs="Arial"/>
                <w:sz w:val="20"/>
                <w:szCs w:val="20"/>
              </w:rPr>
              <w:t>Output 1.5</w:t>
            </w:r>
          </w:p>
        </w:tc>
        <w:tc>
          <w:tcPr>
            <w:tcW w:w="3452" w:type="pct"/>
            <w:tcBorders>
              <w:top w:val="single" w:sz="4" w:space="0" w:color="auto"/>
              <w:left w:val="nil"/>
              <w:bottom w:val="single" w:sz="4" w:space="0" w:color="auto"/>
              <w:right w:val="single" w:sz="12" w:space="0" w:color="auto"/>
            </w:tcBorders>
          </w:tcPr>
          <w:p w:rsidR="00425729" w:rsidRPr="00191853" w:rsidRDefault="00425729" w:rsidP="00425729">
            <w:pPr>
              <w:rPr>
                <w:rFonts w:ascii="Arial Narrow" w:hAnsi="Arial Narrow"/>
                <w:sz w:val="20"/>
                <w:szCs w:val="20"/>
              </w:rPr>
            </w:pPr>
            <w:r w:rsidRPr="00191853">
              <w:rPr>
                <w:rFonts w:ascii="Arial Narrow" w:hAnsi="Arial Narrow"/>
                <w:bCs/>
                <w:sz w:val="20"/>
                <w:szCs w:val="20"/>
              </w:rPr>
              <w:t>Provincial level PA datab</w:t>
            </w:r>
            <w:r>
              <w:rPr>
                <w:rFonts w:ascii="Arial Narrow" w:hAnsi="Arial Narrow"/>
                <w:bCs/>
                <w:sz w:val="20"/>
                <w:szCs w:val="20"/>
              </w:rPr>
              <w:t xml:space="preserve">ase and </w:t>
            </w:r>
            <w:r w:rsidRPr="00191853">
              <w:rPr>
                <w:rFonts w:ascii="Arial Narrow" w:hAnsi="Arial Narrow"/>
                <w:bCs/>
                <w:sz w:val="20"/>
                <w:szCs w:val="20"/>
              </w:rPr>
              <w:t>knowledge management system developed</w:t>
            </w:r>
            <w:r w:rsidRPr="00191853">
              <w:rPr>
                <w:rFonts w:ascii="Arial Narrow" w:hAnsi="Arial Narrow"/>
                <w:sz w:val="20"/>
                <w:szCs w:val="20"/>
              </w:rPr>
              <w:t>.</w:t>
            </w:r>
          </w:p>
        </w:tc>
        <w:tc>
          <w:tcPr>
            <w:tcW w:w="178" w:type="pct"/>
            <w:tcBorders>
              <w:top w:val="single" w:sz="4" w:space="0" w:color="auto"/>
              <w:left w:val="single" w:sz="12" w:space="0" w:color="auto"/>
              <w:bottom w:val="single" w:sz="4" w:space="0" w:color="auto"/>
              <w:right w:val="single" w:sz="4" w:space="0" w:color="auto"/>
            </w:tcBorders>
          </w:tcPr>
          <w:p w:rsidR="00425729" w:rsidRPr="00A03835" w:rsidRDefault="00425729" w:rsidP="00425729">
            <w:pPr>
              <w:pStyle w:val="BodyTextIndent"/>
              <w:ind w:left="0" w:right="-392"/>
              <w:jc w:val="center"/>
              <w:rPr>
                <w:rFonts w:ascii="Arial Narrow" w:hAnsi="Arial Narrow" w:cs="Arial"/>
                <w:b/>
                <w:sz w:val="20"/>
                <w:szCs w:val="20"/>
              </w:rPr>
            </w:pPr>
          </w:p>
        </w:tc>
        <w:tc>
          <w:tcPr>
            <w:tcW w:w="178" w:type="pct"/>
            <w:tcBorders>
              <w:top w:val="single" w:sz="4" w:space="0" w:color="auto"/>
              <w:left w:val="single" w:sz="4" w:space="0" w:color="auto"/>
              <w:bottom w:val="single" w:sz="4" w:space="0" w:color="auto"/>
              <w:right w:val="single" w:sz="4" w:space="0" w:color="auto"/>
            </w:tcBorders>
          </w:tcPr>
          <w:p w:rsidR="00425729" w:rsidRPr="00A03835" w:rsidRDefault="00425729" w:rsidP="00425729">
            <w:pPr>
              <w:jc w:val="center"/>
              <w:rPr>
                <w:rFonts w:ascii="Arial Narrow" w:hAnsi="Arial Narrow"/>
                <w:sz w:val="20"/>
                <w:szCs w:val="20"/>
              </w:rPr>
            </w:pPr>
          </w:p>
        </w:tc>
        <w:tc>
          <w:tcPr>
            <w:tcW w:w="178" w:type="pct"/>
            <w:tcBorders>
              <w:top w:val="nil"/>
              <w:left w:val="single" w:sz="4" w:space="0" w:color="auto"/>
              <w:bottom w:val="single" w:sz="4" w:space="0" w:color="auto"/>
              <w:right w:val="single" w:sz="4" w:space="0" w:color="auto"/>
            </w:tcBorders>
          </w:tcPr>
          <w:p w:rsidR="00425729" w:rsidRPr="00A03835" w:rsidRDefault="00425729" w:rsidP="00425729">
            <w:pPr>
              <w:jc w:val="center"/>
              <w:rPr>
                <w:rFonts w:ascii="Arial Narrow" w:hAnsi="Arial Narrow" w:cs="Arial"/>
                <w:b/>
                <w:sz w:val="20"/>
                <w:szCs w:val="20"/>
              </w:rPr>
            </w:pPr>
            <w:r w:rsidRPr="00A03835">
              <w:rPr>
                <w:rFonts w:ascii="Arial Narrow" w:hAnsi="Arial Narrow"/>
                <w:sz w:val="20"/>
                <w:szCs w:val="20"/>
              </w:rPr>
              <w:sym w:font="Wingdings" w:char="00FC"/>
            </w:r>
          </w:p>
        </w:tc>
        <w:tc>
          <w:tcPr>
            <w:tcW w:w="178" w:type="pct"/>
            <w:tcBorders>
              <w:top w:val="single" w:sz="4" w:space="0" w:color="auto"/>
              <w:left w:val="single" w:sz="4" w:space="0" w:color="auto"/>
              <w:bottom w:val="single" w:sz="4" w:space="0" w:color="auto"/>
              <w:right w:val="single" w:sz="4" w:space="0" w:color="auto"/>
            </w:tcBorders>
          </w:tcPr>
          <w:p w:rsidR="00425729" w:rsidRPr="00A03835" w:rsidRDefault="00425729" w:rsidP="00425729">
            <w:pPr>
              <w:pStyle w:val="BodyTextIndent"/>
              <w:ind w:left="0" w:right="-392"/>
              <w:jc w:val="center"/>
              <w:rPr>
                <w:rFonts w:ascii="Arial Narrow" w:hAnsi="Arial Narrow" w:cs="Arial"/>
                <w:b/>
                <w:sz w:val="20"/>
                <w:szCs w:val="20"/>
              </w:rPr>
            </w:pPr>
          </w:p>
        </w:tc>
        <w:tc>
          <w:tcPr>
            <w:tcW w:w="178" w:type="pct"/>
            <w:tcBorders>
              <w:top w:val="single" w:sz="4" w:space="0" w:color="auto"/>
              <w:left w:val="single" w:sz="4" w:space="0" w:color="auto"/>
              <w:bottom w:val="single" w:sz="4" w:space="0" w:color="auto"/>
              <w:right w:val="single" w:sz="4" w:space="0" w:color="auto"/>
            </w:tcBorders>
          </w:tcPr>
          <w:p w:rsidR="00425729" w:rsidRPr="00A03835" w:rsidRDefault="00425729" w:rsidP="00425729">
            <w:pPr>
              <w:pStyle w:val="BodyTextIndent"/>
              <w:ind w:left="0" w:right="-392"/>
              <w:jc w:val="center"/>
              <w:rPr>
                <w:rFonts w:ascii="Arial Narrow" w:hAnsi="Arial Narrow" w:cs="Arial"/>
                <w:b/>
                <w:sz w:val="20"/>
                <w:szCs w:val="20"/>
              </w:rPr>
            </w:pPr>
          </w:p>
        </w:tc>
        <w:tc>
          <w:tcPr>
            <w:tcW w:w="176" w:type="pct"/>
            <w:tcBorders>
              <w:top w:val="single" w:sz="4" w:space="0" w:color="auto"/>
              <w:left w:val="single" w:sz="4" w:space="0" w:color="auto"/>
              <w:bottom w:val="single" w:sz="4" w:space="0" w:color="auto"/>
              <w:right w:val="single" w:sz="12" w:space="0" w:color="auto"/>
            </w:tcBorders>
          </w:tcPr>
          <w:p w:rsidR="00425729" w:rsidRPr="00A03835" w:rsidRDefault="00425729" w:rsidP="00425729">
            <w:pPr>
              <w:pStyle w:val="BodyTextIndent"/>
              <w:ind w:left="0" w:right="-392"/>
              <w:jc w:val="center"/>
              <w:rPr>
                <w:rFonts w:ascii="Arial Narrow" w:hAnsi="Arial Narrow" w:cs="Arial"/>
                <w:b/>
                <w:sz w:val="20"/>
                <w:szCs w:val="20"/>
              </w:rPr>
            </w:pPr>
          </w:p>
        </w:tc>
      </w:tr>
      <w:tr w:rsidR="00425729" w:rsidRPr="00A03835" w:rsidTr="00425729">
        <w:tc>
          <w:tcPr>
            <w:tcW w:w="482" w:type="pct"/>
            <w:tcBorders>
              <w:top w:val="single" w:sz="4" w:space="0" w:color="auto"/>
              <w:left w:val="single" w:sz="12" w:space="0" w:color="auto"/>
              <w:bottom w:val="single" w:sz="4" w:space="0" w:color="auto"/>
              <w:right w:val="nil"/>
            </w:tcBorders>
          </w:tcPr>
          <w:p w:rsidR="00425729" w:rsidRPr="00A03835" w:rsidRDefault="00425729" w:rsidP="00425729">
            <w:pPr>
              <w:ind w:right="-392"/>
              <w:rPr>
                <w:rFonts w:ascii="Arial Narrow" w:hAnsi="Arial Narrow" w:cs="Arial"/>
                <w:sz w:val="20"/>
                <w:szCs w:val="20"/>
              </w:rPr>
            </w:pPr>
            <w:r w:rsidRPr="00A03835">
              <w:rPr>
                <w:rFonts w:ascii="Arial Narrow" w:hAnsi="Arial Narrow" w:cs="Arial"/>
                <w:sz w:val="20"/>
                <w:szCs w:val="20"/>
              </w:rPr>
              <w:t>Output 1.6</w:t>
            </w:r>
          </w:p>
        </w:tc>
        <w:tc>
          <w:tcPr>
            <w:tcW w:w="3452" w:type="pct"/>
            <w:tcBorders>
              <w:top w:val="single" w:sz="4" w:space="0" w:color="auto"/>
              <w:left w:val="nil"/>
              <w:bottom w:val="single" w:sz="4" w:space="0" w:color="auto"/>
              <w:right w:val="single" w:sz="12" w:space="0" w:color="auto"/>
            </w:tcBorders>
          </w:tcPr>
          <w:p w:rsidR="00425729" w:rsidRPr="00A03835" w:rsidRDefault="00425729" w:rsidP="00425729">
            <w:pPr>
              <w:rPr>
                <w:rFonts w:ascii="Arial Narrow" w:hAnsi="Arial Narrow"/>
                <w:sz w:val="20"/>
                <w:szCs w:val="20"/>
              </w:rPr>
            </w:pPr>
            <w:r w:rsidRPr="00E119B8">
              <w:rPr>
                <w:rFonts w:ascii="Arial Narrow" w:hAnsi="Arial Narrow"/>
                <w:bCs/>
                <w:sz w:val="20"/>
                <w:szCs w:val="20"/>
              </w:rPr>
              <w:t>Institutional capacities for effective PA planning and management strengthened.</w:t>
            </w:r>
            <w:r w:rsidRPr="00A03835">
              <w:rPr>
                <w:rFonts w:ascii="Arial Narrow" w:hAnsi="Arial Narrow"/>
                <w:sz w:val="20"/>
                <w:szCs w:val="20"/>
              </w:rPr>
              <w:t xml:space="preserve"> </w:t>
            </w:r>
          </w:p>
        </w:tc>
        <w:tc>
          <w:tcPr>
            <w:tcW w:w="178" w:type="pct"/>
            <w:tcBorders>
              <w:top w:val="single" w:sz="4" w:space="0" w:color="auto"/>
              <w:left w:val="single" w:sz="12" w:space="0" w:color="auto"/>
              <w:bottom w:val="single" w:sz="4" w:space="0" w:color="auto"/>
              <w:right w:val="single" w:sz="4" w:space="0" w:color="auto"/>
            </w:tcBorders>
          </w:tcPr>
          <w:p w:rsidR="00425729" w:rsidRPr="00A03835" w:rsidRDefault="00425729" w:rsidP="00425729">
            <w:pPr>
              <w:pStyle w:val="BodyTextIndent"/>
              <w:ind w:left="0" w:right="-392"/>
              <w:jc w:val="center"/>
              <w:rPr>
                <w:rFonts w:ascii="Arial Narrow" w:hAnsi="Arial Narrow" w:cs="Arial"/>
                <w:b/>
                <w:sz w:val="20"/>
                <w:szCs w:val="20"/>
              </w:rPr>
            </w:pPr>
          </w:p>
        </w:tc>
        <w:tc>
          <w:tcPr>
            <w:tcW w:w="178" w:type="pct"/>
            <w:tcBorders>
              <w:top w:val="single" w:sz="4" w:space="0" w:color="auto"/>
              <w:left w:val="single" w:sz="4" w:space="0" w:color="auto"/>
              <w:bottom w:val="single" w:sz="4" w:space="0" w:color="auto"/>
              <w:right w:val="single" w:sz="4" w:space="0" w:color="auto"/>
            </w:tcBorders>
          </w:tcPr>
          <w:p w:rsidR="00425729" w:rsidRPr="00A03835" w:rsidRDefault="00425729" w:rsidP="00425729">
            <w:pPr>
              <w:jc w:val="center"/>
              <w:rPr>
                <w:rFonts w:ascii="Arial Narrow" w:hAnsi="Arial Narrow"/>
                <w:sz w:val="20"/>
                <w:szCs w:val="20"/>
              </w:rPr>
            </w:pPr>
          </w:p>
        </w:tc>
        <w:tc>
          <w:tcPr>
            <w:tcW w:w="178" w:type="pct"/>
            <w:tcBorders>
              <w:top w:val="single" w:sz="4" w:space="0" w:color="auto"/>
              <w:left w:val="single" w:sz="4" w:space="0" w:color="auto"/>
              <w:bottom w:val="single" w:sz="4" w:space="0" w:color="auto"/>
              <w:right w:val="single" w:sz="4" w:space="0" w:color="auto"/>
            </w:tcBorders>
          </w:tcPr>
          <w:p w:rsidR="00425729" w:rsidRPr="00E119B8" w:rsidRDefault="00425729" w:rsidP="00425729">
            <w:pPr>
              <w:jc w:val="center"/>
              <w:rPr>
                <w:rFonts w:ascii="Arial Narrow" w:hAnsi="Arial Narrow"/>
                <w:sz w:val="20"/>
                <w:szCs w:val="20"/>
              </w:rPr>
            </w:pPr>
            <w:r w:rsidRPr="00A03835">
              <w:rPr>
                <w:rFonts w:ascii="Arial Narrow" w:hAnsi="Arial Narrow"/>
                <w:sz w:val="20"/>
                <w:szCs w:val="20"/>
              </w:rPr>
              <w:sym w:font="Wingdings" w:char="00FC"/>
            </w:r>
          </w:p>
        </w:tc>
        <w:tc>
          <w:tcPr>
            <w:tcW w:w="178" w:type="pct"/>
            <w:tcBorders>
              <w:top w:val="single" w:sz="4" w:space="0" w:color="auto"/>
              <w:left w:val="single" w:sz="4" w:space="0" w:color="auto"/>
              <w:bottom w:val="single" w:sz="4" w:space="0" w:color="auto"/>
              <w:right w:val="single" w:sz="4" w:space="0" w:color="auto"/>
            </w:tcBorders>
          </w:tcPr>
          <w:p w:rsidR="00425729" w:rsidRPr="00A03835" w:rsidRDefault="00425729" w:rsidP="00425729">
            <w:pPr>
              <w:pStyle w:val="BodyTextIndent"/>
              <w:ind w:left="0" w:right="-392"/>
              <w:jc w:val="center"/>
              <w:rPr>
                <w:rFonts w:ascii="Arial Narrow" w:hAnsi="Arial Narrow" w:cs="Arial"/>
                <w:b/>
                <w:sz w:val="20"/>
                <w:szCs w:val="20"/>
              </w:rPr>
            </w:pPr>
          </w:p>
        </w:tc>
        <w:tc>
          <w:tcPr>
            <w:tcW w:w="178" w:type="pct"/>
            <w:tcBorders>
              <w:top w:val="single" w:sz="4" w:space="0" w:color="auto"/>
              <w:left w:val="single" w:sz="4" w:space="0" w:color="auto"/>
              <w:bottom w:val="single" w:sz="4" w:space="0" w:color="auto"/>
              <w:right w:val="single" w:sz="4" w:space="0" w:color="auto"/>
            </w:tcBorders>
          </w:tcPr>
          <w:p w:rsidR="00425729" w:rsidRPr="00A03835" w:rsidRDefault="00425729" w:rsidP="00425729">
            <w:pPr>
              <w:pStyle w:val="BodyTextIndent"/>
              <w:ind w:left="0" w:right="-392"/>
              <w:jc w:val="center"/>
              <w:rPr>
                <w:rFonts w:ascii="Arial Narrow" w:hAnsi="Arial Narrow" w:cs="Arial"/>
                <w:b/>
                <w:sz w:val="20"/>
                <w:szCs w:val="20"/>
              </w:rPr>
            </w:pPr>
          </w:p>
        </w:tc>
        <w:tc>
          <w:tcPr>
            <w:tcW w:w="176" w:type="pct"/>
            <w:tcBorders>
              <w:top w:val="single" w:sz="4" w:space="0" w:color="auto"/>
              <w:left w:val="single" w:sz="4" w:space="0" w:color="auto"/>
              <w:bottom w:val="single" w:sz="4" w:space="0" w:color="auto"/>
              <w:right w:val="single" w:sz="12" w:space="0" w:color="auto"/>
            </w:tcBorders>
          </w:tcPr>
          <w:p w:rsidR="00425729" w:rsidRPr="00A03835" w:rsidRDefault="00425729" w:rsidP="00425729">
            <w:pPr>
              <w:pStyle w:val="BodyTextIndent"/>
              <w:ind w:left="0" w:right="-392"/>
              <w:jc w:val="center"/>
              <w:rPr>
                <w:rFonts w:ascii="Arial Narrow" w:hAnsi="Arial Narrow" w:cs="Arial"/>
                <w:b/>
                <w:sz w:val="20"/>
                <w:szCs w:val="20"/>
              </w:rPr>
            </w:pPr>
          </w:p>
        </w:tc>
      </w:tr>
      <w:tr w:rsidR="00425729" w:rsidRPr="00A03835" w:rsidTr="00425729">
        <w:tc>
          <w:tcPr>
            <w:tcW w:w="482" w:type="pct"/>
            <w:tcBorders>
              <w:top w:val="single" w:sz="4" w:space="0" w:color="auto"/>
              <w:left w:val="single" w:sz="12" w:space="0" w:color="auto"/>
              <w:bottom w:val="single" w:sz="4" w:space="0" w:color="auto"/>
              <w:right w:val="nil"/>
            </w:tcBorders>
          </w:tcPr>
          <w:p w:rsidR="00425729" w:rsidRPr="00A03835" w:rsidRDefault="00425729" w:rsidP="00425729">
            <w:pPr>
              <w:ind w:right="-392"/>
              <w:rPr>
                <w:rFonts w:ascii="Arial Narrow" w:hAnsi="Arial Narrow" w:cs="Arial"/>
                <w:sz w:val="20"/>
                <w:szCs w:val="20"/>
              </w:rPr>
            </w:pPr>
            <w:r w:rsidRPr="00A03835">
              <w:rPr>
                <w:rFonts w:ascii="Arial Narrow" w:hAnsi="Arial Narrow" w:cs="Arial"/>
                <w:sz w:val="20"/>
                <w:szCs w:val="20"/>
              </w:rPr>
              <w:t>Output 1.7</w:t>
            </w:r>
          </w:p>
        </w:tc>
        <w:tc>
          <w:tcPr>
            <w:tcW w:w="3452" w:type="pct"/>
            <w:tcBorders>
              <w:top w:val="single" w:sz="4" w:space="0" w:color="auto"/>
              <w:left w:val="nil"/>
              <w:bottom w:val="single" w:sz="4" w:space="0" w:color="auto"/>
              <w:right w:val="single" w:sz="12" w:space="0" w:color="auto"/>
            </w:tcBorders>
          </w:tcPr>
          <w:p w:rsidR="00425729" w:rsidRPr="00E119B8" w:rsidRDefault="00425729" w:rsidP="00425729">
            <w:pPr>
              <w:rPr>
                <w:rFonts w:ascii="Arial Narrow" w:hAnsi="Arial Narrow"/>
                <w:sz w:val="20"/>
                <w:szCs w:val="20"/>
              </w:rPr>
            </w:pPr>
            <w:r w:rsidRPr="00E119B8">
              <w:rPr>
                <w:rFonts w:ascii="Arial Narrow" w:hAnsi="Arial Narrow"/>
                <w:bCs/>
                <w:sz w:val="20"/>
                <w:szCs w:val="20"/>
              </w:rPr>
              <w:t>Training curricula and institutes are in place at provincial level for enhancing knowledge and skills of PA staff</w:t>
            </w:r>
            <w:r w:rsidRPr="00E119B8">
              <w:rPr>
                <w:rFonts w:ascii="Arial Narrow" w:hAnsi="Arial Narrow"/>
                <w:sz w:val="20"/>
                <w:szCs w:val="20"/>
              </w:rPr>
              <w:t>.</w:t>
            </w:r>
          </w:p>
        </w:tc>
        <w:tc>
          <w:tcPr>
            <w:tcW w:w="178" w:type="pct"/>
            <w:tcBorders>
              <w:top w:val="single" w:sz="4" w:space="0" w:color="auto"/>
              <w:left w:val="single" w:sz="12" w:space="0" w:color="auto"/>
              <w:bottom w:val="single" w:sz="4" w:space="0" w:color="auto"/>
              <w:right w:val="single" w:sz="4" w:space="0" w:color="auto"/>
            </w:tcBorders>
          </w:tcPr>
          <w:p w:rsidR="00425729" w:rsidRPr="00A03835" w:rsidRDefault="00425729" w:rsidP="00425729">
            <w:pPr>
              <w:pStyle w:val="BodyTextIndent"/>
              <w:ind w:left="0" w:right="-392"/>
              <w:jc w:val="center"/>
              <w:rPr>
                <w:rFonts w:ascii="Arial Narrow" w:hAnsi="Arial Narrow" w:cs="Arial"/>
                <w:b/>
                <w:sz w:val="20"/>
                <w:szCs w:val="20"/>
              </w:rPr>
            </w:pPr>
          </w:p>
        </w:tc>
        <w:tc>
          <w:tcPr>
            <w:tcW w:w="178" w:type="pct"/>
            <w:tcBorders>
              <w:top w:val="single" w:sz="4" w:space="0" w:color="auto"/>
              <w:left w:val="single" w:sz="4" w:space="0" w:color="auto"/>
              <w:bottom w:val="single" w:sz="4" w:space="0" w:color="auto"/>
              <w:right w:val="single" w:sz="4" w:space="0" w:color="auto"/>
            </w:tcBorders>
          </w:tcPr>
          <w:p w:rsidR="00425729" w:rsidRPr="00A03835" w:rsidRDefault="00425729" w:rsidP="00425729">
            <w:pPr>
              <w:rPr>
                <w:rFonts w:ascii="Arial Narrow" w:hAnsi="Arial Narrow"/>
                <w:sz w:val="20"/>
                <w:szCs w:val="20"/>
              </w:rPr>
            </w:pPr>
          </w:p>
        </w:tc>
        <w:tc>
          <w:tcPr>
            <w:tcW w:w="178" w:type="pct"/>
            <w:tcBorders>
              <w:top w:val="nil"/>
              <w:left w:val="single" w:sz="4" w:space="0" w:color="auto"/>
              <w:bottom w:val="single" w:sz="4" w:space="0" w:color="auto"/>
              <w:right w:val="single" w:sz="4" w:space="0" w:color="auto"/>
            </w:tcBorders>
          </w:tcPr>
          <w:p w:rsidR="00425729" w:rsidRPr="00E119B8" w:rsidRDefault="00425729" w:rsidP="00425729">
            <w:pPr>
              <w:jc w:val="center"/>
              <w:rPr>
                <w:rFonts w:ascii="Arial Narrow" w:hAnsi="Arial Narrow"/>
                <w:sz w:val="20"/>
                <w:szCs w:val="20"/>
              </w:rPr>
            </w:pPr>
            <w:r w:rsidRPr="00A03835">
              <w:rPr>
                <w:rFonts w:ascii="Arial Narrow" w:hAnsi="Arial Narrow"/>
                <w:sz w:val="20"/>
                <w:szCs w:val="20"/>
              </w:rPr>
              <w:sym w:font="Wingdings" w:char="00FC"/>
            </w:r>
          </w:p>
        </w:tc>
        <w:tc>
          <w:tcPr>
            <w:tcW w:w="178" w:type="pct"/>
            <w:tcBorders>
              <w:top w:val="single" w:sz="4" w:space="0" w:color="auto"/>
              <w:left w:val="single" w:sz="4" w:space="0" w:color="auto"/>
              <w:bottom w:val="single" w:sz="4" w:space="0" w:color="auto"/>
              <w:right w:val="single" w:sz="4" w:space="0" w:color="auto"/>
            </w:tcBorders>
          </w:tcPr>
          <w:p w:rsidR="00425729" w:rsidRPr="00A03835" w:rsidRDefault="00425729" w:rsidP="00425729">
            <w:pPr>
              <w:jc w:val="center"/>
              <w:rPr>
                <w:rFonts w:ascii="Arial Narrow" w:hAnsi="Arial Narrow"/>
                <w:sz w:val="20"/>
                <w:szCs w:val="20"/>
              </w:rPr>
            </w:pPr>
          </w:p>
        </w:tc>
        <w:tc>
          <w:tcPr>
            <w:tcW w:w="178" w:type="pct"/>
            <w:tcBorders>
              <w:top w:val="single" w:sz="4" w:space="0" w:color="auto"/>
              <w:left w:val="single" w:sz="4" w:space="0" w:color="auto"/>
              <w:bottom w:val="single" w:sz="4" w:space="0" w:color="auto"/>
              <w:right w:val="single" w:sz="4" w:space="0" w:color="auto"/>
            </w:tcBorders>
          </w:tcPr>
          <w:p w:rsidR="00425729" w:rsidRPr="00A03835" w:rsidRDefault="00425729" w:rsidP="00425729">
            <w:pPr>
              <w:pStyle w:val="BodyTextIndent"/>
              <w:ind w:left="0" w:right="-392"/>
              <w:jc w:val="center"/>
              <w:rPr>
                <w:rFonts w:ascii="Arial Narrow" w:hAnsi="Arial Narrow" w:cs="Arial"/>
                <w:b/>
                <w:sz w:val="20"/>
                <w:szCs w:val="20"/>
              </w:rPr>
            </w:pPr>
          </w:p>
        </w:tc>
        <w:tc>
          <w:tcPr>
            <w:tcW w:w="176" w:type="pct"/>
            <w:tcBorders>
              <w:top w:val="single" w:sz="4" w:space="0" w:color="auto"/>
              <w:left w:val="single" w:sz="4" w:space="0" w:color="auto"/>
              <w:bottom w:val="single" w:sz="4" w:space="0" w:color="auto"/>
              <w:right w:val="single" w:sz="12" w:space="0" w:color="auto"/>
            </w:tcBorders>
          </w:tcPr>
          <w:p w:rsidR="00425729" w:rsidRPr="00A03835" w:rsidRDefault="00425729" w:rsidP="00425729">
            <w:pPr>
              <w:pStyle w:val="BodyTextIndent"/>
              <w:ind w:left="0" w:right="-392"/>
              <w:jc w:val="center"/>
              <w:rPr>
                <w:rFonts w:ascii="Arial Narrow" w:hAnsi="Arial Narrow" w:cs="Arial"/>
                <w:b/>
                <w:sz w:val="20"/>
                <w:szCs w:val="20"/>
              </w:rPr>
            </w:pPr>
          </w:p>
        </w:tc>
      </w:tr>
      <w:tr w:rsidR="00425729" w:rsidRPr="00A03835" w:rsidTr="00425729">
        <w:tc>
          <w:tcPr>
            <w:tcW w:w="482" w:type="pct"/>
            <w:tcBorders>
              <w:top w:val="single" w:sz="4" w:space="0" w:color="auto"/>
              <w:left w:val="single" w:sz="12" w:space="0" w:color="auto"/>
              <w:bottom w:val="single" w:sz="4" w:space="0" w:color="auto"/>
              <w:right w:val="nil"/>
            </w:tcBorders>
            <w:shd w:val="clear" w:color="auto" w:fill="E6E6E6"/>
          </w:tcPr>
          <w:p w:rsidR="00425729" w:rsidRPr="00A03835" w:rsidRDefault="00425729" w:rsidP="00425729">
            <w:pPr>
              <w:ind w:right="-392"/>
              <w:rPr>
                <w:rFonts w:ascii="Arial Narrow" w:hAnsi="Arial Narrow" w:cs="Arial"/>
                <w:sz w:val="20"/>
                <w:szCs w:val="20"/>
              </w:rPr>
            </w:pPr>
            <w:r w:rsidRPr="00A03835">
              <w:rPr>
                <w:rFonts w:ascii="Arial Narrow" w:hAnsi="Arial Narrow" w:cs="Arial"/>
                <w:sz w:val="20"/>
                <w:szCs w:val="20"/>
              </w:rPr>
              <w:t>Outcome 2</w:t>
            </w:r>
          </w:p>
        </w:tc>
        <w:tc>
          <w:tcPr>
            <w:tcW w:w="3452" w:type="pct"/>
            <w:tcBorders>
              <w:top w:val="single" w:sz="4" w:space="0" w:color="auto"/>
              <w:left w:val="nil"/>
              <w:bottom w:val="single" w:sz="4" w:space="0" w:color="auto"/>
              <w:right w:val="single" w:sz="12" w:space="0" w:color="auto"/>
            </w:tcBorders>
            <w:shd w:val="clear" w:color="auto" w:fill="E6E6E6"/>
          </w:tcPr>
          <w:p w:rsidR="00425729" w:rsidRPr="00A03835" w:rsidRDefault="00425729" w:rsidP="00425729">
            <w:pPr>
              <w:rPr>
                <w:rFonts w:ascii="Arial Narrow" w:hAnsi="Arial Narrow"/>
                <w:sz w:val="20"/>
                <w:szCs w:val="20"/>
              </w:rPr>
            </w:pPr>
            <w:r w:rsidRPr="00E119B8">
              <w:rPr>
                <w:rFonts w:ascii="Arial Narrow" w:hAnsi="Arial Narrow"/>
                <w:sz w:val="20"/>
                <w:szCs w:val="16"/>
              </w:rPr>
              <w:t>Sustainable protected area management and financing demonstrated in Taohe Basin</w:t>
            </w:r>
            <w:r>
              <w:rPr>
                <w:rFonts w:ascii="Arial Narrow" w:hAnsi="Arial Narrow"/>
                <w:sz w:val="20"/>
                <w:szCs w:val="16"/>
              </w:rPr>
              <w:t>.</w:t>
            </w:r>
          </w:p>
        </w:tc>
        <w:tc>
          <w:tcPr>
            <w:tcW w:w="178" w:type="pct"/>
            <w:tcBorders>
              <w:top w:val="single" w:sz="4" w:space="0" w:color="auto"/>
              <w:left w:val="single" w:sz="12" w:space="0" w:color="auto"/>
              <w:bottom w:val="single" w:sz="4" w:space="0" w:color="auto"/>
              <w:right w:val="single" w:sz="4" w:space="0" w:color="auto"/>
            </w:tcBorders>
            <w:shd w:val="clear" w:color="auto" w:fill="E6E6E6"/>
          </w:tcPr>
          <w:p w:rsidR="00425729" w:rsidRPr="00A03835" w:rsidRDefault="00425729" w:rsidP="00425729">
            <w:pPr>
              <w:pStyle w:val="BodyTextIndent"/>
              <w:ind w:left="0" w:right="-392"/>
              <w:jc w:val="center"/>
              <w:rPr>
                <w:rFonts w:ascii="Arial Narrow" w:hAnsi="Arial Narrow" w:cs="Arial"/>
                <w:b/>
                <w:sz w:val="20"/>
                <w:szCs w:val="20"/>
              </w:rPr>
            </w:pPr>
          </w:p>
        </w:tc>
        <w:tc>
          <w:tcPr>
            <w:tcW w:w="178" w:type="pct"/>
            <w:tcBorders>
              <w:top w:val="single" w:sz="4" w:space="0" w:color="auto"/>
              <w:left w:val="single" w:sz="4" w:space="0" w:color="auto"/>
              <w:bottom w:val="single" w:sz="4" w:space="0" w:color="auto"/>
              <w:right w:val="single" w:sz="4" w:space="0" w:color="auto"/>
            </w:tcBorders>
            <w:shd w:val="clear" w:color="auto" w:fill="E6E6E6"/>
          </w:tcPr>
          <w:p w:rsidR="00425729" w:rsidRPr="00A03835" w:rsidRDefault="00425729" w:rsidP="00425729">
            <w:pPr>
              <w:jc w:val="center"/>
              <w:rPr>
                <w:rFonts w:ascii="Arial Narrow" w:hAnsi="Arial Narrow"/>
                <w:sz w:val="20"/>
                <w:szCs w:val="20"/>
              </w:rPr>
            </w:pPr>
            <w:r w:rsidRPr="00A03835">
              <w:rPr>
                <w:rFonts w:ascii="Arial Narrow" w:hAnsi="Arial Narrow"/>
                <w:sz w:val="20"/>
                <w:szCs w:val="20"/>
              </w:rPr>
              <w:sym w:font="Wingdings" w:char="00FC"/>
            </w:r>
          </w:p>
        </w:tc>
        <w:tc>
          <w:tcPr>
            <w:tcW w:w="178" w:type="pct"/>
            <w:tcBorders>
              <w:top w:val="single" w:sz="4" w:space="0" w:color="auto"/>
              <w:left w:val="single" w:sz="4" w:space="0" w:color="auto"/>
              <w:bottom w:val="single" w:sz="4" w:space="0" w:color="auto"/>
              <w:right w:val="single" w:sz="4" w:space="0" w:color="auto"/>
            </w:tcBorders>
            <w:shd w:val="clear" w:color="auto" w:fill="E6E6E6"/>
          </w:tcPr>
          <w:p w:rsidR="00425729" w:rsidRPr="00A03835" w:rsidRDefault="00425729" w:rsidP="00425729">
            <w:pPr>
              <w:jc w:val="center"/>
              <w:rPr>
                <w:rFonts w:ascii="Arial Narrow" w:hAnsi="Arial Narrow"/>
                <w:sz w:val="20"/>
                <w:szCs w:val="20"/>
              </w:rPr>
            </w:pPr>
          </w:p>
        </w:tc>
        <w:tc>
          <w:tcPr>
            <w:tcW w:w="178" w:type="pct"/>
            <w:tcBorders>
              <w:top w:val="single" w:sz="4" w:space="0" w:color="auto"/>
              <w:left w:val="single" w:sz="4" w:space="0" w:color="auto"/>
              <w:bottom w:val="single" w:sz="4" w:space="0" w:color="auto"/>
              <w:right w:val="single" w:sz="4" w:space="0" w:color="auto"/>
            </w:tcBorders>
            <w:shd w:val="clear" w:color="auto" w:fill="E6E6E6"/>
          </w:tcPr>
          <w:p w:rsidR="00425729" w:rsidRPr="00A03835" w:rsidRDefault="00425729" w:rsidP="00425729">
            <w:pPr>
              <w:pStyle w:val="BodyTextIndent"/>
              <w:ind w:left="0" w:right="-392"/>
              <w:jc w:val="center"/>
              <w:rPr>
                <w:rFonts w:ascii="Arial Narrow" w:hAnsi="Arial Narrow" w:cs="Arial"/>
                <w:b/>
                <w:sz w:val="20"/>
                <w:szCs w:val="20"/>
              </w:rPr>
            </w:pPr>
          </w:p>
        </w:tc>
        <w:tc>
          <w:tcPr>
            <w:tcW w:w="178" w:type="pct"/>
            <w:tcBorders>
              <w:top w:val="single" w:sz="4" w:space="0" w:color="auto"/>
              <w:left w:val="single" w:sz="4" w:space="0" w:color="auto"/>
              <w:bottom w:val="single" w:sz="4" w:space="0" w:color="auto"/>
              <w:right w:val="single" w:sz="4" w:space="0" w:color="auto"/>
            </w:tcBorders>
            <w:shd w:val="clear" w:color="auto" w:fill="E6E6E6"/>
          </w:tcPr>
          <w:p w:rsidR="00425729" w:rsidRPr="00A03835" w:rsidRDefault="00425729" w:rsidP="00425729">
            <w:pPr>
              <w:pStyle w:val="BodyTextIndent"/>
              <w:ind w:left="0" w:right="-392"/>
              <w:jc w:val="center"/>
              <w:rPr>
                <w:rFonts w:ascii="Arial Narrow" w:hAnsi="Arial Narrow" w:cs="Arial"/>
                <w:b/>
                <w:sz w:val="20"/>
                <w:szCs w:val="20"/>
              </w:rPr>
            </w:pPr>
          </w:p>
        </w:tc>
        <w:tc>
          <w:tcPr>
            <w:tcW w:w="176" w:type="pct"/>
            <w:tcBorders>
              <w:top w:val="single" w:sz="4" w:space="0" w:color="auto"/>
              <w:left w:val="single" w:sz="4" w:space="0" w:color="auto"/>
              <w:bottom w:val="single" w:sz="4" w:space="0" w:color="auto"/>
              <w:right w:val="single" w:sz="12" w:space="0" w:color="auto"/>
            </w:tcBorders>
            <w:shd w:val="clear" w:color="auto" w:fill="E6E6E6"/>
          </w:tcPr>
          <w:p w:rsidR="00425729" w:rsidRPr="00A03835" w:rsidRDefault="00425729" w:rsidP="00425729">
            <w:pPr>
              <w:pStyle w:val="BodyTextIndent"/>
              <w:ind w:left="0" w:right="-392"/>
              <w:jc w:val="center"/>
              <w:rPr>
                <w:rFonts w:ascii="Arial Narrow" w:hAnsi="Arial Narrow" w:cs="Arial"/>
                <w:b/>
                <w:sz w:val="20"/>
                <w:szCs w:val="20"/>
              </w:rPr>
            </w:pPr>
          </w:p>
        </w:tc>
      </w:tr>
      <w:tr w:rsidR="00425729" w:rsidRPr="00A03835" w:rsidTr="00425729">
        <w:tc>
          <w:tcPr>
            <w:tcW w:w="482" w:type="pct"/>
            <w:tcBorders>
              <w:top w:val="single" w:sz="4" w:space="0" w:color="auto"/>
              <w:left w:val="single" w:sz="12" w:space="0" w:color="auto"/>
              <w:bottom w:val="single" w:sz="4" w:space="0" w:color="auto"/>
              <w:right w:val="nil"/>
            </w:tcBorders>
          </w:tcPr>
          <w:p w:rsidR="00425729" w:rsidRPr="00A03835" w:rsidRDefault="00425729" w:rsidP="00425729">
            <w:pPr>
              <w:ind w:right="-392"/>
              <w:rPr>
                <w:rFonts w:ascii="Arial Narrow" w:hAnsi="Arial Narrow" w:cs="Arial"/>
                <w:sz w:val="20"/>
                <w:szCs w:val="20"/>
              </w:rPr>
            </w:pPr>
            <w:r w:rsidRPr="00A03835">
              <w:rPr>
                <w:rFonts w:ascii="Arial Narrow" w:hAnsi="Arial Narrow" w:cs="Arial"/>
                <w:sz w:val="20"/>
                <w:szCs w:val="20"/>
              </w:rPr>
              <w:t>Output 2.1</w:t>
            </w:r>
          </w:p>
        </w:tc>
        <w:tc>
          <w:tcPr>
            <w:tcW w:w="3452" w:type="pct"/>
            <w:tcBorders>
              <w:top w:val="single" w:sz="4" w:space="0" w:color="auto"/>
              <w:left w:val="nil"/>
              <w:bottom w:val="single" w:sz="4" w:space="0" w:color="auto"/>
              <w:right w:val="single" w:sz="12" w:space="0" w:color="auto"/>
            </w:tcBorders>
          </w:tcPr>
          <w:p w:rsidR="00425729" w:rsidRPr="00E119B8" w:rsidRDefault="00425729" w:rsidP="00425729">
            <w:pPr>
              <w:rPr>
                <w:rFonts w:ascii="Arial Narrow" w:hAnsi="Arial Narrow"/>
                <w:sz w:val="20"/>
                <w:szCs w:val="20"/>
              </w:rPr>
            </w:pPr>
            <w:r w:rsidRPr="00E119B8">
              <w:rPr>
                <w:rFonts w:ascii="Arial Narrow" w:hAnsi="Arial Narrow"/>
                <w:bCs/>
                <w:sz w:val="20"/>
                <w:szCs w:val="20"/>
              </w:rPr>
              <w:t>Consistent PA management tools are developed and utilised at the demonstration PA sites with clear action and monitoring mechanisms installed</w:t>
            </w:r>
            <w:r w:rsidRPr="00E119B8">
              <w:rPr>
                <w:rFonts w:ascii="Arial Narrow" w:hAnsi="Arial Narrow"/>
                <w:sz w:val="20"/>
                <w:szCs w:val="20"/>
              </w:rPr>
              <w:t>.</w:t>
            </w:r>
          </w:p>
        </w:tc>
        <w:tc>
          <w:tcPr>
            <w:tcW w:w="178" w:type="pct"/>
            <w:tcBorders>
              <w:top w:val="single" w:sz="4" w:space="0" w:color="auto"/>
              <w:left w:val="single" w:sz="12" w:space="0" w:color="auto"/>
              <w:bottom w:val="single" w:sz="4" w:space="0" w:color="auto"/>
              <w:right w:val="single" w:sz="4" w:space="0" w:color="auto"/>
            </w:tcBorders>
          </w:tcPr>
          <w:p w:rsidR="00425729" w:rsidRPr="00A03835" w:rsidRDefault="00425729" w:rsidP="00425729">
            <w:pPr>
              <w:pStyle w:val="BodyTextIndent"/>
              <w:ind w:left="0" w:right="-392"/>
              <w:jc w:val="center"/>
              <w:rPr>
                <w:rFonts w:ascii="Arial Narrow" w:hAnsi="Arial Narrow" w:cs="Arial"/>
                <w:b/>
                <w:sz w:val="20"/>
                <w:szCs w:val="20"/>
              </w:rPr>
            </w:pPr>
          </w:p>
        </w:tc>
        <w:tc>
          <w:tcPr>
            <w:tcW w:w="178" w:type="pct"/>
            <w:tcBorders>
              <w:top w:val="single" w:sz="4" w:space="0" w:color="auto"/>
              <w:left w:val="single" w:sz="4" w:space="0" w:color="auto"/>
              <w:bottom w:val="single" w:sz="4" w:space="0" w:color="auto"/>
              <w:right w:val="single" w:sz="4" w:space="0" w:color="auto"/>
            </w:tcBorders>
          </w:tcPr>
          <w:p w:rsidR="00425729" w:rsidRPr="00A03835" w:rsidRDefault="00425729" w:rsidP="00425729">
            <w:pPr>
              <w:jc w:val="center"/>
              <w:rPr>
                <w:rFonts w:ascii="Arial Narrow" w:hAnsi="Arial Narrow"/>
                <w:sz w:val="20"/>
                <w:szCs w:val="20"/>
              </w:rPr>
            </w:pPr>
            <w:r w:rsidRPr="00A03835">
              <w:rPr>
                <w:rFonts w:ascii="Arial Narrow" w:hAnsi="Arial Narrow"/>
                <w:sz w:val="20"/>
                <w:szCs w:val="20"/>
              </w:rPr>
              <w:sym w:font="Wingdings" w:char="00FC"/>
            </w:r>
          </w:p>
        </w:tc>
        <w:tc>
          <w:tcPr>
            <w:tcW w:w="178" w:type="pct"/>
            <w:tcBorders>
              <w:top w:val="single" w:sz="4" w:space="0" w:color="auto"/>
              <w:left w:val="single" w:sz="4" w:space="0" w:color="auto"/>
              <w:bottom w:val="single" w:sz="4" w:space="0" w:color="auto"/>
              <w:right w:val="single" w:sz="4" w:space="0" w:color="auto"/>
            </w:tcBorders>
          </w:tcPr>
          <w:p w:rsidR="00425729" w:rsidRPr="00A03835" w:rsidRDefault="00425729" w:rsidP="00425729">
            <w:pPr>
              <w:jc w:val="center"/>
              <w:rPr>
                <w:rFonts w:ascii="Arial Narrow" w:hAnsi="Arial Narrow"/>
                <w:sz w:val="20"/>
                <w:szCs w:val="20"/>
              </w:rPr>
            </w:pPr>
          </w:p>
        </w:tc>
        <w:tc>
          <w:tcPr>
            <w:tcW w:w="178" w:type="pct"/>
            <w:tcBorders>
              <w:top w:val="single" w:sz="4" w:space="0" w:color="auto"/>
              <w:left w:val="single" w:sz="4" w:space="0" w:color="auto"/>
              <w:bottom w:val="single" w:sz="4" w:space="0" w:color="auto"/>
              <w:right w:val="single" w:sz="4" w:space="0" w:color="auto"/>
            </w:tcBorders>
          </w:tcPr>
          <w:p w:rsidR="00425729" w:rsidRPr="00A03835" w:rsidRDefault="00425729" w:rsidP="00425729">
            <w:pPr>
              <w:pStyle w:val="BodyTextIndent"/>
              <w:ind w:left="0" w:right="-392"/>
              <w:jc w:val="center"/>
              <w:rPr>
                <w:rFonts w:ascii="Arial Narrow" w:hAnsi="Arial Narrow" w:cs="Arial"/>
                <w:b/>
                <w:sz w:val="20"/>
                <w:szCs w:val="20"/>
              </w:rPr>
            </w:pPr>
          </w:p>
        </w:tc>
        <w:tc>
          <w:tcPr>
            <w:tcW w:w="178" w:type="pct"/>
            <w:tcBorders>
              <w:top w:val="single" w:sz="4" w:space="0" w:color="auto"/>
              <w:left w:val="single" w:sz="4" w:space="0" w:color="auto"/>
              <w:bottom w:val="single" w:sz="4" w:space="0" w:color="auto"/>
              <w:right w:val="single" w:sz="4" w:space="0" w:color="auto"/>
            </w:tcBorders>
          </w:tcPr>
          <w:p w:rsidR="00425729" w:rsidRPr="00A03835" w:rsidRDefault="00425729" w:rsidP="00425729">
            <w:pPr>
              <w:pStyle w:val="BodyTextIndent"/>
              <w:ind w:left="0" w:right="-392"/>
              <w:jc w:val="center"/>
              <w:rPr>
                <w:rFonts w:ascii="Arial Narrow" w:hAnsi="Arial Narrow" w:cs="Arial"/>
                <w:b/>
                <w:sz w:val="20"/>
                <w:szCs w:val="20"/>
              </w:rPr>
            </w:pPr>
          </w:p>
        </w:tc>
        <w:tc>
          <w:tcPr>
            <w:tcW w:w="176" w:type="pct"/>
            <w:tcBorders>
              <w:top w:val="single" w:sz="4" w:space="0" w:color="auto"/>
              <w:left w:val="single" w:sz="4" w:space="0" w:color="auto"/>
              <w:bottom w:val="single" w:sz="4" w:space="0" w:color="auto"/>
              <w:right w:val="single" w:sz="12" w:space="0" w:color="auto"/>
            </w:tcBorders>
          </w:tcPr>
          <w:p w:rsidR="00425729" w:rsidRPr="00A03835" w:rsidRDefault="00425729" w:rsidP="00425729">
            <w:pPr>
              <w:pStyle w:val="BodyTextIndent"/>
              <w:ind w:left="0" w:right="-392"/>
              <w:jc w:val="center"/>
              <w:rPr>
                <w:rFonts w:ascii="Arial Narrow" w:hAnsi="Arial Narrow" w:cs="Arial"/>
                <w:b/>
                <w:sz w:val="20"/>
                <w:szCs w:val="20"/>
              </w:rPr>
            </w:pPr>
          </w:p>
        </w:tc>
      </w:tr>
      <w:tr w:rsidR="00425729" w:rsidRPr="00A03835" w:rsidTr="00425729">
        <w:tc>
          <w:tcPr>
            <w:tcW w:w="482" w:type="pct"/>
            <w:tcBorders>
              <w:top w:val="single" w:sz="4" w:space="0" w:color="auto"/>
              <w:left w:val="single" w:sz="12" w:space="0" w:color="auto"/>
              <w:bottom w:val="single" w:sz="4" w:space="0" w:color="auto"/>
              <w:right w:val="nil"/>
            </w:tcBorders>
          </w:tcPr>
          <w:p w:rsidR="00425729" w:rsidRPr="00A03835" w:rsidRDefault="00425729" w:rsidP="00425729">
            <w:pPr>
              <w:ind w:right="-392"/>
              <w:rPr>
                <w:rFonts w:ascii="Arial Narrow" w:hAnsi="Arial Narrow" w:cs="Arial"/>
                <w:sz w:val="20"/>
                <w:szCs w:val="20"/>
              </w:rPr>
            </w:pPr>
            <w:r w:rsidRPr="00A03835">
              <w:rPr>
                <w:rFonts w:ascii="Arial Narrow" w:hAnsi="Arial Narrow" w:cs="Arial"/>
                <w:sz w:val="20"/>
                <w:szCs w:val="20"/>
              </w:rPr>
              <w:t>Output 2.2</w:t>
            </w:r>
          </w:p>
        </w:tc>
        <w:tc>
          <w:tcPr>
            <w:tcW w:w="3452" w:type="pct"/>
            <w:tcBorders>
              <w:top w:val="single" w:sz="4" w:space="0" w:color="auto"/>
              <w:left w:val="nil"/>
              <w:bottom w:val="single" w:sz="4" w:space="0" w:color="auto"/>
              <w:right w:val="single" w:sz="12" w:space="0" w:color="auto"/>
            </w:tcBorders>
          </w:tcPr>
          <w:p w:rsidR="00425729" w:rsidRPr="00A03835" w:rsidRDefault="00425729" w:rsidP="00425729">
            <w:pPr>
              <w:rPr>
                <w:rFonts w:ascii="Arial Narrow" w:hAnsi="Arial Narrow"/>
                <w:sz w:val="20"/>
                <w:szCs w:val="20"/>
              </w:rPr>
            </w:pPr>
            <w:r w:rsidRPr="00E119B8">
              <w:rPr>
                <w:rFonts w:ascii="Arial Narrow" w:hAnsi="Arial Narrow"/>
                <w:bCs/>
                <w:sz w:val="20"/>
                <w:szCs w:val="20"/>
              </w:rPr>
              <w:t>Local level biodi</w:t>
            </w:r>
            <w:r>
              <w:rPr>
                <w:rFonts w:ascii="Arial Narrow" w:hAnsi="Arial Narrow"/>
                <w:bCs/>
                <w:sz w:val="20"/>
                <w:szCs w:val="20"/>
              </w:rPr>
              <w:t xml:space="preserve">versity monitoring and </w:t>
            </w:r>
            <w:r w:rsidRPr="00E119B8">
              <w:rPr>
                <w:rFonts w:ascii="Arial Narrow" w:hAnsi="Arial Narrow"/>
                <w:bCs/>
                <w:sz w:val="20"/>
                <w:szCs w:val="20"/>
              </w:rPr>
              <w:t>evaluati</w:t>
            </w:r>
            <w:r>
              <w:rPr>
                <w:rFonts w:ascii="Arial Narrow" w:hAnsi="Arial Narrow"/>
                <w:bCs/>
                <w:sz w:val="20"/>
                <w:szCs w:val="20"/>
              </w:rPr>
              <w:t xml:space="preserve">on system in place in the four </w:t>
            </w:r>
            <w:r w:rsidRPr="00E119B8">
              <w:rPr>
                <w:rFonts w:ascii="Arial Narrow" w:hAnsi="Arial Narrow"/>
                <w:bCs/>
                <w:sz w:val="20"/>
                <w:szCs w:val="20"/>
              </w:rPr>
              <w:t>demonstration PAs</w:t>
            </w:r>
            <w:r w:rsidRPr="00A03835">
              <w:rPr>
                <w:rFonts w:ascii="Arial Narrow" w:hAnsi="Arial Narrow"/>
                <w:sz w:val="20"/>
                <w:szCs w:val="20"/>
              </w:rPr>
              <w:t>.</w:t>
            </w:r>
          </w:p>
        </w:tc>
        <w:tc>
          <w:tcPr>
            <w:tcW w:w="178" w:type="pct"/>
            <w:tcBorders>
              <w:top w:val="single" w:sz="4" w:space="0" w:color="auto"/>
              <w:left w:val="single" w:sz="12" w:space="0" w:color="auto"/>
              <w:bottom w:val="single" w:sz="4" w:space="0" w:color="auto"/>
              <w:right w:val="single" w:sz="4" w:space="0" w:color="auto"/>
            </w:tcBorders>
          </w:tcPr>
          <w:p w:rsidR="00425729" w:rsidRPr="00A03835" w:rsidRDefault="00425729" w:rsidP="00425729">
            <w:pPr>
              <w:jc w:val="center"/>
              <w:rPr>
                <w:rFonts w:ascii="Arial Narrow" w:hAnsi="Arial Narrow"/>
                <w:sz w:val="20"/>
                <w:szCs w:val="20"/>
              </w:rPr>
            </w:pPr>
          </w:p>
        </w:tc>
        <w:tc>
          <w:tcPr>
            <w:tcW w:w="178" w:type="pct"/>
            <w:tcBorders>
              <w:top w:val="single" w:sz="4" w:space="0" w:color="auto"/>
              <w:left w:val="single" w:sz="4" w:space="0" w:color="auto"/>
              <w:bottom w:val="single" w:sz="4" w:space="0" w:color="auto"/>
              <w:right w:val="single" w:sz="4" w:space="0" w:color="auto"/>
            </w:tcBorders>
          </w:tcPr>
          <w:p w:rsidR="00425729" w:rsidRPr="00A03835" w:rsidRDefault="00425729" w:rsidP="00425729">
            <w:pPr>
              <w:jc w:val="center"/>
              <w:rPr>
                <w:rFonts w:ascii="Arial Narrow" w:hAnsi="Arial Narrow"/>
                <w:sz w:val="20"/>
                <w:szCs w:val="20"/>
              </w:rPr>
            </w:pPr>
          </w:p>
        </w:tc>
        <w:tc>
          <w:tcPr>
            <w:tcW w:w="178" w:type="pct"/>
            <w:tcBorders>
              <w:top w:val="single" w:sz="4" w:space="0" w:color="auto"/>
              <w:left w:val="single" w:sz="4" w:space="0" w:color="auto"/>
              <w:bottom w:val="single" w:sz="4" w:space="0" w:color="auto"/>
              <w:right w:val="single" w:sz="4" w:space="0" w:color="auto"/>
            </w:tcBorders>
          </w:tcPr>
          <w:p w:rsidR="00425729" w:rsidRPr="00A03835" w:rsidRDefault="00425729" w:rsidP="00425729">
            <w:pPr>
              <w:jc w:val="center"/>
              <w:rPr>
                <w:rFonts w:ascii="Arial Narrow" w:hAnsi="Arial Narrow"/>
                <w:sz w:val="20"/>
                <w:szCs w:val="20"/>
              </w:rPr>
            </w:pPr>
            <w:r w:rsidRPr="00A03835">
              <w:rPr>
                <w:rFonts w:ascii="Arial Narrow" w:hAnsi="Arial Narrow"/>
                <w:sz w:val="20"/>
                <w:szCs w:val="20"/>
              </w:rPr>
              <w:sym w:font="Wingdings" w:char="00FC"/>
            </w:r>
          </w:p>
        </w:tc>
        <w:tc>
          <w:tcPr>
            <w:tcW w:w="178" w:type="pct"/>
            <w:tcBorders>
              <w:top w:val="single" w:sz="4" w:space="0" w:color="auto"/>
              <w:left w:val="single" w:sz="4" w:space="0" w:color="auto"/>
              <w:bottom w:val="single" w:sz="4" w:space="0" w:color="auto"/>
              <w:right w:val="single" w:sz="4" w:space="0" w:color="auto"/>
            </w:tcBorders>
          </w:tcPr>
          <w:p w:rsidR="00425729" w:rsidRPr="00A03835" w:rsidRDefault="00425729" w:rsidP="00425729">
            <w:pPr>
              <w:pStyle w:val="BodyTextIndent"/>
              <w:ind w:left="0" w:right="-392"/>
              <w:jc w:val="center"/>
              <w:rPr>
                <w:rFonts w:ascii="Arial Narrow" w:hAnsi="Arial Narrow" w:cs="Arial"/>
                <w:b/>
                <w:sz w:val="20"/>
                <w:szCs w:val="20"/>
              </w:rPr>
            </w:pPr>
          </w:p>
        </w:tc>
        <w:tc>
          <w:tcPr>
            <w:tcW w:w="178" w:type="pct"/>
            <w:tcBorders>
              <w:top w:val="single" w:sz="4" w:space="0" w:color="auto"/>
              <w:left w:val="single" w:sz="4" w:space="0" w:color="auto"/>
              <w:bottom w:val="single" w:sz="4" w:space="0" w:color="auto"/>
              <w:right w:val="single" w:sz="4" w:space="0" w:color="auto"/>
            </w:tcBorders>
          </w:tcPr>
          <w:p w:rsidR="00425729" w:rsidRPr="00A03835" w:rsidRDefault="00425729" w:rsidP="00425729">
            <w:pPr>
              <w:pStyle w:val="BodyTextIndent"/>
              <w:ind w:left="0" w:right="-392"/>
              <w:jc w:val="center"/>
              <w:rPr>
                <w:rFonts w:ascii="Arial Narrow" w:hAnsi="Arial Narrow" w:cs="Arial"/>
                <w:b/>
                <w:sz w:val="20"/>
                <w:szCs w:val="20"/>
              </w:rPr>
            </w:pPr>
          </w:p>
        </w:tc>
        <w:tc>
          <w:tcPr>
            <w:tcW w:w="176" w:type="pct"/>
            <w:tcBorders>
              <w:top w:val="single" w:sz="4" w:space="0" w:color="auto"/>
              <w:left w:val="single" w:sz="4" w:space="0" w:color="auto"/>
              <w:bottom w:val="single" w:sz="4" w:space="0" w:color="auto"/>
              <w:right w:val="single" w:sz="12" w:space="0" w:color="auto"/>
            </w:tcBorders>
          </w:tcPr>
          <w:p w:rsidR="00425729" w:rsidRPr="00A03835" w:rsidRDefault="00425729" w:rsidP="00425729">
            <w:pPr>
              <w:pStyle w:val="BodyTextIndent"/>
              <w:ind w:left="0" w:right="-392"/>
              <w:jc w:val="center"/>
              <w:rPr>
                <w:rFonts w:ascii="Arial Narrow" w:hAnsi="Arial Narrow" w:cs="Arial"/>
                <w:b/>
                <w:sz w:val="20"/>
                <w:szCs w:val="20"/>
              </w:rPr>
            </w:pPr>
          </w:p>
        </w:tc>
      </w:tr>
      <w:tr w:rsidR="00425729" w:rsidRPr="00A03835" w:rsidTr="00425729">
        <w:tc>
          <w:tcPr>
            <w:tcW w:w="482" w:type="pct"/>
            <w:tcBorders>
              <w:top w:val="single" w:sz="4" w:space="0" w:color="auto"/>
              <w:left w:val="single" w:sz="12" w:space="0" w:color="auto"/>
              <w:bottom w:val="single" w:sz="4" w:space="0" w:color="auto"/>
              <w:right w:val="nil"/>
            </w:tcBorders>
          </w:tcPr>
          <w:p w:rsidR="00425729" w:rsidRPr="00A03835" w:rsidRDefault="00425729" w:rsidP="00425729">
            <w:pPr>
              <w:ind w:right="-392"/>
              <w:rPr>
                <w:rFonts w:ascii="Arial Narrow" w:hAnsi="Arial Narrow" w:cs="Arial"/>
                <w:sz w:val="20"/>
                <w:szCs w:val="20"/>
              </w:rPr>
            </w:pPr>
            <w:r w:rsidRPr="00A03835">
              <w:rPr>
                <w:rFonts w:ascii="Arial Narrow" w:hAnsi="Arial Narrow" w:cs="Arial"/>
                <w:sz w:val="20"/>
                <w:szCs w:val="20"/>
              </w:rPr>
              <w:t>Output 2.3</w:t>
            </w:r>
          </w:p>
        </w:tc>
        <w:tc>
          <w:tcPr>
            <w:tcW w:w="3452" w:type="pct"/>
            <w:tcBorders>
              <w:top w:val="single" w:sz="4" w:space="0" w:color="auto"/>
              <w:left w:val="nil"/>
              <w:bottom w:val="single" w:sz="4" w:space="0" w:color="auto"/>
              <w:right w:val="single" w:sz="12" w:space="0" w:color="auto"/>
            </w:tcBorders>
          </w:tcPr>
          <w:p w:rsidR="00425729" w:rsidRPr="00C62AFD" w:rsidRDefault="00425729" w:rsidP="00425729">
            <w:pPr>
              <w:rPr>
                <w:rFonts w:ascii="Arial Narrow" w:hAnsi="Arial Narrow"/>
                <w:sz w:val="20"/>
                <w:szCs w:val="20"/>
              </w:rPr>
            </w:pPr>
            <w:r w:rsidRPr="00C62AFD">
              <w:rPr>
                <w:rFonts w:ascii="Arial Narrow" w:hAnsi="Arial Narrow"/>
                <w:bCs/>
                <w:sz w:val="20"/>
                <w:szCs w:val="20"/>
              </w:rPr>
              <w:t>Financial sustainability of the demonstration PAs improved with use of financial planning tools and diversification of revenue stream</w:t>
            </w:r>
            <w:r w:rsidRPr="00C62AFD">
              <w:rPr>
                <w:rFonts w:ascii="Arial Narrow" w:hAnsi="Arial Narrow"/>
                <w:sz w:val="20"/>
                <w:szCs w:val="20"/>
              </w:rPr>
              <w:t>.</w:t>
            </w:r>
          </w:p>
        </w:tc>
        <w:tc>
          <w:tcPr>
            <w:tcW w:w="178" w:type="pct"/>
            <w:tcBorders>
              <w:top w:val="single" w:sz="4" w:space="0" w:color="auto"/>
              <w:left w:val="single" w:sz="12" w:space="0" w:color="auto"/>
              <w:bottom w:val="single" w:sz="4" w:space="0" w:color="auto"/>
              <w:right w:val="single" w:sz="4" w:space="0" w:color="auto"/>
            </w:tcBorders>
          </w:tcPr>
          <w:p w:rsidR="00425729" w:rsidRPr="00A03835" w:rsidRDefault="00425729" w:rsidP="00425729">
            <w:pPr>
              <w:jc w:val="center"/>
              <w:rPr>
                <w:rFonts w:ascii="Arial Narrow" w:hAnsi="Arial Narrow"/>
                <w:sz w:val="20"/>
                <w:szCs w:val="20"/>
              </w:rPr>
            </w:pPr>
          </w:p>
        </w:tc>
        <w:tc>
          <w:tcPr>
            <w:tcW w:w="178" w:type="pct"/>
            <w:tcBorders>
              <w:top w:val="single" w:sz="4" w:space="0" w:color="auto"/>
              <w:left w:val="single" w:sz="4" w:space="0" w:color="auto"/>
              <w:bottom w:val="single" w:sz="4" w:space="0" w:color="auto"/>
              <w:right w:val="single" w:sz="4" w:space="0" w:color="auto"/>
            </w:tcBorders>
          </w:tcPr>
          <w:p w:rsidR="00425729" w:rsidRPr="00A03835" w:rsidRDefault="00425729" w:rsidP="00425729">
            <w:pPr>
              <w:jc w:val="center"/>
              <w:rPr>
                <w:rFonts w:ascii="Arial Narrow" w:hAnsi="Arial Narrow"/>
                <w:sz w:val="20"/>
                <w:szCs w:val="20"/>
              </w:rPr>
            </w:pPr>
            <w:r w:rsidRPr="00A03835">
              <w:rPr>
                <w:rFonts w:ascii="Arial Narrow" w:hAnsi="Arial Narrow"/>
                <w:sz w:val="20"/>
                <w:szCs w:val="20"/>
              </w:rPr>
              <w:sym w:font="Wingdings" w:char="00FC"/>
            </w:r>
          </w:p>
        </w:tc>
        <w:tc>
          <w:tcPr>
            <w:tcW w:w="178" w:type="pct"/>
            <w:tcBorders>
              <w:top w:val="nil"/>
              <w:left w:val="single" w:sz="4" w:space="0" w:color="auto"/>
              <w:bottom w:val="single" w:sz="4" w:space="0" w:color="auto"/>
              <w:right w:val="single" w:sz="4" w:space="0" w:color="auto"/>
            </w:tcBorders>
          </w:tcPr>
          <w:p w:rsidR="00425729" w:rsidRPr="00A03835" w:rsidRDefault="00425729" w:rsidP="00425729">
            <w:pPr>
              <w:jc w:val="center"/>
              <w:rPr>
                <w:rFonts w:ascii="Arial Narrow" w:hAnsi="Arial Narrow" w:cs="Arial"/>
                <w:b/>
                <w:sz w:val="20"/>
                <w:szCs w:val="20"/>
              </w:rPr>
            </w:pPr>
          </w:p>
        </w:tc>
        <w:tc>
          <w:tcPr>
            <w:tcW w:w="178" w:type="pct"/>
            <w:tcBorders>
              <w:top w:val="single" w:sz="4" w:space="0" w:color="auto"/>
              <w:left w:val="single" w:sz="4" w:space="0" w:color="auto"/>
              <w:bottom w:val="single" w:sz="4" w:space="0" w:color="auto"/>
              <w:right w:val="single" w:sz="4" w:space="0" w:color="auto"/>
            </w:tcBorders>
          </w:tcPr>
          <w:p w:rsidR="00425729" w:rsidRPr="00A03835" w:rsidRDefault="00425729" w:rsidP="00425729">
            <w:pPr>
              <w:pStyle w:val="BodyTextIndent"/>
              <w:ind w:left="0" w:right="-392"/>
              <w:jc w:val="center"/>
              <w:rPr>
                <w:rFonts w:ascii="Arial Narrow" w:hAnsi="Arial Narrow" w:cs="Arial"/>
                <w:b/>
                <w:sz w:val="20"/>
                <w:szCs w:val="20"/>
              </w:rPr>
            </w:pPr>
            <w:r w:rsidRPr="00F85A2B">
              <w:rPr>
                <w:rFonts w:ascii="Arial Narrow" w:hAnsi="Arial Narrow"/>
                <w:sz w:val="20"/>
                <w:szCs w:val="20"/>
              </w:rPr>
              <w:sym w:font="Wingdings" w:char="00FC"/>
            </w:r>
          </w:p>
        </w:tc>
        <w:tc>
          <w:tcPr>
            <w:tcW w:w="178" w:type="pct"/>
            <w:tcBorders>
              <w:top w:val="single" w:sz="4" w:space="0" w:color="auto"/>
              <w:left w:val="single" w:sz="4" w:space="0" w:color="auto"/>
              <w:bottom w:val="single" w:sz="4" w:space="0" w:color="auto"/>
              <w:right w:val="single" w:sz="4" w:space="0" w:color="auto"/>
            </w:tcBorders>
          </w:tcPr>
          <w:p w:rsidR="00425729" w:rsidRPr="00A03835" w:rsidRDefault="00425729" w:rsidP="00425729">
            <w:pPr>
              <w:pStyle w:val="BodyTextIndent"/>
              <w:ind w:left="0" w:right="-392"/>
              <w:jc w:val="center"/>
              <w:rPr>
                <w:rFonts w:ascii="Arial Narrow" w:hAnsi="Arial Narrow" w:cs="Arial"/>
                <w:b/>
                <w:sz w:val="20"/>
                <w:szCs w:val="20"/>
              </w:rPr>
            </w:pPr>
          </w:p>
        </w:tc>
        <w:tc>
          <w:tcPr>
            <w:tcW w:w="176" w:type="pct"/>
            <w:tcBorders>
              <w:top w:val="single" w:sz="4" w:space="0" w:color="auto"/>
              <w:left w:val="single" w:sz="4" w:space="0" w:color="auto"/>
              <w:bottom w:val="single" w:sz="4" w:space="0" w:color="auto"/>
              <w:right w:val="single" w:sz="12" w:space="0" w:color="auto"/>
            </w:tcBorders>
          </w:tcPr>
          <w:p w:rsidR="00425729" w:rsidRPr="00A03835" w:rsidRDefault="00425729" w:rsidP="00425729">
            <w:pPr>
              <w:pStyle w:val="BodyTextIndent"/>
              <w:ind w:left="0" w:right="-392"/>
              <w:jc w:val="center"/>
              <w:rPr>
                <w:rFonts w:ascii="Arial Narrow" w:hAnsi="Arial Narrow" w:cs="Arial"/>
                <w:b/>
                <w:sz w:val="20"/>
                <w:szCs w:val="20"/>
              </w:rPr>
            </w:pPr>
          </w:p>
        </w:tc>
      </w:tr>
      <w:tr w:rsidR="00425729" w:rsidRPr="00A03835" w:rsidTr="00425729">
        <w:tc>
          <w:tcPr>
            <w:tcW w:w="482" w:type="pct"/>
            <w:tcBorders>
              <w:top w:val="single" w:sz="4" w:space="0" w:color="auto"/>
              <w:left w:val="single" w:sz="12" w:space="0" w:color="auto"/>
              <w:bottom w:val="single" w:sz="4" w:space="0" w:color="auto"/>
              <w:right w:val="nil"/>
            </w:tcBorders>
          </w:tcPr>
          <w:p w:rsidR="00425729" w:rsidRPr="00A03835" w:rsidRDefault="00425729" w:rsidP="00425729">
            <w:pPr>
              <w:ind w:right="-392"/>
              <w:rPr>
                <w:rFonts w:ascii="Arial Narrow" w:hAnsi="Arial Narrow" w:cs="Arial"/>
                <w:sz w:val="20"/>
                <w:szCs w:val="20"/>
              </w:rPr>
            </w:pPr>
            <w:r w:rsidRPr="00A03835">
              <w:rPr>
                <w:rFonts w:ascii="Arial Narrow" w:hAnsi="Arial Narrow" w:cs="Arial"/>
                <w:sz w:val="20"/>
                <w:szCs w:val="20"/>
              </w:rPr>
              <w:t>Output 2.4</w:t>
            </w:r>
          </w:p>
        </w:tc>
        <w:tc>
          <w:tcPr>
            <w:tcW w:w="3452" w:type="pct"/>
            <w:tcBorders>
              <w:top w:val="single" w:sz="4" w:space="0" w:color="auto"/>
              <w:left w:val="nil"/>
              <w:bottom w:val="single" w:sz="4" w:space="0" w:color="auto"/>
              <w:right w:val="single" w:sz="12" w:space="0" w:color="auto"/>
            </w:tcBorders>
          </w:tcPr>
          <w:p w:rsidR="00425729" w:rsidRPr="00C62AFD" w:rsidRDefault="00425729" w:rsidP="00425729">
            <w:pPr>
              <w:rPr>
                <w:rFonts w:ascii="Arial Narrow" w:hAnsi="Arial Narrow"/>
                <w:sz w:val="20"/>
                <w:szCs w:val="20"/>
              </w:rPr>
            </w:pPr>
            <w:r w:rsidRPr="00C62AFD">
              <w:rPr>
                <w:rFonts w:ascii="Arial Narrow" w:hAnsi="Arial Narrow"/>
                <w:bCs/>
                <w:sz w:val="20"/>
                <w:szCs w:val="20"/>
              </w:rPr>
              <w:t>Collaborative approaches between PAs and local PA partners developed, demonstrating improved PA management and cost effectiveness</w:t>
            </w:r>
          </w:p>
        </w:tc>
        <w:tc>
          <w:tcPr>
            <w:tcW w:w="178" w:type="pct"/>
            <w:tcBorders>
              <w:top w:val="single" w:sz="4" w:space="0" w:color="auto"/>
              <w:left w:val="single" w:sz="12" w:space="0" w:color="auto"/>
              <w:bottom w:val="single" w:sz="4" w:space="0" w:color="auto"/>
              <w:right w:val="single" w:sz="4" w:space="0" w:color="auto"/>
            </w:tcBorders>
          </w:tcPr>
          <w:p w:rsidR="00425729" w:rsidRPr="00A03835" w:rsidRDefault="00425729" w:rsidP="00425729">
            <w:pPr>
              <w:pStyle w:val="BodyTextIndent"/>
              <w:ind w:left="0" w:right="-392"/>
              <w:jc w:val="center"/>
              <w:rPr>
                <w:rFonts w:ascii="Arial Narrow" w:hAnsi="Arial Narrow" w:cs="Arial"/>
                <w:b/>
                <w:sz w:val="20"/>
                <w:szCs w:val="20"/>
              </w:rPr>
            </w:pPr>
          </w:p>
        </w:tc>
        <w:tc>
          <w:tcPr>
            <w:tcW w:w="178" w:type="pct"/>
            <w:tcBorders>
              <w:top w:val="single" w:sz="4" w:space="0" w:color="auto"/>
              <w:left w:val="single" w:sz="4" w:space="0" w:color="auto"/>
              <w:bottom w:val="single" w:sz="4" w:space="0" w:color="auto"/>
              <w:right w:val="single" w:sz="4" w:space="0" w:color="auto"/>
            </w:tcBorders>
          </w:tcPr>
          <w:p w:rsidR="00425729" w:rsidRPr="00A03835" w:rsidRDefault="00425729" w:rsidP="00425729">
            <w:pPr>
              <w:jc w:val="center"/>
              <w:rPr>
                <w:rFonts w:ascii="Arial Narrow" w:hAnsi="Arial Narrow"/>
                <w:sz w:val="20"/>
                <w:szCs w:val="20"/>
              </w:rPr>
            </w:pPr>
          </w:p>
        </w:tc>
        <w:tc>
          <w:tcPr>
            <w:tcW w:w="178" w:type="pct"/>
            <w:tcBorders>
              <w:top w:val="single" w:sz="4" w:space="0" w:color="auto"/>
              <w:left w:val="single" w:sz="4" w:space="0" w:color="auto"/>
              <w:bottom w:val="single" w:sz="4" w:space="0" w:color="auto"/>
              <w:right w:val="single" w:sz="4" w:space="0" w:color="auto"/>
            </w:tcBorders>
          </w:tcPr>
          <w:p w:rsidR="00425729" w:rsidRPr="00A03835" w:rsidRDefault="00425729" w:rsidP="00425729">
            <w:pPr>
              <w:jc w:val="center"/>
              <w:rPr>
                <w:rFonts w:ascii="Arial Narrow" w:hAnsi="Arial Narrow" w:cs="Arial"/>
                <w:b/>
                <w:sz w:val="20"/>
                <w:szCs w:val="20"/>
              </w:rPr>
            </w:pPr>
            <w:r w:rsidRPr="00C62AFD">
              <w:rPr>
                <w:rFonts w:ascii="Arial Narrow" w:hAnsi="Arial Narrow"/>
                <w:sz w:val="20"/>
                <w:szCs w:val="20"/>
              </w:rPr>
              <w:sym w:font="Wingdings" w:char="00FC"/>
            </w:r>
          </w:p>
        </w:tc>
        <w:tc>
          <w:tcPr>
            <w:tcW w:w="178" w:type="pct"/>
            <w:tcBorders>
              <w:top w:val="single" w:sz="4" w:space="0" w:color="auto"/>
              <w:left w:val="single" w:sz="4" w:space="0" w:color="auto"/>
              <w:bottom w:val="single" w:sz="4" w:space="0" w:color="auto"/>
              <w:right w:val="single" w:sz="4" w:space="0" w:color="auto"/>
            </w:tcBorders>
          </w:tcPr>
          <w:p w:rsidR="00425729" w:rsidRPr="00A03835" w:rsidRDefault="00425729" w:rsidP="00425729">
            <w:pPr>
              <w:pStyle w:val="BodyTextIndent"/>
              <w:ind w:left="0" w:right="-392"/>
              <w:jc w:val="center"/>
              <w:rPr>
                <w:rFonts w:ascii="Arial Narrow" w:hAnsi="Arial Narrow" w:cs="Arial"/>
                <w:b/>
                <w:sz w:val="20"/>
                <w:szCs w:val="20"/>
              </w:rPr>
            </w:pPr>
          </w:p>
        </w:tc>
        <w:tc>
          <w:tcPr>
            <w:tcW w:w="178" w:type="pct"/>
            <w:tcBorders>
              <w:top w:val="single" w:sz="4" w:space="0" w:color="auto"/>
              <w:left w:val="single" w:sz="4" w:space="0" w:color="auto"/>
              <w:bottom w:val="single" w:sz="4" w:space="0" w:color="auto"/>
              <w:right w:val="single" w:sz="4" w:space="0" w:color="auto"/>
            </w:tcBorders>
          </w:tcPr>
          <w:p w:rsidR="00425729" w:rsidRPr="00A03835" w:rsidRDefault="00425729" w:rsidP="00425729">
            <w:pPr>
              <w:jc w:val="center"/>
              <w:rPr>
                <w:rFonts w:ascii="Arial Narrow" w:hAnsi="Arial Narrow"/>
                <w:sz w:val="20"/>
                <w:szCs w:val="20"/>
              </w:rPr>
            </w:pPr>
          </w:p>
        </w:tc>
        <w:tc>
          <w:tcPr>
            <w:tcW w:w="176" w:type="pct"/>
            <w:tcBorders>
              <w:top w:val="single" w:sz="4" w:space="0" w:color="auto"/>
              <w:left w:val="single" w:sz="4" w:space="0" w:color="auto"/>
              <w:bottom w:val="single" w:sz="4" w:space="0" w:color="auto"/>
              <w:right w:val="single" w:sz="12" w:space="0" w:color="auto"/>
            </w:tcBorders>
          </w:tcPr>
          <w:p w:rsidR="00425729" w:rsidRPr="00A03835" w:rsidRDefault="00425729" w:rsidP="00425729">
            <w:pPr>
              <w:jc w:val="center"/>
              <w:rPr>
                <w:rFonts w:ascii="Arial Narrow" w:hAnsi="Arial Narrow"/>
                <w:sz w:val="20"/>
                <w:szCs w:val="20"/>
              </w:rPr>
            </w:pPr>
          </w:p>
        </w:tc>
      </w:tr>
      <w:tr w:rsidR="00425729" w:rsidRPr="00A03835" w:rsidTr="00425729">
        <w:tc>
          <w:tcPr>
            <w:tcW w:w="482" w:type="pct"/>
            <w:tcBorders>
              <w:top w:val="single" w:sz="4" w:space="0" w:color="auto"/>
              <w:left w:val="single" w:sz="12" w:space="0" w:color="auto"/>
              <w:bottom w:val="single" w:sz="4" w:space="0" w:color="auto"/>
              <w:right w:val="nil"/>
            </w:tcBorders>
          </w:tcPr>
          <w:p w:rsidR="00425729" w:rsidRPr="00A03835" w:rsidRDefault="00425729" w:rsidP="00425729">
            <w:r w:rsidRPr="00A03835">
              <w:rPr>
                <w:rFonts w:ascii="Arial Narrow" w:hAnsi="Arial Narrow" w:cs="Arial"/>
                <w:sz w:val="20"/>
                <w:szCs w:val="20"/>
              </w:rPr>
              <w:t>Output 2.5</w:t>
            </w:r>
          </w:p>
        </w:tc>
        <w:tc>
          <w:tcPr>
            <w:tcW w:w="3452" w:type="pct"/>
            <w:tcBorders>
              <w:top w:val="single" w:sz="4" w:space="0" w:color="auto"/>
              <w:left w:val="nil"/>
              <w:bottom w:val="single" w:sz="4" w:space="0" w:color="auto"/>
              <w:right w:val="single" w:sz="12" w:space="0" w:color="auto"/>
            </w:tcBorders>
          </w:tcPr>
          <w:p w:rsidR="00425729" w:rsidRPr="00C62AFD" w:rsidRDefault="00425729" w:rsidP="00425729">
            <w:pPr>
              <w:rPr>
                <w:rFonts w:ascii="Arial Narrow" w:hAnsi="Arial Narrow"/>
                <w:bCs/>
                <w:sz w:val="20"/>
                <w:szCs w:val="20"/>
              </w:rPr>
            </w:pPr>
            <w:r w:rsidRPr="00C62AFD">
              <w:rPr>
                <w:rFonts w:ascii="Arial Narrow" w:hAnsi="Arial Narrow"/>
                <w:bCs/>
                <w:sz w:val="20"/>
                <w:szCs w:val="20"/>
              </w:rPr>
              <w:t>Skills and competencies of PA staff improved with use of a performance management system and the creation of incentive mechanisms.</w:t>
            </w:r>
          </w:p>
        </w:tc>
        <w:tc>
          <w:tcPr>
            <w:tcW w:w="178" w:type="pct"/>
            <w:tcBorders>
              <w:top w:val="single" w:sz="4" w:space="0" w:color="auto"/>
              <w:left w:val="single" w:sz="12" w:space="0" w:color="auto"/>
              <w:bottom w:val="single" w:sz="4" w:space="0" w:color="auto"/>
              <w:right w:val="single" w:sz="4" w:space="0" w:color="auto"/>
            </w:tcBorders>
          </w:tcPr>
          <w:p w:rsidR="00425729" w:rsidRPr="00A03835" w:rsidRDefault="00425729" w:rsidP="00425729">
            <w:pPr>
              <w:pStyle w:val="BodyTextIndent"/>
              <w:ind w:left="0" w:right="-392"/>
              <w:jc w:val="center"/>
              <w:rPr>
                <w:rFonts w:ascii="Arial Narrow" w:hAnsi="Arial Narrow" w:cs="Arial"/>
                <w:b/>
                <w:sz w:val="20"/>
                <w:szCs w:val="20"/>
              </w:rPr>
            </w:pPr>
          </w:p>
        </w:tc>
        <w:tc>
          <w:tcPr>
            <w:tcW w:w="178" w:type="pct"/>
            <w:tcBorders>
              <w:top w:val="single" w:sz="4" w:space="0" w:color="auto"/>
              <w:left w:val="single" w:sz="4" w:space="0" w:color="auto"/>
              <w:bottom w:val="single" w:sz="4" w:space="0" w:color="auto"/>
              <w:right w:val="single" w:sz="4" w:space="0" w:color="auto"/>
            </w:tcBorders>
          </w:tcPr>
          <w:p w:rsidR="00425729" w:rsidRPr="00A03835" w:rsidRDefault="00425729" w:rsidP="00425729">
            <w:pPr>
              <w:jc w:val="center"/>
              <w:rPr>
                <w:rFonts w:ascii="Arial Narrow" w:hAnsi="Arial Narrow"/>
                <w:sz w:val="20"/>
                <w:szCs w:val="20"/>
              </w:rPr>
            </w:pPr>
            <w:r w:rsidRPr="00A03835">
              <w:rPr>
                <w:rFonts w:ascii="Arial Narrow" w:hAnsi="Arial Narrow"/>
                <w:sz w:val="20"/>
                <w:szCs w:val="20"/>
              </w:rPr>
              <w:sym w:font="Wingdings" w:char="00FC"/>
            </w:r>
          </w:p>
        </w:tc>
        <w:tc>
          <w:tcPr>
            <w:tcW w:w="178" w:type="pct"/>
            <w:tcBorders>
              <w:top w:val="single" w:sz="4" w:space="0" w:color="auto"/>
              <w:left w:val="single" w:sz="4" w:space="0" w:color="auto"/>
              <w:bottom w:val="single" w:sz="4" w:space="0" w:color="auto"/>
              <w:right w:val="single" w:sz="4" w:space="0" w:color="auto"/>
            </w:tcBorders>
          </w:tcPr>
          <w:p w:rsidR="00425729" w:rsidRPr="00A03835" w:rsidRDefault="00425729" w:rsidP="00425729">
            <w:pPr>
              <w:jc w:val="center"/>
              <w:rPr>
                <w:rFonts w:ascii="Arial Narrow" w:hAnsi="Arial Narrow"/>
                <w:sz w:val="20"/>
                <w:szCs w:val="20"/>
              </w:rPr>
            </w:pPr>
          </w:p>
        </w:tc>
        <w:tc>
          <w:tcPr>
            <w:tcW w:w="178" w:type="pct"/>
            <w:tcBorders>
              <w:top w:val="single" w:sz="4" w:space="0" w:color="auto"/>
              <w:left w:val="single" w:sz="4" w:space="0" w:color="auto"/>
              <w:bottom w:val="single" w:sz="4" w:space="0" w:color="auto"/>
              <w:right w:val="single" w:sz="4" w:space="0" w:color="auto"/>
            </w:tcBorders>
          </w:tcPr>
          <w:p w:rsidR="00425729" w:rsidRPr="00A03835" w:rsidRDefault="00425729" w:rsidP="00425729">
            <w:pPr>
              <w:jc w:val="center"/>
              <w:rPr>
                <w:rFonts w:ascii="Arial Narrow" w:hAnsi="Arial Narrow"/>
                <w:sz w:val="20"/>
                <w:szCs w:val="20"/>
              </w:rPr>
            </w:pPr>
          </w:p>
        </w:tc>
        <w:tc>
          <w:tcPr>
            <w:tcW w:w="178" w:type="pct"/>
            <w:tcBorders>
              <w:top w:val="single" w:sz="4" w:space="0" w:color="auto"/>
              <w:left w:val="single" w:sz="4" w:space="0" w:color="auto"/>
              <w:bottom w:val="single" w:sz="4" w:space="0" w:color="auto"/>
              <w:right w:val="single" w:sz="4" w:space="0" w:color="auto"/>
            </w:tcBorders>
          </w:tcPr>
          <w:p w:rsidR="00425729" w:rsidRPr="00A03835" w:rsidRDefault="00425729" w:rsidP="00425729">
            <w:pPr>
              <w:pStyle w:val="BodyTextIndent"/>
              <w:ind w:left="0" w:right="-392"/>
              <w:jc w:val="center"/>
              <w:rPr>
                <w:rFonts w:ascii="Arial Narrow" w:hAnsi="Arial Narrow" w:cs="Arial"/>
                <w:b/>
                <w:sz w:val="20"/>
                <w:szCs w:val="20"/>
              </w:rPr>
            </w:pPr>
          </w:p>
        </w:tc>
        <w:tc>
          <w:tcPr>
            <w:tcW w:w="176" w:type="pct"/>
            <w:tcBorders>
              <w:top w:val="single" w:sz="4" w:space="0" w:color="auto"/>
              <w:left w:val="single" w:sz="4" w:space="0" w:color="auto"/>
              <w:bottom w:val="single" w:sz="4" w:space="0" w:color="auto"/>
              <w:right w:val="single" w:sz="12" w:space="0" w:color="auto"/>
            </w:tcBorders>
          </w:tcPr>
          <w:p w:rsidR="00425729" w:rsidRPr="00A03835" w:rsidRDefault="00425729" w:rsidP="00425729">
            <w:pPr>
              <w:pStyle w:val="BodyTextIndent"/>
              <w:ind w:left="0" w:right="-392"/>
              <w:jc w:val="center"/>
              <w:rPr>
                <w:rFonts w:ascii="Arial Narrow" w:hAnsi="Arial Narrow" w:cs="Arial"/>
                <w:b/>
                <w:sz w:val="20"/>
                <w:szCs w:val="20"/>
              </w:rPr>
            </w:pPr>
          </w:p>
        </w:tc>
      </w:tr>
    </w:tbl>
    <w:p w:rsidR="00425729" w:rsidRPr="00A03835" w:rsidRDefault="00425729" w:rsidP="00425729">
      <w:pPr>
        <w:rPr>
          <w:rFonts w:ascii="Arial Narrow" w:hAnsi="Arial Narrow" w:cs="Arial"/>
          <w:sz w:val="20"/>
          <w:szCs w:val="20"/>
        </w:rPr>
      </w:pPr>
      <w:r w:rsidRPr="00A03835">
        <w:rPr>
          <w:rFonts w:ascii="Arial Narrow" w:hAnsi="Arial Narrow" w:cs="Arial"/>
          <w:b/>
          <w:sz w:val="20"/>
          <w:szCs w:val="20"/>
        </w:rPr>
        <w:t>*</w:t>
      </w:r>
      <w:r w:rsidRPr="00A03835">
        <w:rPr>
          <w:rFonts w:ascii="Arial Narrow" w:hAnsi="Arial Narrow" w:cs="Arial"/>
          <w:sz w:val="20"/>
          <w:szCs w:val="20"/>
        </w:rPr>
        <w:t xml:space="preserve"> </w:t>
      </w:r>
      <w:r w:rsidRPr="00A03835">
        <w:rPr>
          <w:rFonts w:ascii="Arial Narrow" w:hAnsi="Arial Narrow" w:cs="Arial"/>
          <w:b/>
          <w:bCs/>
          <w:sz w:val="20"/>
          <w:szCs w:val="20"/>
        </w:rPr>
        <w:t>HS</w:t>
      </w:r>
      <w:r w:rsidRPr="00A03835">
        <w:rPr>
          <w:rFonts w:ascii="Arial Narrow" w:hAnsi="Arial Narrow" w:cs="Arial"/>
          <w:sz w:val="20"/>
          <w:szCs w:val="20"/>
        </w:rPr>
        <w:t xml:space="preserve"> = </w:t>
      </w:r>
      <w:r w:rsidRPr="00A03835">
        <w:rPr>
          <w:rFonts w:ascii="Arial Narrow" w:hAnsi="Arial Narrow" w:cs="Arial"/>
          <w:b/>
          <w:bCs/>
          <w:sz w:val="20"/>
          <w:szCs w:val="20"/>
        </w:rPr>
        <w:t>H</w:t>
      </w:r>
      <w:r w:rsidRPr="00A03835">
        <w:rPr>
          <w:rFonts w:ascii="Arial Narrow" w:hAnsi="Arial Narrow" w:cs="Arial"/>
          <w:sz w:val="20"/>
          <w:szCs w:val="20"/>
        </w:rPr>
        <w:t xml:space="preserve">ighly </w:t>
      </w:r>
      <w:r w:rsidRPr="00A03835">
        <w:rPr>
          <w:rFonts w:ascii="Arial Narrow" w:hAnsi="Arial Narrow" w:cs="Arial"/>
          <w:b/>
          <w:bCs/>
          <w:sz w:val="20"/>
          <w:szCs w:val="20"/>
        </w:rPr>
        <w:t>S</w:t>
      </w:r>
      <w:r w:rsidRPr="00A03835">
        <w:rPr>
          <w:rFonts w:ascii="Arial Narrow" w:hAnsi="Arial Narrow" w:cs="Arial"/>
          <w:sz w:val="20"/>
          <w:szCs w:val="20"/>
        </w:rPr>
        <w:t xml:space="preserve">atisfactory; </w:t>
      </w:r>
      <w:r w:rsidRPr="00A03835">
        <w:rPr>
          <w:rFonts w:ascii="Arial Narrow" w:hAnsi="Arial Narrow" w:cs="Arial"/>
          <w:b/>
          <w:bCs/>
          <w:sz w:val="20"/>
          <w:szCs w:val="20"/>
        </w:rPr>
        <w:t>S</w:t>
      </w:r>
      <w:r w:rsidRPr="00A03835">
        <w:rPr>
          <w:rFonts w:ascii="Arial Narrow" w:hAnsi="Arial Narrow" w:cs="Arial"/>
          <w:sz w:val="20"/>
          <w:szCs w:val="20"/>
        </w:rPr>
        <w:t xml:space="preserve"> = </w:t>
      </w:r>
      <w:r w:rsidRPr="00A03835">
        <w:rPr>
          <w:rFonts w:ascii="Arial Narrow" w:hAnsi="Arial Narrow" w:cs="Arial"/>
          <w:b/>
          <w:bCs/>
          <w:sz w:val="20"/>
          <w:szCs w:val="20"/>
        </w:rPr>
        <w:t>S</w:t>
      </w:r>
      <w:r w:rsidRPr="00A03835">
        <w:rPr>
          <w:rFonts w:ascii="Arial Narrow" w:hAnsi="Arial Narrow" w:cs="Arial"/>
          <w:sz w:val="20"/>
          <w:szCs w:val="20"/>
        </w:rPr>
        <w:t xml:space="preserve">atisfactory; </w:t>
      </w:r>
      <w:r w:rsidRPr="00A03835">
        <w:rPr>
          <w:rFonts w:ascii="Arial Narrow" w:hAnsi="Arial Narrow" w:cs="Arial"/>
          <w:b/>
          <w:bCs/>
          <w:sz w:val="20"/>
          <w:szCs w:val="20"/>
        </w:rPr>
        <w:t>MS</w:t>
      </w:r>
      <w:r w:rsidRPr="00A03835">
        <w:rPr>
          <w:rFonts w:ascii="Arial Narrow" w:hAnsi="Arial Narrow" w:cs="Arial"/>
          <w:sz w:val="20"/>
          <w:szCs w:val="20"/>
        </w:rPr>
        <w:t xml:space="preserve"> = </w:t>
      </w:r>
      <w:r w:rsidRPr="00A03835">
        <w:rPr>
          <w:rFonts w:ascii="Arial Narrow" w:hAnsi="Arial Narrow" w:cs="Arial"/>
          <w:b/>
          <w:bCs/>
          <w:sz w:val="20"/>
          <w:szCs w:val="20"/>
        </w:rPr>
        <w:t>M</w:t>
      </w:r>
      <w:r w:rsidRPr="00A03835">
        <w:rPr>
          <w:rFonts w:ascii="Arial Narrow" w:hAnsi="Arial Narrow" w:cs="Arial"/>
          <w:sz w:val="20"/>
          <w:szCs w:val="20"/>
        </w:rPr>
        <w:t xml:space="preserve">oderately </w:t>
      </w:r>
      <w:r w:rsidRPr="00A03835">
        <w:rPr>
          <w:rFonts w:ascii="Arial Narrow" w:hAnsi="Arial Narrow" w:cs="Arial"/>
          <w:b/>
          <w:bCs/>
          <w:sz w:val="20"/>
          <w:szCs w:val="20"/>
        </w:rPr>
        <w:t>S</w:t>
      </w:r>
      <w:r w:rsidRPr="00A03835">
        <w:rPr>
          <w:rFonts w:ascii="Arial Narrow" w:hAnsi="Arial Narrow" w:cs="Arial"/>
          <w:sz w:val="20"/>
          <w:szCs w:val="20"/>
        </w:rPr>
        <w:t xml:space="preserve">atisfactory; </w:t>
      </w:r>
    </w:p>
    <w:p w:rsidR="00425729" w:rsidRPr="00A03835" w:rsidRDefault="00425729" w:rsidP="00425729">
      <w:pPr>
        <w:spacing w:after="120"/>
        <w:rPr>
          <w:rFonts w:ascii="Arial Narrow" w:hAnsi="Arial Narrow" w:cs="Arial"/>
          <w:sz w:val="20"/>
          <w:szCs w:val="20"/>
        </w:rPr>
      </w:pPr>
      <w:r w:rsidRPr="00A03835">
        <w:rPr>
          <w:rFonts w:ascii="Arial Narrow" w:hAnsi="Arial Narrow" w:cs="Arial"/>
          <w:sz w:val="20"/>
          <w:szCs w:val="20"/>
        </w:rPr>
        <w:t xml:space="preserve">  </w:t>
      </w:r>
      <w:r w:rsidRPr="00A03835">
        <w:rPr>
          <w:rFonts w:ascii="Arial Narrow" w:hAnsi="Arial Narrow" w:cs="Arial"/>
          <w:b/>
          <w:bCs/>
          <w:sz w:val="20"/>
          <w:szCs w:val="20"/>
        </w:rPr>
        <w:t xml:space="preserve">MU </w:t>
      </w:r>
      <w:r w:rsidRPr="00A03835">
        <w:rPr>
          <w:rFonts w:ascii="Arial Narrow" w:hAnsi="Arial Narrow" w:cs="Arial"/>
          <w:sz w:val="20"/>
          <w:szCs w:val="20"/>
        </w:rPr>
        <w:t>=</w:t>
      </w:r>
      <w:r w:rsidRPr="00A03835">
        <w:rPr>
          <w:rFonts w:ascii="Arial Narrow" w:hAnsi="Arial Narrow" w:cs="Arial"/>
          <w:b/>
          <w:bCs/>
          <w:sz w:val="20"/>
          <w:szCs w:val="20"/>
        </w:rPr>
        <w:t xml:space="preserve"> M</w:t>
      </w:r>
      <w:r w:rsidRPr="00A03835">
        <w:rPr>
          <w:rFonts w:ascii="Arial Narrow" w:hAnsi="Arial Narrow" w:cs="Arial"/>
          <w:sz w:val="20"/>
          <w:szCs w:val="20"/>
        </w:rPr>
        <w:t xml:space="preserve">oderately </w:t>
      </w:r>
      <w:r w:rsidRPr="00A03835">
        <w:rPr>
          <w:rFonts w:ascii="Arial Narrow" w:hAnsi="Arial Narrow" w:cs="Arial"/>
          <w:b/>
          <w:bCs/>
          <w:sz w:val="20"/>
          <w:szCs w:val="20"/>
        </w:rPr>
        <w:t>U</w:t>
      </w:r>
      <w:r w:rsidRPr="00A03835">
        <w:rPr>
          <w:rFonts w:ascii="Arial Narrow" w:hAnsi="Arial Narrow" w:cs="Arial"/>
          <w:sz w:val="20"/>
          <w:szCs w:val="20"/>
        </w:rPr>
        <w:t xml:space="preserve">nsatisfactory; </w:t>
      </w:r>
      <w:r w:rsidRPr="00A03835">
        <w:rPr>
          <w:rFonts w:ascii="Arial Narrow" w:hAnsi="Arial Narrow" w:cs="Arial"/>
          <w:b/>
          <w:bCs/>
          <w:sz w:val="20"/>
          <w:szCs w:val="20"/>
        </w:rPr>
        <w:t>U</w:t>
      </w:r>
      <w:r w:rsidRPr="00A03835">
        <w:rPr>
          <w:rFonts w:ascii="Arial Narrow" w:hAnsi="Arial Narrow" w:cs="Arial"/>
          <w:sz w:val="20"/>
          <w:szCs w:val="20"/>
        </w:rPr>
        <w:t xml:space="preserve"> = </w:t>
      </w:r>
      <w:r w:rsidRPr="00A03835">
        <w:rPr>
          <w:rFonts w:ascii="Arial Narrow" w:hAnsi="Arial Narrow" w:cs="Arial"/>
          <w:b/>
          <w:bCs/>
          <w:sz w:val="20"/>
          <w:szCs w:val="20"/>
        </w:rPr>
        <w:t>U</w:t>
      </w:r>
      <w:r w:rsidRPr="00A03835">
        <w:rPr>
          <w:rFonts w:ascii="Arial Narrow" w:hAnsi="Arial Narrow" w:cs="Arial"/>
          <w:sz w:val="20"/>
          <w:szCs w:val="20"/>
        </w:rPr>
        <w:t xml:space="preserve">nsatisfactory; </w:t>
      </w:r>
      <w:r w:rsidRPr="00A03835">
        <w:rPr>
          <w:rFonts w:ascii="Arial Narrow" w:hAnsi="Arial Narrow" w:cs="Arial"/>
          <w:b/>
          <w:bCs/>
          <w:sz w:val="20"/>
          <w:szCs w:val="20"/>
        </w:rPr>
        <w:t>HU</w:t>
      </w:r>
      <w:r w:rsidRPr="00A03835">
        <w:rPr>
          <w:rFonts w:ascii="Arial Narrow" w:hAnsi="Arial Narrow" w:cs="Arial"/>
          <w:sz w:val="20"/>
          <w:szCs w:val="20"/>
        </w:rPr>
        <w:t xml:space="preserve"> = </w:t>
      </w:r>
      <w:r w:rsidRPr="00A03835">
        <w:rPr>
          <w:rFonts w:ascii="Arial Narrow" w:hAnsi="Arial Narrow" w:cs="Arial"/>
          <w:b/>
          <w:bCs/>
          <w:sz w:val="20"/>
          <w:szCs w:val="20"/>
        </w:rPr>
        <w:t>H</w:t>
      </w:r>
      <w:r w:rsidRPr="00A03835">
        <w:rPr>
          <w:rFonts w:ascii="Arial Narrow" w:hAnsi="Arial Narrow" w:cs="Arial"/>
          <w:sz w:val="20"/>
          <w:szCs w:val="20"/>
        </w:rPr>
        <w:t xml:space="preserve">ighly </w:t>
      </w:r>
      <w:r w:rsidRPr="00A03835">
        <w:rPr>
          <w:rFonts w:ascii="Arial Narrow" w:hAnsi="Arial Narrow" w:cs="Arial"/>
          <w:b/>
          <w:bCs/>
          <w:sz w:val="20"/>
          <w:szCs w:val="20"/>
        </w:rPr>
        <w:t>U</w:t>
      </w:r>
      <w:r w:rsidRPr="00A03835">
        <w:rPr>
          <w:rFonts w:ascii="Arial Narrow" w:hAnsi="Arial Narrow" w:cs="Arial"/>
          <w:sz w:val="20"/>
          <w:szCs w:val="20"/>
        </w:rPr>
        <w:t>nsatisfactory</w:t>
      </w:r>
    </w:p>
    <w:p w:rsidR="00C030BF" w:rsidRPr="00A03835" w:rsidRDefault="00C030BF" w:rsidP="00C030BF">
      <w:pPr>
        <w:spacing w:before="120" w:after="120" w:line="264" w:lineRule="auto"/>
        <w:jc w:val="both"/>
        <w:rPr>
          <w:rFonts w:ascii="Arial" w:hAnsi="Arial" w:cs="Arial"/>
          <w:bCs/>
          <w:sz w:val="21"/>
          <w:szCs w:val="21"/>
        </w:rPr>
      </w:pPr>
      <w:r w:rsidRPr="00A03835">
        <w:rPr>
          <w:rFonts w:ascii="Arial" w:hAnsi="Arial" w:cs="Arial"/>
          <w:bCs/>
          <w:sz w:val="21"/>
          <w:szCs w:val="21"/>
        </w:rPr>
        <w:t>Key points to note are as follows:</w:t>
      </w:r>
    </w:p>
    <w:p w:rsidR="00C030BF" w:rsidRDefault="00C030BF" w:rsidP="00C030BF">
      <w:pPr>
        <w:pStyle w:val="BodyText2"/>
        <w:numPr>
          <w:ilvl w:val="0"/>
          <w:numId w:val="3"/>
        </w:numPr>
        <w:tabs>
          <w:tab w:val="clear" w:pos="360"/>
          <w:tab w:val="num" w:pos="540"/>
        </w:tabs>
        <w:spacing w:before="40" w:line="264" w:lineRule="auto"/>
        <w:ind w:left="538" w:hanging="357"/>
        <w:rPr>
          <w:rFonts w:ascii="Arial" w:hAnsi="Arial" w:cs="Arial"/>
          <w:sz w:val="21"/>
          <w:szCs w:val="21"/>
        </w:rPr>
      </w:pPr>
      <w:r w:rsidRPr="00A03835">
        <w:rPr>
          <w:rFonts w:ascii="Arial" w:hAnsi="Arial" w:cs="Arial"/>
          <w:b/>
          <w:bCs/>
          <w:sz w:val="21"/>
          <w:szCs w:val="21"/>
        </w:rPr>
        <w:t xml:space="preserve">Outcome 1 </w:t>
      </w:r>
      <w:r w:rsidRPr="00A03835">
        <w:rPr>
          <w:rFonts w:ascii="Arial" w:hAnsi="Arial" w:cs="Arial"/>
          <w:sz w:val="21"/>
          <w:szCs w:val="21"/>
        </w:rPr>
        <w:t>is rated as</w:t>
      </w:r>
      <w:r w:rsidRPr="00A03835">
        <w:rPr>
          <w:rFonts w:ascii="Arial" w:hAnsi="Arial" w:cs="Arial"/>
          <w:b/>
          <w:bCs/>
          <w:sz w:val="21"/>
          <w:szCs w:val="21"/>
        </w:rPr>
        <w:t xml:space="preserve"> Moderately</w:t>
      </w:r>
      <w:r w:rsidRPr="00A03835">
        <w:rPr>
          <w:rFonts w:ascii="Arial" w:hAnsi="Arial" w:cs="Arial"/>
          <w:sz w:val="21"/>
          <w:szCs w:val="21"/>
        </w:rPr>
        <w:t xml:space="preserve"> </w:t>
      </w:r>
      <w:r w:rsidRPr="00A03835">
        <w:rPr>
          <w:rFonts w:ascii="Arial" w:hAnsi="Arial" w:cs="Arial"/>
          <w:b/>
          <w:bCs/>
          <w:sz w:val="21"/>
          <w:szCs w:val="21"/>
        </w:rPr>
        <w:t>Satisfactory</w:t>
      </w:r>
      <w:r w:rsidRPr="00A03835">
        <w:rPr>
          <w:rFonts w:ascii="Arial" w:hAnsi="Arial" w:cs="Arial"/>
          <w:sz w:val="21"/>
          <w:szCs w:val="21"/>
        </w:rPr>
        <w:t xml:space="preserve">, in line with the ratings of the majority of its outputs. </w:t>
      </w:r>
      <w:r>
        <w:rPr>
          <w:rFonts w:ascii="Arial" w:hAnsi="Arial" w:cs="Arial"/>
          <w:sz w:val="21"/>
          <w:szCs w:val="21"/>
        </w:rPr>
        <w:t xml:space="preserve">Much of the technical groundwork has been satisfactorily achieved with respect to </w:t>
      </w:r>
      <w:r w:rsidRPr="00A03835">
        <w:rPr>
          <w:rFonts w:ascii="Arial" w:hAnsi="Arial" w:cs="Arial"/>
          <w:b/>
          <w:bCs/>
          <w:sz w:val="21"/>
          <w:szCs w:val="21"/>
        </w:rPr>
        <w:t>Outputs 1.</w:t>
      </w:r>
      <w:r>
        <w:rPr>
          <w:rFonts w:ascii="Arial" w:hAnsi="Arial" w:cs="Arial"/>
          <w:b/>
          <w:bCs/>
          <w:sz w:val="21"/>
          <w:szCs w:val="21"/>
        </w:rPr>
        <w:t>2, 1.3</w:t>
      </w:r>
      <w:r w:rsidRPr="00A03835">
        <w:rPr>
          <w:rFonts w:ascii="Arial" w:hAnsi="Arial" w:cs="Arial"/>
          <w:sz w:val="21"/>
          <w:szCs w:val="21"/>
        </w:rPr>
        <w:t xml:space="preserve"> and </w:t>
      </w:r>
      <w:r w:rsidRPr="00A03835">
        <w:rPr>
          <w:rFonts w:ascii="Arial" w:hAnsi="Arial" w:cs="Arial"/>
          <w:b/>
          <w:bCs/>
          <w:sz w:val="21"/>
          <w:szCs w:val="21"/>
        </w:rPr>
        <w:t>1.</w:t>
      </w:r>
      <w:r>
        <w:rPr>
          <w:rFonts w:ascii="Arial" w:hAnsi="Arial" w:cs="Arial"/>
          <w:b/>
          <w:bCs/>
          <w:sz w:val="21"/>
          <w:szCs w:val="21"/>
        </w:rPr>
        <w:t>4</w:t>
      </w:r>
      <w:r>
        <w:rPr>
          <w:rFonts w:ascii="Arial" w:hAnsi="Arial" w:cs="Arial"/>
          <w:sz w:val="21"/>
          <w:szCs w:val="21"/>
        </w:rPr>
        <w:t xml:space="preserve"> but the challenging task of drafting and having approved a sustainable financing plan and a regulatory framework for PAs lies ahead. In the case of the </w:t>
      </w:r>
      <w:r>
        <w:rPr>
          <w:rFonts w:ascii="Arial" w:hAnsi="Arial" w:cs="Arial"/>
          <w:sz w:val="21"/>
          <w:szCs w:val="21"/>
        </w:rPr>
        <w:lastRenderedPageBreak/>
        <w:t>Taohe Forum, it is not really functioning as meets only every two years, nor does it have any representation of local communities.</w:t>
      </w:r>
    </w:p>
    <w:p w:rsidR="00C030BF" w:rsidRDefault="00C030BF" w:rsidP="00C030BF">
      <w:pPr>
        <w:pStyle w:val="BodyText2"/>
        <w:spacing w:before="40" w:line="264" w:lineRule="auto"/>
        <w:ind w:left="538"/>
        <w:rPr>
          <w:rFonts w:ascii="Arial" w:hAnsi="Arial" w:cs="Arial"/>
          <w:sz w:val="21"/>
          <w:szCs w:val="21"/>
        </w:rPr>
      </w:pPr>
      <w:r>
        <w:rPr>
          <w:rFonts w:ascii="Arial" w:hAnsi="Arial" w:cs="Arial"/>
          <w:sz w:val="21"/>
          <w:szCs w:val="21"/>
        </w:rPr>
        <w:t xml:space="preserve">Less progress has been achieved with respect to </w:t>
      </w:r>
      <w:r w:rsidRPr="00D27B79">
        <w:rPr>
          <w:rFonts w:ascii="Arial" w:hAnsi="Arial" w:cs="Arial"/>
          <w:b/>
          <w:sz w:val="21"/>
          <w:szCs w:val="21"/>
        </w:rPr>
        <w:t>Outputs 1.1</w:t>
      </w:r>
      <w:r>
        <w:rPr>
          <w:rFonts w:ascii="Arial" w:hAnsi="Arial" w:cs="Arial"/>
          <w:sz w:val="21"/>
          <w:szCs w:val="21"/>
        </w:rPr>
        <w:t xml:space="preserve">, </w:t>
      </w:r>
      <w:r w:rsidRPr="00775084">
        <w:rPr>
          <w:rFonts w:ascii="Arial" w:hAnsi="Arial" w:cs="Arial"/>
          <w:b/>
          <w:sz w:val="21"/>
          <w:szCs w:val="21"/>
        </w:rPr>
        <w:t>1.5</w:t>
      </w:r>
      <w:r>
        <w:rPr>
          <w:rFonts w:ascii="Arial" w:hAnsi="Arial" w:cs="Arial"/>
          <w:sz w:val="21"/>
          <w:szCs w:val="21"/>
        </w:rPr>
        <w:t xml:space="preserve">, </w:t>
      </w:r>
      <w:r w:rsidRPr="00775084">
        <w:rPr>
          <w:rFonts w:ascii="Arial" w:hAnsi="Arial" w:cs="Arial"/>
          <w:b/>
          <w:sz w:val="21"/>
          <w:szCs w:val="21"/>
        </w:rPr>
        <w:t xml:space="preserve">1.6 </w:t>
      </w:r>
      <w:r>
        <w:rPr>
          <w:rFonts w:ascii="Arial" w:hAnsi="Arial" w:cs="Arial"/>
          <w:sz w:val="21"/>
          <w:szCs w:val="21"/>
        </w:rPr>
        <w:t xml:space="preserve">and </w:t>
      </w:r>
      <w:r w:rsidRPr="00775084">
        <w:rPr>
          <w:rFonts w:ascii="Arial" w:hAnsi="Arial" w:cs="Arial"/>
          <w:b/>
          <w:sz w:val="21"/>
          <w:szCs w:val="21"/>
        </w:rPr>
        <w:t>1.7</w:t>
      </w:r>
      <w:r>
        <w:rPr>
          <w:rFonts w:ascii="Arial" w:hAnsi="Arial" w:cs="Arial"/>
          <w:sz w:val="21"/>
          <w:szCs w:val="21"/>
        </w:rPr>
        <w:t>. A ToR for a Provincial PA strategy (</w:t>
      </w:r>
      <w:r w:rsidRPr="0087254B">
        <w:rPr>
          <w:rFonts w:ascii="Arial" w:hAnsi="Arial" w:cs="Arial"/>
          <w:b/>
          <w:sz w:val="21"/>
          <w:szCs w:val="21"/>
        </w:rPr>
        <w:t>Output 1.1</w:t>
      </w:r>
      <w:r>
        <w:rPr>
          <w:rFonts w:ascii="Arial" w:hAnsi="Arial" w:cs="Arial"/>
          <w:sz w:val="21"/>
          <w:szCs w:val="21"/>
        </w:rPr>
        <w:t>) was developed in 2011 but has yet to be contracted out. The development of a provincial knowledge management system (</w:t>
      </w:r>
      <w:r w:rsidRPr="0087254B">
        <w:rPr>
          <w:rFonts w:ascii="Arial" w:hAnsi="Arial" w:cs="Arial"/>
          <w:b/>
          <w:sz w:val="21"/>
          <w:szCs w:val="21"/>
        </w:rPr>
        <w:t>Output 1.5</w:t>
      </w:r>
      <w:r>
        <w:rPr>
          <w:rFonts w:ascii="Arial" w:hAnsi="Arial" w:cs="Arial"/>
          <w:sz w:val="21"/>
          <w:szCs w:val="21"/>
        </w:rPr>
        <w:t>) lies dormant, ever since the national consultant submitted a framework in July 2012. Progress in institutional capacity building (</w:t>
      </w:r>
      <w:r>
        <w:rPr>
          <w:rFonts w:ascii="Arial" w:hAnsi="Arial" w:cs="Arial"/>
          <w:b/>
          <w:sz w:val="21"/>
          <w:szCs w:val="21"/>
        </w:rPr>
        <w:t xml:space="preserve">Outputs 1.6 </w:t>
      </w:r>
      <w:r w:rsidRPr="0087254B">
        <w:rPr>
          <w:rFonts w:ascii="Arial" w:hAnsi="Arial" w:cs="Arial"/>
          <w:sz w:val="21"/>
          <w:szCs w:val="21"/>
        </w:rPr>
        <w:t xml:space="preserve">and </w:t>
      </w:r>
      <w:r>
        <w:rPr>
          <w:rFonts w:ascii="Arial" w:hAnsi="Arial" w:cs="Arial"/>
          <w:b/>
          <w:sz w:val="21"/>
          <w:szCs w:val="21"/>
        </w:rPr>
        <w:t>1.7</w:t>
      </w:r>
      <w:r>
        <w:rPr>
          <w:rFonts w:ascii="Arial" w:hAnsi="Arial" w:cs="Arial"/>
          <w:sz w:val="21"/>
          <w:szCs w:val="21"/>
        </w:rPr>
        <w:t>) has been limited to identifying training needs and a training institution (Provincial Wildlife Administration); training curricula are unlikely to become operating before late 2013.</w:t>
      </w:r>
    </w:p>
    <w:p w:rsidR="00C030BF" w:rsidRPr="00CF5FF7" w:rsidRDefault="00C030BF" w:rsidP="00C030BF">
      <w:pPr>
        <w:pStyle w:val="BodyText2"/>
        <w:numPr>
          <w:ilvl w:val="0"/>
          <w:numId w:val="3"/>
        </w:numPr>
        <w:tabs>
          <w:tab w:val="clear" w:pos="360"/>
          <w:tab w:val="num" w:pos="540"/>
        </w:tabs>
        <w:spacing w:before="40" w:line="264" w:lineRule="auto"/>
        <w:ind w:left="538" w:hanging="357"/>
        <w:rPr>
          <w:rFonts w:ascii="Arial" w:hAnsi="Arial" w:cs="Arial"/>
          <w:sz w:val="21"/>
          <w:szCs w:val="21"/>
        </w:rPr>
      </w:pPr>
      <w:r w:rsidRPr="00A03835">
        <w:rPr>
          <w:rFonts w:ascii="Arial" w:hAnsi="Arial" w:cs="Arial"/>
          <w:b/>
          <w:bCs/>
          <w:sz w:val="21"/>
          <w:szCs w:val="21"/>
        </w:rPr>
        <w:t>Outcome 2</w:t>
      </w:r>
      <w:r w:rsidRPr="00A03835">
        <w:rPr>
          <w:rFonts w:ascii="Arial" w:hAnsi="Arial" w:cs="Arial"/>
          <w:sz w:val="21"/>
          <w:szCs w:val="21"/>
        </w:rPr>
        <w:t xml:space="preserve"> is rated as </w:t>
      </w:r>
      <w:r w:rsidRPr="00A03835">
        <w:rPr>
          <w:rFonts w:ascii="Arial" w:hAnsi="Arial" w:cs="Arial"/>
          <w:b/>
          <w:bCs/>
          <w:sz w:val="21"/>
          <w:szCs w:val="21"/>
        </w:rPr>
        <w:t>Satisfactory</w:t>
      </w:r>
      <w:r w:rsidRPr="00A03835">
        <w:rPr>
          <w:rFonts w:ascii="Arial" w:hAnsi="Arial" w:cs="Arial"/>
          <w:sz w:val="21"/>
          <w:szCs w:val="21"/>
        </w:rPr>
        <w:t>, a majority of outputs having been rated as</w:t>
      </w:r>
      <w:r>
        <w:rPr>
          <w:rFonts w:ascii="Arial" w:hAnsi="Arial" w:cs="Arial"/>
          <w:sz w:val="21"/>
          <w:szCs w:val="21"/>
        </w:rPr>
        <w:t xml:space="preserve"> such</w:t>
      </w:r>
      <w:r w:rsidRPr="00A03835">
        <w:rPr>
          <w:rFonts w:ascii="Arial" w:hAnsi="Arial" w:cs="Arial"/>
          <w:sz w:val="21"/>
          <w:szCs w:val="21"/>
        </w:rPr>
        <w:t>.</w:t>
      </w:r>
      <w:r>
        <w:rPr>
          <w:rFonts w:ascii="Arial" w:hAnsi="Arial" w:cs="Arial"/>
          <w:sz w:val="21"/>
          <w:szCs w:val="21"/>
        </w:rPr>
        <w:t xml:space="preserve"> </w:t>
      </w:r>
      <w:r w:rsidRPr="00CF5FF7">
        <w:rPr>
          <w:rFonts w:ascii="Arial" w:hAnsi="Arial" w:cs="Arial"/>
          <w:bCs/>
          <w:sz w:val="21"/>
          <w:szCs w:val="21"/>
        </w:rPr>
        <w:t>Satisfactory progress has been made with respect to the development of management plans (</w:t>
      </w:r>
      <w:r w:rsidRPr="00CF5FF7">
        <w:rPr>
          <w:rFonts w:ascii="Arial" w:hAnsi="Arial" w:cs="Arial"/>
          <w:b/>
          <w:bCs/>
          <w:sz w:val="21"/>
          <w:szCs w:val="21"/>
        </w:rPr>
        <w:t>Output 2.1</w:t>
      </w:r>
      <w:r w:rsidRPr="00CF5FF7">
        <w:rPr>
          <w:rFonts w:ascii="Arial" w:hAnsi="Arial" w:cs="Arial"/>
          <w:bCs/>
          <w:sz w:val="21"/>
          <w:szCs w:val="21"/>
        </w:rPr>
        <w:t>), business plans</w:t>
      </w:r>
      <w:r w:rsidRPr="00CF5FF7">
        <w:rPr>
          <w:rFonts w:ascii="Arial" w:hAnsi="Arial" w:cs="Arial"/>
          <w:b/>
          <w:bCs/>
          <w:sz w:val="21"/>
          <w:szCs w:val="21"/>
        </w:rPr>
        <w:t xml:space="preserve"> </w:t>
      </w:r>
      <w:r w:rsidRPr="00CF5FF7">
        <w:rPr>
          <w:rFonts w:ascii="Arial" w:hAnsi="Arial" w:cs="Arial"/>
          <w:bCs/>
          <w:sz w:val="21"/>
          <w:szCs w:val="21"/>
        </w:rPr>
        <w:t>(</w:t>
      </w:r>
      <w:r w:rsidRPr="00CF5FF7">
        <w:rPr>
          <w:rFonts w:ascii="Arial" w:hAnsi="Arial" w:cs="Arial"/>
          <w:b/>
          <w:bCs/>
          <w:sz w:val="21"/>
          <w:szCs w:val="21"/>
        </w:rPr>
        <w:t>2.3</w:t>
      </w:r>
      <w:r w:rsidRPr="00CF5FF7">
        <w:rPr>
          <w:rFonts w:ascii="Arial" w:hAnsi="Arial" w:cs="Arial"/>
          <w:bCs/>
          <w:sz w:val="21"/>
          <w:szCs w:val="21"/>
        </w:rPr>
        <w:t>) and performance management systems with incentive mechanisms</w:t>
      </w:r>
      <w:r w:rsidRPr="00CF5FF7">
        <w:rPr>
          <w:rFonts w:ascii="Arial" w:hAnsi="Arial" w:cs="Arial"/>
          <w:b/>
          <w:bCs/>
          <w:sz w:val="21"/>
          <w:szCs w:val="21"/>
        </w:rPr>
        <w:t xml:space="preserve"> </w:t>
      </w:r>
      <w:r w:rsidRPr="00CF5FF7">
        <w:rPr>
          <w:rFonts w:ascii="Arial" w:hAnsi="Arial" w:cs="Arial"/>
          <w:bCs/>
          <w:sz w:val="21"/>
          <w:szCs w:val="21"/>
        </w:rPr>
        <w:t>(</w:t>
      </w:r>
      <w:r w:rsidRPr="00CF5FF7">
        <w:rPr>
          <w:rFonts w:ascii="Arial" w:hAnsi="Arial" w:cs="Arial"/>
          <w:b/>
          <w:bCs/>
          <w:sz w:val="21"/>
          <w:szCs w:val="21"/>
        </w:rPr>
        <w:t>2.5</w:t>
      </w:r>
      <w:r w:rsidRPr="00CF5FF7">
        <w:rPr>
          <w:rFonts w:ascii="Arial" w:hAnsi="Arial" w:cs="Arial"/>
          <w:bCs/>
          <w:sz w:val="21"/>
          <w:szCs w:val="21"/>
        </w:rPr>
        <w:t>) for each of the demonstration PAs. However, management and business planning have yet to be integrated, as well as linked to community resource and tourism plans.</w:t>
      </w:r>
    </w:p>
    <w:p w:rsidR="00C030BF" w:rsidRPr="00CF5FF7" w:rsidRDefault="00C030BF" w:rsidP="00C030BF">
      <w:pPr>
        <w:pStyle w:val="BodyText2"/>
        <w:spacing w:before="40" w:line="264" w:lineRule="auto"/>
        <w:ind w:left="538"/>
        <w:rPr>
          <w:rFonts w:ascii="Arial" w:hAnsi="Arial" w:cs="Arial"/>
          <w:sz w:val="21"/>
          <w:szCs w:val="21"/>
        </w:rPr>
      </w:pPr>
      <w:r w:rsidRPr="00CF5FF7">
        <w:rPr>
          <w:rFonts w:ascii="Arial" w:hAnsi="Arial" w:cs="Arial"/>
          <w:bCs/>
          <w:sz w:val="21"/>
          <w:szCs w:val="21"/>
        </w:rPr>
        <w:t xml:space="preserve">Less good progress has been made with </w:t>
      </w:r>
      <w:r w:rsidRPr="00CF5FF7">
        <w:rPr>
          <w:rFonts w:ascii="Arial" w:hAnsi="Arial" w:cs="Arial"/>
          <w:b/>
          <w:bCs/>
          <w:sz w:val="21"/>
          <w:szCs w:val="21"/>
        </w:rPr>
        <w:t>Output 2.2</w:t>
      </w:r>
      <w:r w:rsidRPr="00CF5FF7">
        <w:rPr>
          <w:rFonts w:ascii="Arial" w:hAnsi="Arial" w:cs="Arial"/>
          <w:bCs/>
          <w:sz w:val="21"/>
          <w:szCs w:val="21"/>
        </w:rPr>
        <w:t xml:space="preserve"> (biodiversity monitoring), for which a framework has been designed and plans developed for each demonstration PA but surveys have yet to be undertaken. Moreover, the huge, planned investments in monitoring are not currently supported by database systems and rigorous scientific analysis to inform management. With respect to </w:t>
      </w:r>
      <w:r w:rsidRPr="00CF5FF7">
        <w:rPr>
          <w:rFonts w:ascii="Arial" w:hAnsi="Arial" w:cs="Arial"/>
          <w:b/>
          <w:bCs/>
          <w:sz w:val="21"/>
          <w:szCs w:val="21"/>
        </w:rPr>
        <w:t>Output 2.4</w:t>
      </w:r>
      <w:r w:rsidRPr="00CF5FF7">
        <w:rPr>
          <w:rFonts w:ascii="Arial" w:hAnsi="Arial" w:cs="Arial"/>
          <w:bCs/>
          <w:sz w:val="21"/>
          <w:szCs w:val="21"/>
        </w:rPr>
        <w:t>, the four PA administrations have develop</w:t>
      </w:r>
      <w:r w:rsidR="00CF3320">
        <w:rPr>
          <w:rFonts w:ascii="Arial" w:hAnsi="Arial" w:cs="Arial"/>
          <w:bCs/>
          <w:sz w:val="21"/>
          <w:szCs w:val="21"/>
        </w:rPr>
        <w:t>ed</w:t>
      </w:r>
      <w:r w:rsidRPr="00CF5FF7">
        <w:rPr>
          <w:rFonts w:ascii="Arial" w:hAnsi="Arial" w:cs="Arial"/>
          <w:bCs/>
          <w:sz w:val="21"/>
          <w:szCs w:val="21"/>
        </w:rPr>
        <w:t xml:space="preserve"> collaborative approaches with demonstration villages but there appears to be limited awareness of the Project among some communities members and few tangible benefits in return for their cooperation.</w:t>
      </w:r>
    </w:p>
    <w:p w:rsidR="00C030BF" w:rsidRPr="00CF5FF7" w:rsidRDefault="00591159" w:rsidP="00C030BF">
      <w:pPr>
        <w:spacing w:before="120" w:after="120" w:line="264" w:lineRule="auto"/>
        <w:jc w:val="both"/>
        <w:rPr>
          <w:rFonts w:ascii="Arial" w:hAnsi="Arial" w:cs="Arial"/>
          <w:bCs/>
          <w:sz w:val="21"/>
          <w:szCs w:val="21"/>
        </w:rPr>
      </w:pPr>
      <w:r w:rsidRPr="005E3D25">
        <w:rPr>
          <w:rFonts w:ascii="Arial" w:hAnsi="Arial" w:cs="Arial"/>
          <w:bCs/>
          <w:sz w:val="21"/>
          <w:szCs w:val="21"/>
        </w:rPr>
        <w:t>Progress towards meeting end of Project targets, established for the indicators in the LFM, has also been assessed and rated (</w:t>
      </w:r>
      <w:r w:rsidR="00193685">
        <w:rPr>
          <w:rFonts w:ascii="Arial" w:hAnsi="Arial" w:cs="Arial"/>
          <w:b/>
          <w:bCs/>
          <w:sz w:val="21"/>
          <w:szCs w:val="21"/>
        </w:rPr>
        <w:t>Annex 8</w:t>
      </w:r>
      <w:r w:rsidRPr="005E3D25">
        <w:rPr>
          <w:rFonts w:ascii="Arial" w:hAnsi="Arial" w:cs="Arial"/>
          <w:bCs/>
          <w:sz w:val="21"/>
          <w:szCs w:val="21"/>
        </w:rPr>
        <w:t>).</w:t>
      </w:r>
      <w:r w:rsidR="00C030BF" w:rsidRPr="008D28D0">
        <w:rPr>
          <w:rFonts w:ascii="Arial" w:hAnsi="Arial" w:cs="Arial"/>
          <w:bCs/>
          <w:sz w:val="21"/>
          <w:szCs w:val="21"/>
        </w:rPr>
        <w:t xml:space="preserve"> Ratings indicate </w:t>
      </w:r>
      <w:r w:rsidR="00C030BF" w:rsidRPr="008D28D0">
        <w:rPr>
          <w:rFonts w:ascii="Arial" w:hAnsi="Arial" w:cs="Arial"/>
          <w:b/>
          <w:bCs/>
          <w:sz w:val="21"/>
          <w:szCs w:val="21"/>
        </w:rPr>
        <w:t>Moderately Satisfactory</w:t>
      </w:r>
      <w:r w:rsidR="00C030BF" w:rsidRPr="008D28D0">
        <w:rPr>
          <w:rFonts w:ascii="Arial" w:hAnsi="Arial" w:cs="Arial"/>
          <w:bCs/>
          <w:sz w:val="21"/>
          <w:szCs w:val="21"/>
        </w:rPr>
        <w:t xml:space="preserve"> (N=8) and</w:t>
      </w:r>
      <w:r w:rsidR="00C030BF" w:rsidRPr="003A43D7">
        <w:rPr>
          <w:rFonts w:ascii="Arial" w:hAnsi="Arial" w:cs="Arial"/>
          <w:bCs/>
          <w:sz w:val="21"/>
          <w:szCs w:val="21"/>
        </w:rPr>
        <w:t xml:space="preserve"> </w:t>
      </w:r>
      <w:r w:rsidR="00C030BF" w:rsidRPr="003A43D7">
        <w:rPr>
          <w:rFonts w:ascii="Arial" w:hAnsi="Arial" w:cs="Arial"/>
          <w:b/>
          <w:bCs/>
          <w:sz w:val="21"/>
          <w:szCs w:val="21"/>
        </w:rPr>
        <w:t xml:space="preserve">Satisfactory </w:t>
      </w:r>
      <w:r w:rsidR="00C030BF" w:rsidRPr="003A43D7">
        <w:rPr>
          <w:rFonts w:ascii="Arial" w:hAnsi="Arial" w:cs="Arial"/>
          <w:bCs/>
          <w:sz w:val="21"/>
          <w:szCs w:val="21"/>
        </w:rPr>
        <w:t xml:space="preserve">(N=3) progress towards 2014 targets for the majority of indicators, exceptions being the two </w:t>
      </w:r>
      <w:r w:rsidR="00C030BF" w:rsidRPr="003A43D7">
        <w:rPr>
          <w:rFonts w:ascii="Arial" w:hAnsi="Arial" w:cs="Arial"/>
          <w:b/>
          <w:bCs/>
          <w:sz w:val="21"/>
          <w:szCs w:val="21"/>
        </w:rPr>
        <w:t>Moderately Unsatisfactory</w:t>
      </w:r>
      <w:r w:rsidR="00C030BF" w:rsidRPr="003A43D7">
        <w:rPr>
          <w:rFonts w:ascii="Arial" w:hAnsi="Arial" w:cs="Arial"/>
          <w:bCs/>
          <w:sz w:val="21"/>
          <w:szCs w:val="21"/>
        </w:rPr>
        <w:t xml:space="preserve"> results for the establishment of an Information Management System and specialised training and skills development programmes for PAs staff.</w:t>
      </w:r>
    </w:p>
    <w:p w:rsidR="00C030BF" w:rsidRPr="00A03835" w:rsidRDefault="00C030BF" w:rsidP="00C030BF">
      <w:pPr>
        <w:spacing w:before="120" w:after="120" w:line="264" w:lineRule="auto"/>
        <w:jc w:val="both"/>
        <w:rPr>
          <w:rFonts w:ascii="Arial" w:hAnsi="Arial" w:cs="Arial"/>
          <w:bCs/>
          <w:sz w:val="21"/>
          <w:szCs w:val="21"/>
        </w:rPr>
      </w:pPr>
      <w:r w:rsidRPr="00A03835">
        <w:rPr>
          <w:rFonts w:ascii="Arial" w:hAnsi="Arial" w:cs="Arial"/>
          <w:bCs/>
          <w:sz w:val="21"/>
          <w:szCs w:val="21"/>
        </w:rPr>
        <w:t xml:space="preserve">In line with GEF requirements (UNDP-GEF 2012), performance has also been rated in terms of project relevance, effectiveness, efficiency, sustainability and impacts, as well as the quality of M&amp;E systems </w:t>
      </w:r>
      <w:r>
        <w:rPr>
          <w:rFonts w:ascii="Arial" w:hAnsi="Arial" w:cs="Arial"/>
          <w:bCs/>
          <w:sz w:val="21"/>
          <w:szCs w:val="21"/>
        </w:rPr>
        <w:t>(</w:t>
      </w:r>
      <w:r w:rsidRPr="00A03835">
        <w:rPr>
          <w:rFonts w:ascii="Arial" w:hAnsi="Arial" w:cs="Arial"/>
          <w:b/>
          <w:bCs/>
          <w:sz w:val="21"/>
          <w:szCs w:val="21"/>
        </w:rPr>
        <w:t>Table 3.</w:t>
      </w:r>
      <w:r>
        <w:rPr>
          <w:rFonts w:ascii="Arial" w:hAnsi="Arial" w:cs="Arial"/>
          <w:b/>
          <w:bCs/>
          <w:sz w:val="21"/>
          <w:szCs w:val="21"/>
        </w:rPr>
        <w:t>7</w:t>
      </w:r>
      <w:r>
        <w:rPr>
          <w:rFonts w:ascii="Arial" w:hAnsi="Arial" w:cs="Arial"/>
          <w:bCs/>
          <w:sz w:val="21"/>
          <w:szCs w:val="21"/>
        </w:rPr>
        <w:t>)</w:t>
      </w:r>
      <w:r w:rsidRPr="00A03835">
        <w:rPr>
          <w:rFonts w:ascii="Arial" w:hAnsi="Arial" w:cs="Arial"/>
          <w:bCs/>
          <w:sz w:val="21"/>
          <w:szCs w:val="21"/>
        </w:rPr>
        <w:t>.</w:t>
      </w:r>
    </w:p>
    <w:p w:rsidR="00C030BF" w:rsidRDefault="00C030BF" w:rsidP="00C030BF">
      <w:pPr>
        <w:tabs>
          <w:tab w:val="left" w:pos="1100"/>
        </w:tabs>
        <w:spacing w:before="120" w:after="120"/>
        <w:ind w:left="1100" w:hanging="1100"/>
        <w:rPr>
          <w:rFonts w:ascii="Arial" w:hAnsi="Arial" w:cs="Arial"/>
          <w:bCs/>
          <w:sz w:val="21"/>
          <w:szCs w:val="21"/>
        </w:rPr>
      </w:pPr>
      <w:r w:rsidRPr="00A03835">
        <w:rPr>
          <w:rFonts w:ascii="Arial" w:hAnsi="Arial" w:cs="Arial"/>
          <w:b/>
          <w:sz w:val="21"/>
          <w:szCs w:val="21"/>
        </w:rPr>
        <w:t>Table 3.</w:t>
      </w:r>
      <w:r>
        <w:rPr>
          <w:rFonts w:ascii="Arial" w:hAnsi="Arial" w:cs="Arial"/>
          <w:b/>
          <w:sz w:val="21"/>
          <w:szCs w:val="21"/>
        </w:rPr>
        <w:t>7</w:t>
      </w:r>
      <w:r w:rsidRPr="00A03835">
        <w:rPr>
          <w:rFonts w:ascii="Arial" w:hAnsi="Arial" w:cs="Arial"/>
          <w:b/>
          <w:sz w:val="21"/>
          <w:szCs w:val="21"/>
        </w:rPr>
        <w:tab/>
      </w:r>
      <w:r w:rsidRPr="00A03835">
        <w:rPr>
          <w:rFonts w:ascii="Arial" w:hAnsi="Arial" w:cs="Arial"/>
          <w:bCs/>
          <w:sz w:val="21"/>
          <w:szCs w:val="21"/>
        </w:rPr>
        <w:t>Project performance ratings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5"/>
        <w:gridCol w:w="741"/>
        <w:gridCol w:w="1511"/>
        <w:gridCol w:w="4328"/>
      </w:tblGrid>
      <w:tr w:rsidR="00C030BF" w:rsidRPr="00A03835" w:rsidTr="00AF10F7">
        <w:tc>
          <w:tcPr>
            <w:tcW w:w="1438" w:type="pct"/>
            <w:tcBorders>
              <w:bottom w:val="single" w:sz="4" w:space="0" w:color="auto"/>
            </w:tcBorders>
            <w:shd w:val="clear" w:color="auto" w:fill="CCCCCC"/>
            <w:tcMar>
              <w:top w:w="113" w:type="dxa"/>
              <w:left w:w="57" w:type="dxa"/>
              <w:bottom w:w="113" w:type="dxa"/>
              <w:right w:w="57" w:type="dxa"/>
            </w:tcMar>
          </w:tcPr>
          <w:p w:rsidR="00C030BF" w:rsidRPr="00A03835" w:rsidRDefault="00C030BF" w:rsidP="00AF10F7">
            <w:pPr>
              <w:jc w:val="center"/>
              <w:rPr>
                <w:rFonts w:ascii="Arial" w:eastAsia="MS Mincho" w:hAnsi="Arial" w:cs="Arial"/>
                <w:b/>
                <w:sz w:val="20"/>
                <w:szCs w:val="20"/>
              </w:rPr>
            </w:pPr>
            <w:r w:rsidRPr="00A03835">
              <w:rPr>
                <w:rFonts w:ascii="Arial" w:eastAsia="MS Mincho" w:hAnsi="Arial" w:cs="Arial"/>
                <w:b/>
                <w:sz w:val="20"/>
                <w:szCs w:val="20"/>
              </w:rPr>
              <w:t>Project Component / Objective</w:t>
            </w:r>
          </w:p>
        </w:tc>
        <w:tc>
          <w:tcPr>
            <w:tcW w:w="401" w:type="pct"/>
            <w:tcBorders>
              <w:bottom w:val="single" w:sz="4" w:space="0" w:color="auto"/>
            </w:tcBorders>
            <w:shd w:val="clear" w:color="auto" w:fill="CCCCCC"/>
            <w:tcMar>
              <w:top w:w="113" w:type="dxa"/>
              <w:left w:w="28" w:type="dxa"/>
              <w:bottom w:w="113" w:type="dxa"/>
              <w:right w:w="28" w:type="dxa"/>
            </w:tcMar>
          </w:tcPr>
          <w:p w:rsidR="00C030BF" w:rsidRPr="00A03835" w:rsidRDefault="00C030BF" w:rsidP="00AF10F7">
            <w:pPr>
              <w:jc w:val="center"/>
              <w:rPr>
                <w:rFonts w:ascii="Arial" w:eastAsia="MS Mincho" w:hAnsi="Arial" w:cs="Arial"/>
                <w:b/>
                <w:sz w:val="20"/>
                <w:szCs w:val="20"/>
              </w:rPr>
            </w:pPr>
            <w:r w:rsidRPr="00A03835">
              <w:rPr>
                <w:rFonts w:ascii="Arial" w:eastAsia="MS Mincho" w:hAnsi="Arial" w:cs="Arial"/>
                <w:b/>
                <w:sz w:val="20"/>
                <w:szCs w:val="20"/>
              </w:rPr>
              <w:t>Rating</w:t>
            </w:r>
          </w:p>
        </w:tc>
        <w:tc>
          <w:tcPr>
            <w:tcW w:w="3161" w:type="pct"/>
            <w:gridSpan w:val="2"/>
            <w:tcBorders>
              <w:bottom w:val="single" w:sz="4" w:space="0" w:color="auto"/>
            </w:tcBorders>
            <w:shd w:val="clear" w:color="auto" w:fill="CCCCCC"/>
            <w:tcMar>
              <w:top w:w="113" w:type="dxa"/>
              <w:bottom w:w="113" w:type="dxa"/>
            </w:tcMar>
          </w:tcPr>
          <w:p w:rsidR="00C030BF" w:rsidRPr="00A03835" w:rsidRDefault="00C030BF" w:rsidP="00AF10F7">
            <w:pPr>
              <w:jc w:val="center"/>
              <w:rPr>
                <w:rFonts w:ascii="Arial" w:eastAsia="MS Mincho" w:hAnsi="Arial" w:cs="Arial"/>
                <w:sz w:val="20"/>
                <w:szCs w:val="20"/>
              </w:rPr>
            </w:pPr>
            <w:r w:rsidRPr="00A03835">
              <w:rPr>
                <w:rFonts w:ascii="Arial" w:eastAsia="MS Mincho" w:hAnsi="Arial" w:cs="Arial"/>
                <w:b/>
                <w:sz w:val="20"/>
                <w:szCs w:val="20"/>
              </w:rPr>
              <w:t>Comments</w:t>
            </w:r>
          </w:p>
        </w:tc>
      </w:tr>
      <w:tr w:rsidR="00C030BF" w:rsidRPr="00A03835" w:rsidTr="00AF10F7">
        <w:tc>
          <w:tcPr>
            <w:tcW w:w="5000" w:type="pct"/>
            <w:gridSpan w:val="4"/>
            <w:shd w:val="clear" w:color="auto" w:fill="E6E6E6"/>
            <w:tcMar>
              <w:top w:w="28" w:type="dxa"/>
              <w:left w:w="57" w:type="dxa"/>
              <w:bottom w:w="28" w:type="dxa"/>
              <w:right w:w="57" w:type="dxa"/>
            </w:tcMar>
          </w:tcPr>
          <w:p w:rsidR="00C030BF" w:rsidRPr="00A03835" w:rsidRDefault="00C030BF" w:rsidP="00AF10F7">
            <w:pPr>
              <w:rPr>
                <w:rFonts w:ascii="Arial" w:eastAsia="MS Mincho" w:hAnsi="Arial" w:cs="Arial"/>
                <w:b/>
                <w:sz w:val="20"/>
                <w:szCs w:val="20"/>
              </w:rPr>
            </w:pPr>
            <w:r w:rsidRPr="00A03835">
              <w:rPr>
                <w:rFonts w:ascii="Arial" w:eastAsia="MS Mincho" w:hAnsi="Arial" w:cs="Arial"/>
                <w:b/>
                <w:sz w:val="20"/>
                <w:szCs w:val="20"/>
              </w:rPr>
              <w:t xml:space="preserve">Project Formulation </w:t>
            </w:r>
            <w:r w:rsidRPr="00A03835">
              <w:rPr>
                <w:rFonts w:ascii="Arial" w:eastAsia="MS Mincho" w:hAnsi="Arial" w:cs="Arial"/>
                <w:bCs/>
                <w:sz w:val="20"/>
                <w:szCs w:val="20"/>
              </w:rPr>
              <w:t>(using 6-point satisfaction scale)</w:t>
            </w:r>
          </w:p>
        </w:tc>
      </w:tr>
      <w:tr w:rsidR="00C030BF" w:rsidRPr="00A03835" w:rsidTr="00AF10F7">
        <w:tc>
          <w:tcPr>
            <w:tcW w:w="1438" w:type="pct"/>
            <w:shd w:val="clear" w:color="auto" w:fill="auto"/>
            <w:tcMar>
              <w:left w:w="57" w:type="dxa"/>
            </w:tcMar>
          </w:tcPr>
          <w:p w:rsidR="00C030BF" w:rsidRPr="00A03835" w:rsidRDefault="00C030BF" w:rsidP="00AF10F7">
            <w:pPr>
              <w:rPr>
                <w:rFonts w:ascii="Arial" w:eastAsia="MS Mincho" w:hAnsi="Arial" w:cs="Arial"/>
                <w:sz w:val="20"/>
                <w:szCs w:val="20"/>
              </w:rPr>
            </w:pPr>
            <w:r w:rsidRPr="00A03835">
              <w:rPr>
                <w:rFonts w:ascii="Arial" w:eastAsia="MS Mincho" w:hAnsi="Arial" w:cs="Arial"/>
                <w:sz w:val="20"/>
                <w:szCs w:val="20"/>
              </w:rPr>
              <w:t>Conceptualization/Design</w:t>
            </w:r>
          </w:p>
        </w:tc>
        <w:tc>
          <w:tcPr>
            <w:tcW w:w="401" w:type="pct"/>
            <w:tcMar>
              <w:top w:w="28" w:type="dxa"/>
              <w:left w:w="57" w:type="dxa"/>
              <w:bottom w:w="28" w:type="dxa"/>
              <w:right w:w="57" w:type="dxa"/>
            </w:tcMar>
          </w:tcPr>
          <w:p w:rsidR="00C030BF" w:rsidRPr="00393DB9" w:rsidRDefault="00C030BF" w:rsidP="00AF10F7">
            <w:pPr>
              <w:jc w:val="center"/>
              <w:rPr>
                <w:rFonts w:ascii="Arial" w:eastAsia="MS Mincho" w:hAnsi="Arial" w:cs="Arial"/>
                <w:b/>
                <w:sz w:val="20"/>
                <w:szCs w:val="20"/>
              </w:rPr>
            </w:pPr>
            <w:r w:rsidRPr="00393DB9">
              <w:rPr>
                <w:rFonts w:ascii="Arial" w:eastAsia="MS Mincho" w:hAnsi="Arial" w:cs="Arial"/>
                <w:b/>
                <w:sz w:val="20"/>
                <w:szCs w:val="20"/>
              </w:rPr>
              <w:t>MS</w:t>
            </w:r>
          </w:p>
        </w:tc>
        <w:tc>
          <w:tcPr>
            <w:tcW w:w="3161" w:type="pct"/>
            <w:gridSpan w:val="2"/>
            <w:tcMar>
              <w:left w:w="57" w:type="dxa"/>
              <w:right w:w="57" w:type="dxa"/>
            </w:tcMar>
          </w:tcPr>
          <w:p w:rsidR="00C030BF" w:rsidRPr="0007242B" w:rsidRDefault="00C030BF" w:rsidP="00AF10F7">
            <w:pPr>
              <w:rPr>
                <w:rFonts w:ascii="Arial Narrow" w:eastAsia="MS Mincho" w:hAnsi="Arial Narrow" w:cs="Arial"/>
                <w:sz w:val="20"/>
                <w:szCs w:val="20"/>
              </w:rPr>
            </w:pPr>
            <w:r>
              <w:rPr>
                <w:rFonts w:ascii="Arial Narrow" w:eastAsia="MS Mincho" w:hAnsi="Arial Narrow" w:cs="Arial"/>
                <w:sz w:val="20"/>
                <w:szCs w:val="20"/>
              </w:rPr>
              <w:t>Simple, well conceived design in line with national policies and priorities. Significant weaknesses are: (i) over-ambitious scale within available timeframe and GEF funds; and (ii) limited provision for benefits to accrue to demonstration villages under planned co-management agreements</w:t>
            </w:r>
            <w:r w:rsidRPr="00A03835">
              <w:rPr>
                <w:rFonts w:ascii="Arial Narrow" w:eastAsia="MS Mincho" w:hAnsi="Arial Narrow" w:cs="Arial"/>
                <w:sz w:val="20"/>
                <w:szCs w:val="20"/>
              </w:rPr>
              <w:t xml:space="preserve"> (see </w:t>
            </w:r>
            <w:r w:rsidRPr="004C5A82">
              <w:rPr>
                <w:rFonts w:ascii="Arial Narrow" w:eastAsia="MS Mincho" w:hAnsi="Arial Narrow" w:cs="Arial"/>
                <w:b/>
                <w:sz w:val="20"/>
                <w:szCs w:val="20"/>
              </w:rPr>
              <w:t>Section 3.1.1</w:t>
            </w:r>
            <w:r>
              <w:rPr>
                <w:rFonts w:ascii="Arial Narrow" w:eastAsia="MS Mincho" w:hAnsi="Arial Narrow" w:cs="Arial"/>
                <w:sz w:val="20"/>
                <w:szCs w:val="20"/>
              </w:rPr>
              <w:t xml:space="preserve"> and SWOT analysis</w:t>
            </w:r>
            <w:r w:rsidRPr="00A03835">
              <w:rPr>
                <w:rFonts w:ascii="Arial Narrow" w:eastAsia="MS Mincho" w:hAnsi="Arial Narrow" w:cs="Arial"/>
                <w:sz w:val="20"/>
                <w:szCs w:val="20"/>
              </w:rPr>
              <w:t xml:space="preserve"> in </w:t>
            </w:r>
            <w:r w:rsidRPr="00D10FAB">
              <w:rPr>
                <w:rFonts w:ascii="Arial Narrow" w:eastAsia="MS Mincho" w:hAnsi="Arial Narrow" w:cs="Arial"/>
                <w:b/>
                <w:bCs/>
                <w:sz w:val="21"/>
                <w:szCs w:val="21"/>
              </w:rPr>
              <w:t>Table 3.1</w:t>
            </w:r>
            <w:r w:rsidRPr="00A03835">
              <w:rPr>
                <w:rFonts w:ascii="Arial Narrow" w:eastAsia="MS Mincho" w:hAnsi="Arial Narrow" w:cs="Arial"/>
                <w:sz w:val="20"/>
                <w:szCs w:val="20"/>
              </w:rPr>
              <w:t>).</w:t>
            </w:r>
          </w:p>
        </w:tc>
      </w:tr>
      <w:tr w:rsidR="00C030BF" w:rsidRPr="00A03835" w:rsidTr="00AF10F7">
        <w:tc>
          <w:tcPr>
            <w:tcW w:w="1438" w:type="pct"/>
            <w:shd w:val="clear" w:color="auto" w:fill="auto"/>
            <w:tcMar>
              <w:left w:w="57" w:type="dxa"/>
            </w:tcMar>
          </w:tcPr>
          <w:p w:rsidR="00C030BF" w:rsidRPr="00A03835" w:rsidRDefault="00C030BF" w:rsidP="00AF10F7">
            <w:pPr>
              <w:rPr>
                <w:rFonts w:ascii="Arial" w:eastAsia="MS Mincho" w:hAnsi="Arial" w:cs="Arial"/>
                <w:sz w:val="20"/>
                <w:szCs w:val="20"/>
              </w:rPr>
            </w:pPr>
            <w:r w:rsidRPr="00A03835">
              <w:rPr>
                <w:rFonts w:ascii="Arial" w:eastAsia="MS Mincho" w:hAnsi="Arial" w:cs="Arial"/>
                <w:sz w:val="20"/>
                <w:szCs w:val="20"/>
              </w:rPr>
              <w:t>Stakeholder participation</w:t>
            </w:r>
          </w:p>
        </w:tc>
        <w:tc>
          <w:tcPr>
            <w:tcW w:w="401" w:type="pct"/>
            <w:tcMar>
              <w:top w:w="28" w:type="dxa"/>
              <w:left w:w="57" w:type="dxa"/>
              <w:bottom w:w="28" w:type="dxa"/>
              <w:right w:w="57" w:type="dxa"/>
            </w:tcMar>
          </w:tcPr>
          <w:p w:rsidR="00C030BF" w:rsidRPr="00393DB9" w:rsidRDefault="00C030BF" w:rsidP="00AF10F7">
            <w:pPr>
              <w:jc w:val="center"/>
              <w:rPr>
                <w:rFonts w:ascii="Arial" w:eastAsia="MS Mincho" w:hAnsi="Arial" w:cs="Arial"/>
                <w:b/>
                <w:color w:val="FF0000"/>
                <w:sz w:val="20"/>
                <w:szCs w:val="20"/>
              </w:rPr>
            </w:pPr>
            <w:r w:rsidRPr="00393DB9">
              <w:rPr>
                <w:rFonts w:ascii="Arial" w:eastAsia="MS Mincho" w:hAnsi="Arial" w:cs="Arial"/>
                <w:b/>
                <w:sz w:val="20"/>
                <w:szCs w:val="20"/>
              </w:rPr>
              <w:t>S</w:t>
            </w:r>
          </w:p>
        </w:tc>
        <w:tc>
          <w:tcPr>
            <w:tcW w:w="3161" w:type="pct"/>
            <w:gridSpan w:val="2"/>
            <w:tcMar>
              <w:left w:w="57" w:type="dxa"/>
              <w:right w:w="57" w:type="dxa"/>
            </w:tcMar>
          </w:tcPr>
          <w:p w:rsidR="00C030BF" w:rsidRPr="00A03835" w:rsidRDefault="00C030BF" w:rsidP="008D28D0">
            <w:pPr>
              <w:rPr>
                <w:rFonts w:ascii="Arial Narrow" w:eastAsia="MS Mincho" w:hAnsi="Arial Narrow" w:cs="Arial"/>
                <w:sz w:val="20"/>
                <w:szCs w:val="20"/>
              </w:rPr>
            </w:pPr>
            <w:r>
              <w:rPr>
                <w:rFonts w:ascii="Arial Narrow" w:eastAsia="MS Mincho" w:hAnsi="Arial Narrow" w:cs="Arial"/>
                <w:sz w:val="20"/>
                <w:szCs w:val="20"/>
              </w:rPr>
              <w:t>Close involvement of most key stakeholders (provincial agencies and PA administrations) from outset of Project formulation, especially in identifying baseline conditions through use of METT and other scorecards. However, no evidence in Project Document of community</w:t>
            </w:r>
            <w:r w:rsidRPr="00A03835">
              <w:rPr>
                <w:rFonts w:ascii="Arial Narrow" w:eastAsia="MS Mincho" w:hAnsi="Arial Narrow" w:cs="Arial"/>
                <w:sz w:val="20"/>
                <w:szCs w:val="20"/>
              </w:rPr>
              <w:t xml:space="preserve"> involvement</w:t>
            </w:r>
            <w:r>
              <w:rPr>
                <w:rFonts w:ascii="Arial Narrow" w:eastAsia="MS Mincho" w:hAnsi="Arial Narrow" w:cs="Arial"/>
                <w:sz w:val="20"/>
                <w:szCs w:val="20"/>
              </w:rPr>
              <w:t xml:space="preserve"> </w:t>
            </w:r>
            <w:r w:rsidRPr="00A03835">
              <w:rPr>
                <w:rFonts w:ascii="Arial Narrow" w:eastAsia="MS Mincho" w:hAnsi="Arial Narrow" w:cs="Arial"/>
                <w:sz w:val="20"/>
                <w:szCs w:val="20"/>
              </w:rPr>
              <w:t>(see</w:t>
            </w:r>
            <w:r w:rsidRPr="00D10FAB">
              <w:rPr>
                <w:rFonts w:ascii="Arial Narrow" w:eastAsia="MS Mincho" w:hAnsi="Arial Narrow" w:cs="Arial"/>
                <w:b/>
                <w:bCs/>
                <w:sz w:val="21"/>
                <w:szCs w:val="21"/>
              </w:rPr>
              <w:t xml:space="preserve"> Sections 2.</w:t>
            </w:r>
            <w:r>
              <w:rPr>
                <w:rFonts w:ascii="Arial Narrow" w:eastAsia="MS Mincho" w:hAnsi="Arial Narrow" w:cs="Arial"/>
                <w:b/>
                <w:bCs/>
                <w:sz w:val="21"/>
                <w:szCs w:val="21"/>
              </w:rPr>
              <w:t>4</w:t>
            </w:r>
            <w:r w:rsidRPr="00A03835">
              <w:rPr>
                <w:rFonts w:ascii="Arial Narrow" w:eastAsia="MS Mincho" w:hAnsi="Arial Narrow" w:cs="Arial"/>
                <w:sz w:val="20"/>
                <w:szCs w:val="20"/>
              </w:rPr>
              <w:t xml:space="preserve"> and </w:t>
            </w:r>
            <w:r w:rsidRPr="00D10FAB">
              <w:rPr>
                <w:rFonts w:ascii="Arial Narrow" w:eastAsia="MS Mincho" w:hAnsi="Arial Narrow" w:cs="Arial"/>
                <w:b/>
                <w:bCs/>
                <w:sz w:val="21"/>
                <w:szCs w:val="21"/>
              </w:rPr>
              <w:t>3.</w:t>
            </w:r>
            <w:r>
              <w:rPr>
                <w:rFonts w:ascii="Arial Narrow" w:eastAsia="MS Mincho" w:hAnsi="Arial Narrow" w:cs="Arial"/>
                <w:b/>
                <w:bCs/>
                <w:sz w:val="21"/>
                <w:szCs w:val="21"/>
              </w:rPr>
              <w:t>1.2</w:t>
            </w:r>
            <w:r w:rsidRPr="00A03835">
              <w:rPr>
                <w:rFonts w:ascii="Arial Narrow" w:eastAsia="MS Mincho" w:hAnsi="Arial Narrow" w:cs="Arial"/>
                <w:sz w:val="20"/>
                <w:szCs w:val="20"/>
              </w:rPr>
              <w:t xml:space="preserve">). </w:t>
            </w:r>
          </w:p>
        </w:tc>
      </w:tr>
      <w:tr w:rsidR="00C030BF" w:rsidRPr="00A03835" w:rsidTr="00AF10F7">
        <w:tc>
          <w:tcPr>
            <w:tcW w:w="5000" w:type="pct"/>
            <w:gridSpan w:val="4"/>
            <w:shd w:val="clear" w:color="auto" w:fill="E6E6E6"/>
            <w:tcMar>
              <w:top w:w="28" w:type="dxa"/>
              <w:left w:w="57" w:type="dxa"/>
              <w:bottom w:w="28" w:type="dxa"/>
              <w:right w:w="57" w:type="dxa"/>
            </w:tcMar>
          </w:tcPr>
          <w:p w:rsidR="00C030BF" w:rsidRPr="00393DB9" w:rsidRDefault="00C030BF" w:rsidP="00AF10F7">
            <w:pPr>
              <w:rPr>
                <w:rFonts w:ascii="Arial" w:eastAsia="MS Mincho" w:hAnsi="Arial" w:cs="Arial"/>
                <w:sz w:val="20"/>
                <w:szCs w:val="20"/>
              </w:rPr>
            </w:pPr>
            <w:r w:rsidRPr="00393DB9">
              <w:rPr>
                <w:rFonts w:ascii="Arial" w:eastAsia="MS Mincho" w:hAnsi="Arial" w:cs="Arial"/>
                <w:b/>
                <w:sz w:val="20"/>
                <w:szCs w:val="20"/>
              </w:rPr>
              <w:t xml:space="preserve">Project Implementation </w:t>
            </w:r>
            <w:r w:rsidRPr="00393DB9">
              <w:rPr>
                <w:rFonts w:ascii="Arial" w:eastAsia="MS Mincho" w:hAnsi="Arial" w:cs="Arial"/>
                <w:bCs/>
                <w:sz w:val="20"/>
                <w:szCs w:val="20"/>
              </w:rPr>
              <w:t>(using 6-point satisfaction scale)</w:t>
            </w:r>
          </w:p>
        </w:tc>
      </w:tr>
      <w:tr w:rsidR="00C030BF" w:rsidRPr="00A03835" w:rsidTr="00AF10F7">
        <w:tc>
          <w:tcPr>
            <w:tcW w:w="1438" w:type="pct"/>
            <w:shd w:val="clear" w:color="auto" w:fill="auto"/>
            <w:tcMar>
              <w:left w:w="57" w:type="dxa"/>
            </w:tcMar>
          </w:tcPr>
          <w:p w:rsidR="00C030BF" w:rsidRPr="00A03835" w:rsidRDefault="00C030BF" w:rsidP="00AF10F7">
            <w:pPr>
              <w:rPr>
                <w:rFonts w:ascii="Arial" w:eastAsia="MS Mincho" w:hAnsi="Arial" w:cs="Arial"/>
                <w:b/>
                <w:sz w:val="20"/>
                <w:szCs w:val="20"/>
              </w:rPr>
            </w:pPr>
            <w:r w:rsidRPr="00A03835">
              <w:rPr>
                <w:rFonts w:ascii="Arial" w:eastAsia="MS Mincho" w:hAnsi="Arial" w:cs="Arial"/>
                <w:sz w:val="20"/>
                <w:szCs w:val="20"/>
              </w:rPr>
              <w:t>Implementation Approach</w:t>
            </w:r>
          </w:p>
        </w:tc>
        <w:tc>
          <w:tcPr>
            <w:tcW w:w="401" w:type="pct"/>
            <w:tcMar>
              <w:top w:w="28" w:type="dxa"/>
              <w:left w:w="57" w:type="dxa"/>
              <w:bottom w:w="28" w:type="dxa"/>
              <w:right w:w="57" w:type="dxa"/>
            </w:tcMar>
          </w:tcPr>
          <w:p w:rsidR="00C030BF" w:rsidRPr="00393DB9" w:rsidRDefault="00C030BF" w:rsidP="00AF10F7">
            <w:pPr>
              <w:jc w:val="center"/>
              <w:rPr>
                <w:rFonts w:ascii="Arial" w:eastAsia="MS Mincho" w:hAnsi="Arial" w:cs="Arial"/>
                <w:b/>
                <w:sz w:val="20"/>
                <w:szCs w:val="20"/>
              </w:rPr>
            </w:pPr>
            <w:r w:rsidRPr="00393DB9">
              <w:rPr>
                <w:rFonts w:ascii="Arial" w:eastAsia="MS Mincho" w:hAnsi="Arial" w:cs="Arial"/>
                <w:b/>
                <w:sz w:val="20"/>
                <w:szCs w:val="20"/>
              </w:rPr>
              <w:t>S</w:t>
            </w:r>
          </w:p>
        </w:tc>
        <w:tc>
          <w:tcPr>
            <w:tcW w:w="3161" w:type="pct"/>
            <w:gridSpan w:val="2"/>
            <w:tcMar>
              <w:left w:w="57" w:type="dxa"/>
              <w:right w:w="57" w:type="dxa"/>
            </w:tcMar>
          </w:tcPr>
          <w:p w:rsidR="00C030BF" w:rsidRPr="00A03835" w:rsidRDefault="00C030BF" w:rsidP="00AF10F7">
            <w:pPr>
              <w:rPr>
                <w:rFonts w:ascii="Arial Narrow" w:eastAsia="MS Mincho" w:hAnsi="Arial Narrow" w:cs="Arial"/>
                <w:sz w:val="20"/>
                <w:szCs w:val="20"/>
              </w:rPr>
            </w:pPr>
            <w:r>
              <w:rPr>
                <w:rFonts w:ascii="Arial Narrow" w:eastAsia="MS Mincho" w:hAnsi="Arial Narrow" w:cs="Arial"/>
                <w:sz w:val="20"/>
                <w:szCs w:val="20"/>
              </w:rPr>
              <w:t>Some significant short-comings in implementation but these have been/are being progressively addressed.</w:t>
            </w:r>
          </w:p>
        </w:tc>
      </w:tr>
      <w:tr w:rsidR="00C030BF" w:rsidRPr="00A03835" w:rsidTr="00AF10F7">
        <w:tc>
          <w:tcPr>
            <w:tcW w:w="1438" w:type="pct"/>
            <w:shd w:val="clear" w:color="auto" w:fill="auto"/>
            <w:tcMar>
              <w:left w:w="57" w:type="dxa"/>
            </w:tcMar>
          </w:tcPr>
          <w:p w:rsidR="00C030BF" w:rsidRPr="00A03835" w:rsidRDefault="00C030BF" w:rsidP="00AF10F7">
            <w:pPr>
              <w:ind w:left="110"/>
              <w:rPr>
                <w:rFonts w:ascii="Arial" w:eastAsia="MS Mincho" w:hAnsi="Arial" w:cs="Arial"/>
                <w:i/>
                <w:iCs/>
                <w:sz w:val="20"/>
                <w:szCs w:val="20"/>
              </w:rPr>
            </w:pPr>
            <w:r w:rsidRPr="00A03835">
              <w:rPr>
                <w:rFonts w:ascii="Arial" w:eastAsia="MS Mincho" w:hAnsi="Arial" w:cs="Arial"/>
                <w:i/>
                <w:iCs/>
                <w:sz w:val="20"/>
                <w:szCs w:val="20"/>
              </w:rPr>
              <w:t>Use of logical framework</w:t>
            </w:r>
          </w:p>
        </w:tc>
        <w:tc>
          <w:tcPr>
            <w:tcW w:w="401" w:type="pct"/>
            <w:tcMar>
              <w:top w:w="28" w:type="dxa"/>
              <w:left w:w="57" w:type="dxa"/>
              <w:bottom w:w="28" w:type="dxa"/>
              <w:right w:w="57" w:type="dxa"/>
            </w:tcMar>
          </w:tcPr>
          <w:p w:rsidR="00C030BF" w:rsidRPr="00393DB9" w:rsidRDefault="00C030BF" w:rsidP="00AF10F7">
            <w:pPr>
              <w:jc w:val="center"/>
              <w:rPr>
                <w:rFonts w:ascii="Arial" w:eastAsia="MS Mincho" w:hAnsi="Arial" w:cs="Arial"/>
                <w:b/>
                <w:sz w:val="20"/>
                <w:szCs w:val="20"/>
              </w:rPr>
            </w:pPr>
            <w:r w:rsidRPr="00393DB9">
              <w:rPr>
                <w:rFonts w:ascii="Arial" w:eastAsia="MS Mincho" w:hAnsi="Arial" w:cs="Arial"/>
                <w:b/>
                <w:sz w:val="20"/>
                <w:szCs w:val="20"/>
              </w:rPr>
              <w:t>MS</w:t>
            </w:r>
          </w:p>
        </w:tc>
        <w:tc>
          <w:tcPr>
            <w:tcW w:w="3161" w:type="pct"/>
            <w:gridSpan w:val="2"/>
            <w:tcMar>
              <w:left w:w="57" w:type="dxa"/>
              <w:right w:w="57" w:type="dxa"/>
            </w:tcMar>
          </w:tcPr>
          <w:p w:rsidR="00C030BF" w:rsidRPr="00A03835" w:rsidRDefault="00C030BF" w:rsidP="00AC1C30">
            <w:pPr>
              <w:rPr>
                <w:rFonts w:ascii="Arial Narrow" w:eastAsia="MS Mincho" w:hAnsi="Arial Narrow" w:cs="Arial"/>
                <w:sz w:val="20"/>
                <w:szCs w:val="20"/>
              </w:rPr>
            </w:pPr>
            <w:r>
              <w:rPr>
                <w:rFonts w:ascii="Arial Narrow" w:eastAsia="MS Mincho" w:hAnsi="Arial Narrow" w:cs="Arial"/>
                <w:sz w:val="20"/>
                <w:szCs w:val="20"/>
              </w:rPr>
              <w:t xml:space="preserve">No </w:t>
            </w:r>
            <w:r w:rsidR="008D28D0">
              <w:rPr>
                <w:rFonts w:ascii="Arial Narrow" w:eastAsia="MS Mincho" w:hAnsi="Arial Narrow" w:cs="Arial"/>
                <w:sz w:val="20"/>
                <w:szCs w:val="20"/>
              </w:rPr>
              <w:t>record</w:t>
            </w:r>
            <w:r>
              <w:rPr>
                <w:rFonts w:ascii="Arial Narrow" w:eastAsia="MS Mincho" w:hAnsi="Arial Narrow" w:cs="Arial"/>
                <w:sz w:val="20"/>
                <w:szCs w:val="20"/>
              </w:rPr>
              <w:t xml:space="preserve"> </w:t>
            </w:r>
            <w:r w:rsidR="008D28D0">
              <w:rPr>
                <w:rFonts w:ascii="Arial Narrow" w:eastAsia="MS Mincho" w:hAnsi="Arial Narrow" w:cs="Arial"/>
                <w:sz w:val="20"/>
                <w:szCs w:val="20"/>
              </w:rPr>
              <w:t>of</w:t>
            </w:r>
            <w:r>
              <w:rPr>
                <w:rFonts w:ascii="Arial Narrow" w:eastAsia="MS Mincho" w:hAnsi="Arial Narrow" w:cs="Arial"/>
                <w:sz w:val="20"/>
                <w:szCs w:val="20"/>
              </w:rPr>
              <w:t xml:space="preserve"> LFM </w:t>
            </w:r>
            <w:r w:rsidR="008D28D0">
              <w:rPr>
                <w:rFonts w:ascii="Arial Narrow" w:eastAsia="MS Mincho" w:hAnsi="Arial Narrow" w:cs="Arial"/>
                <w:sz w:val="20"/>
                <w:szCs w:val="20"/>
              </w:rPr>
              <w:t>having been</w:t>
            </w:r>
            <w:r>
              <w:rPr>
                <w:rFonts w:ascii="Arial Narrow" w:eastAsia="MS Mincho" w:hAnsi="Arial Narrow" w:cs="Arial"/>
                <w:sz w:val="20"/>
                <w:szCs w:val="20"/>
              </w:rPr>
              <w:t xml:space="preserve"> reviewed during Project inception phase</w:t>
            </w:r>
            <w:r w:rsidR="00047147">
              <w:rPr>
                <w:rFonts w:ascii="Arial Narrow" w:eastAsia="MS Mincho" w:hAnsi="Arial Narrow" w:cs="Arial"/>
                <w:sz w:val="20"/>
                <w:szCs w:val="20"/>
              </w:rPr>
              <w:t>. RTA recalls that “</w:t>
            </w:r>
            <w:r w:rsidR="00047147" w:rsidRPr="00047147">
              <w:rPr>
                <w:rFonts w:ascii="Arial Narrow" w:eastAsia="MS Mincho" w:hAnsi="Arial Narrow" w:cs="Arial"/>
                <w:sz w:val="20"/>
                <w:szCs w:val="20"/>
              </w:rPr>
              <w:t xml:space="preserve">logframe was looked at but there was no particular issues </w:t>
            </w:r>
            <w:r w:rsidR="00047147" w:rsidRPr="00047147">
              <w:rPr>
                <w:rFonts w:ascii="Arial Narrow" w:eastAsia="MS Mincho" w:hAnsi="Arial Narrow" w:cs="Arial"/>
                <w:sz w:val="20"/>
                <w:szCs w:val="20"/>
              </w:rPr>
              <w:lastRenderedPageBreak/>
              <w:t>necessitating any change</w:t>
            </w:r>
            <w:r w:rsidR="00047147">
              <w:rPr>
                <w:rFonts w:ascii="Arial Narrow" w:eastAsia="MS Mincho" w:hAnsi="Arial Narrow" w:cs="Arial"/>
                <w:sz w:val="20"/>
                <w:szCs w:val="20"/>
              </w:rPr>
              <w:t xml:space="preserve">”. Subsequent identification of </w:t>
            </w:r>
            <w:r w:rsidR="00AC1C30">
              <w:rPr>
                <w:rFonts w:ascii="Arial Narrow" w:eastAsia="MS Mincho" w:hAnsi="Arial Narrow" w:cs="Arial"/>
                <w:sz w:val="20"/>
                <w:szCs w:val="20"/>
              </w:rPr>
              <w:t>short</w:t>
            </w:r>
            <w:r w:rsidR="00047147">
              <w:rPr>
                <w:rFonts w:ascii="Arial Narrow" w:eastAsia="MS Mincho" w:hAnsi="Arial Narrow" w:cs="Arial"/>
                <w:sz w:val="20"/>
                <w:szCs w:val="20"/>
              </w:rPr>
              <w:t xml:space="preserve">comings in LFM during MTR suggests a lack of </w:t>
            </w:r>
            <w:r>
              <w:rPr>
                <w:rFonts w:ascii="Arial Narrow" w:eastAsia="MS Mincho" w:hAnsi="Arial Narrow" w:cs="Arial"/>
                <w:sz w:val="20"/>
                <w:szCs w:val="20"/>
              </w:rPr>
              <w:t>critical examination</w:t>
            </w:r>
            <w:r w:rsidR="00047147">
              <w:rPr>
                <w:rFonts w:ascii="Arial Narrow" w:eastAsia="MS Mincho" w:hAnsi="Arial Narrow" w:cs="Arial"/>
                <w:sz w:val="20"/>
                <w:szCs w:val="20"/>
              </w:rPr>
              <w:t xml:space="preserve"> during inception phase</w:t>
            </w:r>
            <w:r>
              <w:rPr>
                <w:rFonts w:ascii="Arial Narrow" w:eastAsia="MS Mincho" w:hAnsi="Arial Narrow" w:cs="Arial"/>
                <w:sz w:val="20"/>
                <w:szCs w:val="20"/>
              </w:rPr>
              <w:t>.</w:t>
            </w:r>
          </w:p>
        </w:tc>
      </w:tr>
      <w:tr w:rsidR="00C030BF" w:rsidRPr="00A03835" w:rsidTr="00AF10F7">
        <w:tc>
          <w:tcPr>
            <w:tcW w:w="1438" w:type="pct"/>
            <w:tcBorders>
              <w:bottom w:val="single" w:sz="4" w:space="0" w:color="auto"/>
            </w:tcBorders>
            <w:shd w:val="clear" w:color="auto" w:fill="auto"/>
            <w:tcMar>
              <w:left w:w="57" w:type="dxa"/>
            </w:tcMar>
          </w:tcPr>
          <w:p w:rsidR="00C030BF" w:rsidRPr="00A03835" w:rsidRDefault="00C030BF" w:rsidP="00AF10F7">
            <w:pPr>
              <w:ind w:left="110"/>
              <w:rPr>
                <w:rFonts w:ascii="Arial" w:eastAsia="MS Mincho" w:hAnsi="Arial" w:cs="Arial"/>
                <w:i/>
                <w:iCs/>
                <w:sz w:val="20"/>
                <w:szCs w:val="20"/>
              </w:rPr>
            </w:pPr>
            <w:r w:rsidRPr="00A03835">
              <w:rPr>
                <w:rFonts w:ascii="Arial" w:eastAsia="MS Mincho" w:hAnsi="Arial" w:cs="Arial"/>
                <w:i/>
                <w:iCs/>
                <w:sz w:val="20"/>
                <w:szCs w:val="20"/>
              </w:rPr>
              <w:lastRenderedPageBreak/>
              <w:t>Adaptive management</w:t>
            </w:r>
          </w:p>
        </w:tc>
        <w:tc>
          <w:tcPr>
            <w:tcW w:w="401" w:type="pct"/>
            <w:tcBorders>
              <w:bottom w:val="single" w:sz="4" w:space="0" w:color="auto"/>
            </w:tcBorders>
            <w:tcMar>
              <w:top w:w="28" w:type="dxa"/>
              <w:left w:w="57" w:type="dxa"/>
              <w:bottom w:w="28" w:type="dxa"/>
              <w:right w:w="57" w:type="dxa"/>
            </w:tcMar>
          </w:tcPr>
          <w:p w:rsidR="00C030BF" w:rsidRPr="00393DB9" w:rsidRDefault="00C030BF" w:rsidP="00AF10F7">
            <w:pPr>
              <w:jc w:val="center"/>
              <w:rPr>
                <w:rFonts w:ascii="Arial" w:eastAsia="MS Mincho" w:hAnsi="Arial" w:cs="Arial"/>
                <w:b/>
                <w:sz w:val="20"/>
                <w:szCs w:val="20"/>
              </w:rPr>
            </w:pPr>
            <w:r w:rsidRPr="00393DB9">
              <w:rPr>
                <w:rFonts w:ascii="Arial" w:eastAsia="MS Mincho" w:hAnsi="Arial" w:cs="Arial"/>
                <w:b/>
                <w:sz w:val="20"/>
                <w:szCs w:val="20"/>
              </w:rPr>
              <w:t>S</w:t>
            </w:r>
          </w:p>
        </w:tc>
        <w:tc>
          <w:tcPr>
            <w:tcW w:w="3161" w:type="pct"/>
            <w:gridSpan w:val="2"/>
            <w:tcBorders>
              <w:bottom w:val="single" w:sz="4" w:space="0" w:color="auto"/>
            </w:tcBorders>
            <w:tcMar>
              <w:left w:w="57" w:type="dxa"/>
              <w:right w:w="57" w:type="dxa"/>
            </w:tcMar>
          </w:tcPr>
          <w:p w:rsidR="00C030BF" w:rsidRPr="00696C0D" w:rsidRDefault="00C030BF" w:rsidP="00AF10F7">
            <w:pPr>
              <w:rPr>
                <w:rFonts w:ascii="Arial Narrow" w:eastAsia="MS Mincho" w:hAnsi="Arial Narrow" w:cs="Arial"/>
                <w:sz w:val="20"/>
                <w:szCs w:val="20"/>
              </w:rPr>
            </w:pPr>
            <w:r w:rsidRPr="00696C0D">
              <w:rPr>
                <w:rFonts w:ascii="Arial Narrow" w:eastAsia="MS Mincho" w:hAnsi="Arial Narrow" w:cs="Arial"/>
                <w:sz w:val="20"/>
                <w:szCs w:val="20"/>
              </w:rPr>
              <w:t xml:space="preserve">PMO is stable, competent and highly committed in its work as a result of considerable adaptive management on the part of the Implementing Agency (UNDP), particularly with respect to: </w:t>
            </w:r>
          </w:p>
          <w:p w:rsidR="00450673" w:rsidRDefault="00C030BF" w:rsidP="00AC1C30">
            <w:pPr>
              <w:numPr>
                <w:ilvl w:val="0"/>
                <w:numId w:val="14"/>
              </w:numPr>
              <w:tabs>
                <w:tab w:val="clear" w:pos="567"/>
                <w:tab w:val="num" w:pos="264"/>
              </w:tabs>
              <w:ind w:left="264" w:hanging="180"/>
              <w:rPr>
                <w:rFonts w:ascii="Arial Narrow" w:eastAsia="MS Mincho" w:hAnsi="Arial Narrow" w:cs="Arial"/>
                <w:i/>
                <w:iCs/>
                <w:color w:val="404040" w:themeColor="text1" w:themeTint="BF"/>
                <w:sz w:val="20"/>
                <w:szCs w:val="20"/>
              </w:rPr>
            </w:pPr>
            <w:r w:rsidRPr="00696C0D">
              <w:rPr>
                <w:rFonts w:ascii="Arial Narrow" w:eastAsia="MS Mincho" w:hAnsi="Arial Narrow" w:cs="Arial"/>
                <w:sz w:val="20"/>
                <w:szCs w:val="20"/>
              </w:rPr>
              <w:t>Inexperience with GEF/ UNDP accounting and reporting procedures at provincial level, necessitating training and more oversight by UNDP in 2011.</w:t>
            </w:r>
          </w:p>
          <w:p w:rsidR="00450673" w:rsidRDefault="00C030BF" w:rsidP="00AC1C30">
            <w:pPr>
              <w:numPr>
                <w:ilvl w:val="0"/>
                <w:numId w:val="14"/>
              </w:numPr>
              <w:tabs>
                <w:tab w:val="clear" w:pos="567"/>
                <w:tab w:val="num" w:pos="264"/>
              </w:tabs>
              <w:ind w:left="264" w:hanging="180"/>
              <w:rPr>
                <w:rFonts w:ascii="Arial Narrow" w:eastAsia="MS Mincho" w:hAnsi="Arial Narrow" w:cs="Arial"/>
                <w:i/>
                <w:iCs/>
                <w:color w:val="404040" w:themeColor="text1" w:themeTint="BF"/>
                <w:sz w:val="20"/>
                <w:szCs w:val="20"/>
              </w:rPr>
            </w:pPr>
            <w:r w:rsidRPr="00696C0D">
              <w:rPr>
                <w:rFonts w:ascii="Arial Narrow" w:eastAsia="MS Mincho" w:hAnsi="Arial Narrow" w:cs="Arial"/>
                <w:sz w:val="20"/>
                <w:szCs w:val="20"/>
              </w:rPr>
              <w:t>Facilitating staff changes within PMU and also at NPD level in 2012.</w:t>
            </w:r>
            <w:r w:rsidRPr="00696C0D">
              <w:rPr>
                <w:rFonts w:ascii="Arial Narrow" w:hAnsi="Arial Narrow" w:cs="Arial" w:hint="eastAsia"/>
                <w:sz w:val="20"/>
                <w:szCs w:val="20"/>
                <w:lang w:eastAsia="zh-CN"/>
              </w:rPr>
              <w:t xml:space="preserve"> </w:t>
            </w:r>
          </w:p>
          <w:p w:rsidR="00450673" w:rsidRDefault="00C030BF" w:rsidP="00AC1C30">
            <w:pPr>
              <w:numPr>
                <w:ilvl w:val="0"/>
                <w:numId w:val="14"/>
              </w:numPr>
              <w:tabs>
                <w:tab w:val="clear" w:pos="567"/>
                <w:tab w:val="num" w:pos="264"/>
              </w:tabs>
              <w:ind w:left="264" w:hanging="180"/>
              <w:rPr>
                <w:rFonts w:ascii="Arial Narrow" w:eastAsia="MS Mincho" w:hAnsi="Arial Narrow" w:cs="Arial"/>
                <w:i/>
                <w:iCs/>
                <w:color w:val="404040" w:themeColor="text1" w:themeTint="BF"/>
                <w:sz w:val="20"/>
                <w:szCs w:val="20"/>
              </w:rPr>
            </w:pPr>
            <w:r w:rsidRPr="00696C0D">
              <w:rPr>
                <w:rFonts w:ascii="Arial Narrow" w:hAnsi="Arial Narrow" w:cs="Arial"/>
                <w:sz w:val="20"/>
                <w:szCs w:val="20"/>
                <w:lang w:eastAsia="zh-CN"/>
              </w:rPr>
              <w:t>Recruitment of key national and international consultants.</w:t>
            </w:r>
          </w:p>
          <w:p w:rsidR="00C030BF" w:rsidRPr="00A03835" w:rsidRDefault="00C030BF" w:rsidP="00AF10F7">
            <w:pPr>
              <w:rPr>
                <w:rFonts w:ascii="Arial Narrow" w:eastAsia="MS Mincho" w:hAnsi="Arial Narrow" w:cs="Arial"/>
                <w:sz w:val="20"/>
                <w:szCs w:val="20"/>
              </w:rPr>
            </w:pPr>
            <w:r w:rsidRPr="00696C0D">
              <w:rPr>
                <w:rFonts w:ascii="Arial Narrow" w:hAnsi="Arial Narrow" w:cs="Arial"/>
                <w:sz w:val="20"/>
                <w:szCs w:val="20"/>
                <w:lang w:eastAsia="zh-CN"/>
              </w:rPr>
              <w:t xml:space="preserve">PMO’s proposed </w:t>
            </w:r>
            <w:r w:rsidRPr="00696C0D">
              <w:rPr>
                <w:rFonts w:ascii="Arial Narrow" w:hAnsi="Arial Narrow" w:cs="Arial" w:hint="eastAsia"/>
                <w:sz w:val="20"/>
                <w:szCs w:val="20"/>
                <w:lang w:eastAsia="zh-CN"/>
              </w:rPr>
              <w:t xml:space="preserve">budget re-allocation, </w:t>
            </w:r>
            <w:r w:rsidRPr="00696C0D">
              <w:rPr>
                <w:rFonts w:ascii="Arial Narrow" w:hAnsi="Arial Narrow" w:cs="Arial"/>
                <w:sz w:val="20"/>
                <w:szCs w:val="20"/>
                <w:lang w:eastAsia="zh-CN"/>
              </w:rPr>
              <w:t>brought to the attention of the Evaluators, is indicative of their enhanced capabilities in planning and adapting for the future.</w:t>
            </w:r>
            <w:r w:rsidRPr="00696C0D">
              <w:rPr>
                <w:rStyle w:val="CommentReference"/>
              </w:rPr>
              <w:t xml:space="preserve"> </w:t>
            </w:r>
          </w:p>
        </w:tc>
      </w:tr>
      <w:tr w:rsidR="00C030BF" w:rsidRPr="00A03835" w:rsidTr="00AF10F7">
        <w:tc>
          <w:tcPr>
            <w:tcW w:w="1438" w:type="pct"/>
            <w:tcBorders>
              <w:bottom w:val="single" w:sz="4" w:space="0" w:color="auto"/>
            </w:tcBorders>
            <w:shd w:val="clear" w:color="auto" w:fill="auto"/>
            <w:tcMar>
              <w:left w:w="57" w:type="dxa"/>
            </w:tcMar>
          </w:tcPr>
          <w:p w:rsidR="00C030BF" w:rsidRPr="00A03835" w:rsidRDefault="00C030BF" w:rsidP="00AF10F7">
            <w:pPr>
              <w:ind w:left="110"/>
              <w:rPr>
                <w:rFonts w:ascii="Arial" w:eastAsia="MS Mincho" w:hAnsi="Arial" w:cs="Arial"/>
                <w:i/>
                <w:iCs/>
                <w:sz w:val="20"/>
                <w:szCs w:val="20"/>
              </w:rPr>
            </w:pPr>
            <w:r w:rsidRPr="00A03835">
              <w:rPr>
                <w:rFonts w:ascii="Arial" w:eastAsia="MS Mincho" w:hAnsi="Arial" w:cs="Arial"/>
                <w:i/>
                <w:iCs/>
                <w:sz w:val="20"/>
                <w:szCs w:val="20"/>
              </w:rPr>
              <w:t>Use / establishment of information technologies</w:t>
            </w:r>
          </w:p>
        </w:tc>
        <w:tc>
          <w:tcPr>
            <w:tcW w:w="401" w:type="pct"/>
            <w:tcBorders>
              <w:bottom w:val="single" w:sz="4" w:space="0" w:color="auto"/>
            </w:tcBorders>
            <w:tcMar>
              <w:top w:w="28" w:type="dxa"/>
              <w:left w:w="57" w:type="dxa"/>
              <w:bottom w:w="28" w:type="dxa"/>
              <w:right w:w="57" w:type="dxa"/>
            </w:tcMar>
          </w:tcPr>
          <w:p w:rsidR="00C030BF" w:rsidRPr="00393DB9" w:rsidRDefault="00C030BF" w:rsidP="00AF10F7">
            <w:pPr>
              <w:jc w:val="center"/>
              <w:rPr>
                <w:rFonts w:ascii="Arial" w:eastAsia="MS Mincho" w:hAnsi="Arial" w:cs="Arial"/>
                <w:b/>
                <w:sz w:val="20"/>
                <w:szCs w:val="20"/>
              </w:rPr>
            </w:pPr>
            <w:r w:rsidRPr="00393DB9">
              <w:rPr>
                <w:rFonts w:ascii="Arial" w:eastAsia="MS Mincho" w:hAnsi="Arial" w:cs="Arial"/>
                <w:b/>
                <w:sz w:val="20"/>
                <w:szCs w:val="20"/>
              </w:rPr>
              <w:t>MU</w:t>
            </w:r>
          </w:p>
        </w:tc>
        <w:tc>
          <w:tcPr>
            <w:tcW w:w="3161" w:type="pct"/>
            <w:gridSpan w:val="2"/>
            <w:tcBorders>
              <w:bottom w:val="single" w:sz="4" w:space="0" w:color="auto"/>
            </w:tcBorders>
            <w:tcMar>
              <w:left w:w="57" w:type="dxa"/>
              <w:right w:w="57" w:type="dxa"/>
            </w:tcMar>
          </w:tcPr>
          <w:p w:rsidR="00C030BF" w:rsidRPr="00A03835" w:rsidRDefault="00C030BF" w:rsidP="00133846">
            <w:pPr>
              <w:rPr>
                <w:rFonts w:ascii="Arial Narrow" w:eastAsia="MS Mincho" w:hAnsi="Arial Narrow" w:cs="Arial"/>
                <w:sz w:val="20"/>
                <w:szCs w:val="20"/>
              </w:rPr>
            </w:pPr>
            <w:r w:rsidRPr="00A03835">
              <w:rPr>
                <w:rFonts w:ascii="Arial Narrow" w:eastAsia="MS Mincho" w:hAnsi="Arial Narrow" w:cs="Arial"/>
                <w:sz w:val="20"/>
                <w:szCs w:val="20"/>
              </w:rPr>
              <w:t xml:space="preserve">Project </w:t>
            </w:r>
            <w:r>
              <w:rPr>
                <w:rFonts w:ascii="Arial Narrow" w:eastAsia="MS Mincho" w:hAnsi="Arial Narrow" w:cs="Arial"/>
                <w:sz w:val="20"/>
                <w:szCs w:val="20"/>
              </w:rPr>
              <w:t xml:space="preserve">has progressed slowly in developing a knowledge management system (Output 1.5). It established a web </w:t>
            </w:r>
            <w:r w:rsidRPr="00AC1C30">
              <w:rPr>
                <w:rFonts w:ascii="Arial Narrow" w:eastAsia="MS Mincho" w:hAnsi="Arial Narrow" w:cs="Arial"/>
                <w:sz w:val="20"/>
                <w:szCs w:val="20"/>
              </w:rPr>
              <w:t xml:space="preserve">site in </w:t>
            </w:r>
            <w:r w:rsidR="00133846" w:rsidRPr="00AC1C30">
              <w:rPr>
                <w:rFonts w:ascii="Arial Narrow" w:hAnsi="Arial Narrow" w:cs="Arial" w:hint="eastAsia"/>
                <w:sz w:val="20"/>
                <w:szCs w:val="20"/>
                <w:lang w:eastAsia="zh-CN"/>
              </w:rPr>
              <w:t>August</w:t>
            </w:r>
            <w:r w:rsidR="00133846">
              <w:rPr>
                <w:rFonts w:ascii="Arial Narrow" w:hAnsi="Arial Narrow" w:cs="Arial" w:hint="eastAsia"/>
                <w:sz w:val="20"/>
                <w:szCs w:val="20"/>
                <w:lang w:eastAsia="zh-CN"/>
              </w:rPr>
              <w:t>,</w:t>
            </w:r>
            <w:r w:rsidR="00133846">
              <w:rPr>
                <w:rFonts w:ascii="Arial Narrow" w:eastAsia="MS Mincho" w:hAnsi="Arial Narrow" w:cs="Arial"/>
                <w:sz w:val="20"/>
                <w:szCs w:val="20"/>
              </w:rPr>
              <w:t xml:space="preserve"> </w:t>
            </w:r>
            <w:r>
              <w:rPr>
                <w:rFonts w:ascii="Arial Narrow" w:eastAsia="MS Mincho" w:hAnsi="Arial Narrow" w:cs="Arial"/>
                <w:sz w:val="20"/>
                <w:szCs w:val="20"/>
              </w:rPr>
              <w:t>2012 but this is not fully functional (</w:t>
            </w:r>
            <w:hyperlink r:id="rId17" w:history="1">
              <w:r w:rsidRPr="00535F77">
                <w:rPr>
                  <w:rStyle w:val="Hyperlink"/>
                  <w:rFonts w:ascii="Arial Narrow" w:eastAsia="MS Mincho" w:hAnsi="Arial Narrow" w:cs="Arial"/>
                  <w:sz w:val="20"/>
                  <w:szCs w:val="20"/>
                </w:rPr>
                <w:t>http://www.gsgeftaohe.com</w:t>
              </w:r>
            </w:hyperlink>
            <w:r>
              <w:rPr>
                <w:rFonts w:ascii="Arial Narrow" w:eastAsia="MS Mincho" w:hAnsi="Arial Narrow" w:cs="Arial"/>
                <w:sz w:val="20"/>
                <w:szCs w:val="20"/>
              </w:rPr>
              <w:t xml:space="preserve">). Information (in Chinese only) is limited to such items as consultant CVs and Taohe Declaration. Outputs such as management and business plans are not available, nor are the videos developed </w:t>
            </w:r>
            <w:r w:rsidRPr="007F3973">
              <w:rPr>
                <w:rFonts w:ascii="Arial Narrow" w:eastAsia="MS Mincho" w:hAnsi="Arial Narrow" w:cs="Arial"/>
                <w:sz w:val="20"/>
                <w:szCs w:val="20"/>
              </w:rPr>
              <w:t>for each of the 4</w:t>
            </w:r>
            <w:r w:rsidRPr="006E498C">
              <w:rPr>
                <w:rFonts w:ascii="Arial Narrow" w:eastAsia="MS Mincho" w:hAnsi="Arial Narrow" w:cs="Arial"/>
                <w:sz w:val="20"/>
                <w:szCs w:val="20"/>
              </w:rPr>
              <w:t xml:space="preserve"> </w:t>
            </w:r>
            <w:r>
              <w:rPr>
                <w:rFonts w:ascii="Arial Narrow" w:eastAsia="MS Mincho" w:hAnsi="Arial Narrow" w:cs="Arial"/>
                <w:sz w:val="20"/>
                <w:szCs w:val="20"/>
              </w:rPr>
              <w:t>PAs</w:t>
            </w:r>
            <w:r w:rsidRPr="006E498C">
              <w:rPr>
                <w:rFonts w:ascii="Arial Narrow" w:eastAsia="MS Mincho" w:hAnsi="Arial Narrow" w:cs="Arial"/>
                <w:sz w:val="20"/>
                <w:szCs w:val="20"/>
              </w:rPr>
              <w:t>.</w:t>
            </w:r>
          </w:p>
        </w:tc>
      </w:tr>
      <w:tr w:rsidR="00C030BF" w:rsidRPr="00A03835" w:rsidTr="00AF10F7">
        <w:tc>
          <w:tcPr>
            <w:tcW w:w="1438" w:type="pct"/>
            <w:tcBorders>
              <w:bottom w:val="single" w:sz="4" w:space="0" w:color="auto"/>
            </w:tcBorders>
            <w:shd w:val="clear" w:color="auto" w:fill="auto"/>
            <w:tcMar>
              <w:left w:w="57" w:type="dxa"/>
            </w:tcMar>
          </w:tcPr>
          <w:p w:rsidR="00C030BF" w:rsidRPr="00A03835" w:rsidRDefault="00C030BF" w:rsidP="00AF10F7">
            <w:pPr>
              <w:ind w:left="110"/>
              <w:rPr>
                <w:rFonts w:ascii="Arial" w:eastAsia="MS Mincho" w:hAnsi="Arial" w:cs="Arial"/>
                <w:i/>
                <w:iCs/>
                <w:sz w:val="20"/>
                <w:szCs w:val="20"/>
              </w:rPr>
            </w:pPr>
            <w:r w:rsidRPr="00A03835">
              <w:rPr>
                <w:rFonts w:ascii="Arial" w:eastAsia="MS Mincho" w:hAnsi="Arial" w:cs="Arial"/>
                <w:i/>
                <w:iCs/>
                <w:sz w:val="20"/>
                <w:szCs w:val="20"/>
              </w:rPr>
              <w:t>Operational relationships between the institutions involved</w:t>
            </w:r>
          </w:p>
        </w:tc>
        <w:tc>
          <w:tcPr>
            <w:tcW w:w="401" w:type="pct"/>
            <w:tcBorders>
              <w:bottom w:val="single" w:sz="4" w:space="0" w:color="auto"/>
            </w:tcBorders>
            <w:tcMar>
              <w:top w:w="28" w:type="dxa"/>
              <w:left w:w="57" w:type="dxa"/>
              <w:bottom w:w="28" w:type="dxa"/>
              <w:right w:w="57" w:type="dxa"/>
            </w:tcMar>
          </w:tcPr>
          <w:p w:rsidR="00C030BF" w:rsidRPr="00393DB9" w:rsidRDefault="00C030BF" w:rsidP="00AF10F7">
            <w:pPr>
              <w:jc w:val="center"/>
              <w:rPr>
                <w:rFonts w:ascii="Arial" w:eastAsia="MS Mincho" w:hAnsi="Arial" w:cs="Arial"/>
                <w:b/>
                <w:sz w:val="20"/>
                <w:szCs w:val="20"/>
              </w:rPr>
            </w:pPr>
            <w:r w:rsidRPr="00393DB9">
              <w:rPr>
                <w:rFonts w:ascii="Arial" w:eastAsia="MS Mincho" w:hAnsi="Arial" w:cs="Arial"/>
                <w:b/>
                <w:sz w:val="20"/>
                <w:szCs w:val="20"/>
              </w:rPr>
              <w:t>S</w:t>
            </w:r>
          </w:p>
        </w:tc>
        <w:tc>
          <w:tcPr>
            <w:tcW w:w="3161" w:type="pct"/>
            <w:gridSpan w:val="2"/>
            <w:tcBorders>
              <w:bottom w:val="single" w:sz="4" w:space="0" w:color="auto"/>
            </w:tcBorders>
            <w:tcMar>
              <w:left w:w="57" w:type="dxa"/>
              <w:right w:w="57" w:type="dxa"/>
            </w:tcMar>
          </w:tcPr>
          <w:p w:rsidR="00C030BF" w:rsidRPr="00A03835" w:rsidRDefault="00C030BF" w:rsidP="00AF10F7">
            <w:pPr>
              <w:rPr>
                <w:rFonts w:ascii="Arial Narrow" w:eastAsia="MS Mincho" w:hAnsi="Arial Narrow" w:cs="Arial"/>
                <w:sz w:val="20"/>
                <w:szCs w:val="20"/>
              </w:rPr>
            </w:pPr>
            <w:r>
              <w:rPr>
                <w:rFonts w:ascii="Arial Narrow" w:eastAsia="MS Mincho" w:hAnsi="Arial Narrow" w:cs="Arial"/>
                <w:sz w:val="20"/>
                <w:szCs w:val="20"/>
              </w:rPr>
              <w:t>Provincial government is strongly committed to Project, evident from its high level of cash co-financing, and there are good inter-agency relations, notably between GFD and Gansu Finance Department. Relationships nurtured by mechanisms such as PSC and Taohe Forum, both of which are represented by wide range of institutions and other stakeholders including PA administrations. PMO is well respected by partners and actively engaged in facilitating, supporting and servicing these mechanisms and its various partnerships.</w:t>
            </w:r>
            <w:r w:rsidRPr="00A03835">
              <w:rPr>
                <w:rFonts w:ascii="Arial Narrow" w:eastAsia="MS Mincho" w:hAnsi="Arial Narrow" w:cs="Arial"/>
                <w:sz w:val="20"/>
                <w:szCs w:val="20"/>
              </w:rPr>
              <w:t xml:space="preserve"> </w:t>
            </w:r>
            <w:r>
              <w:rPr>
                <w:rFonts w:ascii="Arial Narrow" w:eastAsia="MS Mincho" w:hAnsi="Arial Narrow" w:cs="Arial"/>
                <w:sz w:val="20"/>
                <w:szCs w:val="20"/>
              </w:rPr>
              <w:t>Stronger links need to be established with Legislative Office in order to expedite policy/law reforms.</w:t>
            </w:r>
          </w:p>
        </w:tc>
      </w:tr>
      <w:tr w:rsidR="00C030BF" w:rsidRPr="00A03835" w:rsidTr="00AF10F7">
        <w:tc>
          <w:tcPr>
            <w:tcW w:w="1438" w:type="pct"/>
            <w:tcBorders>
              <w:bottom w:val="single" w:sz="4" w:space="0" w:color="auto"/>
            </w:tcBorders>
            <w:shd w:val="clear" w:color="auto" w:fill="auto"/>
            <w:tcMar>
              <w:left w:w="57" w:type="dxa"/>
            </w:tcMar>
          </w:tcPr>
          <w:p w:rsidR="00C030BF" w:rsidRPr="00A03835" w:rsidRDefault="00C030BF" w:rsidP="00AF10F7">
            <w:pPr>
              <w:ind w:left="110"/>
              <w:rPr>
                <w:rFonts w:ascii="Arial" w:eastAsia="MS Mincho" w:hAnsi="Arial" w:cs="Arial"/>
                <w:i/>
                <w:iCs/>
                <w:sz w:val="20"/>
                <w:szCs w:val="20"/>
              </w:rPr>
            </w:pPr>
            <w:r w:rsidRPr="00A03835">
              <w:rPr>
                <w:rFonts w:ascii="Arial" w:eastAsia="MS Mincho" w:hAnsi="Arial" w:cs="Arial"/>
                <w:i/>
                <w:iCs/>
                <w:sz w:val="20"/>
                <w:szCs w:val="20"/>
              </w:rPr>
              <w:t>Technical capacities</w:t>
            </w:r>
          </w:p>
        </w:tc>
        <w:tc>
          <w:tcPr>
            <w:tcW w:w="401" w:type="pct"/>
            <w:tcBorders>
              <w:bottom w:val="single" w:sz="4" w:space="0" w:color="auto"/>
            </w:tcBorders>
            <w:tcMar>
              <w:top w:w="28" w:type="dxa"/>
              <w:left w:w="57" w:type="dxa"/>
              <w:bottom w:w="28" w:type="dxa"/>
              <w:right w:w="57" w:type="dxa"/>
            </w:tcMar>
          </w:tcPr>
          <w:p w:rsidR="00C030BF" w:rsidRPr="00393DB9" w:rsidRDefault="00C030BF" w:rsidP="00AF10F7">
            <w:pPr>
              <w:jc w:val="center"/>
              <w:rPr>
                <w:rFonts w:ascii="Arial" w:eastAsia="MS Mincho" w:hAnsi="Arial" w:cs="Arial"/>
                <w:b/>
                <w:sz w:val="20"/>
                <w:szCs w:val="20"/>
              </w:rPr>
            </w:pPr>
            <w:r w:rsidRPr="00393DB9">
              <w:rPr>
                <w:rFonts w:ascii="Arial" w:eastAsia="MS Mincho" w:hAnsi="Arial" w:cs="Arial"/>
                <w:b/>
                <w:sz w:val="20"/>
                <w:szCs w:val="20"/>
              </w:rPr>
              <w:t>S</w:t>
            </w:r>
          </w:p>
        </w:tc>
        <w:tc>
          <w:tcPr>
            <w:tcW w:w="3161" w:type="pct"/>
            <w:gridSpan w:val="2"/>
            <w:tcBorders>
              <w:bottom w:val="single" w:sz="4" w:space="0" w:color="auto"/>
            </w:tcBorders>
            <w:tcMar>
              <w:left w:w="57" w:type="dxa"/>
              <w:right w:w="57" w:type="dxa"/>
            </w:tcMar>
          </w:tcPr>
          <w:p w:rsidR="00C030BF" w:rsidRPr="00A03835" w:rsidRDefault="00C030BF" w:rsidP="00AF10F7">
            <w:pPr>
              <w:rPr>
                <w:rFonts w:ascii="Arial Narrow" w:eastAsia="MS Mincho" w:hAnsi="Arial Narrow" w:cs="Arial"/>
                <w:sz w:val="20"/>
                <w:szCs w:val="20"/>
              </w:rPr>
            </w:pPr>
            <w:r>
              <w:rPr>
                <w:rFonts w:ascii="Arial Narrow" w:eastAsia="MS Mincho" w:hAnsi="Arial Narrow" w:cs="Arial"/>
                <w:sz w:val="20"/>
                <w:szCs w:val="20"/>
              </w:rPr>
              <w:t>Observations from meetings and review of technical outputs indicate that the P</w:t>
            </w:r>
            <w:r w:rsidRPr="00A03835">
              <w:rPr>
                <w:rFonts w:ascii="Arial Narrow" w:eastAsia="MS Mincho" w:hAnsi="Arial Narrow" w:cs="Arial"/>
                <w:sz w:val="20"/>
                <w:szCs w:val="20"/>
              </w:rPr>
              <w:t xml:space="preserve">roject is </w:t>
            </w:r>
            <w:r>
              <w:rPr>
                <w:rFonts w:ascii="Arial Narrow" w:eastAsia="MS Mincho" w:hAnsi="Arial Narrow" w:cs="Arial"/>
                <w:sz w:val="20"/>
                <w:szCs w:val="20"/>
              </w:rPr>
              <w:t xml:space="preserve">serviced by </w:t>
            </w:r>
            <w:r w:rsidRPr="00A03835">
              <w:rPr>
                <w:rFonts w:ascii="Arial Narrow" w:eastAsia="MS Mincho" w:hAnsi="Arial Narrow" w:cs="Arial"/>
                <w:sz w:val="20"/>
                <w:szCs w:val="20"/>
              </w:rPr>
              <w:t>technically competent and highly committed professionals</w:t>
            </w:r>
            <w:r>
              <w:rPr>
                <w:rFonts w:ascii="Arial Narrow" w:eastAsia="MS Mincho" w:hAnsi="Arial Narrow" w:cs="Arial"/>
                <w:sz w:val="20"/>
                <w:szCs w:val="20"/>
              </w:rPr>
              <w:t xml:space="preserve"> within PMO and </w:t>
            </w:r>
            <w:r w:rsidRPr="00A03835">
              <w:rPr>
                <w:rFonts w:ascii="Arial Narrow" w:eastAsia="MS Mincho" w:hAnsi="Arial Narrow" w:cs="Arial"/>
                <w:sz w:val="20"/>
                <w:szCs w:val="20"/>
              </w:rPr>
              <w:t xml:space="preserve">supported by national </w:t>
            </w:r>
            <w:r>
              <w:rPr>
                <w:rFonts w:ascii="Arial Narrow" w:eastAsia="MS Mincho" w:hAnsi="Arial Narrow" w:cs="Arial"/>
                <w:sz w:val="20"/>
                <w:szCs w:val="20"/>
              </w:rPr>
              <w:t xml:space="preserve">and international </w:t>
            </w:r>
            <w:r w:rsidRPr="00A03835">
              <w:rPr>
                <w:rFonts w:ascii="Arial Narrow" w:eastAsia="MS Mincho" w:hAnsi="Arial Narrow" w:cs="Arial"/>
                <w:sz w:val="20"/>
                <w:szCs w:val="20"/>
              </w:rPr>
              <w:t>consultants proficient in their respective areas of expertise.</w:t>
            </w:r>
          </w:p>
        </w:tc>
      </w:tr>
      <w:tr w:rsidR="00C030BF" w:rsidRPr="00A03835" w:rsidTr="00AF10F7">
        <w:tc>
          <w:tcPr>
            <w:tcW w:w="1438" w:type="pct"/>
            <w:tcBorders>
              <w:bottom w:val="single" w:sz="4" w:space="0" w:color="auto"/>
            </w:tcBorders>
            <w:shd w:val="clear" w:color="auto" w:fill="auto"/>
            <w:tcMar>
              <w:left w:w="57" w:type="dxa"/>
            </w:tcMar>
          </w:tcPr>
          <w:p w:rsidR="00C030BF" w:rsidRPr="00A03835" w:rsidRDefault="00C030BF" w:rsidP="00AF10F7">
            <w:pPr>
              <w:rPr>
                <w:rFonts w:ascii="Arial" w:eastAsia="MS Mincho" w:hAnsi="Arial" w:cs="Arial"/>
                <w:sz w:val="20"/>
                <w:szCs w:val="20"/>
              </w:rPr>
            </w:pPr>
            <w:r w:rsidRPr="00A03835">
              <w:rPr>
                <w:rFonts w:ascii="Arial" w:eastAsia="MS Mincho" w:hAnsi="Arial" w:cs="Arial"/>
                <w:sz w:val="20"/>
                <w:szCs w:val="20"/>
              </w:rPr>
              <w:t>Monitoring and evaluation</w:t>
            </w:r>
          </w:p>
        </w:tc>
        <w:tc>
          <w:tcPr>
            <w:tcW w:w="401" w:type="pct"/>
            <w:tcBorders>
              <w:bottom w:val="single" w:sz="4" w:space="0" w:color="auto"/>
            </w:tcBorders>
            <w:tcMar>
              <w:top w:w="28" w:type="dxa"/>
              <w:left w:w="57" w:type="dxa"/>
              <w:bottom w:w="28" w:type="dxa"/>
              <w:right w:w="57" w:type="dxa"/>
            </w:tcMar>
          </w:tcPr>
          <w:p w:rsidR="00C030BF" w:rsidRPr="00393DB9" w:rsidRDefault="00C030BF" w:rsidP="00AF10F7">
            <w:pPr>
              <w:jc w:val="center"/>
              <w:rPr>
                <w:rFonts w:ascii="Arial" w:eastAsia="MS Mincho" w:hAnsi="Arial" w:cs="Arial"/>
                <w:b/>
                <w:color w:val="FF0000"/>
                <w:sz w:val="20"/>
                <w:szCs w:val="20"/>
              </w:rPr>
            </w:pPr>
            <w:r w:rsidRPr="00393DB9">
              <w:rPr>
                <w:rFonts w:ascii="Arial" w:eastAsia="MS Mincho" w:hAnsi="Arial" w:cs="Arial"/>
                <w:b/>
                <w:sz w:val="20"/>
                <w:szCs w:val="20"/>
              </w:rPr>
              <w:t>S</w:t>
            </w:r>
          </w:p>
        </w:tc>
        <w:tc>
          <w:tcPr>
            <w:tcW w:w="3161" w:type="pct"/>
            <w:gridSpan w:val="2"/>
            <w:tcBorders>
              <w:bottom w:val="single" w:sz="4" w:space="0" w:color="auto"/>
            </w:tcBorders>
            <w:tcMar>
              <w:left w:w="57" w:type="dxa"/>
              <w:right w:w="57" w:type="dxa"/>
            </w:tcMar>
          </w:tcPr>
          <w:p w:rsidR="00C030BF" w:rsidRPr="004B029F" w:rsidRDefault="00C030BF" w:rsidP="00AF10F7">
            <w:pPr>
              <w:rPr>
                <w:rFonts w:ascii="Arial Narrow" w:eastAsia="MS Mincho" w:hAnsi="Arial Narrow" w:cs="Arial"/>
                <w:sz w:val="20"/>
                <w:szCs w:val="20"/>
              </w:rPr>
            </w:pPr>
            <w:r>
              <w:rPr>
                <w:rFonts w:ascii="Arial Narrow" w:eastAsia="MS Mincho" w:hAnsi="Arial Narrow" w:cs="Arial"/>
                <w:sz w:val="20"/>
                <w:szCs w:val="20"/>
              </w:rPr>
              <w:t xml:space="preserve">Currently satisfactory but there were serious weaknesses and oversights during the inception phase (see </w:t>
            </w:r>
            <w:r w:rsidRPr="004B029F">
              <w:rPr>
                <w:rFonts w:ascii="Arial Narrow" w:eastAsia="MS Mincho" w:hAnsi="Arial Narrow" w:cs="Arial"/>
                <w:b/>
                <w:bCs/>
                <w:sz w:val="21"/>
                <w:szCs w:val="21"/>
              </w:rPr>
              <w:t>Section 3.2.2</w:t>
            </w:r>
            <w:r w:rsidRPr="004B029F">
              <w:rPr>
                <w:rFonts w:ascii="Arial Narrow" w:eastAsia="MS Mincho" w:hAnsi="Arial Narrow" w:cs="Arial"/>
                <w:bCs/>
                <w:sz w:val="21"/>
                <w:szCs w:val="21"/>
              </w:rPr>
              <w:t>).</w:t>
            </w:r>
          </w:p>
        </w:tc>
      </w:tr>
      <w:tr w:rsidR="00C030BF" w:rsidRPr="00A03835" w:rsidTr="00AF10F7">
        <w:tc>
          <w:tcPr>
            <w:tcW w:w="1438" w:type="pct"/>
            <w:tcBorders>
              <w:bottom w:val="single" w:sz="4" w:space="0" w:color="auto"/>
            </w:tcBorders>
            <w:shd w:val="clear" w:color="auto" w:fill="auto"/>
            <w:tcMar>
              <w:left w:w="57" w:type="dxa"/>
            </w:tcMar>
          </w:tcPr>
          <w:p w:rsidR="00C030BF" w:rsidRPr="00A03835" w:rsidRDefault="00C030BF" w:rsidP="00AF10F7">
            <w:pPr>
              <w:rPr>
                <w:rFonts w:ascii="Arial" w:eastAsia="MS Mincho" w:hAnsi="Arial" w:cs="Arial"/>
                <w:sz w:val="20"/>
                <w:szCs w:val="20"/>
              </w:rPr>
            </w:pPr>
            <w:r w:rsidRPr="00A03835">
              <w:rPr>
                <w:rFonts w:ascii="Arial" w:eastAsia="MS Mincho" w:hAnsi="Arial" w:cs="Arial"/>
                <w:sz w:val="20"/>
                <w:szCs w:val="20"/>
              </w:rPr>
              <w:t>Stakeholder participation</w:t>
            </w:r>
          </w:p>
        </w:tc>
        <w:tc>
          <w:tcPr>
            <w:tcW w:w="401" w:type="pct"/>
            <w:tcBorders>
              <w:bottom w:val="single" w:sz="4" w:space="0" w:color="auto"/>
            </w:tcBorders>
            <w:tcMar>
              <w:top w:w="28" w:type="dxa"/>
              <w:left w:w="57" w:type="dxa"/>
              <w:bottom w:w="28" w:type="dxa"/>
              <w:right w:w="57" w:type="dxa"/>
            </w:tcMar>
          </w:tcPr>
          <w:p w:rsidR="00C030BF" w:rsidRPr="00393DB9" w:rsidRDefault="00C030BF" w:rsidP="00AF10F7">
            <w:pPr>
              <w:jc w:val="center"/>
              <w:rPr>
                <w:rFonts w:ascii="Arial" w:eastAsia="MS Mincho" w:hAnsi="Arial" w:cs="Arial"/>
                <w:b/>
                <w:sz w:val="20"/>
                <w:szCs w:val="20"/>
              </w:rPr>
            </w:pPr>
            <w:r w:rsidRPr="00393DB9">
              <w:rPr>
                <w:rFonts w:ascii="Arial" w:eastAsia="MS Mincho" w:hAnsi="Arial" w:cs="Arial"/>
                <w:b/>
                <w:sz w:val="20"/>
                <w:szCs w:val="20"/>
              </w:rPr>
              <w:t>S</w:t>
            </w:r>
          </w:p>
        </w:tc>
        <w:tc>
          <w:tcPr>
            <w:tcW w:w="3161" w:type="pct"/>
            <w:gridSpan w:val="2"/>
            <w:tcBorders>
              <w:bottom w:val="single" w:sz="4" w:space="0" w:color="auto"/>
            </w:tcBorders>
            <w:tcMar>
              <w:left w:w="57" w:type="dxa"/>
              <w:right w:w="57" w:type="dxa"/>
            </w:tcMar>
          </w:tcPr>
          <w:p w:rsidR="00C030BF" w:rsidRDefault="00C030BF" w:rsidP="00AF10F7">
            <w:pPr>
              <w:rPr>
                <w:rFonts w:ascii="Arial Narrow" w:eastAsia="MS Mincho" w:hAnsi="Arial Narrow" w:cs="Arial"/>
                <w:sz w:val="20"/>
                <w:szCs w:val="20"/>
              </w:rPr>
            </w:pPr>
            <w:r>
              <w:rPr>
                <w:rFonts w:ascii="Arial Narrow" w:eastAsia="MS Mincho" w:hAnsi="Arial Narrow" w:cs="Arial"/>
                <w:sz w:val="20"/>
                <w:szCs w:val="20"/>
              </w:rPr>
              <w:t>There has been close involvement and collaboration with partners and other stakeholders throughout Project implementation to date. All stakeholders</w:t>
            </w:r>
            <w:r w:rsidRPr="00A03835">
              <w:rPr>
                <w:rFonts w:ascii="Arial Narrow" w:eastAsia="MS Mincho" w:hAnsi="Arial Narrow" w:cs="Arial"/>
                <w:sz w:val="20"/>
                <w:szCs w:val="20"/>
              </w:rPr>
              <w:t xml:space="preserve"> </w:t>
            </w:r>
            <w:r>
              <w:rPr>
                <w:rFonts w:ascii="Arial Narrow" w:eastAsia="MS Mincho" w:hAnsi="Arial Narrow" w:cs="Arial"/>
                <w:sz w:val="20"/>
                <w:szCs w:val="20"/>
              </w:rPr>
              <w:t xml:space="preserve">have </w:t>
            </w:r>
            <w:r w:rsidRPr="00A03835">
              <w:rPr>
                <w:rFonts w:ascii="Arial Narrow" w:eastAsia="MS Mincho" w:hAnsi="Arial Narrow" w:cs="Arial"/>
                <w:sz w:val="20"/>
                <w:szCs w:val="20"/>
              </w:rPr>
              <w:t>spoke</w:t>
            </w:r>
            <w:r>
              <w:rPr>
                <w:rFonts w:ascii="Arial Narrow" w:eastAsia="MS Mincho" w:hAnsi="Arial Narrow" w:cs="Arial"/>
                <w:sz w:val="20"/>
                <w:szCs w:val="20"/>
              </w:rPr>
              <w:t>n</w:t>
            </w:r>
            <w:r w:rsidRPr="00A03835">
              <w:rPr>
                <w:rFonts w:ascii="Arial Narrow" w:eastAsia="MS Mincho" w:hAnsi="Arial Narrow" w:cs="Arial"/>
                <w:sz w:val="20"/>
                <w:szCs w:val="20"/>
              </w:rPr>
              <w:t xml:space="preserve"> highly of </w:t>
            </w:r>
            <w:r>
              <w:rPr>
                <w:rFonts w:ascii="Arial Narrow" w:eastAsia="MS Mincho" w:hAnsi="Arial Narrow" w:cs="Arial"/>
                <w:sz w:val="20"/>
                <w:szCs w:val="20"/>
              </w:rPr>
              <w:t>the P</w:t>
            </w:r>
            <w:r w:rsidRPr="00A03835">
              <w:rPr>
                <w:rFonts w:ascii="Arial Narrow" w:eastAsia="MS Mincho" w:hAnsi="Arial Narrow" w:cs="Arial"/>
                <w:sz w:val="20"/>
                <w:szCs w:val="20"/>
              </w:rPr>
              <w:t xml:space="preserve">roject without exception. </w:t>
            </w:r>
          </w:p>
          <w:p w:rsidR="00C030BF" w:rsidRPr="00A03835" w:rsidRDefault="00C030BF" w:rsidP="00AF10F7">
            <w:pPr>
              <w:rPr>
                <w:rFonts w:ascii="Arial Narrow" w:eastAsia="MS Mincho" w:hAnsi="Arial Narrow" w:cs="Arial"/>
                <w:sz w:val="20"/>
                <w:szCs w:val="20"/>
              </w:rPr>
            </w:pPr>
            <w:r>
              <w:rPr>
                <w:rFonts w:ascii="Arial Narrow" w:eastAsia="MS Mincho" w:hAnsi="Arial Narrow" w:cs="Arial"/>
                <w:sz w:val="20"/>
                <w:szCs w:val="20"/>
              </w:rPr>
              <w:t>Main weakness is the absence of any mechanism through which communities can voice their interests and concerns, which is more a reflection of the Project’s design rather than its implementation.</w:t>
            </w:r>
          </w:p>
        </w:tc>
      </w:tr>
      <w:tr w:rsidR="00C030BF" w:rsidRPr="00A03835" w:rsidTr="00AF10F7">
        <w:tc>
          <w:tcPr>
            <w:tcW w:w="1438" w:type="pct"/>
            <w:tcBorders>
              <w:bottom w:val="single" w:sz="4" w:space="0" w:color="auto"/>
            </w:tcBorders>
            <w:shd w:val="clear" w:color="auto" w:fill="auto"/>
            <w:tcMar>
              <w:left w:w="57" w:type="dxa"/>
            </w:tcMar>
          </w:tcPr>
          <w:p w:rsidR="00C030BF" w:rsidRPr="00A03835" w:rsidRDefault="00C030BF" w:rsidP="00AF10F7">
            <w:pPr>
              <w:ind w:left="110"/>
              <w:rPr>
                <w:rFonts w:ascii="Arial" w:eastAsia="MS Mincho" w:hAnsi="Arial" w:cs="Arial"/>
                <w:i/>
                <w:iCs/>
                <w:sz w:val="20"/>
                <w:szCs w:val="20"/>
              </w:rPr>
            </w:pPr>
            <w:r w:rsidRPr="00A03835">
              <w:rPr>
                <w:rFonts w:ascii="Arial" w:eastAsia="MS Mincho" w:hAnsi="Arial" w:cs="Arial"/>
                <w:i/>
                <w:iCs/>
                <w:sz w:val="20"/>
                <w:szCs w:val="20"/>
              </w:rPr>
              <w:t>Production and dissemination of information</w:t>
            </w:r>
          </w:p>
        </w:tc>
        <w:tc>
          <w:tcPr>
            <w:tcW w:w="401" w:type="pct"/>
            <w:tcBorders>
              <w:bottom w:val="single" w:sz="4" w:space="0" w:color="auto"/>
            </w:tcBorders>
            <w:tcMar>
              <w:top w:w="28" w:type="dxa"/>
              <w:left w:w="57" w:type="dxa"/>
              <w:bottom w:w="28" w:type="dxa"/>
              <w:right w:w="57" w:type="dxa"/>
            </w:tcMar>
          </w:tcPr>
          <w:p w:rsidR="00C030BF" w:rsidRPr="00393DB9" w:rsidRDefault="00C030BF" w:rsidP="00AF10F7">
            <w:pPr>
              <w:jc w:val="center"/>
              <w:rPr>
                <w:rFonts w:ascii="Arial" w:eastAsia="MS Mincho" w:hAnsi="Arial" w:cs="Arial"/>
                <w:b/>
                <w:color w:val="FF0000"/>
                <w:sz w:val="20"/>
                <w:szCs w:val="20"/>
              </w:rPr>
            </w:pPr>
            <w:r w:rsidRPr="00393DB9">
              <w:rPr>
                <w:rFonts w:ascii="Arial" w:eastAsia="MS Mincho" w:hAnsi="Arial" w:cs="Arial"/>
                <w:b/>
                <w:sz w:val="20"/>
                <w:szCs w:val="20"/>
              </w:rPr>
              <w:t>MS</w:t>
            </w:r>
          </w:p>
        </w:tc>
        <w:tc>
          <w:tcPr>
            <w:tcW w:w="3161" w:type="pct"/>
            <w:gridSpan w:val="2"/>
            <w:tcBorders>
              <w:bottom w:val="single" w:sz="4" w:space="0" w:color="auto"/>
            </w:tcBorders>
            <w:tcMar>
              <w:left w:w="57" w:type="dxa"/>
              <w:right w:w="57" w:type="dxa"/>
            </w:tcMar>
          </w:tcPr>
          <w:p w:rsidR="00C030BF" w:rsidRDefault="00C030BF" w:rsidP="00AF10F7">
            <w:pPr>
              <w:rPr>
                <w:rFonts w:ascii="Arial Narrow" w:eastAsia="MS Mincho" w:hAnsi="Arial Narrow" w:cs="Arial"/>
                <w:sz w:val="20"/>
                <w:szCs w:val="20"/>
              </w:rPr>
            </w:pPr>
            <w:r>
              <w:rPr>
                <w:rFonts w:ascii="Arial Narrow" w:eastAsia="MS Mincho" w:hAnsi="Arial Narrow" w:cs="Arial"/>
                <w:sz w:val="20"/>
                <w:szCs w:val="20"/>
              </w:rPr>
              <w:t xml:space="preserve">A wide range of materials, mostly in Chinese, have been produced by the Project, including management and business plans for each of the 4 PAs, along with PRAs, incentive schemes and monitoring protocols. The policy environment and capacity needs have also been assessed. </w:t>
            </w:r>
            <w:r w:rsidRPr="00A03835">
              <w:rPr>
                <w:rFonts w:ascii="Arial Narrow" w:eastAsia="MS Mincho" w:hAnsi="Arial Narrow" w:cs="Arial"/>
                <w:sz w:val="20"/>
                <w:szCs w:val="20"/>
              </w:rPr>
              <w:t xml:space="preserve">Currently, </w:t>
            </w:r>
            <w:r>
              <w:rPr>
                <w:rFonts w:ascii="Arial Narrow" w:eastAsia="MS Mincho" w:hAnsi="Arial Narrow" w:cs="Arial"/>
                <w:sz w:val="20"/>
                <w:szCs w:val="20"/>
              </w:rPr>
              <w:t xml:space="preserve">there is a lack of integration between certain outputs, notably the PRAs, management and business plans (see </w:t>
            </w:r>
            <w:r w:rsidRPr="00392076">
              <w:rPr>
                <w:rFonts w:ascii="Arial Narrow" w:eastAsia="MS Mincho" w:hAnsi="Arial Narrow" w:cs="Arial"/>
                <w:b/>
                <w:sz w:val="20"/>
                <w:szCs w:val="20"/>
              </w:rPr>
              <w:t>Section</w:t>
            </w:r>
            <w:r>
              <w:rPr>
                <w:rFonts w:ascii="Arial Narrow" w:eastAsia="MS Mincho" w:hAnsi="Arial Narrow" w:cs="Arial"/>
                <w:b/>
                <w:sz w:val="20"/>
                <w:szCs w:val="20"/>
              </w:rPr>
              <w:t>s 3.2.3 and 3.3.3</w:t>
            </w:r>
            <w:r>
              <w:rPr>
                <w:rFonts w:ascii="Arial Narrow" w:eastAsia="MS Mincho" w:hAnsi="Arial Narrow" w:cs="Arial"/>
                <w:sz w:val="20"/>
                <w:szCs w:val="20"/>
              </w:rPr>
              <w:t>).</w:t>
            </w:r>
          </w:p>
          <w:p w:rsidR="00C030BF" w:rsidRPr="00A03835" w:rsidRDefault="00C030BF" w:rsidP="00AF10F7">
            <w:pPr>
              <w:rPr>
                <w:rFonts w:ascii="Arial Narrow" w:eastAsia="MS Mincho" w:hAnsi="Arial Narrow" w:cs="Arial"/>
                <w:sz w:val="20"/>
                <w:szCs w:val="20"/>
              </w:rPr>
            </w:pPr>
            <w:r>
              <w:rPr>
                <w:rFonts w:ascii="Arial Narrow" w:eastAsia="MS Mincho" w:hAnsi="Arial Narrow" w:cs="Arial"/>
                <w:sz w:val="20"/>
                <w:szCs w:val="20"/>
              </w:rPr>
              <w:t xml:space="preserve">Materials have been disseminated via the PA administrations and </w:t>
            </w:r>
            <w:r w:rsidRPr="00AA1B16">
              <w:rPr>
                <w:rFonts w:ascii="Arial Narrow" w:eastAsia="MS Mincho" w:hAnsi="Arial Narrow" w:cs="Arial"/>
                <w:sz w:val="20"/>
                <w:szCs w:val="20"/>
              </w:rPr>
              <w:t xml:space="preserve">provincial agencies but are currently not available via </w:t>
            </w:r>
            <w:r w:rsidRPr="001C12A3">
              <w:rPr>
                <w:rFonts w:ascii="Arial Narrow" w:eastAsia="MS Mincho" w:hAnsi="Arial Narrow" w:cs="Arial"/>
                <w:sz w:val="20"/>
                <w:szCs w:val="20"/>
              </w:rPr>
              <w:t>the Project’s website.</w:t>
            </w:r>
            <w:r w:rsidRPr="00AA1B16">
              <w:rPr>
                <w:rFonts w:ascii="Arial Narrow" w:eastAsia="MS Mincho" w:hAnsi="Arial Narrow" w:cs="Arial"/>
                <w:sz w:val="20"/>
                <w:szCs w:val="20"/>
              </w:rPr>
              <w:t xml:space="preserve"> B</w:t>
            </w:r>
            <w:r w:rsidRPr="00AA1B16">
              <w:rPr>
                <w:rFonts w:ascii="Arial Narrow" w:hAnsi="Arial Narrow" w:cs="Arial" w:hint="eastAsia"/>
                <w:sz w:val="20"/>
                <w:szCs w:val="20"/>
                <w:lang w:eastAsia="zh-CN"/>
              </w:rPr>
              <w:t>est practices</w:t>
            </w:r>
            <w:r w:rsidRPr="00AA1B16">
              <w:rPr>
                <w:rFonts w:ascii="Arial Narrow" w:hAnsi="Arial Narrow" w:cs="Arial"/>
                <w:sz w:val="20"/>
                <w:szCs w:val="20"/>
                <w:lang w:eastAsia="zh-CN"/>
              </w:rPr>
              <w:t xml:space="preserve"> need to be distilled from outputs and widely disseminated.</w:t>
            </w:r>
          </w:p>
        </w:tc>
      </w:tr>
      <w:tr w:rsidR="00C030BF" w:rsidRPr="00A03835" w:rsidTr="00AF10F7">
        <w:tc>
          <w:tcPr>
            <w:tcW w:w="1438" w:type="pct"/>
            <w:tcBorders>
              <w:bottom w:val="single" w:sz="4" w:space="0" w:color="auto"/>
            </w:tcBorders>
            <w:shd w:val="clear" w:color="auto" w:fill="auto"/>
            <w:tcMar>
              <w:left w:w="57" w:type="dxa"/>
            </w:tcMar>
          </w:tcPr>
          <w:p w:rsidR="00C030BF" w:rsidRPr="00A03835" w:rsidRDefault="00C030BF" w:rsidP="00AF10F7">
            <w:pPr>
              <w:ind w:left="110"/>
              <w:rPr>
                <w:rFonts w:ascii="Arial" w:eastAsia="MS Mincho" w:hAnsi="Arial" w:cs="Arial"/>
                <w:i/>
                <w:iCs/>
                <w:sz w:val="20"/>
                <w:szCs w:val="20"/>
              </w:rPr>
            </w:pPr>
            <w:r w:rsidRPr="00A03835">
              <w:rPr>
                <w:rFonts w:ascii="Arial" w:eastAsia="MS Mincho" w:hAnsi="Arial" w:cs="Arial"/>
                <w:i/>
                <w:iCs/>
                <w:sz w:val="20"/>
                <w:szCs w:val="20"/>
              </w:rPr>
              <w:t>Local resource users and NGOs participation</w:t>
            </w:r>
          </w:p>
        </w:tc>
        <w:tc>
          <w:tcPr>
            <w:tcW w:w="401" w:type="pct"/>
            <w:tcBorders>
              <w:bottom w:val="single" w:sz="4" w:space="0" w:color="auto"/>
            </w:tcBorders>
            <w:tcMar>
              <w:top w:w="28" w:type="dxa"/>
              <w:left w:w="57" w:type="dxa"/>
              <w:bottom w:w="28" w:type="dxa"/>
              <w:right w:w="57" w:type="dxa"/>
            </w:tcMar>
          </w:tcPr>
          <w:p w:rsidR="00C030BF" w:rsidRPr="00393DB9" w:rsidRDefault="00C030BF" w:rsidP="00AF10F7">
            <w:pPr>
              <w:jc w:val="center"/>
              <w:rPr>
                <w:rFonts w:ascii="Arial" w:eastAsia="MS Mincho" w:hAnsi="Arial" w:cs="Arial"/>
                <w:b/>
                <w:sz w:val="20"/>
                <w:szCs w:val="20"/>
              </w:rPr>
            </w:pPr>
            <w:r w:rsidRPr="00393DB9">
              <w:rPr>
                <w:rFonts w:ascii="Arial" w:eastAsia="MS Mincho" w:hAnsi="Arial" w:cs="Arial"/>
                <w:b/>
                <w:sz w:val="20"/>
                <w:szCs w:val="20"/>
              </w:rPr>
              <w:t>MS</w:t>
            </w:r>
          </w:p>
        </w:tc>
        <w:tc>
          <w:tcPr>
            <w:tcW w:w="3161" w:type="pct"/>
            <w:gridSpan w:val="2"/>
            <w:tcBorders>
              <w:bottom w:val="single" w:sz="4" w:space="0" w:color="auto"/>
            </w:tcBorders>
            <w:tcMar>
              <w:left w:w="57" w:type="dxa"/>
              <w:right w:w="57" w:type="dxa"/>
            </w:tcMar>
          </w:tcPr>
          <w:p w:rsidR="00C030BF" w:rsidRDefault="00C030BF" w:rsidP="00AF10F7">
            <w:pPr>
              <w:rPr>
                <w:rFonts w:ascii="Arial Narrow" w:eastAsia="MS Mincho" w:hAnsi="Arial Narrow" w:cs="Arial"/>
                <w:sz w:val="20"/>
                <w:szCs w:val="20"/>
              </w:rPr>
            </w:pPr>
            <w:r>
              <w:rPr>
                <w:rFonts w:ascii="Arial Narrow" w:eastAsia="MS Mincho" w:hAnsi="Arial Narrow" w:cs="Arial"/>
                <w:sz w:val="20"/>
                <w:szCs w:val="20"/>
              </w:rPr>
              <w:t>Awareness of the Project’s objective and potential benefits is low and even confused among some members of the demonstration villages. Community participation in co-management of resources needs to be progressively improved as mutual trust develops between respective parties.</w:t>
            </w:r>
          </w:p>
          <w:p w:rsidR="00C030BF" w:rsidRPr="00A03835" w:rsidRDefault="00C030BF" w:rsidP="000240AA">
            <w:pPr>
              <w:rPr>
                <w:rFonts w:ascii="Arial Narrow" w:eastAsia="MS Mincho" w:hAnsi="Arial Narrow" w:cs="Arial"/>
                <w:sz w:val="20"/>
                <w:szCs w:val="20"/>
              </w:rPr>
            </w:pPr>
            <w:r>
              <w:rPr>
                <w:rFonts w:ascii="Arial Narrow" w:eastAsia="MS Mincho" w:hAnsi="Arial Narrow" w:cs="Arial"/>
                <w:sz w:val="20"/>
                <w:szCs w:val="20"/>
              </w:rPr>
              <w:t>There is no NGO involvement</w:t>
            </w:r>
            <w:r w:rsidR="000240AA">
              <w:rPr>
                <w:rFonts w:ascii="Arial Narrow" w:eastAsia="MS Mincho" w:hAnsi="Arial Narrow" w:cs="Arial"/>
                <w:sz w:val="20"/>
                <w:szCs w:val="20"/>
              </w:rPr>
              <w:t xml:space="preserve"> at community level, none exists.</w:t>
            </w:r>
          </w:p>
        </w:tc>
      </w:tr>
      <w:tr w:rsidR="00C030BF" w:rsidRPr="00A03835" w:rsidTr="00AF10F7">
        <w:tc>
          <w:tcPr>
            <w:tcW w:w="1438" w:type="pct"/>
            <w:tcBorders>
              <w:bottom w:val="single" w:sz="4" w:space="0" w:color="auto"/>
            </w:tcBorders>
            <w:shd w:val="clear" w:color="auto" w:fill="auto"/>
            <w:tcMar>
              <w:left w:w="57" w:type="dxa"/>
            </w:tcMar>
          </w:tcPr>
          <w:p w:rsidR="00C030BF" w:rsidRPr="00A03835" w:rsidRDefault="00C030BF" w:rsidP="00AF10F7">
            <w:pPr>
              <w:ind w:left="110"/>
              <w:rPr>
                <w:rFonts w:ascii="Arial" w:eastAsia="MS Mincho" w:hAnsi="Arial" w:cs="Arial"/>
                <w:i/>
                <w:iCs/>
                <w:sz w:val="20"/>
                <w:szCs w:val="20"/>
              </w:rPr>
            </w:pPr>
            <w:r w:rsidRPr="00A03835">
              <w:rPr>
                <w:rFonts w:ascii="Arial" w:eastAsia="MS Mincho" w:hAnsi="Arial" w:cs="Arial"/>
                <w:i/>
                <w:iCs/>
                <w:sz w:val="20"/>
                <w:szCs w:val="20"/>
              </w:rPr>
              <w:t>Establishment of partnerships</w:t>
            </w:r>
          </w:p>
        </w:tc>
        <w:tc>
          <w:tcPr>
            <w:tcW w:w="401" w:type="pct"/>
            <w:tcBorders>
              <w:bottom w:val="single" w:sz="4" w:space="0" w:color="auto"/>
            </w:tcBorders>
            <w:tcMar>
              <w:top w:w="28" w:type="dxa"/>
              <w:left w:w="57" w:type="dxa"/>
              <w:bottom w:w="28" w:type="dxa"/>
              <w:right w:w="57" w:type="dxa"/>
            </w:tcMar>
          </w:tcPr>
          <w:p w:rsidR="00C030BF" w:rsidRPr="00393DB9" w:rsidRDefault="00C030BF" w:rsidP="00AF10F7">
            <w:pPr>
              <w:jc w:val="center"/>
              <w:rPr>
                <w:rFonts w:ascii="Arial" w:eastAsia="MS Mincho" w:hAnsi="Arial" w:cs="Arial"/>
                <w:b/>
                <w:color w:val="FF0000"/>
                <w:sz w:val="20"/>
                <w:szCs w:val="20"/>
              </w:rPr>
            </w:pPr>
            <w:r w:rsidRPr="00393DB9">
              <w:rPr>
                <w:rFonts w:ascii="Arial" w:eastAsia="MS Mincho" w:hAnsi="Arial" w:cs="Arial"/>
                <w:b/>
                <w:sz w:val="20"/>
                <w:szCs w:val="20"/>
              </w:rPr>
              <w:t>S</w:t>
            </w:r>
          </w:p>
        </w:tc>
        <w:tc>
          <w:tcPr>
            <w:tcW w:w="3161" w:type="pct"/>
            <w:gridSpan w:val="2"/>
            <w:tcBorders>
              <w:bottom w:val="single" w:sz="4" w:space="0" w:color="auto"/>
            </w:tcBorders>
            <w:tcMar>
              <w:left w:w="57" w:type="dxa"/>
              <w:right w:w="57" w:type="dxa"/>
            </w:tcMar>
          </w:tcPr>
          <w:p w:rsidR="00C030BF" w:rsidRDefault="00C030BF" w:rsidP="00AF10F7">
            <w:pPr>
              <w:rPr>
                <w:rFonts w:ascii="Arial Narrow" w:eastAsia="MS Mincho" w:hAnsi="Arial Narrow" w:cs="Arial"/>
                <w:sz w:val="20"/>
                <w:szCs w:val="20"/>
              </w:rPr>
            </w:pPr>
            <w:r>
              <w:rPr>
                <w:rFonts w:ascii="Arial Narrow" w:eastAsia="MS Mincho" w:hAnsi="Arial Narrow" w:cs="Arial"/>
                <w:sz w:val="20"/>
                <w:szCs w:val="20"/>
              </w:rPr>
              <w:t>Co-management agreements have been established between each PA administration and a respective demonstration village, the emphasis of which is on nature conservation with little attention to the development of sustainable livelihoods.</w:t>
            </w:r>
          </w:p>
          <w:p w:rsidR="00C030BF" w:rsidRPr="00B26147" w:rsidRDefault="00C030BF" w:rsidP="00AF10F7">
            <w:pPr>
              <w:rPr>
                <w:rFonts w:ascii="Arial Narrow" w:eastAsia="MS Mincho" w:hAnsi="Arial Narrow" w:cs="Arial"/>
                <w:sz w:val="20"/>
                <w:szCs w:val="20"/>
              </w:rPr>
            </w:pPr>
            <w:r>
              <w:rPr>
                <w:rFonts w:ascii="Arial Narrow" w:eastAsia="MS Mincho" w:hAnsi="Arial Narrow" w:cs="Arial"/>
                <w:sz w:val="20"/>
                <w:szCs w:val="20"/>
              </w:rPr>
              <w:lastRenderedPageBreak/>
              <w:t>The Taohe Forum has been established as a public service platform to promote</w:t>
            </w:r>
            <w:r w:rsidRPr="005C54AD">
              <w:rPr>
                <w:rFonts w:ascii="Arial Narrow" w:eastAsia="MS Mincho" w:hAnsi="Arial Narrow" w:cs="Arial" w:hint="eastAsia"/>
                <w:sz w:val="20"/>
                <w:szCs w:val="20"/>
              </w:rPr>
              <w:t xml:space="preserve"> </w:t>
            </w:r>
            <w:r>
              <w:rPr>
                <w:rFonts w:ascii="Arial Narrow" w:eastAsia="MS Mincho" w:hAnsi="Arial Narrow" w:cs="Arial"/>
                <w:sz w:val="20"/>
                <w:szCs w:val="20"/>
              </w:rPr>
              <w:t xml:space="preserve">the sustainable management, financing and development </w:t>
            </w:r>
            <w:r w:rsidRPr="005C54AD">
              <w:rPr>
                <w:rFonts w:ascii="Arial Narrow" w:eastAsia="MS Mincho" w:hAnsi="Arial Narrow" w:cs="Arial" w:hint="eastAsia"/>
                <w:sz w:val="20"/>
                <w:szCs w:val="20"/>
              </w:rPr>
              <w:t>of Gansu</w:t>
            </w:r>
            <w:r>
              <w:rPr>
                <w:rFonts w:ascii="Arial Narrow" w:eastAsia="MS Mincho" w:hAnsi="Arial Narrow" w:cs="Arial"/>
                <w:sz w:val="20"/>
                <w:szCs w:val="20"/>
              </w:rPr>
              <w:t>’s</w:t>
            </w:r>
            <w:r w:rsidRPr="005C54AD">
              <w:rPr>
                <w:rFonts w:ascii="Arial Narrow" w:eastAsia="MS Mincho" w:hAnsi="Arial Narrow" w:cs="Arial" w:hint="eastAsia"/>
                <w:sz w:val="20"/>
                <w:szCs w:val="20"/>
              </w:rPr>
              <w:t xml:space="preserve"> PAs</w:t>
            </w:r>
            <w:r>
              <w:rPr>
                <w:rFonts w:ascii="Arial Narrow" w:eastAsia="MS Mincho" w:hAnsi="Arial Narrow" w:cs="Arial"/>
                <w:sz w:val="20"/>
                <w:szCs w:val="20"/>
              </w:rPr>
              <w:t xml:space="preserve">. Realising its Charter, adopted on 19 December 201, would seem to be constrained by meeting only once every two years (see </w:t>
            </w:r>
            <w:r w:rsidRPr="001C12A3">
              <w:rPr>
                <w:rFonts w:ascii="Arial Narrow" w:eastAsia="MS Mincho" w:hAnsi="Arial Narrow" w:cs="Arial"/>
                <w:b/>
                <w:sz w:val="20"/>
                <w:szCs w:val="20"/>
              </w:rPr>
              <w:t>Table 4.1</w:t>
            </w:r>
            <w:r w:rsidRPr="001C12A3">
              <w:rPr>
                <w:rFonts w:ascii="Arial Narrow" w:eastAsia="MS Mincho" w:hAnsi="Arial Narrow" w:cs="Arial"/>
                <w:sz w:val="20"/>
                <w:szCs w:val="20"/>
              </w:rPr>
              <w:t>).</w:t>
            </w:r>
          </w:p>
        </w:tc>
      </w:tr>
      <w:tr w:rsidR="00C030BF" w:rsidRPr="00A03835" w:rsidTr="00AF10F7">
        <w:tc>
          <w:tcPr>
            <w:tcW w:w="1438" w:type="pct"/>
            <w:tcBorders>
              <w:bottom w:val="single" w:sz="4" w:space="0" w:color="auto"/>
            </w:tcBorders>
            <w:shd w:val="clear" w:color="auto" w:fill="auto"/>
            <w:tcMar>
              <w:left w:w="57" w:type="dxa"/>
            </w:tcMar>
          </w:tcPr>
          <w:p w:rsidR="00C030BF" w:rsidRPr="00A03835" w:rsidRDefault="00C030BF" w:rsidP="00AF10F7">
            <w:pPr>
              <w:ind w:left="110"/>
              <w:rPr>
                <w:rFonts w:ascii="Arial" w:eastAsia="MS Mincho" w:hAnsi="Arial" w:cs="Arial"/>
                <w:i/>
                <w:iCs/>
                <w:sz w:val="20"/>
                <w:szCs w:val="20"/>
              </w:rPr>
            </w:pPr>
            <w:r w:rsidRPr="00A03835">
              <w:rPr>
                <w:rFonts w:ascii="Arial" w:eastAsia="MS Mincho" w:hAnsi="Arial" w:cs="Arial"/>
                <w:i/>
                <w:iCs/>
                <w:sz w:val="20"/>
                <w:szCs w:val="20"/>
              </w:rPr>
              <w:lastRenderedPageBreak/>
              <w:t>Involvement / support of government institutions</w:t>
            </w:r>
          </w:p>
        </w:tc>
        <w:tc>
          <w:tcPr>
            <w:tcW w:w="401" w:type="pct"/>
            <w:tcBorders>
              <w:bottom w:val="single" w:sz="4" w:space="0" w:color="auto"/>
            </w:tcBorders>
            <w:tcMar>
              <w:top w:w="28" w:type="dxa"/>
              <w:left w:w="57" w:type="dxa"/>
              <w:bottom w:w="28" w:type="dxa"/>
              <w:right w:w="57" w:type="dxa"/>
            </w:tcMar>
          </w:tcPr>
          <w:p w:rsidR="00C030BF" w:rsidRPr="00393DB9" w:rsidRDefault="00C030BF" w:rsidP="00AF10F7">
            <w:pPr>
              <w:jc w:val="center"/>
              <w:rPr>
                <w:rFonts w:ascii="Arial" w:eastAsia="MS Mincho" w:hAnsi="Arial" w:cs="Arial"/>
                <w:b/>
                <w:sz w:val="20"/>
                <w:szCs w:val="20"/>
              </w:rPr>
            </w:pPr>
            <w:r w:rsidRPr="00393DB9">
              <w:rPr>
                <w:rFonts w:ascii="Arial" w:eastAsia="MS Mincho" w:hAnsi="Arial" w:cs="Arial"/>
                <w:b/>
                <w:sz w:val="20"/>
                <w:szCs w:val="20"/>
              </w:rPr>
              <w:t>HS</w:t>
            </w:r>
          </w:p>
        </w:tc>
        <w:tc>
          <w:tcPr>
            <w:tcW w:w="3161" w:type="pct"/>
            <w:gridSpan w:val="2"/>
            <w:tcBorders>
              <w:bottom w:val="single" w:sz="4" w:space="0" w:color="auto"/>
            </w:tcBorders>
            <w:tcMar>
              <w:left w:w="57" w:type="dxa"/>
              <w:right w:w="57" w:type="dxa"/>
            </w:tcMar>
          </w:tcPr>
          <w:p w:rsidR="00C030BF" w:rsidRPr="00A03835" w:rsidRDefault="00C030BF" w:rsidP="00AF10F7">
            <w:pPr>
              <w:rPr>
                <w:rFonts w:ascii="Arial Narrow" w:eastAsia="MS Mincho" w:hAnsi="Arial Narrow" w:cs="Arial"/>
                <w:sz w:val="20"/>
                <w:szCs w:val="20"/>
              </w:rPr>
            </w:pPr>
            <w:r w:rsidRPr="00A03835">
              <w:rPr>
                <w:rFonts w:ascii="Arial Narrow" w:eastAsia="MS Mincho" w:hAnsi="Arial Narrow" w:cs="Arial"/>
                <w:sz w:val="20"/>
                <w:szCs w:val="20"/>
              </w:rPr>
              <w:t xml:space="preserve">High level of ownership of </w:t>
            </w:r>
            <w:r>
              <w:rPr>
                <w:rFonts w:ascii="Arial Narrow" w:eastAsia="MS Mincho" w:hAnsi="Arial Narrow" w:cs="Arial"/>
                <w:sz w:val="20"/>
                <w:szCs w:val="20"/>
              </w:rPr>
              <w:t>P</w:t>
            </w:r>
            <w:r w:rsidRPr="00A03835">
              <w:rPr>
                <w:rFonts w:ascii="Arial Narrow" w:eastAsia="MS Mincho" w:hAnsi="Arial Narrow" w:cs="Arial"/>
                <w:sz w:val="20"/>
                <w:szCs w:val="20"/>
              </w:rPr>
              <w:t xml:space="preserve">roject by </w:t>
            </w:r>
            <w:r>
              <w:rPr>
                <w:rFonts w:ascii="Arial Narrow" w:eastAsia="MS Mincho" w:hAnsi="Arial Narrow" w:cs="Arial"/>
                <w:sz w:val="20"/>
                <w:szCs w:val="20"/>
              </w:rPr>
              <w:t>GFD</w:t>
            </w:r>
            <w:r w:rsidRPr="00A03835">
              <w:rPr>
                <w:rFonts w:ascii="Arial Narrow" w:eastAsia="MS Mincho" w:hAnsi="Arial Narrow" w:cs="Arial"/>
                <w:sz w:val="20"/>
                <w:szCs w:val="20"/>
              </w:rPr>
              <w:t xml:space="preserve"> (Executing Agency) and</w:t>
            </w:r>
            <w:r>
              <w:rPr>
                <w:rFonts w:ascii="Arial Narrow" w:eastAsia="MS Mincho" w:hAnsi="Arial Narrow" w:cs="Arial"/>
                <w:sz w:val="20"/>
                <w:szCs w:val="20"/>
              </w:rPr>
              <w:t xml:space="preserve"> strong support from Gansu Finance Department, Environment Protection Department and the individual demonstration PAs</w:t>
            </w:r>
            <w:r w:rsidRPr="00A03835">
              <w:rPr>
                <w:rFonts w:ascii="Arial Narrow" w:eastAsia="MS Mincho" w:hAnsi="Arial Narrow" w:cs="Arial"/>
                <w:sz w:val="20"/>
                <w:szCs w:val="20"/>
              </w:rPr>
              <w:t xml:space="preserve">, as reported </w:t>
            </w:r>
            <w:r w:rsidRPr="005E29DF">
              <w:rPr>
                <w:rFonts w:ascii="Arial Narrow" w:eastAsia="MS Mincho" w:hAnsi="Arial Narrow" w:cs="Arial"/>
                <w:sz w:val="20"/>
                <w:szCs w:val="20"/>
              </w:rPr>
              <w:t xml:space="preserve">in </w:t>
            </w:r>
            <w:r w:rsidRPr="005E29DF">
              <w:rPr>
                <w:rFonts w:ascii="Arial Narrow" w:eastAsia="MS Mincho" w:hAnsi="Arial Narrow" w:cs="Arial"/>
                <w:b/>
                <w:sz w:val="20"/>
                <w:szCs w:val="20"/>
              </w:rPr>
              <w:t>Section 3.2.3</w:t>
            </w:r>
            <w:r w:rsidRPr="005E29DF">
              <w:rPr>
                <w:rFonts w:ascii="Arial Narrow" w:eastAsia="MS Mincho" w:hAnsi="Arial Narrow" w:cs="Arial"/>
                <w:sz w:val="20"/>
                <w:szCs w:val="20"/>
              </w:rPr>
              <w:t>.</w:t>
            </w:r>
            <w:r w:rsidRPr="00A03835">
              <w:rPr>
                <w:rFonts w:ascii="Arial Narrow" w:eastAsia="MS Mincho" w:hAnsi="Arial Narrow" w:cs="Arial"/>
                <w:sz w:val="20"/>
                <w:szCs w:val="20"/>
              </w:rPr>
              <w:t xml:space="preserve"> </w:t>
            </w:r>
          </w:p>
        </w:tc>
      </w:tr>
      <w:tr w:rsidR="00C030BF" w:rsidRPr="00A03835" w:rsidTr="00AF10F7">
        <w:trPr>
          <w:trHeight w:val="233"/>
        </w:trPr>
        <w:tc>
          <w:tcPr>
            <w:tcW w:w="5000" w:type="pct"/>
            <w:gridSpan w:val="4"/>
            <w:shd w:val="clear" w:color="auto" w:fill="E6E6E6"/>
            <w:tcMar>
              <w:top w:w="28" w:type="dxa"/>
              <w:left w:w="57" w:type="dxa"/>
              <w:bottom w:w="28" w:type="dxa"/>
              <w:right w:w="57" w:type="dxa"/>
            </w:tcMar>
          </w:tcPr>
          <w:p w:rsidR="00C030BF" w:rsidRPr="00393DB9" w:rsidRDefault="00C030BF" w:rsidP="00AF10F7">
            <w:pPr>
              <w:rPr>
                <w:rFonts w:ascii="Arial" w:eastAsia="MS Mincho" w:hAnsi="Arial" w:cs="Arial"/>
                <w:sz w:val="20"/>
                <w:szCs w:val="20"/>
              </w:rPr>
            </w:pPr>
            <w:r w:rsidRPr="00393DB9">
              <w:rPr>
                <w:rFonts w:ascii="Arial" w:eastAsia="MS Mincho" w:hAnsi="Arial" w:cs="Arial"/>
                <w:b/>
                <w:sz w:val="20"/>
                <w:szCs w:val="20"/>
              </w:rPr>
              <w:t xml:space="preserve">Project Results </w:t>
            </w:r>
            <w:r w:rsidRPr="00393DB9">
              <w:rPr>
                <w:rFonts w:ascii="Arial" w:eastAsia="MS Mincho" w:hAnsi="Arial" w:cs="Arial"/>
                <w:bCs/>
                <w:sz w:val="20"/>
                <w:szCs w:val="20"/>
              </w:rPr>
              <w:t>(using 6-point satisfaction scale)</w:t>
            </w:r>
          </w:p>
        </w:tc>
      </w:tr>
      <w:tr w:rsidR="00C030BF" w:rsidRPr="00A03835" w:rsidTr="00AF10F7">
        <w:tc>
          <w:tcPr>
            <w:tcW w:w="1438" w:type="pct"/>
            <w:shd w:val="clear" w:color="auto" w:fill="auto"/>
            <w:tcMar>
              <w:left w:w="57" w:type="dxa"/>
            </w:tcMar>
          </w:tcPr>
          <w:p w:rsidR="00C030BF" w:rsidRPr="00A03835" w:rsidRDefault="00C030BF" w:rsidP="00AF10F7">
            <w:pPr>
              <w:rPr>
                <w:rFonts w:ascii="Arial" w:eastAsia="MS Mincho" w:hAnsi="Arial" w:cs="Arial"/>
                <w:sz w:val="20"/>
                <w:szCs w:val="20"/>
              </w:rPr>
            </w:pPr>
            <w:r w:rsidRPr="00A03835">
              <w:rPr>
                <w:rFonts w:ascii="Arial" w:eastAsia="MS Mincho" w:hAnsi="Arial" w:cs="Arial"/>
                <w:sz w:val="20"/>
                <w:szCs w:val="20"/>
              </w:rPr>
              <w:t>Achievement of objective</w:t>
            </w:r>
          </w:p>
        </w:tc>
        <w:tc>
          <w:tcPr>
            <w:tcW w:w="401" w:type="pct"/>
            <w:tcMar>
              <w:top w:w="28" w:type="dxa"/>
              <w:left w:w="57" w:type="dxa"/>
              <w:bottom w:w="28" w:type="dxa"/>
              <w:right w:w="57" w:type="dxa"/>
            </w:tcMar>
          </w:tcPr>
          <w:p w:rsidR="00C030BF" w:rsidRPr="00393DB9" w:rsidRDefault="00C030BF" w:rsidP="00AF10F7">
            <w:pPr>
              <w:jc w:val="center"/>
              <w:rPr>
                <w:rFonts w:ascii="Arial" w:eastAsia="MS Mincho" w:hAnsi="Arial" w:cs="Arial"/>
                <w:b/>
                <w:sz w:val="20"/>
                <w:szCs w:val="20"/>
              </w:rPr>
            </w:pPr>
            <w:r w:rsidRPr="00393DB9">
              <w:rPr>
                <w:rFonts w:ascii="Arial" w:eastAsia="MS Mincho" w:hAnsi="Arial" w:cs="Arial"/>
                <w:b/>
                <w:sz w:val="20"/>
                <w:szCs w:val="20"/>
              </w:rPr>
              <w:t>MS</w:t>
            </w:r>
          </w:p>
        </w:tc>
        <w:tc>
          <w:tcPr>
            <w:tcW w:w="3161" w:type="pct"/>
            <w:gridSpan w:val="2"/>
            <w:tcMar>
              <w:left w:w="57" w:type="dxa"/>
              <w:right w:w="57" w:type="dxa"/>
            </w:tcMar>
          </w:tcPr>
          <w:p w:rsidR="00C030BF" w:rsidRPr="005E29DF" w:rsidRDefault="00C030BF" w:rsidP="00AF10F7">
            <w:pPr>
              <w:rPr>
                <w:rFonts w:ascii="Arial Narrow" w:eastAsia="MS Mincho" w:hAnsi="Arial Narrow" w:cs="Arial"/>
                <w:sz w:val="20"/>
                <w:szCs w:val="20"/>
              </w:rPr>
            </w:pPr>
            <w:r w:rsidRPr="005E29DF">
              <w:rPr>
                <w:rFonts w:ascii="Arial Narrow" w:eastAsia="MS Mincho" w:hAnsi="Arial Narrow" w:cs="Arial"/>
                <w:sz w:val="20"/>
                <w:szCs w:val="20"/>
              </w:rPr>
              <w:t xml:space="preserve">Overall rating based on </w:t>
            </w:r>
            <w:r w:rsidRPr="005E29DF">
              <w:rPr>
                <w:rFonts w:ascii="Arial Narrow" w:eastAsia="MS Mincho" w:hAnsi="Arial Narrow" w:cs="Arial"/>
                <w:b/>
                <w:bCs/>
                <w:sz w:val="20"/>
                <w:szCs w:val="20"/>
              </w:rPr>
              <w:t>Table 3.6</w:t>
            </w:r>
            <w:r w:rsidRPr="005E29DF">
              <w:rPr>
                <w:rFonts w:ascii="Arial Narrow" w:eastAsia="MS Mincho" w:hAnsi="Arial Narrow" w:cs="Arial"/>
                <w:sz w:val="20"/>
                <w:szCs w:val="20"/>
              </w:rPr>
              <w:t xml:space="preserve">.and evidence provided in </w:t>
            </w:r>
            <w:r>
              <w:rPr>
                <w:rFonts w:ascii="Arial Narrow" w:eastAsia="MS Mincho" w:hAnsi="Arial Narrow" w:cs="Arial"/>
                <w:b/>
                <w:bCs/>
                <w:sz w:val="20"/>
                <w:szCs w:val="20"/>
              </w:rPr>
              <w:t>Annex 6</w:t>
            </w:r>
            <w:r w:rsidRPr="005E29DF">
              <w:rPr>
                <w:rFonts w:ascii="Arial Narrow" w:eastAsia="MS Mincho" w:hAnsi="Arial Narrow" w:cs="Arial"/>
                <w:b/>
                <w:bCs/>
                <w:sz w:val="20"/>
                <w:szCs w:val="20"/>
              </w:rPr>
              <w:t>.</w:t>
            </w:r>
            <w:r w:rsidRPr="005E29DF">
              <w:rPr>
                <w:rFonts w:ascii="Arial Narrow" w:eastAsia="MS Mincho" w:hAnsi="Arial Narrow" w:cs="Arial"/>
                <w:sz w:val="20"/>
                <w:szCs w:val="20"/>
              </w:rPr>
              <w:t xml:space="preserve"> </w:t>
            </w:r>
          </w:p>
        </w:tc>
      </w:tr>
      <w:tr w:rsidR="00C030BF" w:rsidRPr="00A03835" w:rsidTr="00AF10F7">
        <w:tc>
          <w:tcPr>
            <w:tcW w:w="1438" w:type="pct"/>
            <w:shd w:val="clear" w:color="auto" w:fill="auto"/>
            <w:tcMar>
              <w:left w:w="57" w:type="dxa"/>
            </w:tcMar>
          </w:tcPr>
          <w:p w:rsidR="00C030BF" w:rsidRPr="00A03835" w:rsidRDefault="00C030BF" w:rsidP="00AF10F7">
            <w:pPr>
              <w:rPr>
                <w:rFonts w:ascii="Arial" w:eastAsia="MS Mincho" w:hAnsi="Arial" w:cs="Arial"/>
                <w:sz w:val="20"/>
                <w:szCs w:val="20"/>
              </w:rPr>
            </w:pPr>
            <w:r w:rsidRPr="00A03835">
              <w:rPr>
                <w:rFonts w:ascii="Arial" w:eastAsia="MS Mincho" w:hAnsi="Arial" w:cs="Arial"/>
                <w:sz w:val="20"/>
                <w:szCs w:val="20"/>
              </w:rPr>
              <w:t>Attainment of Outcome 1</w:t>
            </w:r>
          </w:p>
        </w:tc>
        <w:tc>
          <w:tcPr>
            <w:tcW w:w="401" w:type="pct"/>
            <w:tcMar>
              <w:top w:w="28" w:type="dxa"/>
              <w:left w:w="57" w:type="dxa"/>
              <w:bottom w:w="28" w:type="dxa"/>
              <w:right w:w="57" w:type="dxa"/>
            </w:tcMar>
          </w:tcPr>
          <w:p w:rsidR="00C030BF" w:rsidRPr="00393DB9" w:rsidRDefault="00C030BF" w:rsidP="00AF10F7">
            <w:pPr>
              <w:jc w:val="center"/>
              <w:rPr>
                <w:rFonts w:ascii="Arial" w:eastAsia="MS Mincho" w:hAnsi="Arial" w:cs="Arial"/>
                <w:b/>
                <w:sz w:val="20"/>
                <w:szCs w:val="20"/>
              </w:rPr>
            </w:pPr>
            <w:r w:rsidRPr="00393DB9">
              <w:rPr>
                <w:rFonts w:ascii="Arial" w:eastAsia="MS Mincho" w:hAnsi="Arial" w:cs="Arial"/>
                <w:b/>
                <w:sz w:val="20"/>
                <w:szCs w:val="20"/>
              </w:rPr>
              <w:t>MS</w:t>
            </w:r>
          </w:p>
        </w:tc>
        <w:tc>
          <w:tcPr>
            <w:tcW w:w="3161" w:type="pct"/>
            <w:gridSpan w:val="2"/>
            <w:tcMar>
              <w:left w:w="57" w:type="dxa"/>
              <w:right w:w="57" w:type="dxa"/>
            </w:tcMar>
          </w:tcPr>
          <w:p w:rsidR="00C030BF" w:rsidRPr="005E29DF" w:rsidRDefault="00C030BF" w:rsidP="00AF10F7">
            <w:pPr>
              <w:rPr>
                <w:rFonts w:ascii="Arial Narrow" w:eastAsia="MS Mincho" w:hAnsi="Arial Narrow" w:cs="Arial"/>
                <w:sz w:val="20"/>
                <w:szCs w:val="20"/>
              </w:rPr>
            </w:pPr>
            <w:r w:rsidRPr="005E29DF">
              <w:rPr>
                <w:rFonts w:ascii="Arial Narrow" w:eastAsia="MS Mincho" w:hAnsi="Arial Narrow" w:cs="Arial"/>
                <w:sz w:val="20"/>
                <w:szCs w:val="20"/>
              </w:rPr>
              <w:t xml:space="preserve">Rating taken from </w:t>
            </w:r>
            <w:r w:rsidRPr="005E29DF">
              <w:rPr>
                <w:rFonts w:ascii="Arial Narrow" w:eastAsia="MS Mincho" w:hAnsi="Arial Narrow" w:cs="Arial"/>
                <w:b/>
                <w:bCs/>
                <w:sz w:val="20"/>
                <w:szCs w:val="20"/>
              </w:rPr>
              <w:t>Table 3.6</w:t>
            </w:r>
            <w:r w:rsidRPr="005E29DF">
              <w:rPr>
                <w:rFonts w:ascii="Arial Narrow" w:eastAsia="MS Mincho" w:hAnsi="Arial Narrow" w:cs="Arial"/>
                <w:sz w:val="20"/>
                <w:szCs w:val="20"/>
              </w:rPr>
              <w:t xml:space="preserve">.and evidence provided in </w:t>
            </w:r>
            <w:r>
              <w:rPr>
                <w:rFonts w:ascii="Arial Narrow" w:eastAsia="MS Mincho" w:hAnsi="Arial Narrow" w:cs="Arial"/>
                <w:b/>
                <w:bCs/>
                <w:sz w:val="20"/>
                <w:szCs w:val="20"/>
              </w:rPr>
              <w:t>Annex 6</w:t>
            </w:r>
            <w:r w:rsidRPr="005E29DF">
              <w:rPr>
                <w:rFonts w:ascii="Arial Narrow" w:eastAsia="MS Mincho" w:hAnsi="Arial Narrow" w:cs="Arial"/>
                <w:b/>
                <w:bCs/>
                <w:sz w:val="20"/>
                <w:szCs w:val="20"/>
              </w:rPr>
              <w:t>.</w:t>
            </w:r>
            <w:r w:rsidRPr="005E29DF">
              <w:rPr>
                <w:rFonts w:ascii="Arial Narrow" w:eastAsia="MS Mincho" w:hAnsi="Arial Narrow" w:cs="Arial"/>
                <w:sz w:val="20"/>
                <w:szCs w:val="20"/>
              </w:rPr>
              <w:t xml:space="preserve"> </w:t>
            </w:r>
          </w:p>
        </w:tc>
      </w:tr>
      <w:tr w:rsidR="00C030BF" w:rsidRPr="00A03835" w:rsidTr="00AF10F7">
        <w:tc>
          <w:tcPr>
            <w:tcW w:w="1438" w:type="pct"/>
            <w:tcBorders>
              <w:bottom w:val="single" w:sz="4" w:space="0" w:color="auto"/>
            </w:tcBorders>
            <w:shd w:val="clear" w:color="auto" w:fill="auto"/>
            <w:tcMar>
              <w:left w:w="57" w:type="dxa"/>
            </w:tcMar>
          </w:tcPr>
          <w:p w:rsidR="00C030BF" w:rsidRPr="00A03835" w:rsidRDefault="00C030BF" w:rsidP="00AF10F7">
            <w:pPr>
              <w:rPr>
                <w:rFonts w:ascii="Arial" w:eastAsia="MS Mincho" w:hAnsi="Arial" w:cs="Arial"/>
                <w:sz w:val="20"/>
                <w:szCs w:val="20"/>
              </w:rPr>
            </w:pPr>
            <w:r w:rsidRPr="00A03835">
              <w:rPr>
                <w:rFonts w:ascii="Arial" w:eastAsia="MS Mincho" w:hAnsi="Arial" w:cs="Arial"/>
                <w:sz w:val="20"/>
                <w:szCs w:val="20"/>
              </w:rPr>
              <w:t>Attainment of Outcome 2</w:t>
            </w:r>
          </w:p>
        </w:tc>
        <w:tc>
          <w:tcPr>
            <w:tcW w:w="401" w:type="pct"/>
            <w:tcBorders>
              <w:bottom w:val="single" w:sz="4" w:space="0" w:color="auto"/>
            </w:tcBorders>
            <w:tcMar>
              <w:top w:w="28" w:type="dxa"/>
              <w:left w:w="57" w:type="dxa"/>
              <w:bottom w:w="28" w:type="dxa"/>
              <w:right w:w="57" w:type="dxa"/>
            </w:tcMar>
          </w:tcPr>
          <w:p w:rsidR="00C030BF" w:rsidRPr="00393DB9" w:rsidRDefault="00C030BF" w:rsidP="00AF10F7">
            <w:pPr>
              <w:jc w:val="center"/>
              <w:rPr>
                <w:rFonts w:ascii="Arial" w:eastAsia="MS Mincho" w:hAnsi="Arial" w:cs="Arial"/>
                <w:b/>
                <w:sz w:val="20"/>
                <w:szCs w:val="20"/>
              </w:rPr>
            </w:pPr>
            <w:r w:rsidRPr="00393DB9">
              <w:rPr>
                <w:rFonts w:ascii="Arial" w:eastAsia="MS Mincho" w:hAnsi="Arial" w:cs="Arial"/>
                <w:b/>
                <w:sz w:val="20"/>
                <w:szCs w:val="20"/>
              </w:rPr>
              <w:t>S</w:t>
            </w:r>
          </w:p>
        </w:tc>
        <w:tc>
          <w:tcPr>
            <w:tcW w:w="3161" w:type="pct"/>
            <w:gridSpan w:val="2"/>
            <w:tcBorders>
              <w:bottom w:val="single" w:sz="4" w:space="0" w:color="auto"/>
            </w:tcBorders>
            <w:tcMar>
              <w:left w:w="57" w:type="dxa"/>
              <w:right w:w="57" w:type="dxa"/>
            </w:tcMar>
          </w:tcPr>
          <w:p w:rsidR="00C030BF" w:rsidRPr="005E29DF" w:rsidRDefault="00C030BF" w:rsidP="00AF10F7">
            <w:pPr>
              <w:rPr>
                <w:rFonts w:ascii="Arial Narrow" w:eastAsia="MS Mincho" w:hAnsi="Arial Narrow" w:cs="Arial"/>
                <w:sz w:val="20"/>
                <w:szCs w:val="20"/>
              </w:rPr>
            </w:pPr>
            <w:r w:rsidRPr="005E29DF">
              <w:rPr>
                <w:rFonts w:ascii="Arial Narrow" w:eastAsia="MS Mincho" w:hAnsi="Arial Narrow" w:cs="Arial"/>
                <w:sz w:val="20"/>
                <w:szCs w:val="20"/>
              </w:rPr>
              <w:t xml:space="preserve">Rating taken from </w:t>
            </w:r>
            <w:r w:rsidRPr="005E29DF">
              <w:rPr>
                <w:rFonts w:ascii="Arial Narrow" w:eastAsia="MS Mincho" w:hAnsi="Arial Narrow" w:cs="Arial"/>
                <w:b/>
                <w:bCs/>
                <w:sz w:val="20"/>
                <w:szCs w:val="20"/>
              </w:rPr>
              <w:t>Table 3.6</w:t>
            </w:r>
            <w:r w:rsidRPr="005E29DF">
              <w:rPr>
                <w:rFonts w:ascii="Arial Narrow" w:eastAsia="MS Mincho" w:hAnsi="Arial Narrow" w:cs="Arial"/>
                <w:sz w:val="20"/>
                <w:szCs w:val="20"/>
              </w:rPr>
              <w:t xml:space="preserve">.and evidence provided in </w:t>
            </w:r>
            <w:r>
              <w:rPr>
                <w:rFonts w:ascii="Arial Narrow" w:eastAsia="MS Mincho" w:hAnsi="Arial Narrow" w:cs="Arial"/>
                <w:b/>
                <w:bCs/>
                <w:sz w:val="20"/>
                <w:szCs w:val="20"/>
              </w:rPr>
              <w:t>Annex 6</w:t>
            </w:r>
            <w:r w:rsidRPr="005E29DF">
              <w:rPr>
                <w:rFonts w:ascii="Arial Narrow" w:eastAsia="MS Mincho" w:hAnsi="Arial Narrow" w:cs="Arial"/>
                <w:b/>
                <w:bCs/>
                <w:sz w:val="20"/>
                <w:szCs w:val="20"/>
              </w:rPr>
              <w:t>.</w:t>
            </w:r>
            <w:r w:rsidRPr="005E29DF">
              <w:rPr>
                <w:rFonts w:ascii="Arial Narrow" w:eastAsia="MS Mincho" w:hAnsi="Arial Narrow" w:cs="Arial"/>
                <w:sz w:val="20"/>
                <w:szCs w:val="20"/>
              </w:rPr>
              <w:t xml:space="preserve"> </w:t>
            </w:r>
          </w:p>
        </w:tc>
      </w:tr>
      <w:tr w:rsidR="00C030BF" w:rsidRPr="00A03835" w:rsidTr="00AF10F7">
        <w:tc>
          <w:tcPr>
            <w:tcW w:w="5000" w:type="pct"/>
            <w:gridSpan w:val="4"/>
            <w:shd w:val="clear" w:color="auto" w:fill="E6E6E6"/>
            <w:tcMar>
              <w:top w:w="28" w:type="dxa"/>
              <w:left w:w="57" w:type="dxa"/>
              <w:bottom w:w="28" w:type="dxa"/>
              <w:right w:w="57" w:type="dxa"/>
            </w:tcMar>
          </w:tcPr>
          <w:p w:rsidR="00C030BF" w:rsidRPr="00A03835" w:rsidRDefault="00C030BF" w:rsidP="00AF10F7">
            <w:pPr>
              <w:rPr>
                <w:rFonts w:ascii="Arial" w:eastAsia="MS Mincho" w:hAnsi="Arial" w:cs="Arial"/>
                <w:b/>
                <w:bCs/>
                <w:sz w:val="20"/>
                <w:szCs w:val="20"/>
              </w:rPr>
            </w:pPr>
            <w:r w:rsidRPr="00EE0235">
              <w:rPr>
                <w:rFonts w:ascii="Arial" w:eastAsia="MS Mincho" w:hAnsi="Arial" w:cs="Arial"/>
                <w:b/>
                <w:bCs/>
                <w:sz w:val="21"/>
                <w:szCs w:val="21"/>
              </w:rPr>
              <w:t xml:space="preserve">Overall Quality of Project Outcomes </w:t>
            </w:r>
            <w:r w:rsidRPr="00EE0235">
              <w:rPr>
                <w:rFonts w:ascii="Arial" w:eastAsia="MS Mincho" w:hAnsi="Arial" w:cs="Arial"/>
                <w:sz w:val="21"/>
                <w:szCs w:val="21"/>
              </w:rPr>
              <w:t>(using 6-point satisfaction scale)</w:t>
            </w:r>
          </w:p>
        </w:tc>
      </w:tr>
      <w:tr w:rsidR="00C030BF" w:rsidRPr="00A03835" w:rsidTr="00AF10F7">
        <w:tc>
          <w:tcPr>
            <w:tcW w:w="1438" w:type="pct"/>
            <w:tcBorders>
              <w:bottom w:val="single" w:sz="4" w:space="0" w:color="auto"/>
            </w:tcBorders>
            <w:shd w:val="clear" w:color="auto" w:fill="auto"/>
            <w:tcMar>
              <w:left w:w="57" w:type="dxa"/>
            </w:tcMar>
          </w:tcPr>
          <w:p w:rsidR="00C030BF" w:rsidRPr="00A03835" w:rsidRDefault="00C030BF" w:rsidP="00AF10F7">
            <w:pPr>
              <w:ind w:left="110"/>
              <w:rPr>
                <w:rFonts w:ascii="Arial" w:eastAsia="MS Mincho" w:hAnsi="Arial" w:cs="Arial"/>
                <w:i/>
                <w:iCs/>
                <w:sz w:val="20"/>
                <w:szCs w:val="20"/>
              </w:rPr>
            </w:pPr>
            <w:r w:rsidRPr="00A03835">
              <w:rPr>
                <w:rFonts w:ascii="Arial" w:eastAsia="MS Mincho" w:hAnsi="Arial" w:cs="Arial"/>
                <w:i/>
                <w:iCs/>
                <w:sz w:val="20"/>
                <w:szCs w:val="20"/>
              </w:rPr>
              <w:t>Relevance</w:t>
            </w:r>
          </w:p>
        </w:tc>
        <w:tc>
          <w:tcPr>
            <w:tcW w:w="401" w:type="pct"/>
            <w:tcBorders>
              <w:bottom w:val="single" w:sz="4" w:space="0" w:color="auto"/>
            </w:tcBorders>
            <w:tcMar>
              <w:top w:w="28" w:type="dxa"/>
              <w:left w:w="57" w:type="dxa"/>
              <w:bottom w:w="28" w:type="dxa"/>
              <w:right w:w="57" w:type="dxa"/>
            </w:tcMar>
          </w:tcPr>
          <w:p w:rsidR="00C030BF" w:rsidRPr="00FC2C20" w:rsidRDefault="00C030BF" w:rsidP="00AF10F7">
            <w:pPr>
              <w:jc w:val="center"/>
              <w:rPr>
                <w:rFonts w:ascii="Arial" w:eastAsia="MS Mincho" w:hAnsi="Arial" w:cs="Arial"/>
                <w:b/>
                <w:sz w:val="20"/>
                <w:szCs w:val="20"/>
              </w:rPr>
            </w:pPr>
            <w:r w:rsidRPr="00FC2C20">
              <w:rPr>
                <w:rFonts w:ascii="Arial" w:eastAsia="MS Mincho" w:hAnsi="Arial" w:cs="Arial"/>
                <w:b/>
                <w:sz w:val="20"/>
                <w:szCs w:val="20"/>
              </w:rPr>
              <w:t>R</w:t>
            </w:r>
          </w:p>
        </w:tc>
        <w:tc>
          <w:tcPr>
            <w:tcW w:w="3161" w:type="pct"/>
            <w:gridSpan w:val="2"/>
            <w:tcBorders>
              <w:bottom w:val="single" w:sz="4" w:space="0" w:color="auto"/>
            </w:tcBorders>
            <w:tcMar>
              <w:left w:w="57" w:type="dxa"/>
              <w:right w:w="57" w:type="dxa"/>
            </w:tcMar>
          </w:tcPr>
          <w:p w:rsidR="00C030BF" w:rsidRPr="00FC2C20" w:rsidRDefault="00C030BF" w:rsidP="00AF10F7">
            <w:pPr>
              <w:rPr>
                <w:rFonts w:ascii="Arial Narrow" w:eastAsia="MS Mincho" w:hAnsi="Arial Narrow" w:cs="Arial"/>
                <w:sz w:val="21"/>
                <w:szCs w:val="21"/>
              </w:rPr>
            </w:pPr>
            <w:r w:rsidRPr="00A03835">
              <w:rPr>
                <w:rFonts w:ascii="Arial Narrow" w:eastAsia="MS Mincho" w:hAnsi="Arial Narrow" w:cs="Arial"/>
                <w:sz w:val="21"/>
                <w:szCs w:val="21"/>
              </w:rPr>
              <w:t xml:space="preserve">See comments under </w:t>
            </w:r>
            <w:r w:rsidRPr="00D10FAB">
              <w:rPr>
                <w:rFonts w:ascii="Arial Narrow" w:eastAsia="MS Mincho" w:hAnsi="Arial Narrow" w:cs="Arial"/>
                <w:b/>
                <w:bCs/>
                <w:sz w:val="21"/>
                <w:szCs w:val="21"/>
              </w:rPr>
              <w:t>Section 3.3.2</w:t>
            </w:r>
            <w:r w:rsidRPr="00A03835">
              <w:rPr>
                <w:rFonts w:ascii="Arial Narrow" w:eastAsia="MS Mincho" w:hAnsi="Arial Narrow" w:cs="Arial"/>
                <w:sz w:val="21"/>
                <w:szCs w:val="21"/>
              </w:rPr>
              <w:t>.</w:t>
            </w:r>
          </w:p>
        </w:tc>
      </w:tr>
      <w:tr w:rsidR="00C030BF" w:rsidRPr="00A03835" w:rsidTr="00AF10F7">
        <w:tc>
          <w:tcPr>
            <w:tcW w:w="1438" w:type="pct"/>
            <w:tcBorders>
              <w:bottom w:val="single" w:sz="4" w:space="0" w:color="auto"/>
            </w:tcBorders>
            <w:shd w:val="clear" w:color="auto" w:fill="auto"/>
            <w:tcMar>
              <w:left w:w="57" w:type="dxa"/>
            </w:tcMar>
          </w:tcPr>
          <w:p w:rsidR="00C030BF" w:rsidRPr="00A03835" w:rsidRDefault="00C030BF" w:rsidP="00AF10F7">
            <w:pPr>
              <w:ind w:left="110"/>
              <w:rPr>
                <w:rFonts w:ascii="Arial" w:eastAsia="MS Mincho" w:hAnsi="Arial" w:cs="Arial"/>
                <w:i/>
                <w:iCs/>
                <w:sz w:val="20"/>
                <w:szCs w:val="20"/>
              </w:rPr>
            </w:pPr>
            <w:r w:rsidRPr="00A03835">
              <w:rPr>
                <w:rFonts w:ascii="Arial" w:eastAsia="MS Mincho" w:hAnsi="Arial" w:cs="Arial"/>
                <w:i/>
                <w:iCs/>
                <w:sz w:val="20"/>
                <w:szCs w:val="20"/>
              </w:rPr>
              <w:t>Effectiveness</w:t>
            </w:r>
          </w:p>
        </w:tc>
        <w:tc>
          <w:tcPr>
            <w:tcW w:w="401" w:type="pct"/>
            <w:tcBorders>
              <w:bottom w:val="single" w:sz="4" w:space="0" w:color="auto"/>
            </w:tcBorders>
            <w:tcMar>
              <w:top w:w="28" w:type="dxa"/>
              <w:left w:w="57" w:type="dxa"/>
              <w:bottom w:w="28" w:type="dxa"/>
              <w:right w:w="57" w:type="dxa"/>
            </w:tcMar>
          </w:tcPr>
          <w:p w:rsidR="00C030BF" w:rsidRPr="00FC2C20" w:rsidRDefault="00C030BF" w:rsidP="00AF10F7">
            <w:pPr>
              <w:jc w:val="center"/>
              <w:rPr>
                <w:rFonts w:ascii="Arial" w:eastAsia="MS Mincho" w:hAnsi="Arial" w:cs="Arial"/>
                <w:b/>
                <w:sz w:val="20"/>
                <w:szCs w:val="20"/>
              </w:rPr>
            </w:pPr>
            <w:r w:rsidRPr="00FC2C20">
              <w:rPr>
                <w:rFonts w:ascii="Arial" w:eastAsia="MS Mincho" w:hAnsi="Arial" w:cs="Arial"/>
                <w:b/>
                <w:sz w:val="20"/>
                <w:szCs w:val="20"/>
              </w:rPr>
              <w:t>MS</w:t>
            </w:r>
          </w:p>
        </w:tc>
        <w:tc>
          <w:tcPr>
            <w:tcW w:w="3161" w:type="pct"/>
            <w:gridSpan w:val="2"/>
            <w:tcBorders>
              <w:bottom w:val="single" w:sz="4" w:space="0" w:color="auto"/>
            </w:tcBorders>
            <w:tcMar>
              <w:left w:w="57" w:type="dxa"/>
              <w:right w:w="57" w:type="dxa"/>
            </w:tcMar>
          </w:tcPr>
          <w:p w:rsidR="00C030BF" w:rsidRPr="00A03835" w:rsidRDefault="00C030BF" w:rsidP="00AF10F7">
            <w:pPr>
              <w:rPr>
                <w:rFonts w:ascii="Arial Narrow" w:eastAsia="MS Mincho" w:hAnsi="Arial Narrow" w:cs="Arial"/>
                <w:sz w:val="21"/>
                <w:szCs w:val="21"/>
              </w:rPr>
            </w:pPr>
            <w:r w:rsidRPr="00A03835">
              <w:rPr>
                <w:rFonts w:ascii="Arial Narrow" w:eastAsia="MS Mincho" w:hAnsi="Arial Narrow" w:cs="Arial"/>
                <w:sz w:val="21"/>
                <w:szCs w:val="21"/>
              </w:rPr>
              <w:t xml:space="preserve">See comments under </w:t>
            </w:r>
            <w:r w:rsidRPr="00D10FAB">
              <w:rPr>
                <w:rFonts w:ascii="Arial Narrow" w:eastAsia="MS Mincho" w:hAnsi="Arial Narrow" w:cs="Arial"/>
                <w:b/>
                <w:bCs/>
                <w:sz w:val="21"/>
                <w:szCs w:val="21"/>
              </w:rPr>
              <w:t>Section 3.3.3</w:t>
            </w:r>
            <w:r w:rsidRPr="00A03835">
              <w:rPr>
                <w:rFonts w:ascii="Arial Narrow" w:eastAsia="MS Mincho" w:hAnsi="Arial Narrow" w:cs="Arial"/>
                <w:sz w:val="21"/>
                <w:szCs w:val="21"/>
              </w:rPr>
              <w:t>.</w:t>
            </w:r>
          </w:p>
        </w:tc>
      </w:tr>
      <w:tr w:rsidR="00C030BF" w:rsidRPr="00A03835" w:rsidTr="00AF10F7">
        <w:tc>
          <w:tcPr>
            <w:tcW w:w="1438" w:type="pct"/>
            <w:tcBorders>
              <w:bottom w:val="single" w:sz="4" w:space="0" w:color="auto"/>
            </w:tcBorders>
            <w:shd w:val="clear" w:color="auto" w:fill="auto"/>
            <w:tcMar>
              <w:left w:w="57" w:type="dxa"/>
            </w:tcMar>
          </w:tcPr>
          <w:p w:rsidR="00C030BF" w:rsidRPr="00A03835" w:rsidRDefault="00C030BF" w:rsidP="00AF10F7">
            <w:pPr>
              <w:ind w:left="110"/>
              <w:rPr>
                <w:rFonts w:ascii="Arial" w:eastAsia="MS Mincho" w:hAnsi="Arial" w:cs="Arial"/>
                <w:i/>
                <w:iCs/>
                <w:sz w:val="20"/>
                <w:szCs w:val="20"/>
              </w:rPr>
            </w:pPr>
            <w:r w:rsidRPr="00A03835">
              <w:rPr>
                <w:rFonts w:ascii="Arial" w:eastAsia="MS Mincho" w:hAnsi="Arial" w:cs="Arial"/>
                <w:i/>
                <w:iCs/>
                <w:sz w:val="20"/>
                <w:szCs w:val="20"/>
              </w:rPr>
              <w:t>Efficiency</w:t>
            </w:r>
          </w:p>
        </w:tc>
        <w:tc>
          <w:tcPr>
            <w:tcW w:w="401" w:type="pct"/>
            <w:tcBorders>
              <w:bottom w:val="single" w:sz="4" w:space="0" w:color="auto"/>
            </w:tcBorders>
            <w:tcMar>
              <w:top w:w="28" w:type="dxa"/>
              <w:left w:w="57" w:type="dxa"/>
              <w:bottom w:w="28" w:type="dxa"/>
              <w:right w:w="57" w:type="dxa"/>
            </w:tcMar>
          </w:tcPr>
          <w:p w:rsidR="00C030BF" w:rsidRPr="00FC2C20" w:rsidRDefault="00C030BF" w:rsidP="00AF10F7">
            <w:pPr>
              <w:jc w:val="center"/>
              <w:rPr>
                <w:rFonts w:ascii="Arial" w:eastAsia="MS Mincho" w:hAnsi="Arial" w:cs="Arial"/>
                <w:b/>
                <w:sz w:val="20"/>
                <w:szCs w:val="20"/>
              </w:rPr>
            </w:pPr>
            <w:r w:rsidRPr="00FC2C20">
              <w:rPr>
                <w:rFonts w:ascii="Arial" w:hAnsi="Arial" w:cs="Arial" w:hint="eastAsia"/>
                <w:b/>
                <w:sz w:val="20"/>
                <w:szCs w:val="20"/>
                <w:lang w:eastAsia="zh-CN"/>
              </w:rPr>
              <w:t>M</w:t>
            </w:r>
            <w:r w:rsidRPr="00FC2C20">
              <w:rPr>
                <w:rFonts w:ascii="Arial" w:eastAsia="MS Mincho" w:hAnsi="Arial" w:cs="Arial"/>
                <w:b/>
                <w:sz w:val="20"/>
                <w:szCs w:val="20"/>
              </w:rPr>
              <w:t>S</w:t>
            </w:r>
          </w:p>
        </w:tc>
        <w:tc>
          <w:tcPr>
            <w:tcW w:w="3161" w:type="pct"/>
            <w:gridSpan w:val="2"/>
            <w:tcBorders>
              <w:bottom w:val="single" w:sz="4" w:space="0" w:color="auto"/>
            </w:tcBorders>
            <w:tcMar>
              <w:left w:w="57" w:type="dxa"/>
              <w:right w:w="57" w:type="dxa"/>
            </w:tcMar>
          </w:tcPr>
          <w:p w:rsidR="00C030BF" w:rsidRPr="00464FAA" w:rsidRDefault="00C030BF" w:rsidP="00AF10F7">
            <w:pPr>
              <w:rPr>
                <w:rFonts w:ascii="Arial Narrow" w:eastAsia="MS Mincho" w:hAnsi="Arial Narrow" w:cs="Arial"/>
                <w:sz w:val="21"/>
                <w:szCs w:val="21"/>
              </w:rPr>
            </w:pPr>
            <w:r w:rsidRPr="00C04EB7">
              <w:rPr>
                <w:rFonts w:ascii="Arial Narrow" w:eastAsia="MS Mincho" w:hAnsi="Arial Narrow" w:cs="Arial"/>
                <w:sz w:val="21"/>
                <w:szCs w:val="21"/>
              </w:rPr>
              <w:t xml:space="preserve">See comments under </w:t>
            </w:r>
            <w:r w:rsidRPr="00C04EB7">
              <w:rPr>
                <w:rFonts w:ascii="Arial Narrow" w:eastAsia="MS Mincho" w:hAnsi="Arial Narrow" w:cs="Arial"/>
                <w:b/>
                <w:bCs/>
                <w:sz w:val="21"/>
                <w:szCs w:val="21"/>
              </w:rPr>
              <w:t>Section 3.3.3</w:t>
            </w:r>
            <w:r w:rsidRPr="00C04EB7">
              <w:rPr>
                <w:rFonts w:ascii="Arial Narrow" w:eastAsia="MS Mincho" w:hAnsi="Arial Narrow" w:cs="Arial"/>
                <w:sz w:val="21"/>
                <w:szCs w:val="21"/>
              </w:rPr>
              <w:t>.</w:t>
            </w:r>
            <w:r w:rsidRPr="00C04EB7">
              <w:rPr>
                <w:rFonts w:ascii="Arial Narrow" w:hAnsi="Arial Narrow" w:cs="Arial"/>
                <w:sz w:val="21"/>
                <w:szCs w:val="21"/>
                <w:lang w:eastAsia="zh-CN"/>
              </w:rPr>
              <w:t xml:space="preserve"> </w:t>
            </w:r>
          </w:p>
        </w:tc>
      </w:tr>
      <w:tr w:rsidR="00C030BF" w:rsidRPr="00A03835" w:rsidTr="00AF10F7">
        <w:tc>
          <w:tcPr>
            <w:tcW w:w="5000" w:type="pct"/>
            <w:gridSpan w:val="4"/>
            <w:shd w:val="clear" w:color="auto" w:fill="E6E6E6"/>
            <w:tcMar>
              <w:top w:w="28" w:type="dxa"/>
              <w:left w:w="57" w:type="dxa"/>
              <w:bottom w:w="28" w:type="dxa"/>
              <w:right w:w="57" w:type="dxa"/>
            </w:tcMar>
          </w:tcPr>
          <w:p w:rsidR="00C030BF" w:rsidRPr="00A03835" w:rsidRDefault="00C030BF" w:rsidP="00AF10F7">
            <w:pPr>
              <w:rPr>
                <w:rFonts w:ascii="Arial" w:eastAsia="MS Mincho" w:hAnsi="Arial" w:cs="Arial"/>
                <w:sz w:val="20"/>
                <w:szCs w:val="20"/>
              </w:rPr>
            </w:pPr>
            <w:r w:rsidRPr="00A03835">
              <w:rPr>
                <w:rFonts w:ascii="Arial" w:eastAsia="MS Mincho" w:hAnsi="Arial" w:cs="Arial"/>
                <w:b/>
                <w:sz w:val="20"/>
                <w:szCs w:val="20"/>
              </w:rPr>
              <w:t>Sustainability</w:t>
            </w:r>
            <w:r w:rsidRPr="00A03835">
              <w:rPr>
                <w:rFonts w:ascii="Arial" w:eastAsia="MS Mincho" w:hAnsi="Arial" w:cs="Arial"/>
                <w:bCs/>
                <w:sz w:val="20"/>
                <w:szCs w:val="20"/>
              </w:rPr>
              <w:t xml:space="preserve"> (using 4-point likelihood scale)</w:t>
            </w:r>
          </w:p>
        </w:tc>
      </w:tr>
      <w:tr w:rsidR="00C030BF" w:rsidRPr="00A03835" w:rsidTr="00AF10F7">
        <w:tc>
          <w:tcPr>
            <w:tcW w:w="1438" w:type="pct"/>
            <w:shd w:val="clear" w:color="auto" w:fill="auto"/>
            <w:tcMar>
              <w:left w:w="57" w:type="dxa"/>
            </w:tcMar>
          </w:tcPr>
          <w:p w:rsidR="00C030BF" w:rsidRPr="00A03835" w:rsidRDefault="00C030BF" w:rsidP="008D256F">
            <w:pPr>
              <w:rPr>
                <w:rFonts w:ascii="Arial" w:eastAsia="MS Mincho" w:hAnsi="Arial" w:cs="Arial"/>
                <w:b/>
                <w:sz w:val="20"/>
                <w:szCs w:val="20"/>
              </w:rPr>
            </w:pPr>
            <w:r w:rsidRPr="00A03835">
              <w:rPr>
                <w:rFonts w:ascii="Arial" w:eastAsia="MS Mincho" w:hAnsi="Arial" w:cs="Arial"/>
                <w:sz w:val="20"/>
                <w:szCs w:val="20"/>
              </w:rPr>
              <w:t>Overall Likelihood of</w:t>
            </w:r>
            <w:r>
              <w:rPr>
                <w:rFonts w:ascii="Arial" w:eastAsia="MS Mincho" w:hAnsi="Arial" w:cs="Arial"/>
                <w:sz w:val="20"/>
                <w:szCs w:val="20"/>
              </w:rPr>
              <w:t xml:space="preserve"> </w:t>
            </w:r>
            <w:r w:rsidRPr="00A03835">
              <w:rPr>
                <w:rFonts w:ascii="Arial" w:eastAsia="MS Mincho" w:hAnsi="Arial" w:cs="Arial"/>
                <w:sz w:val="20"/>
                <w:szCs w:val="20"/>
              </w:rPr>
              <w:t>Sustainability</w:t>
            </w:r>
          </w:p>
        </w:tc>
        <w:tc>
          <w:tcPr>
            <w:tcW w:w="401" w:type="pct"/>
            <w:tcMar>
              <w:top w:w="28" w:type="dxa"/>
              <w:left w:w="57" w:type="dxa"/>
              <w:bottom w:w="28" w:type="dxa"/>
              <w:right w:w="57" w:type="dxa"/>
            </w:tcMar>
          </w:tcPr>
          <w:p w:rsidR="00C030BF" w:rsidRPr="002C32E4" w:rsidRDefault="00C030BF" w:rsidP="00AF10F7">
            <w:pPr>
              <w:jc w:val="center"/>
              <w:rPr>
                <w:rFonts w:ascii="Arial" w:eastAsia="MS Mincho" w:hAnsi="Arial" w:cs="Arial"/>
                <w:b/>
                <w:color w:val="FF0000"/>
                <w:sz w:val="20"/>
                <w:szCs w:val="20"/>
              </w:rPr>
            </w:pPr>
            <w:r w:rsidRPr="002C32E4">
              <w:rPr>
                <w:rFonts w:ascii="Arial" w:eastAsia="MS Mincho" w:hAnsi="Arial" w:cs="Arial"/>
                <w:b/>
                <w:sz w:val="20"/>
                <w:szCs w:val="20"/>
              </w:rPr>
              <w:t>L</w:t>
            </w:r>
          </w:p>
        </w:tc>
        <w:tc>
          <w:tcPr>
            <w:tcW w:w="3161" w:type="pct"/>
            <w:gridSpan w:val="2"/>
            <w:tcMar>
              <w:left w:w="57" w:type="dxa"/>
              <w:right w:w="57" w:type="dxa"/>
            </w:tcMar>
          </w:tcPr>
          <w:p w:rsidR="00C030BF" w:rsidRPr="00D62CCB" w:rsidRDefault="00C030BF" w:rsidP="00AF10F7">
            <w:pPr>
              <w:rPr>
                <w:rFonts w:ascii="Arial Narrow" w:hAnsi="Arial Narrow" w:cs="Arial"/>
                <w:color w:val="FF0000"/>
                <w:sz w:val="21"/>
                <w:szCs w:val="21"/>
                <w:lang w:eastAsia="zh-CN"/>
              </w:rPr>
            </w:pPr>
            <w:r>
              <w:rPr>
                <w:rFonts w:ascii="Arial Narrow" w:eastAsia="MS Mincho" w:hAnsi="Arial Narrow" w:cs="Arial"/>
                <w:sz w:val="21"/>
                <w:szCs w:val="21"/>
              </w:rPr>
              <w:t xml:space="preserve">See comments under </w:t>
            </w:r>
            <w:r w:rsidRPr="00D10FAB">
              <w:rPr>
                <w:rFonts w:ascii="Arial Narrow" w:eastAsia="MS Mincho" w:hAnsi="Arial Narrow" w:cs="Arial"/>
                <w:b/>
                <w:bCs/>
                <w:sz w:val="21"/>
                <w:szCs w:val="21"/>
              </w:rPr>
              <w:t>Section 3.3.4</w:t>
            </w:r>
            <w:r w:rsidRPr="001E3084">
              <w:rPr>
                <w:rFonts w:ascii="Arial Narrow" w:eastAsia="MS Mincho" w:hAnsi="Arial Narrow" w:cs="Arial"/>
                <w:sz w:val="21"/>
                <w:szCs w:val="21"/>
              </w:rPr>
              <w:t>.</w:t>
            </w:r>
            <w:r w:rsidRPr="00A07544">
              <w:rPr>
                <w:rFonts w:ascii="Arial Narrow" w:hAnsi="Arial Narrow" w:cs="Arial" w:hint="eastAsia"/>
                <w:color w:val="FF0000"/>
                <w:sz w:val="21"/>
                <w:szCs w:val="21"/>
                <w:lang w:eastAsia="zh-CN"/>
              </w:rPr>
              <w:t xml:space="preserve"> </w:t>
            </w:r>
          </w:p>
        </w:tc>
      </w:tr>
      <w:tr w:rsidR="00C030BF" w:rsidRPr="00A03835" w:rsidTr="00AF10F7">
        <w:tc>
          <w:tcPr>
            <w:tcW w:w="1438" w:type="pct"/>
            <w:shd w:val="clear" w:color="auto" w:fill="auto"/>
            <w:tcMar>
              <w:left w:w="57" w:type="dxa"/>
            </w:tcMar>
          </w:tcPr>
          <w:p w:rsidR="00C030BF" w:rsidRPr="00A03835" w:rsidRDefault="00C030BF" w:rsidP="00AF10F7">
            <w:pPr>
              <w:ind w:left="110"/>
              <w:rPr>
                <w:rFonts w:ascii="Arial" w:eastAsia="MS Mincho" w:hAnsi="Arial" w:cs="Arial"/>
                <w:i/>
                <w:iCs/>
                <w:sz w:val="20"/>
                <w:szCs w:val="20"/>
              </w:rPr>
            </w:pPr>
            <w:r w:rsidRPr="00A03835">
              <w:rPr>
                <w:rFonts w:ascii="Arial" w:eastAsia="MS Mincho" w:hAnsi="Arial" w:cs="Arial"/>
                <w:i/>
                <w:iCs/>
                <w:sz w:val="20"/>
                <w:szCs w:val="20"/>
              </w:rPr>
              <w:t>Financial resources</w:t>
            </w:r>
          </w:p>
        </w:tc>
        <w:tc>
          <w:tcPr>
            <w:tcW w:w="401" w:type="pct"/>
            <w:tcMar>
              <w:top w:w="28" w:type="dxa"/>
              <w:left w:w="57" w:type="dxa"/>
              <w:bottom w:w="28" w:type="dxa"/>
              <w:right w:w="57" w:type="dxa"/>
            </w:tcMar>
          </w:tcPr>
          <w:p w:rsidR="00C030BF" w:rsidRPr="002C32E4" w:rsidRDefault="00C030BF" w:rsidP="00AF10F7">
            <w:pPr>
              <w:jc w:val="center"/>
              <w:rPr>
                <w:rFonts w:ascii="Arial" w:eastAsia="MS Mincho" w:hAnsi="Arial" w:cs="Arial"/>
                <w:sz w:val="20"/>
                <w:szCs w:val="20"/>
              </w:rPr>
            </w:pPr>
            <w:r w:rsidRPr="002C32E4">
              <w:rPr>
                <w:rFonts w:ascii="Arial" w:eastAsia="MS Mincho" w:hAnsi="Arial" w:cs="Arial"/>
                <w:b/>
                <w:sz w:val="20"/>
                <w:szCs w:val="20"/>
              </w:rPr>
              <w:t>L</w:t>
            </w:r>
            <w:r w:rsidRPr="002C32E4">
              <w:rPr>
                <w:rFonts w:ascii="Arial" w:eastAsia="MS Mincho" w:hAnsi="Arial" w:cs="Arial"/>
                <w:sz w:val="20"/>
                <w:szCs w:val="20"/>
              </w:rPr>
              <w:t xml:space="preserve"> </w:t>
            </w:r>
          </w:p>
        </w:tc>
        <w:tc>
          <w:tcPr>
            <w:tcW w:w="3161" w:type="pct"/>
            <w:gridSpan w:val="2"/>
            <w:tcMar>
              <w:left w:w="57" w:type="dxa"/>
              <w:right w:w="57" w:type="dxa"/>
            </w:tcMar>
          </w:tcPr>
          <w:p w:rsidR="00C030BF" w:rsidRPr="001E3084" w:rsidRDefault="00C030BF" w:rsidP="00AF10F7">
            <w:pPr>
              <w:rPr>
                <w:rFonts w:ascii="Arial Narrow" w:eastAsia="MS Mincho" w:hAnsi="Arial Narrow" w:cs="Arial"/>
                <w:sz w:val="21"/>
                <w:szCs w:val="21"/>
              </w:rPr>
            </w:pPr>
            <w:r>
              <w:rPr>
                <w:rFonts w:ascii="Arial Narrow" w:eastAsia="MS Mincho" w:hAnsi="Arial Narrow" w:cs="Arial"/>
                <w:sz w:val="21"/>
                <w:szCs w:val="21"/>
              </w:rPr>
              <w:t xml:space="preserve">See comments under </w:t>
            </w:r>
            <w:r w:rsidRPr="00D10FAB">
              <w:rPr>
                <w:rFonts w:ascii="Arial Narrow" w:eastAsia="MS Mincho" w:hAnsi="Arial Narrow" w:cs="Arial"/>
                <w:b/>
                <w:bCs/>
                <w:sz w:val="21"/>
                <w:szCs w:val="21"/>
              </w:rPr>
              <w:t>Section 3.3.4</w:t>
            </w:r>
            <w:r w:rsidRPr="001E3084">
              <w:rPr>
                <w:rFonts w:ascii="Arial Narrow" w:eastAsia="MS Mincho" w:hAnsi="Arial Narrow" w:cs="Arial"/>
                <w:sz w:val="21"/>
                <w:szCs w:val="21"/>
              </w:rPr>
              <w:t>.</w:t>
            </w:r>
          </w:p>
        </w:tc>
      </w:tr>
      <w:tr w:rsidR="00C030BF" w:rsidRPr="00A03835" w:rsidTr="00AF10F7">
        <w:tc>
          <w:tcPr>
            <w:tcW w:w="1438" w:type="pct"/>
            <w:shd w:val="clear" w:color="auto" w:fill="auto"/>
            <w:tcMar>
              <w:left w:w="57" w:type="dxa"/>
            </w:tcMar>
          </w:tcPr>
          <w:p w:rsidR="00C030BF" w:rsidRPr="00A03835" w:rsidRDefault="00C030BF" w:rsidP="00AF10F7">
            <w:pPr>
              <w:ind w:left="110"/>
              <w:rPr>
                <w:rFonts w:ascii="Arial" w:eastAsia="MS Mincho" w:hAnsi="Arial" w:cs="Arial"/>
                <w:i/>
                <w:iCs/>
                <w:sz w:val="20"/>
                <w:szCs w:val="20"/>
              </w:rPr>
            </w:pPr>
            <w:r w:rsidRPr="00A03835">
              <w:rPr>
                <w:rFonts w:ascii="Arial" w:eastAsia="MS Mincho" w:hAnsi="Arial" w:cs="Arial"/>
                <w:i/>
                <w:iCs/>
                <w:sz w:val="20"/>
                <w:szCs w:val="20"/>
              </w:rPr>
              <w:t>Socio-economic</w:t>
            </w:r>
          </w:p>
        </w:tc>
        <w:tc>
          <w:tcPr>
            <w:tcW w:w="401" w:type="pct"/>
            <w:tcMar>
              <w:top w:w="28" w:type="dxa"/>
              <w:left w:w="57" w:type="dxa"/>
              <w:bottom w:w="28" w:type="dxa"/>
              <w:right w:w="57" w:type="dxa"/>
            </w:tcMar>
          </w:tcPr>
          <w:p w:rsidR="00C030BF" w:rsidRPr="002C32E4" w:rsidRDefault="00C030BF" w:rsidP="00AF10F7">
            <w:pPr>
              <w:jc w:val="center"/>
              <w:rPr>
                <w:rFonts w:ascii="Arial" w:eastAsia="MS Mincho" w:hAnsi="Arial" w:cs="Arial"/>
                <w:b/>
                <w:sz w:val="20"/>
                <w:szCs w:val="20"/>
              </w:rPr>
            </w:pPr>
            <w:r w:rsidRPr="002C32E4">
              <w:rPr>
                <w:rFonts w:ascii="Arial" w:eastAsia="MS Mincho" w:hAnsi="Arial" w:cs="Arial"/>
                <w:b/>
                <w:sz w:val="20"/>
                <w:szCs w:val="20"/>
              </w:rPr>
              <w:t>ML</w:t>
            </w:r>
          </w:p>
        </w:tc>
        <w:tc>
          <w:tcPr>
            <w:tcW w:w="3161" w:type="pct"/>
            <w:gridSpan w:val="2"/>
            <w:tcMar>
              <w:left w:w="57" w:type="dxa"/>
              <w:right w:w="57" w:type="dxa"/>
            </w:tcMar>
          </w:tcPr>
          <w:p w:rsidR="00C030BF" w:rsidRPr="001E3084" w:rsidRDefault="00C030BF" w:rsidP="00AF10F7">
            <w:pPr>
              <w:rPr>
                <w:rFonts w:ascii="Arial Narrow" w:eastAsia="MS Mincho" w:hAnsi="Arial Narrow" w:cs="Arial"/>
                <w:sz w:val="21"/>
                <w:szCs w:val="21"/>
              </w:rPr>
            </w:pPr>
            <w:r>
              <w:rPr>
                <w:rFonts w:ascii="Arial Narrow" w:eastAsia="MS Mincho" w:hAnsi="Arial Narrow" w:cs="Arial"/>
                <w:sz w:val="21"/>
                <w:szCs w:val="21"/>
              </w:rPr>
              <w:t xml:space="preserve">See comments under </w:t>
            </w:r>
            <w:r w:rsidRPr="00D10FAB">
              <w:rPr>
                <w:rFonts w:ascii="Arial Narrow" w:eastAsia="MS Mincho" w:hAnsi="Arial Narrow" w:cs="Arial"/>
                <w:b/>
                <w:bCs/>
                <w:sz w:val="21"/>
                <w:szCs w:val="21"/>
              </w:rPr>
              <w:t>Section 3.3.4</w:t>
            </w:r>
            <w:r w:rsidRPr="001E3084">
              <w:rPr>
                <w:rFonts w:ascii="Arial Narrow" w:eastAsia="MS Mincho" w:hAnsi="Arial Narrow" w:cs="Arial"/>
                <w:sz w:val="21"/>
                <w:szCs w:val="21"/>
              </w:rPr>
              <w:t>.</w:t>
            </w:r>
          </w:p>
        </w:tc>
      </w:tr>
      <w:tr w:rsidR="00C030BF" w:rsidRPr="00A03835" w:rsidTr="00AF10F7">
        <w:tc>
          <w:tcPr>
            <w:tcW w:w="1438" w:type="pct"/>
            <w:shd w:val="clear" w:color="auto" w:fill="auto"/>
            <w:tcMar>
              <w:left w:w="57" w:type="dxa"/>
            </w:tcMar>
          </w:tcPr>
          <w:p w:rsidR="00C030BF" w:rsidRPr="00A03835" w:rsidRDefault="00C030BF" w:rsidP="00AF10F7">
            <w:pPr>
              <w:ind w:left="110"/>
              <w:rPr>
                <w:rFonts w:ascii="Arial" w:eastAsia="MS Mincho" w:hAnsi="Arial" w:cs="Arial"/>
                <w:i/>
                <w:iCs/>
                <w:sz w:val="20"/>
                <w:szCs w:val="20"/>
              </w:rPr>
            </w:pPr>
            <w:r w:rsidRPr="00A03835">
              <w:rPr>
                <w:rFonts w:ascii="Arial" w:eastAsia="MS Mincho" w:hAnsi="Arial" w:cs="Arial"/>
                <w:i/>
                <w:iCs/>
                <w:sz w:val="20"/>
                <w:szCs w:val="20"/>
              </w:rPr>
              <w:t>Institutional framework and governance</w:t>
            </w:r>
          </w:p>
        </w:tc>
        <w:tc>
          <w:tcPr>
            <w:tcW w:w="401" w:type="pct"/>
            <w:tcMar>
              <w:top w:w="28" w:type="dxa"/>
              <w:left w:w="57" w:type="dxa"/>
              <w:bottom w:w="28" w:type="dxa"/>
              <w:right w:w="57" w:type="dxa"/>
            </w:tcMar>
          </w:tcPr>
          <w:p w:rsidR="00C030BF" w:rsidRPr="002C32E4" w:rsidRDefault="00C030BF" w:rsidP="00AF10F7">
            <w:pPr>
              <w:jc w:val="center"/>
              <w:rPr>
                <w:rFonts w:ascii="Arial" w:eastAsia="MS Mincho" w:hAnsi="Arial" w:cs="Arial"/>
                <w:b/>
                <w:sz w:val="20"/>
                <w:szCs w:val="20"/>
              </w:rPr>
            </w:pPr>
            <w:r w:rsidRPr="002C32E4">
              <w:rPr>
                <w:rFonts w:ascii="Arial" w:eastAsia="MS Mincho" w:hAnsi="Arial" w:cs="Arial"/>
                <w:b/>
                <w:sz w:val="20"/>
                <w:szCs w:val="20"/>
              </w:rPr>
              <w:t>ML</w:t>
            </w:r>
          </w:p>
        </w:tc>
        <w:tc>
          <w:tcPr>
            <w:tcW w:w="3161" w:type="pct"/>
            <w:gridSpan w:val="2"/>
            <w:tcMar>
              <w:left w:w="57" w:type="dxa"/>
              <w:right w:w="57" w:type="dxa"/>
            </w:tcMar>
          </w:tcPr>
          <w:p w:rsidR="00C030BF" w:rsidRPr="001E3084" w:rsidRDefault="00C030BF" w:rsidP="00AF10F7">
            <w:pPr>
              <w:rPr>
                <w:rFonts w:ascii="Arial Narrow" w:eastAsia="MS Mincho" w:hAnsi="Arial Narrow" w:cs="Arial"/>
                <w:sz w:val="21"/>
                <w:szCs w:val="21"/>
              </w:rPr>
            </w:pPr>
            <w:r>
              <w:rPr>
                <w:rFonts w:ascii="Arial Narrow" w:eastAsia="MS Mincho" w:hAnsi="Arial Narrow" w:cs="Arial"/>
                <w:sz w:val="21"/>
                <w:szCs w:val="21"/>
              </w:rPr>
              <w:t xml:space="preserve">See comments under </w:t>
            </w:r>
            <w:r w:rsidRPr="00D10FAB">
              <w:rPr>
                <w:rFonts w:ascii="Arial Narrow" w:eastAsia="MS Mincho" w:hAnsi="Arial Narrow" w:cs="Arial"/>
                <w:b/>
                <w:bCs/>
                <w:sz w:val="21"/>
                <w:szCs w:val="21"/>
              </w:rPr>
              <w:t>Section 3.3.4</w:t>
            </w:r>
            <w:r w:rsidRPr="001E3084">
              <w:rPr>
                <w:rFonts w:ascii="Arial Narrow" w:eastAsia="MS Mincho" w:hAnsi="Arial Narrow" w:cs="Arial"/>
                <w:sz w:val="21"/>
                <w:szCs w:val="21"/>
              </w:rPr>
              <w:t>.</w:t>
            </w:r>
          </w:p>
        </w:tc>
      </w:tr>
      <w:tr w:rsidR="00C030BF" w:rsidRPr="00A03835" w:rsidTr="00AF10F7">
        <w:tc>
          <w:tcPr>
            <w:tcW w:w="1438" w:type="pct"/>
            <w:tcBorders>
              <w:bottom w:val="single" w:sz="4" w:space="0" w:color="auto"/>
            </w:tcBorders>
            <w:shd w:val="clear" w:color="auto" w:fill="auto"/>
            <w:tcMar>
              <w:left w:w="57" w:type="dxa"/>
            </w:tcMar>
          </w:tcPr>
          <w:p w:rsidR="00C030BF" w:rsidRPr="00A03835" w:rsidRDefault="00C030BF" w:rsidP="00AF10F7">
            <w:pPr>
              <w:ind w:left="110"/>
              <w:rPr>
                <w:rFonts w:ascii="Arial" w:eastAsia="MS Mincho" w:hAnsi="Arial" w:cs="Arial"/>
                <w:i/>
                <w:iCs/>
                <w:sz w:val="20"/>
                <w:szCs w:val="20"/>
              </w:rPr>
            </w:pPr>
            <w:r w:rsidRPr="00A03835">
              <w:rPr>
                <w:rFonts w:ascii="Arial" w:eastAsia="MS Mincho" w:hAnsi="Arial" w:cs="Arial"/>
                <w:i/>
                <w:iCs/>
                <w:sz w:val="20"/>
                <w:szCs w:val="20"/>
              </w:rPr>
              <w:t>Environmental</w:t>
            </w:r>
          </w:p>
        </w:tc>
        <w:tc>
          <w:tcPr>
            <w:tcW w:w="401" w:type="pct"/>
            <w:tcBorders>
              <w:bottom w:val="single" w:sz="4" w:space="0" w:color="auto"/>
            </w:tcBorders>
            <w:tcMar>
              <w:top w:w="28" w:type="dxa"/>
              <w:left w:w="57" w:type="dxa"/>
              <w:bottom w:w="28" w:type="dxa"/>
              <w:right w:w="57" w:type="dxa"/>
            </w:tcMar>
          </w:tcPr>
          <w:p w:rsidR="00C030BF" w:rsidRPr="002C32E4" w:rsidRDefault="00C030BF" w:rsidP="00AF10F7">
            <w:pPr>
              <w:jc w:val="center"/>
              <w:rPr>
                <w:rFonts w:ascii="Arial" w:eastAsia="MS Mincho" w:hAnsi="Arial" w:cs="Arial"/>
                <w:b/>
                <w:sz w:val="20"/>
                <w:szCs w:val="20"/>
              </w:rPr>
            </w:pPr>
            <w:r w:rsidRPr="002C32E4">
              <w:rPr>
                <w:rFonts w:ascii="Arial" w:eastAsia="MS Mincho" w:hAnsi="Arial" w:cs="Arial"/>
                <w:b/>
                <w:sz w:val="20"/>
                <w:szCs w:val="20"/>
              </w:rPr>
              <w:t>L</w:t>
            </w:r>
          </w:p>
        </w:tc>
        <w:tc>
          <w:tcPr>
            <w:tcW w:w="3161" w:type="pct"/>
            <w:gridSpan w:val="2"/>
            <w:tcBorders>
              <w:bottom w:val="single" w:sz="4" w:space="0" w:color="auto"/>
            </w:tcBorders>
            <w:tcMar>
              <w:left w:w="57" w:type="dxa"/>
              <w:right w:w="57" w:type="dxa"/>
            </w:tcMar>
          </w:tcPr>
          <w:p w:rsidR="00C030BF" w:rsidRPr="001E3084" w:rsidRDefault="00C030BF" w:rsidP="00AF10F7">
            <w:pPr>
              <w:rPr>
                <w:rFonts w:ascii="Arial Narrow" w:eastAsia="MS Mincho" w:hAnsi="Arial Narrow" w:cs="Arial"/>
                <w:sz w:val="21"/>
                <w:szCs w:val="21"/>
              </w:rPr>
            </w:pPr>
            <w:r>
              <w:rPr>
                <w:rFonts w:ascii="Arial Narrow" w:eastAsia="MS Mincho" w:hAnsi="Arial Narrow" w:cs="Arial"/>
                <w:sz w:val="21"/>
                <w:szCs w:val="21"/>
              </w:rPr>
              <w:t xml:space="preserve">See comments under </w:t>
            </w:r>
            <w:r w:rsidRPr="00D10FAB">
              <w:rPr>
                <w:rFonts w:ascii="Arial Narrow" w:eastAsia="MS Mincho" w:hAnsi="Arial Narrow" w:cs="Arial"/>
                <w:b/>
                <w:bCs/>
                <w:sz w:val="21"/>
                <w:szCs w:val="21"/>
              </w:rPr>
              <w:t>Section 3.3.4</w:t>
            </w:r>
            <w:r w:rsidRPr="001E3084">
              <w:rPr>
                <w:rFonts w:ascii="Arial Narrow" w:eastAsia="MS Mincho" w:hAnsi="Arial Narrow" w:cs="Arial"/>
                <w:sz w:val="21"/>
                <w:szCs w:val="21"/>
              </w:rPr>
              <w:t>.</w:t>
            </w:r>
          </w:p>
        </w:tc>
      </w:tr>
      <w:tr w:rsidR="00C030BF" w:rsidRPr="00A03835" w:rsidTr="00AF10F7">
        <w:tc>
          <w:tcPr>
            <w:tcW w:w="5000" w:type="pct"/>
            <w:gridSpan w:val="4"/>
            <w:shd w:val="clear" w:color="auto" w:fill="E6E6E6"/>
            <w:tcMar>
              <w:top w:w="28" w:type="dxa"/>
              <w:left w:w="57" w:type="dxa"/>
              <w:bottom w:w="28" w:type="dxa"/>
              <w:right w:w="57" w:type="dxa"/>
            </w:tcMar>
          </w:tcPr>
          <w:p w:rsidR="00C030BF" w:rsidRPr="00A03835" w:rsidRDefault="00C030BF" w:rsidP="00AF10F7">
            <w:pPr>
              <w:rPr>
                <w:rFonts w:ascii="Arial" w:eastAsia="MS Mincho" w:hAnsi="Arial" w:cs="Arial"/>
                <w:sz w:val="20"/>
                <w:szCs w:val="20"/>
              </w:rPr>
            </w:pPr>
            <w:r w:rsidRPr="00A03835">
              <w:rPr>
                <w:rFonts w:ascii="Arial" w:eastAsia="MS Mincho" w:hAnsi="Arial" w:cs="Arial"/>
                <w:b/>
                <w:sz w:val="20"/>
                <w:szCs w:val="20"/>
              </w:rPr>
              <w:t xml:space="preserve">Impact </w:t>
            </w:r>
            <w:r w:rsidRPr="00A03835">
              <w:rPr>
                <w:rFonts w:ascii="Arial" w:eastAsia="MS Mincho" w:hAnsi="Arial" w:cs="Arial"/>
                <w:bCs/>
                <w:sz w:val="20"/>
                <w:szCs w:val="20"/>
              </w:rPr>
              <w:t>(using 3-point impact scale)</w:t>
            </w:r>
          </w:p>
        </w:tc>
      </w:tr>
      <w:tr w:rsidR="00C030BF" w:rsidRPr="00A03835" w:rsidTr="00AF10F7">
        <w:trPr>
          <w:trHeight w:val="188"/>
        </w:trPr>
        <w:tc>
          <w:tcPr>
            <w:tcW w:w="1438" w:type="pct"/>
            <w:shd w:val="clear" w:color="auto" w:fill="auto"/>
            <w:tcMar>
              <w:left w:w="57" w:type="dxa"/>
            </w:tcMar>
          </w:tcPr>
          <w:p w:rsidR="00C030BF" w:rsidRPr="00A03835" w:rsidRDefault="00C030BF" w:rsidP="00AF10F7">
            <w:pPr>
              <w:ind w:left="110"/>
              <w:rPr>
                <w:rFonts w:ascii="Arial" w:eastAsia="MS Mincho" w:hAnsi="Arial" w:cs="Arial"/>
                <w:i/>
                <w:iCs/>
                <w:sz w:val="20"/>
                <w:szCs w:val="20"/>
              </w:rPr>
            </w:pPr>
            <w:r w:rsidRPr="00A03835">
              <w:rPr>
                <w:rFonts w:ascii="Arial" w:eastAsia="MS Mincho" w:hAnsi="Arial" w:cs="Arial"/>
                <w:i/>
                <w:iCs/>
                <w:sz w:val="20"/>
                <w:szCs w:val="20"/>
              </w:rPr>
              <w:t xml:space="preserve"> Environmental status improvement</w:t>
            </w:r>
          </w:p>
        </w:tc>
        <w:tc>
          <w:tcPr>
            <w:tcW w:w="401" w:type="pct"/>
            <w:tcMar>
              <w:top w:w="28" w:type="dxa"/>
              <w:left w:w="57" w:type="dxa"/>
              <w:bottom w:w="28" w:type="dxa"/>
              <w:right w:w="57" w:type="dxa"/>
            </w:tcMar>
          </w:tcPr>
          <w:p w:rsidR="00C030BF" w:rsidRPr="00E07292" w:rsidRDefault="00C030BF" w:rsidP="00AF10F7">
            <w:pPr>
              <w:jc w:val="center"/>
              <w:rPr>
                <w:rFonts w:ascii="Arial" w:eastAsia="MS Mincho" w:hAnsi="Arial" w:cs="Arial"/>
                <w:b/>
                <w:color w:val="FF0000"/>
                <w:sz w:val="20"/>
                <w:szCs w:val="20"/>
              </w:rPr>
            </w:pPr>
            <w:r>
              <w:rPr>
                <w:rFonts w:ascii="Arial" w:eastAsia="MS Mincho" w:hAnsi="Arial" w:cs="Arial"/>
                <w:b/>
                <w:sz w:val="20"/>
                <w:szCs w:val="20"/>
              </w:rPr>
              <w:t>S</w:t>
            </w:r>
          </w:p>
        </w:tc>
        <w:tc>
          <w:tcPr>
            <w:tcW w:w="3161" w:type="pct"/>
            <w:gridSpan w:val="2"/>
            <w:tcMar>
              <w:left w:w="57" w:type="dxa"/>
              <w:right w:w="57" w:type="dxa"/>
            </w:tcMar>
          </w:tcPr>
          <w:p w:rsidR="00C030BF" w:rsidRPr="00A03835" w:rsidRDefault="00C030BF" w:rsidP="00AF10F7">
            <w:pPr>
              <w:rPr>
                <w:rFonts w:ascii="Arial Narrow" w:eastAsia="MS Mincho" w:hAnsi="Arial Narrow" w:cs="Arial"/>
                <w:sz w:val="20"/>
                <w:szCs w:val="20"/>
              </w:rPr>
            </w:pPr>
            <w:r w:rsidRPr="00E92C0C">
              <w:rPr>
                <w:rFonts w:ascii="Arial Narrow" w:eastAsia="MS Mincho" w:hAnsi="Arial Narrow" w:cs="Arial"/>
                <w:b/>
                <w:sz w:val="20"/>
                <w:szCs w:val="20"/>
              </w:rPr>
              <w:t>Likely</w:t>
            </w:r>
            <w:r w:rsidRPr="00E92C0C">
              <w:rPr>
                <w:rFonts w:ascii="Arial Narrow" w:eastAsia="MS Mincho" w:hAnsi="Arial Narrow" w:cs="Arial"/>
                <w:sz w:val="20"/>
                <w:szCs w:val="20"/>
              </w:rPr>
              <w:t xml:space="preserve"> significant improvement in </w:t>
            </w:r>
            <w:r>
              <w:rPr>
                <w:rFonts w:ascii="Arial Narrow" w:eastAsia="MS Mincho" w:hAnsi="Arial Narrow" w:cs="Arial"/>
                <w:sz w:val="20"/>
                <w:szCs w:val="20"/>
              </w:rPr>
              <w:t xml:space="preserve">effective management and sustainable financing of PAs, resulting in improved </w:t>
            </w:r>
            <w:r w:rsidRPr="00E92C0C">
              <w:rPr>
                <w:rFonts w:ascii="Arial Narrow" w:eastAsia="MS Mincho" w:hAnsi="Arial Narrow" w:cs="Arial"/>
                <w:sz w:val="20"/>
                <w:szCs w:val="20"/>
              </w:rPr>
              <w:t xml:space="preserve">conservation status of </w:t>
            </w:r>
            <w:r>
              <w:rPr>
                <w:rFonts w:ascii="Arial Narrow" w:eastAsia="MS Mincho" w:hAnsi="Arial Narrow" w:cs="Arial"/>
                <w:sz w:val="20"/>
                <w:szCs w:val="20"/>
              </w:rPr>
              <w:t>globally significant biodiversity in core areas of Gansu’s PAs. Drivers are strengthened capacity of authorities to effectively manage PAs, collaboration with local communities in protecting and conserving biodiversity, and Provincial Government’s increasing financial commitment to PAs management.</w:t>
            </w:r>
          </w:p>
        </w:tc>
      </w:tr>
      <w:tr w:rsidR="00C030BF" w:rsidRPr="00A03835" w:rsidTr="00AF10F7">
        <w:tc>
          <w:tcPr>
            <w:tcW w:w="1438" w:type="pct"/>
            <w:shd w:val="clear" w:color="auto" w:fill="auto"/>
            <w:tcMar>
              <w:left w:w="57" w:type="dxa"/>
            </w:tcMar>
          </w:tcPr>
          <w:p w:rsidR="00C030BF" w:rsidRPr="00A03835" w:rsidRDefault="00C030BF" w:rsidP="00AF10F7">
            <w:pPr>
              <w:ind w:left="110"/>
              <w:rPr>
                <w:rFonts w:ascii="Arial" w:eastAsia="MS Mincho" w:hAnsi="Arial" w:cs="Arial"/>
                <w:i/>
                <w:iCs/>
                <w:sz w:val="20"/>
                <w:szCs w:val="20"/>
              </w:rPr>
            </w:pPr>
            <w:r w:rsidRPr="00A03835">
              <w:rPr>
                <w:rFonts w:ascii="Arial" w:eastAsia="MS Mincho" w:hAnsi="Arial" w:cs="Arial"/>
                <w:i/>
                <w:iCs/>
                <w:sz w:val="20"/>
                <w:szCs w:val="20"/>
              </w:rPr>
              <w:t>Environmental stress reduction</w:t>
            </w:r>
          </w:p>
        </w:tc>
        <w:tc>
          <w:tcPr>
            <w:tcW w:w="401" w:type="pct"/>
            <w:tcMar>
              <w:top w:w="28" w:type="dxa"/>
              <w:left w:w="57" w:type="dxa"/>
              <w:bottom w:w="28" w:type="dxa"/>
              <w:right w:w="57" w:type="dxa"/>
            </w:tcMar>
          </w:tcPr>
          <w:p w:rsidR="00C030BF" w:rsidRPr="00A03835" w:rsidRDefault="00C030BF" w:rsidP="00AF10F7">
            <w:pPr>
              <w:jc w:val="center"/>
              <w:rPr>
                <w:rFonts w:ascii="Arial" w:eastAsia="MS Mincho" w:hAnsi="Arial" w:cs="Arial"/>
                <w:b/>
                <w:sz w:val="20"/>
                <w:szCs w:val="20"/>
              </w:rPr>
            </w:pPr>
            <w:r>
              <w:rPr>
                <w:rFonts w:ascii="Arial" w:eastAsia="MS Mincho" w:hAnsi="Arial" w:cs="Arial"/>
                <w:b/>
                <w:sz w:val="20"/>
                <w:szCs w:val="20"/>
              </w:rPr>
              <w:t>M</w:t>
            </w:r>
          </w:p>
        </w:tc>
        <w:tc>
          <w:tcPr>
            <w:tcW w:w="3161" w:type="pct"/>
            <w:gridSpan w:val="2"/>
            <w:tcMar>
              <w:left w:w="57" w:type="dxa"/>
              <w:right w:w="57" w:type="dxa"/>
            </w:tcMar>
          </w:tcPr>
          <w:p w:rsidR="00C030BF" w:rsidRPr="00634FD9" w:rsidRDefault="00C030BF" w:rsidP="00AF10F7">
            <w:pPr>
              <w:rPr>
                <w:rFonts w:ascii="Arial Narrow" w:eastAsia="MS Mincho" w:hAnsi="Arial Narrow" w:cs="Arial"/>
                <w:strike/>
                <w:sz w:val="20"/>
                <w:szCs w:val="20"/>
              </w:rPr>
            </w:pPr>
            <w:r w:rsidRPr="00533F4F">
              <w:rPr>
                <w:rFonts w:ascii="Arial Narrow" w:eastAsia="MS Mincho" w:hAnsi="Arial Narrow" w:cs="Arial"/>
                <w:sz w:val="20"/>
                <w:szCs w:val="20"/>
              </w:rPr>
              <w:t>Minimal reduction in environmental stress anticipated as core areas of PAs thought to be already protected reasonably effectively, while transition areas likely to be subject to increased pressures from tourism and associated infrastructural developments.</w:t>
            </w:r>
          </w:p>
        </w:tc>
      </w:tr>
      <w:tr w:rsidR="00C030BF" w:rsidRPr="00A03835" w:rsidTr="00AF10F7">
        <w:trPr>
          <w:trHeight w:val="502"/>
        </w:trPr>
        <w:tc>
          <w:tcPr>
            <w:tcW w:w="1438" w:type="pct"/>
            <w:shd w:val="clear" w:color="auto" w:fill="auto"/>
            <w:tcMar>
              <w:left w:w="57" w:type="dxa"/>
            </w:tcMar>
          </w:tcPr>
          <w:p w:rsidR="00C030BF" w:rsidRPr="00A03835" w:rsidRDefault="00C030BF" w:rsidP="00AF10F7">
            <w:pPr>
              <w:ind w:left="110"/>
              <w:rPr>
                <w:rFonts w:ascii="Arial" w:eastAsia="MS Mincho" w:hAnsi="Arial" w:cs="Arial"/>
                <w:i/>
                <w:iCs/>
                <w:sz w:val="20"/>
                <w:szCs w:val="20"/>
              </w:rPr>
            </w:pPr>
            <w:r w:rsidRPr="00A03835">
              <w:rPr>
                <w:rFonts w:ascii="Arial" w:eastAsia="MS Mincho" w:hAnsi="Arial" w:cs="Arial"/>
                <w:i/>
                <w:iCs/>
                <w:sz w:val="20"/>
                <w:szCs w:val="20"/>
              </w:rPr>
              <w:t xml:space="preserve">Progress towards stress/status change </w:t>
            </w:r>
          </w:p>
        </w:tc>
        <w:tc>
          <w:tcPr>
            <w:tcW w:w="401" w:type="pct"/>
            <w:tcMar>
              <w:top w:w="28" w:type="dxa"/>
              <w:left w:w="57" w:type="dxa"/>
              <w:bottom w:w="28" w:type="dxa"/>
              <w:right w:w="57" w:type="dxa"/>
            </w:tcMar>
          </w:tcPr>
          <w:p w:rsidR="00C030BF" w:rsidRPr="00A03835" w:rsidRDefault="00C030BF" w:rsidP="00AF10F7">
            <w:pPr>
              <w:jc w:val="center"/>
              <w:rPr>
                <w:rFonts w:ascii="Arial" w:eastAsia="MS Mincho" w:hAnsi="Arial" w:cs="Arial"/>
                <w:b/>
                <w:sz w:val="20"/>
                <w:szCs w:val="20"/>
              </w:rPr>
            </w:pPr>
            <w:r>
              <w:rPr>
                <w:rFonts w:ascii="Arial" w:eastAsia="MS Mincho" w:hAnsi="Arial" w:cs="Arial"/>
                <w:b/>
                <w:sz w:val="20"/>
                <w:szCs w:val="20"/>
              </w:rPr>
              <w:t>M</w:t>
            </w:r>
          </w:p>
        </w:tc>
        <w:tc>
          <w:tcPr>
            <w:tcW w:w="3161" w:type="pct"/>
            <w:gridSpan w:val="2"/>
            <w:tcMar>
              <w:left w:w="57" w:type="dxa"/>
              <w:right w:w="57" w:type="dxa"/>
            </w:tcMar>
          </w:tcPr>
          <w:p w:rsidR="00C030BF" w:rsidRPr="00634FD9" w:rsidRDefault="00C030BF" w:rsidP="00AF10F7">
            <w:pPr>
              <w:rPr>
                <w:rFonts w:ascii="Arial Narrow" w:eastAsia="MS Mincho" w:hAnsi="Arial Narrow" w:cs="Arial"/>
                <w:strike/>
                <w:sz w:val="20"/>
                <w:szCs w:val="20"/>
              </w:rPr>
            </w:pPr>
            <w:r w:rsidRPr="00533F4F">
              <w:rPr>
                <w:rFonts w:ascii="Arial Narrow" w:eastAsia="MS Mincho" w:hAnsi="Arial Narrow" w:cs="Arial"/>
                <w:sz w:val="20"/>
                <w:szCs w:val="20"/>
              </w:rPr>
              <w:t>Minimal progress to date as some Project interventions only recently beginning to take effect and others are outstanding.</w:t>
            </w:r>
            <w:r>
              <w:rPr>
                <w:rFonts w:ascii="Arial Narrow" w:eastAsia="MS Mincho" w:hAnsi="Arial Narrow" w:cs="Arial"/>
                <w:strike/>
                <w:sz w:val="20"/>
                <w:szCs w:val="20"/>
              </w:rPr>
              <w:t xml:space="preserve"> </w:t>
            </w:r>
          </w:p>
        </w:tc>
      </w:tr>
      <w:tr w:rsidR="00C030BF" w:rsidRPr="00A03835" w:rsidTr="00AF10F7">
        <w:tc>
          <w:tcPr>
            <w:tcW w:w="1438" w:type="pct"/>
            <w:tcBorders>
              <w:bottom w:val="single" w:sz="4" w:space="0" w:color="auto"/>
            </w:tcBorders>
            <w:shd w:val="clear" w:color="auto" w:fill="E6E6E6"/>
            <w:tcMar>
              <w:top w:w="28" w:type="dxa"/>
              <w:left w:w="57" w:type="dxa"/>
              <w:bottom w:w="28" w:type="dxa"/>
              <w:right w:w="57" w:type="dxa"/>
            </w:tcMar>
          </w:tcPr>
          <w:p w:rsidR="00C030BF" w:rsidRPr="00A03835" w:rsidRDefault="00C030BF" w:rsidP="00AF10F7">
            <w:pPr>
              <w:rPr>
                <w:rFonts w:ascii="Arial" w:eastAsia="MS Mincho" w:hAnsi="Arial" w:cs="Arial"/>
                <w:b/>
                <w:sz w:val="20"/>
                <w:szCs w:val="20"/>
              </w:rPr>
            </w:pPr>
            <w:r w:rsidRPr="00A03835">
              <w:rPr>
                <w:rFonts w:ascii="Arial" w:eastAsia="MS Mincho" w:hAnsi="Arial" w:cs="Arial"/>
                <w:b/>
                <w:sz w:val="20"/>
                <w:szCs w:val="20"/>
              </w:rPr>
              <w:t>Overall Project Results</w:t>
            </w:r>
          </w:p>
          <w:p w:rsidR="00C030BF" w:rsidRPr="00A03835" w:rsidRDefault="00C030BF" w:rsidP="00AF10F7">
            <w:pPr>
              <w:rPr>
                <w:rFonts w:ascii="Arial Narrow" w:eastAsia="MS Mincho" w:hAnsi="Arial Narrow" w:cs="Arial"/>
                <w:b/>
                <w:sz w:val="20"/>
                <w:szCs w:val="20"/>
              </w:rPr>
            </w:pPr>
            <w:r w:rsidRPr="00A03835">
              <w:rPr>
                <w:rFonts w:ascii="Arial Narrow" w:eastAsia="MS Mincho" w:hAnsi="Arial Narrow" w:cs="Arial"/>
                <w:bCs/>
                <w:sz w:val="20"/>
                <w:szCs w:val="20"/>
              </w:rPr>
              <w:t>(using 6-point satisfaction scale)</w:t>
            </w:r>
          </w:p>
        </w:tc>
        <w:tc>
          <w:tcPr>
            <w:tcW w:w="401" w:type="pct"/>
            <w:tcBorders>
              <w:bottom w:val="single" w:sz="4" w:space="0" w:color="auto"/>
            </w:tcBorders>
            <w:shd w:val="clear" w:color="auto" w:fill="E6E6E6"/>
            <w:tcMar>
              <w:top w:w="28" w:type="dxa"/>
              <w:left w:w="57" w:type="dxa"/>
              <w:bottom w:w="28" w:type="dxa"/>
              <w:right w:w="57" w:type="dxa"/>
            </w:tcMar>
          </w:tcPr>
          <w:p w:rsidR="00C030BF" w:rsidRPr="002C32E4" w:rsidRDefault="00C030BF" w:rsidP="00AF10F7">
            <w:pPr>
              <w:jc w:val="center"/>
              <w:rPr>
                <w:rFonts w:ascii="Arial" w:eastAsia="MS Mincho" w:hAnsi="Arial" w:cs="Arial"/>
                <w:b/>
                <w:bCs/>
                <w:sz w:val="20"/>
                <w:szCs w:val="20"/>
              </w:rPr>
            </w:pPr>
            <w:r w:rsidRPr="00533F4F">
              <w:rPr>
                <w:rFonts w:ascii="Arial" w:eastAsia="MS Mincho" w:hAnsi="Arial" w:cs="Arial"/>
                <w:b/>
                <w:bCs/>
                <w:sz w:val="20"/>
                <w:szCs w:val="20"/>
              </w:rPr>
              <w:t>MS</w:t>
            </w:r>
          </w:p>
        </w:tc>
        <w:tc>
          <w:tcPr>
            <w:tcW w:w="3161" w:type="pct"/>
            <w:gridSpan w:val="2"/>
            <w:tcBorders>
              <w:bottom w:val="single" w:sz="4" w:space="0" w:color="auto"/>
            </w:tcBorders>
            <w:shd w:val="clear" w:color="auto" w:fill="E6E6E6"/>
            <w:tcMar>
              <w:top w:w="28" w:type="dxa"/>
              <w:left w:w="57" w:type="dxa"/>
              <w:bottom w:w="28" w:type="dxa"/>
              <w:right w:w="57" w:type="dxa"/>
            </w:tcMar>
          </w:tcPr>
          <w:p w:rsidR="00C030BF" w:rsidRPr="002C0F17" w:rsidRDefault="00C030BF" w:rsidP="00AF10F7">
            <w:pPr>
              <w:rPr>
                <w:rFonts w:ascii="Arial" w:hAnsi="Arial" w:cs="Arial"/>
                <w:sz w:val="20"/>
                <w:szCs w:val="20"/>
                <w:lang w:eastAsia="zh-CN"/>
              </w:rPr>
            </w:pPr>
          </w:p>
        </w:tc>
      </w:tr>
      <w:tr w:rsidR="00C030BF" w:rsidRPr="00A03835" w:rsidTr="00AF10F7">
        <w:tc>
          <w:tcPr>
            <w:tcW w:w="2657" w:type="pct"/>
            <w:gridSpan w:val="3"/>
            <w:tcBorders>
              <w:left w:val="nil"/>
              <w:bottom w:val="nil"/>
              <w:right w:val="nil"/>
            </w:tcBorders>
            <w:shd w:val="clear" w:color="auto" w:fill="auto"/>
            <w:tcMar>
              <w:top w:w="28" w:type="dxa"/>
              <w:left w:w="0" w:type="dxa"/>
              <w:bottom w:w="28" w:type="dxa"/>
              <w:right w:w="0" w:type="dxa"/>
            </w:tcMar>
          </w:tcPr>
          <w:p w:rsidR="00C030BF" w:rsidRPr="006E418C" w:rsidRDefault="00C030BF" w:rsidP="00AF10F7">
            <w:pPr>
              <w:ind w:left="1487" w:hanging="1487"/>
              <w:rPr>
                <w:rFonts w:ascii="Arial Narrow" w:hAnsi="Arial Narrow" w:cs="Arial"/>
                <w:b/>
                <w:bCs/>
                <w:sz w:val="20"/>
                <w:szCs w:val="20"/>
              </w:rPr>
            </w:pPr>
            <w:r w:rsidRPr="006E418C">
              <w:rPr>
                <w:rFonts w:ascii="Arial Narrow" w:hAnsi="Arial Narrow" w:cs="Arial"/>
                <w:b/>
                <w:bCs/>
                <w:sz w:val="20"/>
                <w:szCs w:val="20"/>
              </w:rPr>
              <w:t>Satisfaction scale</w:t>
            </w:r>
            <w:r w:rsidRPr="006E418C">
              <w:rPr>
                <w:rFonts w:ascii="Arial Narrow" w:hAnsi="Arial Narrow" w:cs="Arial"/>
                <w:sz w:val="20"/>
                <w:szCs w:val="20"/>
              </w:rPr>
              <w:t>:</w:t>
            </w:r>
            <w:r w:rsidRPr="006E418C">
              <w:rPr>
                <w:rFonts w:ascii="Arial Narrow" w:hAnsi="Arial Narrow" w:cs="Arial"/>
                <w:sz w:val="20"/>
                <w:szCs w:val="20"/>
              </w:rPr>
              <w:tab/>
            </w:r>
            <w:r w:rsidRPr="006E418C">
              <w:rPr>
                <w:rFonts w:ascii="Arial Narrow" w:hAnsi="Arial Narrow" w:cs="Arial"/>
                <w:b/>
                <w:sz w:val="20"/>
                <w:szCs w:val="20"/>
              </w:rPr>
              <w:t>H</w:t>
            </w:r>
            <w:r w:rsidRPr="006E418C">
              <w:rPr>
                <w:rFonts w:ascii="Arial Narrow" w:hAnsi="Arial Narrow" w:cs="Arial"/>
                <w:sz w:val="20"/>
                <w:szCs w:val="20"/>
              </w:rPr>
              <w:t xml:space="preserve">ighly </w:t>
            </w:r>
            <w:r w:rsidRPr="006E418C">
              <w:rPr>
                <w:rFonts w:ascii="Arial Narrow" w:hAnsi="Arial Narrow" w:cs="Arial"/>
                <w:b/>
                <w:sz w:val="20"/>
                <w:szCs w:val="20"/>
              </w:rPr>
              <w:t>S</w:t>
            </w:r>
            <w:r w:rsidRPr="006E418C">
              <w:rPr>
                <w:rFonts w:ascii="Arial Narrow" w:hAnsi="Arial Narrow" w:cs="Arial"/>
                <w:sz w:val="20"/>
                <w:szCs w:val="20"/>
              </w:rPr>
              <w:t>atisfactory,</w:t>
            </w:r>
            <w:r w:rsidRPr="006E418C">
              <w:rPr>
                <w:rFonts w:ascii="Arial Narrow" w:hAnsi="Arial Narrow" w:cs="Arial"/>
                <w:b/>
                <w:sz w:val="20"/>
                <w:szCs w:val="20"/>
              </w:rPr>
              <w:t xml:space="preserve"> S</w:t>
            </w:r>
            <w:r w:rsidRPr="006E418C">
              <w:rPr>
                <w:rFonts w:ascii="Arial Narrow" w:hAnsi="Arial Narrow" w:cs="Arial"/>
                <w:sz w:val="20"/>
                <w:szCs w:val="20"/>
              </w:rPr>
              <w:t>atisfactory,</w:t>
            </w:r>
            <w:r w:rsidRPr="006E418C">
              <w:rPr>
                <w:rFonts w:ascii="Arial Narrow" w:hAnsi="Arial Narrow" w:cs="Arial"/>
                <w:b/>
                <w:sz w:val="20"/>
                <w:szCs w:val="20"/>
              </w:rPr>
              <w:t xml:space="preserve"> M</w:t>
            </w:r>
            <w:r w:rsidRPr="006E418C">
              <w:rPr>
                <w:rFonts w:ascii="Arial Narrow" w:hAnsi="Arial Narrow" w:cs="Arial"/>
                <w:sz w:val="20"/>
                <w:szCs w:val="20"/>
              </w:rPr>
              <w:t xml:space="preserve">oderately </w:t>
            </w:r>
            <w:r w:rsidRPr="006E418C">
              <w:rPr>
                <w:rFonts w:ascii="Arial Narrow" w:hAnsi="Arial Narrow" w:cs="Arial"/>
                <w:b/>
                <w:sz w:val="20"/>
                <w:szCs w:val="20"/>
              </w:rPr>
              <w:t>S</w:t>
            </w:r>
            <w:r w:rsidRPr="006E418C">
              <w:rPr>
                <w:rFonts w:ascii="Arial Narrow" w:hAnsi="Arial Narrow" w:cs="Arial"/>
                <w:sz w:val="20"/>
                <w:szCs w:val="20"/>
              </w:rPr>
              <w:t xml:space="preserve">atisfactory, </w:t>
            </w:r>
            <w:r w:rsidRPr="006E418C">
              <w:rPr>
                <w:rFonts w:ascii="Arial Narrow" w:hAnsi="Arial Narrow" w:cs="Arial"/>
                <w:b/>
                <w:sz w:val="20"/>
                <w:szCs w:val="20"/>
              </w:rPr>
              <w:t>M</w:t>
            </w:r>
            <w:r w:rsidRPr="006E418C">
              <w:rPr>
                <w:rFonts w:ascii="Arial Narrow" w:hAnsi="Arial Narrow" w:cs="Arial"/>
                <w:sz w:val="20"/>
                <w:szCs w:val="20"/>
              </w:rPr>
              <w:t xml:space="preserve">oderately </w:t>
            </w:r>
            <w:r w:rsidRPr="006E418C">
              <w:rPr>
                <w:rFonts w:ascii="Arial Narrow" w:hAnsi="Arial Narrow" w:cs="Arial"/>
                <w:b/>
                <w:sz w:val="20"/>
                <w:szCs w:val="20"/>
              </w:rPr>
              <w:t>U</w:t>
            </w:r>
            <w:r w:rsidRPr="006E418C">
              <w:rPr>
                <w:rFonts w:ascii="Arial Narrow" w:hAnsi="Arial Narrow" w:cs="Arial"/>
                <w:sz w:val="20"/>
                <w:szCs w:val="20"/>
              </w:rPr>
              <w:t>nsatisfactory,</w:t>
            </w:r>
            <w:r w:rsidRPr="006E418C">
              <w:rPr>
                <w:rFonts w:ascii="Arial Narrow" w:hAnsi="Arial Narrow" w:cs="Arial"/>
                <w:b/>
                <w:sz w:val="20"/>
                <w:szCs w:val="20"/>
              </w:rPr>
              <w:t xml:space="preserve"> U</w:t>
            </w:r>
            <w:r w:rsidRPr="006E418C">
              <w:rPr>
                <w:rFonts w:ascii="Arial Narrow" w:hAnsi="Arial Narrow" w:cs="Arial"/>
                <w:sz w:val="20"/>
                <w:szCs w:val="20"/>
              </w:rPr>
              <w:t xml:space="preserve">nsatisfactory, </w:t>
            </w:r>
            <w:r w:rsidRPr="006E418C">
              <w:rPr>
                <w:rFonts w:ascii="Arial Narrow" w:hAnsi="Arial Narrow" w:cs="Arial"/>
                <w:b/>
                <w:sz w:val="20"/>
                <w:szCs w:val="20"/>
              </w:rPr>
              <w:t>H</w:t>
            </w:r>
            <w:r w:rsidRPr="006E418C">
              <w:rPr>
                <w:rFonts w:ascii="Arial Narrow" w:hAnsi="Arial Narrow" w:cs="Arial"/>
                <w:sz w:val="20"/>
                <w:szCs w:val="20"/>
              </w:rPr>
              <w:t xml:space="preserve">ighly </w:t>
            </w:r>
            <w:r w:rsidRPr="006E418C">
              <w:rPr>
                <w:rFonts w:ascii="Arial Narrow" w:hAnsi="Arial Narrow" w:cs="Arial"/>
                <w:b/>
                <w:sz w:val="20"/>
                <w:szCs w:val="20"/>
              </w:rPr>
              <w:t>U</w:t>
            </w:r>
            <w:r w:rsidRPr="006E418C">
              <w:rPr>
                <w:rFonts w:ascii="Arial Narrow" w:hAnsi="Arial Narrow" w:cs="Arial"/>
                <w:sz w:val="20"/>
                <w:szCs w:val="20"/>
              </w:rPr>
              <w:t>nsatisfactory</w:t>
            </w:r>
            <w:r w:rsidRPr="006E418C">
              <w:rPr>
                <w:rFonts w:ascii="Arial Narrow" w:hAnsi="Arial Narrow" w:cs="Arial"/>
                <w:b/>
                <w:bCs/>
                <w:sz w:val="20"/>
                <w:szCs w:val="20"/>
              </w:rPr>
              <w:t xml:space="preserve"> </w:t>
            </w:r>
          </w:p>
          <w:p w:rsidR="00C030BF" w:rsidRPr="006E418C" w:rsidRDefault="00C030BF" w:rsidP="00AF10F7">
            <w:pPr>
              <w:tabs>
                <w:tab w:val="left" w:pos="1487"/>
              </w:tabs>
              <w:rPr>
                <w:rFonts w:ascii="Arial" w:eastAsia="MS Mincho" w:hAnsi="Arial" w:cs="Arial"/>
                <w:b/>
                <w:bCs/>
                <w:sz w:val="20"/>
                <w:szCs w:val="20"/>
              </w:rPr>
            </w:pPr>
            <w:r w:rsidRPr="006E418C">
              <w:rPr>
                <w:rFonts w:ascii="Arial Narrow" w:hAnsi="Arial Narrow" w:cs="Arial"/>
                <w:b/>
                <w:bCs/>
                <w:sz w:val="20"/>
                <w:szCs w:val="20"/>
              </w:rPr>
              <w:t>Relevance scale:</w:t>
            </w:r>
            <w:r w:rsidRPr="006E418C">
              <w:rPr>
                <w:rFonts w:ascii="Arial Narrow" w:hAnsi="Arial Narrow" w:cs="Arial"/>
                <w:sz w:val="20"/>
                <w:szCs w:val="20"/>
              </w:rPr>
              <w:tab/>
            </w:r>
            <w:r w:rsidRPr="006E418C">
              <w:rPr>
                <w:rFonts w:ascii="Arial Narrow" w:hAnsi="Arial Narrow" w:cs="Arial"/>
                <w:b/>
                <w:bCs/>
                <w:sz w:val="20"/>
                <w:szCs w:val="20"/>
              </w:rPr>
              <w:t>R</w:t>
            </w:r>
            <w:r w:rsidRPr="006E418C">
              <w:rPr>
                <w:rFonts w:ascii="Arial Narrow" w:hAnsi="Arial Narrow" w:cs="Arial"/>
                <w:sz w:val="20"/>
                <w:szCs w:val="20"/>
              </w:rPr>
              <w:t xml:space="preserve">elevant; </w:t>
            </w:r>
            <w:r w:rsidRPr="006E418C">
              <w:rPr>
                <w:rFonts w:ascii="Arial Narrow" w:hAnsi="Arial Narrow" w:cs="Arial"/>
                <w:b/>
                <w:bCs/>
                <w:sz w:val="20"/>
                <w:szCs w:val="20"/>
              </w:rPr>
              <w:t>N</w:t>
            </w:r>
            <w:r w:rsidRPr="006E418C">
              <w:rPr>
                <w:rFonts w:ascii="Arial Narrow" w:hAnsi="Arial Narrow" w:cs="Arial"/>
                <w:sz w:val="20"/>
                <w:szCs w:val="20"/>
              </w:rPr>
              <w:t>ot</w:t>
            </w:r>
            <w:r w:rsidRPr="006E418C">
              <w:rPr>
                <w:rFonts w:ascii="Arial Narrow" w:hAnsi="Arial Narrow" w:cs="Arial"/>
                <w:b/>
                <w:bCs/>
                <w:sz w:val="20"/>
                <w:szCs w:val="20"/>
              </w:rPr>
              <w:t xml:space="preserve"> R</w:t>
            </w:r>
            <w:r w:rsidRPr="006E418C">
              <w:rPr>
                <w:rFonts w:ascii="Arial Narrow" w:hAnsi="Arial Narrow" w:cs="Arial"/>
                <w:sz w:val="20"/>
                <w:szCs w:val="20"/>
              </w:rPr>
              <w:t>elevant</w:t>
            </w:r>
          </w:p>
        </w:tc>
        <w:tc>
          <w:tcPr>
            <w:tcW w:w="2343" w:type="pct"/>
            <w:tcBorders>
              <w:left w:val="nil"/>
              <w:bottom w:val="nil"/>
              <w:right w:val="nil"/>
            </w:tcBorders>
            <w:shd w:val="clear" w:color="auto" w:fill="auto"/>
            <w:tcMar>
              <w:top w:w="28" w:type="dxa"/>
              <w:left w:w="454" w:type="dxa"/>
              <w:bottom w:w="28" w:type="dxa"/>
              <w:right w:w="0" w:type="dxa"/>
            </w:tcMar>
          </w:tcPr>
          <w:p w:rsidR="00C030BF" w:rsidRPr="006E418C" w:rsidRDefault="00C030BF" w:rsidP="00AF10F7">
            <w:pPr>
              <w:tabs>
                <w:tab w:val="left" w:pos="1636"/>
              </w:tabs>
              <w:rPr>
                <w:rFonts w:ascii="Arial Narrow" w:hAnsi="Arial Narrow" w:cs="Arial"/>
                <w:sz w:val="20"/>
                <w:szCs w:val="20"/>
              </w:rPr>
            </w:pPr>
            <w:r w:rsidRPr="006E418C">
              <w:rPr>
                <w:rFonts w:ascii="Arial Narrow" w:hAnsi="Arial Narrow" w:cs="Arial"/>
                <w:b/>
                <w:bCs/>
                <w:sz w:val="20"/>
                <w:szCs w:val="20"/>
              </w:rPr>
              <w:t>Sustainability scale:</w:t>
            </w:r>
            <w:r w:rsidRPr="006E418C">
              <w:rPr>
                <w:rFonts w:ascii="Arial Narrow" w:hAnsi="Arial Narrow" w:cs="Arial"/>
                <w:sz w:val="20"/>
                <w:szCs w:val="20"/>
              </w:rPr>
              <w:tab/>
            </w:r>
            <w:r w:rsidRPr="006E418C">
              <w:rPr>
                <w:rFonts w:ascii="Arial Narrow" w:hAnsi="Arial Narrow" w:cs="Arial"/>
                <w:b/>
                <w:sz w:val="20"/>
                <w:szCs w:val="20"/>
              </w:rPr>
              <w:t>L</w:t>
            </w:r>
            <w:r w:rsidRPr="006E418C">
              <w:rPr>
                <w:rFonts w:ascii="Arial Narrow" w:hAnsi="Arial Narrow" w:cs="Arial"/>
                <w:sz w:val="20"/>
                <w:szCs w:val="20"/>
              </w:rPr>
              <w:t xml:space="preserve">ikely, </w:t>
            </w:r>
            <w:r w:rsidRPr="006E418C">
              <w:rPr>
                <w:rFonts w:ascii="Arial Narrow" w:hAnsi="Arial Narrow" w:cs="Arial"/>
                <w:b/>
                <w:sz w:val="20"/>
                <w:szCs w:val="20"/>
              </w:rPr>
              <w:t>M</w:t>
            </w:r>
            <w:r w:rsidRPr="006E418C">
              <w:rPr>
                <w:rFonts w:ascii="Arial Narrow" w:hAnsi="Arial Narrow" w:cs="Arial"/>
                <w:sz w:val="20"/>
                <w:szCs w:val="20"/>
              </w:rPr>
              <w:t xml:space="preserve">oderately </w:t>
            </w:r>
            <w:r w:rsidRPr="006E418C">
              <w:rPr>
                <w:rFonts w:ascii="Arial Narrow" w:hAnsi="Arial Narrow" w:cs="Arial"/>
                <w:b/>
                <w:sz w:val="20"/>
                <w:szCs w:val="20"/>
              </w:rPr>
              <w:t>L</w:t>
            </w:r>
            <w:r w:rsidRPr="006E418C">
              <w:rPr>
                <w:rFonts w:ascii="Arial Narrow" w:hAnsi="Arial Narrow" w:cs="Arial"/>
                <w:sz w:val="20"/>
                <w:szCs w:val="20"/>
              </w:rPr>
              <w:t xml:space="preserve">ikely, </w:t>
            </w:r>
            <w:r w:rsidRPr="006E418C">
              <w:rPr>
                <w:rFonts w:ascii="Arial Narrow" w:hAnsi="Arial Narrow" w:cs="Arial"/>
                <w:sz w:val="20"/>
                <w:szCs w:val="20"/>
              </w:rPr>
              <w:tab/>
            </w:r>
            <w:r w:rsidRPr="006E418C">
              <w:rPr>
                <w:rFonts w:ascii="Arial Narrow" w:hAnsi="Arial Narrow" w:cs="Arial"/>
                <w:b/>
                <w:sz w:val="20"/>
                <w:szCs w:val="20"/>
              </w:rPr>
              <w:t>M</w:t>
            </w:r>
            <w:r w:rsidRPr="006E418C">
              <w:rPr>
                <w:rFonts w:ascii="Arial Narrow" w:hAnsi="Arial Narrow" w:cs="Arial"/>
                <w:sz w:val="20"/>
                <w:szCs w:val="20"/>
              </w:rPr>
              <w:t xml:space="preserve">oderately </w:t>
            </w:r>
            <w:r w:rsidRPr="006E418C">
              <w:rPr>
                <w:rFonts w:ascii="Arial Narrow" w:hAnsi="Arial Narrow" w:cs="Arial"/>
                <w:b/>
                <w:sz w:val="20"/>
                <w:szCs w:val="20"/>
              </w:rPr>
              <w:t>U</w:t>
            </w:r>
            <w:r w:rsidRPr="006E418C">
              <w:rPr>
                <w:rFonts w:ascii="Arial Narrow" w:hAnsi="Arial Narrow" w:cs="Arial"/>
                <w:sz w:val="20"/>
                <w:szCs w:val="20"/>
              </w:rPr>
              <w:t xml:space="preserve">nlikely, </w:t>
            </w:r>
            <w:r>
              <w:rPr>
                <w:rFonts w:ascii="Arial Narrow" w:hAnsi="Arial Narrow" w:cs="Arial"/>
                <w:sz w:val="20"/>
                <w:szCs w:val="20"/>
              </w:rPr>
              <w:tab/>
            </w:r>
            <w:r w:rsidRPr="006E418C">
              <w:rPr>
                <w:rFonts w:ascii="Arial Narrow" w:hAnsi="Arial Narrow" w:cs="Arial"/>
                <w:b/>
                <w:sz w:val="20"/>
                <w:szCs w:val="20"/>
              </w:rPr>
              <w:t>U</w:t>
            </w:r>
            <w:r w:rsidRPr="006E418C">
              <w:rPr>
                <w:rFonts w:ascii="Arial Narrow" w:hAnsi="Arial Narrow" w:cs="Arial"/>
                <w:sz w:val="20"/>
                <w:szCs w:val="20"/>
              </w:rPr>
              <w:t>nlikely</w:t>
            </w:r>
          </w:p>
          <w:p w:rsidR="00C030BF" w:rsidRPr="00A03835" w:rsidRDefault="00C030BF" w:rsidP="00AF10F7">
            <w:pPr>
              <w:tabs>
                <w:tab w:val="left" w:pos="1636"/>
              </w:tabs>
              <w:rPr>
                <w:rFonts w:ascii="Arial" w:eastAsia="MS Mincho" w:hAnsi="Arial" w:cs="Arial"/>
                <w:sz w:val="20"/>
                <w:szCs w:val="20"/>
              </w:rPr>
            </w:pPr>
            <w:r w:rsidRPr="006E418C">
              <w:rPr>
                <w:rFonts w:ascii="Arial Narrow" w:hAnsi="Arial Narrow" w:cs="Arial"/>
                <w:b/>
                <w:bCs/>
                <w:sz w:val="20"/>
                <w:szCs w:val="20"/>
              </w:rPr>
              <w:t>Impact scale:</w:t>
            </w:r>
            <w:r w:rsidRPr="006E418C">
              <w:rPr>
                <w:rFonts w:ascii="Arial Narrow" w:hAnsi="Arial Narrow" w:cs="Arial"/>
                <w:sz w:val="20"/>
                <w:szCs w:val="20"/>
              </w:rPr>
              <w:tab/>
            </w:r>
            <w:r w:rsidRPr="006E418C">
              <w:rPr>
                <w:rFonts w:ascii="Arial Narrow" w:hAnsi="Arial Narrow" w:cs="Arial"/>
                <w:b/>
                <w:bCs/>
                <w:sz w:val="20"/>
                <w:szCs w:val="20"/>
              </w:rPr>
              <w:t>S</w:t>
            </w:r>
            <w:r w:rsidRPr="006E418C">
              <w:rPr>
                <w:rFonts w:ascii="Arial Narrow" w:hAnsi="Arial Narrow" w:cs="Arial"/>
                <w:sz w:val="20"/>
                <w:szCs w:val="20"/>
              </w:rPr>
              <w:t xml:space="preserve">ignificant, </w:t>
            </w:r>
            <w:r w:rsidRPr="006E418C">
              <w:rPr>
                <w:rFonts w:ascii="Arial Narrow" w:hAnsi="Arial Narrow" w:cs="Arial"/>
                <w:b/>
                <w:bCs/>
                <w:sz w:val="20"/>
                <w:szCs w:val="20"/>
              </w:rPr>
              <w:t>M</w:t>
            </w:r>
            <w:r w:rsidRPr="006E418C">
              <w:rPr>
                <w:rFonts w:ascii="Arial Narrow" w:hAnsi="Arial Narrow" w:cs="Arial"/>
                <w:sz w:val="20"/>
                <w:szCs w:val="20"/>
              </w:rPr>
              <w:t xml:space="preserve">inimal, </w:t>
            </w:r>
            <w:r>
              <w:rPr>
                <w:rFonts w:ascii="Arial Narrow" w:hAnsi="Arial Narrow" w:cs="Arial"/>
                <w:sz w:val="20"/>
                <w:szCs w:val="20"/>
              </w:rPr>
              <w:tab/>
            </w:r>
            <w:r w:rsidRPr="006E418C">
              <w:rPr>
                <w:rFonts w:ascii="Arial Narrow" w:hAnsi="Arial Narrow" w:cs="Arial"/>
                <w:b/>
                <w:bCs/>
                <w:sz w:val="20"/>
                <w:szCs w:val="20"/>
              </w:rPr>
              <w:t>N</w:t>
            </w:r>
            <w:r w:rsidRPr="006E418C">
              <w:rPr>
                <w:rFonts w:ascii="Arial Narrow" w:hAnsi="Arial Narrow" w:cs="Arial"/>
                <w:sz w:val="20"/>
                <w:szCs w:val="20"/>
              </w:rPr>
              <w:t>egligible</w:t>
            </w:r>
          </w:p>
        </w:tc>
      </w:tr>
    </w:tbl>
    <w:p w:rsidR="00595D54" w:rsidRPr="004855B0" w:rsidRDefault="00360684" w:rsidP="00403320">
      <w:pPr>
        <w:pStyle w:val="Heading5"/>
        <w:spacing w:before="240" w:after="120" w:line="264" w:lineRule="auto"/>
        <w:rPr>
          <w:rFonts w:ascii="Arial" w:hAnsi="Arial" w:cs="Arial"/>
          <w:sz w:val="21"/>
          <w:szCs w:val="21"/>
          <w:highlight w:val="lightGray"/>
        </w:rPr>
      </w:pPr>
      <w:r w:rsidRPr="004855B0">
        <w:rPr>
          <w:rFonts w:ascii="Arial" w:hAnsi="Arial" w:cs="Arial"/>
          <w:sz w:val="21"/>
          <w:szCs w:val="21"/>
          <w:highlight w:val="lightGray"/>
        </w:rPr>
        <w:t>C</w:t>
      </w:r>
      <w:r w:rsidR="00595D54" w:rsidRPr="004855B0">
        <w:rPr>
          <w:rFonts w:ascii="Arial" w:hAnsi="Arial" w:cs="Arial"/>
          <w:sz w:val="21"/>
          <w:szCs w:val="21"/>
          <w:highlight w:val="lightGray"/>
        </w:rPr>
        <w:t>onclusions</w:t>
      </w:r>
    </w:p>
    <w:p w:rsidR="00993355" w:rsidRDefault="00516099" w:rsidP="00516099">
      <w:pPr>
        <w:spacing w:before="120" w:after="120" w:line="264" w:lineRule="auto"/>
        <w:jc w:val="both"/>
        <w:rPr>
          <w:rFonts w:ascii="Arial" w:hAnsi="Arial" w:cs="Arial"/>
          <w:bCs/>
          <w:sz w:val="21"/>
          <w:szCs w:val="21"/>
        </w:rPr>
      </w:pPr>
      <w:r>
        <w:rPr>
          <w:rFonts w:ascii="Arial" w:hAnsi="Arial" w:cs="Arial"/>
          <w:bCs/>
          <w:sz w:val="21"/>
          <w:szCs w:val="21"/>
        </w:rPr>
        <w:t>The Project is well on its way to achieving its objective and goal</w:t>
      </w:r>
      <w:r w:rsidR="00993355">
        <w:rPr>
          <w:rFonts w:ascii="Arial" w:hAnsi="Arial" w:cs="Arial"/>
          <w:bCs/>
          <w:sz w:val="21"/>
          <w:szCs w:val="21"/>
        </w:rPr>
        <w:t xml:space="preserve">, having made </w:t>
      </w:r>
      <w:r>
        <w:rPr>
          <w:rFonts w:ascii="Arial" w:hAnsi="Arial" w:cs="Arial"/>
          <w:bCs/>
          <w:sz w:val="21"/>
          <w:szCs w:val="21"/>
        </w:rPr>
        <w:t>some very impressive progress during the last 9 months, in terms of outputs delivered</w:t>
      </w:r>
      <w:r w:rsidR="00993355">
        <w:rPr>
          <w:rFonts w:ascii="Arial" w:hAnsi="Arial" w:cs="Arial"/>
          <w:bCs/>
          <w:sz w:val="21"/>
          <w:szCs w:val="21"/>
        </w:rPr>
        <w:t>. This</w:t>
      </w:r>
      <w:r w:rsidR="00993355">
        <w:rPr>
          <w:rFonts w:ascii="Arial" w:hAnsi="Arial" w:cs="Arial"/>
          <w:sz w:val="21"/>
          <w:szCs w:val="21"/>
        </w:rPr>
        <w:t xml:space="preserve"> follows in the wake of a long, slow and rather unproductive inception phase</w:t>
      </w:r>
      <w:r w:rsidR="00815238">
        <w:rPr>
          <w:rFonts w:ascii="Arial" w:hAnsi="Arial" w:cs="Arial"/>
          <w:sz w:val="21"/>
          <w:szCs w:val="21"/>
        </w:rPr>
        <w:t xml:space="preserve"> that i</w:t>
      </w:r>
      <w:r w:rsidR="00993355">
        <w:rPr>
          <w:rFonts w:ascii="Arial" w:hAnsi="Arial" w:cs="Arial"/>
          <w:sz w:val="21"/>
          <w:szCs w:val="21"/>
        </w:rPr>
        <w:t>nevitably impacted Project performance and outputs to date (by mid-term)</w:t>
      </w:r>
      <w:r w:rsidR="00815238">
        <w:rPr>
          <w:rFonts w:ascii="Arial" w:hAnsi="Arial" w:cs="Arial"/>
          <w:sz w:val="21"/>
          <w:szCs w:val="21"/>
        </w:rPr>
        <w:t>. Thus,</w:t>
      </w:r>
      <w:r w:rsidR="00993355">
        <w:rPr>
          <w:rFonts w:ascii="Arial" w:hAnsi="Arial" w:cs="Arial"/>
          <w:sz w:val="21"/>
          <w:szCs w:val="21"/>
        </w:rPr>
        <w:t xml:space="preserve"> the Project, its partners and other stakeholders are to be applauded for achieving an overall </w:t>
      </w:r>
      <w:r w:rsidR="00993355" w:rsidRPr="00E353A2">
        <w:rPr>
          <w:rFonts w:ascii="Arial" w:hAnsi="Arial" w:cs="Arial"/>
          <w:b/>
          <w:sz w:val="21"/>
          <w:szCs w:val="21"/>
        </w:rPr>
        <w:t>Moderately Satisfactory</w:t>
      </w:r>
      <w:r w:rsidR="00993355">
        <w:rPr>
          <w:rFonts w:ascii="Arial" w:hAnsi="Arial" w:cs="Arial"/>
          <w:sz w:val="21"/>
          <w:szCs w:val="21"/>
        </w:rPr>
        <w:t xml:space="preserve"> </w:t>
      </w:r>
      <w:r w:rsidR="000240AA">
        <w:rPr>
          <w:rFonts w:ascii="Arial" w:hAnsi="Arial" w:cs="Arial"/>
          <w:sz w:val="21"/>
          <w:szCs w:val="21"/>
        </w:rPr>
        <w:t>MTR</w:t>
      </w:r>
      <w:r w:rsidR="00CF3320">
        <w:rPr>
          <w:rFonts w:ascii="Arial" w:hAnsi="Arial" w:cs="Arial"/>
          <w:sz w:val="21"/>
          <w:szCs w:val="21"/>
        </w:rPr>
        <w:t xml:space="preserve"> </w:t>
      </w:r>
      <w:r w:rsidR="00993355">
        <w:rPr>
          <w:rFonts w:ascii="Arial" w:hAnsi="Arial" w:cs="Arial"/>
          <w:sz w:val="21"/>
          <w:szCs w:val="21"/>
        </w:rPr>
        <w:t xml:space="preserve">result, in spite of all the challenges it has had to address. </w:t>
      </w:r>
    </w:p>
    <w:p w:rsidR="00516099" w:rsidRDefault="00516099" w:rsidP="00993355">
      <w:pPr>
        <w:spacing w:before="120" w:after="120" w:line="264" w:lineRule="auto"/>
        <w:jc w:val="both"/>
        <w:rPr>
          <w:rFonts w:ascii="Arial" w:hAnsi="Arial" w:cs="Arial"/>
          <w:sz w:val="21"/>
          <w:szCs w:val="21"/>
        </w:rPr>
      </w:pPr>
      <w:r>
        <w:rPr>
          <w:rFonts w:ascii="Arial" w:hAnsi="Arial" w:cs="Arial"/>
          <w:bCs/>
          <w:sz w:val="21"/>
          <w:szCs w:val="21"/>
        </w:rPr>
        <w:lastRenderedPageBreak/>
        <w:t xml:space="preserve">Clearly, lessons have been learned and the Project is now </w:t>
      </w:r>
      <w:r w:rsidR="009F69A9">
        <w:rPr>
          <w:rFonts w:ascii="Arial" w:hAnsi="Arial" w:cs="Arial"/>
          <w:sz w:val="21"/>
          <w:szCs w:val="21"/>
        </w:rPr>
        <w:t xml:space="preserve">well-positioned </w:t>
      </w:r>
      <w:r>
        <w:rPr>
          <w:rFonts w:ascii="Arial" w:hAnsi="Arial" w:cs="Arial"/>
          <w:bCs/>
          <w:sz w:val="21"/>
          <w:szCs w:val="21"/>
        </w:rPr>
        <w:t xml:space="preserve">and suitably determined to </w:t>
      </w:r>
      <w:r w:rsidR="009F69A9">
        <w:rPr>
          <w:rFonts w:ascii="Arial" w:hAnsi="Arial" w:cs="Arial"/>
          <w:sz w:val="21"/>
          <w:szCs w:val="21"/>
        </w:rPr>
        <w:t>consolidate its achievements to date, particularly with respect to integrating and further strengthening many of its initial outputs</w:t>
      </w:r>
      <w:r w:rsidR="00993355">
        <w:rPr>
          <w:rFonts w:ascii="Arial" w:hAnsi="Arial" w:cs="Arial"/>
          <w:sz w:val="21"/>
          <w:szCs w:val="21"/>
        </w:rPr>
        <w:t xml:space="preserve"> and</w:t>
      </w:r>
      <w:r w:rsidR="009F69A9">
        <w:rPr>
          <w:rFonts w:ascii="Arial" w:hAnsi="Arial" w:cs="Arial"/>
          <w:sz w:val="21"/>
          <w:szCs w:val="21"/>
        </w:rPr>
        <w:t xml:space="preserve"> </w:t>
      </w:r>
      <w:r>
        <w:rPr>
          <w:rFonts w:ascii="Arial" w:hAnsi="Arial" w:cs="Arial"/>
          <w:bCs/>
          <w:sz w:val="21"/>
          <w:szCs w:val="21"/>
        </w:rPr>
        <w:t>catch</w:t>
      </w:r>
      <w:r w:rsidR="00312B17">
        <w:rPr>
          <w:rFonts w:ascii="Arial" w:hAnsi="Arial" w:cs="Arial"/>
          <w:bCs/>
          <w:sz w:val="21"/>
          <w:szCs w:val="21"/>
        </w:rPr>
        <w:t>ing</w:t>
      </w:r>
      <w:r>
        <w:rPr>
          <w:rFonts w:ascii="Arial" w:hAnsi="Arial" w:cs="Arial"/>
          <w:bCs/>
          <w:sz w:val="21"/>
          <w:szCs w:val="21"/>
        </w:rPr>
        <w:t xml:space="preserve"> up on its schedule</w:t>
      </w:r>
      <w:r w:rsidR="00993355">
        <w:rPr>
          <w:rFonts w:ascii="Arial" w:hAnsi="Arial" w:cs="Arial"/>
          <w:bCs/>
          <w:sz w:val="21"/>
          <w:szCs w:val="21"/>
        </w:rPr>
        <w:t>. T</w:t>
      </w:r>
      <w:r>
        <w:rPr>
          <w:rFonts w:ascii="Arial" w:hAnsi="Arial" w:cs="Arial"/>
          <w:sz w:val="21"/>
          <w:szCs w:val="21"/>
        </w:rPr>
        <w:t xml:space="preserve">he </w:t>
      </w:r>
      <w:r w:rsidR="00993355">
        <w:rPr>
          <w:rFonts w:ascii="Arial" w:hAnsi="Arial" w:cs="Arial"/>
          <w:sz w:val="21"/>
          <w:szCs w:val="21"/>
        </w:rPr>
        <w:t xml:space="preserve">present </w:t>
      </w:r>
      <w:r>
        <w:rPr>
          <w:rFonts w:ascii="Arial" w:hAnsi="Arial" w:cs="Arial"/>
          <w:sz w:val="21"/>
          <w:szCs w:val="21"/>
        </w:rPr>
        <w:t>capability, motivation and stability of its PMO, as well the vigorous leadership shown by its current NPD, augur</w:t>
      </w:r>
      <w:r w:rsidR="00993355">
        <w:rPr>
          <w:rFonts w:ascii="Arial" w:hAnsi="Arial" w:cs="Arial"/>
          <w:sz w:val="21"/>
          <w:szCs w:val="21"/>
        </w:rPr>
        <w:t xml:space="preserve"> well for the future.</w:t>
      </w:r>
    </w:p>
    <w:p w:rsidR="00516099" w:rsidRPr="00396AA8" w:rsidRDefault="00516099" w:rsidP="00396AA8">
      <w:pPr>
        <w:pStyle w:val="normalbullet"/>
        <w:numPr>
          <w:ilvl w:val="0"/>
          <w:numId w:val="0"/>
        </w:numPr>
        <w:spacing w:before="120" w:after="120" w:line="264" w:lineRule="auto"/>
        <w:jc w:val="both"/>
        <w:rPr>
          <w:rFonts w:ascii="Arial" w:hAnsi="Arial" w:cs="Arial"/>
          <w:sz w:val="21"/>
          <w:szCs w:val="21"/>
          <w:lang w:val="en-GB" w:eastAsia="en-GB" w:bidi="ar-SA"/>
        </w:rPr>
      </w:pPr>
      <w:r w:rsidRPr="00291583">
        <w:rPr>
          <w:rFonts w:ascii="Arial" w:hAnsi="Arial" w:cs="Arial"/>
          <w:sz w:val="21"/>
          <w:szCs w:val="21"/>
          <w:lang w:val="en-GB" w:eastAsia="en-GB" w:bidi="ar-SA"/>
        </w:rPr>
        <w:t xml:space="preserve">The main conclusions </w:t>
      </w:r>
      <w:r w:rsidR="000240AA">
        <w:rPr>
          <w:rFonts w:ascii="Arial" w:hAnsi="Arial" w:cs="Arial"/>
          <w:sz w:val="21"/>
          <w:szCs w:val="21"/>
          <w:lang w:val="en-GB" w:eastAsia="en-GB" w:bidi="ar-SA"/>
        </w:rPr>
        <w:t>of</w:t>
      </w:r>
      <w:r w:rsidRPr="00291583">
        <w:rPr>
          <w:rFonts w:ascii="Arial" w:hAnsi="Arial" w:cs="Arial"/>
          <w:sz w:val="21"/>
          <w:szCs w:val="21"/>
          <w:lang w:val="en-GB" w:eastAsia="en-GB" w:bidi="ar-SA"/>
        </w:rPr>
        <w:t xml:space="preserve"> this </w:t>
      </w:r>
      <w:r w:rsidR="00670D97" w:rsidRPr="00291583">
        <w:rPr>
          <w:rFonts w:ascii="Arial" w:hAnsi="Arial" w:cs="Arial"/>
          <w:sz w:val="21"/>
          <w:szCs w:val="21"/>
          <w:lang w:val="en-GB" w:eastAsia="en-GB" w:bidi="ar-SA"/>
        </w:rPr>
        <w:t>MT</w:t>
      </w:r>
      <w:r w:rsidR="00670D97">
        <w:rPr>
          <w:rFonts w:ascii="Arial" w:hAnsi="Arial" w:cs="Arial"/>
          <w:sz w:val="21"/>
          <w:szCs w:val="21"/>
          <w:lang w:val="en-GB" w:eastAsia="en-GB" w:bidi="ar-SA"/>
        </w:rPr>
        <w:t>R</w:t>
      </w:r>
      <w:r w:rsidR="00670D97" w:rsidRPr="00291583">
        <w:rPr>
          <w:rFonts w:ascii="Arial" w:hAnsi="Arial" w:cs="Arial"/>
          <w:sz w:val="21"/>
          <w:szCs w:val="21"/>
          <w:lang w:val="en-GB" w:eastAsia="en-GB" w:bidi="ar-SA"/>
        </w:rPr>
        <w:t xml:space="preserve"> </w:t>
      </w:r>
      <w:r w:rsidRPr="00291583">
        <w:rPr>
          <w:rFonts w:ascii="Arial" w:hAnsi="Arial" w:cs="Arial"/>
          <w:sz w:val="21"/>
          <w:szCs w:val="21"/>
          <w:lang w:val="en-GB" w:eastAsia="en-GB" w:bidi="ar-SA"/>
        </w:rPr>
        <w:t xml:space="preserve">with respect to the implementation of the Project are summarised by way of a SWOT analysis in </w:t>
      </w:r>
      <w:r w:rsidRPr="00291583">
        <w:rPr>
          <w:rFonts w:ascii="Arial" w:hAnsi="Arial" w:cs="Arial"/>
          <w:b/>
          <w:bCs/>
          <w:sz w:val="21"/>
          <w:szCs w:val="21"/>
          <w:lang w:val="en-GB" w:eastAsia="en-GB" w:bidi="ar-SA"/>
        </w:rPr>
        <w:t>Table 4.1</w:t>
      </w:r>
      <w:r w:rsidRPr="00291583">
        <w:rPr>
          <w:rFonts w:ascii="Arial" w:hAnsi="Arial" w:cs="Arial"/>
          <w:bCs/>
          <w:sz w:val="21"/>
          <w:szCs w:val="21"/>
          <w:lang w:val="en-GB" w:eastAsia="en-GB" w:bidi="ar-SA"/>
        </w:rPr>
        <w:t>.</w:t>
      </w:r>
      <w:r w:rsidRPr="00291583">
        <w:rPr>
          <w:rFonts w:ascii="Arial" w:hAnsi="Arial" w:cs="Arial"/>
          <w:sz w:val="21"/>
          <w:szCs w:val="21"/>
          <w:lang w:val="en-GB" w:eastAsia="en-GB" w:bidi="ar-SA"/>
        </w:rPr>
        <w:t xml:space="preserve"> This analysis, together with </w:t>
      </w:r>
      <w:r w:rsidR="00312B17">
        <w:rPr>
          <w:rFonts w:ascii="Arial" w:hAnsi="Arial" w:cs="Arial"/>
          <w:sz w:val="21"/>
          <w:szCs w:val="21"/>
          <w:lang w:val="en-GB" w:eastAsia="en-GB" w:bidi="ar-SA"/>
        </w:rPr>
        <w:t xml:space="preserve">the results of a </w:t>
      </w:r>
      <w:r w:rsidRPr="00291583">
        <w:rPr>
          <w:rFonts w:ascii="Arial" w:hAnsi="Arial" w:cs="Arial"/>
          <w:sz w:val="21"/>
          <w:szCs w:val="21"/>
          <w:lang w:val="en-GB" w:eastAsia="en-GB" w:bidi="ar-SA"/>
        </w:rPr>
        <w:t xml:space="preserve">questionnaire survey distributed </w:t>
      </w:r>
      <w:r w:rsidR="00312B17">
        <w:rPr>
          <w:rFonts w:ascii="Arial" w:hAnsi="Arial" w:cs="Arial"/>
          <w:sz w:val="21"/>
          <w:szCs w:val="21"/>
          <w:lang w:val="en-GB" w:eastAsia="en-GB" w:bidi="ar-SA"/>
        </w:rPr>
        <w:t xml:space="preserve">to </w:t>
      </w:r>
      <w:r w:rsidRPr="00291583">
        <w:rPr>
          <w:rFonts w:ascii="Arial" w:hAnsi="Arial" w:cs="Arial"/>
          <w:sz w:val="21"/>
          <w:szCs w:val="21"/>
          <w:lang w:val="en-GB" w:eastAsia="en-GB" w:bidi="ar-SA"/>
        </w:rPr>
        <w:t>stakeholders</w:t>
      </w:r>
      <w:r w:rsidRPr="00291583">
        <w:rPr>
          <w:rFonts w:ascii="Arial" w:hAnsi="Arial" w:cs="Arial"/>
          <w:b/>
          <w:sz w:val="21"/>
          <w:szCs w:val="21"/>
          <w:lang w:val="en-GB" w:eastAsia="en-GB" w:bidi="ar-SA"/>
        </w:rPr>
        <w:t>,</w:t>
      </w:r>
      <w:r w:rsidRPr="00291583">
        <w:rPr>
          <w:rFonts w:ascii="Arial" w:hAnsi="Arial" w:cs="Arial"/>
          <w:sz w:val="21"/>
          <w:szCs w:val="21"/>
          <w:lang w:val="en-GB" w:eastAsia="en-GB" w:bidi="ar-SA"/>
        </w:rPr>
        <w:t xml:space="preserve"> provides the basis to the recommendations </w:t>
      </w:r>
      <w:r w:rsidR="00815238">
        <w:rPr>
          <w:rFonts w:ascii="Arial" w:hAnsi="Arial" w:cs="Arial"/>
          <w:sz w:val="21"/>
          <w:szCs w:val="21"/>
          <w:lang w:val="en-GB" w:eastAsia="en-GB" w:bidi="ar-SA"/>
        </w:rPr>
        <w:t>below</w:t>
      </w:r>
      <w:r w:rsidRPr="00291583">
        <w:rPr>
          <w:rFonts w:ascii="Arial" w:hAnsi="Arial" w:cs="Arial"/>
          <w:sz w:val="21"/>
          <w:szCs w:val="21"/>
          <w:lang w:val="en-GB" w:eastAsia="en-GB" w:bidi="ar-SA"/>
        </w:rPr>
        <w:t>.</w:t>
      </w:r>
      <w:r w:rsidR="00B84728" w:rsidRPr="00B84728">
        <w:rPr>
          <w:rFonts w:ascii="Arial" w:hAnsi="Arial" w:cs="Arial"/>
          <w:sz w:val="21"/>
          <w:szCs w:val="21"/>
        </w:rPr>
        <w:t xml:space="preserve"> </w:t>
      </w:r>
      <w:r w:rsidR="00B84728">
        <w:rPr>
          <w:rFonts w:ascii="Arial" w:hAnsi="Arial" w:cs="Arial"/>
          <w:sz w:val="21"/>
          <w:szCs w:val="21"/>
        </w:rPr>
        <w:t xml:space="preserve">The </w:t>
      </w:r>
      <w:r w:rsidR="00670D97">
        <w:rPr>
          <w:rFonts w:ascii="Arial" w:hAnsi="Arial" w:cs="Arial"/>
          <w:sz w:val="21"/>
          <w:szCs w:val="21"/>
        </w:rPr>
        <w:t>Reviewer</w:t>
      </w:r>
      <w:r w:rsidR="00B84728">
        <w:rPr>
          <w:rFonts w:ascii="Arial" w:hAnsi="Arial" w:cs="Arial"/>
          <w:sz w:val="21"/>
          <w:szCs w:val="21"/>
        </w:rPr>
        <w:t>s are confident that the Project will be able to address most if not all shortcomings in the remaining time available and achieve an even better result by the end of its term, based on these recommendations.</w:t>
      </w:r>
    </w:p>
    <w:p w:rsidR="00516099" w:rsidRDefault="00516099" w:rsidP="00516099">
      <w:pPr>
        <w:pStyle w:val="BodyText2"/>
        <w:tabs>
          <w:tab w:val="left" w:pos="1080"/>
        </w:tabs>
        <w:spacing w:after="120" w:line="264" w:lineRule="auto"/>
        <w:ind w:left="1100" w:hanging="1100"/>
        <w:jc w:val="left"/>
        <w:rPr>
          <w:rFonts w:ascii="Arial" w:hAnsi="Arial" w:cs="Arial"/>
          <w:bCs/>
          <w:sz w:val="21"/>
          <w:szCs w:val="21"/>
        </w:rPr>
      </w:pPr>
      <w:r w:rsidRPr="00A03835">
        <w:rPr>
          <w:rFonts w:ascii="Arial" w:hAnsi="Arial" w:cs="Arial"/>
          <w:b/>
          <w:sz w:val="21"/>
          <w:szCs w:val="21"/>
        </w:rPr>
        <w:t xml:space="preserve">Table </w:t>
      </w:r>
      <w:r>
        <w:rPr>
          <w:rFonts w:ascii="Arial" w:hAnsi="Arial" w:cs="Arial"/>
          <w:b/>
          <w:sz w:val="21"/>
          <w:szCs w:val="21"/>
        </w:rPr>
        <w:t>4</w:t>
      </w:r>
      <w:r w:rsidRPr="00A03835">
        <w:rPr>
          <w:rFonts w:ascii="Arial" w:hAnsi="Arial" w:cs="Arial"/>
          <w:b/>
          <w:sz w:val="21"/>
          <w:szCs w:val="21"/>
        </w:rPr>
        <w:t>.1</w:t>
      </w:r>
      <w:r w:rsidRPr="00A03835">
        <w:rPr>
          <w:rFonts w:ascii="Arial" w:hAnsi="Arial" w:cs="Arial"/>
          <w:b/>
          <w:sz w:val="21"/>
          <w:szCs w:val="21"/>
        </w:rPr>
        <w:tab/>
      </w:r>
      <w:r w:rsidRPr="00A03835">
        <w:rPr>
          <w:rFonts w:ascii="Arial" w:hAnsi="Arial" w:cs="Arial"/>
          <w:bCs/>
          <w:sz w:val="21"/>
          <w:szCs w:val="21"/>
        </w:rPr>
        <w:t>SWOT analysis of project implementation</w:t>
      </w:r>
    </w:p>
    <w:tbl>
      <w:tblPr>
        <w:tblW w:w="4942" w:type="pct"/>
        <w:tblInd w:w="108" w:type="dxa"/>
        <w:tblCellMar>
          <w:left w:w="0" w:type="dxa"/>
          <w:right w:w="0" w:type="dxa"/>
        </w:tblCellMar>
        <w:tblLook w:val="0000"/>
      </w:tblPr>
      <w:tblGrid>
        <w:gridCol w:w="4510"/>
        <w:gridCol w:w="4510"/>
      </w:tblGrid>
      <w:tr w:rsidR="00516099" w:rsidRPr="00763933" w:rsidTr="00516099">
        <w:tc>
          <w:tcPr>
            <w:tcW w:w="2500" w:type="pct"/>
            <w:tcBorders>
              <w:top w:val="single" w:sz="8" w:space="0" w:color="auto"/>
              <w:left w:val="single" w:sz="8" w:space="0" w:color="auto"/>
              <w:bottom w:val="single" w:sz="8" w:space="0" w:color="auto"/>
              <w:right w:val="single" w:sz="8" w:space="0" w:color="auto"/>
            </w:tcBorders>
            <w:shd w:val="clear" w:color="auto" w:fill="CCCCCC"/>
            <w:tcMar>
              <w:top w:w="113" w:type="dxa"/>
              <w:left w:w="28" w:type="dxa"/>
              <w:bottom w:w="113" w:type="dxa"/>
              <w:right w:w="28" w:type="dxa"/>
            </w:tcMar>
          </w:tcPr>
          <w:p w:rsidR="00516099" w:rsidRPr="00763933" w:rsidRDefault="00516099" w:rsidP="00516099">
            <w:pPr>
              <w:autoSpaceDE w:val="0"/>
              <w:autoSpaceDN w:val="0"/>
              <w:adjustRightInd w:val="0"/>
              <w:jc w:val="center"/>
              <w:rPr>
                <w:rFonts w:ascii="Arial" w:hAnsi="Arial"/>
                <w:b/>
                <w:bCs/>
                <w:iCs/>
                <w:sz w:val="20"/>
                <w:szCs w:val="20"/>
              </w:rPr>
            </w:pPr>
            <w:r w:rsidRPr="00763933">
              <w:rPr>
                <w:rFonts w:ascii="Arial" w:hAnsi="Arial"/>
                <w:b/>
                <w:bCs/>
                <w:iCs/>
                <w:sz w:val="20"/>
                <w:szCs w:val="20"/>
              </w:rPr>
              <w:t>STRENGTHS</w:t>
            </w:r>
          </w:p>
        </w:tc>
        <w:tc>
          <w:tcPr>
            <w:tcW w:w="2500" w:type="pct"/>
            <w:tcBorders>
              <w:top w:val="single" w:sz="8" w:space="0" w:color="auto"/>
              <w:left w:val="nil"/>
              <w:bottom w:val="single" w:sz="8" w:space="0" w:color="auto"/>
              <w:right w:val="single" w:sz="8" w:space="0" w:color="auto"/>
            </w:tcBorders>
            <w:shd w:val="clear" w:color="auto" w:fill="CCCCCC"/>
            <w:tcMar>
              <w:top w:w="113" w:type="dxa"/>
              <w:left w:w="28" w:type="dxa"/>
              <w:bottom w:w="113" w:type="dxa"/>
              <w:right w:w="28" w:type="dxa"/>
            </w:tcMar>
          </w:tcPr>
          <w:p w:rsidR="00516099" w:rsidRPr="00763933" w:rsidRDefault="00516099" w:rsidP="00516099">
            <w:pPr>
              <w:autoSpaceDE w:val="0"/>
              <w:autoSpaceDN w:val="0"/>
              <w:adjustRightInd w:val="0"/>
              <w:jc w:val="center"/>
              <w:rPr>
                <w:rFonts w:ascii="Arial" w:hAnsi="Arial"/>
                <w:b/>
                <w:bCs/>
                <w:iCs/>
                <w:sz w:val="20"/>
                <w:szCs w:val="20"/>
              </w:rPr>
            </w:pPr>
            <w:r w:rsidRPr="00763933">
              <w:rPr>
                <w:rFonts w:ascii="Arial" w:hAnsi="Arial"/>
                <w:b/>
                <w:bCs/>
                <w:iCs/>
                <w:sz w:val="20"/>
                <w:szCs w:val="20"/>
              </w:rPr>
              <w:t>WEAKNESSES</w:t>
            </w:r>
          </w:p>
        </w:tc>
      </w:tr>
      <w:tr w:rsidR="00516099" w:rsidRPr="00763933" w:rsidTr="00516099">
        <w:tc>
          <w:tcPr>
            <w:tcW w:w="2500" w:type="pct"/>
            <w:tcBorders>
              <w:top w:val="single" w:sz="8" w:space="0" w:color="auto"/>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rsidR="00516099" w:rsidRDefault="00516099" w:rsidP="00516099">
            <w:pPr>
              <w:numPr>
                <w:ilvl w:val="1"/>
                <w:numId w:val="4"/>
              </w:numPr>
              <w:tabs>
                <w:tab w:val="clear" w:pos="1440"/>
                <w:tab w:val="num" w:pos="222"/>
              </w:tabs>
              <w:ind w:left="222" w:hanging="222"/>
              <w:rPr>
                <w:rFonts w:ascii="Arial Narrow" w:hAnsi="Arial Narrow"/>
                <w:sz w:val="20"/>
                <w:szCs w:val="20"/>
              </w:rPr>
            </w:pPr>
            <w:r>
              <w:rPr>
                <w:rFonts w:ascii="Arial Narrow" w:hAnsi="Arial Narrow"/>
                <w:sz w:val="20"/>
                <w:szCs w:val="20"/>
              </w:rPr>
              <w:t>China’s nature reserves are based on U</w:t>
            </w:r>
            <w:r w:rsidR="00670D97">
              <w:rPr>
                <w:rFonts w:ascii="Arial Narrow" w:hAnsi="Arial Narrow"/>
                <w:sz w:val="20"/>
                <w:szCs w:val="20"/>
              </w:rPr>
              <w:t>NESCO</w:t>
            </w:r>
            <w:r>
              <w:rPr>
                <w:rFonts w:ascii="Arial Narrow" w:hAnsi="Arial Narrow"/>
                <w:sz w:val="20"/>
                <w:szCs w:val="20"/>
              </w:rPr>
              <w:t xml:space="preserve"> MAB Biosphere Reserve model, comprising core area(s), buffer zone(s) and transition area(s). Thus, great potential to realise conservation and sustainable development. </w:t>
            </w:r>
          </w:p>
          <w:p w:rsidR="00516099" w:rsidRDefault="00516099" w:rsidP="00516099">
            <w:pPr>
              <w:numPr>
                <w:ilvl w:val="1"/>
                <w:numId w:val="4"/>
              </w:numPr>
              <w:tabs>
                <w:tab w:val="clear" w:pos="1440"/>
                <w:tab w:val="num" w:pos="222"/>
              </w:tabs>
              <w:ind w:left="222" w:hanging="222"/>
              <w:rPr>
                <w:rFonts w:ascii="Arial Narrow" w:hAnsi="Arial Narrow"/>
                <w:sz w:val="20"/>
                <w:szCs w:val="20"/>
              </w:rPr>
            </w:pPr>
            <w:r w:rsidRPr="00763933">
              <w:rPr>
                <w:rFonts w:ascii="Arial Narrow" w:hAnsi="Arial Narrow"/>
                <w:sz w:val="20"/>
                <w:szCs w:val="20"/>
              </w:rPr>
              <w:t xml:space="preserve">Project </w:t>
            </w:r>
            <w:r>
              <w:rPr>
                <w:rFonts w:ascii="Arial Narrow" w:hAnsi="Arial Narrow"/>
                <w:sz w:val="20"/>
                <w:szCs w:val="20"/>
              </w:rPr>
              <w:t>is well supported by Gansu Provincial Government, as evidenced by financial commitment of RMB 4 million for 4 demonstration PAs at its onset.</w:t>
            </w:r>
          </w:p>
          <w:p w:rsidR="00516099" w:rsidRDefault="00516099" w:rsidP="00516099">
            <w:pPr>
              <w:numPr>
                <w:ilvl w:val="1"/>
                <w:numId w:val="4"/>
              </w:numPr>
              <w:tabs>
                <w:tab w:val="clear" w:pos="1440"/>
                <w:tab w:val="num" w:pos="222"/>
              </w:tabs>
              <w:ind w:left="222" w:hanging="222"/>
              <w:rPr>
                <w:rFonts w:ascii="Arial Narrow" w:hAnsi="Arial Narrow"/>
                <w:sz w:val="20"/>
                <w:szCs w:val="20"/>
              </w:rPr>
            </w:pPr>
            <w:r>
              <w:rPr>
                <w:rFonts w:ascii="Arial Narrow" w:hAnsi="Arial Narrow"/>
                <w:sz w:val="20"/>
                <w:szCs w:val="20"/>
              </w:rPr>
              <w:t>Strong leadership and commitment shown by GFD and its NPD, including exemplary willingness to learn lessons from slow, fragile beginnings and from models and experience elsewhere.</w:t>
            </w:r>
          </w:p>
          <w:p w:rsidR="00516099" w:rsidRDefault="00516099" w:rsidP="00516099">
            <w:pPr>
              <w:numPr>
                <w:ilvl w:val="1"/>
                <w:numId w:val="4"/>
              </w:numPr>
              <w:tabs>
                <w:tab w:val="clear" w:pos="1440"/>
                <w:tab w:val="num" w:pos="222"/>
              </w:tabs>
              <w:ind w:left="222" w:hanging="222"/>
              <w:rPr>
                <w:rFonts w:ascii="Arial Narrow" w:hAnsi="Arial Narrow"/>
                <w:sz w:val="20"/>
                <w:szCs w:val="20"/>
              </w:rPr>
            </w:pPr>
            <w:r>
              <w:rPr>
                <w:rFonts w:ascii="Arial Narrow" w:hAnsi="Arial Narrow"/>
                <w:sz w:val="20"/>
                <w:szCs w:val="20"/>
              </w:rPr>
              <w:t>PMO developed into talented and closely-knit team, after painful gestation, having good working relations within GFD, demonstration PAs, other stakeholders. Committed to address earlier shortfalls evident during and following inception phase and very open to learning opportunities.</w:t>
            </w:r>
          </w:p>
          <w:p w:rsidR="00516099" w:rsidRDefault="00516099" w:rsidP="00516099">
            <w:pPr>
              <w:numPr>
                <w:ilvl w:val="1"/>
                <w:numId w:val="4"/>
              </w:numPr>
              <w:tabs>
                <w:tab w:val="clear" w:pos="1440"/>
                <w:tab w:val="num" w:pos="222"/>
              </w:tabs>
              <w:ind w:left="222" w:hanging="222"/>
              <w:rPr>
                <w:rFonts w:ascii="Arial Narrow" w:hAnsi="Arial Narrow"/>
                <w:sz w:val="20"/>
                <w:szCs w:val="20"/>
              </w:rPr>
            </w:pPr>
            <w:r>
              <w:rPr>
                <w:rFonts w:ascii="Arial Narrow" w:hAnsi="Arial Narrow"/>
                <w:sz w:val="20"/>
                <w:szCs w:val="20"/>
              </w:rPr>
              <w:t>Demonstration PAs working enthusiastically with Project and delivering well in relation to their present technical capabilities (e.g. management, business and community resource plans).</w:t>
            </w:r>
          </w:p>
          <w:p w:rsidR="00B320FB" w:rsidRDefault="00B320FB" w:rsidP="00B320FB">
            <w:pPr>
              <w:numPr>
                <w:ilvl w:val="1"/>
                <w:numId w:val="4"/>
              </w:numPr>
              <w:tabs>
                <w:tab w:val="clear" w:pos="1440"/>
                <w:tab w:val="num" w:pos="222"/>
              </w:tabs>
              <w:ind w:left="222" w:hanging="222"/>
              <w:rPr>
                <w:rFonts w:ascii="Arial Narrow" w:hAnsi="Arial Narrow"/>
                <w:sz w:val="20"/>
                <w:szCs w:val="20"/>
              </w:rPr>
            </w:pPr>
            <w:r>
              <w:rPr>
                <w:rFonts w:ascii="Arial Narrow" w:hAnsi="Arial Narrow"/>
                <w:sz w:val="20"/>
                <w:szCs w:val="20"/>
              </w:rPr>
              <w:t>Establishment of Taohe Forum provides a platform generating synergy among those with vested interests in biodiversity conservation and PAs management.</w:t>
            </w:r>
          </w:p>
          <w:p w:rsidR="00516099" w:rsidRDefault="00516099" w:rsidP="00516099">
            <w:pPr>
              <w:numPr>
                <w:ilvl w:val="1"/>
                <w:numId w:val="4"/>
              </w:numPr>
              <w:tabs>
                <w:tab w:val="clear" w:pos="1440"/>
                <w:tab w:val="num" w:pos="222"/>
              </w:tabs>
              <w:ind w:left="222" w:hanging="222"/>
              <w:rPr>
                <w:rFonts w:ascii="Arial Narrow" w:hAnsi="Arial Narrow"/>
                <w:sz w:val="20"/>
                <w:szCs w:val="20"/>
              </w:rPr>
            </w:pPr>
            <w:r>
              <w:rPr>
                <w:rFonts w:ascii="Arial Narrow" w:hAnsi="Arial Narrow"/>
                <w:sz w:val="20"/>
                <w:szCs w:val="20"/>
              </w:rPr>
              <w:t>Range of collaborative agreements established between PA authorities and demonstration villages.</w:t>
            </w:r>
          </w:p>
          <w:p w:rsidR="00516099" w:rsidRDefault="00516099" w:rsidP="00516099">
            <w:pPr>
              <w:numPr>
                <w:ilvl w:val="1"/>
                <w:numId w:val="4"/>
              </w:numPr>
              <w:tabs>
                <w:tab w:val="clear" w:pos="1440"/>
                <w:tab w:val="num" w:pos="222"/>
              </w:tabs>
              <w:ind w:left="222" w:hanging="222"/>
              <w:rPr>
                <w:rFonts w:ascii="Arial Narrow" w:hAnsi="Arial Narrow"/>
                <w:sz w:val="20"/>
                <w:szCs w:val="20"/>
              </w:rPr>
            </w:pPr>
            <w:r>
              <w:rPr>
                <w:rFonts w:ascii="Arial Narrow" w:hAnsi="Arial Narrow"/>
                <w:sz w:val="20"/>
                <w:szCs w:val="20"/>
              </w:rPr>
              <w:t>Much new capacity developed in sustainable financial planning for PAs through training workshops and production of business plans by PA staff.</w:t>
            </w:r>
          </w:p>
          <w:p w:rsidR="00516099" w:rsidRDefault="00516099" w:rsidP="00516099">
            <w:pPr>
              <w:ind w:left="222"/>
              <w:rPr>
                <w:rFonts w:ascii="Arial Narrow" w:hAnsi="Arial Narrow"/>
                <w:sz w:val="20"/>
                <w:szCs w:val="20"/>
              </w:rPr>
            </w:pPr>
          </w:p>
          <w:p w:rsidR="00516099" w:rsidRPr="00353FA8" w:rsidRDefault="00516099" w:rsidP="00516099">
            <w:pPr>
              <w:shd w:val="clear" w:color="auto" w:fill="CCCCCC"/>
              <w:jc w:val="center"/>
              <w:rPr>
                <w:rFonts w:ascii="Arial" w:hAnsi="Arial"/>
                <w:b/>
                <w:bCs/>
                <w:iCs/>
                <w:sz w:val="8"/>
                <w:szCs w:val="8"/>
              </w:rPr>
            </w:pPr>
          </w:p>
          <w:p w:rsidR="00516099" w:rsidRDefault="00516099" w:rsidP="00516099">
            <w:pPr>
              <w:shd w:val="clear" w:color="auto" w:fill="CCCCCC"/>
              <w:jc w:val="center"/>
              <w:rPr>
                <w:rFonts w:ascii="Arial" w:hAnsi="Arial"/>
                <w:b/>
                <w:bCs/>
                <w:iCs/>
                <w:sz w:val="20"/>
                <w:szCs w:val="20"/>
              </w:rPr>
            </w:pPr>
            <w:r w:rsidRPr="00763933">
              <w:rPr>
                <w:rFonts w:ascii="Arial" w:hAnsi="Arial"/>
                <w:b/>
                <w:bCs/>
                <w:iCs/>
                <w:sz w:val="20"/>
                <w:szCs w:val="20"/>
              </w:rPr>
              <w:t>THREATS</w:t>
            </w:r>
          </w:p>
          <w:p w:rsidR="00516099" w:rsidRPr="00353FA8" w:rsidRDefault="00516099" w:rsidP="00516099">
            <w:pPr>
              <w:shd w:val="clear" w:color="auto" w:fill="CCCCCC"/>
              <w:jc w:val="center"/>
              <w:rPr>
                <w:rFonts w:ascii="Arial Narrow" w:hAnsi="Arial Narrow"/>
                <w:sz w:val="8"/>
                <w:szCs w:val="8"/>
              </w:rPr>
            </w:pPr>
          </w:p>
          <w:p w:rsidR="00516099" w:rsidRDefault="00516099" w:rsidP="00516099">
            <w:pPr>
              <w:numPr>
                <w:ilvl w:val="1"/>
                <w:numId w:val="4"/>
              </w:numPr>
              <w:tabs>
                <w:tab w:val="clear" w:pos="1440"/>
                <w:tab w:val="num" w:pos="222"/>
              </w:tabs>
              <w:ind w:left="222" w:hanging="222"/>
              <w:rPr>
                <w:rFonts w:ascii="Arial Narrow" w:hAnsi="Arial Narrow"/>
                <w:sz w:val="20"/>
                <w:szCs w:val="20"/>
              </w:rPr>
            </w:pPr>
            <w:r>
              <w:rPr>
                <w:rFonts w:ascii="Arial Narrow" w:hAnsi="Arial Narrow"/>
                <w:sz w:val="20"/>
                <w:szCs w:val="20"/>
              </w:rPr>
              <w:t xml:space="preserve">The slow start to Project implementation has meant that many outputs are behind schedule. This is most concerning for strategy and policy development under </w:t>
            </w:r>
            <w:r w:rsidRPr="00C23956">
              <w:rPr>
                <w:rFonts w:ascii="Arial Narrow" w:hAnsi="Arial Narrow"/>
                <w:b/>
                <w:sz w:val="20"/>
                <w:szCs w:val="20"/>
              </w:rPr>
              <w:t>Outcome 1</w:t>
            </w:r>
            <w:r>
              <w:rPr>
                <w:rFonts w:ascii="Arial Narrow" w:hAnsi="Arial Narrow"/>
                <w:sz w:val="20"/>
                <w:szCs w:val="20"/>
              </w:rPr>
              <w:t xml:space="preserve">, as they require much time for consultation and any associated regulatory processes are even more lengthy. Delays in delivery of </w:t>
            </w:r>
            <w:r w:rsidRPr="00C23956">
              <w:rPr>
                <w:rFonts w:ascii="Arial Narrow" w:hAnsi="Arial Narrow"/>
                <w:b/>
                <w:sz w:val="20"/>
                <w:szCs w:val="20"/>
              </w:rPr>
              <w:t>Outcome 2</w:t>
            </w:r>
            <w:r>
              <w:rPr>
                <w:rFonts w:ascii="Arial Narrow" w:hAnsi="Arial Narrow"/>
                <w:sz w:val="20"/>
                <w:szCs w:val="20"/>
              </w:rPr>
              <w:t xml:space="preserve"> outputs will limit opportunities for consolidation of best practices and, of course, replication. While a no-cost extension of six months may be helpful in this regard, it is unlikely to be affordable given the relatively small size of the GEF grant. </w:t>
            </w:r>
          </w:p>
          <w:p w:rsidR="00516099" w:rsidRDefault="00516099" w:rsidP="00516099">
            <w:pPr>
              <w:numPr>
                <w:ilvl w:val="1"/>
                <w:numId w:val="4"/>
              </w:numPr>
              <w:tabs>
                <w:tab w:val="clear" w:pos="1440"/>
                <w:tab w:val="num" w:pos="222"/>
              </w:tabs>
              <w:ind w:left="222" w:hanging="222"/>
              <w:rPr>
                <w:rFonts w:ascii="Arial Narrow" w:hAnsi="Arial Narrow"/>
                <w:sz w:val="20"/>
                <w:szCs w:val="20"/>
              </w:rPr>
            </w:pPr>
            <w:r>
              <w:rPr>
                <w:rFonts w:ascii="Arial Narrow" w:hAnsi="Arial Narrow"/>
                <w:sz w:val="20"/>
                <w:szCs w:val="20"/>
              </w:rPr>
              <w:t xml:space="preserve">The lack of specific Project funds to invest in </w:t>
            </w:r>
            <w:r w:rsidRPr="00C23956">
              <w:rPr>
                <w:rFonts w:ascii="Arial Narrow" w:hAnsi="Arial Narrow"/>
                <w:sz w:val="20"/>
                <w:szCs w:val="20"/>
              </w:rPr>
              <w:t>improving local livelihoods</w:t>
            </w:r>
            <w:r>
              <w:rPr>
                <w:rFonts w:ascii="Arial Narrow" w:hAnsi="Arial Narrow"/>
                <w:sz w:val="20"/>
                <w:szCs w:val="20"/>
              </w:rPr>
              <w:t xml:space="preserve"> in the demonstration villages is a </w:t>
            </w:r>
            <w:r>
              <w:rPr>
                <w:rFonts w:ascii="Arial Narrow" w:hAnsi="Arial Narrow"/>
                <w:sz w:val="20"/>
                <w:szCs w:val="20"/>
              </w:rPr>
              <w:lastRenderedPageBreak/>
              <w:t>potential threat to the way in which the Project is perceived by those living in or peripheral to PAs. It can be alleviated by PMO facilitating villager/community access to other funding sources.</w:t>
            </w:r>
          </w:p>
          <w:p w:rsidR="00516099" w:rsidRPr="007A3039" w:rsidRDefault="00516099" w:rsidP="00516099">
            <w:pPr>
              <w:numPr>
                <w:ilvl w:val="1"/>
                <w:numId w:val="4"/>
              </w:numPr>
              <w:tabs>
                <w:tab w:val="clear" w:pos="1440"/>
                <w:tab w:val="num" w:pos="222"/>
              </w:tabs>
              <w:ind w:left="222" w:hanging="222"/>
              <w:rPr>
                <w:rFonts w:ascii="Arial Narrow" w:hAnsi="Arial Narrow"/>
                <w:sz w:val="20"/>
                <w:szCs w:val="20"/>
              </w:rPr>
            </w:pPr>
            <w:r>
              <w:rPr>
                <w:rFonts w:ascii="Arial Narrow" w:hAnsi="Arial Narrow"/>
                <w:sz w:val="20"/>
                <w:szCs w:val="20"/>
              </w:rPr>
              <w:t>The way in which some of the LFM indicators have been designed or measured to establish the 2009 baseline is likely to jeopardise successful achievement of the Project’s objective. Potential flaws have been identified that need to be addressed.</w:t>
            </w:r>
          </w:p>
        </w:tc>
        <w:tc>
          <w:tcPr>
            <w:tcW w:w="2500" w:type="pct"/>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tcPr>
          <w:p w:rsidR="00516099" w:rsidRDefault="00516099" w:rsidP="00516099">
            <w:pPr>
              <w:numPr>
                <w:ilvl w:val="1"/>
                <w:numId w:val="4"/>
              </w:numPr>
              <w:tabs>
                <w:tab w:val="clear" w:pos="1440"/>
                <w:tab w:val="num" w:pos="222"/>
              </w:tabs>
              <w:ind w:left="222" w:hanging="222"/>
              <w:rPr>
                <w:rFonts w:ascii="Arial Narrow" w:hAnsi="Arial Narrow"/>
                <w:sz w:val="20"/>
                <w:szCs w:val="20"/>
              </w:rPr>
            </w:pPr>
            <w:r>
              <w:rPr>
                <w:rFonts w:ascii="Arial Narrow" w:hAnsi="Arial Narrow"/>
                <w:sz w:val="20"/>
                <w:szCs w:val="20"/>
              </w:rPr>
              <w:lastRenderedPageBreak/>
              <w:t>Provincial level outputs (e.g. PA strategy, financing plan and legal framework) well behind schedule, jeopardising opportunities for application once approved.</w:t>
            </w:r>
          </w:p>
          <w:p w:rsidR="00516099" w:rsidRDefault="00516099" w:rsidP="00516099">
            <w:pPr>
              <w:numPr>
                <w:ilvl w:val="1"/>
                <w:numId w:val="4"/>
              </w:numPr>
              <w:tabs>
                <w:tab w:val="clear" w:pos="1440"/>
                <w:tab w:val="num" w:pos="222"/>
              </w:tabs>
              <w:ind w:left="222" w:hanging="222"/>
              <w:rPr>
                <w:rFonts w:ascii="Arial Narrow" w:hAnsi="Arial Narrow"/>
                <w:sz w:val="20"/>
                <w:szCs w:val="20"/>
              </w:rPr>
            </w:pPr>
            <w:r>
              <w:rPr>
                <w:rFonts w:ascii="Arial Narrow" w:hAnsi="Arial Narrow"/>
                <w:sz w:val="20"/>
                <w:szCs w:val="20"/>
              </w:rPr>
              <w:t>Taohe Forum, launched in December 2012 with a charter and declaration, lacks community representatives and is top heavy with government representatives. Its role and links to provincial government not defined; and currently it does not contribute to the Project in any significant way.</w:t>
            </w:r>
          </w:p>
          <w:p w:rsidR="00516099" w:rsidRDefault="00516099" w:rsidP="00516099">
            <w:pPr>
              <w:numPr>
                <w:ilvl w:val="1"/>
                <w:numId w:val="4"/>
              </w:numPr>
              <w:tabs>
                <w:tab w:val="clear" w:pos="1440"/>
                <w:tab w:val="num" w:pos="222"/>
              </w:tabs>
              <w:ind w:left="222" w:hanging="222"/>
              <w:rPr>
                <w:rFonts w:ascii="Arial Narrow" w:hAnsi="Arial Narrow"/>
                <w:sz w:val="20"/>
                <w:szCs w:val="20"/>
              </w:rPr>
            </w:pPr>
            <w:r>
              <w:rPr>
                <w:rFonts w:ascii="Arial Narrow" w:hAnsi="Arial Narrow"/>
                <w:sz w:val="20"/>
                <w:szCs w:val="20"/>
              </w:rPr>
              <w:t>Plans for provincial PA information management system overambitious; meanwhile, no progress on refining its scope in consultation with partners and in making products (e.g. management, business and community resource plans) accessible via website.</w:t>
            </w:r>
          </w:p>
          <w:p w:rsidR="00516099" w:rsidRDefault="00516099" w:rsidP="00516099">
            <w:pPr>
              <w:numPr>
                <w:ilvl w:val="1"/>
                <w:numId w:val="4"/>
              </w:numPr>
              <w:tabs>
                <w:tab w:val="clear" w:pos="1440"/>
                <w:tab w:val="num" w:pos="222"/>
              </w:tabs>
              <w:ind w:left="222" w:hanging="222"/>
              <w:rPr>
                <w:rFonts w:ascii="Arial Narrow" w:hAnsi="Arial Narrow"/>
                <w:sz w:val="20"/>
                <w:szCs w:val="20"/>
              </w:rPr>
            </w:pPr>
            <w:r>
              <w:rPr>
                <w:rFonts w:ascii="Arial Narrow" w:hAnsi="Arial Narrow"/>
                <w:sz w:val="20"/>
                <w:szCs w:val="20"/>
              </w:rPr>
              <w:t>Training programme and curricular development will not be completed before late 2013, so only one year remains for piloting.</w:t>
            </w:r>
          </w:p>
          <w:p w:rsidR="00516099" w:rsidRDefault="00516099" w:rsidP="00516099">
            <w:pPr>
              <w:numPr>
                <w:ilvl w:val="1"/>
                <w:numId w:val="4"/>
              </w:numPr>
              <w:tabs>
                <w:tab w:val="clear" w:pos="1440"/>
                <w:tab w:val="num" w:pos="222"/>
              </w:tabs>
              <w:ind w:left="222" w:hanging="222"/>
              <w:rPr>
                <w:rFonts w:ascii="Arial Narrow" w:hAnsi="Arial Narrow"/>
                <w:sz w:val="20"/>
                <w:szCs w:val="20"/>
              </w:rPr>
            </w:pPr>
            <w:r>
              <w:rPr>
                <w:rFonts w:ascii="Arial Narrow" w:hAnsi="Arial Narrow"/>
                <w:sz w:val="20"/>
                <w:szCs w:val="20"/>
              </w:rPr>
              <w:t>Weaknesses in strategic and technical capabilities of PMO contributed to limited collaboration between/among partners and consultants, resulting in poorly integrated outputs (e.g. management, business and community resource plans).</w:t>
            </w:r>
          </w:p>
          <w:p w:rsidR="00516099" w:rsidRDefault="00516099" w:rsidP="00516099">
            <w:pPr>
              <w:numPr>
                <w:ilvl w:val="1"/>
                <w:numId w:val="4"/>
              </w:numPr>
              <w:tabs>
                <w:tab w:val="clear" w:pos="1440"/>
                <w:tab w:val="num" w:pos="222"/>
              </w:tabs>
              <w:ind w:left="222" w:hanging="222"/>
              <w:rPr>
                <w:rFonts w:ascii="Arial Narrow" w:hAnsi="Arial Narrow"/>
                <w:sz w:val="20"/>
                <w:szCs w:val="20"/>
              </w:rPr>
            </w:pPr>
            <w:r>
              <w:rPr>
                <w:rFonts w:ascii="Arial Narrow" w:hAnsi="Arial Narrow"/>
                <w:sz w:val="20"/>
                <w:szCs w:val="20"/>
              </w:rPr>
              <w:t>Good relations between PMO and partners undermined by lack of precision and detail in work plans for demo PAs and slow (several months) reimbursement of funds for work undertaken.</w:t>
            </w:r>
          </w:p>
          <w:p w:rsidR="00516099" w:rsidRDefault="00516099" w:rsidP="00516099">
            <w:pPr>
              <w:numPr>
                <w:ilvl w:val="1"/>
                <w:numId w:val="4"/>
              </w:numPr>
              <w:tabs>
                <w:tab w:val="clear" w:pos="1440"/>
                <w:tab w:val="num" w:pos="222"/>
              </w:tabs>
              <w:ind w:left="222" w:hanging="222"/>
              <w:rPr>
                <w:rFonts w:ascii="Arial Narrow" w:hAnsi="Arial Narrow"/>
                <w:sz w:val="20"/>
                <w:szCs w:val="20"/>
              </w:rPr>
            </w:pPr>
            <w:r>
              <w:rPr>
                <w:rFonts w:ascii="Arial Narrow" w:hAnsi="Arial Narrow"/>
                <w:sz w:val="20"/>
                <w:szCs w:val="20"/>
              </w:rPr>
              <w:t>Extensive and intensive biodiversity monitoring planned in PAs welcomed but unclear as to what extent it is designed to better inform PA management. (i.e. Is it cost-effective?)</w:t>
            </w:r>
          </w:p>
          <w:p w:rsidR="00516099" w:rsidRDefault="00516099" w:rsidP="00516099">
            <w:pPr>
              <w:numPr>
                <w:ilvl w:val="1"/>
                <w:numId w:val="4"/>
              </w:numPr>
              <w:tabs>
                <w:tab w:val="clear" w:pos="1440"/>
                <w:tab w:val="num" w:pos="222"/>
              </w:tabs>
              <w:ind w:left="222" w:hanging="222"/>
              <w:rPr>
                <w:rFonts w:ascii="Arial Narrow" w:hAnsi="Arial Narrow"/>
                <w:sz w:val="20"/>
                <w:szCs w:val="20"/>
              </w:rPr>
            </w:pPr>
            <w:r>
              <w:rPr>
                <w:rFonts w:ascii="Arial Narrow" w:hAnsi="Arial Narrow"/>
                <w:sz w:val="20"/>
                <w:szCs w:val="20"/>
              </w:rPr>
              <w:t xml:space="preserve">Awareness of Project with PA demo villages not noticeably high, which probably reflects its limited tangible benefits as perceived by local communities. </w:t>
            </w:r>
          </w:p>
          <w:p w:rsidR="00516099" w:rsidRDefault="00516099" w:rsidP="00516099">
            <w:pPr>
              <w:rPr>
                <w:rFonts w:ascii="Arial Narrow" w:hAnsi="Arial Narrow"/>
                <w:sz w:val="20"/>
                <w:szCs w:val="20"/>
              </w:rPr>
            </w:pPr>
          </w:p>
          <w:p w:rsidR="00516099" w:rsidRPr="00353FA8" w:rsidRDefault="00516099" w:rsidP="00516099">
            <w:pPr>
              <w:shd w:val="clear" w:color="auto" w:fill="CCCCCC"/>
              <w:jc w:val="center"/>
              <w:rPr>
                <w:rFonts w:ascii="Arial" w:hAnsi="Arial"/>
                <w:b/>
                <w:bCs/>
                <w:iCs/>
                <w:sz w:val="8"/>
                <w:szCs w:val="8"/>
              </w:rPr>
            </w:pPr>
          </w:p>
          <w:p w:rsidR="00516099" w:rsidRDefault="00516099" w:rsidP="00516099">
            <w:pPr>
              <w:shd w:val="clear" w:color="auto" w:fill="CCCCCC"/>
              <w:jc w:val="center"/>
              <w:rPr>
                <w:rFonts w:ascii="Arial" w:hAnsi="Arial"/>
                <w:b/>
                <w:bCs/>
                <w:iCs/>
                <w:sz w:val="20"/>
                <w:szCs w:val="20"/>
              </w:rPr>
            </w:pPr>
            <w:r>
              <w:rPr>
                <w:rFonts w:ascii="Arial" w:hAnsi="Arial"/>
                <w:b/>
                <w:bCs/>
                <w:iCs/>
                <w:sz w:val="20"/>
                <w:szCs w:val="20"/>
              </w:rPr>
              <w:t>OPPORTUNTIES</w:t>
            </w:r>
          </w:p>
          <w:p w:rsidR="00516099" w:rsidRPr="00353FA8" w:rsidRDefault="00516099" w:rsidP="00516099">
            <w:pPr>
              <w:shd w:val="clear" w:color="auto" w:fill="CCCCCC"/>
              <w:jc w:val="center"/>
              <w:rPr>
                <w:rFonts w:ascii="Arial Narrow" w:hAnsi="Arial Narrow"/>
                <w:sz w:val="8"/>
                <w:szCs w:val="8"/>
              </w:rPr>
            </w:pPr>
          </w:p>
          <w:p w:rsidR="00516099" w:rsidRPr="007A3039" w:rsidRDefault="00516099" w:rsidP="00516099">
            <w:pPr>
              <w:numPr>
                <w:ilvl w:val="1"/>
                <w:numId w:val="4"/>
              </w:numPr>
              <w:tabs>
                <w:tab w:val="clear" w:pos="1440"/>
                <w:tab w:val="num" w:pos="222"/>
              </w:tabs>
              <w:ind w:left="222" w:hanging="222"/>
              <w:rPr>
                <w:rFonts w:ascii="Arial Narrow" w:hAnsi="Arial Narrow"/>
                <w:sz w:val="20"/>
                <w:szCs w:val="20"/>
              </w:rPr>
            </w:pPr>
            <w:r w:rsidRPr="007A3039">
              <w:rPr>
                <w:rFonts w:ascii="Arial Narrow" w:hAnsi="Arial Narrow"/>
                <w:sz w:val="20"/>
                <w:szCs w:val="20"/>
              </w:rPr>
              <w:t>Water quality, a key measure of ecosystem health, is being monitored in two of the demonstration PAs. It should be extended to all four demonstration PAs and subsequently be adopted by all PAs in Gansu.</w:t>
            </w:r>
          </w:p>
          <w:p w:rsidR="00516099" w:rsidRDefault="00516099" w:rsidP="00516099">
            <w:pPr>
              <w:numPr>
                <w:ilvl w:val="1"/>
                <w:numId w:val="4"/>
              </w:numPr>
              <w:tabs>
                <w:tab w:val="clear" w:pos="1440"/>
                <w:tab w:val="num" w:pos="222"/>
              </w:tabs>
              <w:ind w:left="222" w:hanging="222"/>
              <w:rPr>
                <w:rFonts w:ascii="Arial Narrow" w:hAnsi="Arial Narrow"/>
                <w:sz w:val="20"/>
                <w:szCs w:val="20"/>
              </w:rPr>
            </w:pPr>
            <w:r w:rsidRPr="007A3039">
              <w:rPr>
                <w:rFonts w:ascii="Arial Narrow" w:hAnsi="Arial Narrow"/>
                <w:sz w:val="20"/>
                <w:szCs w:val="20"/>
              </w:rPr>
              <w:t>GEF Small Grants Programme can be accessed to support new income generating activities in the demonstration villages to help consolidate their emerging collaboration with PA authorities. It may also be possible to establish micro-financing schemes.</w:t>
            </w:r>
          </w:p>
          <w:p w:rsidR="00516099" w:rsidRPr="00353FA8" w:rsidRDefault="00516099" w:rsidP="00516099">
            <w:pPr>
              <w:numPr>
                <w:ilvl w:val="1"/>
                <w:numId w:val="4"/>
              </w:numPr>
              <w:tabs>
                <w:tab w:val="clear" w:pos="1440"/>
                <w:tab w:val="num" w:pos="222"/>
              </w:tabs>
              <w:ind w:left="222" w:hanging="222"/>
              <w:rPr>
                <w:rFonts w:ascii="Arial Narrow" w:hAnsi="Arial Narrow"/>
                <w:sz w:val="20"/>
                <w:szCs w:val="20"/>
              </w:rPr>
            </w:pPr>
            <w:r w:rsidRPr="00353FA8">
              <w:rPr>
                <w:rFonts w:ascii="Arial Narrow" w:hAnsi="Arial Narrow"/>
                <w:sz w:val="20"/>
                <w:szCs w:val="20"/>
              </w:rPr>
              <w:lastRenderedPageBreak/>
              <w:t>Energy efficiency initiatives can be developed alongside ecotourism, which is already being pioneered by the Project. House insulation, fuel-efficient stoves for cooking and heating, and solar heating of water may be eligible for grants or loans. This helps to reduce the impacts of increasing numbers of visitors, meeting their heating, cooking and washing requirements by use of renewables.</w:t>
            </w:r>
          </w:p>
        </w:tc>
      </w:tr>
    </w:tbl>
    <w:p w:rsidR="00360684" w:rsidRPr="004855B0" w:rsidRDefault="00360684" w:rsidP="00403320">
      <w:pPr>
        <w:pStyle w:val="Heading5"/>
        <w:spacing w:before="240" w:after="120" w:line="264" w:lineRule="auto"/>
        <w:rPr>
          <w:rFonts w:ascii="Arial" w:hAnsi="Arial" w:cs="Arial"/>
          <w:sz w:val="21"/>
          <w:szCs w:val="21"/>
          <w:highlight w:val="lightGray"/>
        </w:rPr>
      </w:pPr>
      <w:r w:rsidRPr="004855B0">
        <w:rPr>
          <w:rFonts w:ascii="Arial" w:hAnsi="Arial" w:cs="Arial"/>
          <w:sz w:val="21"/>
          <w:szCs w:val="21"/>
          <w:highlight w:val="lightGray"/>
        </w:rPr>
        <w:lastRenderedPageBreak/>
        <w:t>Recommendations</w:t>
      </w:r>
    </w:p>
    <w:p w:rsidR="003750F6" w:rsidRPr="002A48DD" w:rsidRDefault="0064510C" w:rsidP="003750F6">
      <w:pPr>
        <w:spacing w:after="120" w:line="264" w:lineRule="auto"/>
        <w:jc w:val="both"/>
        <w:rPr>
          <w:rFonts w:ascii="Arial" w:hAnsi="Arial"/>
          <w:i/>
          <w:iCs/>
          <w:sz w:val="21"/>
          <w:szCs w:val="21"/>
        </w:rPr>
      </w:pPr>
      <w:r w:rsidRPr="002A48DD">
        <w:rPr>
          <w:rFonts w:ascii="Arial" w:hAnsi="Arial"/>
          <w:i/>
          <w:iCs/>
          <w:sz w:val="21"/>
          <w:szCs w:val="21"/>
        </w:rPr>
        <w:t>Corrective actions for project design, implementation, monitoring and evaluation</w:t>
      </w:r>
    </w:p>
    <w:p w:rsidR="00450673" w:rsidRDefault="008D256F" w:rsidP="00986B24">
      <w:pPr>
        <w:numPr>
          <w:ilvl w:val="0"/>
          <w:numId w:val="16"/>
        </w:numPr>
        <w:spacing w:after="40" w:line="264" w:lineRule="auto"/>
        <w:jc w:val="both"/>
        <w:rPr>
          <w:rFonts w:ascii="Arial" w:hAnsi="Arial" w:cs="Arial"/>
          <w:b/>
          <w:sz w:val="21"/>
          <w:szCs w:val="21"/>
        </w:rPr>
      </w:pPr>
      <w:r>
        <w:rPr>
          <w:rFonts w:ascii="Arial" w:hAnsi="Arial" w:cs="Arial"/>
          <w:b/>
          <w:bCs/>
          <w:sz w:val="21"/>
          <w:szCs w:val="21"/>
        </w:rPr>
        <w:t>Revis</w:t>
      </w:r>
      <w:r w:rsidRPr="00782762">
        <w:rPr>
          <w:rFonts w:ascii="Arial" w:hAnsi="Arial" w:cs="Arial"/>
          <w:b/>
          <w:bCs/>
          <w:sz w:val="21"/>
          <w:szCs w:val="21"/>
        </w:rPr>
        <w:t xml:space="preserve">e LFM </w:t>
      </w:r>
      <w:r w:rsidRPr="00782762">
        <w:rPr>
          <w:rFonts w:ascii="Arial" w:hAnsi="Arial" w:cs="Arial"/>
          <w:b/>
          <w:sz w:val="21"/>
          <w:szCs w:val="21"/>
        </w:rPr>
        <w:t>with respect to those outputs that are (i) overambitious and (ii) not clearly differentiated from each other.</w:t>
      </w:r>
      <w:r>
        <w:rPr>
          <w:rFonts w:ascii="Arial" w:hAnsi="Arial" w:cs="Arial"/>
          <w:b/>
          <w:sz w:val="21"/>
          <w:szCs w:val="21"/>
        </w:rPr>
        <w:t xml:space="preserve"> </w:t>
      </w:r>
      <w:r w:rsidRPr="00005C20">
        <w:rPr>
          <w:rFonts w:ascii="Arial" w:hAnsi="Arial" w:cs="Arial"/>
          <w:sz w:val="21"/>
          <w:szCs w:val="21"/>
        </w:rPr>
        <w:t xml:space="preserve">Specifically, change </w:t>
      </w:r>
      <w:r w:rsidRPr="00005C20">
        <w:rPr>
          <w:rFonts w:ascii="Arial" w:hAnsi="Arial" w:cs="Arial"/>
          <w:b/>
          <w:sz w:val="21"/>
          <w:szCs w:val="21"/>
        </w:rPr>
        <w:t>Output 1.5</w:t>
      </w:r>
      <w:r w:rsidRPr="00005C20">
        <w:rPr>
          <w:rFonts w:ascii="Arial" w:hAnsi="Arial" w:cs="Arial"/>
          <w:sz w:val="21"/>
          <w:szCs w:val="21"/>
        </w:rPr>
        <w:t xml:space="preserve"> to read:</w:t>
      </w:r>
    </w:p>
    <w:p w:rsidR="008D256F" w:rsidRPr="00005C20" w:rsidRDefault="008D256F" w:rsidP="008D256F">
      <w:pPr>
        <w:ind w:left="851"/>
        <w:rPr>
          <w:rFonts w:ascii="Arial" w:hAnsi="Arial" w:cs="Arial"/>
          <w:i/>
          <w:sz w:val="21"/>
          <w:szCs w:val="21"/>
        </w:rPr>
      </w:pPr>
      <w:r w:rsidRPr="00005C20">
        <w:rPr>
          <w:rFonts w:ascii="Arial" w:hAnsi="Arial" w:cs="Arial"/>
          <w:i/>
          <w:sz w:val="21"/>
          <w:szCs w:val="21"/>
        </w:rPr>
        <w:t>Web-based Information Management System for protected areas developed, using a common architecture and platform, and popularised with data and information generated by the Project in the four demonstration sites.</w:t>
      </w:r>
    </w:p>
    <w:p w:rsidR="008D256F" w:rsidRPr="009E49B1" w:rsidRDefault="008D256F" w:rsidP="008D256F">
      <w:pPr>
        <w:spacing w:before="40"/>
        <w:rPr>
          <w:rFonts w:ascii="Arial" w:hAnsi="Arial" w:cs="Arial"/>
          <w:sz w:val="21"/>
          <w:szCs w:val="21"/>
        </w:rPr>
      </w:pPr>
      <w:r w:rsidRPr="00005C20">
        <w:rPr>
          <w:rFonts w:ascii="Arial" w:hAnsi="Arial" w:cs="Arial"/>
          <w:sz w:val="21"/>
          <w:szCs w:val="21"/>
        </w:rPr>
        <w:t>and merge</w:t>
      </w:r>
      <w:r>
        <w:rPr>
          <w:rFonts w:ascii="Arial" w:hAnsi="Arial" w:cs="Arial"/>
          <w:b/>
          <w:sz w:val="21"/>
          <w:szCs w:val="21"/>
        </w:rPr>
        <w:t xml:space="preserve"> </w:t>
      </w:r>
      <w:r w:rsidRPr="009E49B1">
        <w:rPr>
          <w:rFonts w:ascii="Arial" w:hAnsi="Arial" w:cs="Arial"/>
          <w:b/>
          <w:sz w:val="21"/>
          <w:szCs w:val="21"/>
        </w:rPr>
        <w:t>Outputs 1.6</w:t>
      </w:r>
      <w:r w:rsidRPr="009E49B1">
        <w:rPr>
          <w:rFonts w:ascii="Arial" w:hAnsi="Arial" w:cs="Arial"/>
          <w:sz w:val="21"/>
          <w:szCs w:val="21"/>
        </w:rPr>
        <w:t xml:space="preserve"> and </w:t>
      </w:r>
      <w:r w:rsidRPr="009E49B1">
        <w:rPr>
          <w:rFonts w:ascii="Arial" w:hAnsi="Arial" w:cs="Arial"/>
          <w:b/>
          <w:sz w:val="21"/>
          <w:szCs w:val="21"/>
        </w:rPr>
        <w:t>1.7</w:t>
      </w:r>
      <w:r w:rsidRPr="009E49B1">
        <w:rPr>
          <w:rFonts w:ascii="Arial" w:hAnsi="Arial" w:cs="Arial"/>
          <w:sz w:val="21"/>
          <w:szCs w:val="21"/>
        </w:rPr>
        <w:t xml:space="preserve"> </w:t>
      </w:r>
      <w:r>
        <w:rPr>
          <w:rFonts w:ascii="Arial" w:hAnsi="Arial" w:cs="Arial"/>
          <w:sz w:val="21"/>
          <w:szCs w:val="21"/>
        </w:rPr>
        <w:t>to read</w:t>
      </w:r>
      <w:r w:rsidRPr="009E49B1">
        <w:rPr>
          <w:rFonts w:ascii="Arial" w:hAnsi="Arial" w:cs="Arial"/>
          <w:sz w:val="21"/>
          <w:szCs w:val="21"/>
        </w:rPr>
        <w:t>:</w:t>
      </w:r>
    </w:p>
    <w:p w:rsidR="008D256F" w:rsidRPr="009E49B1" w:rsidRDefault="008D256F" w:rsidP="008D256F">
      <w:pPr>
        <w:ind w:left="851"/>
        <w:rPr>
          <w:rFonts w:ascii="Arial" w:hAnsi="Arial" w:cs="Arial"/>
          <w:sz w:val="21"/>
          <w:szCs w:val="21"/>
        </w:rPr>
      </w:pPr>
      <w:r w:rsidRPr="00005C20">
        <w:rPr>
          <w:rFonts w:ascii="Arial" w:hAnsi="Arial" w:cs="Arial"/>
          <w:i/>
          <w:sz w:val="21"/>
          <w:szCs w:val="21"/>
        </w:rPr>
        <w:t>Institutional capacity for effective and financially sustainable PA planning and management strengthened.</w:t>
      </w:r>
    </w:p>
    <w:p w:rsidR="00450673" w:rsidRDefault="008D256F" w:rsidP="00986B24">
      <w:pPr>
        <w:numPr>
          <w:ilvl w:val="0"/>
          <w:numId w:val="16"/>
        </w:numPr>
        <w:spacing w:before="200" w:after="40" w:line="264" w:lineRule="auto"/>
        <w:jc w:val="both"/>
        <w:rPr>
          <w:rFonts w:ascii="Arial" w:hAnsi="Arial" w:cs="Arial"/>
          <w:sz w:val="21"/>
          <w:szCs w:val="21"/>
        </w:rPr>
      </w:pPr>
      <w:r w:rsidRPr="00005C20">
        <w:rPr>
          <w:rFonts w:ascii="Arial" w:hAnsi="Arial" w:cs="Arial"/>
          <w:b/>
          <w:bCs/>
          <w:sz w:val="21"/>
          <w:szCs w:val="21"/>
        </w:rPr>
        <w:t>Strengthen collaboration between PA administrations and village communities by enhancing existing and creating new mechanisms to enable villagers’ interests to be expressed and influence PA policy, planning and management.</w:t>
      </w:r>
      <w:r w:rsidRPr="00005C20">
        <w:rPr>
          <w:rFonts w:ascii="Arial" w:hAnsi="Arial" w:cs="Arial"/>
          <w:sz w:val="21"/>
          <w:szCs w:val="21"/>
        </w:rPr>
        <w:t xml:space="preserve"> More precisely, the following interventions are recommended:</w:t>
      </w:r>
    </w:p>
    <w:p w:rsidR="00450673" w:rsidRDefault="008D256F" w:rsidP="00986B24">
      <w:pPr>
        <w:numPr>
          <w:ilvl w:val="1"/>
          <w:numId w:val="40"/>
        </w:numPr>
        <w:tabs>
          <w:tab w:val="clear" w:pos="1021"/>
          <w:tab w:val="num" w:pos="851"/>
        </w:tabs>
        <w:spacing w:before="40"/>
        <w:ind w:left="851" w:hanging="284"/>
        <w:rPr>
          <w:rFonts w:ascii="Arial" w:hAnsi="Arial" w:cs="Arial"/>
          <w:sz w:val="21"/>
          <w:szCs w:val="21"/>
        </w:rPr>
      </w:pPr>
      <w:r w:rsidRPr="00005C20">
        <w:rPr>
          <w:rFonts w:ascii="Arial" w:hAnsi="Arial" w:cs="Arial"/>
          <w:sz w:val="21"/>
          <w:szCs w:val="21"/>
        </w:rPr>
        <w:t xml:space="preserve">Establish stakeholder forums for individual PAs. </w:t>
      </w:r>
    </w:p>
    <w:p w:rsidR="00450673" w:rsidRDefault="008D256F" w:rsidP="00986B24">
      <w:pPr>
        <w:numPr>
          <w:ilvl w:val="1"/>
          <w:numId w:val="40"/>
        </w:numPr>
        <w:tabs>
          <w:tab w:val="clear" w:pos="1021"/>
          <w:tab w:val="num" w:pos="851"/>
        </w:tabs>
        <w:spacing w:before="40"/>
        <w:ind w:left="851" w:hanging="284"/>
        <w:rPr>
          <w:rFonts w:ascii="Arial" w:hAnsi="Arial" w:cs="Arial"/>
          <w:sz w:val="21"/>
          <w:szCs w:val="21"/>
        </w:rPr>
      </w:pPr>
      <w:r w:rsidRPr="00005C20">
        <w:rPr>
          <w:rFonts w:ascii="Arial" w:hAnsi="Arial" w:cs="Arial"/>
          <w:sz w:val="21"/>
          <w:szCs w:val="21"/>
        </w:rPr>
        <w:t xml:space="preserve">Expand current membership of the regional Taohe Forum to include representatives of village communities and also the private sector. </w:t>
      </w:r>
    </w:p>
    <w:p w:rsidR="00450673" w:rsidRDefault="008D256F" w:rsidP="00986B24">
      <w:pPr>
        <w:numPr>
          <w:ilvl w:val="0"/>
          <w:numId w:val="16"/>
        </w:numPr>
        <w:spacing w:before="120" w:line="264" w:lineRule="auto"/>
        <w:jc w:val="both"/>
        <w:rPr>
          <w:rFonts w:ascii="Arial" w:hAnsi="Arial" w:cs="Arial"/>
          <w:sz w:val="21"/>
          <w:szCs w:val="21"/>
        </w:rPr>
      </w:pPr>
      <w:r>
        <w:rPr>
          <w:rFonts w:ascii="Arial" w:hAnsi="Arial" w:cs="Arial"/>
          <w:b/>
          <w:bCs/>
          <w:sz w:val="21"/>
          <w:szCs w:val="21"/>
        </w:rPr>
        <w:t>Review the scope of the provincial PA Development and Management Strategy and the means of its delivery</w:t>
      </w:r>
      <w:r w:rsidRPr="003A18C1">
        <w:rPr>
          <w:rFonts w:ascii="Arial" w:hAnsi="Arial" w:cs="Arial"/>
          <w:bCs/>
          <w:sz w:val="21"/>
          <w:szCs w:val="21"/>
        </w:rPr>
        <w:t xml:space="preserve">, in order to </w:t>
      </w:r>
      <w:r>
        <w:rPr>
          <w:rFonts w:ascii="Arial" w:hAnsi="Arial" w:cs="Arial"/>
          <w:bCs/>
          <w:sz w:val="21"/>
          <w:szCs w:val="21"/>
        </w:rPr>
        <w:t xml:space="preserve">fast-track preparation of </w:t>
      </w:r>
      <w:r w:rsidRPr="008B7180">
        <w:rPr>
          <w:rFonts w:ascii="Arial" w:hAnsi="Arial" w:cs="Arial"/>
          <w:b/>
          <w:bCs/>
          <w:sz w:val="21"/>
          <w:szCs w:val="21"/>
        </w:rPr>
        <w:t>Output 1.1</w:t>
      </w:r>
      <w:r>
        <w:rPr>
          <w:rFonts w:ascii="Arial" w:hAnsi="Arial" w:cs="Arial"/>
          <w:bCs/>
          <w:sz w:val="21"/>
          <w:szCs w:val="21"/>
        </w:rPr>
        <w:t xml:space="preserve"> and </w:t>
      </w:r>
      <w:r w:rsidRPr="003A18C1">
        <w:rPr>
          <w:rFonts w:ascii="Arial" w:hAnsi="Arial" w:cs="Arial"/>
          <w:bCs/>
          <w:sz w:val="21"/>
          <w:szCs w:val="21"/>
        </w:rPr>
        <w:t xml:space="preserve">allow adequate time for </w:t>
      </w:r>
      <w:r>
        <w:rPr>
          <w:rFonts w:ascii="Arial" w:hAnsi="Arial" w:cs="Arial"/>
          <w:bCs/>
          <w:sz w:val="21"/>
          <w:szCs w:val="21"/>
        </w:rPr>
        <w:t xml:space="preserve">its </w:t>
      </w:r>
      <w:r w:rsidRPr="003A18C1">
        <w:rPr>
          <w:rFonts w:ascii="Arial" w:hAnsi="Arial" w:cs="Arial"/>
          <w:bCs/>
          <w:sz w:val="21"/>
          <w:szCs w:val="21"/>
        </w:rPr>
        <w:t>consultation and adoption.</w:t>
      </w:r>
      <w:r>
        <w:rPr>
          <w:rFonts w:ascii="Arial" w:hAnsi="Arial" w:cs="Arial"/>
          <w:sz w:val="21"/>
          <w:szCs w:val="21"/>
        </w:rPr>
        <w:t xml:space="preserve"> </w:t>
      </w:r>
      <w:r w:rsidRPr="002456EA">
        <w:rPr>
          <w:rFonts w:ascii="Arial" w:hAnsi="Arial" w:cs="Arial"/>
          <w:sz w:val="21"/>
          <w:szCs w:val="21"/>
        </w:rPr>
        <w:t xml:space="preserve">Given the ambitious nature of </w:t>
      </w:r>
      <w:r w:rsidRPr="002456EA">
        <w:rPr>
          <w:rFonts w:ascii="Arial" w:hAnsi="Arial" w:cs="Arial"/>
          <w:b/>
          <w:sz w:val="21"/>
          <w:szCs w:val="21"/>
        </w:rPr>
        <w:t>Output 1.1</w:t>
      </w:r>
      <w:r w:rsidRPr="002456EA">
        <w:rPr>
          <w:rFonts w:ascii="Arial" w:hAnsi="Arial" w:cs="Arial"/>
          <w:sz w:val="21"/>
          <w:szCs w:val="21"/>
        </w:rPr>
        <w:t xml:space="preserve"> and relatively limited time remaining, it is recommended that:</w:t>
      </w:r>
    </w:p>
    <w:p w:rsidR="00450673" w:rsidRDefault="008D256F" w:rsidP="00986B24">
      <w:pPr>
        <w:numPr>
          <w:ilvl w:val="0"/>
          <w:numId w:val="42"/>
        </w:numPr>
        <w:tabs>
          <w:tab w:val="clear" w:pos="1021"/>
          <w:tab w:val="num" w:pos="851"/>
        </w:tabs>
        <w:spacing w:before="40"/>
        <w:ind w:left="851" w:hanging="284"/>
        <w:rPr>
          <w:rFonts w:ascii="Arial" w:hAnsi="Arial" w:cs="Arial"/>
          <w:sz w:val="21"/>
          <w:szCs w:val="21"/>
        </w:rPr>
      </w:pPr>
      <w:r w:rsidRPr="002456EA">
        <w:rPr>
          <w:rFonts w:ascii="Arial" w:hAnsi="Arial" w:cs="Arial"/>
          <w:sz w:val="21"/>
          <w:szCs w:val="21"/>
        </w:rPr>
        <w:t xml:space="preserve">The scope of the Strategy is focused on PAs under the remit of GFD in order to reduce time spent in developing consensus among the other three partners responsible for Gansu’s PAs. </w:t>
      </w:r>
    </w:p>
    <w:p w:rsidR="00450673" w:rsidRDefault="008D256F" w:rsidP="00986B24">
      <w:pPr>
        <w:numPr>
          <w:ilvl w:val="0"/>
          <w:numId w:val="42"/>
        </w:numPr>
        <w:tabs>
          <w:tab w:val="clear" w:pos="1021"/>
          <w:tab w:val="num" w:pos="851"/>
        </w:tabs>
        <w:spacing w:before="40"/>
        <w:ind w:left="851" w:hanging="284"/>
        <w:rPr>
          <w:rFonts w:ascii="Arial" w:hAnsi="Arial" w:cs="Arial"/>
          <w:sz w:val="21"/>
          <w:szCs w:val="21"/>
        </w:rPr>
      </w:pPr>
      <w:r w:rsidRPr="002456EA">
        <w:rPr>
          <w:rFonts w:ascii="Arial" w:hAnsi="Arial" w:cs="Arial"/>
          <w:sz w:val="21"/>
          <w:szCs w:val="21"/>
        </w:rPr>
        <w:t>Preparation of the Strategy is lead by consultant(s) hired by directly PMO, rather than subcontracted to GEFD as currently</w:t>
      </w:r>
      <w:r>
        <w:rPr>
          <w:rFonts w:ascii="Arial" w:hAnsi="Arial" w:cs="Arial"/>
          <w:sz w:val="21"/>
          <w:szCs w:val="21"/>
        </w:rPr>
        <w:t xml:space="preserve"> planned.</w:t>
      </w:r>
    </w:p>
    <w:p w:rsidR="00450673" w:rsidRDefault="008D256F" w:rsidP="00986B24">
      <w:pPr>
        <w:numPr>
          <w:ilvl w:val="0"/>
          <w:numId w:val="16"/>
        </w:numPr>
        <w:spacing w:before="200" w:line="264" w:lineRule="auto"/>
        <w:jc w:val="both"/>
        <w:rPr>
          <w:rFonts w:ascii="Arial" w:hAnsi="Arial" w:cs="Arial"/>
          <w:sz w:val="21"/>
          <w:szCs w:val="21"/>
        </w:rPr>
      </w:pPr>
      <w:r>
        <w:rPr>
          <w:rFonts w:ascii="Arial" w:hAnsi="Arial" w:cs="Arial"/>
          <w:b/>
          <w:bCs/>
          <w:sz w:val="21"/>
          <w:szCs w:val="21"/>
        </w:rPr>
        <w:t>Review the scope of the PA System Financing Plan</w:t>
      </w:r>
      <w:r w:rsidRPr="006B2CD2">
        <w:rPr>
          <w:rFonts w:ascii="Arial" w:hAnsi="Arial" w:cs="Arial"/>
          <w:b/>
          <w:bCs/>
          <w:sz w:val="21"/>
          <w:szCs w:val="21"/>
        </w:rPr>
        <w:t xml:space="preserve"> </w:t>
      </w:r>
      <w:r>
        <w:rPr>
          <w:rFonts w:ascii="Arial" w:hAnsi="Arial" w:cs="Arial"/>
          <w:b/>
          <w:bCs/>
          <w:sz w:val="21"/>
          <w:szCs w:val="21"/>
        </w:rPr>
        <w:t xml:space="preserve">(Output 1.2) and expedite its development, while ensuring that it is consistent and integrated with the PA Development and Management Strategy. </w:t>
      </w:r>
    </w:p>
    <w:p w:rsidR="00450673" w:rsidRDefault="008D256F" w:rsidP="00986B24">
      <w:pPr>
        <w:numPr>
          <w:ilvl w:val="0"/>
          <w:numId w:val="16"/>
        </w:numPr>
        <w:spacing w:before="200" w:after="200" w:line="264" w:lineRule="auto"/>
        <w:jc w:val="both"/>
        <w:rPr>
          <w:rFonts w:ascii="Arial" w:hAnsi="Arial" w:cs="Arial"/>
          <w:sz w:val="21"/>
          <w:szCs w:val="21"/>
        </w:rPr>
      </w:pPr>
      <w:r w:rsidRPr="000C638A">
        <w:rPr>
          <w:rFonts w:ascii="Arial" w:hAnsi="Arial" w:cs="Arial"/>
          <w:b/>
          <w:bCs/>
          <w:sz w:val="21"/>
          <w:szCs w:val="21"/>
        </w:rPr>
        <w:t>Expedite the development of policies and legislation necessary to improve the regulatory framework for Gansu’s PA system (Output 1.3) by establishing a task force, or similar mechanism, to fast-track the process.</w:t>
      </w:r>
    </w:p>
    <w:p w:rsidR="00450673" w:rsidRDefault="008D256F" w:rsidP="00986B24">
      <w:pPr>
        <w:numPr>
          <w:ilvl w:val="0"/>
          <w:numId w:val="16"/>
        </w:numPr>
        <w:spacing w:before="200" w:after="120" w:line="264" w:lineRule="auto"/>
        <w:jc w:val="both"/>
        <w:rPr>
          <w:rFonts w:ascii="Arial" w:hAnsi="Arial" w:cs="Arial"/>
          <w:bCs/>
          <w:sz w:val="21"/>
          <w:szCs w:val="21"/>
        </w:rPr>
      </w:pPr>
      <w:r>
        <w:rPr>
          <w:rFonts w:ascii="Arial" w:hAnsi="Arial" w:cs="Arial"/>
          <w:b/>
          <w:bCs/>
          <w:sz w:val="21"/>
          <w:szCs w:val="21"/>
        </w:rPr>
        <w:t xml:space="preserve">Clarify more precisely the role and membership of the Taohe Forum, and determine how it will </w:t>
      </w:r>
      <w:r w:rsidR="002A48DD">
        <w:rPr>
          <w:rFonts w:ascii="Arial" w:hAnsi="Arial" w:cs="Arial"/>
          <w:b/>
          <w:bCs/>
          <w:sz w:val="21"/>
          <w:szCs w:val="21"/>
        </w:rPr>
        <w:t>fulfil</w:t>
      </w:r>
      <w:r>
        <w:rPr>
          <w:rFonts w:ascii="Arial" w:hAnsi="Arial" w:cs="Arial"/>
          <w:b/>
          <w:bCs/>
          <w:sz w:val="21"/>
          <w:szCs w:val="21"/>
        </w:rPr>
        <w:t xml:space="preserve"> its purpose beyond the life of the Project. </w:t>
      </w:r>
      <w:r>
        <w:rPr>
          <w:rFonts w:ascii="Arial" w:hAnsi="Arial" w:cs="Arial"/>
          <w:bCs/>
          <w:sz w:val="21"/>
          <w:szCs w:val="21"/>
        </w:rPr>
        <w:t>In order for the Forum to fulfil its function as a public service platform for promoting the sustainable development of Gansu’s PAs system, as defined in Article 1, its constitution needs to be modified and further developed along the following lines:</w:t>
      </w:r>
    </w:p>
    <w:p w:rsidR="00450673" w:rsidRDefault="008D256F" w:rsidP="00986B24">
      <w:pPr>
        <w:numPr>
          <w:ilvl w:val="0"/>
          <w:numId w:val="43"/>
        </w:numPr>
        <w:tabs>
          <w:tab w:val="clear" w:pos="1021"/>
        </w:tabs>
        <w:spacing w:before="40"/>
        <w:ind w:left="851" w:hanging="284"/>
        <w:jc w:val="both"/>
        <w:rPr>
          <w:rFonts w:ascii="Arial" w:hAnsi="Arial" w:cs="Arial"/>
          <w:sz w:val="21"/>
          <w:szCs w:val="21"/>
        </w:rPr>
      </w:pPr>
      <w:r w:rsidRPr="002456EA">
        <w:rPr>
          <w:rFonts w:ascii="Arial" w:hAnsi="Arial" w:cs="Arial"/>
          <w:sz w:val="21"/>
          <w:szCs w:val="21"/>
        </w:rPr>
        <w:t>The role of the Forum should be clarified.</w:t>
      </w:r>
    </w:p>
    <w:p w:rsidR="00450673" w:rsidRDefault="008D256F" w:rsidP="00986B24">
      <w:pPr>
        <w:numPr>
          <w:ilvl w:val="0"/>
          <w:numId w:val="43"/>
        </w:numPr>
        <w:tabs>
          <w:tab w:val="clear" w:pos="1021"/>
        </w:tabs>
        <w:spacing w:before="40"/>
        <w:ind w:left="851" w:hanging="284"/>
        <w:jc w:val="both"/>
        <w:rPr>
          <w:rFonts w:ascii="Arial" w:hAnsi="Arial" w:cs="Arial"/>
          <w:sz w:val="21"/>
          <w:szCs w:val="21"/>
        </w:rPr>
      </w:pPr>
      <w:r w:rsidRPr="002456EA">
        <w:rPr>
          <w:rFonts w:ascii="Arial" w:hAnsi="Arial" w:cs="Arial"/>
          <w:sz w:val="21"/>
          <w:szCs w:val="21"/>
        </w:rPr>
        <w:t>Membership of the Forum should be clarified.</w:t>
      </w:r>
    </w:p>
    <w:p w:rsidR="00450673" w:rsidRDefault="008D256F" w:rsidP="00986B24">
      <w:pPr>
        <w:numPr>
          <w:ilvl w:val="0"/>
          <w:numId w:val="43"/>
        </w:numPr>
        <w:tabs>
          <w:tab w:val="clear" w:pos="1021"/>
        </w:tabs>
        <w:spacing w:before="40"/>
        <w:ind w:left="851" w:hanging="284"/>
        <w:jc w:val="both"/>
        <w:rPr>
          <w:rFonts w:ascii="Arial" w:hAnsi="Arial" w:cs="Arial"/>
          <w:sz w:val="21"/>
          <w:szCs w:val="21"/>
        </w:rPr>
      </w:pPr>
      <w:r w:rsidRPr="002456EA">
        <w:rPr>
          <w:rFonts w:ascii="Arial" w:hAnsi="Arial" w:cs="Arial"/>
          <w:sz w:val="21"/>
          <w:szCs w:val="21"/>
        </w:rPr>
        <w:lastRenderedPageBreak/>
        <w:t>The Forum’s access to provincial government should be clarified.</w:t>
      </w:r>
    </w:p>
    <w:p w:rsidR="00450673" w:rsidRDefault="008D256F" w:rsidP="00986B24">
      <w:pPr>
        <w:numPr>
          <w:ilvl w:val="0"/>
          <w:numId w:val="43"/>
        </w:numPr>
        <w:tabs>
          <w:tab w:val="clear" w:pos="1021"/>
        </w:tabs>
        <w:spacing w:before="40"/>
        <w:ind w:left="851" w:hanging="284"/>
        <w:jc w:val="both"/>
        <w:rPr>
          <w:rFonts w:ascii="Arial" w:hAnsi="Arial" w:cs="Arial"/>
          <w:sz w:val="21"/>
          <w:szCs w:val="21"/>
        </w:rPr>
      </w:pPr>
      <w:r w:rsidRPr="002456EA">
        <w:rPr>
          <w:rFonts w:ascii="Arial" w:hAnsi="Arial" w:cs="Arial"/>
          <w:sz w:val="21"/>
          <w:szCs w:val="21"/>
        </w:rPr>
        <w:t xml:space="preserve">Better and more frequent use of the Forum should be made by the Project for consultation purposes. </w:t>
      </w:r>
    </w:p>
    <w:p w:rsidR="00450673" w:rsidRDefault="008D256F" w:rsidP="00986B24">
      <w:pPr>
        <w:numPr>
          <w:ilvl w:val="0"/>
          <w:numId w:val="43"/>
        </w:numPr>
        <w:tabs>
          <w:tab w:val="clear" w:pos="1021"/>
        </w:tabs>
        <w:spacing w:before="40"/>
        <w:ind w:left="851" w:hanging="284"/>
        <w:jc w:val="both"/>
        <w:rPr>
          <w:rFonts w:ascii="Arial" w:hAnsi="Arial" w:cs="Arial"/>
          <w:sz w:val="21"/>
          <w:szCs w:val="21"/>
        </w:rPr>
      </w:pPr>
      <w:r w:rsidRPr="002456EA">
        <w:rPr>
          <w:rFonts w:ascii="Arial" w:hAnsi="Arial" w:cs="Arial"/>
          <w:sz w:val="21"/>
          <w:szCs w:val="21"/>
        </w:rPr>
        <w:t xml:space="preserve">There should also be provisions for the Forum to contribute to awareness raising among the wider public. </w:t>
      </w:r>
    </w:p>
    <w:p w:rsidR="00450673" w:rsidRDefault="008D256F" w:rsidP="00E46D5C">
      <w:pPr>
        <w:numPr>
          <w:ilvl w:val="0"/>
          <w:numId w:val="16"/>
        </w:numPr>
        <w:spacing w:before="200" w:after="200" w:line="264" w:lineRule="auto"/>
        <w:jc w:val="both"/>
        <w:rPr>
          <w:rFonts w:ascii="Arial" w:hAnsi="Arial" w:cs="Arial"/>
          <w:sz w:val="21"/>
          <w:szCs w:val="21"/>
        </w:rPr>
      </w:pPr>
      <w:r>
        <w:rPr>
          <w:rFonts w:ascii="Arial" w:hAnsi="Arial" w:cs="Arial"/>
          <w:b/>
          <w:sz w:val="21"/>
          <w:szCs w:val="21"/>
        </w:rPr>
        <w:t>(i) Review the m</w:t>
      </w:r>
      <w:r w:rsidRPr="009E2673">
        <w:rPr>
          <w:rFonts w:ascii="Arial" w:hAnsi="Arial" w:cs="Arial"/>
          <w:b/>
          <w:sz w:val="21"/>
          <w:szCs w:val="21"/>
        </w:rPr>
        <w:t xml:space="preserve">anagement, community resource and tourism plans recently produced or drafted for each of the four demonstration PAs and integrate their </w:t>
      </w:r>
      <w:r>
        <w:rPr>
          <w:rFonts w:ascii="Arial" w:hAnsi="Arial" w:cs="Arial"/>
          <w:b/>
          <w:sz w:val="21"/>
          <w:szCs w:val="21"/>
        </w:rPr>
        <w:t xml:space="preserve">objectives, </w:t>
      </w:r>
      <w:r w:rsidRPr="009E2673">
        <w:rPr>
          <w:rFonts w:ascii="Arial" w:hAnsi="Arial" w:cs="Arial"/>
          <w:b/>
          <w:sz w:val="21"/>
          <w:szCs w:val="21"/>
        </w:rPr>
        <w:t>outputs</w:t>
      </w:r>
      <w:r>
        <w:rPr>
          <w:rFonts w:ascii="Arial" w:hAnsi="Arial" w:cs="Arial"/>
          <w:b/>
          <w:sz w:val="21"/>
          <w:szCs w:val="21"/>
        </w:rPr>
        <w:t xml:space="preserve"> and activities</w:t>
      </w:r>
      <w:r w:rsidRPr="009E2673">
        <w:rPr>
          <w:rFonts w:ascii="Arial" w:hAnsi="Arial" w:cs="Arial"/>
          <w:b/>
          <w:sz w:val="21"/>
          <w:szCs w:val="21"/>
        </w:rPr>
        <w:t xml:space="preserve"> into </w:t>
      </w:r>
      <w:r w:rsidR="00E46D5C" w:rsidRPr="009E2673">
        <w:rPr>
          <w:rFonts w:ascii="Arial" w:hAnsi="Arial" w:cs="Arial"/>
          <w:b/>
          <w:sz w:val="21"/>
          <w:szCs w:val="21"/>
        </w:rPr>
        <w:t>a</w:t>
      </w:r>
      <w:r w:rsidR="00E46D5C">
        <w:rPr>
          <w:rFonts w:ascii="Arial" w:hAnsi="Arial" w:cs="Arial"/>
          <w:b/>
          <w:sz w:val="21"/>
          <w:szCs w:val="21"/>
        </w:rPr>
        <w:t>n</w:t>
      </w:r>
      <w:r w:rsidR="00E46D5C" w:rsidRPr="009E2673">
        <w:rPr>
          <w:rFonts w:ascii="Arial" w:hAnsi="Arial" w:cs="Arial"/>
          <w:b/>
          <w:sz w:val="21"/>
          <w:szCs w:val="21"/>
        </w:rPr>
        <w:t xml:space="preserve"> Action Plan</w:t>
      </w:r>
      <w:r w:rsidR="00E46D5C">
        <w:rPr>
          <w:rFonts w:ascii="Arial" w:hAnsi="Arial" w:cs="Arial"/>
          <w:sz w:val="21"/>
          <w:szCs w:val="21"/>
        </w:rPr>
        <w:t xml:space="preserve"> that covers </w:t>
      </w:r>
      <w:r>
        <w:rPr>
          <w:rFonts w:ascii="Arial" w:hAnsi="Arial" w:cs="Arial"/>
          <w:sz w:val="21"/>
          <w:szCs w:val="21"/>
        </w:rPr>
        <w:t xml:space="preserve">the outstanding implementation period of its respective management plan. </w:t>
      </w:r>
      <w:r>
        <w:rPr>
          <w:rFonts w:ascii="Arial" w:hAnsi="Arial" w:cs="Arial"/>
          <w:b/>
          <w:sz w:val="21"/>
          <w:szCs w:val="21"/>
        </w:rPr>
        <w:t>(ii) Revise and annually update the Business Plan for each demonstration PA in accordance with its respective Action Plan.</w:t>
      </w:r>
    </w:p>
    <w:p w:rsidR="00450673" w:rsidRDefault="008D256F" w:rsidP="00E46D5C">
      <w:pPr>
        <w:numPr>
          <w:ilvl w:val="0"/>
          <w:numId w:val="16"/>
        </w:numPr>
        <w:spacing w:before="200" w:after="120" w:line="264" w:lineRule="auto"/>
        <w:jc w:val="both"/>
        <w:rPr>
          <w:rFonts w:ascii="Arial" w:hAnsi="Arial" w:cs="Arial"/>
          <w:sz w:val="21"/>
          <w:szCs w:val="21"/>
        </w:rPr>
      </w:pPr>
      <w:r w:rsidRPr="009E2673">
        <w:rPr>
          <w:rFonts w:ascii="Arial" w:hAnsi="Arial" w:cs="Arial"/>
          <w:b/>
          <w:sz w:val="21"/>
          <w:szCs w:val="21"/>
        </w:rPr>
        <w:t xml:space="preserve">Review the </w:t>
      </w:r>
      <w:r>
        <w:rPr>
          <w:rFonts w:ascii="Arial" w:hAnsi="Arial" w:cs="Arial"/>
          <w:b/>
          <w:sz w:val="21"/>
          <w:szCs w:val="21"/>
        </w:rPr>
        <w:t>biodiversity monitoring and evaluation system planned for each of the four demonstration PAs with a view to: (i) monitoring is designed to sample the full diversity of habitats and species occurring within the PA; (ii) ensuring that data are properly maintained in a database common for all PAs and routinely, rigorously analysed to inform management;</w:t>
      </w:r>
      <w:r w:rsidRPr="00602915">
        <w:rPr>
          <w:rFonts w:ascii="Arial" w:hAnsi="Arial" w:cs="Arial"/>
          <w:b/>
          <w:sz w:val="21"/>
          <w:szCs w:val="21"/>
        </w:rPr>
        <w:t xml:space="preserve"> </w:t>
      </w:r>
      <w:r>
        <w:rPr>
          <w:rFonts w:ascii="Arial" w:hAnsi="Arial" w:cs="Arial"/>
          <w:b/>
          <w:sz w:val="21"/>
          <w:szCs w:val="21"/>
        </w:rPr>
        <w:t>and (iii) including water quality monitoring throughout all of Gansu’s PAs.</w:t>
      </w:r>
    </w:p>
    <w:p w:rsidR="00450673" w:rsidRDefault="008D256F" w:rsidP="00E46D5C">
      <w:pPr>
        <w:numPr>
          <w:ilvl w:val="0"/>
          <w:numId w:val="16"/>
        </w:numPr>
        <w:spacing w:before="200" w:after="120" w:line="264" w:lineRule="auto"/>
        <w:jc w:val="both"/>
        <w:rPr>
          <w:rFonts w:ascii="Arial" w:hAnsi="Arial" w:cs="Arial"/>
          <w:sz w:val="21"/>
          <w:szCs w:val="21"/>
        </w:rPr>
      </w:pPr>
      <w:r w:rsidRPr="00DA6E1F">
        <w:rPr>
          <w:rFonts w:ascii="Arial" w:hAnsi="Arial" w:cs="Arial"/>
          <w:b/>
          <w:sz w:val="21"/>
          <w:szCs w:val="21"/>
        </w:rPr>
        <w:t>A revised management structure should be adopted by the Project, based on that shown in Figure 3.4</w:t>
      </w:r>
      <w:r>
        <w:rPr>
          <w:rFonts w:ascii="Arial" w:hAnsi="Arial" w:cs="Arial"/>
          <w:sz w:val="21"/>
          <w:szCs w:val="21"/>
        </w:rPr>
        <w:t>, in order reflect the current situation and the need to clarify reporting lines and the relationship of the recently established Taohe Forum to the Project.</w:t>
      </w:r>
    </w:p>
    <w:p w:rsidR="00450673" w:rsidRDefault="008D256F" w:rsidP="00E46D5C">
      <w:pPr>
        <w:numPr>
          <w:ilvl w:val="0"/>
          <w:numId w:val="16"/>
        </w:numPr>
        <w:spacing w:before="200" w:line="264" w:lineRule="auto"/>
        <w:jc w:val="both"/>
        <w:rPr>
          <w:rFonts w:ascii="Arial" w:hAnsi="Arial" w:cs="Arial"/>
          <w:sz w:val="21"/>
          <w:szCs w:val="21"/>
        </w:rPr>
      </w:pPr>
      <w:r>
        <w:rPr>
          <w:rFonts w:ascii="Arial" w:hAnsi="Arial" w:cs="Arial"/>
          <w:b/>
          <w:sz w:val="21"/>
          <w:szCs w:val="21"/>
        </w:rPr>
        <w:t>T</w:t>
      </w:r>
      <w:r w:rsidRPr="007C6CED">
        <w:rPr>
          <w:rFonts w:ascii="Arial" w:hAnsi="Arial" w:cs="Arial"/>
          <w:b/>
          <w:sz w:val="21"/>
          <w:szCs w:val="21"/>
        </w:rPr>
        <w:t xml:space="preserve">he Annual Work Plan would benefit from greater, more specific detail </w:t>
      </w:r>
      <w:r>
        <w:rPr>
          <w:rFonts w:ascii="Arial" w:hAnsi="Arial" w:cs="Arial"/>
          <w:sz w:val="21"/>
          <w:szCs w:val="21"/>
        </w:rPr>
        <w:t>and, based on feedback from stakeholders, its implementation by partners and consultants needs to be improved and enhanced by the following measures:</w:t>
      </w:r>
    </w:p>
    <w:p w:rsidR="00450673" w:rsidRDefault="008D256F" w:rsidP="00986B24">
      <w:pPr>
        <w:numPr>
          <w:ilvl w:val="1"/>
          <w:numId w:val="44"/>
        </w:numPr>
        <w:tabs>
          <w:tab w:val="clear" w:pos="1021"/>
        </w:tabs>
        <w:spacing w:before="40"/>
        <w:ind w:left="851" w:hanging="284"/>
        <w:rPr>
          <w:rFonts w:ascii="Arial" w:hAnsi="Arial" w:cs="Arial"/>
          <w:sz w:val="21"/>
          <w:szCs w:val="21"/>
        </w:rPr>
      </w:pPr>
      <w:r w:rsidRPr="00F4522E">
        <w:rPr>
          <w:rFonts w:ascii="Arial" w:hAnsi="Arial" w:cs="Arial"/>
          <w:sz w:val="21"/>
          <w:szCs w:val="21"/>
        </w:rPr>
        <w:t>PMO to clarify the precise roles of partners, especially those involved in the demonstration PAs, with respect to tasks, available resources and timeframes.</w:t>
      </w:r>
    </w:p>
    <w:p w:rsidR="00450673" w:rsidRDefault="008D256F" w:rsidP="00986B24">
      <w:pPr>
        <w:numPr>
          <w:ilvl w:val="1"/>
          <w:numId w:val="44"/>
        </w:numPr>
        <w:tabs>
          <w:tab w:val="clear" w:pos="1021"/>
        </w:tabs>
        <w:spacing w:before="40"/>
        <w:ind w:left="851" w:hanging="284"/>
        <w:rPr>
          <w:rFonts w:ascii="Arial" w:hAnsi="Arial" w:cs="Arial"/>
          <w:sz w:val="21"/>
          <w:szCs w:val="21"/>
        </w:rPr>
      </w:pPr>
      <w:r w:rsidRPr="00F4522E">
        <w:rPr>
          <w:rFonts w:ascii="Arial" w:hAnsi="Arial" w:cs="Arial"/>
          <w:sz w:val="21"/>
          <w:szCs w:val="21"/>
        </w:rPr>
        <w:t>PMO to ensure that partners are reimbursed promptly for undertaking their tasks.</w:t>
      </w:r>
    </w:p>
    <w:p w:rsidR="00450673" w:rsidRDefault="008D256F" w:rsidP="00986B24">
      <w:pPr>
        <w:numPr>
          <w:ilvl w:val="1"/>
          <w:numId w:val="44"/>
        </w:numPr>
        <w:tabs>
          <w:tab w:val="clear" w:pos="1021"/>
        </w:tabs>
        <w:spacing w:before="40"/>
        <w:ind w:left="851" w:hanging="284"/>
        <w:rPr>
          <w:rFonts w:ascii="Arial" w:hAnsi="Arial" w:cs="Arial"/>
          <w:sz w:val="21"/>
          <w:szCs w:val="21"/>
        </w:rPr>
      </w:pPr>
      <w:r w:rsidRPr="00F4522E">
        <w:rPr>
          <w:rFonts w:ascii="Arial" w:hAnsi="Arial" w:cs="Arial"/>
          <w:sz w:val="21"/>
          <w:szCs w:val="21"/>
        </w:rPr>
        <w:t>PMO to ensure that consultants work in an integrated and coordinated manner and that they report back on their findings not just to GFD and its PMO but also to stakeholders, including the demonstration villages.</w:t>
      </w:r>
    </w:p>
    <w:p w:rsidR="00450673" w:rsidRDefault="008D256F" w:rsidP="00986B24">
      <w:pPr>
        <w:numPr>
          <w:ilvl w:val="1"/>
          <w:numId w:val="44"/>
        </w:numPr>
        <w:tabs>
          <w:tab w:val="clear" w:pos="1021"/>
        </w:tabs>
        <w:spacing w:before="40"/>
        <w:ind w:left="851" w:hanging="284"/>
        <w:rPr>
          <w:rFonts w:ascii="Arial" w:hAnsi="Arial" w:cs="Arial"/>
          <w:sz w:val="21"/>
          <w:szCs w:val="21"/>
        </w:rPr>
      </w:pPr>
      <w:r w:rsidRPr="00F4522E">
        <w:rPr>
          <w:rFonts w:ascii="Arial" w:hAnsi="Arial" w:cs="Arial"/>
          <w:sz w:val="21"/>
          <w:szCs w:val="21"/>
        </w:rPr>
        <w:t>Training programmes and courses should be routinely assessed by means of a standard questionnaire completed by all participants at the end of training.</w:t>
      </w:r>
    </w:p>
    <w:p w:rsidR="00450673" w:rsidRDefault="008D256F" w:rsidP="00986B24">
      <w:pPr>
        <w:numPr>
          <w:ilvl w:val="0"/>
          <w:numId w:val="16"/>
        </w:numPr>
        <w:spacing w:before="200" w:after="120" w:line="264" w:lineRule="auto"/>
        <w:jc w:val="both"/>
        <w:rPr>
          <w:rFonts w:ascii="Arial" w:hAnsi="Arial" w:cs="Arial"/>
          <w:sz w:val="21"/>
          <w:szCs w:val="21"/>
        </w:rPr>
      </w:pPr>
      <w:r w:rsidRPr="00464A11">
        <w:rPr>
          <w:rFonts w:ascii="Arial" w:hAnsi="Arial" w:cs="Arial"/>
          <w:b/>
          <w:sz w:val="21"/>
          <w:szCs w:val="21"/>
        </w:rPr>
        <w:t>Comprehensive information about and generated by the Project should be readily accessible via its website</w:t>
      </w:r>
      <w:r>
        <w:rPr>
          <w:rStyle w:val="FootnoteReference"/>
          <w:rFonts w:ascii="Arial" w:hAnsi="Arial" w:cs="Arial"/>
          <w:b/>
          <w:sz w:val="21"/>
          <w:szCs w:val="21"/>
        </w:rPr>
        <w:footnoteReference w:id="1"/>
      </w:r>
      <w:r w:rsidRPr="00464A11">
        <w:rPr>
          <w:rFonts w:ascii="Arial" w:hAnsi="Arial" w:cs="Arial"/>
          <w:b/>
          <w:sz w:val="21"/>
          <w:szCs w:val="21"/>
        </w:rPr>
        <w:t>,</w:t>
      </w:r>
      <w:r>
        <w:rPr>
          <w:rFonts w:ascii="Arial" w:hAnsi="Arial" w:cs="Arial"/>
          <w:sz w:val="21"/>
          <w:szCs w:val="21"/>
        </w:rPr>
        <w:t xml:space="preserve"> particularly with respect to events, news, published guidelines, strategies, plans and other reports, minutes of PSC and Taohe Forum meetings, APRs etc.</w:t>
      </w:r>
    </w:p>
    <w:p w:rsidR="00450673" w:rsidRDefault="008D256F" w:rsidP="00986B24">
      <w:pPr>
        <w:numPr>
          <w:ilvl w:val="0"/>
          <w:numId w:val="16"/>
        </w:numPr>
        <w:spacing w:before="200" w:line="264" w:lineRule="auto"/>
        <w:jc w:val="both"/>
        <w:rPr>
          <w:rFonts w:ascii="Arial" w:hAnsi="Arial" w:cs="Arial"/>
          <w:sz w:val="21"/>
          <w:szCs w:val="21"/>
        </w:rPr>
      </w:pPr>
      <w:r w:rsidRPr="00A0598F">
        <w:rPr>
          <w:rFonts w:ascii="Arial" w:hAnsi="Arial" w:cs="Arial"/>
          <w:b/>
          <w:sz w:val="21"/>
          <w:szCs w:val="21"/>
        </w:rPr>
        <w:t>The Project Steering Committee should engage more robustly and proactively in its oversight</w:t>
      </w:r>
      <w:r>
        <w:rPr>
          <w:rFonts w:ascii="Arial" w:hAnsi="Arial" w:cs="Arial"/>
          <w:b/>
          <w:sz w:val="21"/>
          <w:szCs w:val="21"/>
        </w:rPr>
        <w:t>, coordination</w:t>
      </w:r>
      <w:r w:rsidRPr="00A0598F">
        <w:rPr>
          <w:rFonts w:ascii="Arial" w:hAnsi="Arial" w:cs="Arial"/>
          <w:b/>
          <w:sz w:val="21"/>
          <w:szCs w:val="21"/>
        </w:rPr>
        <w:t xml:space="preserve"> and </w:t>
      </w:r>
      <w:r>
        <w:rPr>
          <w:rFonts w:ascii="Arial" w:hAnsi="Arial" w:cs="Arial"/>
          <w:b/>
          <w:sz w:val="21"/>
          <w:szCs w:val="21"/>
        </w:rPr>
        <w:t>integration</w:t>
      </w:r>
      <w:r w:rsidRPr="00A0598F">
        <w:rPr>
          <w:rFonts w:ascii="Arial" w:hAnsi="Arial" w:cs="Arial"/>
          <w:b/>
          <w:sz w:val="21"/>
          <w:szCs w:val="21"/>
        </w:rPr>
        <w:t xml:space="preserve"> of Project</w:t>
      </w:r>
      <w:r>
        <w:rPr>
          <w:rFonts w:ascii="Arial" w:hAnsi="Arial" w:cs="Arial"/>
          <w:b/>
          <w:sz w:val="21"/>
          <w:szCs w:val="21"/>
        </w:rPr>
        <w:t xml:space="preserve"> activities</w:t>
      </w:r>
      <w:r w:rsidRPr="00A0598F">
        <w:rPr>
          <w:rFonts w:ascii="Arial" w:hAnsi="Arial" w:cs="Arial"/>
          <w:b/>
          <w:sz w:val="21"/>
          <w:szCs w:val="21"/>
        </w:rPr>
        <w:t>,</w:t>
      </w:r>
      <w:r>
        <w:rPr>
          <w:rFonts w:ascii="Arial" w:hAnsi="Arial" w:cs="Arial"/>
          <w:sz w:val="21"/>
          <w:szCs w:val="21"/>
        </w:rPr>
        <w:t xml:space="preserve"> which </w:t>
      </w:r>
      <w:r w:rsidR="00A22A64">
        <w:rPr>
          <w:rFonts w:ascii="Arial" w:hAnsi="Arial" w:cs="Arial"/>
          <w:sz w:val="21"/>
          <w:szCs w:val="21"/>
        </w:rPr>
        <w:t>is difficult to</w:t>
      </w:r>
      <w:r>
        <w:rPr>
          <w:rFonts w:ascii="Arial" w:hAnsi="Arial" w:cs="Arial"/>
          <w:sz w:val="21"/>
          <w:szCs w:val="21"/>
        </w:rPr>
        <w:t xml:space="preserve"> achieve from meeting just once annually. </w:t>
      </w:r>
      <w:r w:rsidR="00A22A64">
        <w:rPr>
          <w:rFonts w:ascii="Arial" w:hAnsi="Arial" w:cs="Arial"/>
          <w:sz w:val="21"/>
          <w:szCs w:val="21"/>
        </w:rPr>
        <w:t>Recognising that more frequent meetings is not a pragmatic option, based on UNDP’s experience, it is recommended that:</w:t>
      </w:r>
    </w:p>
    <w:p w:rsidR="00A22A64" w:rsidRDefault="008D256F" w:rsidP="00A22A64">
      <w:pPr>
        <w:numPr>
          <w:ilvl w:val="1"/>
          <w:numId w:val="45"/>
        </w:numPr>
        <w:tabs>
          <w:tab w:val="clear" w:pos="1021"/>
          <w:tab w:val="num" w:pos="851"/>
        </w:tabs>
        <w:spacing w:before="40"/>
        <w:ind w:left="851" w:hanging="284"/>
        <w:jc w:val="both"/>
        <w:rPr>
          <w:rFonts w:ascii="Arial" w:hAnsi="Arial" w:cs="Arial"/>
          <w:sz w:val="21"/>
          <w:szCs w:val="21"/>
        </w:rPr>
      </w:pPr>
      <w:r w:rsidRPr="00F4522E">
        <w:rPr>
          <w:rFonts w:ascii="Arial" w:hAnsi="Arial" w:cs="Arial"/>
          <w:sz w:val="21"/>
          <w:szCs w:val="21"/>
        </w:rPr>
        <w:t xml:space="preserve">At least one </w:t>
      </w:r>
      <w:r w:rsidR="00A22A64">
        <w:rPr>
          <w:rFonts w:ascii="Arial" w:hAnsi="Arial" w:cs="Arial"/>
          <w:sz w:val="21"/>
          <w:szCs w:val="21"/>
        </w:rPr>
        <w:t xml:space="preserve">of the forthcoming annual </w:t>
      </w:r>
      <w:r w:rsidRPr="00F4522E">
        <w:rPr>
          <w:rFonts w:ascii="Arial" w:hAnsi="Arial" w:cs="Arial"/>
          <w:sz w:val="21"/>
          <w:szCs w:val="21"/>
        </w:rPr>
        <w:t>meeting</w:t>
      </w:r>
      <w:r w:rsidR="00A22A64">
        <w:rPr>
          <w:rFonts w:ascii="Arial" w:hAnsi="Arial" w:cs="Arial"/>
          <w:sz w:val="21"/>
          <w:szCs w:val="21"/>
        </w:rPr>
        <w:t>s</w:t>
      </w:r>
      <w:r w:rsidRPr="00F4522E">
        <w:rPr>
          <w:rFonts w:ascii="Arial" w:hAnsi="Arial" w:cs="Arial"/>
          <w:sz w:val="21"/>
          <w:szCs w:val="21"/>
        </w:rPr>
        <w:t xml:space="preserve"> should be convened at one of the demonstration PAs and combined with a day’s field visit to see/experience Project initiatives first hand and meet with stakeholders, especially village communities.</w:t>
      </w:r>
    </w:p>
    <w:p w:rsidR="00A22A64" w:rsidRPr="00DE07A8" w:rsidRDefault="00A22A64" w:rsidP="00A22A64">
      <w:pPr>
        <w:numPr>
          <w:ilvl w:val="1"/>
          <w:numId w:val="45"/>
        </w:numPr>
        <w:tabs>
          <w:tab w:val="clear" w:pos="1021"/>
          <w:tab w:val="num" w:pos="851"/>
        </w:tabs>
        <w:spacing w:before="40"/>
        <w:ind w:left="851" w:hanging="284"/>
        <w:jc w:val="both"/>
        <w:rPr>
          <w:rFonts w:ascii="Arial" w:hAnsi="Arial" w:cs="Arial"/>
          <w:sz w:val="21"/>
          <w:szCs w:val="21"/>
        </w:rPr>
      </w:pPr>
      <w:r w:rsidRPr="00A22A64">
        <w:rPr>
          <w:rFonts w:ascii="Arial" w:hAnsi="Arial" w:cs="Arial"/>
          <w:sz w:val="21"/>
          <w:szCs w:val="21"/>
        </w:rPr>
        <w:t>Meetings should be well prepared</w:t>
      </w:r>
      <w:r w:rsidRPr="00902751">
        <w:rPr>
          <w:rFonts w:ascii="Arial" w:hAnsi="Arial" w:cs="Arial"/>
          <w:sz w:val="21"/>
          <w:szCs w:val="21"/>
        </w:rPr>
        <w:t xml:space="preserve"> in advance, with a progress report and briefings on items to be discussed provided to membe</w:t>
      </w:r>
      <w:r w:rsidRPr="003C4828">
        <w:rPr>
          <w:rFonts w:ascii="Arial" w:hAnsi="Arial" w:cs="Arial"/>
          <w:sz w:val="21"/>
          <w:szCs w:val="21"/>
        </w:rPr>
        <w:t xml:space="preserve">rs at least one week in advance. This will enable the Chairperson to concentrate on items that merit discussion, including concerns or clarifications raised by members, and help to ensure that time is used to </w:t>
      </w:r>
      <w:r w:rsidRPr="003C4828">
        <w:rPr>
          <w:rFonts w:ascii="Arial" w:hAnsi="Arial" w:cs="Arial"/>
          <w:sz w:val="21"/>
          <w:szCs w:val="21"/>
        </w:rPr>
        <w:lastRenderedPageBreak/>
        <w:t>maximum effect. Time should also be allocated for findings/results generated by implementing partners and consultants to be briefly presented to members.</w:t>
      </w:r>
    </w:p>
    <w:p w:rsidR="00450673" w:rsidRDefault="008D256F" w:rsidP="00986B24">
      <w:pPr>
        <w:numPr>
          <w:ilvl w:val="0"/>
          <w:numId w:val="16"/>
        </w:numPr>
        <w:spacing w:before="200" w:line="264" w:lineRule="auto"/>
        <w:jc w:val="both"/>
        <w:rPr>
          <w:rFonts w:ascii="Arial" w:hAnsi="Arial" w:cs="Arial"/>
          <w:b/>
          <w:sz w:val="21"/>
          <w:szCs w:val="21"/>
        </w:rPr>
      </w:pPr>
      <w:r w:rsidRPr="004514DE">
        <w:rPr>
          <w:rFonts w:ascii="Arial" w:hAnsi="Arial" w:cs="Arial"/>
          <w:b/>
          <w:sz w:val="21"/>
          <w:szCs w:val="21"/>
        </w:rPr>
        <w:t xml:space="preserve">A number of LFM indicators for the Objective and Outcome 1, based on monitoring changes to baselines established from </w:t>
      </w:r>
      <w:r>
        <w:rPr>
          <w:rFonts w:ascii="Arial" w:hAnsi="Arial" w:cs="Arial"/>
          <w:b/>
          <w:sz w:val="21"/>
          <w:szCs w:val="21"/>
        </w:rPr>
        <w:t xml:space="preserve">the </w:t>
      </w:r>
      <w:r w:rsidRPr="004514DE">
        <w:rPr>
          <w:rFonts w:ascii="Arial" w:hAnsi="Arial" w:cs="Arial"/>
          <w:b/>
          <w:sz w:val="21"/>
          <w:szCs w:val="21"/>
        </w:rPr>
        <w:t xml:space="preserve">Financial Sustainability, Capacity and METT scorecards, need to be modified because they are </w:t>
      </w:r>
      <w:r w:rsidR="00A22A64">
        <w:rPr>
          <w:rFonts w:ascii="Arial" w:hAnsi="Arial" w:cs="Arial"/>
          <w:b/>
          <w:sz w:val="21"/>
          <w:szCs w:val="21"/>
        </w:rPr>
        <w:t xml:space="preserve">either </w:t>
      </w:r>
      <w:r w:rsidRPr="004514DE">
        <w:rPr>
          <w:rFonts w:ascii="Arial" w:hAnsi="Arial" w:cs="Arial"/>
          <w:b/>
          <w:sz w:val="21"/>
          <w:szCs w:val="21"/>
        </w:rPr>
        <w:t>not readily repeatable</w:t>
      </w:r>
      <w:r>
        <w:rPr>
          <w:rFonts w:ascii="Arial" w:hAnsi="Arial" w:cs="Arial"/>
          <w:b/>
          <w:sz w:val="21"/>
          <w:szCs w:val="21"/>
        </w:rPr>
        <w:t xml:space="preserve"> or </w:t>
      </w:r>
      <w:r w:rsidR="00A22A64">
        <w:rPr>
          <w:rFonts w:ascii="Arial" w:hAnsi="Arial" w:cs="Arial"/>
          <w:b/>
          <w:sz w:val="21"/>
          <w:szCs w:val="21"/>
        </w:rPr>
        <w:t>in</w:t>
      </w:r>
      <w:r>
        <w:rPr>
          <w:rFonts w:ascii="Arial" w:hAnsi="Arial" w:cs="Arial"/>
          <w:b/>
          <w:sz w:val="21"/>
          <w:szCs w:val="21"/>
        </w:rPr>
        <w:t>correct</w:t>
      </w:r>
      <w:r w:rsidRPr="004514DE">
        <w:rPr>
          <w:rFonts w:ascii="Arial" w:hAnsi="Arial" w:cs="Arial"/>
          <w:b/>
          <w:sz w:val="21"/>
          <w:szCs w:val="21"/>
        </w:rPr>
        <w:t>.</w:t>
      </w:r>
      <w:r w:rsidRPr="00F4522E">
        <w:rPr>
          <w:rFonts w:ascii="Arial" w:hAnsi="Arial" w:cs="Arial"/>
          <w:b/>
          <w:sz w:val="21"/>
          <w:szCs w:val="21"/>
        </w:rPr>
        <w:t xml:space="preserve"> Specifically:</w:t>
      </w:r>
    </w:p>
    <w:p w:rsidR="00450673" w:rsidRDefault="008D256F" w:rsidP="00986B24">
      <w:pPr>
        <w:numPr>
          <w:ilvl w:val="1"/>
          <w:numId w:val="46"/>
        </w:numPr>
        <w:tabs>
          <w:tab w:val="clear" w:pos="1021"/>
          <w:tab w:val="num" w:pos="851"/>
        </w:tabs>
        <w:spacing w:before="40"/>
        <w:ind w:left="851" w:hanging="284"/>
        <w:jc w:val="both"/>
        <w:rPr>
          <w:rFonts w:ascii="Arial" w:hAnsi="Arial" w:cs="Arial"/>
          <w:sz w:val="21"/>
          <w:szCs w:val="21"/>
        </w:rPr>
      </w:pPr>
      <w:r w:rsidRPr="00F4522E">
        <w:rPr>
          <w:rFonts w:ascii="Arial" w:hAnsi="Arial" w:cs="Arial"/>
          <w:sz w:val="21"/>
          <w:szCs w:val="21"/>
        </w:rPr>
        <w:t>Objective – 1</w:t>
      </w:r>
      <w:r w:rsidRPr="00F4522E">
        <w:rPr>
          <w:rFonts w:ascii="Arial" w:hAnsi="Arial" w:cs="Arial"/>
          <w:sz w:val="21"/>
          <w:szCs w:val="21"/>
          <w:vertAlign w:val="superscript"/>
        </w:rPr>
        <w:t>st</w:t>
      </w:r>
      <w:r w:rsidRPr="00F4522E">
        <w:rPr>
          <w:rFonts w:ascii="Arial" w:hAnsi="Arial" w:cs="Arial"/>
          <w:sz w:val="21"/>
          <w:szCs w:val="21"/>
        </w:rPr>
        <w:t xml:space="preserve"> indicator: financial sustainability baseline score of 32.5% was generated from a workshop on 19 August 2009 attended by 22 participants, including staff from GFD and 7 PAs</w:t>
      </w:r>
      <w:r w:rsidRPr="00F4522E">
        <w:rPr>
          <w:rStyle w:val="FootnoteReference"/>
          <w:rFonts w:ascii="Arial" w:hAnsi="Arial" w:cs="Arial"/>
          <w:sz w:val="21"/>
          <w:szCs w:val="21"/>
        </w:rPr>
        <w:footnoteReference w:id="2"/>
      </w:r>
      <w:r w:rsidRPr="00F4522E">
        <w:rPr>
          <w:rFonts w:ascii="Arial" w:hAnsi="Arial" w:cs="Arial"/>
          <w:sz w:val="21"/>
          <w:szCs w:val="21"/>
        </w:rPr>
        <w:t>. It may not be reliable for tracking financial sustainability because the approach cannot be replicated.</w:t>
      </w:r>
    </w:p>
    <w:p w:rsidR="00450673" w:rsidRDefault="008D256F" w:rsidP="00986B24">
      <w:pPr>
        <w:numPr>
          <w:ilvl w:val="1"/>
          <w:numId w:val="46"/>
        </w:numPr>
        <w:tabs>
          <w:tab w:val="clear" w:pos="1021"/>
          <w:tab w:val="num" w:pos="851"/>
        </w:tabs>
        <w:spacing w:before="40"/>
        <w:ind w:left="851" w:hanging="284"/>
        <w:jc w:val="both"/>
        <w:rPr>
          <w:rFonts w:ascii="Arial" w:hAnsi="Arial" w:cs="Arial"/>
          <w:sz w:val="21"/>
          <w:szCs w:val="21"/>
        </w:rPr>
      </w:pPr>
      <w:r w:rsidRPr="00F4522E">
        <w:rPr>
          <w:rFonts w:ascii="Arial" w:hAnsi="Arial" w:cs="Arial"/>
          <w:sz w:val="21"/>
          <w:szCs w:val="21"/>
        </w:rPr>
        <w:t xml:space="preserve"> Objective – 2</w:t>
      </w:r>
      <w:r w:rsidRPr="00F4522E">
        <w:rPr>
          <w:rFonts w:ascii="Arial" w:hAnsi="Arial" w:cs="Arial"/>
          <w:sz w:val="21"/>
          <w:szCs w:val="21"/>
          <w:vertAlign w:val="superscript"/>
        </w:rPr>
        <w:t>nd</w:t>
      </w:r>
      <w:r w:rsidRPr="00F4522E">
        <w:rPr>
          <w:rFonts w:ascii="Arial" w:hAnsi="Arial" w:cs="Arial"/>
          <w:sz w:val="21"/>
          <w:szCs w:val="21"/>
        </w:rPr>
        <w:t xml:space="preserve"> indicator: METT baseline score of 65 needs to be clarified.</w:t>
      </w:r>
    </w:p>
    <w:p w:rsidR="00450673" w:rsidRDefault="008D256F" w:rsidP="00986B24">
      <w:pPr>
        <w:numPr>
          <w:ilvl w:val="1"/>
          <w:numId w:val="46"/>
        </w:numPr>
        <w:tabs>
          <w:tab w:val="clear" w:pos="1021"/>
          <w:tab w:val="num" w:pos="851"/>
        </w:tabs>
        <w:spacing w:before="40"/>
        <w:ind w:left="851" w:hanging="284"/>
        <w:jc w:val="both"/>
        <w:rPr>
          <w:rFonts w:ascii="Arial" w:hAnsi="Arial" w:cs="Arial"/>
          <w:sz w:val="21"/>
          <w:szCs w:val="21"/>
        </w:rPr>
      </w:pPr>
      <w:r w:rsidRPr="00F4522E">
        <w:rPr>
          <w:rFonts w:ascii="Arial" w:hAnsi="Arial" w:cs="Arial"/>
          <w:sz w:val="21"/>
          <w:szCs w:val="21"/>
        </w:rPr>
        <w:t>Outcome 1 – 2</w:t>
      </w:r>
      <w:r w:rsidRPr="00F4522E">
        <w:rPr>
          <w:rFonts w:ascii="Arial" w:hAnsi="Arial" w:cs="Arial"/>
          <w:sz w:val="21"/>
          <w:szCs w:val="21"/>
          <w:vertAlign w:val="superscript"/>
        </w:rPr>
        <w:t>nd</w:t>
      </w:r>
      <w:r w:rsidRPr="00F4522E">
        <w:rPr>
          <w:rFonts w:ascii="Arial" w:hAnsi="Arial" w:cs="Arial"/>
          <w:sz w:val="21"/>
          <w:szCs w:val="21"/>
        </w:rPr>
        <w:t xml:space="preserve"> indicator: capacity to implement policies … baseline score of 54.2% does not agree with the Capacity scorecard assessment in the Project Document (pp. 132-135, hard copy).</w:t>
      </w:r>
    </w:p>
    <w:p w:rsidR="00450673" w:rsidRDefault="008D256F" w:rsidP="00986B24">
      <w:pPr>
        <w:numPr>
          <w:ilvl w:val="1"/>
          <w:numId w:val="46"/>
        </w:numPr>
        <w:tabs>
          <w:tab w:val="clear" w:pos="1021"/>
          <w:tab w:val="num" w:pos="851"/>
        </w:tabs>
        <w:spacing w:before="40"/>
        <w:ind w:left="851" w:hanging="284"/>
        <w:jc w:val="both"/>
        <w:rPr>
          <w:rFonts w:ascii="Arial" w:hAnsi="Arial" w:cs="Arial"/>
          <w:sz w:val="21"/>
          <w:szCs w:val="21"/>
        </w:rPr>
      </w:pPr>
      <w:r w:rsidRPr="00F4522E">
        <w:rPr>
          <w:rFonts w:ascii="Arial" w:hAnsi="Arial" w:cs="Arial"/>
          <w:sz w:val="21"/>
          <w:szCs w:val="21"/>
        </w:rPr>
        <w:t>Outcome 1 – 3</w:t>
      </w:r>
      <w:r w:rsidRPr="00F4522E">
        <w:rPr>
          <w:rFonts w:ascii="Arial" w:hAnsi="Arial" w:cs="Arial"/>
          <w:sz w:val="21"/>
          <w:szCs w:val="21"/>
          <w:vertAlign w:val="superscript"/>
        </w:rPr>
        <w:t>rd</w:t>
      </w:r>
      <w:r w:rsidRPr="00F4522E">
        <w:rPr>
          <w:rFonts w:ascii="Arial" w:hAnsi="Arial" w:cs="Arial"/>
          <w:sz w:val="21"/>
          <w:szCs w:val="21"/>
        </w:rPr>
        <w:t xml:space="preserve"> indicator: capacity to engage and build consensus … baseline score of 56.7% does not agree with the Capacity scorecard assessment in the Project Document (pp. 135-136, hard copy). </w:t>
      </w:r>
    </w:p>
    <w:p w:rsidR="00450673" w:rsidRDefault="008D256F" w:rsidP="00986B24">
      <w:pPr>
        <w:numPr>
          <w:ilvl w:val="1"/>
          <w:numId w:val="46"/>
        </w:numPr>
        <w:tabs>
          <w:tab w:val="clear" w:pos="1021"/>
          <w:tab w:val="num" w:pos="851"/>
        </w:tabs>
        <w:spacing w:before="40"/>
        <w:ind w:left="851" w:hanging="284"/>
        <w:jc w:val="both"/>
        <w:rPr>
          <w:rFonts w:ascii="Arial" w:hAnsi="Arial" w:cs="Arial"/>
          <w:sz w:val="21"/>
          <w:szCs w:val="21"/>
        </w:rPr>
      </w:pPr>
      <w:r w:rsidRPr="00F4522E">
        <w:rPr>
          <w:rFonts w:ascii="Arial" w:hAnsi="Arial" w:cs="Arial"/>
          <w:sz w:val="21"/>
          <w:szCs w:val="21"/>
        </w:rPr>
        <w:t>There are a number of other corrections that should be made to the LFM with respect to the METT baseline scores.</w:t>
      </w:r>
    </w:p>
    <w:p w:rsidR="00450673" w:rsidRDefault="001063C9" w:rsidP="00986B24">
      <w:pPr>
        <w:numPr>
          <w:ilvl w:val="0"/>
          <w:numId w:val="16"/>
        </w:numPr>
        <w:spacing w:before="200" w:after="120" w:line="264" w:lineRule="auto"/>
        <w:jc w:val="both"/>
        <w:rPr>
          <w:rFonts w:ascii="Arial" w:hAnsi="Arial" w:cs="Arial"/>
          <w:b/>
          <w:sz w:val="21"/>
          <w:szCs w:val="21"/>
        </w:rPr>
      </w:pPr>
      <w:r w:rsidRPr="001063C9">
        <w:rPr>
          <w:rFonts w:ascii="Arial" w:hAnsi="Arial" w:cs="Arial"/>
          <w:b/>
          <w:sz w:val="21"/>
          <w:szCs w:val="21"/>
        </w:rPr>
        <w:t>The total METT score for Taohe</w:t>
      </w:r>
      <w:r>
        <w:rPr>
          <w:rFonts w:ascii="Arial" w:hAnsi="Arial" w:cs="Arial"/>
          <w:b/>
          <w:sz w:val="21"/>
          <w:szCs w:val="21"/>
        </w:rPr>
        <w:t xml:space="preserve"> National NR has decreased by 9</w:t>
      </w:r>
      <w:r w:rsidRPr="001063C9">
        <w:rPr>
          <w:rFonts w:ascii="Arial" w:hAnsi="Arial" w:cs="Arial"/>
          <w:b/>
          <w:sz w:val="21"/>
          <w:szCs w:val="21"/>
        </w:rPr>
        <w:t>% and mean scores for several METT criteria have declined significantly since 2010, so these should be examined critically by PMO</w:t>
      </w:r>
      <w:r>
        <w:rPr>
          <w:rFonts w:ascii="Arial" w:hAnsi="Arial" w:cs="Arial"/>
          <w:b/>
          <w:sz w:val="21"/>
          <w:szCs w:val="21"/>
        </w:rPr>
        <w:t>,</w:t>
      </w:r>
      <w:r w:rsidRPr="001063C9">
        <w:rPr>
          <w:rFonts w:ascii="Arial" w:hAnsi="Arial" w:cs="Arial"/>
          <w:b/>
          <w:sz w:val="21"/>
          <w:szCs w:val="21"/>
        </w:rPr>
        <w:t xml:space="preserve"> in collaboration with demonstration PAs</w:t>
      </w:r>
      <w:r>
        <w:rPr>
          <w:rFonts w:ascii="Arial" w:hAnsi="Arial" w:cs="Arial"/>
          <w:b/>
          <w:sz w:val="21"/>
          <w:szCs w:val="21"/>
        </w:rPr>
        <w:t>,</w:t>
      </w:r>
      <w:r w:rsidRPr="001063C9">
        <w:rPr>
          <w:rFonts w:ascii="Arial" w:hAnsi="Arial" w:cs="Arial"/>
          <w:b/>
          <w:sz w:val="21"/>
          <w:szCs w:val="21"/>
        </w:rPr>
        <w:t xml:space="preserve"> and issues addressed.</w:t>
      </w:r>
    </w:p>
    <w:p w:rsidR="00450673" w:rsidRDefault="008D256F" w:rsidP="00986B24">
      <w:pPr>
        <w:numPr>
          <w:ilvl w:val="0"/>
          <w:numId w:val="16"/>
        </w:numPr>
        <w:spacing w:before="200" w:line="264" w:lineRule="auto"/>
        <w:jc w:val="both"/>
        <w:rPr>
          <w:rFonts w:ascii="Arial" w:hAnsi="Arial" w:cs="Arial"/>
          <w:sz w:val="21"/>
          <w:szCs w:val="21"/>
        </w:rPr>
      </w:pPr>
      <w:r>
        <w:rPr>
          <w:rFonts w:ascii="Arial" w:hAnsi="Arial" w:cs="Arial"/>
          <w:b/>
          <w:bCs/>
          <w:sz w:val="21"/>
          <w:szCs w:val="21"/>
        </w:rPr>
        <w:t>Facilitate opportunities for demonstration village communities to improve their livelihoods from micro-financing and small grant schemes.</w:t>
      </w:r>
      <w:r>
        <w:rPr>
          <w:rFonts w:ascii="Arial" w:hAnsi="Arial" w:cs="Arial"/>
          <w:bCs/>
          <w:sz w:val="21"/>
          <w:szCs w:val="21"/>
        </w:rPr>
        <w:t xml:space="preserve"> The following, therefore, are recommended: </w:t>
      </w:r>
    </w:p>
    <w:p w:rsidR="00450673" w:rsidRDefault="008D256F" w:rsidP="00986B24">
      <w:pPr>
        <w:numPr>
          <w:ilvl w:val="1"/>
          <w:numId w:val="41"/>
        </w:numPr>
        <w:tabs>
          <w:tab w:val="clear" w:pos="1021"/>
        </w:tabs>
        <w:spacing w:before="40"/>
        <w:ind w:left="851" w:hanging="284"/>
        <w:rPr>
          <w:rFonts w:ascii="Arial" w:hAnsi="Arial" w:cs="Arial"/>
          <w:sz w:val="21"/>
          <w:szCs w:val="21"/>
        </w:rPr>
      </w:pPr>
      <w:r w:rsidRPr="00191068">
        <w:rPr>
          <w:rFonts w:ascii="Arial" w:hAnsi="Arial" w:cs="Arial"/>
          <w:sz w:val="21"/>
          <w:szCs w:val="21"/>
          <w:highlight w:val="lightGray"/>
        </w:rPr>
        <w:t>UNDP to facilitate linkages between the Project and GEF Small Grants Programme</w:t>
      </w:r>
      <w:r>
        <w:rPr>
          <w:rFonts w:ascii="Arial" w:hAnsi="Arial" w:cs="Arial"/>
          <w:sz w:val="21"/>
          <w:szCs w:val="21"/>
        </w:rPr>
        <w:t xml:space="preserve">, particularly with respect to ecotourism development opportunities. These might also be combined with energy efficiency interventions. </w:t>
      </w:r>
    </w:p>
    <w:p w:rsidR="00450673" w:rsidRDefault="008D256F" w:rsidP="00986B24">
      <w:pPr>
        <w:numPr>
          <w:ilvl w:val="1"/>
          <w:numId w:val="41"/>
        </w:numPr>
        <w:tabs>
          <w:tab w:val="clear" w:pos="1021"/>
        </w:tabs>
        <w:spacing w:before="40" w:after="120"/>
        <w:ind w:left="851" w:hanging="284"/>
        <w:rPr>
          <w:rFonts w:ascii="Arial" w:hAnsi="Arial" w:cs="Arial"/>
          <w:sz w:val="21"/>
          <w:szCs w:val="21"/>
        </w:rPr>
      </w:pPr>
      <w:r w:rsidRPr="00191068">
        <w:rPr>
          <w:rFonts w:ascii="Arial" w:hAnsi="Arial" w:cs="Arial"/>
          <w:sz w:val="21"/>
          <w:szCs w:val="21"/>
          <w:highlight w:val="lightGray"/>
        </w:rPr>
        <w:t>Explore opportunities for establishing micro-loan fund(s) for demonstration villages</w:t>
      </w:r>
      <w:r>
        <w:rPr>
          <w:rFonts w:ascii="Arial" w:hAnsi="Arial" w:cs="Arial"/>
          <w:sz w:val="21"/>
          <w:szCs w:val="21"/>
        </w:rPr>
        <w:t>. This should be possible, for example, through the Rural Credit Corporation (Shin Yua Shur).</w:t>
      </w:r>
    </w:p>
    <w:p w:rsidR="00450673" w:rsidRDefault="008D256F" w:rsidP="00986B24">
      <w:pPr>
        <w:numPr>
          <w:ilvl w:val="0"/>
          <w:numId w:val="16"/>
        </w:numPr>
        <w:spacing w:before="200" w:after="120" w:line="264" w:lineRule="auto"/>
        <w:jc w:val="both"/>
        <w:rPr>
          <w:rFonts w:ascii="Arial" w:hAnsi="Arial" w:cs="Arial"/>
          <w:sz w:val="21"/>
          <w:szCs w:val="21"/>
        </w:rPr>
      </w:pPr>
      <w:r w:rsidRPr="00290A02">
        <w:rPr>
          <w:rFonts w:ascii="Arial" w:hAnsi="Arial" w:cs="Arial"/>
          <w:b/>
          <w:sz w:val="21"/>
          <w:szCs w:val="21"/>
        </w:rPr>
        <w:t>Enhance annual appraisal system for PA staff by including self-appraisal (180 degrees appraisal) as part of improving performance (Output 2.5).</w:t>
      </w:r>
    </w:p>
    <w:p w:rsidR="00902751" w:rsidRPr="00BA21D9" w:rsidRDefault="008D256F" w:rsidP="00902751">
      <w:pPr>
        <w:spacing w:before="120" w:line="264" w:lineRule="auto"/>
        <w:jc w:val="both"/>
        <w:rPr>
          <w:rFonts w:ascii="Arial" w:hAnsi="Arial"/>
          <w:sz w:val="21"/>
          <w:szCs w:val="21"/>
        </w:rPr>
      </w:pPr>
      <w:r w:rsidRPr="00902751">
        <w:rPr>
          <w:rFonts w:ascii="Arial" w:hAnsi="Arial" w:cs="Arial"/>
          <w:b/>
          <w:bCs/>
          <w:sz w:val="21"/>
          <w:szCs w:val="21"/>
        </w:rPr>
        <w:t>Procure additional expertise</w:t>
      </w:r>
      <w:r w:rsidRPr="00902751">
        <w:rPr>
          <w:rFonts w:ascii="Arial" w:hAnsi="Arial" w:cs="Arial"/>
          <w:sz w:val="21"/>
          <w:szCs w:val="21"/>
        </w:rPr>
        <w:t xml:space="preserve"> to advise the Project in key strategic areas of policy development to help provide a solid foundation for the effective management and sustainable financing of Gansu’s PAs system over the long-term. </w:t>
      </w:r>
      <w:r w:rsidR="00902751">
        <w:rPr>
          <w:rFonts w:ascii="Arial" w:hAnsi="Arial" w:cs="Arial"/>
          <w:bCs/>
          <w:sz w:val="21"/>
          <w:szCs w:val="21"/>
        </w:rPr>
        <w:t>There may be financial constraints in trying to adopt this recommendation, even with the appointment of a national consultant. One option may be to bring in international expertise using volunteer schemes that deploy retired professionals.</w:t>
      </w:r>
    </w:p>
    <w:p w:rsidR="004966B2" w:rsidRPr="003750F6" w:rsidRDefault="004966B2" w:rsidP="00403320">
      <w:pPr>
        <w:spacing w:before="240" w:after="120" w:line="264" w:lineRule="auto"/>
        <w:rPr>
          <w:rFonts w:ascii="Arial" w:hAnsi="Arial" w:cs="Arial"/>
          <w:b/>
          <w:bCs/>
          <w:sz w:val="21"/>
          <w:szCs w:val="21"/>
          <w:highlight w:val="lightGray"/>
        </w:rPr>
      </w:pPr>
      <w:r w:rsidRPr="003750F6">
        <w:rPr>
          <w:rFonts w:ascii="Arial" w:hAnsi="Arial" w:cs="Arial"/>
          <w:b/>
          <w:bCs/>
          <w:sz w:val="21"/>
          <w:szCs w:val="21"/>
          <w:highlight w:val="lightGray"/>
        </w:rPr>
        <w:t>Lessons</w:t>
      </w:r>
    </w:p>
    <w:p w:rsidR="00361272" w:rsidRDefault="00361272" w:rsidP="00403320">
      <w:pPr>
        <w:pStyle w:val="BodyText2"/>
        <w:spacing w:line="264" w:lineRule="auto"/>
        <w:rPr>
          <w:rFonts w:ascii="Arial" w:hAnsi="Arial" w:cs="Arial"/>
          <w:sz w:val="21"/>
          <w:szCs w:val="21"/>
        </w:rPr>
      </w:pPr>
      <w:r>
        <w:rPr>
          <w:rFonts w:ascii="Arial" w:hAnsi="Arial" w:cs="Arial"/>
          <w:sz w:val="21"/>
          <w:szCs w:val="21"/>
        </w:rPr>
        <w:t xml:space="preserve">A number of lessons, based on best and worst practices have been tentatively identified. These will need to be </w:t>
      </w:r>
      <w:r w:rsidR="00360684">
        <w:rPr>
          <w:rFonts w:ascii="Arial" w:hAnsi="Arial" w:cs="Arial"/>
          <w:sz w:val="21"/>
          <w:szCs w:val="21"/>
        </w:rPr>
        <w:t>reviewed</w:t>
      </w:r>
      <w:r>
        <w:rPr>
          <w:rFonts w:ascii="Arial" w:hAnsi="Arial" w:cs="Arial"/>
          <w:sz w:val="21"/>
          <w:szCs w:val="21"/>
        </w:rPr>
        <w:t xml:space="preserve"> and expanded on during </w:t>
      </w:r>
      <w:r w:rsidR="00B84728">
        <w:rPr>
          <w:rFonts w:ascii="Arial" w:hAnsi="Arial" w:cs="Arial"/>
          <w:sz w:val="21"/>
          <w:szCs w:val="21"/>
        </w:rPr>
        <w:t>the terminal evaluation of the P</w:t>
      </w:r>
      <w:r>
        <w:rPr>
          <w:rFonts w:ascii="Arial" w:hAnsi="Arial" w:cs="Arial"/>
          <w:sz w:val="21"/>
          <w:szCs w:val="21"/>
        </w:rPr>
        <w:t>roject.</w:t>
      </w:r>
    </w:p>
    <w:p w:rsidR="00595D54" w:rsidRPr="00A03835" w:rsidRDefault="00595D54" w:rsidP="00360684">
      <w:pPr>
        <w:spacing w:before="40" w:line="264" w:lineRule="auto"/>
        <w:jc w:val="both"/>
        <w:rPr>
          <w:rFonts w:ascii="Arial" w:hAnsi="Arial" w:cs="Arial"/>
          <w:iCs/>
          <w:sz w:val="21"/>
          <w:szCs w:val="21"/>
          <w:highlight w:val="yellow"/>
        </w:rPr>
      </w:pPr>
    </w:p>
    <w:p w:rsidR="00595D54" w:rsidRPr="00A03835" w:rsidRDefault="00595D54" w:rsidP="00595D54">
      <w:pPr>
        <w:pStyle w:val="BodyText2"/>
        <w:spacing w:before="40" w:line="264" w:lineRule="auto"/>
        <w:sectPr w:rsidR="00595D54" w:rsidRPr="00A03835" w:rsidSect="00EA5339">
          <w:headerReference w:type="default" r:id="rId18"/>
          <w:footerReference w:type="default" r:id="rId19"/>
          <w:pgSz w:w="11906" w:h="16838" w:code="9"/>
          <w:pgMar w:top="1418" w:right="1418" w:bottom="1418" w:left="1418" w:header="709" w:footer="709" w:gutter="0"/>
          <w:pgNumType w:fmt="lowerRoman" w:start="1"/>
          <w:cols w:space="708"/>
          <w:docGrid w:linePitch="360"/>
        </w:sectPr>
      </w:pPr>
    </w:p>
    <w:p w:rsidR="00AF10F7" w:rsidRDefault="00AF10F7" w:rsidP="006E636F">
      <w:pPr>
        <w:pStyle w:val="Heading1"/>
        <w:numPr>
          <w:ilvl w:val="0"/>
          <w:numId w:val="1"/>
        </w:numPr>
        <w:spacing w:line="264" w:lineRule="auto"/>
        <w:rPr>
          <w:rFonts w:ascii="Arial" w:hAnsi="Arial" w:cs="Arial"/>
          <w:bCs w:val="0"/>
          <w:sz w:val="21"/>
          <w:szCs w:val="21"/>
        </w:rPr>
        <w:sectPr w:rsidR="00AF10F7" w:rsidSect="00700F13">
          <w:headerReference w:type="default" r:id="rId20"/>
          <w:footerReference w:type="default" r:id="rId21"/>
          <w:type w:val="continuous"/>
          <w:pgSz w:w="11906" w:h="16838" w:code="9"/>
          <w:pgMar w:top="1418" w:right="1418" w:bottom="1418" w:left="1418" w:header="709" w:footer="709" w:gutter="0"/>
          <w:pgNumType w:start="1"/>
          <w:cols w:space="708"/>
          <w:docGrid w:linePitch="360"/>
        </w:sectPr>
      </w:pPr>
    </w:p>
    <w:p w:rsidR="00DC00ED" w:rsidRPr="00102E5C" w:rsidRDefault="00DC00ED" w:rsidP="006E636F">
      <w:pPr>
        <w:pStyle w:val="Heading1"/>
        <w:numPr>
          <w:ilvl w:val="0"/>
          <w:numId w:val="1"/>
        </w:numPr>
        <w:spacing w:line="264" w:lineRule="auto"/>
        <w:rPr>
          <w:rFonts w:ascii="Arial" w:hAnsi="Arial" w:cs="Arial"/>
          <w:bCs w:val="0"/>
          <w:sz w:val="21"/>
          <w:szCs w:val="21"/>
        </w:rPr>
      </w:pPr>
      <w:bookmarkStart w:id="27" w:name="_Toc232397709"/>
      <w:r w:rsidRPr="00102E5C">
        <w:rPr>
          <w:rFonts w:ascii="Arial" w:hAnsi="Arial" w:cs="Arial"/>
          <w:bCs w:val="0"/>
          <w:sz w:val="21"/>
          <w:szCs w:val="21"/>
        </w:rPr>
        <w:lastRenderedPageBreak/>
        <w:t>INTRODUCTION</w:t>
      </w:r>
      <w:bookmarkEnd w:id="27"/>
    </w:p>
    <w:p w:rsidR="003750F6" w:rsidRPr="00C907B9" w:rsidRDefault="003750F6" w:rsidP="00C907B9">
      <w:pPr>
        <w:pStyle w:val="Heading2"/>
        <w:numPr>
          <w:ilvl w:val="1"/>
          <w:numId w:val="1"/>
        </w:numPr>
        <w:tabs>
          <w:tab w:val="clear" w:pos="1440"/>
          <w:tab w:val="num" w:pos="550"/>
        </w:tabs>
        <w:ind w:left="550" w:hanging="550"/>
        <w:rPr>
          <w:rFonts w:ascii="Arial Bold" w:hAnsi="Arial Bold"/>
          <w:b/>
          <w:bCs/>
          <w:i w:val="0"/>
          <w:iCs/>
          <w:smallCaps/>
        </w:rPr>
      </w:pPr>
      <w:bookmarkStart w:id="28" w:name="_Toc333280152"/>
      <w:bookmarkStart w:id="29" w:name="_Toc232397710"/>
      <w:bookmarkStart w:id="30" w:name="OLE_LINK24"/>
      <w:bookmarkStart w:id="31" w:name="OLE_LINK27"/>
      <w:bookmarkEnd w:id="14"/>
      <w:bookmarkEnd w:id="15"/>
      <w:bookmarkEnd w:id="16"/>
      <w:bookmarkEnd w:id="17"/>
      <w:bookmarkEnd w:id="18"/>
      <w:bookmarkEnd w:id="19"/>
      <w:r w:rsidRPr="00C907B9">
        <w:rPr>
          <w:rFonts w:ascii="Arial Bold" w:hAnsi="Arial Bold"/>
          <w:b/>
          <w:bCs/>
          <w:i w:val="0"/>
          <w:iCs/>
          <w:smallCaps/>
        </w:rPr>
        <w:t>Project background</w:t>
      </w:r>
      <w:bookmarkEnd w:id="28"/>
      <w:bookmarkEnd w:id="29"/>
    </w:p>
    <w:p w:rsidR="00C802ED" w:rsidRDefault="00CE6449" w:rsidP="000F60A8">
      <w:pPr>
        <w:pStyle w:val="BodyText2"/>
        <w:spacing w:after="120" w:line="264" w:lineRule="auto"/>
        <w:rPr>
          <w:rFonts w:ascii="Arial" w:hAnsi="Arial"/>
          <w:sz w:val="21"/>
          <w:szCs w:val="21"/>
        </w:rPr>
      </w:pPr>
      <w:r>
        <w:rPr>
          <w:rFonts w:ascii="Arial" w:hAnsi="Arial"/>
          <w:sz w:val="21"/>
          <w:szCs w:val="21"/>
        </w:rPr>
        <w:t xml:space="preserve">Gansu Province </w:t>
      </w:r>
      <w:r w:rsidR="009062BF">
        <w:rPr>
          <w:rFonts w:ascii="Arial" w:hAnsi="Arial"/>
          <w:sz w:val="21"/>
          <w:szCs w:val="21"/>
        </w:rPr>
        <w:t xml:space="preserve">(45.4 million ha) </w:t>
      </w:r>
      <w:r>
        <w:rPr>
          <w:rFonts w:ascii="Arial" w:hAnsi="Arial"/>
          <w:sz w:val="21"/>
          <w:szCs w:val="21"/>
        </w:rPr>
        <w:t xml:space="preserve">lies in the centre of China at an average altitude of </w:t>
      </w:r>
      <w:r w:rsidR="00542FE6">
        <w:rPr>
          <w:rFonts w:ascii="Arial" w:hAnsi="Arial"/>
          <w:sz w:val="21"/>
          <w:szCs w:val="21"/>
        </w:rPr>
        <w:t xml:space="preserve">1,000 m, </w:t>
      </w:r>
      <w:r w:rsidR="00C802ED">
        <w:rPr>
          <w:rFonts w:ascii="Arial" w:hAnsi="Arial"/>
          <w:sz w:val="21"/>
          <w:szCs w:val="21"/>
        </w:rPr>
        <w:t>featuring the Inner China P</w:t>
      </w:r>
      <w:r w:rsidR="007F3973">
        <w:rPr>
          <w:rFonts w:ascii="Arial" w:hAnsi="Arial"/>
          <w:sz w:val="21"/>
          <w:szCs w:val="21"/>
        </w:rPr>
        <w:t>l</w:t>
      </w:r>
      <w:r w:rsidR="00C802ED">
        <w:rPr>
          <w:rFonts w:ascii="Arial" w:hAnsi="Arial"/>
          <w:sz w:val="21"/>
          <w:szCs w:val="21"/>
        </w:rPr>
        <w:t xml:space="preserve">ateau to the north-east, Tibetan Plateau to the south-west and </w:t>
      </w:r>
      <w:r w:rsidR="00542FE6">
        <w:rPr>
          <w:rFonts w:ascii="Arial" w:hAnsi="Arial"/>
          <w:sz w:val="21"/>
          <w:szCs w:val="21"/>
        </w:rPr>
        <w:t xml:space="preserve">the Loess Plateau </w:t>
      </w:r>
      <w:r w:rsidR="00C802ED">
        <w:rPr>
          <w:rFonts w:ascii="Arial" w:hAnsi="Arial"/>
          <w:sz w:val="21"/>
          <w:szCs w:val="21"/>
        </w:rPr>
        <w:t xml:space="preserve">in the east. Annual precipitation is low (decreasing to 600 mm in the south-east to &lt;100 mm in the north-west), most of which falls during the summer. </w:t>
      </w:r>
      <w:r w:rsidR="00DC7B88">
        <w:rPr>
          <w:rFonts w:ascii="Arial" w:hAnsi="Arial"/>
          <w:sz w:val="21"/>
          <w:szCs w:val="21"/>
        </w:rPr>
        <w:t>The Province has a diverse climate, ranging from subtropical conditions in the south to warm temperate and cold temperate, continental</w:t>
      </w:r>
      <w:r w:rsidR="00151272" w:rsidRPr="00151272">
        <w:rPr>
          <w:rFonts w:ascii="Arial" w:hAnsi="Arial"/>
          <w:sz w:val="21"/>
          <w:szCs w:val="21"/>
        </w:rPr>
        <w:t xml:space="preserve"> </w:t>
      </w:r>
      <w:r w:rsidR="00151272">
        <w:rPr>
          <w:rFonts w:ascii="Arial" w:hAnsi="Arial"/>
          <w:sz w:val="21"/>
          <w:szCs w:val="21"/>
        </w:rPr>
        <w:t>conditions</w:t>
      </w:r>
      <w:r w:rsidR="00DC7B88">
        <w:rPr>
          <w:rFonts w:ascii="Arial" w:hAnsi="Arial"/>
          <w:sz w:val="21"/>
          <w:szCs w:val="21"/>
        </w:rPr>
        <w:t xml:space="preserve"> </w:t>
      </w:r>
      <w:r w:rsidR="00151272">
        <w:rPr>
          <w:rFonts w:ascii="Arial" w:hAnsi="Arial"/>
          <w:sz w:val="21"/>
          <w:szCs w:val="21"/>
        </w:rPr>
        <w:t>in the north,</w:t>
      </w:r>
      <w:r w:rsidR="00C802ED">
        <w:rPr>
          <w:rFonts w:ascii="Arial" w:hAnsi="Arial"/>
          <w:sz w:val="21"/>
          <w:szCs w:val="21"/>
        </w:rPr>
        <w:t xml:space="preserve"> with warm summers and very cold winters.</w:t>
      </w:r>
    </w:p>
    <w:p w:rsidR="00E7187C" w:rsidRDefault="00E7187C" w:rsidP="000F60A8">
      <w:pPr>
        <w:pStyle w:val="BodyText2"/>
        <w:spacing w:after="120" w:line="264" w:lineRule="auto"/>
        <w:rPr>
          <w:rFonts w:ascii="Arial" w:hAnsi="Arial"/>
          <w:sz w:val="21"/>
          <w:szCs w:val="21"/>
        </w:rPr>
      </w:pPr>
      <w:r>
        <w:rPr>
          <w:rFonts w:ascii="Arial" w:hAnsi="Arial"/>
          <w:sz w:val="21"/>
          <w:szCs w:val="21"/>
        </w:rPr>
        <w:t>This diversity of topography and climate in reflected in Gansu’s biological diversity. The Province is the 4</w:t>
      </w:r>
      <w:r w:rsidRPr="00E7187C">
        <w:rPr>
          <w:rFonts w:ascii="Arial" w:hAnsi="Arial"/>
          <w:sz w:val="21"/>
          <w:szCs w:val="21"/>
          <w:vertAlign w:val="superscript"/>
        </w:rPr>
        <w:t>th</w:t>
      </w:r>
      <w:r>
        <w:rPr>
          <w:rFonts w:ascii="Arial" w:hAnsi="Arial"/>
          <w:sz w:val="21"/>
          <w:szCs w:val="21"/>
        </w:rPr>
        <w:t xml:space="preserve"> richest in mammal species and 7</w:t>
      </w:r>
      <w:r w:rsidRPr="00E7187C">
        <w:rPr>
          <w:rFonts w:ascii="Arial" w:hAnsi="Arial"/>
          <w:sz w:val="21"/>
          <w:szCs w:val="21"/>
          <w:vertAlign w:val="superscript"/>
        </w:rPr>
        <w:t>th</w:t>
      </w:r>
      <w:r>
        <w:rPr>
          <w:rFonts w:ascii="Arial" w:hAnsi="Arial"/>
          <w:sz w:val="21"/>
          <w:szCs w:val="21"/>
        </w:rPr>
        <w:t xml:space="preserve"> in bird species, among which are significant numbers of endemics (e.g. 55 endemic fish species) as well as threatened species</w:t>
      </w:r>
      <w:r w:rsidR="00BB6F32">
        <w:rPr>
          <w:rFonts w:ascii="Arial" w:hAnsi="Arial"/>
          <w:sz w:val="21"/>
          <w:szCs w:val="21"/>
        </w:rPr>
        <w:t>.</w:t>
      </w:r>
    </w:p>
    <w:p w:rsidR="00336259" w:rsidRDefault="00151272" w:rsidP="000F60A8">
      <w:pPr>
        <w:pStyle w:val="BodyText2"/>
        <w:spacing w:after="120" w:line="264" w:lineRule="auto"/>
        <w:rPr>
          <w:rFonts w:ascii="Arial" w:hAnsi="Arial"/>
          <w:sz w:val="21"/>
          <w:szCs w:val="21"/>
        </w:rPr>
      </w:pPr>
      <w:r>
        <w:rPr>
          <w:rFonts w:ascii="Arial" w:hAnsi="Arial"/>
          <w:sz w:val="21"/>
          <w:szCs w:val="21"/>
        </w:rPr>
        <w:t xml:space="preserve">Parts of several WWF Ecoregions fall within </w:t>
      </w:r>
      <w:r w:rsidR="00336259">
        <w:rPr>
          <w:rFonts w:ascii="Arial" w:hAnsi="Arial"/>
          <w:sz w:val="21"/>
          <w:szCs w:val="21"/>
        </w:rPr>
        <w:t>Gansu</w:t>
      </w:r>
      <w:r>
        <w:rPr>
          <w:rFonts w:ascii="Arial" w:hAnsi="Arial"/>
          <w:sz w:val="21"/>
          <w:szCs w:val="21"/>
        </w:rPr>
        <w:t xml:space="preserve"> Provin</w:t>
      </w:r>
      <w:r w:rsidR="00BE0F9C">
        <w:rPr>
          <w:rFonts w:ascii="Arial" w:hAnsi="Arial"/>
          <w:sz w:val="21"/>
          <w:szCs w:val="21"/>
        </w:rPr>
        <w:t>ce, including the Gobi Desert, F</w:t>
      </w:r>
      <w:r>
        <w:rPr>
          <w:rFonts w:ascii="Arial" w:hAnsi="Arial"/>
          <w:sz w:val="21"/>
          <w:szCs w:val="21"/>
        </w:rPr>
        <w:t xml:space="preserve">orests of the Upper Yangtze, </w:t>
      </w:r>
      <w:r w:rsidR="00BE0F9C">
        <w:rPr>
          <w:rFonts w:ascii="Arial" w:hAnsi="Arial"/>
          <w:sz w:val="21"/>
          <w:szCs w:val="21"/>
        </w:rPr>
        <w:t>Mountains of Southwest China and peat lands in the south. The Mountains of Southwest China are a global biodiversity hotspot</w:t>
      </w:r>
      <w:r w:rsidR="00660524">
        <w:rPr>
          <w:rStyle w:val="FootnoteReference"/>
          <w:rFonts w:ascii="Arial" w:hAnsi="Arial"/>
          <w:sz w:val="21"/>
          <w:szCs w:val="21"/>
        </w:rPr>
        <w:footnoteReference w:id="3"/>
      </w:r>
      <w:r w:rsidR="00FC05BB">
        <w:rPr>
          <w:rFonts w:ascii="Arial" w:hAnsi="Arial"/>
          <w:sz w:val="21"/>
          <w:szCs w:val="21"/>
        </w:rPr>
        <w:t xml:space="preserve">, </w:t>
      </w:r>
      <w:r w:rsidR="00336259">
        <w:rPr>
          <w:rFonts w:ascii="Arial" w:hAnsi="Arial"/>
          <w:sz w:val="21"/>
          <w:szCs w:val="21"/>
        </w:rPr>
        <w:t xml:space="preserve">which means that this biogeographic region is a globally significant reservoir of </w:t>
      </w:r>
      <w:r w:rsidR="00FC05BB">
        <w:rPr>
          <w:rFonts w:ascii="Arial" w:hAnsi="Arial"/>
          <w:sz w:val="21"/>
          <w:szCs w:val="21"/>
        </w:rPr>
        <w:t>endemic species that are threatened from human activities</w:t>
      </w:r>
      <w:r w:rsidR="00FC05BB">
        <w:rPr>
          <w:rStyle w:val="FootnoteReference"/>
          <w:rFonts w:ascii="Arial" w:hAnsi="Arial"/>
          <w:sz w:val="21"/>
          <w:szCs w:val="21"/>
        </w:rPr>
        <w:footnoteReference w:id="4"/>
      </w:r>
      <w:r w:rsidR="00FC05BB">
        <w:rPr>
          <w:rFonts w:ascii="Arial" w:hAnsi="Arial"/>
          <w:sz w:val="21"/>
          <w:szCs w:val="21"/>
        </w:rPr>
        <w:t xml:space="preserve">. </w:t>
      </w:r>
      <w:r w:rsidR="009D1D3C">
        <w:rPr>
          <w:rFonts w:ascii="Arial" w:hAnsi="Arial"/>
          <w:sz w:val="21"/>
          <w:szCs w:val="21"/>
        </w:rPr>
        <w:t>Additionally, 14 I</w:t>
      </w:r>
      <w:r w:rsidR="00BB6F32">
        <w:rPr>
          <w:rFonts w:ascii="Arial" w:hAnsi="Arial"/>
          <w:sz w:val="21"/>
          <w:szCs w:val="21"/>
        </w:rPr>
        <w:t xml:space="preserve">mportant Bird Areas (IBAs) </w:t>
      </w:r>
      <w:r w:rsidR="009D1D3C">
        <w:rPr>
          <w:rFonts w:ascii="Arial" w:hAnsi="Arial"/>
          <w:sz w:val="21"/>
          <w:szCs w:val="21"/>
        </w:rPr>
        <w:t xml:space="preserve">have been identified in the Province and one wetland (Gansu Gahai Wetlands Nature Reserve) has been designated in September 2011 as internationally important, especially as waterfowl habitat, under the Ramsar Convention. </w:t>
      </w:r>
    </w:p>
    <w:p w:rsidR="009D1D3C" w:rsidRDefault="009062BF" w:rsidP="000F60A8">
      <w:pPr>
        <w:pStyle w:val="BodyText2"/>
        <w:spacing w:after="120" w:line="264" w:lineRule="auto"/>
        <w:rPr>
          <w:rFonts w:ascii="Arial" w:hAnsi="Arial"/>
          <w:sz w:val="21"/>
          <w:szCs w:val="21"/>
        </w:rPr>
      </w:pPr>
      <w:r>
        <w:rPr>
          <w:rFonts w:ascii="Arial" w:hAnsi="Arial"/>
          <w:sz w:val="21"/>
          <w:szCs w:val="21"/>
        </w:rPr>
        <w:t>Gansu’s population exceeds 26 million people, is predominantly rural (68%) and involved primarily in primary production (57%), mostly agriculture including animal husbandry. It is among the poorest provinces in China, with the 4</w:t>
      </w:r>
      <w:r w:rsidRPr="009062BF">
        <w:rPr>
          <w:rFonts w:ascii="Arial" w:hAnsi="Arial"/>
          <w:sz w:val="21"/>
          <w:szCs w:val="21"/>
          <w:vertAlign w:val="superscript"/>
        </w:rPr>
        <w:t>th</w:t>
      </w:r>
      <w:r>
        <w:rPr>
          <w:rFonts w:ascii="Arial" w:hAnsi="Arial"/>
          <w:sz w:val="21"/>
          <w:szCs w:val="21"/>
        </w:rPr>
        <w:t xml:space="preserve"> lowest Human Development Index and 2</w:t>
      </w:r>
      <w:r w:rsidRPr="009062BF">
        <w:rPr>
          <w:rFonts w:ascii="Arial" w:hAnsi="Arial"/>
          <w:sz w:val="21"/>
          <w:szCs w:val="21"/>
          <w:vertAlign w:val="superscript"/>
        </w:rPr>
        <w:t>nd</w:t>
      </w:r>
      <w:r>
        <w:rPr>
          <w:rFonts w:ascii="Arial" w:hAnsi="Arial"/>
          <w:sz w:val="21"/>
          <w:szCs w:val="21"/>
        </w:rPr>
        <w:t xml:space="preserve"> lowest per capita GDP in 2006. Most of the economy is based on mining for oil and minerals extraction.</w:t>
      </w:r>
    </w:p>
    <w:p w:rsidR="009E7989" w:rsidRDefault="009062BF" w:rsidP="000F60A8">
      <w:pPr>
        <w:pStyle w:val="BodyText2"/>
        <w:spacing w:after="120" w:line="264" w:lineRule="auto"/>
        <w:rPr>
          <w:rFonts w:ascii="Arial" w:hAnsi="Arial"/>
          <w:sz w:val="21"/>
          <w:szCs w:val="21"/>
        </w:rPr>
      </w:pPr>
      <w:r>
        <w:rPr>
          <w:rFonts w:ascii="Arial" w:hAnsi="Arial"/>
          <w:sz w:val="21"/>
          <w:szCs w:val="21"/>
        </w:rPr>
        <w:t xml:space="preserve">In response to rural and development pressures on the natural resources, Gansu has been establishing a </w:t>
      </w:r>
      <w:r w:rsidR="009B3128">
        <w:rPr>
          <w:rFonts w:ascii="Arial" w:hAnsi="Arial"/>
          <w:sz w:val="21"/>
          <w:szCs w:val="21"/>
        </w:rPr>
        <w:t>system</w:t>
      </w:r>
      <w:r>
        <w:rPr>
          <w:rFonts w:ascii="Arial" w:hAnsi="Arial"/>
          <w:sz w:val="21"/>
          <w:szCs w:val="21"/>
        </w:rPr>
        <w:t xml:space="preserve"> of protected areas</w:t>
      </w:r>
      <w:r w:rsidR="009B3128">
        <w:rPr>
          <w:rFonts w:ascii="Arial" w:hAnsi="Arial"/>
          <w:sz w:val="21"/>
          <w:szCs w:val="21"/>
        </w:rPr>
        <w:t xml:space="preserve"> (PAs)</w:t>
      </w:r>
      <w:r>
        <w:rPr>
          <w:rFonts w:ascii="Arial" w:hAnsi="Arial"/>
          <w:sz w:val="21"/>
          <w:szCs w:val="21"/>
        </w:rPr>
        <w:t xml:space="preserve"> since 1978 that</w:t>
      </w:r>
      <w:r w:rsidR="009E7989">
        <w:rPr>
          <w:rFonts w:ascii="Arial" w:hAnsi="Arial"/>
          <w:sz w:val="21"/>
          <w:szCs w:val="21"/>
        </w:rPr>
        <w:t xml:space="preserve">, by </w:t>
      </w:r>
      <w:r w:rsidR="00C32455">
        <w:rPr>
          <w:rFonts w:ascii="Arial" w:hAnsi="Arial" w:hint="eastAsia"/>
          <w:sz w:val="21"/>
          <w:szCs w:val="21"/>
          <w:lang w:eastAsia="zh-CN"/>
        </w:rPr>
        <w:t>2012</w:t>
      </w:r>
      <w:r w:rsidR="009E7989">
        <w:rPr>
          <w:rFonts w:ascii="Arial" w:hAnsi="Arial"/>
          <w:sz w:val="21"/>
          <w:szCs w:val="21"/>
        </w:rPr>
        <w:t>,</w:t>
      </w:r>
      <w:r>
        <w:rPr>
          <w:rFonts w:ascii="Arial" w:hAnsi="Arial"/>
          <w:sz w:val="21"/>
          <w:szCs w:val="21"/>
        </w:rPr>
        <w:t xml:space="preserve"> co</w:t>
      </w:r>
      <w:r w:rsidR="009E7989">
        <w:rPr>
          <w:rFonts w:ascii="Arial" w:hAnsi="Arial"/>
          <w:sz w:val="21"/>
          <w:szCs w:val="21"/>
        </w:rPr>
        <w:t xml:space="preserve">mprised </w:t>
      </w:r>
      <w:r w:rsidR="00C32455">
        <w:rPr>
          <w:rFonts w:ascii="Arial" w:hAnsi="Arial" w:hint="eastAsia"/>
          <w:sz w:val="21"/>
          <w:szCs w:val="21"/>
          <w:lang w:eastAsia="zh-CN"/>
        </w:rPr>
        <w:t>64</w:t>
      </w:r>
      <w:r w:rsidR="00C32455">
        <w:rPr>
          <w:rFonts w:ascii="Arial" w:hAnsi="Arial"/>
          <w:sz w:val="21"/>
          <w:szCs w:val="21"/>
        </w:rPr>
        <w:t xml:space="preserve"> </w:t>
      </w:r>
      <w:r w:rsidR="009E7989">
        <w:rPr>
          <w:rFonts w:ascii="Arial" w:hAnsi="Arial"/>
          <w:sz w:val="21"/>
          <w:szCs w:val="21"/>
        </w:rPr>
        <w:t xml:space="preserve">nature reserves and covered </w:t>
      </w:r>
      <w:r w:rsidR="00C32455">
        <w:rPr>
          <w:rFonts w:ascii="Arial" w:hAnsi="Arial"/>
          <w:sz w:val="21"/>
          <w:szCs w:val="21"/>
        </w:rPr>
        <w:t>10</w:t>
      </w:r>
      <w:r w:rsidR="005758D4">
        <w:rPr>
          <w:rFonts w:ascii="Arial" w:hAnsi="Arial"/>
          <w:sz w:val="21"/>
          <w:szCs w:val="21"/>
        </w:rPr>
        <w:t>,</w:t>
      </w:r>
      <w:r w:rsidR="00C32455">
        <w:rPr>
          <w:rFonts w:ascii="Arial" w:hAnsi="Arial"/>
          <w:sz w:val="21"/>
          <w:szCs w:val="21"/>
        </w:rPr>
        <w:t>033</w:t>
      </w:r>
      <w:r w:rsidR="005758D4">
        <w:rPr>
          <w:rFonts w:ascii="Arial" w:hAnsi="Arial"/>
          <w:sz w:val="21"/>
          <w:szCs w:val="21"/>
        </w:rPr>
        <w:t>,</w:t>
      </w:r>
      <w:r w:rsidR="00C32455">
        <w:rPr>
          <w:rFonts w:ascii="Arial" w:hAnsi="Arial"/>
          <w:sz w:val="21"/>
          <w:szCs w:val="21"/>
        </w:rPr>
        <w:t xml:space="preserve">410.6 </w:t>
      </w:r>
      <w:r w:rsidR="009E7989">
        <w:rPr>
          <w:rFonts w:ascii="Arial" w:hAnsi="Arial"/>
          <w:sz w:val="21"/>
          <w:szCs w:val="21"/>
        </w:rPr>
        <w:t xml:space="preserve"> ha or </w:t>
      </w:r>
      <w:r w:rsidR="00C32455">
        <w:rPr>
          <w:rFonts w:ascii="Arial" w:hAnsi="Arial" w:hint="eastAsia"/>
          <w:sz w:val="21"/>
          <w:szCs w:val="21"/>
          <w:lang w:eastAsia="zh-CN"/>
        </w:rPr>
        <w:t>22</w:t>
      </w:r>
      <w:r w:rsidR="009E7989">
        <w:rPr>
          <w:rFonts w:ascii="Arial" w:hAnsi="Arial"/>
          <w:sz w:val="21"/>
          <w:szCs w:val="21"/>
        </w:rPr>
        <w:t xml:space="preserve">% of the Province. This </w:t>
      </w:r>
      <w:r w:rsidR="009B3128">
        <w:rPr>
          <w:rFonts w:ascii="Arial" w:hAnsi="Arial"/>
          <w:sz w:val="21"/>
          <w:szCs w:val="21"/>
        </w:rPr>
        <w:t>system</w:t>
      </w:r>
      <w:r w:rsidR="009E7989">
        <w:rPr>
          <w:rFonts w:ascii="Arial" w:hAnsi="Arial"/>
          <w:sz w:val="21"/>
          <w:szCs w:val="21"/>
        </w:rPr>
        <w:t xml:space="preserve"> provides sanctuary to 90% of Gansu’s rare and threatened species and encompasses 80% of its wetlands.</w:t>
      </w:r>
      <w:r w:rsidR="00F66327">
        <w:rPr>
          <w:rFonts w:ascii="Arial" w:hAnsi="Arial"/>
          <w:sz w:val="21"/>
          <w:szCs w:val="21"/>
        </w:rPr>
        <w:t xml:space="preserve"> Most of the nature reserves </w:t>
      </w:r>
      <w:r w:rsidR="009B3128">
        <w:rPr>
          <w:rFonts w:ascii="Arial" w:hAnsi="Arial"/>
          <w:sz w:val="21"/>
          <w:szCs w:val="21"/>
        </w:rPr>
        <w:t>(48 sites, covering 90% of the total area of Gan</w:t>
      </w:r>
      <w:r w:rsidR="00212538">
        <w:rPr>
          <w:rFonts w:ascii="Arial" w:hAnsi="Arial"/>
          <w:sz w:val="21"/>
          <w:szCs w:val="21"/>
        </w:rPr>
        <w:t>s</w:t>
      </w:r>
      <w:r w:rsidR="009B3128">
        <w:rPr>
          <w:rFonts w:ascii="Arial" w:hAnsi="Arial"/>
          <w:sz w:val="21"/>
          <w:szCs w:val="21"/>
        </w:rPr>
        <w:t>u’s PA</w:t>
      </w:r>
      <w:r w:rsidR="0024273C">
        <w:rPr>
          <w:rFonts w:ascii="Arial" w:hAnsi="Arial"/>
          <w:sz w:val="21"/>
          <w:szCs w:val="21"/>
        </w:rPr>
        <w:t>s</w:t>
      </w:r>
      <w:r w:rsidR="009B3128">
        <w:rPr>
          <w:rFonts w:ascii="Arial" w:hAnsi="Arial"/>
          <w:sz w:val="21"/>
          <w:szCs w:val="21"/>
        </w:rPr>
        <w:t xml:space="preserve"> system) </w:t>
      </w:r>
      <w:r w:rsidR="00F66327">
        <w:rPr>
          <w:rFonts w:ascii="Arial" w:hAnsi="Arial"/>
          <w:sz w:val="21"/>
          <w:szCs w:val="21"/>
        </w:rPr>
        <w:t>fall under the administration of the Gansu Forestry Department</w:t>
      </w:r>
      <w:r w:rsidR="009B3128">
        <w:rPr>
          <w:rFonts w:ascii="Arial" w:hAnsi="Arial"/>
          <w:sz w:val="21"/>
          <w:szCs w:val="21"/>
        </w:rPr>
        <w:t>. Other provincial agencies responsible for nature reserves are the Agricultur</w:t>
      </w:r>
      <w:r w:rsidR="007F3973">
        <w:rPr>
          <w:rFonts w:ascii="Arial" w:hAnsi="Arial"/>
          <w:sz w:val="21"/>
          <w:szCs w:val="21"/>
        </w:rPr>
        <w:t>al &amp; Animal Husbandry Department</w:t>
      </w:r>
      <w:r w:rsidR="009B3128">
        <w:rPr>
          <w:rFonts w:ascii="Arial" w:hAnsi="Arial"/>
          <w:sz w:val="21"/>
          <w:szCs w:val="21"/>
        </w:rPr>
        <w:t xml:space="preserve"> (3)</w:t>
      </w:r>
      <w:r w:rsidR="00212538">
        <w:rPr>
          <w:rFonts w:ascii="Arial" w:hAnsi="Arial"/>
          <w:sz w:val="21"/>
          <w:szCs w:val="21"/>
        </w:rPr>
        <w:t>, in the case of aquatic species and habitats,</w:t>
      </w:r>
      <w:r w:rsidR="009B3128">
        <w:rPr>
          <w:rFonts w:ascii="Arial" w:hAnsi="Arial"/>
          <w:sz w:val="21"/>
          <w:szCs w:val="21"/>
        </w:rPr>
        <w:t xml:space="preserve"> Land &amp; Resources </w:t>
      </w:r>
      <w:r w:rsidR="007F3973">
        <w:rPr>
          <w:rFonts w:ascii="Arial" w:hAnsi="Arial"/>
          <w:sz w:val="21"/>
          <w:szCs w:val="21"/>
        </w:rPr>
        <w:t>Department</w:t>
      </w:r>
      <w:r w:rsidR="00212538">
        <w:rPr>
          <w:rFonts w:ascii="Arial" w:hAnsi="Arial"/>
          <w:sz w:val="21"/>
          <w:szCs w:val="21"/>
        </w:rPr>
        <w:t xml:space="preserve"> (3), for geological sites, and</w:t>
      </w:r>
      <w:r w:rsidR="00212538" w:rsidRPr="00212538">
        <w:rPr>
          <w:rFonts w:ascii="Arial" w:hAnsi="Arial"/>
          <w:sz w:val="21"/>
          <w:szCs w:val="21"/>
        </w:rPr>
        <w:t xml:space="preserve"> </w:t>
      </w:r>
      <w:r w:rsidR="00212538">
        <w:rPr>
          <w:rFonts w:ascii="Arial" w:hAnsi="Arial"/>
          <w:sz w:val="21"/>
          <w:szCs w:val="21"/>
        </w:rPr>
        <w:t>the Environmental Protection Department (4).</w:t>
      </w:r>
      <w:r w:rsidR="00093801">
        <w:rPr>
          <w:rFonts w:ascii="Arial" w:hAnsi="Arial"/>
          <w:sz w:val="21"/>
          <w:szCs w:val="21"/>
        </w:rPr>
        <w:t xml:space="preserve"> </w:t>
      </w:r>
    </w:p>
    <w:p w:rsidR="006A0475" w:rsidRPr="006A0475" w:rsidRDefault="00093801" w:rsidP="009374DA">
      <w:pPr>
        <w:pStyle w:val="BodyText2"/>
        <w:spacing w:after="60" w:line="264" w:lineRule="auto"/>
        <w:rPr>
          <w:rFonts w:ascii="Arial" w:hAnsi="Arial"/>
          <w:sz w:val="21"/>
          <w:szCs w:val="21"/>
        </w:rPr>
      </w:pPr>
      <w:r>
        <w:rPr>
          <w:rFonts w:ascii="Arial" w:hAnsi="Arial"/>
          <w:sz w:val="21"/>
          <w:szCs w:val="21"/>
        </w:rPr>
        <w:t xml:space="preserve">Barriers exist, however, to the provincial government’s efforts to conserve Gansu’s biodiversity, notably a weak regulatory framework, limited institutional capacity and a lack of know-how in managing and sustainably financing its PAs system. </w:t>
      </w:r>
      <w:r w:rsidR="006A0475">
        <w:rPr>
          <w:rFonts w:ascii="Arial" w:hAnsi="Arial"/>
          <w:sz w:val="21"/>
          <w:szCs w:val="21"/>
        </w:rPr>
        <w:t xml:space="preserve">It is </w:t>
      </w:r>
      <w:r w:rsidR="00212538">
        <w:rPr>
          <w:rFonts w:ascii="Arial" w:hAnsi="Arial"/>
          <w:sz w:val="21"/>
          <w:szCs w:val="21"/>
        </w:rPr>
        <w:t xml:space="preserve">in this context </w:t>
      </w:r>
      <w:r w:rsidR="00F37892">
        <w:rPr>
          <w:rFonts w:ascii="Arial" w:hAnsi="Arial"/>
          <w:sz w:val="21"/>
          <w:szCs w:val="21"/>
        </w:rPr>
        <w:t xml:space="preserve">that the present </w:t>
      </w:r>
      <w:r w:rsidR="007E771C">
        <w:rPr>
          <w:rFonts w:ascii="Arial" w:hAnsi="Arial"/>
          <w:sz w:val="21"/>
          <w:szCs w:val="21"/>
        </w:rPr>
        <w:t>Project has been designed to conserve Gan</w:t>
      </w:r>
      <w:r w:rsidR="00355034">
        <w:rPr>
          <w:rFonts w:ascii="Arial" w:hAnsi="Arial"/>
          <w:sz w:val="21"/>
          <w:szCs w:val="21"/>
        </w:rPr>
        <w:t>su</w:t>
      </w:r>
      <w:r w:rsidR="007E771C">
        <w:rPr>
          <w:rFonts w:ascii="Arial" w:hAnsi="Arial"/>
          <w:sz w:val="21"/>
          <w:szCs w:val="21"/>
        </w:rPr>
        <w:t>’s globally important bio</w:t>
      </w:r>
      <w:r w:rsidR="00212538">
        <w:rPr>
          <w:rFonts w:ascii="Arial" w:hAnsi="Arial"/>
          <w:sz w:val="21"/>
          <w:szCs w:val="21"/>
        </w:rPr>
        <w:t xml:space="preserve">diversity </w:t>
      </w:r>
      <w:r w:rsidR="007E771C">
        <w:rPr>
          <w:rFonts w:ascii="Arial" w:hAnsi="Arial"/>
          <w:sz w:val="21"/>
          <w:szCs w:val="21"/>
        </w:rPr>
        <w:t>over the long term</w:t>
      </w:r>
      <w:r w:rsidR="009374DA">
        <w:rPr>
          <w:rFonts w:ascii="Arial" w:hAnsi="Arial"/>
          <w:sz w:val="21"/>
          <w:szCs w:val="21"/>
        </w:rPr>
        <w:t>.</w:t>
      </w:r>
      <w:r w:rsidR="007E771C">
        <w:rPr>
          <w:rFonts w:ascii="Arial" w:hAnsi="Arial"/>
          <w:sz w:val="21"/>
          <w:szCs w:val="21"/>
        </w:rPr>
        <w:t xml:space="preserve"> </w:t>
      </w:r>
      <w:r w:rsidR="009374DA">
        <w:rPr>
          <w:rFonts w:ascii="Arial" w:hAnsi="Arial"/>
          <w:sz w:val="21"/>
          <w:szCs w:val="21"/>
        </w:rPr>
        <w:t>The P</w:t>
      </w:r>
      <w:r w:rsidR="006A0475" w:rsidRPr="006A0475">
        <w:rPr>
          <w:rFonts w:ascii="Arial" w:hAnsi="Arial"/>
          <w:sz w:val="21"/>
          <w:szCs w:val="21"/>
        </w:rPr>
        <w:t xml:space="preserve">roject </w:t>
      </w:r>
      <w:r w:rsidR="00F37892">
        <w:rPr>
          <w:rFonts w:ascii="Arial" w:hAnsi="Arial"/>
          <w:sz w:val="21"/>
          <w:szCs w:val="21"/>
        </w:rPr>
        <w:t>is intended to</w:t>
      </w:r>
      <w:r w:rsidR="006A0475" w:rsidRPr="006A0475">
        <w:rPr>
          <w:rFonts w:ascii="Arial" w:hAnsi="Arial"/>
          <w:sz w:val="21"/>
          <w:szCs w:val="21"/>
        </w:rPr>
        <w:t xml:space="preserve"> improv</w:t>
      </w:r>
      <w:r w:rsidR="00F37892">
        <w:rPr>
          <w:rFonts w:ascii="Arial" w:hAnsi="Arial"/>
          <w:sz w:val="21"/>
          <w:szCs w:val="21"/>
        </w:rPr>
        <w:t>e</w:t>
      </w:r>
      <w:r w:rsidR="006A0475" w:rsidRPr="006A0475">
        <w:rPr>
          <w:rFonts w:ascii="Arial" w:hAnsi="Arial"/>
          <w:sz w:val="21"/>
          <w:szCs w:val="21"/>
        </w:rPr>
        <w:t xml:space="preserve"> capacities at provincial level</w:t>
      </w:r>
      <w:r w:rsidR="00F37892">
        <w:rPr>
          <w:rFonts w:ascii="Arial" w:hAnsi="Arial"/>
          <w:sz w:val="21"/>
          <w:szCs w:val="21"/>
        </w:rPr>
        <w:t>,</w:t>
      </w:r>
      <w:r w:rsidR="006A0475" w:rsidRPr="006A0475">
        <w:rPr>
          <w:rFonts w:ascii="Arial" w:hAnsi="Arial"/>
          <w:sz w:val="21"/>
          <w:szCs w:val="21"/>
        </w:rPr>
        <w:t xml:space="preserve"> as well as at four demonstration PAs in the Taohe Basin</w:t>
      </w:r>
      <w:r w:rsidR="00F37892">
        <w:rPr>
          <w:rFonts w:ascii="Arial" w:hAnsi="Arial"/>
          <w:sz w:val="21"/>
          <w:szCs w:val="21"/>
        </w:rPr>
        <w:t>, selected on account of its location within a global biodiversity hotspot</w:t>
      </w:r>
      <w:r w:rsidR="006A0475" w:rsidRPr="006A0475">
        <w:rPr>
          <w:rFonts w:ascii="Arial" w:hAnsi="Arial"/>
          <w:sz w:val="21"/>
          <w:szCs w:val="21"/>
        </w:rPr>
        <w:t xml:space="preserve">. </w:t>
      </w:r>
    </w:p>
    <w:p w:rsidR="00DC4EC4" w:rsidRPr="00C907B9" w:rsidRDefault="00DC4EC4" w:rsidP="00C907B9">
      <w:pPr>
        <w:pStyle w:val="Heading2"/>
        <w:numPr>
          <w:ilvl w:val="1"/>
          <w:numId w:val="1"/>
        </w:numPr>
        <w:tabs>
          <w:tab w:val="clear" w:pos="1440"/>
          <w:tab w:val="num" w:pos="550"/>
        </w:tabs>
        <w:ind w:left="550" w:hanging="550"/>
        <w:rPr>
          <w:rFonts w:ascii="Arial Bold" w:hAnsi="Arial Bold"/>
          <w:b/>
          <w:bCs/>
          <w:i w:val="0"/>
          <w:iCs/>
          <w:smallCaps/>
        </w:rPr>
      </w:pPr>
      <w:bookmarkStart w:id="32" w:name="_Toc232397711"/>
      <w:bookmarkEnd w:id="30"/>
      <w:bookmarkEnd w:id="31"/>
      <w:r w:rsidRPr="00C907B9">
        <w:rPr>
          <w:rFonts w:ascii="Arial Bold" w:hAnsi="Arial Bold"/>
          <w:b/>
          <w:bCs/>
          <w:i w:val="0"/>
          <w:iCs/>
          <w:smallCaps/>
        </w:rPr>
        <w:t xml:space="preserve">Purpose of the </w:t>
      </w:r>
      <w:r w:rsidR="009A2144">
        <w:rPr>
          <w:rFonts w:ascii="Arial Bold" w:hAnsi="Arial Bold"/>
          <w:b/>
          <w:bCs/>
          <w:i w:val="0"/>
          <w:iCs/>
          <w:smallCaps/>
        </w:rPr>
        <w:t>r</w:t>
      </w:r>
      <w:r w:rsidR="000E1020">
        <w:rPr>
          <w:rFonts w:ascii="Arial Bold" w:hAnsi="Arial Bold" w:hint="eastAsia"/>
          <w:b/>
          <w:bCs/>
          <w:i w:val="0"/>
          <w:iCs/>
          <w:smallCaps/>
          <w:lang w:eastAsia="zh-CN"/>
        </w:rPr>
        <w:t>eview</w:t>
      </w:r>
      <w:bookmarkEnd w:id="32"/>
    </w:p>
    <w:p w:rsidR="00945ED7" w:rsidRPr="00A03835" w:rsidRDefault="00945ED7" w:rsidP="00B759CC">
      <w:pPr>
        <w:pStyle w:val="BodyText2"/>
        <w:spacing w:after="120" w:line="264" w:lineRule="auto"/>
        <w:rPr>
          <w:rFonts w:ascii="Arial" w:hAnsi="Arial"/>
          <w:sz w:val="21"/>
          <w:szCs w:val="21"/>
        </w:rPr>
      </w:pPr>
      <w:r w:rsidRPr="00A03835">
        <w:rPr>
          <w:rFonts w:ascii="Arial" w:hAnsi="Arial"/>
          <w:sz w:val="21"/>
          <w:szCs w:val="21"/>
        </w:rPr>
        <w:t xml:space="preserve">The </w:t>
      </w:r>
      <w:r w:rsidR="000E125B" w:rsidRPr="00A03835">
        <w:rPr>
          <w:rFonts w:ascii="Arial" w:hAnsi="Arial"/>
          <w:sz w:val="21"/>
          <w:szCs w:val="21"/>
        </w:rPr>
        <w:t xml:space="preserve">GEF </w:t>
      </w:r>
      <w:r w:rsidRPr="00A03835">
        <w:rPr>
          <w:rFonts w:ascii="Arial" w:hAnsi="Arial"/>
          <w:sz w:val="21"/>
          <w:szCs w:val="21"/>
        </w:rPr>
        <w:t>Monitoring and Evaluation Policy</w:t>
      </w:r>
      <w:bookmarkStart w:id="33" w:name="_Ref327543054"/>
      <w:r w:rsidR="000E125B" w:rsidRPr="00A03835">
        <w:rPr>
          <w:rStyle w:val="FootnoteReference"/>
          <w:rFonts w:ascii="Arial" w:hAnsi="Arial"/>
          <w:sz w:val="21"/>
          <w:szCs w:val="21"/>
        </w:rPr>
        <w:footnoteReference w:id="5"/>
      </w:r>
      <w:bookmarkEnd w:id="33"/>
      <w:r w:rsidRPr="00A03835">
        <w:rPr>
          <w:rFonts w:ascii="Arial" w:hAnsi="Arial"/>
          <w:sz w:val="21"/>
          <w:szCs w:val="21"/>
        </w:rPr>
        <w:t xml:space="preserve"> has two overarching objectives at the project level, namely: to promote accountability for the achievement of GEF objectives through the assessment of results, effectiveness, processes and performance of the partners involved in GEF activities; </w:t>
      </w:r>
      <w:r w:rsidRPr="00A03835">
        <w:rPr>
          <w:rFonts w:ascii="Arial" w:hAnsi="Arial"/>
          <w:sz w:val="21"/>
          <w:szCs w:val="21"/>
        </w:rPr>
        <w:lastRenderedPageBreak/>
        <w:t>and to improve performance by the promotion of learning, feedback and knowledge sharing on results and lessons learned among the GEF and its partners, as a basis for decision-making on policies, strategies, programme management</w:t>
      </w:r>
      <w:r w:rsidR="009A2FED" w:rsidRPr="00A03835">
        <w:rPr>
          <w:rFonts w:ascii="Arial" w:hAnsi="Arial"/>
          <w:sz w:val="21"/>
          <w:szCs w:val="21"/>
        </w:rPr>
        <w:t>,</w:t>
      </w:r>
      <w:r w:rsidRPr="00A03835">
        <w:rPr>
          <w:rFonts w:ascii="Arial" w:hAnsi="Arial"/>
          <w:sz w:val="21"/>
          <w:szCs w:val="21"/>
        </w:rPr>
        <w:t xml:space="preserve"> projects</w:t>
      </w:r>
      <w:r w:rsidR="009A2FED" w:rsidRPr="00A03835">
        <w:rPr>
          <w:rFonts w:ascii="Arial" w:hAnsi="Arial"/>
          <w:sz w:val="21"/>
          <w:szCs w:val="21"/>
        </w:rPr>
        <w:t xml:space="preserve"> and programmes</w:t>
      </w:r>
      <w:r w:rsidRPr="00A03835">
        <w:rPr>
          <w:rFonts w:ascii="Arial" w:hAnsi="Arial"/>
          <w:sz w:val="21"/>
          <w:szCs w:val="21"/>
        </w:rPr>
        <w:t xml:space="preserve">. </w:t>
      </w:r>
    </w:p>
    <w:p w:rsidR="000C0BC9" w:rsidRPr="00A03835" w:rsidRDefault="006009DD" w:rsidP="000C0BC9">
      <w:pPr>
        <w:pStyle w:val="BodyText2"/>
        <w:spacing w:after="40" w:line="264" w:lineRule="auto"/>
        <w:rPr>
          <w:rFonts w:ascii="Arial" w:hAnsi="Arial"/>
          <w:sz w:val="21"/>
          <w:szCs w:val="21"/>
        </w:rPr>
      </w:pPr>
      <w:r w:rsidRPr="00A03835">
        <w:rPr>
          <w:rFonts w:ascii="Arial" w:hAnsi="Arial" w:cs="Arial"/>
          <w:sz w:val="21"/>
          <w:szCs w:val="21"/>
        </w:rPr>
        <w:t>Mid-term</w:t>
      </w:r>
      <w:r w:rsidR="00DC4EC4" w:rsidRPr="00A03835">
        <w:rPr>
          <w:rFonts w:ascii="Arial" w:hAnsi="Arial" w:cs="Arial"/>
          <w:sz w:val="21"/>
          <w:szCs w:val="21"/>
        </w:rPr>
        <w:t xml:space="preserve"> </w:t>
      </w:r>
      <w:r w:rsidR="000E1020">
        <w:rPr>
          <w:rFonts w:ascii="Arial" w:hAnsi="Arial" w:cs="Arial" w:hint="eastAsia"/>
          <w:sz w:val="21"/>
          <w:szCs w:val="21"/>
          <w:lang w:eastAsia="zh-CN"/>
        </w:rPr>
        <w:t>review</w:t>
      </w:r>
      <w:r w:rsidR="000E1020" w:rsidRPr="00A03835">
        <w:rPr>
          <w:rFonts w:ascii="Arial" w:hAnsi="Arial" w:cs="Arial"/>
          <w:sz w:val="21"/>
          <w:szCs w:val="21"/>
        </w:rPr>
        <w:t xml:space="preserve"> </w:t>
      </w:r>
      <w:r w:rsidR="00DC4EC4" w:rsidRPr="00A03835">
        <w:rPr>
          <w:rFonts w:ascii="Arial" w:hAnsi="Arial" w:cs="Arial"/>
          <w:sz w:val="21"/>
          <w:szCs w:val="21"/>
        </w:rPr>
        <w:t>is an integral part of the UNDP</w:t>
      </w:r>
      <w:r w:rsidR="00007115" w:rsidRPr="00A03835">
        <w:rPr>
          <w:rFonts w:ascii="Arial" w:hAnsi="Arial" w:cs="Arial"/>
          <w:sz w:val="21"/>
          <w:szCs w:val="21"/>
        </w:rPr>
        <w:t>/</w:t>
      </w:r>
      <w:r w:rsidR="00DC4EC4" w:rsidRPr="00A03835">
        <w:rPr>
          <w:rFonts w:ascii="Arial" w:hAnsi="Arial" w:cs="Arial"/>
          <w:sz w:val="21"/>
          <w:szCs w:val="21"/>
        </w:rPr>
        <w:t xml:space="preserve">GEF project cycle. </w:t>
      </w:r>
      <w:r w:rsidR="000C0BC9" w:rsidRPr="00A03835">
        <w:rPr>
          <w:rFonts w:ascii="Arial" w:hAnsi="Arial"/>
          <w:sz w:val="21"/>
          <w:szCs w:val="21"/>
        </w:rPr>
        <w:t xml:space="preserve">Its purpose is to identify potential project design issues, assess progress towards the achievement of objectives, identify and document lessons learned, and to recommend specific actions that might improve the project. It is expected to serve as a means of validating or filling the gaps in the initial assessment of relevance, effectiveness and efficiency obtained from monitoring. Thus, the </w:t>
      </w:r>
      <w:r w:rsidR="000E1020" w:rsidRPr="00A03835">
        <w:rPr>
          <w:rFonts w:ascii="Arial" w:hAnsi="Arial"/>
          <w:sz w:val="21"/>
          <w:szCs w:val="21"/>
        </w:rPr>
        <w:t>MT</w:t>
      </w:r>
      <w:r w:rsidR="000E1020">
        <w:rPr>
          <w:rFonts w:ascii="Arial" w:hAnsi="Arial" w:hint="eastAsia"/>
          <w:sz w:val="21"/>
          <w:szCs w:val="21"/>
          <w:lang w:eastAsia="zh-CN"/>
        </w:rPr>
        <w:t>R</w:t>
      </w:r>
      <w:r w:rsidR="000E1020" w:rsidRPr="00A03835">
        <w:rPr>
          <w:rFonts w:ascii="Arial" w:hAnsi="Arial"/>
          <w:sz w:val="21"/>
          <w:szCs w:val="21"/>
        </w:rPr>
        <w:t xml:space="preserve"> </w:t>
      </w:r>
      <w:r w:rsidR="000C0BC9" w:rsidRPr="00A03835">
        <w:rPr>
          <w:rFonts w:ascii="Arial" w:hAnsi="Arial"/>
          <w:sz w:val="21"/>
          <w:szCs w:val="21"/>
        </w:rPr>
        <w:t xml:space="preserve">provides an opportunity to assess early signs of project success or failure and prompt necessary adjustments. To this end, the </w:t>
      </w:r>
      <w:r w:rsidR="000E1020" w:rsidRPr="00A03835">
        <w:rPr>
          <w:rFonts w:ascii="Arial" w:hAnsi="Arial"/>
          <w:sz w:val="21"/>
          <w:szCs w:val="21"/>
        </w:rPr>
        <w:t>MT</w:t>
      </w:r>
      <w:r w:rsidR="000E1020">
        <w:rPr>
          <w:rFonts w:ascii="Arial" w:hAnsi="Arial" w:hint="eastAsia"/>
          <w:sz w:val="21"/>
          <w:szCs w:val="21"/>
          <w:lang w:eastAsia="zh-CN"/>
        </w:rPr>
        <w:t>R</w:t>
      </w:r>
      <w:r w:rsidR="000E1020" w:rsidRPr="00A03835">
        <w:rPr>
          <w:rFonts w:ascii="Arial" w:hAnsi="Arial"/>
          <w:sz w:val="21"/>
          <w:szCs w:val="21"/>
        </w:rPr>
        <w:t xml:space="preserve"> </w:t>
      </w:r>
      <w:r w:rsidR="000C0BC9" w:rsidRPr="00A03835">
        <w:rPr>
          <w:rFonts w:ascii="Arial" w:hAnsi="Arial"/>
          <w:sz w:val="21"/>
          <w:szCs w:val="21"/>
        </w:rPr>
        <w:t>is intended to:</w:t>
      </w:r>
    </w:p>
    <w:p w:rsidR="00450673" w:rsidRDefault="001D2787" w:rsidP="00B02500">
      <w:pPr>
        <w:numPr>
          <w:ilvl w:val="0"/>
          <w:numId w:val="10"/>
        </w:numPr>
        <w:tabs>
          <w:tab w:val="clear" w:pos="1440"/>
          <w:tab w:val="num" w:pos="550"/>
        </w:tabs>
        <w:spacing w:before="40" w:line="264" w:lineRule="auto"/>
        <w:ind w:left="550" w:hanging="330"/>
        <w:jc w:val="both"/>
        <w:rPr>
          <w:rFonts w:ascii="Arial" w:hAnsi="Arial" w:cs="Arial"/>
          <w:bCs/>
          <w:sz w:val="21"/>
          <w:szCs w:val="21"/>
        </w:rPr>
      </w:pPr>
      <w:r>
        <w:rPr>
          <w:rFonts w:ascii="Arial" w:hAnsi="Arial" w:cs="Arial"/>
          <w:bCs/>
          <w:sz w:val="21"/>
          <w:szCs w:val="21"/>
        </w:rPr>
        <w:t>s</w:t>
      </w:r>
      <w:r w:rsidR="000C0BC9" w:rsidRPr="00A03835">
        <w:rPr>
          <w:rFonts w:ascii="Arial" w:hAnsi="Arial" w:cs="Arial"/>
          <w:bCs/>
          <w:sz w:val="21"/>
          <w:szCs w:val="21"/>
        </w:rPr>
        <w:t>trengthen the adaptive management and monitoring functions of the project;</w:t>
      </w:r>
    </w:p>
    <w:p w:rsidR="00450673" w:rsidRDefault="001D2787" w:rsidP="00B02500">
      <w:pPr>
        <w:numPr>
          <w:ilvl w:val="0"/>
          <w:numId w:val="10"/>
        </w:numPr>
        <w:tabs>
          <w:tab w:val="clear" w:pos="1440"/>
          <w:tab w:val="num" w:pos="550"/>
        </w:tabs>
        <w:spacing w:before="40" w:line="264" w:lineRule="auto"/>
        <w:ind w:left="550" w:hanging="330"/>
        <w:jc w:val="both"/>
        <w:rPr>
          <w:rFonts w:ascii="Arial" w:hAnsi="Arial" w:cs="Arial"/>
          <w:bCs/>
          <w:sz w:val="21"/>
          <w:szCs w:val="21"/>
        </w:rPr>
      </w:pPr>
      <w:r>
        <w:rPr>
          <w:rFonts w:ascii="Arial" w:hAnsi="Arial" w:cs="Arial"/>
          <w:bCs/>
          <w:sz w:val="21"/>
          <w:szCs w:val="21"/>
        </w:rPr>
        <w:t>e</w:t>
      </w:r>
      <w:r w:rsidR="000C0BC9" w:rsidRPr="00A03835">
        <w:rPr>
          <w:rFonts w:ascii="Arial" w:hAnsi="Arial" w:cs="Arial"/>
          <w:bCs/>
          <w:sz w:val="21"/>
          <w:szCs w:val="21"/>
        </w:rPr>
        <w:t>nhance the likelihood of achievement of the project and GEF objectives through analy</w:t>
      </w:r>
      <w:r>
        <w:rPr>
          <w:rFonts w:ascii="Arial" w:hAnsi="Arial" w:cs="Arial"/>
          <w:bCs/>
          <w:sz w:val="21"/>
          <w:szCs w:val="21"/>
        </w:rPr>
        <w:t>s</w:t>
      </w:r>
      <w:r w:rsidR="000C0BC9" w:rsidRPr="00A03835">
        <w:rPr>
          <w:rFonts w:ascii="Arial" w:hAnsi="Arial" w:cs="Arial"/>
          <w:bCs/>
          <w:sz w:val="21"/>
          <w:szCs w:val="21"/>
        </w:rPr>
        <w:t>ing project strengths and weaknesses and suggesting measures for improvement;</w:t>
      </w:r>
    </w:p>
    <w:p w:rsidR="00450673" w:rsidRDefault="001D2787" w:rsidP="00B02500">
      <w:pPr>
        <w:numPr>
          <w:ilvl w:val="0"/>
          <w:numId w:val="10"/>
        </w:numPr>
        <w:tabs>
          <w:tab w:val="clear" w:pos="1440"/>
          <w:tab w:val="num" w:pos="550"/>
        </w:tabs>
        <w:spacing w:before="40" w:line="264" w:lineRule="auto"/>
        <w:ind w:left="550" w:hanging="330"/>
        <w:jc w:val="both"/>
        <w:rPr>
          <w:rFonts w:ascii="Arial" w:hAnsi="Arial" w:cs="Arial"/>
          <w:bCs/>
          <w:sz w:val="21"/>
          <w:szCs w:val="21"/>
        </w:rPr>
      </w:pPr>
      <w:r>
        <w:rPr>
          <w:rFonts w:ascii="Arial" w:hAnsi="Arial" w:cs="Arial"/>
          <w:bCs/>
          <w:sz w:val="21"/>
          <w:szCs w:val="21"/>
        </w:rPr>
        <w:t>e</w:t>
      </w:r>
      <w:r w:rsidR="000C0BC9" w:rsidRPr="00A03835">
        <w:rPr>
          <w:rFonts w:ascii="Arial" w:hAnsi="Arial" w:cs="Arial"/>
          <w:bCs/>
          <w:sz w:val="21"/>
          <w:szCs w:val="21"/>
        </w:rPr>
        <w:t>nhance organizational and development learning;</w:t>
      </w:r>
    </w:p>
    <w:p w:rsidR="00450673" w:rsidRDefault="001D2787" w:rsidP="00B02500">
      <w:pPr>
        <w:numPr>
          <w:ilvl w:val="0"/>
          <w:numId w:val="10"/>
        </w:numPr>
        <w:tabs>
          <w:tab w:val="clear" w:pos="1440"/>
          <w:tab w:val="num" w:pos="550"/>
        </w:tabs>
        <w:spacing w:before="40" w:line="264" w:lineRule="auto"/>
        <w:ind w:left="550" w:hanging="330"/>
        <w:jc w:val="both"/>
        <w:rPr>
          <w:rFonts w:ascii="Arial" w:hAnsi="Arial" w:cs="Arial"/>
          <w:bCs/>
          <w:sz w:val="21"/>
          <w:szCs w:val="21"/>
        </w:rPr>
      </w:pPr>
      <w:r>
        <w:rPr>
          <w:rFonts w:ascii="Arial" w:hAnsi="Arial" w:cs="Arial"/>
          <w:bCs/>
          <w:sz w:val="21"/>
          <w:szCs w:val="21"/>
        </w:rPr>
        <w:t>e</w:t>
      </w:r>
      <w:r w:rsidR="000C0BC9" w:rsidRPr="00A03835">
        <w:rPr>
          <w:rFonts w:ascii="Arial" w:hAnsi="Arial" w:cs="Arial"/>
          <w:bCs/>
          <w:sz w:val="21"/>
          <w:szCs w:val="21"/>
        </w:rPr>
        <w:t>nable informed decision-making; and</w:t>
      </w:r>
    </w:p>
    <w:p w:rsidR="00450673" w:rsidRDefault="001D2787" w:rsidP="00B02500">
      <w:pPr>
        <w:numPr>
          <w:ilvl w:val="0"/>
          <w:numId w:val="10"/>
        </w:numPr>
        <w:tabs>
          <w:tab w:val="clear" w:pos="1440"/>
          <w:tab w:val="num" w:pos="550"/>
        </w:tabs>
        <w:spacing w:before="40" w:line="264" w:lineRule="auto"/>
        <w:ind w:left="550" w:hanging="330"/>
        <w:jc w:val="both"/>
        <w:rPr>
          <w:rFonts w:ascii="Arial" w:hAnsi="Arial" w:cs="Arial"/>
          <w:bCs/>
          <w:sz w:val="21"/>
          <w:szCs w:val="21"/>
        </w:rPr>
      </w:pPr>
      <w:r>
        <w:rPr>
          <w:rFonts w:ascii="Arial" w:hAnsi="Arial" w:cs="Arial"/>
          <w:bCs/>
          <w:sz w:val="21"/>
          <w:szCs w:val="21"/>
        </w:rPr>
        <w:t>c</w:t>
      </w:r>
      <w:r w:rsidR="000C0BC9" w:rsidRPr="00A03835">
        <w:rPr>
          <w:rFonts w:ascii="Arial" w:hAnsi="Arial" w:cs="Arial"/>
          <w:bCs/>
          <w:sz w:val="21"/>
          <w:szCs w:val="21"/>
        </w:rPr>
        <w:t>reate the basis of replication of successful project outcomes achieved so far.</w:t>
      </w:r>
    </w:p>
    <w:p w:rsidR="000C0BC9" w:rsidRPr="00A03835" w:rsidRDefault="000C0BC9" w:rsidP="000C0BC9">
      <w:pPr>
        <w:pStyle w:val="BodyText2"/>
        <w:spacing w:before="120" w:after="120" w:line="264" w:lineRule="auto"/>
        <w:rPr>
          <w:rFonts w:ascii="Arial" w:hAnsi="Arial" w:cs="Arial"/>
          <w:sz w:val="21"/>
          <w:szCs w:val="21"/>
        </w:rPr>
      </w:pPr>
      <w:r w:rsidRPr="00A03835">
        <w:rPr>
          <w:rFonts w:ascii="Arial" w:hAnsi="Arial"/>
          <w:sz w:val="21"/>
          <w:szCs w:val="21"/>
        </w:rPr>
        <w:t xml:space="preserve">Particular emphasis </w:t>
      </w:r>
      <w:r w:rsidR="001D2787">
        <w:rPr>
          <w:rFonts w:ascii="Arial" w:hAnsi="Arial"/>
          <w:sz w:val="21"/>
          <w:szCs w:val="21"/>
        </w:rPr>
        <w:t>is placed</w:t>
      </w:r>
      <w:r w:rsidRPr="00A03835">
        <w:rPr>
          <w:rFonts w:ascii="Arial" w:hAnsi="Arial"/>
          <w:sz w:val="21"/>
          <w:szCs w:val="21"/>
        </w:rPr>
        <w:t xml:space="preserve"> on the current project results and the possibility of achieving all the objectives in the given timeframe, taking into consideration the speed, at which the project is proceeding. Further details can be found in the </w:t>
      </w:r>
      <w:r w:rsidRPr="00A03835">
        <w:rPr>
          <w:rFonts w:ascii="Arial" w:hAnsi="Arial" w:cs="Calibri"/>
          <w:sz w:val="21"/>
          <w:szCs w:val="21"/>
        </w:rPr>
        <w:t>Terms of Reference (</w:t>
      </w:r>
      <w:r w:rsidRPr="00A03835">
        <w:rPr>
          <w:rFonts w:ascii="Arial" w:hAnsi="Arial" w:cs="Calibri"/>
          <w:b/>
          <w:bCs/>
          <w:sz w:val="21"/>
          <w:szCs w:val="21"/>
        </w:rPr>
        <w:t>Annex 1</w:t>
      </w:r>
      <w:r w:rsidRPr="00A03835">
        <w:rPr>
          <w:rFonts w:ascii="Arial" w:hAnsi="Arial" w:cs="Calibri"/>
          <w:sz w:val="21"/>
          <w:szCs w:val="21"/>
        </w:rPr>
        <w:t>).</w:t>
      </w:r>
    </w:p>
    <w:p w:rsidR="00724B88" w:rsidRPr="00C907B9" w:rsidRDefault="00684C05" w:rsidP="00C907B9">
      <w:pPr>
        <w:pStyle w:val="Heading2"/>
        <w:numPr>
          <w:ilvl w:val="1"/>
          <w:numId w:val="1"/>
        </w:numPr>
        <w:tabs>
          <w:tab w:val="clear" w:pos="1440"/>
          <w:tab w:val="num" w:pos="550"/>
        </w:tabs>
        <w:ind w:left="550" w:hanging="550"/>
        <w:rPr>
          <w:rFonts w:ascii="Arial Bold" w:hAnsi="Arial Bold"/>
          <w:b/>
          <w:bCs/>
          <w:i w:val="0"/>
          <w:iCs/>
          <w:smallCaps/>
        </w:rPr>
      </w:pPr>
      <w:bookmarkStart w:id="34" w:name="_Toc232397712"/>
      <w:r w:rsidRPr="00C907B9">
        <w:rPr>
          <w:rFonts w:ascii="Arial Bold" w:hAnsi="Arial Bold"/>
          <w:b/>
          <w:bCs/>
          <w:i w:val="0"/>
          <w:iCs/>
          <w:smallCaps/>
        </w:rPr>
        <w:t>M</w:t>
      </w:r>
      <w:r w:rsidR="00724B88" w:rsidRPr="00C907B9">
        <w:rPr>
          <w:rFonts w:ascii="Arial Bold" w:hAnsi="Arial Bold"/>
          <w:b/>
          <w:bCs/>
          <w:i w:val="0"/>
          <w:iCs/>
          <w:smallCaps/>
        </w:rPr>
        <w:t xml:space="preserve">ethodology of the </w:t>
      </w:r>
      <w:r w:rsidR="00B02500">
        <w:rPr>
          <w:rFonts w:ascii="Arial Bold" w:hAnsi="Arial Bold"/>
          <w:b/>
          <w:bCs/>
          <w:i w:val="0"/>
          <w:iCs/>
          <w:smallCaps/>
        </w:rPr>
        <w:t>r</w:t>
      </w:r>
      <w:r w:rsidR="000E1020">
        <w:rPr>
          <w:rFonts w:ascii="Arial Bold" w:hAnsi="Arial Bold" w:hint="eastAsia"/>
          <w:b/>
          <w:bCs/>
          <w:i w:val="0"/>
          <w:iCs/>
          <w:smallCaps/>
          <w:lang w:eastAsia="zh-CN"/>
        </w:rPr>
        <w:t>eview</w:t>
      </w:r>
      <w:bookmarkEnd w:id="34"/>
    </w:p>
    <w:p w:rsidR="00CC36BF" w:rsidRPr="00A03835" w:rsidRDefault="00DC4EC4" w:rsidP="00B759CC">
      <w:pPr>
        <w:pStyle w:val="BodyText2"/>
        <w:spacing w:after="120" w:line="264" w:lineRule="auto"/>
        <w:rPr>
          <w:rFonts w:ascii="Arial" w:hAnsi="Arial" w:cs="Arial"/>
          <w:sz w:val="21"/>
          <w:szCs w:val="21"/>
        </w:rPr>
      </w:pPr>
      <w:r w:rsidRPr="00A03835">
        <w:rPr>
          <w:rFonts w:ascii="Arial" w:hAnsi="Arial" w:cs="Arial"/>
          <w:sz w:val="21"/>
          <w:szCs w:val="21"/>
        </w:rPr>
        <w:t xml:space="preserve">This </w:t>
      </w:r>
      <w:r w:rsidR="00287D17">
        <w:rPr>
          <w:rFonts w:ascii="Arial" w:hAnsi="Arial" w:cs="Arial"/>
          <w:sz w:val="21"/>
          <w:szCs w:val="21"/>
        </w:rPr>
        <w:t>Mid-Term</w:t>
      </w:r>
      <w:r w:rsidRPr="00A03835">
        <w:rPr>
          <w:rFonts w:ascii="Arial" w:hAnsi="Arial" w:cs="Arial"/>
          <w:sz w:val="21"/>
          <w:szCs w:val="21"/>
        </w:rPr>
        <w:t xml:space="preserve"> </w:t>
      </w:r>
      <w:r w:rsidR="000E1020">
        <w:rPr>
          <w:rFonts w:ascii="Arial" w:hAnsi="Arial" w:cs="Arial" w:hint="eastAsia"/>
          <w:sz w:val="21"/>
          <w:szCs w:val="21"/>
          <w:lang w:eastAsia="zh-CN"/>
        </w:rPr>
        <w:t>Review</w:t>
      </w:r>
      <w:r w:rsidR="000E1020" w:rsidRPr="00A03835">
        <w:rPr>
          <w:rFonts w:ascii="Arial" w:hAnsi="Arial" w:cs="Arial"/>
          <w:sz w:val="21"/>
          <w:szCs w:val="21"/>
        </w:rPr>
        <w:t xml:space="preserve"> </w:t>
      </w:r>
      <w:r w:rsidR="001F338E" w:rsidRPr="00A03835">
        <w:rPr>
          <w:rFonts w:ascii="Arial" w:hAnsi="Arial" w:cs="Arial"/>
          <w:sz w:val="21"/>
          <w:szCs w:val="21"/>
        </w:rPr>
        <w:t>follows</w:t>
      </w:r>
      <w:r w:rsidRPr="00A03835">
        <w:rPr>
          <w:rFonts w:ascii="Arial" w:hAnsi="Arial" w:cs="Arial"/>
          <w:sz w:val="21"/>
          <w:szCs w:val="21"/>
        </w:rPr>
        <w:t xml:space="preserve"> the</w:t>
      </w:r>
      <w:r w:rsidR="001256D7" w:rsidRPr="00A03835">
        <w:rPr>
          <w:rFonts w:ascii="Arial" w:hAnsi="Arial" w:cs="Arial"/>
          <w:sz w:val="21"/>
          <w:szCs w:val="21"/>
        </w:rPr>
        <w:t xml:space="preserve"> aforementioned GEF </w:t>
      </w:r>
      <w:r w:rsidR="00972220" w:rsidRPr="00A03835">
        <w:rPr>
          <w:rFonts w:ascii="Arial" w:hAnsi="Arial" w:cs="Arial"/>
          <w:sz w:val="21"/>
          <w:szCs w:val="21"/>
        </w:rPr>
        <w:t>monitoring and evaluation policy</w:t>
      </w:r>
      <w:r w:rsidR="001D2787">
        <w:rPr>
          <w:rFonts w:ascii="Arial" w:hAnsi="Arial" w:cs="Arial"/>
          <w:sz w:val="21"/>
          <w:szCs w:val="21"/>
          <w:vertAlign w:val="superscript"/>
        </w:rPr>
        <w:t>3</w:t>
      </w:r>
      <w:r w:rsidR="00972220" w:rsidRPr="00A03835">
        <w:rPr>
          <w:rFonts w:ascii="Arial" w:hAnsi="Arial" w:cs="Arial"/>
          <w:sz w:val="21"/>
          <w:szCs w:val="21"/>
        </w:rPr>
        <w:t xml:space="preserve"> </w:t>
      </w:r>
      <w:r w:rsidR="009C6A3A" w:rsidRPr="00A03835">
        <w:rPr>
          <w:rFonts w:ascii="Arial" w:hAnsi="Arial" w:cs="Arial"/>
          <w:sz w:val="21"/>
          <w:szCs w:val="21"/>
        </w:rPr>
        <w:t>and</w:t>
      </w:r>
      <w:r w:rsidR="0039625B" w:rsidRPr="00A03835">
        <w:rPr>
          <w:rFonts w:ascii="Arial" w:hAnsi="Arial" w:cs="Arial"/>
          <w:sz w:val="21"/>
          <w:szCs w:val="21"/>
        </w:rPr>
        <w:t>, as appropriate,</w:t>
      </w:r>
      <w:r w:rsidR="009C6A3A" w:rsidRPr="00A03835">
        <w:rPr>
          <w:rFonts w:ascii="Arial" w:hAnsi="Arial" w:cs="Arial"/>
          <w:sz w:val="21"/>
          <w:szCs w:val="21"/>
        </w:rPr>
        <w:t xml:space="preserve"> the </w:t>
      </w:r>
      <w:r w:rsidR="001D2787">
        <w:rPr>
          <w:rFonts w:ascii="Arial" w:hAnsi="Arial" w:cs="Arial"/>
          <w:sz w:val="21"/>
          <w:szCs w:val="21"/>
        </w:rPr>
        <w:t>recent</w:t>
      </w:r>
      <w:r w:rsidR="009C6A3A" w:rsidRPr="00A03835">
        <w:rPr>
          <w:rFonts w:ascii="Arial" w:hAnsi="Arial" w:cs="Arial"/>
          <w:i/>
          <w:sz w:val="21"/>
          <w:szCs w:val="21"/>
        </w:rPr>
        <w:t xml:space="preserve"> Guidance for </w:t>
      </w:r>
      <w:r w:rsidR="0039126A" w:rsidRPr="00A03835">
        <w:rPr>
          <w:rFonts w:ascii="Arial" w:hAnsi="Arial" w:cs="Arial"/>
          <w:i/>
          <w:sz w:val="21"/>
          <w:szCs w:val="21"/>
        </w:rPr>
        <w:t xml:space="preserve">Conducting Terminal Evaluations of UNDP-supported, </w:t>
      </w:r>
      <w:r w:rsidR="009C6A3A" w:rsidRPr="00A03835">
        <w:rPr>
          <w:rFonts w:ascii="Arial" w:hAnsi="Arial" w:cs="Arial"/>
          <w:i/>
          <w:sz w:val="21"/>
          <w:szCs w:val="21"/>
        </w:rPr>
        <w:t>GEF-Financed Projects</w:t>
      </w:r>
      <w:r w:rsidR="0039126A" w:rsidRPr="00A03835">
        <w:rPr>
          <w:rFonts w:ascii="Arial" w:hAnsi="Arial" w:cs="Arial"/>
          <w:i/>
          <w:sz w:val="21"/>
          <w:szCs w:val="21"/>
        </w:rPr>
        <w:t xml:space="preserve"> </w:t>
      </w:r>
      <w:r w:rsidR="0039126A" w:rsidRPr="00A03835">
        <w:rPr>
          <w:rFonts w:ascii="Arial" w:hAnsi="Arial" w:cs="Arial"/>
          <w:sz w:val="21"/>
          <w:szCs w:val="21"/>
        </w:rPr>
        <w:t xml:space="preserve">(UNDP Evaluation Office, </w:t>
      </w:r>
      <w:r w:rsidR="009C6A3A" w:rsidRPr="00A03835">
        <w:rPr>
          <w:rFonts w:ascii="Arial" w:hAnsi="Arial" w:cs="Arial"/>
          <w:sz w:val="21"/>
          <w:szCs w:val="21"/>
        </w:rPr>
        <w:t>2012</w:t>
      </w:r>
      <w:r w:rsidR="0039126A" w:rsidRPr="00A03835">
        <w:rPr>
          <w:rFonts w:ascii="Arial" w:hAnsi="Arial" w:cs="Arial"/>
          <w:sz w:val="21"/>
          <w:szCs w:val="21"/>
        </w:rPr>
        <w:t>).</w:t>
      </w:r>
      <w:r w:rsidRPr="00A03835">
        <w:rPr>
          <w:rFonts w:ascii="Arial" w:hAnsi="Arial" w:cs="Arial"/>
          <w:sz w:val="21"/>
          <w:szCs w:val="21"/>
        </w:rPr>
        <w:t xml:space="preserve"> </w:t>
      </w:r>
    </w:p>
    <w:p w:rsidR="00DC4EC4" w:rsidRPr="00A03835" w:rsidRDefault="00DC4EC4" w:rsidP="00B759CC">
      <w:pPr>
        <w:pStyle w:val="BodyText2"/>
        <w:spacing w:after="120" w:line="264" w:lineRule="auto"/>
        <w:rPr>
          <w:rFonts w:ascii="Arial" w:hAnsi="Arial" w:cs="Arial"/>
          <w:sz w:val="21"/>
          <w:szCs w:val="21"/>
        </w:rPr>
      </w:pPr>
      <w:r w:rsidRPr="00A03835">
        <w:rPr>
          <w:rFonts w:ascii="Arial" w:hAnsi="Arial" w:cs="Arial"/>
          <w:sz w:val="21"/>
          <w:szCs w:val="21"/>
        </w:rPr>
        <w:t xml:space="preserve">The </w:t>
      </w:r>
      <w:r w:rsidR="000E1020">
        <w:rPr>
          <w:rFonts w:ascii="Arial" w:hAnsi="Arial" w:cs="Arial" w:hint="eastAsia"/>
          <w:sz w:val="21"/>
          <w:szCs w:val="21"/>
          <w:lang w:eastAsia="zh-CN"/>
        </w:rPr>
        <w:t>review</w:t>
      </w:r>
      <w:r w:rsidR="000E1020" w:rsidRPr="00A03835">
        <w:rPr>
          <w:rFonts w:ascii="Arial" w:hAnsi="Arial" w:cs="Arial"/>
          <w:sz w:val="21"/>
          <w:szCs w:val="21"/>
        </w:rPr>
        <w:t xml:space="preserve"> </w:t>
      </w:r>
      <w:r w:rsidRPr="00A03835">
        <w:rPr>
          <w:rFonts w:ascii="Arial" w:hAnsi="Arial" w:cs="Arial"/>
          <w:sz w:val="21"/>
          <w:szCs w:val="21"/>
        </w:rPr>
        <w:t xml:space="preserve">process is independent of </w:t>
      </w:r>
      <w:r w:rsidR="00166B30" w:rsidRPr="00A03835">
        <w:rPr>
          <w:rFonts w:ascii="Arial" w:hAnsi="Arial" w:cs="Arial"/>
          <w:sz w:val="21"/>
          <w:szCs w:val="21"/>
        </w:rPr>
        <w:t xml:space="preserve">GEF, </w:t>
      </w:r>
      <w:r w:rsidRPr="00A03835">
        <w:rPr>
          <w:rFonts w:ascii="Arial" w:hAnsi="Arial" w:cs="Arial"/>
          <w:sz w:val="21"/>
          <w:szCs w:val="21"/>
        </w:rPr>
        <w:t>UNDP</w:t>
      </w:r>
      <w:r w:rsidR="00E12049" w:rsidRPr="00A03835">
        <w:rPr>
          <w:rFonts w:ascii="Arial" w:hAnsi="Arial" w:cs="Arial"/>
          <w:sz w:val="21"/>
          <w:szCs w:val="21"/>
        </w:rPr>
        <w:t>,</w:t>
      </w:r>
      <w:r w:rsidRPr="00A03835">
        <w:rPr>
          <w:rFonts w:ascii="Arial" w:hAnsi="Arial" w:cs="Arial"/>
          <w:sz w:val="21"/>
          <w:szCs w:val="21"/>
        </w:rPr>
        <w:t xml:space="preserve"> </w:t>
      </w:r>
      <w:r w:rsidR="001D2787">
        <w:rPr>
          <w:rFonts w:ascii="Arial" w:hAnsi="Arial" w:cs="Arial"/>
          <w:sz w:val="21"/>
          <w:szCs w:val="21"/>
        </w:rPr>
        <w:t>Gansu Forestry Department</w:t>
      </w:r>
      <w:r w:rsidR="00526FFD" w:rsidRPr="00A03835">
        <w:rPr>
          <w:rFonts w:ascii="Arial" w:hAnsi="Arial" w:cs="Arial"/>
          <w:sz w:val="21"/>
          <w:szCs w:val="21"/>
        </w:rPr>
        <w:t xml:space="preserve"> (</w:t>
      </w:r>
      <w:r w:rsidR="001D2787">
        <w:rPr>
          <w:rFonts w:ascii="Arial" w:hAnsi="Arial" w:cs="Arial"/>
          <w:sz w:val="21"/>
          <w:szCs w:val="21"/>
        </w:rPr>
        <w:t>GFD</w:t>
      </w:r>
      <w:r w:rsidR="00526FFD" w:rsidRPr="00A03835">
        <w:rPr>
          <w:rFonts w:ascii="Arial" w:hAnsi="Arial" w:cs="Arial"/>
          <w:sz w:val="21"/>
          <w:szCs w:val="21"/>
        </w:rPr>
        <w:t xml:space="preserve">) </w:t>
      </w:r>
      <w:r w:rsidRPr="00A03835">
        <w:rPr>
          <w:rFonts w:ascii="Arial" w:hAnsi="Arial" w:cs="Arial"/>
          <w:sz w:val="21"/>
          <w:szCs w:val="21"/>
        </w:rPr>
        <w:t xml:space="preserve">and </w:t>
      </w:r>
      <w:r w:rsidR="00E12049" w:rsidRPr="00A03835">
        <w:rPr>
          <w:rFonts w:ascii="Arial" w:hAnsi="Arial" w:cs="Arial"/>
          <w:sz w:val="21"/>
          <w:szCs w:val="21"/>
        </w:rPr>
        <w:t>Project partners</w:t>
      </w:r>
      <w:r w:rsidR="00BE59FC" w:rsidRPr="00A03835">
        <w:rPr>
          <w:rFonts w:ascii="Arial" w:hAnsi="Arial" w:cs="Arial"/>
          <w:sz w:val="21"/>
          <w:szCs w:val="21"/>
        </w:rPr>
        <w:t>.</w:t>
      </w:r>
      <w:r w:rsidRPr="00A03835">
        <w:rPr>
          <w:rFonts w:ascii="Arial" w:hAnsi="Arial" w:cs="Arial"/>
          <w:sz w:val="21"/>
          <w:szCs w:val="21"/>
        </w:rPr>
        <w:t xml:space="preserve"> </w:t>
      </w:r>
      <w:r w:rsidR="005465D9" w:rsidRPr="00A03835">
        <w:rPr>
          <w:rFonts w:ascii="Arial" w:hAnsi="Arial" w:cs="Arial"/>
          <w:sz w:val="21"/>
          <w:szCs w:val="21"/>
        </w:rPr>
        <w:t>O</w:t>
      </w:r>
      <w:r w:rsidRPr="00A03835">
        <w:rPr>
          <w:rFonts w:ascii="Arial" w:hAnsi="Arial" w:cs="Arial"/>
          <w:sz w:val="21"/>
          <w:szCs w:val="21"/>
        </w:rPr>
        <w:t>pinions and recommendations i</w:t>
      </w:r>
      <w:r w:rsidR="002031BC" w:rsidRPr="00A03835">
        <w:rPr>
          <w:rFonts w:ascii="Arial" w:hAnsi="Arial" w:cs="Arial"/>
          <w:sz w:val="21"/>
          <w:szCs w:val="21"/>
        </w:rPr>
        <w:t xml:space="preserve">n this </w:t>
      </w:r>
      <w:r w:rsidR="000E1020" w:rsidRPr="00A03835">
        <w:rPr>
          <w:rFonts w:ascii="Arial" w:hAnsi="Arial" w:cs="Arial"/>
          <w:sz w:val="21"/>
          <w:szCs w:val="21"/>
        </w:rPr>
        <w:t>MT</w:t>
      </w:r>
      <w:r w:rsidR="000E1020">
        <w:rPr>
          <w:rFonts w:ascii="Arial" w:hAnsi="Arial" w:cs="Arial" w:hint="eastAsia"/>
          <w:sz w:val="21"/>
          <w:szCs w:val="21"/>
          <w:lang w:eastAsia="zh-CN"/>
        </w:rPr>
        <w:t>R</w:t>
      </w:r>
      <w:r w:rsidR="000E1020" w:rsidRPr="00A03835">
        <w:rPr>
          <w:rFonts w:ascii="Arial" w:hAnsi="Arial" w:cs="Arial"/>
          <w:sz w:val="21"/>
          <w:szCs w:val="21"/>
        </w:rPr>
        <w:t xml:space="preserve"> </w:t>
      </w:r>
      <w:r w:rsidR="002031BC" w:rsidRPr="00A03835">
        <w:rPr>
          <w:rFonts w:ascii="Arial" w:hAnsi="Arial" w:cs="Arial"/>
          <w:sz w:val="21"/>
          <w:szCs w:val="21"/>
        </w:rPr>
        <w:t xml:space="preserve">are those of the </w:t>
      </w:r>
      <w:r w:rsidR="000E1020">
        <w:rPr>
          <w:rFonts w:ascii="Arial" w:hAnsi="Arial" w:cs="Arial" w:hint="eastAsia"/>
          <w:sz w:val="21"/>
          <w:szCs w:val="21"/>
          <w:lang w:eastAsia="zh-CN"/>
        </w:rPr>
        <w:t>Review</w:t>
      </w:r>
      <w:r w:rsidR="000E1020" w:rsidRPr="00A03835">
        <w:rPr>
          <w:rFonts w:ascii="Arial" w:hAnsi="Arial" w:cs="Arial"/>
          <w:sz w:val="21"/>
          <w:szCs w:val="21"/>
        </w:rPr>
        <w:t xml:space="preserve"> </w:t>
      </w:r>
      <w:r w:rsidR="002031BC" w:rsidRPr="00A03835">
        <w:rPr>
          <w:rFonts w:ascii="Arial" w:hAnsi="Arial" w:cs="Arial"/>
          <w:sz w:val="21"/>
          <w:szCs w:val="21"/>
        </w:rPr>
        <w:t>T</w:t>
      </w:r>
      <w:r w:rsidR="00BE59FC" w:rsidRPr="00A03835">
        <w:rPr>
          <w:rFonts w:ascii="Arial" w:hAnsi="Arial" w:cs="Arial"/>
          <w:sz w:val="21"/>
          <w:szCs w:val="21"/>
        </w:rPr>
        <w:t xml:space="preserve">eam, comprising </w:t>
      </w:r>
      <w:r w:rsidR="00CC5E44" w:rsidRPr="00A03835">
        <w:rPr>
          <w:rFonts w:ascii="Arial" w:hAnsi="Arial" w:cs="Arial"/>
          <w:sz w:val="21"/>
          <w:szCs w:val="21"/>
        </w:rPr>
        <w:t>an</w:t>
      </w:r>
      <w:r w:rsidR="00BE59FC" w:rsidRPr="00A03835">
        <w:rPr>
          <w:rFonts w:ascii="Arial" w:hAnsi="Arial" w:cs="Arial"/>
          <w:sz w:val="21"/>
          <w:szCs w:val="21"/>
        </w:rPr>
        <w:t xml:space="preserve"> international and </w:t>
      </w:r>
      <w:r w:rsidR="00CC5E44" w:rsidRPr="00A03835">
        <w:rPr>
          <w:rFonts w:ascii="Arial" w:hAnsi="Arial" w:cs="Arial"/>
          <w:sz w:val="21"/>
          <w:szCs w:val="21"/>
        </w:rPr>
        <w:t xml:space="preserve">a </w:t>
      </w:r>
      <w:r w:rsidR="00BE59FC" w:rsidRPr="00A03835">
        <w:rPr>
          <w:rFonts w:ascii="Arial" w:hAnsi="Arial" w:cs="Arial"/>
          <w:sz w:val="21"/>
          <w:szCs w:val="21"/>
        </w:rPr>
        <w:t>national consultant</w:t>
      </w:r>
      <w:r w:rsidR="00CC5E44" w:rsidRPr="00A03835">
        <w:rPr>
          <w:rFonts w:ascii="Arial" w:hAnsi="Arial" w:cs="Arial"/>
          <w:sz w:val="21"/>
          <w:szCs w:val="21"/>
        </w:rPr>
        <w:t>. These</w:t>
      </w:r>
      <w:r w:rsidRPr="00A03835">
        <w:rPr>
          <w:rFonts w:ascii="Arial" w:hAnsi="Arial" w:cs="Arial"/>
          <w:sz w:val="21"/>
          <w:szCs w:val="21"/>
        </w:rPr>
        <w:t xml:space="preserve"> do not necessarily reflect the position of </w:t>
      </w:r>
      <w:r w:rsidR="00E772A5" w:rsidRPr="00A03835">
        <w:rPr>
          <w:rFonts w:ascii="Arial" w:hAnsi="Arial" w:cs="Arial"/>
          <w:sz w:val="21"/>
          <w:szCs w:val="21"/>
        </w:rPr>
        <w:t xml:space="preserve">GEF, </w:t>
      </w:r>
      <w:r w:rsidRPr="00A03835">
        <w:rPr>
          <w:rFonts w:ascii="Arial" w:hAnsi="Arial" w:cs="Arial"/>
          <w:sz w:val="21"/>
          <w:szCs w:val="21"/>
        </w:rPr>
        <w:t xml:space="preserve">UNDP, </w:t>
      </w:r>
      <w:r w:rsidR="001D2787">
        <w:rPr>
          <w:rFonts w:ascii="Arial" w:hAnsi="Arial" w:cs="Arial"/>
          <w:sz w:val="21"/>
          <w:szCs w:val="21"/>
        </w:rPr>
        <w:t>GFD</w:t>
      </w:r>
      <w:r w:rsidR="00BE59FC" w:rsidRPr="00A03835">
        <w:rPr>
          <w:rFonts w:ascii="Arial" w:hAnsi="Arial" w:cs="Arial"/>
          <w:sz w:val="21"/>
          <w:szCs w:val="21"/>
        </w:rPr>
        <w:t xml:space="preserve"> or any other Project stakeholders.</w:t>
      </w:r>
      <w:r w:rsidRPr="00A03835">
        <w:rPr>
          <w:rFonts w:ascii="Arial" w:hAnsi="Arial" w:cs="Arial"/>
          <w:sz w:val="21"/>
          <w:szCs w:val="21"/>
        </w:rPr>
        <w:t xml:space="preserve"> Once accepted, the </w:t>
      </w:r>
      <w:r w:rsidR="000E1020" w:rsidRPr="00A03835">
        <w:rPr>
          <w:rFonts w:ascii="Arial" w:hAnsi="Arial" w:cs="Arial"/>
          <w:sz w:val="21"/>
          <w:szCs w:val="21"/>
        </w:rPr>
        <w:t>MT</w:t>
      </w:r>
      <w:r w:rsidR="000E1020">
        <w:rPr>
          <w:rFonts w:ascii="Arial" w:hAnsi="Arial" w:cs="Arial" w:hint="eastAsia"/>
          <w:sz w:val="21"/>
          <w:szCs w:val="21"/>
          <w:lang w:eastAsia="zh-CN"/>
        </w:rPr>
        <w:t>R</w:t>
      </w:r>
      <w:r w:rsidR="000E1020" w:rsidRPr="00A03835">
        <w:rPr>
          <w:rFonts w:ascii="Arial" w:hAnsi="Arial" w:cs="Arial"/>
          <w:sz w:val="21"/>
          <w:szCs w:val="21"/>
        </w:rPr>
        <w:t xml:space="preserve"> </w:t>
      </w:r>
      <w:r w:rsidRPr="00A03835">
        <w:rPr>
          <w:rFonts w:ascii="Arial" w:hAnsi="Arial" w:cs="Arial"/>
          <w:sz w:val="21"/>
          <w:szCs w:val="21"/>
        </w:rPr>
        <w:t>becomes a recognised</w:t>
      </w:r>
      <w:r w:rsidR="005465D9" w:rsidRPr="00A03835">
        <w:rPr>
          <w:rFonts w:ascii="Arial" w:hAnsi="Arial" w:cs="Arial"/>
          <w:sz w:val="21"/>
          <w:szCs w:val="21"/>
        </w:rPr>
        <w:t>,</w:t>
      </w:r>
      <w:r w:rsidRPr="00A03835">
        <w:rPr>
          <w:rFonts w:ascii="Arial" w:hAnsi="Arial" w:cs="Arial"/>
          <w:sz w:val="21"/>
          <w:szCs w:val="21"/>
        </w:rPr>
        <w:t xml:space="preserve"> publicly accessible </w:t>
      </w:r>
      <w:r w:rsidR="00CC5E44" w:rsidRPr="00A03835">
        <w:rPr>
          <w:rFonts w:ascii="Arial" w:hAnsi="Arial" w:cs="Arial"/>
          <w:sz w:val="21"/>
          <w:szCs w:val="21"/>
        </w:rPr>
        <w:t>component</w:t>
      </w:r>
      <w:r w:rsidRPr="00A03835">
        <w:rPr>
          <w:rFonts w:ascii="Arial" w:hAnsi="Arial" w:cs="Arial"/>
          <w:sz w:val="21"/>
          <w:szCs w:val="21"/>
        </w:rPr>
        <w:t xml:space="preserve"> of the Project’s documentation.</w:t>
      </w:r>
    </w:p>
    <w:p w:rsidR="000932BA" w:rsidRPr="00A03835" w:rsidRDefault="000932BA" w:rsidP="000932BA">
      <w:pPr>
        <w:pStyle w:val="BodyText2"/>
        <w:spacing w:before="120" w:after="120" w:line="264" w:lineRule="auto"/>
        <w:rPr>
          <w:rFonts w:ascii="Arial" w:hAnsi="Arial"/>
          <w:sz w:val="21"/>
          <w:szCs w:val="21"/>
        </w:rPr>
      </w:pPr>
      <w:r w:rsidRPr="00A03835">
        <w:rPr>
          <w:rFonts w:ascii="Arial" w:hAnsi="Arial" w:cs="Arial"/>
          <w:sz w:val="21"/>
          <w:szCs w:val="21"/>
        </w:rPr>
        <w:t xml:space="preserve">The </w:t>
      </w:r>
      <w:r w:rsidR="000E1020" w:rsidRPr="00A03835">
        <w:rPr>
          <w:rFonts w:ascii="Arial" w:hAnsi="Arial" w:cs="Arial"/>
          <w:sz w:val="21"/>
          <w:szCs w:val="21"/>
        </w:rPr>
        <w:t>MT</w:t>
      </w:r>
      <w:r w:rsidR="000E1020">
        <w:rPr>
          <w:rFonts w:ascii="Arial" w:hAnsi="Arial" w:cs="Arial" w:hint="eastAsia"/>
          <w:sz w:val="21"/>
          <w:szCs w:val="21"/>
          <w:lang w:eastAsia="zh-CN"/>
        </w:rPr>
        <w:t>R</w:t>
      </w:r>
      <w:r w:rsidR="000E1020" w:rsidRPr="00A03835">
        <w:rPr>
          <w:rFonts w:ascii="Arial" w:hAnsi="Arial" w:cs="Arial"/>
          <w:sz w:val="21"/>
          <w:szCs w:val="21"/>
        </w:rPr>
        <w:t xml:space="preserve"> </w:t>
      </w:r>
      <w:r w:rsidRPr="00A03835">
        <w:rPr>
          <w:rFonts w:ascii="Arial" w:hAnsi="Arial" w:cs="Arial"/>
          <w:sz w:val="21"/>
          <w:szCs w:val="21"/>
        </w:rPr>
        <w:t xml:space="preserve">has been undertaken in line with GEF principles concerning independence, credibility, utility, impartiality, transparency, disclosure, ethical, participation, competencies and </w:t>
      </w:r>
      <w:r w:rsidRPr="00BE3755">
        <w:rPr>
          <w:rFonts w:ascii="Arial" w:hAnsi="Arial" w:cs="Arial"/>
          <w:sz w:val="21"/>
          <w:szCs w:val="21"/>
        </w:rPr>
        <w:t>capacities</w:t>
      </w:r>
      <w:r w:rsidR="00492218" w:rsidRPr="00BE3755">
        <w:rPr>
          <w:rFonts w:ascii="Arial" w:hAnsi="Arial" w:cs="Arial"/>
          <w:sz w:val="21"/>
          <w:szCs w:val="21"/>
          <w:vertAlign w:val="superscript"/>
        </w:rPr>
        <w:t>3</w:t>
      </w:r>
      <w:r w:rsidRPr="00A03835">
        <w:rPr>
          <w:rFonts w:ascii="Arial" w:hAnsi="Arial" w:cs="Arial"/>
          <w:sz w:val="21"/>
          <w:szCs w:val="21"/>
        </w:rPr>
        <w:t xml:space="preserve">. </w:t>
      </w:r>
      <w:r w:rsidRPr="00BE3755">
        <w:rPr>
          <w:rFonts w:ascii="Arial" w:hAnsi="Arial"/>
          <w:sz w:val="21"/>
          <w:szCs w:val="21"/>
        </w:rPr>
        <w:t xml:space="preserve">The consultants have signed the Evaluation Consultant </w:t>
      </w:r>
      <w:r w:rsidR="00247A98" w:rsidRPr="00BE3755">
        <w:rPr>
          <w:rFonts w:ascii="Arial" w:hAnsi="Arial"/>
          <w:sz w:val="21"/>
          <w:szCs w:val="21"/>
        </w:rPr>
        <w:t xml:space="preserve">Code of Conduct </w:t>
      </w:r>
      <w:r w:rsidRPr="00BE3755">
        <w:rPr>
          <w:rFonts w:ascii="Arial" w:hAnsi="Arial"/>
          <w:sz w:val="21"/>
          <w:szCs w:val="21"/>
        </w:rPr>
        <w:t>Agreement Form</w:t>
      </w:r>
      <w:r w:rsidRPr="00A03835">
        <w:rPr>
          <w:rFonts w:ascii="Arial" w:hAnsi="Arial"/>
          <w:sz w:val="21"/>
          <w:szCs w:val="21"/>
        </w:rPr>
        <w:t xml:space="preserve"> (</w:t>
      </w:r>
      <w:r w:rsidRPr="00A03835">
        <w:rPr>
          <w:rFonts w:ascii="Arial" w:hAnsi="Arial"/>
          <w:b/>
          <w:sz w:val="21"/>
          <w:szCs w:val="21"/>
        </w:rPr>
        <w:t xml:space="preserve">Annex </w:t>
      </w:r>
      <w:r w:rsidR="00526FFD" w:rsidRPr="00A03835">
        <w:rPr>
          <w:rFonts w:ascii="Arial" w:hAnsi="Arial"/>
          <w:b/>
          <w:sz w:val="21"/>
          <w:szCs w:val="21"/>
        </w:rPr>
        <w:t>2</w:t>
      </w:r>
      <w:r w:rsidRPr="00A03835">
        <w:rPr>
          <w:rFonts w:ascii="Arial" w:hAnsi="Arial"/>
          <w:sz w:val="21"/>
          <w:szCs w:val="21"/>
        </w:rPr>
        <w:t>), thereby agreeing to abide by the UNEG Code of Conduct in the UN System (2008).</w:t>
      </w:r>
    </w:p>
    <w:p w:rsidR="005D1489" w:rsidRPr="00A03835" w:rsidRDefault="00526FFD" w:rsidP="00B759CC">
      <w:pPr>
        <w:pStyle w:val="BodyText2"/>
        <w:spacing w:after="120" w:line="264" w:lineRule="auto"/>
        <w:rPr>
          <w:rFonts w:ascii="Arial" w:hAnsi="Arial" w:cs="Arial"/>
          <w:sz w:val="21"/>
          <w:szCs w:val="21"/>
        </w:rPr>
      </w:pPr>
      <w:r w:rsidRPr="00A03835">
        <w:rPr>
          <w:rFonts w:ascii="Arial" w:hAnsi="Arial" w:cs="Arial"/>
          <w:sz w:val="21"/>
          <w:szCs w:val="21"/>
        </w:rPr>
        <w:t>Mid-term</w:t>
      </w:r>
      <w:r w:rsidR="007E5B57" w:rsidRPr="00A03835">
        <w:rPr>
          <w:rFonts w:ascii="Arial" w:hAnsi="Arial" w:cs="Arial"/>
          <w:sz w:val="21"/>
          <w:szCs w:val="21"/>
        </w:rPr>
        <w:t xml:space="preserve"> </w:t>
      </w:r>
      <w:r w:rsidR="000E1020">
        <w:rPr>
          <w:rFonts w:ascii="Arial" w:hAnsi="Arial" w:cs="Arial" w:hint="eastAsia"/>
          <w:sz w:val="21"/>
          <w:szCs w:val="21"/>
          <w:lang w:eastAsia="zh-CN"/>
        </w:rPr>
        <w:t>review</w:t>
      </w:r>
      <w:r w:rsidR="000E1020" w:rsidRPr="00A03835">
        <w:rPr>
          <w:rFonts w:ascii="Arial" w:hAnsi="Arial" w:cs="Arial"/>
          <w:sz w:val="21"/>
          <w:szCs w:val="21"/>
        </w:rPr>
        <w:t xml:space="preserve"> </w:t>
      </w:r>
      <w:r w:rsidR="00DC4EC4" w:rsidRPr="00A03835">
        <w:rPr>
          <w:rFonts w:ascii="Arial" w:hAnsi="Arial" w:cs="Arial"/>
          <w:sz w:val="21"/>
          <w:szCs w:val="21"/>
        </w:rPr>
        <w:t>is an evidence-based assessment of the Project concept and design, its implementation and its outputs, outcomes a</w:t>
      </w:r>
      <w:r w:rsidR="001F338E" w:rsidRPr="00A03835">
        <w:rPr>
          <w:rFonts w:ascii="Arial" w:hAnsi="Arial" w:cs="Arial"/>
          <w:sz w:val="21"/>
          <w:szCs w:val="21"/>
        </w:rPr>
        <w:t xml:space="preserve">nd impacts as documented in the </w:t>
      </w:r>
      <w:r w:rsidR="005D1489" w:rsidRPr="00A03835">
        <w:rPr>
          <w:rFonts w:ascii="Arial" w:hAnsi="Arial" w:cs="Arial"/>
          <w:sz w:val="21"/>
          <w:szCs w:val="21"/>
        </w:rPr>
        <w:t xml:space="preserve">Annual Progress Reviews (APRs), Project Implementation Reports (PIRs) and </w:t>
      </w:r>
      <w:r w:rsidR="001F338E" w:rsidRPr="00A03835">
        <w:rPr>
          <w:rFonts w:ascii="Arial" w:hAnsi="Arial" w:cs="Arial"/>
          <w:sz w:val="21"/>
          <w:szCs w:val="21"/>
        </w:rPr>
        <w:t>Logical Framework</w:t>
      </w:r>
      <w:r w:rsidR="00CC36BF" w:rsidRPr="00A03835">
        <w:rPr>
          <w:rFonts w:ascii="Arial" w:hAnsi="Arial" w:cs="Arial"/>
          <w:sz w:val="21"/>
          <w:szCs w:val="21"/>
        </w:rPr>
        <w:t xml:space="preserve"> </w:t>
      </w:r>
      <w:r w:rsidR="005D1489" w:rsidRPr="00A03835">
        <w:rPr>
          <w:rFonts w:ascii="Arial" w:hAnsi="Arial" w:cs="Arial"/>
          <w:sz w:val="21"/>
          <w:szCs w:val="21"/>
        </w:rPr>
        <w:t xml:space="preserve">Matrix </w:t>
      </w:r>
      <w:r w:rsidR="00CC36BF" w:rsidRPr="00A03835">
        <w:rPr>
          <w:rFonts w:ascii="Arial" w:hAnsi="Arial" w:cs="Arial"/>
          <w:sz w:val="21"/>
          <w:szCs w:val="21"/>
        </w:rPr>
        <w:t>(LFM)</w:t>
      </w:r>
      <w:r w:rsidR="001F338E" w:rsidRPr="00A03835">
        <w:rPr>
          <w:rFonts w:ascii="Arial" w:hAnsi="Arial" w:cs="Arial"/>
          <w:sz w:val="21"/>
          <w:szCs w:val="21"/>
        </w:rPr>
        <w:t>, which provides indicators and targets for measuring success in implementation</w:t>
      </w:r>
      <w:r w:rsidR="00DC4EC4" w:rsidRPr="00A03835">
        <w:rPr>
          <w:rFonts w:ascii="Arial" w:hAnsi="Arial" w:cs="Arial"/>
          <w:sz w:val="21"/>
          <w:szCs w:val="21"/>
        </w:rPr>
        <w:t xml:space="preserve">. </w:t>
      </w:r>
    </w:p>
    <w:p w:rsidR="00DC4EC4" w:rsidRPr="00A03835" w:rsidRDefault="003F1CB5" w:rsidP="00B759CC">
      <w:pPr>
        <w:pStyle w:val="BodyText2"/>
        <w:spacing w:after="120" w:line="264" w:lineRule="auto"/>
        <w:rPr>
          <w:rFonts w:ascii="Arial" w:hAnsi="Arial" w:cs="Arial"/>
          <w:sz w:val="21"/>
          <w:szCs w:val="21"/>
        </w:rPr>
      </w:pPr>
      <w:r w:rsidRPr="00A03835">
        <w:rPr>
          <w:rFonts w:ascii="Arial" w:hAnsi="Arial" w:cs="Arial"/>
          <w:sz w:val="21"/>
          <w:szCs w:val="21"/>
        </w:rPr>
        <w:t xml:space="preserve">The </w:t>
      </w:r>
      <w:r w:rsidR="006E5EB2" w:rsidRPr="00A03835">
        <w:rPr>
          <w:rFonts w:ascii="Arial" w:hAnsi="Arial" w:cs="Arial"/>
          <w:sz w:val="21"/>
          <w:szCs w:val="21"/>
        </w:rPr>
        <w:t>MTE</w:t>
      </w:r>
      <w:r w:rsidR="002031BC" w:rsidRPr="00A03835">
        <w:rPr>
          <w:rFonts w:ascii="Arial" w:hAnsi="Arial" w:cs="Arial"/>
          <w:sz w:val="21"/>
          <w:szCs w:val="21"/>
        </w:rPr>
        <w:t xml:space="preserve"> was </w:t>
      </w:r>
      <w:r w:rsidR="00DC4EC4" w:rsidRPr="00A03835">
        <w:rPr>
          <w:rFonts w:ascii="Arial" w:hAnsi="Arial" w:cs="Arial"/>
          <w:sz w:val="21"/>
          <w:szCs w:val="21"/>
        </w:rPr>
        <w:t xml:space="preserve">carried out in </w:t>
      </w:r>
      <w:r w:rsidR="00BE3755">
        <w:rPr>
          <w:rFonts w:ascii="Arial" w:hAnsi="Arial" w:cs="Arial"/>
          <w:sz w:val="21"/>
          <w:szCs w:val="21"/>
        </w:rPr>
        <w:t>February - April</w:t>
      </w:r>
      <w:r w:rsidR="00DC4EC4" w:rsidRPr="00A03835">
        <w:rPr>
          <w:rFonts w:ascii="Arial" w:hAnsi="Arial" w:cs="Arial"/>
          <w:sz w:val="21"/>
          <w:szCs w:val="21"/>
        </w:rPr>
        <w:t xml:space="preserve"> 201</w:t>
      </w:r>
      <w:r w:rsidR="00BE3755">
        <w:rPr>
          <w:rFonts w:ascii="Arial" w:hAnsi="Arial" w:cs="Arial"/>
          <w:sz w:val="21"/>
          <w:szCs w:val="21"/>
        </w:rPr>
        <w:t>3</w:t>
      </w:r>
      <w:r w:rsidR="001975C3" w:rsidRPr="00A03835">
        <w:rPr>
          <w:rFonts w:ascii="Arial" w:hAnsi="Arial" w:cs="Arial"/>
          <w:sz w:val="21"/>
          <w:szCs w:val="21"/>
        </w:rPr>
        <w:t xml:space="preserve">. </w:t>
      </w:r>
      <w:r w:rsidR="00C47EEC" w:rsidRPr="00A03835">
        <w:rPr>
          <w:rFonts w:ascii="Arial" w:hAnsi="Arial" w:cs="Arial"/>
          <w:sz w:val="21"/>
          <w:szCs w:val="21"/>
        </w:rPr>
        <w:t>The fi</w:t>
      </w:r>
      <w:r w:rsidR="00EB1B72" w:rsidRPr="00A03835">
        <w:rPr>
          <w:rFonts w:ascii="Arial" w:hAnsi="Arial" w:cs="Arial"/>
          <w:sz w:val="21"/>
          <w:szCs w:val="21"/>
        </w:rPr>
        <w:t>e</w:t>
      </w:r>
      <w:r w:rsidR="00C47EEC" w:rsidRPr="00A03835">
        <w:rPr>
          <w:rFonts w:ascii="Arial" w:hAnsi="Arial" w:cs="Arial"/>
          <w:sz w:val="21"/>
          <w:szCs w:val="21"/>
        </w:rPr>
        <w:t>ld mission</w:t>
      </w:r>
      <w:r w:rsidR="00DC4EC4" w:rsidRPr="00A03835">
        <w:rPr>
          <w:rFonts w:ascii="Arial" w:hAnsi="Arial" w:cs="Arial"/>
          <w:sz w:val="21"/>
          <w:szCs w:val="21"/>
        </w:rPr>
        <w:t xml:space="preserve"> comprised</w:t>
      </w:r>
      <w:r w:rsidR="001975C3" w:rsidRPr="00A03835">
        <w:rPr>
          <w:rFonts w:ascii="Arial" w:hAnsi="Arial" w:cs="Arial"/>
          <w:sz w:val="21"/>
          <w:szCs w:val="21"/>
        </w:rPr>
        <w:t>:</w:t>
      </w:r>
      <w:r w:rsidR="00DC4EC4" w:rsidRPr="00A03835">
        <w:rPr>
          <w:rFonts w:ascii="Arial" w:hAnsi="Arial" w:cs="Arial"/>
          <w:sz w:val="21"/>
          <w:szCs w:val="21"/>
        </w:rPr>
        <w:t xml:space="preserve"> </w:t>
      </w:r>
      <w:r w:rsidR="006E5EB2" w:rsidRPr="00A03835">
        <w:rPr>
          <w:rFonts w:ascii="Arial" w:hAnsi="Arial" w:cs="Arial"/>
          <w:sz w:val="21"/>
          <w:szCs w:val="21"/>
        </w:rPr>
        <w:t>1</w:t>
      </w:r>
      <w:r w:rsidR="00BE3755">
        <w:rPr>
          <w:rFonts w:ascii="Arial" w:hAnsi="Arial" w:cs="Arial"/>
          <w:sz w:val="21"/>
          <w:szCs w:val="21"/>
        </w:rPr>
        <w:t>2</w:t>
      </w:r>
      <w:r w:rsidR="00DC4EC4" w:rsidRPr="00A03835">
        <w:rPr>
          <w:rFonts w:ascii="Arial" w:hAnsi="Arial" w:cs="Arial"/>
          <w:sz w:val="21"/>
          <w:szCs w:val="21"/>
        </w:rPr>
        <w:t xml:space="preserve"> days in-country (</w:t>
      </w:r>
      <w:r w:rsidR="00BE3755">
        <w:rPr>
          <w:rFonts w:ascii="Arial" w:hAnsi="Arial" w:cs="Arial"/>
          <w:sz w:val="21"/>
          <w:szCs w:val="21"/>
        </w:rPr>
        <w:t>5-16 March</w:t>
      </w:r>
      <w:r w:rsidR="001975C3" w:rsidRPr="00A03835">
        <w:rPr>
          <w:rFonts w:ascii="Arial" w:hAnsi="Arial" w:cs="Arial"/>
          <w:sz w:val="21"/>
          <w:szCs w:val="21"/>
        </w:rPr>
        <w:t xml:space="preserve"> inclusive</w:t>
      </w:r>
      <w:r w:rsidR="00DC4EC4" w:rsidRPr="00A03835">
        <w:rPr>
          <w:rFonts w:ascii="Arial" w:hAnsi="Arial" w:cs="Arial"/>
          <w:sz w:val="21"/>
          <w:szCs w:val="21"/>
        </w:rPr>
        <w:t xml:space="preserve">) meeting and interviewing </w:t>
      </w:r>
      <w:r w:rsidR="001975C3" w:rsidRPr="00A03835">
        <w:rPr>
          <w:rFonts w:ascii="Arial" w:hAnsi="Arial" w:cs="Arial"/>
          <w:sz w:val="21"/>
          <w:szCs w:val="21"/>
        </w:rPr>
        <w:t xml:space="preserve">partners and other </w:t>
      </w:r>
      <w:r w:rsidR="00DC4EC4" w:rsidRPr="00A03835">
        <w:rPr>
          <w:rFonts w:ascii="Arial" w:hAnsi="Arial" w:cs="Arial"/>
          <w:sz w:val="21"/>
          <w:szCs w:val="21"/>
        </w:rPr>
        <w:t xml:space="preserve">stakeholders in </w:t>
      </w:r>
      <w:r w:rsidR="00BE3755">
        <w:rPr>
          <w:rFonts w:ascii="Arial" w:hAnsi="Arial" w:cs="Arial"/>
          <w:sz w:val="21"/>
          <w:szCs w:val="21"/>
        </w:rPr>
        <w:t>Lanzhou</w:t>
      </w:r>
      <w:r w:rsidR="007147DA" w:rsidRPr="00A03835">
        <w:rPr>
          <w:rFonts w:ascii="Arial" w:hAnsi="Arial" w:cs="Arial"/>
          <w:sz w:val="21"/>
          <w:szCs w:val="21"/>
        </w:rPr>
        <w:t xml:space="preserve"> </w:t>
      </w:r>
      <w:r w:rsidR="001975C3" w:rsidRPr="00A03835">
        <w:rPr>
          <w:rFonts w:ascii="Arial" w:hAnsi="Arial" w:cs="Arial"/>
          <w:sz w:val="21"/>
          <w:szCs w:val="21"/>
        </w:rPr>
        <w:t xml:space="preserve">and </w:t>
      </w:r>
      <w:r w:rsidR="002B6D2A" w:rsidRPr="00A03835">
        <w:rPr>
          <w:rFonts w:ascii="Arial" w:hAnsi="Arial" w:cs="Arial"/>
          <w:sz w:val="21"/>
          <w:szCs w:val="21"/>
        </w:rPr>
        <w:t xml:space="preserve">during field visits to </w:t>
      </w:r>
      <w:r w:rsidR="00BE3755">
        <w:rPr>
          <w:rFonts w:ascii="Arial" w:hAnsi="Arial" w:cs="Arial"/>
          <w:sz w:val="21"/>
          <w:szCs w:val="21"/>
        </w:rPr>
        <w:t>three of the four</w:t>
      </w:r>
      <w:r w:rsidR="004000B1" w:rsidRPr="00A03835">
        <w:rPr>
          <w:rFonts w:ascii="Arial" w:hAnsi="Arial" w:cs="Arial"/>
          <w:sz w:val="21"/>
          <w:szCs w:val="21"/>
        </w:rPr>
        <w:t xml:space="preserve"> </w:t>
      </w:r>
      <w:r w:rsidR="00BE3755">
        <w:rPr>
          <w:rFonts w:ascii="Arial" w:hAnsi="Arial" w:cs="Arial"/>
          <w:sz w:val="21"/>
          <w:szCs w:val="21"/>
        </w:rPr>
        <w:t>demonstration PAs, namely Lianhuashan, Taizishan and Taohe nature reserves</w:t>
      </w:r>
      <w:r w:rsidR="00105204">
        <w:rPr>
          <w:rStyle w:val="FootnoteReference"/>
          <w:rFonts w:ascii="Arial" w:hAnsi="Arial" w:cs="Arial"/>
          <w:sz w:val="21"/>
          <w:szCs w:val="21"/>
        </w:rPr>
        <w:footnoteReference w:id="6"/>
      </w:r>
      <w:r w:rsidR="00BE3755">
        <w:rPr>
          <w:rFonts w:ascii="Arial" w:hAnsi="Arial" w:cs="Arial"/>
          <w:sz w:val="21"/>
          <w:szCs w:val="21"/>
        </w:rPr>
        <w:t xml:space="preserve">. The planned visit to </w:t>
      </w:r>
      <w:r w:rsidR="00355034">
        <w:rPr>
          <w:rFonts w:ascii="Arial" w:hAnsi="Arial" w:cs="Arial"/>
          <w:sz w:val="21"/>
          <w:szCs w:val="21"/>
        </w:rPr>
        <w:t>Gah</w:t>
      </w:r>
      <w:r w:rsidR="0065600B">
        <w:rPr>
          <w:rFonts w:ascii="Arial" w:hAnsi="Arial" w:cs="Arial" w:hint="eastAsia"/>
          <w:sz w:val="21"/>
          <w:szCs w:val="21"/>
          <w:lang w:eastAsia="zh-CN"/>
        </w:rPr>
        <w:t>a</w:t>
      </w:r>
      <w:r w:rsidR="00355034">
        <w:rPr>
          <w:rFonts w:ascii="Arial" w:hAnsi="Arial" w:cs="Arial"/>
          <w:sz w:val="21"/>
          <w:szCs w:val="21"/>
        </w:rPr>
        <w:t>i-Zecha Nature Reserve was cancelled at short notice, as the area became closed to foreigners due to ‘ethnic tensions’.</w:t>
      </w:r>
      <w:r w:rsidR="00ED0794" w:rsidRPr="00A03835">
        <w:rPr>
          <w:rFonts w:ascii="Arial" w:hAnsi="Arial" w:cs="Arial"/>
          <w:sz w:val="21"/>
          <w:szCs w:val="21"/>
        </w:rPr>
        <w:t xml:space="preserve"> </w:t>
      </w:r>
      <w:r w:rsidR="00355034">
        <w:rPr>
          <w:rFonts w:ascii="Arial" w:hAnsi="Arial" w:cs="Arial"/>
          <w:sz w:val="21"/>
          <w:szCs w:val="21"/>
        </w:rPr>
        <w:t>Instead, the consultants met with PA staff and one community representative from Gah</w:t>
      </w:r>
      <w:r w:rsidR="0065600B">
        <w:rPr>
          <w:rFonts w:ascii="Arial" w:hAnsi="Arial" w:cs="Arial" w:hint="eastAsia"/>
          <w:sz w:val="21"/>
          <w:szCs w:val="21"/>
          <w:lang w:eastAsia="zh-CN"/>
        </w:rPr>
        <w:t>a</w:t>
      </w:r>
      <w:r w:rsidR="00355034">
        <w:rPr>
          <w:rFonts w:ascii="Arial" w:hAnsi="Arial" w:cs="Arial"/>
          <w:sz w:val="21"/>
          <w:szCs w:val="21"/>
        </w:rPr>
        <w:t xml:space="preserve">i-Zecha in Lanzhou. </w:t>
      </w:r>
      <w:r w:rsidR="00CA3256">
        <w:rPr>
          <w:rFonts w:ascii="Arial" w:hAnsi="Arial" w:cs="Arial"/>
          <w:sz w:val="21"/>
          <w:szCs w:val="21"/>
        </w:rPr>
        <w:t xml:space="preserve">It was also not possible to visit Taohe Nature Reserve for the same reasons; instead, the evaluators </w:t>
      </w:r>
      <w:r w:rsidR="009C2D96">
        <w:rPr>
          <w:rFonts w:ascii="Arial" w:hAnsi="Arial" w:cs="Arial"/>
          <w:sz w:val="21"/>
          <w:szCs w:val="21"/>
        </w:rPr>
        <w:t xml:space="preserve">met with staff in the field and visited the nearby Taohe Yeliguan National Forest </w:t>
      </w:r>
      <w:r w:rsidR="009C2D96">
        <w:rPr>
          <w:rFonts w:ascii="Arial" w:hAnsi="Arial" w:cs="Arial"/>
          <w:sz w:val="21"/>
          <w:szCs w:val="21"/>
        </w:rPr>
        <w:lastRenderedPageBreak/>
        <w:t>Park.</w:t>
      </w:r>
      <w:r w:rsidR="00CA3256">
        <w:rPr>
          <w:rFonts w:ascii="Arial" w:hAnsi="Arial" w:cs="Arial"/>
          <w:sz w:val="21"/>
          <w:szCs w:val="21"/>
        </w:rPr>
        <w:t xml:space="preserve"> </w:t>
      </w:r>
      <w:r w:rsidR="00673068" w:rsidRPr="00A03835">
        <w:rPr>
          <w:rFonts w:ascii="Arial" w:hAnsi="Arial" w:cs="Arial"/>
          <w:sz w:val="21"/>
          <w:szCs w:val="21"/>
        </w:rPr>
        <w:t xml:space="preserve">Details of the in-country itinerary, including field visits, and stakeholders met are provided in </w:t>
      </w:r>
      <w:r w:rsidR="00673068" w:rsidRPr="00A03835">
        <w:rPr>
          <w:rFonts w:ascii="Arial" w:hAnsi="Arial" w:cs="Arial"/>
          <w:b/>
          <w:bCs/>
          <w:sz w:val="21"/>
          <w:szCs w:val="21"/>
        </w:rPr>
        <w:t>Annex 3</w:t>
      </w:r>
      <w:r w:rsidR="00673068" w:rsidRPr="00A03835">
        <w:rPr>
          <w:rFonts w:ascii="Arial" w:hAnsi="Arial" w:cs="Arial"/>
          <w:sz w:val="21"/>
          <w:szCs w:val="21"/>
        </w:rPr>
        <w:t>.</w:t>
      </w:r>
      <w:r w:rsidR="00673068">
        <w:rPr>
          <w:rFonts w:ascii="Arial" w:hAnsi="Arial" w:cs="Arial"/>
          <w:sz w:val="21"/>
          <w:szCs w:val="21"/>
        </w:rPr>
        <w:t xml:space="preserve"> </w:t>
      </w:r>
      <w:r w:rsidR="00355034">
        <w:rPr>
          <w:rFonts w:ascii="Arial" w:hAnsi="Arial" w:cs="Arial"/>
          <w:sz w:val="21"/>
          <w:szCs w:val="21"/>
        </w:rPr>
        <w:t xml:space="preserve">The locations of the four demonstrations PAs are shown in </w:t>
      </w:r>
      <w:r w:rsidR="00355034" w:rsidRPr="00355034">
        <w:rPr>
          <w:rFonts w:ascii="Arial" w:hAnsi="Arial" w:cs="Arial"/>
          <w:b/>
          <w:sz w:val="21"/>
          <w:szCs w:val="21"/>
        </w:rPr>
        <w:t>Figure 1.1</w:t>
      </w:r>
      <w:r w:rsidR="00355034">
        <w:rPr>
          <w:rFonts w:ascii="Arial" w:hAnsi="Arial" w:cs="Arial"/>
          <w:sz w:val="21"/>
          <w:szCs w:val="21"/>
        </w:rPr>
        <w:t>.</w:t>
      </w:r>
    </w:p>
    <w:p w:rsidR="00496A70" w:rsidRPr="00A03835" w:rsidRDefault="00AA1743" w:rsidP="00496A70">
      <w:pPr>
        <w:pStyle w:val="BodyText2"/>
        <w:spacing w:before="40" w:after="120" w:line="264" w:lineRule="auto"/>
        <w:rPr>
          <w:rFonts w:ascii="Arial" w:hAnsi="Arial" w:cs="Arial"/>
          <w:sz w:val="21"/>
          <w:szCs w:val="21"/>
          <w:lang w:eastAsia="ru-RU"/>
        </w:rPr>
      </w:pPr>
      <w:r>
        <w:rPr>
          <w:rFonts w:ascii="Arial" w:hAnsi="Arial" w:cs="Arial"/>
          <w:noProof/>
          <w:sz w:val="21"/>
          <w:szCs w:val="21"/>
          <w:lang w:val="en-US" w:eastAsia="zh-CN"/>
        </w:rPr>
        <w:drawing>
          <wp:inline distT="0" distB="0" distL="0" distR="0">
            <wp:extent cx="5750560" cy="406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750560" cy="4064000"/>
                    </a:xfrm>
                    <a:prstGeom prst="rect">
                      <a:avLst/>
                    </a:prstGeom>
                    <a:noFill/>
                    <a:ln>
                      <a:noFill/>
                    </a:ln>
                  </pic:spPr>
                </pic:pic>
              </a:graphicData>
            </a:graphic>
          </wp:inline>
        </w:drawing>
      </w:r>
    </w:p>
    <w:p w:rsidR="00A828A1" w:rsidRPr="00A03835" w:rsidRDefault="00EA4F53" w:rsidP="00A828A1">
      <w:pPr>
        <w:pStyle w:val="BodyText2"/>
        <w:tabs>
          <w:tab w:val="left" w:pos="1080"/>
        </w:tabs>
        <w:spacing w:before="40" w:after="200" w:line="264" w:lineRule="auto"/>
        <w:ind w:left="1100" w:hanging="1100"/>
        <w:rPr>
          <w:rFonts w:ascii="Arial" w:hAnsi="Arial"/>
          <w:bCs/>
          <w:sz w:val="21"/>
          <w:szCs w:val="21"/>
        </w:rPr>
      </w:pPr>
      <w:r w:rsidRPr="00A03835">
        <w:rPr>
          <w:rFonts w:ascii="Arial" w:hAnsi="Arial"/>
          <w:b/>
          <w:sz w:val="21"/>
          <w:szCs w:val="21"/>
        </w:rPr>
        <w:t>Figure 1.1</w:t>
      </w:r>
      <w:r w:rsidRPr="00A03835">
        <w:rPr>
          <w:rFonts w:ascii="Arial" w:hAnsi="Arial"/>
          <w:b/>
          <w:sz w:val="21"/>
          <w:szCs w:val="21"/>
        </w:rPr>
        <w:tab/>
      </w:r>
      <w:r w:rsidRPr="00A03835">
        <w:rPr>
          <w:rFonts w:ascii="Arial" w:hAnsi="Arial"/>
          <w:bCs/>
          <w:sz w:val="21"/>
          <w:szCs w:val="21"/>
        </w:rPr>
        <w:t>Location</w:t>
      </w:r>
      <w:r w:rsidR="00A828A1" w:rsidRPr="00A03835">
        <w:rPr>
          <w:rFonts w:ascii="Arial" w:hAnsi="Arial"/>
          <w:bCs/>
          <w:sz w:val="21"/>
          <w:szCs w:val="21"/>
        </w:rPr>
        <w:t>s</w:t>
      </w:r>
      <w:r w:rsidRPr="00A03835">
        <w:rPr>
          <w:rFonts w:ascii="Arial" w:hAnsi="Arial"/>
          <w:bCs/>
          <w:sz w:val="21"/>
          <w:szCs w:val="21"/>
        </w:rPr>
        <w:t xml:space="preserve"> of the </w:t>
      </w:r>
      <w:r w:rsidR="00355034">
        <w:rPr>
          <w:rFonts w:ascii="Arial" w:hAnsi="Arial"/>
          <w:bCs/>
          <w:sz w:val="21"/>
          <w:szCs w:val="21"/>
        </w:rPr>
        <w:t xml:space="preserve">four demonstration protected areas </w:t>
      </w:r>
      <w:r w:rsidR="00673068">
        <w:rPr>
          <w:rFonts w:ascii="Arial" w:hAnsi="Arial"/>
          <w:bCs/>
          <w:sz w:val="21"/>
          <w:szCs w:val="21"/>
        </w:rPr>
        <w:t xml:space="preserve">in </w:t>
      </w:r>
      <w:r w:rsidR="00355034">
        <w:rPr>
          <w:rFonts w:ascii="Arial" w:hAnsi="Arial"/>
          <w:bCs/>
          <w:sz w:val="21"/>
          <w:szCs w:val="21"/>
        </w:rPr>
        <w:t>Taohe Basin</w:t>
      </w:r>
      <w:r w:rsidR="00673068">
        <w:rPr>
          <w:rFonts w:ascii="Arial" w:hAnsi="Arial"/>
          <w:bCs/>
          <w:sz w:val="21"/>
          <w:szCs w:val="21"/>
        </w:rPr>
        <w:t>, clockwise from top right</w:t>
      </w:r>
      <w:r w:rsidR="007A699F">
        <w:rPr>
          <w:rFonts w:ascii="Arial" w:hAnsi="Arial"/>
          <w:bCs/>
          <w:sz w:val="21"/>
          <w:szCs w:val="21"/>
        </w:rPr>
        <w:t xml:space="preserve"> inset</w:t>
      </w:r>
      <w:r w:rsidR="00673068">
        <w:rPr>
          <w:rFonts w:ascii="Arial" w:hAnsi="Arial"/>
          <w:bCs/>
          <w:sz w:val="21"/>
          <w:szCs w:val="21"/>
        </w:rPr>
        <w:t>:</w:t>
      </w:r>
      <w:r w:rsidR="007A699F">
        <w:rPr>
          <w:rFonts w:ascii="Arial" w:hAnsi="Arial"/>
          <w:bCs/>
          <w:sz w:val="21"/>
          <w:szCs w:val="21"/>
        </w:rPr>
        <w:t xml:space="preserve"> </w:t>
      </w:r>
      <w:r w:rsidR="00EA7F74">
        <w:rPr>
          <w:rFonts w:ascii="Arial" w:hAnsi="Arial"/>
          <w:bCs/>
          <w:sz w:val="21"/>
          <w:szCs w:val="21"/>
        </w:rPr>
        <w:t>Lianhuashan</w:t>
      </w:r>
      <w:r w:rsidR="007A699F">
        <w:rPr>
          <w:rFonts w:ascii="Arial" w:hAnsi="Arial"/>
          <w:bCs/>
          <w:sz w:val="21"/>
          <w:szCs w:val="21"/>
        </w:rPr>
        <w:t>, Gahai-Zecha, Taohe</w:t>
      </w:r>
      <w:r w:rsidR="00EA7F74">
        <w:rPr>
          <w:rFonts w:ascii="Arial" w:hAnsi="Arial"/>
          <w:bCs/>
          <w:sz w:val="21"/>
          <w:szCs w:val="21"/>
        </w:rPr>
        <w:t xml:space="preserve"> and Taizishan nature reserves.</w:t>
      </w:r>
    </w:p>
    <w:p w:rsidR="00C0082F" w:rsidRPr="00A03835" w:rsidRDefault="00C0082F" w:rsidP="00C0082F">
      <w:pPr>
        <w:spacing w:before="120" w:line="264" w:lineRule="auto"/>
        <w:jc w:val="both"/>
        <w:rPr>
          <w:rFonts w:ascii="Arial" w:hAnsi="Arial" w:cs="Arial"/>
          <w:sz w:val="21"/>
          <w:szCs w:val="21"/>
        </w:rPr>
      </w:pPr>
      <w:r w:rsidRPr="00A03835">
        <w:rPr>
          <w:rFonts w:ascii="Arial" w:hAnsi="Arial" w:cs="Arial"/>
          <w:sz w:val="21"/>
          <w:szCs w:val="21"/>
        </w:rPr>
        <w:t xml:space="preserve">The approach was based on the ToR in </w:t>
      </w:r>
      <w:r w:rsidRPr="00A03835">
        <w:rPr>
          <w:rFonts w:ascii="Arial" w:hAnsi="Arial" w:cs="Arial"/>
          <w:b/>
          <w:sz w:val="21"/>
          <w:szCs w:val="21"/>
        </w:rPr>
        <w:t>Annex 1</w:t>
      </w:r>
      <w:r w:rsidRPr="00A03835">
        <w:rPr>
          <w:rFonts w:ascii="Arial" w:hAnsi="Arial" w:cs="Arial"/>
          <w:sz w:val="21"/>
          <w:szCs w:val="21"/>
        </w:rPr>
        <w:t>. It included:</w:t>
      </w:r>
    </w:p>
    <w:p w:rsidR="00C0082F" w:rsidRPr="00A03835" w:rsidRDefault="00C0082F" w:rsidP="005D3D24">
      <w:pPr>
        <w:pStyle w:val="BodyText2"/>
        <w:numPr>
          <w:ilvl w:val="0"/>
          <w:numId w:val="3"/>
        </w:numPr>
        <w:tabs>
          <w:tab w:val="clear" w:pos="360"/>
          <w:tab w:val="num" w:pos="540"/>
        </w:tabs>
        <w:spacing w:before="40" w:line="264" w:lineRule="auto"/>
        <w:ind w:left="538" w:hanging="357"/>
        <w:rPr>
          <w:rFonts w:ascii="Arial" w:hAnsi="Arial" w:cs="Arial"/>
          <w:sz w:val="21"/>
          <w:szCs w:val="21"/>
        </w:rPr>
      </w:pPr>
      <w:r w:rsidRPr="00A03835">
        <w:rPr>
          <w:rFonts w:ascii="Arial" w:hAnsi="Arial" w:cs="Arial"/>
          <w:sz w:val="21"/>
          <w:szCs w:val="21"/>
        </w:rPr>
        <w:t>desk review of project documents and relevant related literature (</w:t>
      </w:r>
      <w:r w:rsidRPr="00A03835">
        <w:rPr>
          <w:rFonts w:ascii="Arial" w:hAnsi="Arial" w:cs="Arial"/>
          <w:b/>
          <w:sz w:val="21"/>
          <w:szCs w:val="21"/>
        </w:rPr>
        <w:t>Annex 4</w:t>
      </w:r>
      <w:r w:rsidRPr="00A03835">
        <w:rPr>
          <w:rFonts w:ascii="Arial" w:hAnsi="Arial" w:cs="Arial"/>
          <w:sz w:val="21"/>
          <w:szCs w:val="21"/>
        </w:rPr>
        <w:t>);</w:t>
      </w:r>
    </w:p>
    <w:p w:rsidR="00EA7F74" w:rsidRDefault="00EA7F74" w:rsidP="005D3D24">
      <w:pPr>
        <w:pStyle w:val="BodyText2"/>
        <w:numPr>
          <w:ilvl w:val="0"/>
          <w:numId w:val="3"/>
        </w:numPr>
        <w:tabs>
          <w:tab w:val="clear" w:pos="360"/>
          <w:tab w:val="num" w:pos="540"/>
        </w:tabs>
        <w:spacing w:before="40" w:line="264" w:lineRule="auto"/>
        <w:ind w:left="538" w:hanging="357"/>
        <w:rPr>
          <w:rFonts w:ascii="Arial" w:hAnsi="Arial" w:cs="Arial"/>
          <w:sz w:val="21"/>
          <w:szCs w:val="21"/>
        </w:rPr>
      </w:pPr>
      <w:r>
        <w:rPr>
          <w:rFonts w:ascii="Arial" w:hAnsi="Arial" w:cs="Arial"/>
          <w:sz w:val="21"/>
          <w:szCs w:val="21"/>
        </w:rPr>
        <w:t>briefings by UNDP and PMO, followed by 1:1 interviews with staff and project consultants;</w:t>
      </w:r>
    </w:p>
    <w:p w:rsidR="00CD21E5" w:rsidRDefault="00EA7F74" w:rsidP="005D3D24">
      <w:pPr>
        <w:pStyle w:val="BodyText2"/>
        <w:numPr>
          <w:ilvl w:val="0"/>
          <w:numId w:val="3"/>
        </w:numPr>
        <w:tabs>
          <w:tab w:val="clear" w:pos="360"/>
          <w:tab w:val="num" w:pos="540"/>
        </w:tabs>
        <w:spacing w:before="40" w:line="264" w:lineRule="auto"/>
        <w:ind w:left="538" w:hanging="357"/>
        <w:rPr>
          <w:rFonts w:ascii="Arial" w:hAnsi="Arial" w:cs="Arial"/>
          <w:sz w:val="21"/>
          <w:szCs w:val="21"/>
        </w:rPr>
      </w:pPr>
      <w:r>
        <w:rPr>
          <w:rFonts w:ascii="Arial" w:hAnsi="Arial" w:cs="Arial"/>
          <w:sz w:val="21"/>
          <w:szCs w:val="21"/>
        </w:rPr>
        <w:t>interviews with key</w:t>
      </w:r>
      <w:r w:rsidR="00C0082F" w:rsidRPr="00A03835">
        <w:rPr>
          <w:rFonts w:ascii="Arial" w:hAnsi="Arial" w:cs="Arial"/>
          <w:sz w:val="21"/>
          <w:szCs w:val="21"/>
        </w:rPr>
        <w:t xml:space="preserve"> stakeholders, including Project implementing partners, </w:t>
      </w:r>
      <w:r>
        <w:rPr>
          <w:rFonts w:ascii="Arial" w:hAnsi="Arial" w:cs="Arial"/>
          <w:sz w:val="21"/>
          <w:szCs w:val="21"/>
        </w:rPr>
        <w:t xml:space="preserve">provincial </w:t>
      </w:r>
      <w:r w:rsidR="00C0082F" w:rsidRPr="00A03835">
        <w:rPr>
          <w:rFonts w:ascii="Arial" w:hAnsi="Arial" w:cs="Arial"/>
          <w:sz w:val="21"/>
          <w:szCs w:val="21"/>
        </w:rPr>
        <w:t>government agencies</w:t>
      </w:r>
      <w:r>
        <w:rPr>
          <w:rFonts w:ascii="Arial" w:hAnsi="Arial" w:cs="Arial"/>
          <w:sz w:val="21"/>
          <w:szCs w:val="21"/>
        </w:rPr>
        <w:t xml:space="preserve">; </w:t>
      </w:r>
    </w:p>
    <w:p w:rsidR="00C0082F" w:rsidRPr="00A03835" w:rsidRDefault="00CD21E5" w:rsidP="005D3D24">
      <w:pPr>
        <w:pStyle w:val="BodyText2"/>
        <w:numPr>
          <w:ilvl w:val="0"/>
          <w:numId w:val="3"/>
        </w:numPr>
        <w:tabs>
          <w:tab w:val="clear" w:pos="360"/>
          <w:tab w:val="num" w:pos="540"/>
        </w:tabs>
        <w:spacing w:before="40" w:line="264" w:lineRule="auto"/>
        <w:ind w:left="538" w:hanging="357"/>
        <w:rPr>
          <w:rFonts w:ascii="Arial" w:hAnsi="Arial" w:cs="Arial"/>
          <w:sz w:val="21"/>
          <w:szCs w:val="21"/>
        </w:rPr>
      </w:pPr>
      <w:r>
        <w:rPr>
          <w:rFonts w:ascii="Arial" w:hAnsi="Arial" w:cs="Arial"/>
          <w:sz w:val="21"/>
          <w:szCs w:val="21"/>
        </w:rPr>
        <w:t xml:space="preserve">questionnaire survey of the Project’s </w:t>
      </w:r>
      <w:r w:rsidR="00266AA0">
        <w:rPr>
          <w:rFonts w:ascii="Arial" w:hAnsi="Arial" w:cs="Arial"/>
          <w:sz w:val="21"/>
          <w:szCs w:val="21"/>
        </w:rPr>
        <w:t xml:space="preserve">strengths and weaknesses </w:t>
      </w:r>
      <w:r>
        <w:rPr>
          <w:rFonts w:ascii="Arial" w:hAnsi="Arial" w:cs="Arial"/>
          <w:sz w:val="21"/>
          <w:szCs w:val="21"/>
        </w:rPr>
        <w:t xml:space="preserve">distributed to all </w:t>
      </w:r>
      <w:r w:rsidR="00266AA0">
        <w:rPr>
          <w:rFonts w:ascii="Arial" w:hAnsi="Arial" w:cs="Arial"/>
          <w:sz w:val="21"/>
          <w:szCs w:val="21"/>
        </w:rPr>
        <w:t>participants of</w:t>
      </w:r>
      <w:r>
        <w:rPr>
          <w:rFonts w:ascii="Arial" w:hAnsi="Arial" w:cs="Arial"/>
          <w:sz w:val="21"/>
          <w:szCs w:val="21"/>
        </w:rPr>
        <w:t xml:space="preserve"> the plenary meeting </w:t>
      </w:r>
      <w:r w:rsidR="00266AA0">
        <w:rPr>
          <w:rFonts w:ascii="Arial" w:hAnsi="Arial" w:cs="Arial"/>
          <w:sz w:val="21"/>
          <w:szCs w:val="21"/>
        </w:rPr>
        <w:t xml:space="preserve">with stakeholders </w:t>
      </w:r>
      <w:r>
        <w:rPr>
          <w:rFonts w:ascii="Arial" w:hAnsi="Arial" w:cs="Arial"/>
          <w:sz w:val="21"/>
          <w:szCs w:val="21"/>
        </w:rPr>
        <w:t>on 8 March 2013</w:t>
      </w:r>
      <w:r w:rsidR="00266AA0">
        <w:rPr>
          <w:rFonts w:ascii="Arial" w:hAnsi="Arial" w:cs="Arial"/>
          <w:sz w:val="21"/>
          <w:szCs w:val="21"/>
        </w:rPr>
        <w:t xml:space="preserve"> (</w:t>
      </w:r>
      <w:r w:rsidR="00F30484">
        <w:rPr>
          <w:rFonts w:ascii="Arial" w:hAnsi="Arial" w:cs="Arial"/>
          <w:b/>
          <w:sz w:val="21"/>
          <w:szCs w:val="21"/>
        </w:rPr>
        <w:t>Annex 5</w:t>
      </w:r>
      <w:r w:rsidR="00266AA0">
        <w:rPr>
          <w:rFonts w:ascii="Arial" w:hAnsi="Arial" w:cs="Arial"/>
          <w:sz w:val="21"/>
          <w:szCs w:val="21"/>
        </w:rPr>
        <w:t>)</w:t>
      </w:r>
      <w:r>
        <w:rPr>
          <w:rFonts w:ascii="Arial" w:hAnsi="Arial" w:cs="Arial"/>
          <w:sz w:val="21"/>
          <w:szCs w:val="21"/>
        </w:rPr>
        <w:t xml:space="preserve">; </w:t>
      </w:r>
      <w:r w:rsidR="00EA7F74">
        <w:rPr>
          <w:rFonts w:ascii="Arial" w:hAnsi="Arial" w:cs="Arial"/>
          <w:sz w:val="21"/>
          <w:szCs w:val="21"/>
        </w:rPr>
        <w:t>and</w:t>
      </w:r>
    </w:p>
    <w:p w:rsidR="00C0082F" w:rsidRPr="00A03835" w:rsidRDefault="00C0082F" w:rsidP="005D3D24">
      <w:pPr>
        <w:pStyle w:val="BodyText2"/>
        <w:numPr>
          <w:ilvl w:val="0"/>
          <w:numId w:val="3"/>
        </w:numPr>
        <w:tabs>
          <w:tab w:val="clear" w:pos="360"/>
          <w:tab w:val="num" w:pos="540"/>
        </w:tabs>
        <w:spacing w:before="40" w:after="120" w:line="264" w:lineRule="auto"/>
        <w:ind w:left="538" w:hanging="357"/>
        <w:rPr>
          <w:rFonts w:ascii="Arial" w:hAnsi="Arial" w:cs="Arial"/>
          <w:sz w:val="21"/>
          <w:szCs w:val="21"/>
          <w:lang w:eastAsia="ru-RU"/>
        </w:rPr>
      </w:pPr>
      <w:r w:rsidRPr="00A03835">
        <w:rPr>
          <w:rFonts w:ascii="Arial" w:hAnsi="Arial" w:cs="Arial"/>
          <w:sz w:val="21"/>
          <w:szCs w:val="21"/>
          <w:lang w:eastAsia="ru-RU"/>
        </w:rPr>
        <w:t xml:space="preserve">visits to three of the four </w:t>
      </w:r>
      <w:r w:rsidR="00EA7F74">
        <w:rPr>
          <w:rFonts w:ascii="Arial" w:hAnsi="Arial" w:cs="Arial"/>
          <w:sz w:val="21"/>
          <w:szCs w:val="21"/>
          <w:lang w:eastAsia="ru-RU"/>
        </w:rPr>
        <w:t xml:space="preserve">demonstration </w:t>
      </w:r>
      <w:r w:rsidR="00A27361">
        <w:rPr>
          <w:rFonts w:ascii="Arial" w:hAnsi="Arial" w:cs="Arial"/>
          <w:sz w:val="21"/>
          <w:szCs w:val="21"/>
          <w:lang w:eastAsia="ru-RU"/>
        </w:rPr>
        <w:t>sites</w:t>
      </w:r>
      <w:r w:rsidR="00EA7F74">
        <w:rPr>
          <w:rFonts w:ascii="Arial" w:hAnsi="Arial" w:cs="Arial"/>
          <w:sz w:val="21"/>
          <w:szCs w:val="21"/>
          <w:lang w:eastAsia="ru-RU"/>
        </w:rPr>
        <w:t xml:space="preserve"> </w:t>
      </w:r>
      <w:r w:rsidRPr="00A03835">
        <w:rPr>
          <w:rFonts w:ascii="Arial" w:hAnsi="Arial" w:cs="Arial"/>
          <w:sz w:val="21"/>
          <w:szCs w:val="21"/>
          <w:lang w:eastAsia="ru-RU"/>
        </w:rPr>
        <w:t xml:space="preserve">to meet </w:t>
      </w:r>
      <w:r w:rsidR="00A27361">
        <w:rPr>
          <w:rFonts w:ascii="Arial" w:hAnsi="Arial" w:cs="Arial"/>
          <w:sz w:val="21"/>
          <w:szCs w:val="21"/>
          <w:lang w:eastAsia="ru-RU"/>
        </w:rPr>
        <w:t xml:space="preserve">PA staff </w:t>
      </w:r>
      <w:r w:rsidR="0040159B">
        <w:rPr>
          <w:rFonts w:ascii="Arial" w:hAnsi="Arial" w:cs="Arial"/>
          <w:sz w:val="21"/>
          <w:szCs w:val="21"/>
          <w:lang w:eastAsia="ru-RU"/>
        </w:rPr>
        <w:t>and community representatives</w:t>
      </w:r>
      <w:r w:rsidRPr="00A03835">
        <w:rPr>
          <w:rFonts w:ascii="Arial" w:hAnsi="Arial" w:cs="Arial"/>
          <w:sz w:val="21"/>
          <w:szCs w:val="21"/>
          <w:lang w:eastAsia="ru-RU"/>
        </w:rPr>
        <w:t>.</w:t>
      </w:r>
    </w:p>
    <w:p w:rsidR="00DC4EC4" w:rsidRPr="00A03835" w:rsidRDefault="00DC4EC4" w:rsidP="00B759CC">
      <w:pPr>
        <w:pStyle w:val="BodyText2"/>
        <w:spacing w:after="120" w:line="264" w:lineRule="auto"/>
        <w:rPr>
          <w:rFonts w:ascii="Arial" w:hAnsi="Arial" w:cs="Arial"/>
          <w:sz w:val="21"/>
          <w:szCs w:val="21"/>
        </w:rPr>
      </w:pPr>
      <w:r w:rsidRPr="00A03835">
        <w:rPr>
          <w:rFonts w:ascii="Arial" w:hAnsi="Arial" w:cs="Arial"/>
          <w:sz w:val="21"/>
          <w:szCs w:val="21"/>
        </w:rPr>
        <w:t xml:space="preserve">The </w:t>
      </w:r>
      <w:r w:rsidR="00425637">
        <w:rPr>
          <w:rFonts w:ascii="Arial" w:hAnsi="Arial" w:cs="Arial" w:hint="eastAsia"/>
          <w:sz w:val="21"/>
          <w:szCs w:val="21"/>
          <w:lang w:eastAsia="zh-CN"/>
        </w:rPr>
        <w:t>review</w:t>
      </w:r>
      <w:r w:rsidR="00425637" w:rsidRPr="00A03835">
        <w:rPr>
          <w:rFonts w:ascii="Arial" w:hAnsi="Arial" w:cs="Arial"/>
          <w:sz w:val="21"/>
          <w:szCs w:val="21"/>
        </w:rPr>
        <w:t xml:space="preserve"> </w:t>
      </w:r>
      <w:r w:rsidRPr="00A03835">
        <w:rPr>
          <w:rFonts w:ascii="Arial" w:hAnsi="Arial" w:cs="Arial"/>
          <w:sz w:val="21"/>
          <w:szCs w:val="21"/>
        </w:rPr>
        <w:t>was undertaken in as participatory a</w:t>
      </w:r>
      <w:r w:rsidR="00B8579E" w:rsidRPr="00A03835">
        <w:rPr>
          <w:rFonts w:ascii="Arial" w:hAnsi="Arial" w:cs="Arial"/>
          <w:sz w:val="21"/>
          <w:szCs w:val="21"/>
        </w:rPr>
        <w:t xml:space="preserve"> manner</w:t>
      </w:r>
      <w:r w:rsidRPr="00A03835">
        <w:rPr>
          <w:rFonts w:ascii="Arial" w:hAnsi="Arial" w:cs="Arial"/>
          <w:sz w:val="21"/>
          <w:szCs w:val="21"/>
        </w:rPr>
        <w:t xml:space="preserve"> as possible in order to build consensus on achievements, short-comings and lessons learnt. </w:t>
      </w:r>
      <w:r w:rsidR="001401D3" w:rsidRPr="00A03835">
        <w:rPr>
          <w:rFonts w:ascii="Arial" w:hAnsi="Arial" w:cs="Arial"/>
          <w:sz w:val="21"/>
          <w:szCs w:val="21"/>
        </w:rPr>
        <w:t>S</w:t>
      </w:r>
      <w:r w:rsidR="00FD429A" w:rsidRPr="00A03835">
        <w:rPr>
          <w:rFonts w:ascii="Arial" w:hAnsi="Arial" w:cs="Arial"/>
          <w:sz w:val="21"/>
          <w:szCs w:val="21"/>
        </w:rPr>
        <w:t xml:space="preserve">takeholders were </w:t>
      </w:r>
      <w:r w:rsidR="001401D3" w:rsidRPr="00A03835">
        <w:rPr>
          <w:rFonts w:ascii="Arial" w:hAnsi="Arial" w:cs="Arial"/>
          <w:sz w:val="21"/>
          <w:szCs w:val="21"/>
        </w:rPr>
        <w:t>interviewed</w:t>
      </w:r>
      <w:r w:rsidR="00FD429A" w:rsidRPr="00A03835">
        <w:rPr>
          <w:rFonts w:ascii="Arial" w:hAnsi="Arial" w:cs="Arial"/>
          <w:sz w:val="21"/>
          <w:szCs w:val="21"/>
        </w:rPr>
        <w:t xml:space="preserve"> informally, with </w:t>
      </w:r>
      <w:r w:rsidRPr="00A03835">
        <w:rPr>
          <w:rFonts w:ascii="Arial" w:hAnsi="Arial" w:cs="Arial"/>
          <w:sz w:val="21"/>
          <w:szCs w:val="21"/>
        </w:rPr>
        <w:t>the help of interpret</w:t>
      </w:r>
      <w:r w:rsidR="00311575" w:rsidRPr="00A03835">
        <w:rPr>
          <w:rFonts w:ascii="Arial" w:hAnsi="Arial" w:cs="Arial"/>
          <w:sz w:val="21"/>
          <w:szCs w:val="21"/>
        </w:rPr>
        <w:t>ation</w:t>
      </w:r>
      <w:r w:rsidR="00B8579E" w:rsidRPr="00A03835">
        <w:rPr>
          <w:rFonts w:ascii="Arial" w:hAnsi="Arial" w:cs="Arial"/>
          <w:sz w:val="21"/>
          <w:szCs w:val="21"/>
        </w:rPr>
        <w:t xml:space="preserve"> as necessary</w:t>
      </w:r>
      <w:r w:rsidRPr="00A03835">
        <w:rPr>
          <w:rFonts w:ascii="Arial" w:hAnsi="Arial" w:cs="Arial"/>
          <w:sz w:val="21"/>
          <w:szCs w:val="21"/>
        </w:rPr>
        <w:t>. Interviews focused on</w:t>
      </w:r>
      <w:r w:rsidR="001401D3" w:rsidRPr="00A03835">
        <w:rPr>
          <w:rFonts w:ascii="Arial" w:hAnsi="Arial" w:cs="Arial"/>
          <w:sz w:val="21"/>
          <w:szCs w:val="21"/>
        </w:rPr>
        <w:t>:</w:t>
      </w:r>
      <w:r w:rsidRPr="00A03835">
        <w:rPr>
          <w:rFonts w:ascii="Arial" w:hAnsi="Arial" w:cs="Arial"/>
          <w:sz w:val="21"/>
          <w:szCs w:val="21"/>
        </w:rPr>
        <w:t xml:space="preserve"> </w:t>
      </w:r>
      <w:r w:rsidR="00C0082F">
        <w:rPr>
          <w:rFonts w:ascii="Arial" w:hAnsi="Arial" w:cs="Arial"/>
          <w:sz w:val="21"/>
          <w:szCs w:val="21"/>
        </w:rPr>
        <w:t>strengths and weaknesses of p</w:t>
      </w:r>
      <w:r w:rsidRPr="00A03835">
        <w:rPr>
          <w:rFonts w:ascii="Arial" w:hAnsi="Arial" w:cs="Arial"/>
          <w:sz w:val="21"/>
          <w:szCs w:val="21"/>
        </w:rPr>
        <w:t xml:space="preserve">roject </w:t>
      </w:r>
      <w:r w:rsidR="001031EC" w:rsidRPr="00A03835">
        <w:rPr>
          <w:rFonts w:ascii="Arial" w:hAnsi="Arial" w:cs="Arial"/>
          <w:sz w:val="21"/>
          <w:szCs w:val="21"/>
        </w:rPr>
        <w:t xml:space="preserve">implementation </w:t>
      </w:r>
      <w:r w:rsidR="001401D3" w:rsidRPr="00A03835">
        <w:rPr>
          <w:rFonts w:ascii="Arial" w:hAnsi="Arial" w:cs="Arial"/>
          <w:sz w:val="21"/>
          <w:szCs w:val="21"/>
        </w:rPr>
        <w:t xml:space="preserve">and its strategic direction </w:t>
      </w:r>
      <w:r w:rsidR="001031EC" w:rsidRPr="00A03835">
        <w:rPr>
          <w:rFonts w:ascii="Arial" w:hAnsi="Arial" w:cs="Arial"/>
          <w:sz w:val="21"/>
          <w:szCs w:val="21"/>
        </w:rPr>
        <w:t>to date</w:t>
      </w:r>
      <w:r w:rsidR="001401D3" w:rsidRPr="00A03835">
        <w:rPr>
          <w:rFonts w:ascii="Arial" w:hAnsi="Arial" w:cs="Arial"/>
          <w:sz w:val="21"/>
          <w:szCs w:val="21"/>
        </w:rPr>
        <w:t>;</w:t>
      </w:r>
      <w:r w:rsidR="001031EC" w:rsidRPr="00A03835">
        <w:rPr>
          <w:rFonts w:ascii="Arial" w:hAnsi="Arial" w:cs="Arial"/>
          <w:sz w:val="21"/>
          <w:szCs w:val="21"/>
        </w:rPr>
        <w:t xml:space="preserve"> </w:t>
      </w:r>
      <w:r w:rsidRPr="00A03835">
        <w:rPr>
          <w:rFonts w:ascii="Arial" w:hAnsi="Arial" w:cs="Arial"/>
          <w:sz w:val="21"/>
          <w:szCs w:val="21"/>
        </w:rPr>
        <w:t xml:space="preserve">and </w:t>
      </w:r>
      <w:r w:rsidR="001A00CD" w:rsidRPr="00A03835">
        <w:rPr>
          <w:rFonts w:ascii="Arial" w:hAnsi="Arial" w:cs="Arial"/>
          <w:sz w:val="21"/>
          <w:szCs w:val="21"/>
        </w:rPr>
        <w:t xml:space="preserve">future opportunities </w:t>
      </w:r>
      <w:r w:rsidR="001031EC" w:rsidRPr="00A03835">
        <w:rPr>
          <w:rFonts w:ascii="Arial" w:hAnsi="Arial" w:cs="Arial"/>
          <w:sz w:val="21"/>
          <w:szCs w:val="21"/>
        </w:rPr>
        <w:t xml:space="preserve">for </w:t>
      </w:r>
      <w:r w:rsidR="0040159B">
        <w:rPr>
          <w:rFonts w:ascii="Arial" w:hAnsi="Arial" w:cs="Arial"/>
          <w:sz w:val="21"/>
          <w:szCs w:val="21"/>
        </w:rPr>
        <w:t>its</w:t>
      </w:r>
      <w:r w:rsidR="001031EC" w:rsidRPr="00A03835">
        <w:rPr>
          <w:rFonts w:ascii="Arial" w:hAnsi="Arial" w:cs="Arial"/>
          <w:sz w:val="21"/>
          <w:szCs w:val="21"/>
        </w:rPr>
        <w:t xml:space="preserve"> strengthening</w:t>
      </w:r>
      <w:r w:rsidR="001401D3" w:rsidRPr="00A03835">
        <w:rPr>
          <w:rFonts w:ascii="Arial" w:hAnsi="Arial" w:cs="Arial"/>
          <w:sz w:val="21"/>
          <w:szCs w:val="21"/>
        </w:rPr>
        <w:t xml:space="preserve"> through</w:t>
      </w:r>
      <w:r w:rsidR="001031EC" w:rsidRPr="00A03835">
        <w:rPr>
          <w:rFonts w:ascii="Arial" w:hAnsi="Arial" w:cs="Arial"/>
          <w:sz w:val="21"/>
          <w:szCs w:val="21"/>
        </w:rPr>
        <w:t xml:space="preserve"> adaptive</w:t>
      </w:r>
      <w:r w:rsidR="001401D3" w:rsidRPr="00A03835">
        <w:rPr>
          <w:rFonts w:ascii="Arial" w:hAnsi="Arial" w:cs="Arial"/>
          <w:sz w:val="21"/>
          <w:szCs w:val="21"/>
        </w:rPr>
        <w:t xml:space="preserve"> management</w:t>
      </w:r>
      <w:r w:rsidR="001031EC" w:rsidRPr="00A03835">
        <w:rPr>
          <w:rFonts w:ascii="Arial" w:hAnsi="Arial" w:cs="Arial"/>
          <w:sz w:val="21"/>
          <w:szCs w:val="21"/>
        </w:rPr>
        <w:t xml:space="preserve"> an</w:t>
      </w:r>
      <w:r w:rsidR="001401D3" w:rsidRPr="00A03835">
        <w:rPr>
          <w:rFonts w:ascii="Arial" w:hAnsi="Arial" w:cs="Arial"/>
          <w:sz w:val="21"/>
          <w:szCs w:val="21"/>
        </w:rPr>
        <w:t>d other means</w:t>
      </w:r>
      <w:r w:rsidR="001031EC" w:rsidRPr="00A03835">
        <w:rPr>
          <w:rFonts w:ascii="Arial" w:hAnsi="Arial" w:cs="Arial"/>
          <w:sz w:val="21"/>
          <w:szCs w:val="21"/>
        </w:rPr>
        <w:t>.</w:t>
      </w:r>
      <w:r w:rsidRPr="00A03835">
        <w:rPr>
          <w:rFonts w:ascii="Arial" w:hAnsi="Arial" w:cs="Arial"/>
          <w:sz w:val="21"/>
          <w:szCs w:val="21"/>
        </w:rPr>
        <w:t xml:space="preserve"> Evidence was cross-checked (triangulation) between as many </w:t>
      </w:r>
      <w:r w:rsidR="00C37B88" w:rsidRPr="00A03835">
        <w:rPr>
          <w:rFonts w:ascii="Arial" w:hAnsi="Arial" w:cs="Arial"/>
          <w:sz w:val="21"/>
          <w:szCs w:val="21"/>
        </w:rPr>
        <w:t xml:space="preserve">different </w:t>
      </w:r>
      <w:r w:rsidRPr="00A03835">
        <w:rPr>
          <w:rFonts w:ascii="Arial" w:hAnsi="Arial" w:cs="Arial"/>
          <w:sz w:val="21"/>
          <w:szCs w:val="21"/>
        </w:rPr>
        <w:t>sources as possible to confirm its veracity.</w:t>
      </w:r>
    </w:p>
    <w:p w:rsidR="00DC4EC4" w:rsidRPr="00A03835" w:rsidRDefault="00DC4EC4" w:rsidP="00820033">
      <w:pPr>
        <w:pStyle w:val="BodyText2"/>
        <w:spacing w:after="120" w:line="264" w:lineRule="auto"/>
        <w:rPr>
          <w:rFonts w:ascii="Arial" w:hAnsi="Arial"/>
          <w:sz w:val="21"/>
          <w:szCs w:val="21"/>
        </w:rPr>
      </w:pPr>
      <w:r w:rsidRPr="00A03835">
        <w:rPr>
          <w:rFonts w:ascii="Arial" w:hAnsi="Arial"/>
          <w:sz w:val="21"/>
          <w:szCs w:val="21"/>
        </w:rPr>
        <w:t xml:space="preserve">Opportunities were taken to acknowledge, challenge and encourage </w:t>
      </w:r>
      <w:r w:rsidR="001A00CD" w:rsidRPr="00A03835">
        <w:rPr>
          <w:rFonts w:ascii="Arial" w:hAnsi="Arial"/>
          <w:sz w:val="21"/>
          <w:szCs w:val="21"/>
        </w:rPr>
        <w:t>Project</w:t>
      </w:r>
      <w:r w:rsidRPr="00A03835">
        <w:rPr>
          <w:rFonts w:ascii="Arial" w:hAnsi="Arial"/>
          <w:sz w:val="21"/>
          <w:szCs w:val="21"/>
        </w:rPr>
        <w:t xml:space="preserve"> partners in an open, objective manner on the basis of preliminary findings from Project reports and interviews, before committing these to paper. </w:t>
      </w:r>
      <w:r w:rsidR="00C37B88" w:rsidRPr="00A03835">
        <w:rPr>
          <w:rFonts w:ascii="Arial" w:hAnsi="Arial"/>
          <w:sz w:val="21"/>
          <w:szCs w:val="21"/>
        </w:rPr>
        <w:t>Initial</w:t>
      </w:r>
      <w:r w:rsidRPr="00A03835">
        <w:rPr>
          <w:rFonts w:ascii="Arial" w:hAnsi="Arial"/>
          <w:sz w:val="21"/>
          <w:szCs w:val="21"/>
        </w:rPr>
        <w:t xml:space="preserve"> findings were shared </w:t>
      </w:r>
      <w:r w:rsidR="00FC6C7A" w:rsidRPr="00A03835">
        <w:rPr>
          <w:rFonts w:ascii="Arial" w:hAnsi="Arial"/>
          <w:sz w:val="21"/>
          <w:szCs w:val="21"/>
        </w:rPr>
        <w:t xml:space="preserve">at a meeting </w:t>
      </w:r>
      <w:r w:rsidRPr="00A03835">
        <w:rPr>
          <w:rFonts w:ascii="Arial" w:hAnsi="Arial"/>
          <w:sz w:val="21"/>
          <w:szCs w:val="21"/>
        </w:rPr>
        <w:t xml:space="preserve">with </w:t>
      </w:r>
      <w:r w:rsidR="0040159B">
        <w:rPr>
          <w:rFonts w:ascii="Arial" w:hAnsi="Arial"/>
          <w:sz w:val="21"/>
          <w:szCs w:val="21"/>
        </w:rPr>
        <w:t xml:space="preserve">senior members of GFD, including </w:t>
      </w:r>
      <w:r w:rsidR="00904839" w:rsidRPr="00A03835">
        <w:rPr>
          <w:rFonts w:ascii="Arial" w:hAnsi="Arial"/>
          <w:sz w:val="21"/>
          <w:szCs w:val="21"/>
        </w:rPr>
        <w:t xml:space="preserve">the </w:t>
      </w:r>
      <w:r w:rsidR="0040159B">
        <w:rPr>
          <w:rFonts w:ascii="Arial" w:hAnsi="Arial"/>
          <w:sz w:val="21"/>
          <w:szCs w:val="21"/>
        </w:rPr>
        <w:t xml:space="preserve">National Project Director (NPD), and </w:t>
      </w:r>
      <w:r w:rsidR="00FC6C7A" w:rsidRPr="00A03835">
        <w:rPr>
          <w:rFonts w:ascii="Arial" w:hAnsi="Arial"/>
          <w:sz w:val="21"/>
          <w:szCs w:val="21"/>
        </w:rPr>
        <w:t>P</w:t>
      </w:r>
      <w:r w:rsidR="0040159B">
        <w:rPr>
          <w:rFonts w:ascii="Arial" w:hAnsi="Arial"/>
          <w:sz w:val="21"/>
          <w:szCs w:val="21"/>
        </w:rPr>
        <w:t>MO</w:t>
      </w:r>
      <w:r w:rsidR="00FB7C88">
        <w:rPr>
          <w:rFonts w:ascii="Arial" w:hAnsi="Arial"/>
          <w:sz w:val="21"/>
          <w:szCs w:val="21"/>
        </w:rPr>
        <w:t xml:space="preserve"> </w:t>
      </w:r>
      <w:r w:rsidR="0040159B">
        <w:rPr>
          <w:rFonts w:ascii="Arial" w:hAnsi="Arial"/>
          <w:sz w:val="21"/>
          <w:szCs w:val="21"/>
        </w:rPr>
        <w:t xml:space="preserve">on </w:t>
      </w:r>
      <w:r w:rsidR="00FB7C88">
        <w:rPr>
          <w:rFonts w:ascii="Arial" w:hAnsi="Arial"/>
          <w:sz w:val="21"/>
          <w:szCs w:val="21"/>
        </w:rPr>
        <w:t>14 March 2013 in Lanzhou and the following day with UNDP</w:t>
      </w:r>
      <w:r w:rsidR="00904839" w:rsidRPr="00A03835">
        <w:rPr>
          <w:rFonts w:ascii="Arial" w:hAnsi="Arial"/>
          <w:sz w:val="21"/>
          <w:szCs w:val="21"/>
        </w:rPr>
        <w:t xml:space="preserve"> </w:t>
      </w:r>
      <w:r w:rsidR="00FB7C88">
        <w:rPr>
          <w:rFonts w:ascii="Arial" w:hAnsi="Arial"/>
          <w:sz w:val="21"/>
          <w:szCs w:val="21"/>
        </w:rPr>
        <w:t>in Beijing.</w:t>
      </w:r>
    </w:p>
    <w:p w:rsidR="00FC6C7A" w:rsidRPr="00A03835" w:rsidRDefault="00FC6C7A" w:rsidP="00FC6C7A">
      <w:pPr>
        <w:spacing w:after="120" w:line="264" w:lineRule="auto"/>
        <w:jc w:val="both"/>
        <w:rPr>
          <w:rFonts w:ascii="Arial" w:hAnsi="Arial" w:cs="Arial"/>
          <w:sz w:val="21"/>
          <w:szCs w:val="21"/>
        </w:rPr>
      </w:pPr>
      <w:bookmarkStart w:id="35" w:name="OLE_LINK29"/>
      <w:r w:rsidRPr="00A03835">
        <w:rPr>
          <w:rFonts w:ascii="Arial" w:hAnsi="Arial"/>
          <w:sz w:val="21"/>
          <w:szCs w:val="21"/>
        </w:rPr>
        <w:lastRenderedPageBreak/>
        <w:t>In addition to a descriptive assessment,</w:t>
      </w:r>
      <w:r w:rsidRPr="00A03835">
        <w:rPr>
          <w:rFonts w:ascii="Arial" w:hAnsi="Arial" w:cs="Arial"/>
          <w:sz w:val="21"/>
          <w:szCs w:val="21"/>
        </w:rPr>
        <w:t xml:space="preserve"> Project achievements (outputs and outcomes), sustainability of outcomes, monitoring and evaluation system (design and application), were rated with respect to </w:t>
      </w:r>
      <w:r w:rsidRPr="00A03835">
        <w:rPr>
          <w:rFonts w:ascii="Arial" w:hAnsi="Arial" w:cs="Arial"/>
          <w:b/>
          <w:sz w:val="21"/>
          <w:szCs w:val="21"/>
        </w:rPr>
        <w:t>either</w:t>
      </w:r>
      <w:r w:rsidRPr="00A03835">
        <w:rPr>
          <w:rFonts w:ascii="Arial" w:hAnsi="Arial" w:cs="Arial"/>
          <w:sz w:val="21"/>
          <w:szCs w:val="21"/>
        </w:rPr>
        <w:t xml:space="preserve"> the level of satisfaction achieved </w:t>
      </w:r>
      <w:r w:rsidRPr="00A03835">
        <w:rPr>
          <w:rFonts w:ascii="Arial" w:hAnsi="Arial" w:cs="Arial"/>
          <w:b/>
          <w:sz w:val="21"/>
          <w:szCs w:val="21"/>
        </w:rPr>
        <w:t>or</w:t>
      </w:r>
      <w:r w:rsidRPr="00A03835">
        <w:rPr>
          <w:rFonts w:ascii="Arial" w:hAnsi="Arial" w:cs="Arial"/>
          <w:sz w:val="21"/>
          <w:szCs w:val="21"/>
        </w:rPr>
        <w:t xml:space="preserve"> the likelihood of various dimensions of the outcomes being sustainable at Project termination. Also, three criteria (relevance, effectiveness and efficiency) were used, as appropriate, to evaluate the levels of achievement attained with respect to the Project objective and outcomes in accordance with GEF requirements. The different scales for rating various criteria are shown in </w:t>
      </w:r>
      <w:r w:rsidRPr="00A03835">
        <w:rPr>
          <w:rFonts w:ascii="Arial" w:hAnsi="Arial" w:cs="Arial"/>
          <w:b/>
          <w:sz w:val="21"/>
          <w:szCs w:val="21"/>
        </w:rPr>
        <w:t>Table 1.</w:t>
      </w:r>
      <w:r w:rsidR="00FB7C88">
        <w:rPr>
          <w:rFonts w:ascii="Arial" w:hAnsi="Arial" w:cs="Arial"/>
          <w:b/>
          <w:sz w:val="21"/>
          <w:szCs w:val="21"/>
        </w:rPr>
        <w:t>1</w:t>
      </w:r>
      <w:r w:rsidRPr="00A03835">
        <w:rPr>
          <w:rFonts w:ascii="Arial" w:hAnsi="Arial" w:cs="Arial"/>
          <w:sz w:val="21"/>
          <w:szCs w:val="21"/>
        </w:rPr>
        <w:t xml:space="preserve">, and further defined in </w:t>
      </w:r>
      <w:r w:rsidRPr="00A03835">
        <w:rPr>
          <w:rFonts w:ascii="Arial" w:hAnsi="Arial" w:cs="Arial"/>
          <w:b/>
          <w:sz w:val="21"/>
          <w:szCs w:val="21"/>
        </w:rPr>
        <w:t>Table 1.</w:t>
      </w:r>
      <w:r w:rsidR="00FB7C88">
        <w:rPr>
          <w:rFonts w:ascii="Arial" w:hAnsi="Arial" w:cs="Arial"/>
          <w:b/>
          <w:sz w:val="21"/>
          <w:szCs w:val="21"/>
        </w:rPr>
        <w:t>2</w:t>
      </w:r>
      <w:r w:rsidRPr="00A03835">
        <w:rPr>
          <w:rFonts w:ascii="Arial" w:hAnsi="Arial" w:cs="Arial"/>
          <w:sz w:val="21"/>
          <w:szCs w:val="21"/>
        </w:rPr>
        <w:t xml:space="preserve"> </w:t>
      </w:r>
      <w:r w:rsidR="00582392" w:rsidRPr="00A03835">
        <w:rPr>
          <w:rFonts w:ascii="Arial" w:hAnsi="Arial" w:cs="Arial"/>
          <w:sz w:val="21"/>
          <w:szCs w:val="21"/>
        </w:rPr>
        <w:t xml:space="preserve">in the case of the </w:t>
      </w:r>
      <w:r w:rsidRPr="00A03835">
        <w:rPr>
          <w:rFonts w:ascii="Arial" w:hAnsi="Arial" w:cs="Arial"/>
          <w:sz w:val="21"/>
          <w:szCs w:val="21"/>
        </w:rPr>
        <w:t>likelihood of sustainability.</w:t>
      </w:r>
    </w:p>
    <w:p w:rsidR="00DB4DE9" w:rsidRPr="00A03835" w:rsidRDefault="00DB4DE9" w:rsidP="00DB4DE9">
      <w:pPr>
        <w:pStyle w:val="BodyText2"/>
        <w:tabs>
          <w:tab w:val="left" w:pos="1080"/>
        </w:tabs>
        <w:spacing w:after="120" w:line="264" w:lineRule="auto"/>
        <w:rPr>
          <w:rFonts w:ascii="Arial" w:hAnsi="Arial" w:cs="Arial"/>
          <w:sz w:val="21"/>
          <w:szCs w:val="21"/>
        </w:rPr>
      </w:pPr>
      <w:r w:rsidRPr="00A03835">
        <w:rPr>
          <w:rFonts w:ascii="Arial" w:hAnsi="Arial" w:cs="Arial"/>
          <w:b/>
          <w:sz w:val="21"/>
          <w:szCs w:val="21"/>
        </w:rPr>
        <w:t>Table 1.</w:t>
      </w:r>
      <w:r w:rsidR="00FB7C88">
        <w:rPr>
          <w:rFonts w:ascii="Arial" w:hAnsi="Arial" w:cs="Arial"/>
          <w:b/>
          <w:sz w:val="21"/>
          <w:szCs w:val="21"/>
        </w:rPr>
        <w:t>1</w:t>
      </w:r>
      <w:r w:rsidRPr="00A03835">
        <w:rPr>
          <w:rFonts w:ascii="Arial" w:hAnsi="Arial" w:cs="Arial"/>
          <w:b/>
          <w:sz w:val="21"/>
          <w:szCs w:val="21"/>
        </w:rPr>
        <w:tab/>
      </w:r>
      <w:r w:rsidR="0063264C" w:rsidRPr="00A03835">
        <w:rPr>
          <w:rFonts w:ascii="Arial" w:hAnsi="Arial" w:cs="Arial"/>
          <w:sz w:val="21"/>
          <w:szCs w:val="21"/>
        </w:rPr>
        <w:t xml:space="preserve">Ratings and their scales </w:t>
      </w:r>
      <w:r w:rsidR="004F46EA" w:rsidRPr="00A03835">
        <w:rPr>
          <w:rFonts w:ascii="Arial" w:hAnsi="Arial" w:cs="Arial"/>
          <w:sz w:val="21"/>
          <w:szCs w:val="21"/>
        </w:rPr>
        <w:t xml:space="preserve">defined </w:t>
      </w:r>
      <w:r w:rsidR="0063264C" w:rsidRPr="00A03835">
        <w:rPr>
          <w:rFonts w:ascii="Arial" w:hAnsi="Arial" w:cs="Arial"/>
          <w:sz w:val="21"/>
          <w:szCs w:val="21"/>
        </w:rPr>
        <w:t xml:space="preserve">for different </w:t>
      </w:r>
      <w:r w:rsidR="005735C5" w:rsidRPr="00A03835">
        <w:rPr>
          <w:rFonts w:ascii="Arial" w:hAnsi="Arial" w:cs="Arial"/>
          <w:sz w:val="21"/>
          <w:szCs w:val="21"/>
        </w:rPr>
        <w:t>evaluation</w:t>
      </w:r>
      <w:r w:rsidR="00477436" w:rsidRPr="00A03835">
        <w:rPr>
          <w:rFonts w:ascii="Arial" w:hAnsi="Arial" w:cs="Arial"/>
          <w:sz w:val="21"/>
          <w:szCs w:val="21"/>
        </w:rPr>
        <w:t xml:space="preserve"> criteria</w:t>
      </w:r>
      <w:bookmarkStart w:id="36" w:name="_Ref327552509"/>
      <w:r w:rsidR="004F46EA" w:rsidRPr="00A03835">
        <w:rPr>
          <w:rFonts w:ascii="Arial" w:hAnsi="Arial" w:cs="Arial"/>
          <w:sz w:val="21"/>
          <w:szCs w:val="21"/>
        </w:rPr>
        <w:t xml:space="preserve"> (UNDP, 2012)</w:t>
      </w:r>
      <w:r w:rsidR="00325DB6" w:rsidRPr="00A03835">
        <w:rPr>
          <w:rStyle w:val="FootnoteReference"/>
          <w:rFonts w:ascii="Arial" w:hAnsi="Arial" w:cs="Arial"/>
          <w:sz w:val="21"/>
          <w:szCs w:val="21"/>
        </w:rPr>
        <w:footnoteReference w:id="7"/>
      </w:r>
      <w:bookmarkEnd w:id="36"/>
      <w:r w:rsidR="00F31B99" w:rsidRPr="00A03835">
        <w:rPr>
          <w:rFonts w:ascii="Arial" w:hAnsi="Arial" w:cs="Arial"/>
          <w:sz w:val="21"/>
          <w:szCs w:val="21"/>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V w:val="single" w:sz="4" w:space="0" w:color="000000"/>
        </w:tblBorders>
        <w:tblLook w:val="00A0"/>
      </w:tblPr>
      <w:tblGrid>
        <w:gridCol w:w="4349"/>
        <w:gridCol w:w="2860"/>
        <w:gridCol w:w="1867"/>
      </w:tblGrid>
      <w:tr w:rsidR="000C7B36" w:rsidRPr="00A03835" w:rsidTr="007E68BD">
        <w:trPr>
          <w:trHeight w:val="426"/>
        </w:trPr>
        <w:tc>
          <w:tcPr>
            <w:tcW w:w="4349" w:type="dxa"/>
            <w:tcBorders>
              <w:top w:val="single" w:sz="4" w:space="0" w:color="000000"/>
              <w:bottom w:val="single" w:sz="4" w:space="0" w:color="000000"/>
            </w:tcBorders>
            <w:shd w:val="clear" w:color="auto" w:fill="CCCCCC"/>
            <w:tcMar>
              <w:top w:w="57" w:type="dxa"/>
              <w:left w:w="57" w:type="dxa"/>
              <w:bottom w:w="57" w:type="dxa"/>
              <w:right w:w="57" w:type="dxa"/>
            </w:tcMar>
          </w:tcPr>
          <w:bookmarkEnd w:id="35"/>
          <w:p w:rsidR="000C7B36" w:rsidRPr="00A03835" w:rsidRDefault="000C7B36" w:rsidP="004D0FD5">
            <w:pPr>
              <w:jc w:val="center"/>
              <w:rPr>
                <w:rFonts w:ascii="Arial" w:hAnsi="Arial" w:cs="Arial"/>
                <w:b/>
                <w:color w:val="FFFFFF"/>
                <w:sz w:val="20"/>
                <w:szCs w:val="20"/>
              </w:rPr>
            </w:pPr>
            <w:r w:rsidRPr="00A03835">
              <w:rPr>
                <w:rFonts w:ascii="Arial" w:hAnsi="Arial" w:cs="Arial"/>
                <w:b/>
                <w:sz w:val="20"/>
                <w:szCs w:val="20"/>
              </w:rPr>
              <w:t>Outcomes, Effectiveness, Efficiency, M&amp;E, I&amp;E Execution</w:t>
            </w:r>
          </w:p>
        </w:tc>
        <w:tc>
          <w:tcPr>
            <w:tcW w:w="2860" w:type="dxa"/>
            <w:tcBorders>
              <w:top w:val="single" w:sz="4" w:space="0" w:color="000000"/>
              <w:bottom w:val="single" w:sz="4" w:space="0" w:color="000000"/>
            </w:tcBorders>
            <w:shd w:val="clear" w:color="auto" w:fill="CCCCCC"/>
            <w:tcMar>
              <w:top w:w="57" w:type="dxa"/>
              <w:left w:w="57" w:type="dxa"/>
              <w:bottom w:w="57" w:type="dxa"/>
              <w:right w:w="57" w:type="dxa"/>
            </w:tcMar>
          </w:tcPr>
          <w:p w:rsidR="000C7B36" w:rsidRPr="00A03835" w:rsidRDefault="000C7B36" w:rsidP="004D0FD5">
            <w:pPr>
              <w:jc w:val="center"/>
              <w:rPr>
                <w:rFonts w:ascii="Arial" w:hAnsi="Arial" w:cs="Arial"/>
                <w:b/>
                <w:color w:val="FFFFFF"/>
                <w:sz w:val="20"/>
                <w:szCs w:val="20"/>
              </w:rPr>
            </w:pPr>
            <w:r w:rsidRPr="00A03835">
              <w:rPr>
                <w:rFonts w:ascii="Arial" w:hAnsi="Arial" w:cs="Arial"/>
                <w:b/>
                <w:sz w:val="20"/>
                <w:szCs w:val="20"/>
              </w:rPr>
              <w:t>Sustainability</w:t>
            </w:r>
          </w:p>
        </w:tc>
        <w:tc>
          <w:tcPr>
            <w:tcW w:w="1867" w:type="dxa"/>
            <w:tcBorders>
              <w:top w:val="single" w:sz="4" w:space="0" w:color="000000"/>
              <w:bottom w:val="single" w:sz="4" w:space="0" w:color="000000"/>
            </w:tcBorders>
            <w:shd w:val="clear" w:color="auto" w:fill="CCCCCC"/>
            <w:tcMar>
              <w:top w:w="57" w:type="dxa"/>
              <w:left w:w="57" w:type="dxa"/>
              <w:bottom w:w="57" w:type="dxa"/>
              <w:right w:w="57" w:type="dxa"/>
            </w:tcMar>
          </w:tcPr>
          <w:p w:rsidR="000C7B36" w:rsidRPr="00A03835" w:rsidRDefault="000C7B36" w:rsidP="004D0FD5">
            <w:pPr>
              <w:jc w:val="center"/>
              <w:rPr>
                <w:rFonts w:ascii="Arial" w:hAnsi="Arial" w:cs="Arial"/>
                <w:b/>
                <w:color w:val="FFFFFF"/>
                <w:sz w:val="20"/>
                <w:szCs w:val="20"/>
              </w:rPr>
            </w:pPr>
            <w:r w:rsidRPr="00A03835">
              <w:rPr>
                <w:rFonts w:ascii="Arial" w:hAnsi="Arial" w:cs="Arial"/>
                <w:b/>
                <w:sz w:val="20"/>
                <w:szCs w:val="20"/>
              </w:rPr>
              <w:t>Relevance</w:t>
            </w:r>
          </w:p>
        </w:tc>
      </w:tr>
      <w:tr w:rsidR="004D0FD5" w:rsidRPr="00A03835" w:rsidTr="007E68BD">
        <w:trPr>
          <w:trHeight w:val="1121"/>
        </w:trPr>
        <w:tc>
          <w:tcPr>
            <w:tcW w:w="4349" w:type="dxa"/>
            <w:vMerge w:val="restart"/>
            <w:tcBorders>
              <w:top w:val="single" w:sz="4" w:space="0" w:color="000000"/>
              <w:bottom w:val="single" w:sz="4" w:space="0" w:color="000000"/>
            </w:tcBorders>
            <w:shd w:val="clear" w:color="auto" w:fill="auto"/>
            <w:tcMar>
              <w:top w:w="28" w:type="dxa"/>
              <w:left w:w="28" w:type="dxa"/>
              <w:bottom w:w="28" w:type="dxa"/>
              <w:right w:w="28" w:type="dxa"/>
            </w:tcMar>
          </w:tcPr>
          <w:p w:rsidR="005735C5" w:rsidRPr="00A03835" w:rsidRDefault="005735C5" w:rsidP="005735C5">
            <w:pPr>
              <w:tabs>
                <w:tab w:val="left" w:pos="251"/>
              </w:tabs>
              <w:ind w:left="251" w:hanging="220"/>
              <w:rPr>
                <w:rFonts w:ascii="Arial" w:hAnsi="Arial" w:cs="Arial"/>
                <w:sz w:val="20"/>
                <w:szCs w:val="20"/>
              </w:rPr>
            </w:pPr>
            <w:r w:rsidRPr="00A03835">
              <w:rPr>
                <w:rFonts w:ascii="Arial" w:hAnsi="Arial" w:cs="Arial"/>
                <w:b/>
                <w:sz w:val="20"/>
                <w:szCs w:val="20"/>
              </w:rPr>
              <w:t>6.</w:t>
            </w:r>
            <w:r w:rsidRPr="00A03835">
              <w:rPr>
                <w:rFonts w:ascii="Arial" w:hAnsi="Arial" w:cs="Arial"/>
                <w:b/>
                <w:sz w:val="20"/>
                <w:szCs w:val="20"/>
              </w:rPr>
              <w:tab/>
            </w:r>
            <w:r w:rsidR="00CF4120" w:rsidRPr="00A03835">
              <w:rPr>
                <w:rFonts w:ascii="Arial" w:hAnsi="Arial" w:cs="Arial"/>
                <w:b/>
                <w:sz w:val="20"/>
                <w:szCs w:val="20"/>
              </w:rPr>
              <w:t>Highly Satisfactory (HS):</w:t>
            </w:r>
            <w:r w:rsidR="00CF4120" w:rsidRPr="00A03835">
              <w:rPr>
                <w:rFonts w:ascii="Arial" w:hAnsi="Arial" w:cs="Arial"/>
                <w:sz w:val="20"/>
                <w:szCs w:val="20"/>
              </w:rPr>
              <w:t xml:space="preserve"> no shortcomings</w:t>
            </w:r>
            <w:r w:rsidR="004F46EA" w:rsidRPr="00A03835">
              <w:rPr>
                <w:rFonts w:ascii="Arial" w:hAnsi="Arial" w:cs="Arial"/>
                <w:sz w:val="20"/>
                <w:szCs w:val="20"/>
              </w:rPr>
              <w:t xml:space="preserve"> in achievement of objectives in terms of relevance, effectiveness or efficiency</w:t>
            </w:r>
          </w:p>
          <w:p w:rsidR="00CF4120" w:rsidRPr="00A03835" w:rsidRDefault="005735C5" w:rsidP="005735C5">
            <w:pPr>
              <w:tabs>
                <w:tab w:val="left" w:pos="251"/>
              </w:tabs>
              <w:ind w:left="251" w:hanging="220"/>
              <w:rPr>
                <w:rFonts w:ascii="Arial" w:hAnsi="Arial" w:cs="Arial"/>
                <w:sz w:val="20"/>
                <w:szCs w:val="20"/>
              </w:rPr>
            </w:pPr>
            <w:r w:rsidRPr="00A03835">
              <w:rPr>
                <w:rFonts w:ascii="Arial" w:hAnsi="Arial" w:cs="Arial"/>
                <w:b/>
                <w:sz w:val="20"/>
                <w:szCs w:val="20"/>
              </w:rPr>
              <w:t>5.</w:t>
            </w:r>
            <w:r w:rsidRPr="00A03835">
              <w:rPr>
                <w:rFonts w:ascii="Arial" w:hAnsi="Arial" w:cs="Arial"/>
                <w:b/>
                <w:sz w:val="20"/>
                <w:szCs w:val="20"/>
              </w:rPr>
              <w:tab/>
            </w:r>
            <w:r w:rsidR="00CF4120" w:rsidRPr="00A03835">
              <w:rPr>
                <w:rFonts w:ascii="Arial" w:hAnsi="Arial" w:cs="Arial"/>
                <w:b/>
                <w:sz w:val="20"/>
                <w:szCs w:val="20"/>
              </w:rPr>
              <w:t>Satisfactory (S):</w:t>
            </w:r>
            <w:r w:rsidR="00CF4120" w:rsidRPr="00A03835">
              <w:rPr>
                <w:rFonts w:ascii="Arial" w:hAnsi="Arial" w:cs="Arial"/>
                <w:sz w:val="20"/>
                <w:szCs w:val="20"/>
              </w:rPr>
              <w:t xml:space="preserve"> </w:t>
            </w:r>
            <w:r w:rsidR="004F46EA" w:rsidRPr="00A03835">
              <w:rPr>
                <w:rFonts w:ascii="Arial" w:hAnsi="Arial" w:cs="Arial"/>
                <w:sz w:val="20"/>
                <w:szCs w:val="20"/>
              </w:rPr>
              <w:t xml:space="preserve">only </w:t>
            </w:r>
            <w:r w:rsidR="00CF4120" w:rsidRPr="00A03835">
              <w:rPr>
                <w:rFonts w:ascii="Arial" w:hAnsi="Arial" w:cs="Arial"/>
                <w:sz w:val="20"/>
                <w:szCs w:val="20"/>
              </w:rPr>
              <w:t>minor shortcomings</w:t>
            </w:r>
          </w:p>
          <w:p w:rsidR="00CF4120" w:rsidRPr="00A03835" w:rsidRDefault="005735C5" w:rsidP="005735C5">
            <w:pPr>
              <w:tabs>
                <w:tab w:val="left" w:pos="251"/>
              </w:tabs>
              <w:ind w:left="251" w:hanging="220"/>
              <w:rPr>
                <w:rFonts w:ascii="Arial" w:hAnsi="Arial" w:cs="Arial"/>
                <w:sz w:val="20"/>
                <w:szCs w:val="20"/>
              </w:rPr>
            </w:pPr>
            <w:r w:rsidRPr="00A03835">
              <w:rPr>
                <w:rFonts w:ascii="Arial" w:hAnsi="Arial" w:cs="Arial"/>
                <w:b/>
                <w:sz w:val="20"/>
                <w:szCs w:val="20"/>
              </w:rPr>
              <w:t>4</w:t>
            </w:r>
            <w:r w:rsidRPr="00A03835">
              <w:rPr>
                <w:rFonts w:ascii="Arial" w:hAnsi="Arial" w:cs="Arial"/>
                <w:b/>
                <w:sz w:val="20"/>
                <w:szCs w:val="20"/>
              </w:rPr>
              <w:tab/>
            </w:r>
            <w:r w:rsidR="00CF4120" w:rsidRPr="00A03835">
              <w:rPr>
                <w:rFonts w:ascii="Arial" w:hAnsi="Arial" w:cs="Arial"/>
                <w:b/>
                <w:sz w:val="20"/>
                <w:szCs w:val="20"/>
              </w:rPr>
              <w:t>Moderately Satisfactory (MS):</w:t>
            </w:r>
            <w:r w:rsidRPr="00A03835">
              <w:rPr>
                <w:rFonts w:ascii="Arial" w:hAnsi="Arial" w:cs="Arial"/>
                <w:b/>
                <w:sz w:val="20"/>
                <w:szCs w:val="20"/>
              </w:rPr>
              <w:t xml:space="preserve"> </w:t>
            </w:r>
            <w:r w:rsidR="00CF4120" w:rsidRPr="00A03835">
              <w:rPr>
                <w:rFonts w:ascii="Arial" w:hAnsi="Arial" w:cs="Arial"/>
                <w:sz w:val="20"/>
                <w:szCs w:val="20"/>
              </w:rPr>
              <w:t>moderate shortcomings</w:t>
            </w:r>
          </w:p>
          <w:p w:rsidR="00CF4120" w:rsidRPr="00A03835" w:rsidRDefault="005735C5" w:rsidP="00731F64">
            <w:pPr>
              <w:tabs>
                <w:tab w:val="left" w:pos="273"/>
              </w:tabs>
              <w:ind w:left="251" w:hanging="220"/>
              <w:rPr>
                <w:rFonts w:ascii="Arial" w:hAnsi="Arial" w:cs="Arial"/>
                <w:sz w:val="20"/>
                <w:szCs w:val="20"/>
              </w:rPr>
            </w:pPr>
            <w:r w:rsidRPr="00A03835">
              <w:rPr>
                <w:rFonts w:ascii="Arial" w:hAnsi="Arial" w:cs="Arial"/>
                <w:b/>
                <w:sz w:val="20"/>
                <w:szCs w:val="20"/>
              </w:rPr>
              <w:t>3.</w:t>
            </w:r>
            <w:r w:rsidRPr="00A03835">
              <w:rPr>
                <w:rFonts w:ascii="Arial" w:hAnsi="Arial" w:cs="Arial"/>
                <w:sz w:val="20"/>
                <w:szCs w:val="20"/>
              </w:rPr>
              <w:tab/>
            </w:r>
            <w:r w:rsidR="00CF4120" w:rsidRPr="00A03835">
              <w:rPr>
                <w:rFonts w:ascii="Arial" w:hAnsi="Arial" w:cs="Arial"/>
                <w:b/>
                <w:sz w:val="20"/>
                <w:szCs w:val="20"/>
              </w:rPr>
              <w:t>Moderately Unsatisfactory (MU):</w:t>
            </w:r>
            <w:r w:rsidR="00CF4120" w:rsidRPr="00A03835">
              <w:rPr>
                <w:rFonts w:ascii="Arial" w:hAnsi="Arial" w:cs="Arial"/>
                <w:sz w:val="20"/>
                <w:szCs w:val="20"/>
              </w:rPr>
              <w:t xml:space="preserve"> </w:t>
            </w:r>
            <w:r w:rsidR="00731F64" w:rsidRPr="00A03835">
              <w:rPr>
                <w:rFonts w:ascii="Arial" w:hAnsi="Arial" w:cs="Arial"/>
                <w:sz w:val="20"/>
                <w:szCs w:val="20"/>
              </w:rPr>
              <w:t xml:space="preserve">significant </w:t>
            </w:r>
            <w:r w:rsidR="00CF4120" w:rsidRPr="00A03835">
              <w:rPr>
                <w:rFonts w:ascii="Arial" w:hAnsi="Arial" w:cs="Arial"/>
                <w:sz w:val="20"/>
                <w:szCs w:val="20"/>
              </w:rPr>
              <w:t>shortcomings</w:t>
            </w:r>
          </w:p>
          <w:p w:rsidR="00CF4120" w:rsidRPr="00A03835" w:rsidRDefault="00731F64" w:rsidP="00731F64">
            <w:pPr>
              <w:tabs>
                <w:tab w:val="left" w:pos="273"/>
              </w:tabs>
              <w:ind w:left="251" w:hanging="220"/>
              <w:rPr>
                <w:rFonts w:ascii="Arial" w:hAnsi="Arial" w:cs="Arial"/>
                <w:sz w:val="20"/>
                <w:szCs w:val="20"/>
              </w:rPr>
            </w:pPr>
            <w:r w:rsidRPr="00A03835">
              <w:rPr>
                <w:rFonts w:ascii="Arial" w:hAnsi="Arial" w:cs="Arial"/>
                <w:b/>
                <w:sz w:val="20"/>
                <w:szCs w:val="20"/>
              </w:rPr>
              <w:t>2.</w:t>
            </w:r>
            <w:r w:rsidRPr="00A03835">
              <w:rPr>
                <w:rFonts w:ascii="Arial" w:hAnsi="Arial" w:cs="Arial"/>
                <w:sz w:val="20"/>
                <w:szCs w:val="20"/>
              </w:rPr>
              <w:tab/>
            </w:r>
            <w:r w:rsidR="00CF4120" w:rsidRPr="00A03835">
              <w:rPr>
                <w:rFonts w:ascii="Arial" w:hAnsi="Arial" w:cs="Arial"/>
                <w:b/>
                <w:sz w:val="20"/>
                <w:szCs w:val="20"/>
              </w:rPr>
              <w:t>Unsatisfactory (U):</w:t>
            </w:r>
            <w:r w:rsidR="005735C5" w:rsidRPr="00A03835">
              <w:rPr>
                <w:rFonts w:ascii="Arial" w:hAnsi="Arial" w:cs="Arial"/>
                <w:sz w:val="20"/>
                <w:szCs w:val="20"/>
              </w:rPr>
              <w:t xml:space="preserve"> </w:t>
            </w:r>
            <w:r w:rsidR="00CF4120" w:rsidRPr="00A03835">
              <w:rPr>
                <w:rFonts w:ascii="Arial" w:hAnsi="Arial" w:cs="Arial"/>
                <w:sz w:val="20"/>
                <w:szCs w:val="20"/>
              </w:rPr>
              <w:t>major shortcomings</w:t>
            </w:r>
          </w:p>
          <w:p w:rsidR="00390A01" w:rsidRPr="00A03835" w:rsidRDefault="00731F64" w:rsidP="00477436">
            <w:pPr>
              <w:tabs>
                <w:tab w:val="left" w:pos="255"/>
              </w:tabs>
              <w:ind w:left="251" w:hanging="220"/>
              <w:rPr>
                <w:rFonts w:ascii="Arial" w:hAnsi="Arial" w:cs="Arial"/>
                <w:sz w:val="20"/>
                <w:szCs w:val="20"/>
              </w:rPr>
            </w:pPr>
            <w:r w:rsidRPr="00A03835">
              <w:rPr>
                <w:rFonts w:ascii="Arial" w:hAnsi="Arial" w:cs="Arial"/>
                <w:b/>
                <w:sz w:val="20"/>
                <w:szCs w:val="20"/>
              </w:rPr>
              <w:t>1.</w:t>
            </w:r>
            <w:r w:rsidRPr="00A03835">
              <w:rPr>
                <w:rFonts w:ascii="Arial" w:hAnsi="Arial" w:cs="Arial"/>
                <w:b/>
                <w:sz w:val="20"/>
                <w:szCs w:val="20"/>
              </w:rPr>
              <w:tab/>
            </w:r>
            <w:r w:rsidR="00CF4120" w:rsidRPr="00A03835">
              <w:rPr>
                <w:rFonts w:ascii="Arial" w:hAnsi="Arial" w:cs="Arial"/>
                <w:b/>
                <w:sz w:val="20"/>
                <w:szCs w:val="20"/>
              </w:rPr>
              <w:t>Highly Unsatisfactory (HU</w:t>
            </w:r>
            <w:r w:rsidR="00CF4120" w:rsidRPr="00A03835">
              <w:rPr>
                <w:rFonts w:ascii="Arial" w:hAnsi="Arial" w:cs="Arial"/>
                <w:sz w:val="20"/>
                <w:szCs w:val="20"/>
              </w:rPr>
              <w:t>): severe shortcomings</w:t>
            </w:r>
          </w:p>
        </w:tc>
        <w:tc>
          <w:tcPr>
            <w:tcW w:w="2860" w:type="dxa"/>
            <w:tcBorders>
              <w:top w:val="single" w:sz="4" w:space="0" w:color="000000"/>
              <w:bottom w:val="single" w:sz="4" w:space="0" w:color="000000"/>
            </w:tcBorders>
            <w:shd w:val="clear" w:color="auto" w:fill="auto"/>
            <w:tcMar>
              <w:top w:w="28" w:type="dxa"/>
              <w:left w:w="28" w:type="dxa"/>
              <w:bottom w:w="28" w:type="dxa"/>
              <w:right w:w="28" w:type="dxa"/>
            </w:tcMar>
          </w:tcPr>
          <w:p w:rsidR="004D0FD5" w:rsidRPr="00A03835" w:rsidRDefault="00731F64" w:rsidP="00731F64">
            <w:pPr>
              <w:tabs>
                <w:tab w:val="left" w:pos="190"/>
              </w:tabs>
              <w:ind w:left="190" w:hanging="190"/>
              <w:rPr>
                <w:rFonts w:ascii="Arial" w:hAnsi="Arial" w:cs="Arial"/>
                <w:sz w:val="20"/>
                <w:szCs w:val="20"/>
              </w:rPr>
            </w:pPr>
            <w:r w:rsidRPr="00A03835">
              <w:rPr>
                <w:rFonts w:ascii="Arial" w:hAnsi="Arial" w:cs="Arial"/>
                <w:b/>
                <w:sz w:val="20"/>
                <w:szCs w:val="20"/>
              </w:rPr>
              <w:t>4.</w:t>
            </w:r>
            <w:r w:rsidRPr="00A03835">
              <w:rPr>
                <w:rFonts w:ascii="Arial" w:hAnsi="Arial" w:cs="Arial"/>
                <w:b/>
                <w:sz w:val="20"/>
                <w:szCs w:val="20"/>
              </w:rPr>
              <w:tab/>
            </w:r>
            <w:r w:rsidR="00390A01" w:rsidRPr="00A03835">
              <w:rPr>
                <w:rFonts w:ascii="Arial" w:hAnsi="Arial" w:cs="Arial"/>
                <w:b/>
                <w:sz w:val="20"/>
                <w:szCs w:val="20"/>
              </w:rPr>
              <w:t>Likely (L)</w:t>
            </w:r>
            <w:r w:rsidR="00390A01" w:rsidRPr="00A03835">
              <w:rPr>
                <w:rFonts w:ascii="Arial" w:hAnsi="Arial" w:cs="Arial"/>
                <w:sz w:val="20"/>
                <w:szCs w:val="20"/>
              </w:rPr>
              <w:t>: negligible risks to sustainability</w:t>
            </w:r>
          </w:p>
          <w:p w:rsidR="004D0FD5" w:rsidRPr="00A03835" w:rsidRDefault="004D0FD5" w:rsidP="00731F64">
            <w:pPr>
              <w:tabs>
                <w:tab w:val="left" w:pos="190"/>
              </w:tabs>
              <w:ind w:left="190" w:hanging="190"/>
              <w:rPr>
                <w:rFonts w:ascii="Arial" w:hAnsi="Arial" w:cs="Arial"/>
                <w:sz w:val="20"/>
                <w:szCs w:val="20"/>
              </w:rPr>
            </w:pPr>
            <w:r w:rsidRPr="00A03835">
              <w:rPr>
                <w:rFonts w:ascii="Arial" w:hAnsi="Arial" w:cs="Arial"/>
                <w:b/>
                <w:sz w:val="20"/>
                <w:szCs w:val="20"/>
              </w:rPr>
              <w:t>3.</w:t>
            </w:r>
            <w:r w:rsidRPr="00A03835">
              <w:rPr>
                <w:rFonts w:ascii="Arial" w:hAnsi="Arial" w:cs="Arial"/>
                <w:b/>
                <w:sz w:val="20"/>
                <w:szCs w:val="20"/>
              </w:rPr>
              <w:tab/>
              <w:t>Moderately Likely (ML)</w:t>
            </w:r>
            <w:r w:rsidRPr="00A03835">
              <w:rPr>
                <w:rFonts w:ascii="Arial" w:hAnsi="Arial" w:cs="Arial"/>
                <w:sz w:val="20"/>
                <w:szCs w:val="20"/>
              </w:rPr>
              <w:t>: moderate risks</w:t>
            </w:r>
          </w:p>
          <w:p w:rsidR="004D0FD5" w:rsidRPr="00A03835" w:rsidRDefault="004D0FD5" w:rsidP="00731F64">
            <w:pPr>
              <w:tabs>
                <w:tab w:val="left" w:pos="190"/>
              </w:tabs>
              <w:ind w:left="190" w:hanging="190"/>
              <w:rPr>
                <w:rFonts w:ascii="Arial" w:hAnsi="Arial" w:cs="Arial"/>
                <w:sz w:val="20"/>
                <w:szCs w:val="20"/>
              </w:rPr>
            </w:pPr>
            <w:r w:rsidRPr="00A03835">
              <w:rPr>
                <w:rFonts w:ascii="Arial" w:hAnsi="Arial" w:cs="Arial"/>
                <w:b/>
                <w:sz w:val="20"/>
                <w:szCs w:val="20"/>
              </w:rPr>
              <w:t>2.</w:t>
            </w:r>
            <w:r w:rsidRPr="00A03835">
              <w:rPr>
                <w:rFonts w:ascii="Arial" w:hAnsi="Arial" w:cs="Arial"/>
                <w:b/>
                <w:sz w:val="20"/>
                <w:szCs w:val="20"/>
              </w:rPr>
              <w:tab/>
              <w:t>Moderately Unlikely (MU)</w:t>
            </w:r>
            <w:r w:rsidRPr="00A03835">
              <w:rPr>
                <w:rFonts w:ascii="Arial" w:hAnsi="Arial" w:cs="Arial"/>
                <w:sz w:val="20"/>
                <w:szCs w:val="20"/>
              </w:rPr>
              <w:t>:</w:t>
            </w:r>
            <w:r w:rsidRPr="00A03835">
              <w:rPr>
                <w:rFonts w:ascii="Arial" w:hAnsi="Arial" w:cs="Arial"/>
                <w:b/>
                <w:sz w:val="20"/>
                <w:szCs w:val="20"/>
              </w:rPr>
              <w:t xml:space="preserve"> </w:t>
            </w:r>
            <w:r w:rsidRPr="00A03835">
              <w:rPr>
                <w:rFonts w:ascii="Arial" w:hAnsi="Arial" w:cs="Arial"/>
                <w:sz w:val="20"/>
                <w:szCs w:val="20"/>
              </w:rPr>
              <w:t>significant risks</w:t>
            </w:r>
          </w:p>
          <w:p w:rsidR="00390A01" w:rsidRPr="00A03835" w:rsidRDefault="004D0FD5" w:rsidP="00731F64">
            <w:pPr>
              <w:tabs>
                <w:tab w:val="left" w:pos="190"/>
              </w:tabs>
              <w:ind w:left="190" w:hanging="190"/>
              <w:rPr>
                <w:rFonts w:ascii="Arial" w:hAnsi="Arial" w:cs="Arial"/>
                <w:sz w:val="20"/>
                <w:szCs w:val="20"/>
              </w:rPr>
            </w:pPr>
            <w:r w:rsidRPr="00A03835">
              <w:rPr>
                <w:rFonts w:ascii="Arial" w:hAnsi="Arial" w:cs="Arial"/>
                <w:b/>
                <w:sz w:val="20"/>
                <w:szCs w:val="20"/>
              </w:rPr>
              <w:t>1.</w:t>
            </w:r>
            <w:r w:rsidRPr="00A03835">
              <w:rPr>
                <w:rFonts w:ascii="Arial" w:hAnsi="Arial" w:cs="Arial"/>
                <w:b/>
                <w:sz w:val="20"/>
                <w:szCs w:val="20"/>
              </w:rPr>
              <w:tab/>
              <w:t xml:space="preserve">Unlikely (U): </w:t>
            </w:r>
            <w:r w:rsidRPr="00A03835">
              <w:rPr>
                <w:rFonts w:ascii="Arial" w:hAnsi="Arial" w:cs="Arial"/>
                <w:sz w:val="20"/>
                <w:szCs w:val="20"/>
              </w:rPr>
              <w:t>severe risks</w:t>
            </w:r>
          </w:p>
        </w:tc>
        <w:tc>
          <w:tcPr>
            <w:tcW w:w="1867" w:type="dxa"/>
            <w:tcBorders>
              <w:top w:val="single" w:sz="4" w:space="0" w:color="000000"/>
              <w:bottom w:val="single" w:sz="4" w:space="0" w:color="000000"/>
            </w:tcBorders>
            <w:shd w:val="clear" w:color="auto" w:fill="auto"/>
            <w:tcMar>
              <w:top w:w="28" w:type="dxa"/>
              <w:left w:w="28" w:type="dxa"/>
              <w:bottom w:w="28" w:type="dxa"/>
              <w:right w:w="28" w:type="dxa"/>
            </w:tcMar>
          </w:tcPr>
          <w:p w:rsidR="004D0FD5" w:rsidRPr="00A03835" w:rsidRDefault="00390A01" w:rsidP="00731F64">
            <w:pPr>
              <w:tabs>
                <w:tab w:val="left" w:pos="190"/>
              </w:tabs>
              <w:ind w:left="190" w:hanging="190"/>
              <w:rPr>
                <w:rFonts w:ascii="Arial" w:hAnsi="Arial" w:cs="Arial"/>
                <w:b/>
                <w:sz w:val="20"/>
                <w:szCs w:val="20"/>
              </w:rPr>
            </w:pPr>
            <w:r w:rsidRPr="00A03835">
              <w:rPr>
                <w:rFonts w:ascii="Arial" w:hAnsi="Arial" w:cs="Arial"/>
                <w:b/>
                <w:sz w:val="20"/>
                <w:szCs w:val="20"/>
              </w:rPr>
              <w:t>2. Relevant (R)</w:t>
            </w:r>
          </w:p>
          <w:p w:rsidR="00390A01" w:rsidRPr="00A03835" w:rsidRDefault="004D0FD5" w:rsidP="00731F64">
            <w:pPr>
              <w:tabs>
                <w:tab w:val="left" w:pos="190"/>
              </w:tabs>
              <w:ind w:left="190" w:hanging="190"/>
              <w:rPr>
                <w:rFonts w:ascii="Arial" w:hAnsi="Arial" w:cs="Arial"/>
                <w:b/>
                <w:sz w:val="20"/>
                <w:szCs w:val="20"/>
              </w:rPr>
            </w:pPr>
            <w:r w:rsidRPr="00A03835">
              <w:rPr>
                <w:rFonts w:ascii="Arial" w:hAnsi="Arial" w:cs="Arial"/>
                <w:b/>
                <w:sz w:val="20"/>
                <w:szCs w:val="20"/>
              </w:rPr>
              <w:t>1.</w:t>
            </w:r>
            <w:r w:rsidRPr="00A03835">
              <w:rPr>
                <w:rFonts w:ascii="Arial" w:hAnsi="Arial" w:cs="Arial"/>
                <w:b/>
                <w:sz w:val="20"/>
                <w:szCs w:val="20"/>
              </w:rPr>
              <w:tab/>
            </w:r>
            <w:r w:rsidR="00477436" w:rsidRPr="00A03835">
              <w:rPr>
                <w:rFonts w:ascii="Arial" w:hAnsi="Arial" w:cs="Arial"/>
                <w:b/>
                <w:sz w:val="20"/>
                <w:szCs w:val="20"/>
              </w:rPr>
              <w:t>Not relevant</w:t>
            </w:r>
            <w:r w:rsidR="008F2337" w:rsidRPr="00A03835">
              <w:rPr>
                <w:rFonts w:ascii="Arial" w:hAnsi="Arial" w:cs="Arial"/>
                <w:b/>
                <w:sz w:val="20"/>
                <w:szCs w:val="20"/>
              </w:rPr>
              <w:t xml:space="preserve"> </w:t>
            </w:r>
            <w:r w:rsidRPr="00A03835">
              <w:rPr>
                <w:rFonts w:ascii="Arial" w:hAnsi="Arial" w:cs="Arial"/>
                <w:b/>
                <w:sz w:val="20"/>
                <w:szCs w:val="20"/>
              </w:rPr>
              <w:t>(NR)</w:t>
            </w:r>
          </w:p>
        </w:tc>
      </w:tr>
      <w:tr w:rsidR="004D0FD5" w:rsidRPr="00A03835" w:rsidTr="007E68BD">
        <w:trPr>
          <w:trHeight w:val="251"/>
        </w:trPr>
        <w:tc>
          <w:tcPr>
            <w:tcW w:w="4349" w:type="dxa"/>
            <w:vMerge/>
            <w:tcBorders>
              <w:top w:val="single" w:sz="4" w:space="0" w:color="000000"/>
              <w:bottom w:val="single" w:sz="4" w:space="0" w:color="000000"/>
            </w:tcBorders>
            <w:shd w:val="clear" w:color="auto" w:fill="auto"/>
          </w:tcPr>
          <w:p w:rsidR="00390A01" w:rsidRPr="00A03835" w:rsidRDefault="00390A01" w:rsidP="006A7C4F">
            <w:pPr>
              <w:rPr>
                <w:rFonts w:ascii="Arial" w:hAnsi="Arial" w:cs="Arial"/>
                <w:sz w:val="20"/>
                <w:szCs w:val="20"/>
              </w:rPr>
            </w:pPr>
          </w:p>
        </w:tc>
        <w:tc>
          <w:tcPr>
            <w:tcW w:w="2860" w:type="dxa"/>
            <w:tcBorders>
              <w:top w:val="single" w:sz="4" w:space="0" w:color="000000"/>
              <w:bottom w:val="single" w:sz="4" w:space="0" w:color="000000"/>
            </w:tcBorders>
            <w:shd w:val="clear" w:color="auto" w:fill="CCCCCC"/>
            <w:tcMar>
              <w:top w:w="57" w:type="dxa"/>
              <w:left w:w="57" w:type="dxa"/>
              <w:bottom w:w="57" w:type="dxa"/>
              <w:right w:w="57" w:type="dxa"/>
            </w:tcMar>
          </w:tcPr>
          <w:p w:rsidR="00390A01" w:rsidRPr="00A03835" w:rsidRDefault="007E68BD" w:rsidP="004D0FD5">
            <w:pPr>
              <w:tabs>
                <w:tab w:val="left" w:pos="190"/>
              </w:tabs>
              <w:ind w:left="190" w:hanging="190"/>
              <w:jc w:val="center"/>
              <w:rPr>
                <w:rFonts w:ascii="Arial" w:hAnsi="Arial" w:cs="Arial"/>
                <w:b/>
                <w:sz w:val="20"/>
                <w:szCs w:val="20"/>
              </w:rPr>
            </w:pPr>
            <w:r w:rsidRPr="00A03835">
              <w:rPr>
                <w:rFonts w:ascii="Arial" w:hAnsi="Arial" w:cs="Arial"/>
                <w:b/>
                <w:sz w:val="20"/>
                <w:szCs w:val="20"/>
              </w:rPr>
              <w:t>Additional ratings if relevant</w:t>
            </w:r>
          </w:p>
        </w:tc>
        <w:tc>
          <w:tcPr>
            <w:tcW w:w="1867" w:type="dxa"/>
            <w:tcBorders>
              <w:top w:val="single" w:sz="4" w:space="0" w:color="000000"/>
              <w:bottom w:val="single" w:sz="4" w:space="0" w:color="000000"/>
            </w:tcBorders>
            <w:shd w:val="clear" w:color="auto" w:fill="CCCCCC"/>
            <w:tcMar>
              <w:top w:w="57" w:type="dxa"/>
              <w:left w:w="57" w:type="dxa"/>
              <w:bottom w:w="57" w:type="dxa"/>
              <w:right w:w="57" w:type="dxa"/>
            </w:tcMar>
          </w:tcPr>
          <w:p w:rsidR="00390A01" w:rsidRPr="00A03835" w:rsidRDefault="004D0FD5" w:rsidP="004D0FD5">
            <w:pPr>
              <w:tabs>
                <w:tab w:val="left" w:pos="190"/>
              </w:tabs>
              <w:jc w:val="center"/>
              <w:rPr>
                <w:rFonts w:ascii="Arial" w:hAnsi="Arial" w:cs="Arial"/>
                <w:b/>
                <w:sz w:val="20"/>
                <w:szCs w:val="20"/>
              </w:rPr>
            </w:pPr>
            <w:r w:rsidRPr="00A03835">
              <w:rPr>
                <w:rFonts w:ascii="Arial" w:hAnsi="Arial" w:cs="Arial"/>
                <w:b/>
                <w:sz w:val="20"/>
                <w:szCs w:val="20"/>
              </w:rPr>
              <w:t>Impact</w:t>
            </w:r>
          </w:p>
        </w:tc>
      </w:tr>
      <w:tr w:rsidR="00390A01" w:rsidRPr="00A03835" w:rsidTr="007E68BD">
        <w:trPr>
          <w:trHeight w:val="674"/>
        </w:trPr>
        <w:tc>
          <w:tcPr>
            <w:tcW w:w="4349" w:type="dxa"/>
            <w:vMerge/>
            <w:tcBorders>
              <w:top w:val="single" w:sz="4" w:space="0" w:color="000000"/>
              <w:bottom w:val="single" w:sz="4" w:space="0" w:color="auto"/>
            </w:tcBorders>
            <w:shd w:val="clear" w:color="auto" w:fill="auto"/>
            <w:tcMar>
              <w:top w:w="28" w:type="dxa"/>
              <w:left w:w="28" w:type="dxa"/>
              <w:bottom w:w="28" w:type="dxa"/>
              <w:right w:w="28" w:type="dxa"/>
            </w:tcMar>
          </w:tcPr>
          <w:p w:rsidR="00390A01" w:rsidRPr="00A03835" w:rsidRDefault="00390A01" w:rsidP="006A7C4F">
            <w:pPr>
              <w:rPr>
                <w:rFonts w:ascii="Arial" w:hAnsi="Arial" w:cs="Arial"/>
                <w:sz w:val="20"/>
                <w:szCs w:val="20"/>
              </w:rPr>
            </w:pPr>
          </w:p>
        </w:tc>
        <w:tc>
          <w:tcPr>
            <w:tcW w:w="2860" w:type="dxa"/>
            <w:tcBorders>
              <w:top w:val="single" w:sz="4" w:space="0" w:color="000000"/>
              <w:bottom w:val="single" w:sz="4" w:space="0" w:color="auto"/>
            </w:tcBorders>
            <w:shd w:val="clear" w:color="auto" w:fill="auto"/>
            <w:tcMar>
              <w:top w:w="28" w:type="dxa"/>
              <w:left w:w="28" w:type="dxa"/>
              <w:bottom w:w="28" w:type="dxa"/>
              <w:right w:w="28" w:type="dxa"/>
            </w:tcMar>
          </w:tcPr>
          <w:p w:rsidR="004D0FD5" w:rsidRPr="00A03835" w:rsidRDefault="004D0FD5" w:rsidP="004D0FD5">
            <w:pPr>
              <w:rPr>
                <w:rFonts w:ascii="Arial" w:hAnsi="Arial" w:cs="Arial"/>
                <w:b/>
                <w:sz w:val="20"/>
                <w:szCs w:val="20"/>
              </w:rPr>
            </w:pPr>
            <w:r w:rsidRPr="00A03835">
              <w:rPr>
                <w:rFonts w:ascii="Arial" w:hAnsi="Arial" w:cs="Arial"/>
                <w:b/>
                <w:sz w:val="20"/>
                <w:szCs w:val="20"/>
              </w:rPr>
              <w:t xml:space="preserve">Not Applicable (N/A) </w:t>
            </w:r>
          </w:p>
          <w:p w:rsidR="00390A01" w:rsidRPr="00A03835" w:rsidRDefault="004D0FD5" w:rsidP="004D0FD5">
            <w:pPr>
              <w:tabs>
                <w:tab w:val="left" w:pos="190"/>
              </w:tabs>
              <w:ind w:left="190" w:hanging="190"/>
              <w:rPr>
                <w:rFonts w:ascii="Arial" w:hAnsi="Arial" w:cs="Arial"/>
                <w:sz w:val="20"/>
                <w:szCs w:val="20"/>
              </w:rPr>
            </w:pPr>
            <w:r w:rsidRPr="00A03835">
              <w:rPr>
                <w:rFonts w:ascii="Arial" w:hAnsi="Arial" w:cs="Arial"/>
                <w:b/>
                <w:sz w:val="20"/>
                <w:szCs w:val="20"/>
              </w:rPr>
              <w:t>Unable to Assess (U/A)</w:t>
            </w:r>
          </w:p>
        </w:tc>
        <w:tc>
          <w:tcPr>
            <w:tcW w:w="1867" w:type="dxa"/>
            <w:tcBorders>
              <w:top w:val="single" w:sz="4" w:space="0" w:color="000000"/>
              <w:bottom w:val="single" w:sz="4" w:space="0" w:color="auto"/>
            </w:tcBorders>
            <w:shd w:val="clear" w:color="auto" w:fill="auto"/>
            <w:tcMar>
              <w:top w:w="28" w:type="dxa"/>
              <w:left w:w="28" w:type="dxa"/>
              <w:bottom w:w="28" w:type="dxa"/>
              <w:right w:w="28" w:type="dxa"/>
            </w:tcMar>
          </w:tcPr>
          <w:p w:rsidR="004D0FD5" w:rsidRPr="00A03835" w:rsidRDefault="004D0FD5" w:rsidP="004D0FD5">
            <w:pPr>
              <w:tabs>
                <w:tab w:val="left" w:pos="190"/>
              </w:tabs>
              <w:ind w:left="190" w:hanging="190"/>
              <w:rPr>
                <w:rFonts w:ascii="Arial" w:hAnsi="Arial" w:cs="Arial"/>
                <w:b/>
                <w:sz w:val="20"/>
                <w:szCs w:val="20"/>
              </w:rPr>
            </w:pPr>
            <w:r w:rsidRPr="00A03835">
              <w:rPr>
                <w:rFonts w:ascii="Arial" w:hAnsi="Arial" w:cs="Arial"/>
                <w:b/>
                <w:sz w:val="20"/>
                <w:szCs w:val="20"/>
              </w:rPr>
              <w:t>3. Significant (S)</w:t>
            </w:r>
          </w:p>
          <w:p w:rsidR="004D0FD5" w:rsidRPr="00A03835" w:rsidRDefault="004D0FD5" w:rsidP="004D0FD5">
            <w:pPr>
              <w:tabs>
                <w:tab w:val="left" w:pos="190"/>
              </w:tabs>
              <w:ind w:left="190" w:hanging="190"/>
              <w:rPr>
                <w:rFonts w:ascii="Arial" w:hAnsi="Arial" w:cs="Arial"/>
                <w:b/>
                <w:sz w:val="20"/>
                <w:szCs w:val="20"/>
              </w:rPr>
            </w:pPr>
            <w:r w:rsidRPr="00A03835">
              <w:rPr>
                <w:rFonts w:ascii="Arial" w:hAnsi="Arial" w:cs="Arial"/>
                <w:b/>
                <w:sz w:val="20"/>
                <w:szCs w:val="20"/>
              </w:rPr>
              <w:t>2. Minimal (M)</w:t>
            </w:r>
          </w:p>
          <w:p w:rsidR="00390A01" w:rsidRPr="00A03835" w:rsidRDefault="004D0FD5" w:rsidP="004D0FD5">
            <w:pPr>
              <w:tabs>
                <w:tab w:val="left" w:pos="190"/>
              </w:tabs>
              <w:ind w:left="190" w:hanging="190"/>
              <w:rPr>
                <w:rFonts w:ascii="Arial" w:hAnsi="Arial" w:cs="Arial"/>
                <w:sz w:val="20"/>
                <w:szCs w:val="20"/>
              </w:rPr>
            </w:pPr>
            <w:r w:rsidRPr="00A03835">
              <w:rPr>
                <w:rFonts w:ascii="Arial" w:hAnsi="Arial" w:cs="Arial"/>
                <w:b/>
                <w:sz w:val="20"/>
                <w:szCs w:val="20"/>
              </w:rPr>
              <w:t>1. Negligible (N)</w:t>
            </w:r>
          </w:p>
        </w:tc>
      </w:tr>
    </w:tbl>
    <w:p w:rsidR="00390A01" w:rsidRPr="00A03835" w:rsidRDefault="00390A01" w:rsidP="00390A01">
      <w:pPr>
        <w:rPr>
          <w:rFonts w:ascii="Arial" w:hAnsi="Arial" w:cs="Arial"/>
        </w:rPr>
      </w:pPr>
    </w:p>
    <w:p w:rsidR="00402E8F" w:rsidRPr="00A03835" w:rsidRDefault="00402E8F" w:rsidP="00402E8F">
      <w:pPr>
        <w:pStyle w:val="BodyText2"/>
        <w:tabs>
          <w:tab w:val="left" w:pos="1080"/>
        </w:tabs>
        <w:spacing w:after="120" w:line="264" w:lineRule="auto"/>
        <w:ind w:left="1100" w:hanging="1100"/>
        <w:jc w:val="left"/>
        <w:rPr>
          <w:rFonts w:ascii="Arial" w:hAnsi="Arial" w:cs="Arial"/>
          <w:sz w:val="21"/>
          <w:szCs w:val="21"/>
        </w:rPr>
      </w:pPr>
      <w:r w:rsidRPr="00A03835">
        <w:rPr>
          <w:rFonts w:ascii="Arial" w:hAnsi="Arial" w:cs="Arial"/>
          <w:b/>
          <w:sz w:val="21"/>
          <w:szCs w:val="21"/>
        </w:rPr>
        <w:t>Table 1.</w:t>
      </w:r>
      <w:r w:rsidR="00FB7C88">
        <w:rPr>
          <w:rFonts w:ascii="Arial" w:hAnsi="Arial" w:cs="Arial"/>
          <w:b/>
          <w:sz w:val="21"/>
          <w:szCs w:val="21"/>
        </w:rPr>
        <w:t>2</w:t>
      </w:r>
      <w:r w:rsidRPr="00A03835">
        <w:rPr>
          <w:rFonts w:ascii="Arial" w:hAnsi="Arial" w:cs="Arial"/>
          <w:b/>
          <w:sz w:val="21"/>
          <w:szCs w:val="21"/>
        </w:rPr>
        <w:tab/>
      </w:r>
      <w:r w:rsidR="009D37D4" w:rsidRPr="00A03835">
        <w:rPr>
          <w:rFonts w:ascii="Arial" w:hAnsi="Arial" w:cs="Arial"/>
          <w:sz w:val="21"/>
          <w:szCs w:val="21"/>
        </w:rPr>
        <w:t>D</w:t>
      </w:r>
      <w:r w:rsidRPr="00A03835">
        <w:rPr>
          <w:rFonts w:ascii="Arial" w:hAnsi="Arial" w:cs="Arial"/>
          <w:sz w:val="21"/>
          <w:szCs w:val="21"/>
        </w:rPr>
        <w:t>efinitions</w:t>
      </w:r>
      <w:r w:rsidR="009D37D4" w:rsidRPr="00A03835">
        <w:rPr>
          <w:rFonts w:ascii="Arial" w:hAnsi="Arial" w:cs="Arial"/>
          <w:sz w:val="21"/>
          <w:szCs w:val="21"/>
        </w:rPr>
        <w:t xml:space="preserve"> of levels of risk to sustainability of Project outcomes</w:t>
      </w:r>
      <w:r w:rsidRPr="00A03835">
        <w:rPr>
          <w:rFonts w:ascii="Arial" w:hAnsi="Arial" w:cs="Arial"/>
          <w:sz w:val="21"/>
          <w:szCs w:val="21"/>
        </w:rPr>
        <w:t xml:space="preserve"> (</w:t>
      </w:r>
      <w:r w:rsidR="004F46EA" w:rsidRPr="00A03835">
        <w:rPr>
          <w:rFonts w:ascii="Arial" w:hAnsi="Arial" w:cs="Arial"/>
          <w:sz w:val="21"/>
          <w:szCs w:val="21"/>
        </w:rPr>
        <w:t>UNDP, 2012</w:t>
      </w:r>
      <w:r w:rsidR="00CB7AD1" w:rsidRPr="00A03835">
        <w:rPr>
          <w:rFonts w:ascii="Arial" w:hAnsi="Arial" w:cs="Arial"/>
          <w:sz w:val="21"/>
          <w:szCs w:val="21"/>
        </w:rPr>
        <w:t>)</w:t>
      </w:r>
      <w:r w:rsidR="00FB7C88" w:rsidRPr="00FB7C88">
        <w:rPr>
          <w:rFonts w:ascii="Arial" w:hAnsi="Arial" w:cs="Arial"/>
          <w:sz w:val="21"/>
          <w:szCs w:val="21"/>
          <w:vertAlign w:val="superscript"/>
        </w:rPr>
        <w:t>4</w:t>
      </w:r>
    </w:p>
    <w:tbl>
      <w:tblPr>
        <w:tblW w:w="4942" w:type="pct"/>
        <w:tblInd w:w="108" w:type="dxa"/>
        <w:tblCellMar>
          <w:left w:w="0" w:type="dxa"/>
          <w:right w:w="0" w:type="dxa"/>
        </w:tblCellMar>
        <w:tblLook w:val="0000"/>
      </w:tblPr>
      <w:tblGrid>
        <w:gridCol w:w="3112"/>
        <w:gridCol w:w="5908"/>
      </w:tblGrid>
      <w:tr w:rsidR="00402E8F" w:rsidRPr="00A03835" w:rsidTr="00474210">
        <w:tc>
          <w:tcPr>
            <w:tcW w:w="1725" w:type="pct"/>
            <w:tcBorders>
              <w:top w:val="single" w:sz="8" w:space="0" w:color="auto"/>
              <w:left w:val="single" w:sz="8" w:space="0" w:color="auto"/>
              <w:bottom w:val="single" w:sz="8" w:space="0" w:color="auto"/>
              <w:right w:val="single" w:sz="8" w:space="0" w:color="auto"/>
            </w:tcBorders>
            <w:shd w:val="clear" w:color="auto" w:fill="CCCCCC"/>
            <w:tcMar>
              <w:top w:w="113" w:type="dxa"/>
              <w:left w:w="28" w:type="dxa"/>
              <w:bottom w:w="113" w:type="dxa"/>
              <w:right w:w="28" w:type="dxa"/>
            </w:tcMar>
          </w:tcPr>
          <w:p w:rsidR="00402E8F" w:rsidRPr="00A03835" w:rsidRDefault="00402E8F" w:rsidP="00474210">
            <w:pPr>
              <w:autoSpaceDE w:val="0"/>
              <w:autoSpaceDN w:val="0"/>
              <w:adjustRightInd w:val="0"/>
              <w:jc w:val="center"/>
              <w:rPr>
                <w:rFonts w:ascii="Arial" w:hAnsi="Arial"/>
                <w:b/>
                <w:bCs/>
                <w:iCs/>
                <w:sz w:val="20"/>
                <w:szCs w:val="20"/>
              </w:rPr>
            </w:pPr>
            <w:r w:rsidRPr="00A03835">
              <w:rPr>
                <w:rFonts w:ascii="Arial" w:hAnsi="Arial"/>
                <w:b/>
                <w:bCs/>
                <w:iCs/>
                <w:sz w:val="20"/>
                <w:szCs w:val="20"/>
              </w:rPr>
              <w:t>Rating</w:t>
            </w:r>
          </w:p>
        </w:tc>
        <w:tc>
          <w:tcPr>
            <w:tcW w:w="3275" w:type="pct"/>
            <w:tcBorders>
              <w:top w:val="single" w:sz="8" w:space="0" w:color="auto"/>
              <w:left w:val="nil"/>
              <w:bottom w:val="single" w:sz="8" w:space="0" w:color="auto"/>
              <w:right w:val="single" w:sz="8" w:space="0" w:color="auto"/>
            </w:tcBorders>
            <w:shd w:val="clear" w:color="auto" w:fill="CCCCCC"/>
            <w:tcMar>
              <w:top w:w="113" w:type="dxa"/>
              <w:left w:w="28" w:type="dxa"/>
              <w:bottom w:w="113" w:type="dxa"/>
              <w:right w:w="28" w:type="dxa"/>
            </w:tcMar>
          </w:tcPr>
          <w:p w:rsidR="00402E8F" w:rsidRPr="00A03835" w:rsidRDefault="00402E8F" w:rsidP="00474210">
            <w:pPr>
              <w:autoSpaceDE w:val="0"/>
              <w:autoSpaceDN w:val="0"/>
              <w:adjustRightInd w:val="0"/>
              <w:jc w:val="center"/>
              <w:rPr>
                <w:rFonts w:ascii="Arial" w:hAnsi="Arial"/>
                <w:b/>
                <w:bCs/>
                <w:iCs/>
                <w:sz w:val="20"/>
                <w:szCs w:val="20"/>
              </w:rPr>
            </w:pPr>
            <w:r w:rsidRPr="00A03835">
              <w:rPr>
                <w:rFonts w:ascii="Arial" w:hAnsi="Arial"/>
                <w:b/>
                <w:bCs/>
                <w:iCs/>
                <w:sz w:val="20"/>
                <w:szCs w:val="20"/>
              </w:rPr>
              <w:t>Definition</w:t>
            </w:r>
          </w:p>
        </w:tc>
      </w:tr>
      <w:tr w:rsidR="00402E8F" w:rsidRPr="00A03835" w:rsidTr="00474210">
        <w:tc>
          <w:tcPr>
            <w:tcW w:w="1725" w:type="pct"/>
            <w:tcBorders>
              <w:top w:val="single" w:sz="8" w:space="0" w:color="auto"/>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rsidR="00402E8F" w:rsidRPr="00A03835" w:rsidRDefault="002D6BAC" w:rsidP="00474210">
            <w:pPr>
              <w:rPr>
                <w:rFonts w:ascii="Arial" w:hAnsi="Arial" w:cs="Arial"/>
                <w:b/>
                <w:sz w:val="20"/>
                <w:szCs w:val="20"/>
              </w:rPr>
            </w:pPr>
            <w:r w:rsidRPr="00A03835">
              <w:rPr>
                <w:rFonts w:ascii="Arial" w:hAnsi="Arial" w:cs="Arial"/>
                <w:b/>
                <w:sz w:val="20"/>
                <w:szCs w:val="20"/>
              </w:rPr>
              <w:t>Likely (L)</w:t>
            </w:r>
          </w:p>
        </w:tc>
        <w:tc>
          <w:tcPr>
            <w:tcW w:w="3275" w:type="pct"/>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tcPr>
          <w:p w:rsidR="00402E8F" w:rsidRPr="00A03835" w:rsidRDefault="002D6BAC" w:rsidP="00474210">
            <w:pPr>
              <w:autoSpaceDE w:val="0"/>
              <w:autoSpaceDN w:val="0"/>
              <w:adjustRightInd w:val="0"/>
              <w:rPr>
                <w:rFonts w:ascii="Arial" w:hAnsi="Arial" w:cs="Arial"/>
                <w:sz w:val="20"/>
                <w:szCs w:val="20"/>
                <w:lang w:bidi="th-TH"/>
              </w:rPr>
            </w:pPr>
            <w:r w:rsidRPr="00A03835">
              <w:rPr>
                <w:rFonts w:ascii="Arial" w:hAnsi="Arial" w:cs="Arial"/>
                <w:b/>
                <w:sz w:val="20"/>
                <w:szCs w:val="20"/>
              </w:rPr>
              <w:t>Negligible risks</w:t>
            </w:r>
            <w:r w:rsidRPr="00A03835">
              <w:rPr>
                <w:rFonts w:ascii="Arial" w:hAnsi="Arial" w:cs="Arial"/>
                <w:sz w:val="20"/>
                <w:szCs w:val="20"/>
              </w:rPr>
              <w:t xml:space="preserve"> to sustainability, with key outcomes expected to continue into the foreseeable future</w:t>
            </w:r>
            <w:r w:rsidR="00402E8F" w:rsidRPr="00A03835">
              <w:rPr>
                <w:rFonts w:ascii="Arial" w:hAnsi="Arial" w:cs="Arial"/>
                <w:sz w:val="20"/>
                <w:szCs w:val="20"/>
                <w:lang w:bidi="th-TH"/>
              </w:rPr>
              <w:t>.</w:t>
            </w:r>
          </w:p>
        </w:tc>
      </w:tr>
      <w:tr w:rsidR="00402E8F" w:rsidRPr="00A03835" w:rsidTr="00474210">
        <w:tc>
          <w:tcPr>
            <w:tcW w:w="1725" w:type="pct"/>
            <w:tcBorders>
              <w:top w:val="single" w:sz="8" w:space="0" w:color="auto"/>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rsidR="00402E8F" w:rsidRPr="00A03835" w:rsidRDefault="002D6BAC" w:rsidP="00474210">
            <w:pPr>
              <w:rPr>
                <w:rFonts w:ascii="Arial" w:hAnsi="Arial" w:cs="Arial"/>
                <w:b/>
                <w:sz w:val="20"/>
                <w:szCs w:val="20"/>
              </w:rPr>
            </w:pPr>
            <w:r w:rsidRPr="00A03835">
              <w:rPr>
                <w:rFonts w:ascii="Arial" w:hAnsi="Arial" w:cs="Arial"/>
                <w:b/>
                <w:sz w:val="20"/>
                <w:szCs w:val="20"/>
              </w:rPr>
              <w:t>Moderately Likely (ML)</w:t>
            </w:r>
          </w:p>
        </w:tc>
        <w:tc>
          <w:tcPr>
            <w:tcW w:w="3275" w:type="pct"/>
            <w:tcBorders>
              <w:top w:val="nil"/>
              <w:left w:val="nil"/>
              <w:bottom w:val="single" w:sz="8" w:space="0" w:color="auto"/>
              <w:right w:val="single" w:sz="8" w:space="0" w:color="auto"/>
            </w:tcBorders>
            <w:shd w:val="clear" w:color="auto" w:fill="auto"/>
            <w:tcMar>
              <w:top w:w="28" w:type="dxa"/>
              <w:left w:w="28" w:type="dxa"/>
              <w:bottom w:w="28" w:type="dxa"/>
              <w:right w:w="28" w:type="dxa"/>
            </w:tcMar>
          </w:tcPr>
          <w:p w:rsidR="00402E8F" w:rsidRPr="00A03835" w:rsidRDefault="002D6BAC" w:rsidP="00474210">
            <w:pPr>
              <w:autoSpaceDE w:val="0"/>
              <w:rPr>
                <w:rFonts w:ascii="Arial" w:hAnsi="Arial" w:cs="Arial"/>
                <w:sz w:val="20"/>
                <w:szCs w:val="20"/>
              </w:rPr>
            </w:pPr>
            <w:r w:rsidRPr="00A03835">
              <w:rPr>
                <w:rFonts w:ascii="Arial" w:hAnsi="Arial" w:cs="Arial"/>
                <w:b/>
                <w:sz w:val="20"/>
                <w:szCs w:val="20"/>
              </w:rPr>
              <w:t>Moderate risks</w:t>
            </w:r>
            <w:r w:rsidRPr="00A03835">
              <w:rPr>
                <w:rFonts w:ascii="Arial" w:hAnsi="Arial" w:cs="Arial"/>
                <w:sz w:val="20"/>
                <w:szCs w:val="20"/>
              </w:rPr>
              <w:t>, but expectations that at least some outcomes  will be sustained</w:t>
            </w:r>
            <w:r w:rsidR="00402E8F" w:rsidRPr="00A03835">
              <w:rPr>
                <w:rFonts w:ascii="Arial" w:hAnsi="Arial" w:cs="Arial"/>
                <w:sz w:val="20"/>
                <w:szCs w:val="20"/>
                <w:lang w:bidi="th-TH"/>
              </w:rPr>
              <w:t>.</w:t>
            </w:r>
          </w:p>
        </w:tc>
      </w:tr>
      <w:tr w:rsidR="00402E8F" w:rsidRPr="00A03835" w:rsidTr="00474210">
        <w:tc>
          <w:tcPr>
            <w:tcW w:w="1725" w:type="pct"/>
            <w:tcBorders>
              <w:top w:val="single" w:sz="8" w:space="0" w:color="auto"/>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rsidR="00402E8F" w:rsidRPr="00A03835" w:rsidRDefault="002D6BAC" w:rsidP="00474210">
            <w:pPr>
              <w:rPr>
                <w:rFonts w:ascii="Arial" w:hAnsi="Arial" w:cs="Arial"/>
                <w:b/>
                <w:sz w:val="20"/>
                <w:szCs w:val="20"/>
              </w:rPr>
            </w:pPr>
            <w:r w:rsidRPr="00A03835">
              <w:rPr>
                <w:rFonts w:ascii="Arial" w:hAnsi="Arial" w:cs="Arial"/>
                <w:b/>
                <w:sz w:val="20"/>
                <w:szCs w:val="20"/>
              </w:rPr>
              <w:t>Moderately Unlikely (MU</w:t>
            </w:r>
            <w:r w:rsidR="00402E8F" w:rsidRPr="00A03835">
              <w:rPr>
                <w:rFonts w:ascii="Arial" w:hAnsi="Arial" w:cs="Arial"/>
                <w:b/>
                <w:bCs/>
                <w:sz w:val="20"/>
                <w:szCs w:val="20"/>
              </w:rPr>
              <w:t>)</w:t>
            </w:r>
          </w:p>
        </w:tc>
        <w:tc>
          <w:tcPr>
            <w:tcW w:w="3275" w:type="pct"/>
            <w:tcBorders>
              <w:top w:val="nil"/>
              <w:left w:val="nil"/>
              <w:bottom w:val="single" w:sz="8" w:space="0" w:color="auto"/>
              <w:right w:val="single" w:sz="8" w:space="0" w:color="auto"/>
            </w:tcBorders>
            <w:shd w:val="clear" w:color="auto" w:fill="auto"/>
            <w:tcMar>
              <w:top w:w="28" w:type="dxa"/>
              <w:left w:w="28" w:type="dxa"/>
              <w:bottom w:w="28" w:type="dxa"/>
              <w:right w:w="28" w:type="dxa"/>
            </w:tcMar>
          </w:tcPr>
          <w:p w:rsidR="00402E8F" w:rsidRPr="00A03835" w:rsidRDefault="002D6BAC" w:rsidP="00474210">
            <w:pPr>
              <w:autoSpaceDE w:val="0"/>
              <w:rPr>
                <w:rFonts w:ascii="Arial" w:hAnsi="Arial" w:cs="Arial"/>
                <w:sz w:val="20"/>
                <w:szCs w:val="20"/>
              </w:rPr>
            </w:pPr>
            <w:r w:rsidRPr="00A03835">
              <w:rPr>
                <w:rFonts w:ascii="Arial" w:hAnsi="Arial" w:cs="Arial"/>
                <w:b/>
                <w:sz w:val="20"/>
                <w:szCs w:val="20"/>
              </w:rPr>
              <w:t>Substantial risk</w:t>
            </w:r>
            <w:r w:rsidRPr="00A03835">
              <w:rPr>
                <w:rFonts w:ascii="Arial" w:hAnsi="Arial" w:cs="Arial"/>
                <w:sz w:val="20"/>
                <w:szCs w:val="20"/>
              </w:rPr>
              <w:t xml:space="preserve"> that key outcomes will not carry on after project closure, although some outputs and activities should carry on.</w:t>
            </w:r>
          </w:p>
        </w:tc>
      </w:tr>
      <w:tr w:rsidR="002D6BAC" w:rsidRPr="00A03835" w:rsidTr="00474210">
        <w:tc>
          <w:tcPr>
            <w:tcW w:w="1725" w:type="pct"/>
            <w:tcBorders>
              <w:top w:val="single" w:sz="8" w:space="0" w:color="auto"/>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rsidR="002D6BAC" w:rsidRPr="00A03835" w:rsidRDefault="002D6BAC" w:rsidP="00474210">
            <w:pPr>
              <w:rPr>
                <w:rFonts w:ascii="Arial" w:hAnsi="Arial" w:cs="Arial"/>
                <w:b/>
                <w:sz w:val="20"/>
                <w:szCs w:val="20"/>
              </w:rPr>
            </w:pPr>
            <w:r w:rsidRPr="00A03835">
              <w:rPr>
                <w:rFonts w:ascii="Arial" w:hAnsi="Arial" w:cs="Arial"/>
                <w:b/>
                <w:sz w:val="20"/>
                <w:szCs w:val="20"/>
              </w:rPr>
              <w:t>Unlikely (U)</w:t>
            </w:r>
          </w:p>
        </w:tc>
        <w:tc>
          <w:tcPr>
            <w:tcW w:w="3275" w:type="pct"/>
            <w:tcBorders>
              <w:top w:val="nil"/>
              <w:left w:val="nil"/>
              <w:bottom w:val="single" w:sz="8" w:space="0" w:color="auto"/>
              <w:right w:val="single" w:sz="8" w:space="0" w:color="auto"/>
            </w:tcBorders>
            <w:shd w:val="clear" w:color="auto" w:fill="auto"/>
            <w:tcMar>
              <w:top w:w="28" w:type="dxa"/>
              <w:left w:w="28" w:type="dxa"/>
              <w:bottom w:w="28" w:type="dxa"/>
              <w:right w:w="28" w:type="dxa"/>
            </w:tcMar>
          </w:tcPr>
          <w:p w:rsidR="002D6BAC" w:rsidRPr="00A03835" w:rsidRDefault="002D6BAC" w:rsidP="00474210">
            <w:pPr>
              <w:autoSpaceDE w:val="0"/>
              <w:rPr>
                <w:rFonts w:ascii="Arial" w:hAnsi="Arial" w:cs="Arial"/>
                <w:sz w:val="20"/>
                <w:szCs w:val="20"/>
              </w:rPr>
            </w:pPr>
            <w:r w:rsidRPr="00A03835">
              <w:rPr>
                <w:rFonts w:ascii="Arial" w:hAnsi="Arial" w:cs="Arial"/>
                <w:b/>
                <w:sz w:val="20"/>
                <w:szCs w:val="20"/>
              </w:rPr>
              <w:t>Severe risk</w:t>
            </w:r>
            <w:r w:rsidRPr="00A03835">
              <w:rPr>
                <w:rFonts w:ascii="Arial" w:hAnsi="Arial" w:cs="Arial"/>
                <w:sz w:val="20"/>
                <w:szCs w:val="20"/>
              </w:rPr>
              <w:t xml:space="preserve"> that project outcomes as well as key outputs will not be sustained.</w:t>
            </w:r>
          </w:p>
        </w:tc>
      </w:tr>
    </w:tbl>
    <w:p w:rsidR="008F2337" w:rsidRPr="00A03835" w:rsidRDefault="003F1CB5" w:rsidP="00411C4F">
      <w:pPr>
        <w:pStyle w:val="BodyText2"/>
        <w:spacing w:before="120" w:after="120" w:line="264" w:lineRule="auto"/>
        <w:rPr>
          <w:rFonts w:ascii="Arial" w:hAnsi="Arial" w:cs="Arial"/>
          <w:bCs/>
          <w:sz w:val="21"/>
          <w:szCs w:val="21"/>
        </w:rPr>
      </w:pPr>
      <w:r w:rsidRPr="00A03835">
        <w:rPr>
          <w:rFonts w:ascii="Arial" w:hAnsi="Arial"/>
          <w:sz w:val="21"/>
          <w:szCs w:val="21"/>
        </w:rPr>
        <w:t xml:space="preserve">The </w:t>
      </w:r>
      <w:r w:rsidR="008F2337" w:rsidRPr="00A03835">
        <w:rPr>
          <w:rFonts w:ascii="Arial" w:hAnsi="Arial"/>
          <w:sz w:val="21"/>
          <w:szCs w:val="21"/>
        </w:rPr>
        <w:t>Project objective and outcomes were rated accord</w:t>
      </w:r>
      <w:r w:rsidR="00411C4F" w:rsidRPr="00A03835">
        <w:rPr>
          <w:rFonts w:ascii="Arial" w:hAnsi="Arial"/>
          <w:sz w:val="21"/>
          <w:szCs w:val="21"/>
        </w:rPr>
        <w:t>ing to</w:t>
      </w:r>
      <w:r w:rsidR="008F2337" w:rsidRPr="00A03835">
        <w:rPr>
          <w:rFonts w:ascii="Arial" w:hAnsi="Arial"/>
          <w:sz w:val="21"/>
          <w:szCs w:val="21"/>
        </w:rPr>
        <w:t xml:space="preserve"> their respective </w:t>
      </w:r>
      <w:r w:rsidRPr="00A03835">
        <w:rPr>
          <w:rFonts w:ascii="Arial" w:hAnsi="Arial"/>
          <w:sz w:val="21"/>
          <w:szCs w:val="21"/>
        </w:rPr>
        <w:t>outputs (</w:t>
      </w:r>
      <w:r w:rsidRPr="00A03835">
        <w:rPr>
          <w:rFonts w:ascii="Arial" w:hAnsi="Arial"/>
          <w:b/>
          <w:bCs/>
          <w:sz w:val="21"/>
          <w:szCs w:val="21"/>
        </w:rPr>
        <w:t>Table 3.</w:t>
      </w:r>
      <w:r w:rsidR="0046429A">
        <w:rPr>
          <w:rFonts w:ascii="Arial" w:hAnsi="Arial"/>
          <w:b/>
          <w:bCs/>
          <w:sz w:val="21"/>
          <w:szCs w:val="21"/>
        </w:rPr>
        <w:t>6</w:t>
      </w:r>
      <w:r w:rsidRPr="00A03835">
        <w:rPr>
          <w:rFonts w:ascii="Arial" w:hAnsi="Arial"/>
          <w:sz w:val="21"/>
          <w:szCs w:val="21"/>
        </w:rPr>
        <w:t>), based on evidence provided by</w:t>
      </w:r>
      <w:r w:rsidR="00582392" w:rsidRPr="00A03835">
        <w:rPr>
          <w:rFonts w:ascii="Arial" w:hAnsi="Arial"/>
          <w:sz w:val="21"/>
          <w:szCs w:val="21"/>
        </w:rPr>
        <w:t xml:space="preserve"> P</w:t>
      </w:r>
      <w:r w:rsidR="00FB7C88">
        <w:rPr>
          <w:rFonts w:ascii="Arial" w:hAnsi="Arial"/>
          <w:sz w:val="21"/>
          <w:szCs w:val="21"/>
        </w:rPr>
        <w:t>MO</w:t>
      </w:r>
      <w:r w:rsidRPr="00A03835">
        <w:rPr>
          <w:rFonts w:ascii="Arial" w:hAnsi="Arial"/>
          <w:sz w:val="21"/>
          <w:szCs w:val="21"/>
        </w:rPr>
        <w:t xml:space="preserve"> and assessed by the evaluators (</w:t>
      </w:r>
      <w:r w:rsidR="00F30484">
        <w:rPr>
          <w:rFonts w:ascii="Arial" w:hAnsi="Arial"/>
          <w:b/>
          <w:bCs/>
          <w:sz w:val="21"/>
          <w:szCs w:val="21"/>
        </w:rPr>
        <w:t>Annex 6</w:t>
      </w:r>
      <w:r w:rsidRPr="00A03835">
        <w:rPr>
          <w:rFonts w:ascii="Arial" w:hAnsi="Arial"/>
          <w:sz w:val="21"/>
          <w:szCs w:val="21"/>
        </w:rPr>
        <w:t xml:space="preserve">), and </w:t>
      </w:r>
      <w:r w:rsidR="002648B9" w:rsidRPr="00A03835">
        <w:rPr>
          <w:rFonts w:ascii="Arial" w:hAnsi="Arial"/>
          <w:sz w:val="21"/>
          <w:szCs w:val="21"/>
        </w:rPr>
        <w:t xml:space="preserve">by means of performance </w:t>
      </w:r>
      <w:r w:rsidR="008F2337" w:rsidRPr="00A03835">
        <w:rPr>
          <w:rFonts w:ascii="Arial" w:hAnsi="Arial"/>
          <w:sz w:val="21"/>
          <w:szCs w:val="21"/>
        </w:rPr>
        <w:t>indicators</w:t>
      </w:r>
      <w:r w:rsidR="002648B9" w:rsidRPr="00A03835">
        <w:rPr>
          <w:rFonts w:ascii="Arial" w:hAnsi="Arial"/>
          <w:sz w:val="21"/>
          <w:szCs w:val="21"/>
        </w:rPr>
        <w:t xml:space="preserve"> () using</w:t>
      </w:r>
      <w:r w:rsidR="008F2337" w:rsidRPr="00A03835">
        <w:rPr>
          <w:rFonts w:ascii="Arial" w:hAnsi="Arial"/>
          <w:sz w:val="21"/>
          <w:szCs w:val="21"/>
        </w:rPr>
        <w:t xml:space="preserve"> </w:t>
      </w:r>
      <w:r w:rsidR="006E21B7" w:rsidRPr="00A03835">
        <w:rPr>
          <w:rFonts w:ascii="Arial" w:hAnsi="Arial"/>
          <w:sz w:val="21"/>
          <w:szCs w:val="21"/>
        </w:rPr>
        <w:t>the</w:t>
      </w:r>
      <w:r w:rsidR="002648B9" w:rsidRPr="00A03835">
        <w:rPr>
          <w:rFonts w:ascii="Arial" w:hAnsi="Arial"/>
          <w:sz w:val="21"/>
          <w:szCs w:val="21"/>
        </w:rPr>
        <w:t xml:space="preserve"> 6-point satisfaction scale (</w:t>
      </w:r>
      <w:r w:rsidR="002648B9" w:rsidRPr="00A03835">
        <w:rPr>
          <w:rFonts w:ascii="Arial" w:hAnsi="Arial"/>
          <w:b/>
          <w:bCs/>
          <w:sz w:val="21"/>
          <w:szCs w:val="21"/>
        </w:rPr>
        <w:t>Table 1.</w:t>
      </w:r>
      <w:r w:rsidR="00FB7C88">
        <w:rPr>
          <w:rFonts w:ascii="Arial" w:hAnsi="Arial"/>
          <w:b/>
          <w:bCs/>
          <w:sz w:val="21"/>
          <w:szCs w:val="21"/>
        </w:rPr>
        <w:t>1</w:t>
      </w:r>
      <w:r w:rsidR="002648B9" w:rsidRPr="00A03835">
        <w:rPr>
          <w:rFonts w:ascii="Arial" w:hAnsi="Arial"/>
          <w:sz w:val="21"/>
          <w:szCs w:val="21"/>
        </w:rPr>
        <w:t>). Other aspects of performance were assessed using the full range of ratings shown in</w:t>
      </w:r>
      <w:r w:rsidR="002648B9" w:rsidRPr="00A03835">
        <w:rPr>
          <w:rFonts w:ascii="Arial" w:hAnsi="Arial"/>
          <w:b/>
          <w:bCs/>
          <w:sz w:val="21"/>
          <w:szCs w:val="21"/>
        </w:rPr>
        <w:t xml:space="preserve"> Table 1.1</w:t>
      </w:r>
      <w:r w:rsidR="002648B9" w:rsidRPr="00A03835">
        <w:rPr>
          <w:rFonts w:ascii="Arial" w:hAnsi="Arial"/>
          <w:sz w:val="21"/>
          <w:szCs w:val="21"/>
        </w:rPr>
        <w:t>.</w:t>
      </w:r>
    </w:p>
    <w:p w:rsidR="000C43EB" w:rsidRPr="00A03835" w:rsidRDefault="000C43EB" w:rsidP="00074E50">
      <w:pPr>
        <w:pStyle w:val="BodyText2"/>
        <w:spacing w:before="120" w:after="120" w:line="264" w:lineRule="auto"/>
        <w:rPr>
          <w:rFonts w:ascii="Arial" w:hAnsi="Arial" w:cs="Arial"/>
          <w:bCs/>
          <w:strike/>
          <w:sz w:val="21"/>
          <w:szCs w:val="21"/>
          <w:lang w:eastAsia="en-GB"/>
        </w:rPr>
      </w:pPr>
      <w:r w:rsidRPr="00A03835">
        <w:rPr>
          <w:rFonts w:ascii="Arial" w:hAnsi="Arial" w:cs="Arial"/>
          <w:bCs/>
          <w:sz w:val="21"/>
          <w:szCs w:val="21"/>
        </w:rPr>
        <w:t xml:space="preserve">UNDP </w:t>
      </w:r>
      <w:r w:rsidR="0024470C" w:rsidRPr="00A03835">
        <w:rPr>
          <w:rFonts w:ascii="Arial" w:hAnsi="Arial" w:cs="Arial"/>
          <w:bCs/>
          <w:sz w:val="21"/>
          <w:szCs w:val="21"/>
        </w:rPr>
        <w:t>was</w:t>
      </w:r>
      <w:r w:rsidR="004A0DFB" w:rsidRPr="00A03835">
        <w:rPr>
          <w:rFonts w:ascii="Arial" w:hAnsi="Arial" w:cs="Arial"/>
          <w:bCs/>
          <w:sz w:val="21"/>
          <w:szCs w:val="21"/>
        </w:rPr>
        <w:t xml:space="preserve"> provided with a draft report </w:t>
      </w:r>
      <w:r w:rsidR="006017DD">
        <w:rPr>
          <w:rFonts w:ascii="Arial" w:hAnsi="Arial" w:cs="Arial"/>
          <w:bCs/>
          <w:sz w:val="21"/>
          <w:szCs w:val="21"/>
        </w:rPr>
        <w:t xml:space="preserve">on </w:t>
      </w:r>
      <w:r w:rsidR="0046429A">
        <w:rPr>
          <w:rFonts w:ascii="Arial" w:hAnsi="Arial" w:cs="Arial"/>
          <w:bCs/>
          <w:sz w:val="21"/>
          <w:szCs w:val="21"/>
        </w:rPr>
        <w:t>2 May</w:t>
      </w:r>
      <w:r w:rsidR="007F3973">
        <w:rPr>
          <w:rFonts w:ascii="Arial" w:hAnsi="Arial" w:cs="Arial"/>
          <w:bCs/>
          <w:sz w:val="21"/>
          <w:szCs w:val="21"/>
        </w:rPr>
        <w:t xml:space="preserve"> </w:t>
      </w:r>
      <w:r w:rsidR="00EB1B72" w:rsidRPr="00A03835">
        <w:rPr>
          <w:rFonts w:ascii="Arial" w:hAnsi="Arial" w:cs="Arial"/>
          <w:bCs/>
          <w:sz w:val="21"/>
          <w:szCs w:val="21"/>
        </w:rPr>
        <w:t>201</w:t>
      </w:r>
      <w:r w:rsidR="00FB7C88">
        <w:rPr>
          <w:rFonts w:ascii="Arial" w:hAnsi="Arial" w:cs="Arial"/>
          <w:bCs/>
          <w:sz w:val="21"/>
          <w:szCs w:val="21"/>
        </w:rPr>
        <w:t>3</w:t>
      </w:r>
      <w:r w:rsidR="00EB1B72" w:rsidRPr="00A03835">
        <w:rPr>
          <w:rFonts w:ascii="Arial" w:hAnsi="Arial" w:cs="Arial"/>
          <w:bCs/>
          <w:sz w:val="21"/>
          <w:szCs w:val="21"/>
        </w:rPr>
        <w:t xml:space="preserve"> </w:t>
      </w:r>
      <w:r w:rsidR="0024470C" w:rsidRPr="00A03835">
        <w:rPr>
          <w:rFonts w:ascii="Arial" w:hAnsi="Arial" w:cs="Arial"/>
          <w:bCs/>
          <w:sz w:val="21"/>
          <w:szCs w:val="21"/>
        </w:rPr>
        <w:t>to share with the Executing Agency</w:t>
      </w:r>
      <w:r w:rsidR="00582392" w:rsidRPr="00A03835">
        <w:rPr>
          <w:rFonts w:ascii="Arial" w:hAnsi="Arial" w:cs="Arial"/>
          <w:bCs/>
          <w:sz w:val="21"/>
          <w:szCs w:val="21"/>
        </w:rPr>
        <w:t xml:space="preserve"> and its partners. Feedback</w:t>
      </w:r>
      <w:r w:rsidR="0024470C" w:rsidRPr="00A03835">
        <w:rPr>
          <w:rFonts w:ascii="Arial" w:hAnsi="Arial" w:cs="Arial"/>
          <w:bCs/>
          <w:sz w:val="21"/>
          <w:szCs w:val="21"/>
        </w:rPr>
        <w:t xml:space="preserve"> </w:t>
      </w:r>
      <w:r w:rsidR="002E5E9F" w:rsidRPr="00A03835">
        <w:rPr>
          <w:rFonts w:ascii="Arial" w:hAnsi="Arial" w:cs="Arial"/>
          <w:bCs/>
          <w:sz w:val="21"/>
          <w:szCs w:val="21"/>
        </w:rPr>
        <w:t>was received</w:t>
      </w:r>
      <w:r w:rsidR="004A0DFB" w:rsidRPr="00A03835">
        <w:rPr>
          <w:rFonts w:ascii="Arial" w:hAnsi="Arial" w:cs="Arial"/>
          <w:bCs/>
          <w:sz w:val="21"/>
          <w:szCs w:val="21"/>
        </w:rPr>
        <w:t xml:space="preserve"> by the Evaluators</w:t>
      </w:r>
      <w:r w:rsidR="00EB1B72" w:rsidRPr="00A03835">
        <w:rPr>
          <w:rFonts w:ascii="Arial" w:hAnsi="Arial" w:cs="Arial"/>
          <w:bCs/>
          <w:sz w:val="21"/>
          <w:szCs w:val="21"/>
        </w:rPr>
        <w:t xml:space="preserve"> </w:t>
      </w:r>
      <w:r w:rsidR="006017DD">
        <w:rPr>
          <w:rFonts w:ascii="Arial" w:hAnsi="Arial" w:cs="Arial"/>
          <w:bCs/>
          <w:sz w:val="21"/>
          <w:szCs w:val="21"/>
        </w:rPr>
        <w:t xml:space="preserve">on </w:t>
      </w:r>
      <w:r w:rsidR="00D97BAA" w:rsidRPr="003C4828">
        <w:rPr>
          <w:rFonts w:ascii="Arial" w:hAnsi="Arial" w:cs="Arial"/>
          <w:bCs/>
          <w:sz w:val="21"/>
          <w:szCs w:val="21"/>
        </w:rPr>
        <w:t>23</w:t>
      </w:r>
      <w:r w:rsidR="00FB7C88" w:rsidRPr="003C4828">
        <w:rPr>
          <w:rFonts w:ascii="Arial" w:hAnsi="Arial" w:cs="Arial"/>
          <w:bCs/>
          <w:sz w:val="21"/>
          <w:szCs w:val="21"/>
        </w:rPr>
        <w:t xml:space="preserve"> </w:t>
      </w:r>
      <w:r w:rsidR="007F3973" w:rsidRPr="003C4828">
        <w:rPr>
          <w:rFonts w:ascii="Arial" w:hAnsi="Arial" w:cs="Arial"/>
          <w:bCs/>
          <w:sz w:val="21"/>
          <w:szCs w:val="21"/>
        </w:rPr>
        <w:t>May</w:t>
      </w:r>
      <w:r w:rsidR="00582392" w:rsidRPr="003C4828">
        <w:rPr>
          <w:rFonts w:ascii="Arial" w:hAnsi="Arial" w:cs="Arial"/>
          <w:bCs/>
          <w:sz w:val="21"/>
          <w:szCs w:val="21"/>
        </w:rPr>
        <w:t xml:space="preserve"> and reviewed</w:t>
      </w:r>
      <w:r w:rsidR="00FB7C88" w:rsidRPr="003C4828">
        <w:rPr>
          <w:rFonts w:ascii="Arial" w:hAnsi="Arial" w:cs="Arial"/>
          <w:bCs/>
          <w:sz w:val="21"/>
          <w:szCs w:val="21"/>
        </w:rPr>
        <w:t xml:space="preserve">. The report was finalised and submitted to UNDP on </w:t>
      </w:r>
      <w:r w:rsidR="003C4828" w:rsidRPr="00DE07A8">
        <w:rPr>
          <w:rFonts w:ascii="Arial" w:hAnsi="Arial" w:cs="Arial"/>
          <w:bCs/>
          <w:sz w:val="21"/>
          <w:szCs w:val="21"/>
        </w:rPr>
        <w:t>9 June</w:t>
      </w:r>
      <w:r w:rsidR="00FB7C88" w:rsidRPr="003C4828">
        <w:rPr>
          <w:rFonts w:ascii="Arial" w:hAnsi="Arial" w:cs="Arial"/>
          <w:bCs/>
          <w:sz w:val="21"/>
          <w:szCs w:val="21"/>
        </w:rPr>
        <w:t xml:space="preserve"> 2013</w:t>
      </w:r>
      <w:r w:rsidR="00D97BAA" w:rsidRPr="00475729">
        <w:rPr>
          <w:rFonts w:ascii="Arial" w:hAnsi="Arial" w:cs="Arial"/>
          <w:bCs/>
          <w:sz w:val="21"/>
          <w:szCs w:val="21"/>
        </w:rPr>
        <w:t>.</w:t>
      </w:r>
    </w:p>
    <w:p w:rsidR="00724B88" w:rsidRPr="00C907B9" w:rsidRDefault="00724B88" w:rsidP="00C907B9">
      <w:pPr>
        <w:pStyle w:val="Heading2"/>
        <w:numPr>
          <w:ilvl w:val="1"/>
          <w:numId w:val="1"/>
        </w:numPr>
        <w:tabs>
          <w:tab w:val="clear" w:pos="1440"/>
          <w:tab w:val="num" w:pos="550"/>
        </w:tabs>
        <w:ind w:left="550" w:hanging="550"/>
        <w:rPr>
          <w:rFonts w:ascii="Arial Bold" w:hAnsi="Arial Bold"/>
          <w:b/>
          <w:bCs/>
          <w:i w:val="0"/>
          <w:iCs/>
          <w:smallCaps/>
        </w:rPr>
      </w:pPr>
      <w:bookmarkStart w:id="37" w:name="_Toc232397713"/>
      <w:r w:rsidRPr="00C907B9">
        <w:rPr>
          <w:rFonts w:ascii="Arial Bold" w:hAnsi="Arial Bold"/>
          <w:b/>
          <w:bCs/>
          <w:i w:val="0"/>
          <w:iCs/>
          <w:smallCaps/>
        </w:rPr>
        <w:t xml:space="preserve">Structure of the </w:t>
      </w:r>
      <w:r w:rsidR="00425637">
        <w:rPr>
          <w:rFonts w:ascii="Arial Bold" w:hAnsi="Arial Bold" w:hint="eastAsia"/>
          <w:b/>
          <w:bCs/>
          <w:i w:val="0"/>
          <w:iCs/>
          <w:smallCaps/>
          <w:lang w:eastAsia="zh-CN"/>
        </w:rPr>
        <w:t>review</w:t>
      </w:r>
      <w:r w:rsidR="00425637" w:rsidRPr="00C907B9">
        <w:rPr>
          <w:rFonts w:ascii="Arial Bold" w:hAnsi="Arial Bold"/>
          <w:b/>
          <w:bCs/>
          <w:i w:val="0"/>
          <w:iCs/>
          <w:smallCaps/>
        </w:rPr>
        <w:t xml:space="preserve"> </w:t>
      </w:r>
      <w:r w:rsidR="001D02D8" w:rsidRPr="00C907B9">
        <w:rPr>
          <w:rFonts w:ascii="Arial Bold" w:hAnsi="Arial Bold"/>
          <w:b/>
          <w:bCs/>
          <w:i w:val="0"/>
          <w:iCs/>
          <w:smallCaps/>
        </w:rPr>
        <w:t>report</w:t>
      </w:r>
      <w:bookmarkEnd w:id="37"/>
    </w:p>
    <w:p w:rsidR="00DC00ED" w:rsidRPr="00D968AC" w:rsidRDefault="00291280" w:rsidP="00D968AC">
      <w:pPr>
        <w:pStyle w:val="BodyText"/>
        <w:keepNext/>
        <w:spacing w:before="120" w:after="120" w:line="264" w:lineRule="auto"/>
        <w:jc w:val="both"/>
        <w:rPr>
          <w:rFonts w:ascii="Arial" w:hAnsi="Arial" w:cs="Arial"/>
          <w:b w:val="0"/>
          <w:sz w:val="21"/>
          <w:szCs w:val="21"/>
        </w:rPr>
      </w:pPr>
      <w:r w:rsidRPr="00A03835">
        <w:rPr>
          <w:rFonts w:ascii="Arial" w:hAnsi="Arial"/>
          <w:b w:val="0"/>
          <w:sz w:val="21"/>
          <w:szCs w:val="21"/>
        </w:rPr>
        <w:t xml:space="preserve">The structure of this </w:t>
      </w:r>
      <w:r w:rsidR="00425637" w:rsidRPr="00A03835">
        <w:rPr>
          <w:rFonts w:ascii="Arial" w:hAnsi="Arial"/>
          <w:b w:val="0"/>
          <w:sz w:val="21"/>
          <w:szCs w:val="21"/>
        </w:rPr>
        <w:t>MT</w:t>
      </w:r>
      <w:r w:rsidR="00425637">
        <w:rPr>
          <w:rFonts w:ascii="Arial" w:hAnsi="Arial" w:hint="eastAsia"/>
          <w:b w:val="0"/>
          <w:sz w:val="21"/>
          <w:szCs w:val="21"/>
          <w:lang w:eastAsia="zh-CN"/>
        </w:rPr>
        <w:t>R</w:t>
      </w:r>
      <w:r w:rsidR="00425637" w:rsidRPr="00A03835">
        <w:rPr>
          <w:rFonts w:ascii="Arial" w:hAnsi="Arial"/>
          <w:b w:val="0"/>
          <w:sz w:val="21"/>
          <w:szCs w:val="21"/>
        </w:rPr>
        <w:t xml:space="preserve"> </w:t>
      </w:r>
      <w:r w:rsidRPr="00A03835">
        <w:rPr>
          <w:rFonts w:ascii="Arial" w:hAnsi="Arial"/>
          <w:b w:val="0"/>
          <w:sz w:val="21"/>
          <w:szCs w:val="21"/>
        </w:rPr>
        <w:t xml:space="preserve">report </w:t>
      </w:r>
      <w:r w:rsidR="001273B9" w:rsidRPr="00A03835">
        <w:rPr>
          <w:rFonts w:ascii="Arial" w:hAnsi="Arial"/>
          <w:b w:val="0"/>
          <w:sz w:val="21"/>
          <w:szCs w:val="21"/>
        </w:rPr>
        <w:t>is based on that provided in</w:t>
      </w:r>
      <w:r w:rsidR="00D968AC">
        <w:rPr>
          <w:rFonts w:ascii="Arial" w:hAnsi="Arial"/>
          <w:b w:val="0"/>
          <w:sz w:val="21"/>
          <w:szCs w:val="21"/>
        </w:rPr>
        <w:t xml:space="preserve"> the</w:t>
      </w:r>
      <w:r w:rsidR="001273B9" w:rsidRPr="00A03835">
        <w:rPr>
          <w:rFonts w:ascii="Arial" w:hAnsi="Arial"/>
          <w:b w:val="0"/>
          <w:sz w:val="21"/>
          <w:szCs w:val="21"/>
        </w:rPr>
        <w:t xml:space="preserve"> ToR, while taking into account UNDP’s latest, 2012 guidance on evaluations </w:t>
      </w:r>
      <w:r w:rsidR="00795A8C" w:rsidRPr="00A03835">
        <w:rPr>
          <w:rFonts w:ascii="Arial" w:hAnsi="Arial"/>
          <w:b w:val="0"/>
          <w:sz w:val="21"/>
          <w:szCs w:val="21"/>
        </w:rPr>
        <w:t xml:space="preserve">of </w:t>
      </w:r>
      <w:r w:rsidRPr="00A03835">
        <w:rPr>
          <w:rFonts w:ascii="Arial" w:hAnsi="Arial" w:cs="Arial"/>
          <w:b w:val="0"/>
          <w:sz w:val="21"/>
          <w:szCs w:val="21"/>
        </w:rPr>
        <w:t>GEF-Financed Projects</w:t>
      </w:r>
      <w:r w:rsidR="00D968AC">
        <w:rPr>
          <w:rFonts w:ascii="Arial" w:hAnsi="Arial" w:cs="Arial"/>
          <w:b w:val="0"/>
          <w:sz w:val="21"/>
          <w:szCs w:val="21"/>
          <w:vertAlign w:val="superscript"/>
        </w:rPr>
        <w:t>4</w:t>
      </w:r>
      <w:r w:rsidRPr="00A03835">
        <w:rPr>
          <w:rFonts w:ascii="Arial" w:hAnsi="Arial" w:cs="Arial"/>
          <w:b w:val="0"/>
          <w:sz w:val="21"/>
          <w:szCs w:val="21"/>
        </w:rPr>
        <w:t>.</w:t>
      </w:r>
      <w:r w:rsidR="00C415C5" w:rsidRPr="00A03835">
        <w:rPr>
          <w:rFonts w:ascii="Arial" w:hAnsi="Arial" w:cs="Arial"/>
          <w:b w:val="0"/>
          <w:sz w:val="21"/>
          <w:szCs w:val="21"/>
        </w:rPr>
        <w:t xml:space="preserve"> This first introductory chapter describes the purpose of evaluation and methods used. </w:t>
      </w:r>
      <w:r w:rsidR="00C415C5" w:rsidRPr="00933A67">
        <w:rPr>
          <w:rFonts w:ascii="Arial" w:hAnsi="Arial" w:cs="Arial"/>
          <w:bCs w:val="0"/>
          <w:sz w:val="21"/>
          <w:szCs w:val="21"/>
        </w:rPr>
        <w:t>Chapter 2</w:t>
      </w:r>
      <w:r w:rsidR="00C415C5" w:rsidRPr="00A03835">
        <w:rPr>
          <w:rFonts w:ascii="Arial" w:hAnsi="Arial" w:cs="Arial"/>
          <w:b w:val="0"/>
          <w:sz w:val="21"/>
          <w:szCs w:val="21"/>
        </w:rPr>
        <w:t xml:space="preserve"> describes the Project and its objectives, within the development context of </w:t>
      </w:r>
      <w:r w:rsidR="00D968AC">
        <w:rPr>
          <w:rFonts w:ascii="Arial" w:hAnsi="Arial" w:cs="Arial"/>
          <w:b w:val="0"/>
          <w:sz w:val="21"/>
          <w:szCs w:val="21"/>
        </w:rPr>
        <w:t>Gansu Province and China</w:t>
      </w:r>
      <w:r w:rsidR="00C415C5" w:rsidRPr="00A03835">
        <w:rPr>
          <w:rFonts w:ascii="Arial" w:hAnsi="Arial" w:cs="Arial"/>
          <w:b w:val="0"/>
          <w:sz w:val="21"/>
          <w:szCs w:val="21"/>
        </w:rPr>
        <w:t xml:space="preserve">. </w:t>
      </w:r>
      <w:r w:rsidR="00497244" w:rsidRPr="00A03835">
        <w:rPr>
          <w:rFonts w:ascii="Arial" w:hAnsi="Arial" w:cs="Arial"/>
          <w:b w:val="0"/>
          <w:sz w:val="21"/>
          <w:szCs w:val="21"/>
        </w:rPr>
        <w:t>Findings</w:t>
      </w:r>
      <w:r w:rsidR="00C415C5" w:rsidRPr="00A03835">
        <w:rPr>
          <w:rFonts w:ascii="Arial" w:hAnsi="Arial" w:cs="Arial"/>
          <w:b w:val="0"/>
          <w:sz w:val="21"/>
          <w:szCs w:val="21"/>
        </w:rPr>
        <w:t xml:space="preserve"> </w:t>
      </w:r>
      <w:r w:rsidR="00497244" w:rsidRPr="00A03835">
        <w:rPr>
          <w:rFonts w:ascii="Arial" w:hAnsi="Arial" w:cs="Arial"/>
          <w:b w:val="0"/>
          <w:sz w:val="21"/>
          <w:szCs w:val="21"/>
        </w:rPr>
        <w:t>from</w:t>
      </w:r>
      <w:r w:rsidR="00C415C5" w:rsidRPr="00A03835">
        <w:rPr>
          <w:rFonts w:ascii="Arial" w:hAnsi="Arial" w:cs="Arial"/>
          <w:b w:val="0"/>
          <w:sz w:val="21"/>
          <w:szCs w:val="21"/>
        </w:rPr>
        <w:t xml:space="preserve"> </w:t>
      </w:r>
      <w:r w:rsidR="00C415C5" w:rsidRPr="00A03835">
        <w:rPr>
          <w:rFonts w:ascii="Arial" w:hAnsi="Arial" w:cs="Arial"/>
          <w:b w:val="0"/>
          <w:sz w:val="21"/>
          <w:szCs w:val="21"/>
        </w:rPr>
        <w:lastRenderedPageBreak/>
        <w:t xml:space="preserve">the </w:t>
      </w:r>
      <w:r w:rsidR="001273B9" w:rsidRPr="00A03835">
        <w:rPr>
          <w:rFonts w:ascii="Arial" w:hAnsi="Arial" w:cs="Arial"/>
          <w:b w:val="0"/>
          <w:sz w:val="21"/>
          <w:szCs w:val="21"/>
        </w:rPr>
        <w:t>MTE</w:t>
      </w:r>
      <w:r w:rsidR="00C415C5" w:rsidRPr="00A03835">
        <w:rPr>
          <w:rFonts w:ascii="Arial" w:hAnsi="Arial" w:cs="Arial"/>
          <w:b w:val="0"/>
          <w:sz w:val="21"/>
          <w:szCs w:val="21"/>
        </w:rPr>
        <w:t xml:space="preserve"> are presented in </w:t>
      </w:r>
      <w:r w:rsidR="00C415C5" w:rsidRPr="00933A67">
        <w:rPr>
          <w:rFonts w:ascii="Arial" w:hAnsi="Arial" w:cs="Arial"/>
          <w:bCs w:val="0"/>
          <w:sz w:val="21"/>
          <w:szCs w:val="21"/>
        </w:rPr>
        <w:t>Chapter 3</w:t>
      </w:r>
      <w:r w:rsidR="00497244" w:rsidRPr="00A03835">
        <w:rPr>
          <w:rFonts w:ascii="Arial" w:hAnsi="Arial" w:cs="Arial"/>
          <w:b w:val="0"/>
          <w:sz w:val="21"/>
          <w:szCs w:val="21"/>
        </w:rPr>
        <w:t xml:space="preserve">, focusing in turn on the formulation, implementation and results (outputs, outcomes and impacts) of the </w:t>
      </w:r>
      <w:r w:rsidR="00AA02B5" w:rsidRPr="00A03835">
        <w:rPr>
          <w:rFonts w:ascii="Arial" w:hAnsi="Arial" w:cs="Arial"/>
          <w:b w:val="0"/>
          <w:sz w:val="21"/>
          <w:szCs w:val="21"/>
        </w:rPr>
        <w:t>P</w:t>
      </w:r>
      <w:r w:rsidR="00497244" w:rsidRPr="00A03835">
        <w:rPr>
          <w:rFonts w:ascii="Arial" w:hAnsi="Arial" w:cs="Arial"/>
          <w:b w:val="0"/>
          <w:sz w:val="21"/>
          <w:szCs w:val="21"/>
        </w:rPr>
        <w:t xml:space="preserve">roject. </w:t>
      </w:r>
      <w:r w:rsidR="00AA02B5" w:rsidRPr="00A03835">
        <w:rPr>
          <w:rFonts w:ascii="Arial" w:hAnsi="Arial" w:cs="Arial"/>
          <w:b w:val="0"/>
          <w:sz w:val="21"/>
          <w:szCs w:val="21"/>
        </w:rPr>
        <w:t>Aspects</w:t>
      </w:r>
      <w:r w:rsidR="00497244" w:rsidRPr="00A03835">
        <w:rPr>
          <w:rFonts w:ascii="Arial" w:hAnsi="Arial" w:cs="Arial"/>
          <w:b w:val="0"/>
          <w:sz w:val="21"/>
          <w:szCs w:val="21"/>
        </w:rPr>
        <w:t xml:space="preserve"> </w:t>
      </w:r>
      <w:r w:rsidR="00AA02B5" w:rsidRPr="00A03835">
        <w:rPr>
          <w:rFonts w:ascii="Arial" w:hAnsi="Arial" w:cs="Arial"/>
          <w:b w:val="0"/>
          <w:sz w:val="21"/>
          <w:szCs w:val="21"/>
        </w:rPr>
        <w:t xml:space="preserve">of </w:t>
      </w:r>
      <w:r w:rsidR="00497244" w:rsidRPr="00A03835">
        <w:rPr>
          <w:rFonts w:ascii="Arial" w:hAnsi="Arial" w:cs="Arial"/>
          <w:b w:val="0"/>
          <w:sz w:val="21"/>
          <w:szCs w:val="21"/>
        </w:rPr>
        <w:t xml:space="preserve">each </w:t>
      </w:r>
      <w:r w:rsidR="00AA02B5" w:rsidRPr="00A03835">
        <w:rPr>
          <w:rFonts w:ascii="Arial" w:hAnsi="Arial" w:cs="Arial"/>
          <w:b w:val="0"/>
          <w:sz w:val="21"/>
          <w:szCs w:val="21"/>
        </w:rPr>
        <w:t xml:space="preserve">of these three </w:t>
      </w:r>
      <w:r w:rsidR="00497244" w:rsidRPr="00A03835">
        <w:rPr>
          <w:rFonts w:ascii="Arial" w:hAnsi="Arial" w:cs="Arial"/>
          <w:b w:val="0"/>
          <w:sz w:val="21"/>
          <w:szCs w:val="21"/>
        </w:rPr>
        <w:t>component</w:t>
      </w:r>
      <w:r w:rsidR="00AA02B5" w:rsidRPr="00A03835">
        <w:rPr>
          <w:rFonts w:ascii="Arial" w:hAnsi="Arial" w:cs="Arial"/>
          <w:b w:val="0"/>
          <w:sz w:val="21"/>
          <w:szCs w:val="21"/>
        </w:rPr>
        <w:t>s of the project cycle</w:t>
      </w:r>
      <w:r w:rsidR="00497244" w:rsidRPr="00A03835">
        <w:rPr>
          <w:rFonts w:ascii="Arial" w:hAnsi="Arial" w:cs="Arial"/>
          <w:b w:val="0"/>
          <w:sz w:val="21"/>
          <w:szCs w:val="21"/>
        </w:rPr>
        <w:t xml:space="preserve"> </w:t>
      </w:r>
      <w:r w:rsidR="00AA02B5" w:rsidRPr="00A03835">
        <w:rPr>
          <w:rFonts w:ascii="Arial" w:hAnsi="Arial" w:cs="Arial"/>
          <w:b w:val="0"/>
          <w:sz w:val="21"/>
          <w:szCs w:val="21"/>
        </w:rPr>
        <w:t>were</w:t>
      </w:r>
      <w:r w:rsidR="00497244" w:rsidRPr="00A03835">
        <w:rPr>
          <w:rFonts w:ascii="Arial" w:hAnsi="Arial" w:cs="Arial"/>
          <w:b w:val="0"/>
          <w:sz w:val="21"/>
          <w:szCs w:val="21"/>
        </w:rPr>
        <w:t xml:space="preserve"> assessed using the rating systems outlined </w:t>
      </w:r>
      <w:r w:rsidR="00AA02B5" w:rsidRPr="002E5E9F">
        <w:rPr>
          <w:rFonts w:ascii="Arial" w:hAnsi="Arial" w:cs="Arial"/>
          <w:b w:val="0"/>
          <w:sz w:val="21"/>
          <w:szCs w:val="21"/>
        </w:rPr>
        <w:t xml:space="preserve">above </w:t>
      </w:r>
      <w:r w:rsidR="00497244" w:rsidRPr="002E5E9F">
        <w:rPr>
          <w:rFonts w:ascii="Arial" w:hAnsi="Arial" w:cs="Arial"/>
          <w:b w:val="0"/>
          <w:sz w:val="21"/>
          <w:szCs w:val="21"/>
        </w:rPr>
        <w:t xml:space="preserve">in </w:t>
      </w:r>
      <w:r w:rsidR="00497244" w:rsidRPr="002E5E9F">
        <w:rPr>
          <w:rFonts w:ascii="Arial" w:hAnsi="Arial" w:cs="Arial"/>
          <w:bCs w:val="0"/>
          <w:sz w:val="21"/>
          <w:szCs w:val="21"/>
        </w:rPr>
        <w:t xml:space="preserve">Table </w:t>
      </w:r>
      <w:r w:rsidR="00497244" w:rsidRPr="007F3973">
        <w:rPr>
          <w:rFonts w:ascii="Arial" w:hAnsi="Arial" w:cs="Arial"/>
          <w:bCs w:val="0"/>
          <w:sz w:val="21"/>
          <w:szCs w:val="21"/>
        </w:rPr>
        <w:t>1.</w:t>
      </w:r>
      <w:r w:rsidR="00D968AC" w:rsidRPr="007F3973">
        <w:rPr>
          <w:rFonts w:ascii="Arial" w:hAnsi="Arial" w:cs="Arial"/>
          <w:bCs w:val="0"/>
          <w:sz w:val="21"/>
          <w:szCs w:val="21"/>
        </w:rPr>
        <w:t>1</w:t>
      </w:r>
      <w:r w:rsidR="00AA02B5" w:rsidRPr="007F3973">
        <w:rPr>
          <w:rFonts w:ascii="Arial" w:hAnsi="Arial" w:cs="Arial"/>
          <w:b w:val="0"/>
          <w:sz w:val="21"/>
          <w:szCs w:val="21"/>
        </w:rPr>
        <w:t xml:space="preserve">. </w:t>
      </w:r>
      <w:r w:rsidR="00611F5D" w:rsidRPr="007F3973">
        <w:rPr>
          <w:rFonts w:ascii="Arial" w:hAnsi="Arial" w:cs="Arial"/>
          <w:b w:val="0"/>
          <w:sz w:val="21"/>
          <w:szCs w:val="21"/>
        </w:rPr>
        <w:t xml:space="preserve">Conclusions are drawn in </w:t>
      </w:r>
      <w:r w:rsidR="00611F5D" w:rsidRPr="007F3973">
        <w:rPr>
          <w:rFonts w:ascii="Arial" w:hAnsi="Arial" w:cs="Arial"/>
          <w:bCs w:val="0"/>
          <w:sz w:val="21"/>
          <w:szCs w:val="21"/>
        </w:rPr>
        <w:t>Chapter 4</w:t>
      </w:r>
      <w:r w:rsidR="00611F5D" w:rsidRPr="007F3973">
        <w:rPr>
          <w:rFonts w:ascii="Arial" w:hAnsi="Arial" w:cs="Arial"/>
          <w:b w:val="0"/>
          <w:sz w:val="21"/>
          <w:szCs w:val="21"/>
        </w:rPr>
        <w:t>, highlighting the strengths, weaknesses and outcomes</w:t>
      </w:r>
      <w:r w:rsidR="00611F5D" w:rsidRPr="002E5E9F">
        <w:rPr>
          <w:rFonts w:ascii="Arial" w:hAnsi="Arial" w:cs="Arial"/>
          <w:b w:val="0"/>
          <w:sz w:val="21"/>
          <w:szCs w:val="21"/>
        </w:rPr>
        <w:t xml:space="preserve"> of the</w:t>
      </w:r>
      <w:r w:rsidR="00611F5D" w:rsidRPr="00A03835">
        <w:rPr>
          <w:rFonts w:ascii="Arial" w:hAnsi="Arial" w:cs="Arial"/>
          <w:b w:val="0"/>
          <w:sz w:val="21"/>
          <w:szCs w:val="21"/>
        </w:rPr>
        <w:t xml:space="preserve"> Project. Lessons learned from the experience are identified</w:t>
      </w:r>
      <w:r w:rsidR="00CB675D" w:rsidRPr="00A03835">
        <w:rPr>
          <w:rFonts w:ascii="Arial" w:hAnsi="Arial" w:cs="Arial"/>
          <w:b w:val="0"/>
          <w:sz w:val="21"/>
          <w:szCs w:val="21"/>
        </w:rPr>
        <w:t>, along with</w:t>
      </w:r>
      <w:r w:rsidR="00611F5D" w:rsidRPr="00A03835">
        <w:rPr>
          <w:rFonts w:ascii="Arial" w:hAnsi="Arial" w:cs="Arial"/>
          <w:b w:val="0"/>
          <w:sz w:val="21"/>
          <w:szCs w:val="21"/>
        </w:rPr>
        <w:t xml:space="preserve"> </w:t>
      </w:r>
      <w:r w:rsidR="00CB675D" w:rsidRPr="00A03835">
        <w:rPr>
          <w:rFonts w:ascii="Arial" w:hAnsi="Arial" w:cs="Arial"/>
          <w:b w:val="0"/>
          <w:sz w:val="21"/>
          <w:szCs w:val="21"/>
        </w:rPr>
        <w:t>p</w:t>
      </w:r>
      <w:r w:rsidR="00611F5D" w:rsidRPr="00A03835">
        <w:rPr>
          <w:rFonts w:ascii="Arial" w:hAnsi="Arial" w:cs="Arial"/>
          <w:b w:val="0"/>
          <w:sz w:val="21"/>
          <w:szCs w:val="21"/>
        </w:rPr>
        <w:t>ractical, feasible recommendations that build on the Project’s interventions</w:t>
      </w:r>
      <w:r w:rsidR="00CB675D" w:rsidRPr="00A03835">
        <w:rPr>
          <w:rFonts w:ascii="Arial" w:hAnsi="Arial" w:cs="Arial"/>
          <w:b w:val="0"/>
          <w:sz w:val="21"/>
          <w:szCs w:val="21"/>
        </w:rPr>
        <w:t>.</w:t>
      </w:r>
    </w:p>
    <w:p w:rsidR="005C1BA3" w:rsidRPr="00A03835" w:rsidRDefault="00DC00ED" w:rsidP="00DC00ED">
      <w:pPr>
        <w:pStyle w:val="Heading1"/>
        <w:numPr>
          <w:ilvl w:val="0"/>
          <w:numId w:val="1"/>
        </w:numPr>
        <w:spacing w:line="264" w:lineRule="auto"/>
        <w:ind w:left="567" w:hanging="567"/>
        <w:rPr>
          <w:rFonts w:ascii="Arial" w:hAnsi="Arial" w:cs="Arial"/>
          <w:sz w:val="21"/>
          <w:szCs w:val="21"/>
        </w:rPr>
      </w:pPr>
      <w:r w:rsidRPr="00A03835">
        <w:rPr>
          <w:rFonts w:ascii="Arial" w:hAnsi="Arial" w:cs="Arial"/>
          <w:sz w:val="21"/>
          <w:szCs w:val="21"/>
        </w:rPr>
        <w:br w:type="page"/>
      </w:r>
      <w:bookmarkStart w:id="38" w:name="_Toc232397714"/>
      <w:r w:rsidR="005C1BA3" w:rsidRPr="00A03835">
        <w:rPr>
          <w:rFonts w:ascii="Arial" w:hAnsi="Arial" w:cs="Arial"/>
          <w:sz w:val="21"/>
          <w:szCs w:val="21"/>
        </w:rPr>
        <w:lastRenderedPageBreak/>
        <w:t>PROJECT</w:t>
      </w:r>
      <w:r w:rsidR="00ED1D5D" w:rsidRPr="00A03835">
        <w:rPr>
          <w:rFonts w:ascii="Arial" w:hAnsi="Arial" w:cs="Arial"/>
          <w:sz w:val="21"/>
          <w:szCs w:val="21"/>
        </w:rPr>
        <w:t xml:space="preserve"> </w:t>
      </w:r>
      <w:r w:rsidR="005C1BA3" w:rsidRPr="00A03835">
        <w:rPr>
          <w:rFonts w:ascii="Arial" w:hAnsi="Arial" w:cs="Arial"/>
          <w:sz w:val="21"/>
          <w:szCs w:val="21"/>
        </w:rPr>
        <w:t>AND</w:t>
      </w:r>
      <w:r w:rsidR="00F610B9" w:rsidRPr="00A03835">
        <w:rPr>
          <w:rFonts w:ascii="Arial" w:hAnsi="Arial" w:cs="Arial"/>
          <w:sz w:val="21"/>
          <w:szCs w:val="21"/>
        </w:rPr>
        <w:t xml:space="preserve"> ITS</w:t>
      </w:r>
      <w:r w:rsidR="005C1BA3" w:rsidRPr="00A03835">
        <w:rPr>
          <w:rFonts w:ascii="Arial" w:hAnsi="Arial" w:cs="Arial"/>
          <w:sz w:val="21"/>
          <w:szCs w:val="21"/>
        </w:rPr>
        <w:t xml:space="preserve"> DEVELOPMENT CONTEXT</w:t>
      </w:r>
      <w:bookmarkEnd w:id="38"/>
    </w:p>
    <w:p w:rsidR="005C1BA3" w:rsidRPr="00C907B9" w:rsidRDefault="005C1BA3" w:rsidP="00C907B9">
      <w:pPr>
        <w:pStyle w:val="Heading2"/>
        <w:numPr>
          <w:ilvl w:val="1"/>
          <w:numId w:val="1"/>
        </w:numPr>
        <w:tabs>
          <w:tab w:val="clear" w:pos="1440"/>
          <w:tab w:val="num" w:pos="550"/>
        </w:tabs>
        <w:ind w:left="550" w:hanging="550"/>
        <w:rPr>
          <w:rFonts w:ascii="Arial Bold" w:hAnsi="Arial Bold"/>
          <w:b/>
          <w:bCs/>
          <w:i w:val="0"/>
          <w:iCs/>
          <w:smallCaps/>
        </w:rPr>
      </w:pPr>
      <w:bookmarkStart w:id="39" w:name="_Toc232397715"/>
      <w:r w:rsidRPr="00C907B9">
        <w:rPr>
          <w:rFonts w:ascii="Arial Bold" w:hAnsi="Arial Bold"/>
          <w:b/>
          <w:bCs/>
          <w:i w:val="0"/>
          <w:iCs/>
          <w:smallCaps/>
        </w:rPr>
        <w:t>Project start and duration</w:t>
      </w:r>
      <w:bookmarkEnd w:id="39"/>
    </w:p>
    <w:p w:rsidR="00B60DE5" w:rsidRDefault="00A71228" w:rsidP="00B60DE5">
      <w:pPr>
        <w:tabs>
          <w:tab w:val="num" w:pos="0"/>
        </w:tabs>
        <w:spacing w:before="120" w:after="120" w:line="264" w:lineRule="auto"/>
        <w:jc w:val="both"/>
        <w:rPr>
          <w:rFonts w:ascii="Arial" w:hAnsi="Arial"/>
          <w:sz w:val="21"/>
          <w:szCs w:val="21"/>
        </w:rPr>
      </w:pPr>
      <w:bookmarkStart w:id="40" w:name="OLE_LINK3"/>
      <w:bookmarkStart w:id="41" w:name="OLE_LINK4"/>
      <w:r>
        <w:rPr>
          <w:rFonts w:ascii="Arial" w:hAnsi="Arial" w:cs="Arial"/>
          <w:sz w:val="21"/>
          <w:szCs w:val="21"/>
        </w:rPr>
        <w:t>Implementation of T</w:t>
      </w:r>
      <w:r w:rsidR="007744AC" w:rsidRPr="00A03835">
        <w:rPr>
          <w:rFonts w:ascii="Arial" w:hAnsi="Arial" w:cs="Arial"/>
          <w:sz w:val="21"/>
          <w:szCs w:val="21"/>
        </w:rPr>
        <w:t>his</w:t>
      </w:r>
      <w:r w:rsidR="00C14F43" w:rsidRPr="00A03835">
        <w:rPr>
          <w:rFonts w:ascii="Arial" w:hAnsi="Arial" w:cs="Arial"/>
          <w:sz w:val="21"/>
          <w:szCs w:val="21"/>
        </w:rPr>
        <w:t xml:space="preserve"> UNDP/GEF </w:t>
      </w:r>
      <w:r w:rsidR="00317AE5">
        <w:rPr>
          <w:rFonts w:ascii="Arial" w:hAnsi="Arial" w:cs="Arial"/>
          <w:sz w:val="21"/>
          <w:szCs w:val="21"/>
        </w:rPr>
        <w:t xml:space="preserve">full-size </w:t>
      </w:r>
      <w:r w:rsidR="00C14F43" w:rsidRPr="00A03835">
        <w:rPr>
          <w:rFonts w:ascii="Arial" w:hAnsi="Arial" w:cs="Arial"/>
          <w:sz w:val="21"/>
          <w:szCs w:val="21"/>
        </w:rPr>
        <w:t>project</w:t>
      </w:r>
      <w:r w:rsidR="006D1696">
        <w:rPr>
          <w:rFonts w:ascii="Arial" w:hAnsi="Arial" w:cs="Arial"/>
          <w:sz w:val="21"/>
          <w:szCs w:val="21"/>
        </w:rPr>
        <w:t xml:space="preserve"> entitled</w:t>
      </w:r>
      <w:r w:rsidR="006D1696" w:rsidRPr="006D1696">
        <w:rPr>
          <w:rFonts w:ascii="Arial" w:hAnsi="Arial" w:cs="Arial"/>
          <w:i/>
          <w:iCs/>
          <w:sz w:val="21"/>
          <w:szCs w:val="21"/>
        </w:rPr>
        <w:t xml:space="preserve"> Strengthening globally important biodiversity conservation through protected area strengthening in Gansu Province</w:t>
      </w:r>
      <w:r w:rsidR="006D1696" w:rsidRPr="00A03835">
        <w:rPr>
          <w:rFonts w:ascii="Arial" w:hAnsi="Arial" w:cs="Arial"/>
          <w:i/>
          <w:iCs/>
          <w:sz w:val="21"/>
          <w:szCs w:val="21"/>
        </w:rPr>
        <w:t xml:space="preserve"> </w:t>
      </w:r>
      <w:r w:rsidR="007F0722" w:rsidRPr="00A03835">
        <w:rPr>
          <w:rFonts w:ascii="Arial" w:hAnsi="Arial" w:cs="Arial"/>
          <w:sz w:val="21"/>
          <w:szCs w:val="21"/>
        </w:rPr>
        <w:t xml:space="preserve">officially </w:t>
      </w:r>
      <w:r w:rsidR="00064841" w:rsidRPr="00A03835">
        <w:rPr>
          <w:rFonts w:ascii="Arial" w:hAnsi="Arial" w:cs="Arial"/>
          <w:sz w:val="21"/>
          <w:szCs w:val="21"/>
        </w:rPr>
        <w:t>commenced on</w:t>
      </w:r>
      <w:r w:rsidR="00EB1552" w:rsidRPr="00A03835">
        <w:rPr>
          <w:rFonts w:ascii="Arial" w:hAnsi="Arial" w:cs="Arial"/>
          <w:sz w:val="21"/>
          <w:szCs w:val="21"/>
        </w:rPr>
        <w:t xml:space="preserve"> </w:t>
      </w:r>
      <w:r>
        <w:rPr>
          <w:rFonts w:ascii="Arial" w:hAnsi="Arial" w:cs="Arial"/>
          <w:sz w:val="21"/>
          <w:szCs w:val="21"/>
        </w:rPr>
        <w:t>18 January 2011</w:t>
      </w:r>
      <w:r w:rsidR="00064841" w:rsidRPr="00A03835">
        <w:rPr>
          <w:rFonts w:ascii="Arial" w:hAnsi="Arial" w:cs="Arial"/>
          <w:sz w:val="21"/>
          <w:szCs w:val="21"/>
        </w:rPr>
        <w:t xml:space="preserve">, </w:t>
      </w:r>
      <w:r w:rsidR="007F0722" w:rsidRPr="00A03835">
        <w:rPr>
          <w:rFonts w:ascii="Arial" w:hAnsi="Arial" w:cs="Arial"/>
          <w:sz w:val="21"/>
          <w:szCs w:val="21"/>
        </w:rPr>
        <w:t xml:space="preserve">when the </w:t>
      </w:r>
      <w:r w:rsidR="00C04525" w:rsidRPr="00A03835">
        <w:rPr>
          <w:rFonts w:ascii="Arial" w:hAnsi="Arial" w:cs="Arial"/>
          <w:sz w:val="21"/>
          <w:szCs w:val="21"/>
        </w:rPr>
        <w:t>Project</w:t>
      </w:r>
      <w:r w:rsidR="00064841" w:rsidRPr="00A03835">
        <w:rPr>
          <w:rFonts w:ascii="Arial" w:hAnsi="Arial" w:cs="Arial"/>
          <w:sz w:val="21"/>
          <w:szCs w:val="21"/>
        </w:rPr>
        <w:t xml:space="preserve"> Document </w:t>
      </w:r>
      <w:r w:rsidR="007F0722" w:rsidRPr="00A03835">
        <w:rPr>
          <w:rFonts w:ascii="Arial" w:hAnsi="Arial" w:cs="Arial"/>
          <w:sz w:val="21"/>
          <w:szCs w:val="21"/>
        </w:rPr>
        <w:t>was</w:t>
      </w:r>
      <w:r w:rsidR="00064841" w:rsidRPr="00A03835">
        <w:rPr>
          <w:rFonts w:ascii="Arial" w:hAnsi="Arial" w:cs="Arial"/>
          <w:sz w:val="21"/>
          <w:szCs w:val="21"/>
        </w:rPr>
        <w:t xml:space="preserve"> </w:t>
      </w:r>
      <w:r w:rsidR="00425637">
        <w:rPr>
          <w:rFonts w:ascii="Arial" w:hAnsi="Arial" w:cs="Arial" w:hint="eastAsia"/>
          <w:sz w:val="21"/>
          <w:szCs w:val="21"/>
          <w:lang w:eastAsia="zh-CN"/>
        </w:rPr>
        <w:t xml:space="preserve">jointly </w:t>
      </w:r>
      <w:r w:rsidR="00064841" w:rsidRPr="00A03835">
        <w:rPr>
          <w:rFonts w:ascii="Arial" w:hAnsi="Arial" w:cs="Arial"/>
          <w:sz w:val="21"/>
          <w:szCs w:val="21"/>
        </w:rPr>
        <w:t>signed</w:t>
      </w:r>
      <w:r w:rsidR="007F0722" w:rsidRPr="00A03835">
        <w:rPr>
          <w:rFonts w:ascii="Arial" w:hAnsi="Arial" w:cs="Arial"/>
          <w:sz w:val="21"/>
          <w:szCs w:val="21"/>
        </w:rPr>
        <w:t>.</w:t>
      </w:r>
      <w:r w:rsidR="00903490" w:rsidRPr="00A03835">
        <w:rPr>
          <w:rFonts w:ascii="Arial" w:hAnsi="Arial" w:cs="Arial"/>
          <w:sz w:val="21"/>
          <w:szCs w:val="21"/>
        </w:rPr>
        <w:t xml:space="preserve"> This was</w:t>
      </w:r>
      <w:r w:rsidR="007F0722" w:rsidRPr="00A03835">
        <w:rPr>
          <w:rFonts w:ascii="Arial" w:hAnsi="Arial" w:cs="Arial"/>
          <w:sz w:val="21"/>
          <w:szCs w:val="21"/>
        </w:rPr>
        <w:t xml:space="preserve"> </w:t>
      </w:r>
      <w:r w:rsidR="005A71DE">
        <w:rPr>
          <w:rFonts w:ascii="Arial" w:hAnsi="Arial" w:cs="Arial"/>
          <w:sz w:val="21"/>
          <w:szCs w:val="21"/>
        </w:rPr>
        <w:t>approximately</w:t>
      </w:r>
      <w:r w:rsidR="001533F7">
        <w:rPr>
          <w:rFonts w:ascii="Arial" w:hAnsi="Arial" w:cs="Arial"/>
          <w:sz w:val="21"/>
          <w:szCs w:val="21"/>
        </w:rPr>
        <w:t xml:space="preserve"> seven months after the Project’s approval in June 2010; and</w:t>
      </w:r>
      <w:r w:rsidR="005A71DE">
        <w:rPr>
          <w:rFonts w:ascii="Arial" w:hAnsi="Arial" w:cs="Arial"/>
          <w:sz w:val="21"/>
          <w:szCs w:val="21"/>
        </w:rPr>
        <w:t xml:space="preserve"> </w:t>
      </w:r>
      <w:r w:rsidR="001533F7">
        <w:rPr>
          <w:rFonts w:ascii="Arial" w:hAnsi="Arial" w:cs="Arial"/>
          <w:sz w:val="21"/>
          <w:szCs w:val="21"/>
        </w:rPr>
        <w:t xml:space="preserve">21 </w:t>
      </w:r>
      <w:r w:rsidR="005A71DE">
        <w:rPr>
          <w:rFonts w:ascii="Arial" w:hAnsi="Arial" w:cs="Arial"/>
          <w:sz w:val="21"/>
          <w:szCs w:val="21"/>
        </w:rPr>
        <w:t xml:space="preserve">months following the approval of the </w:t>
      </w:r>
      <w:r w:rsidR="00903490" w:rsidRPr="00A03835">
        <w:rPr>
          <w:rFonts w:ascii="Arial" w:hAnsi="Arial" w:cs="Arial"/>
          <w:sz w:val="21"/>
          <w:szCs w:val="21"/>
        </w:rPr>
        <w:t xml:space="preserve">Project Identification Form (PIF) </w:t>
      </w:r>
      <w:r w:rsidR="005A71DE">
        <w:rPr>
          <w:rFonts w:ascii="Arial" w:hAnsi="Arial" w:cs="Arial"/>
          <w:sz w:val="21"/>
          <w:szCs w:val="21"/>
        </w:rPr>
        <w:t>and Project Preparation Grant (PPG) on 2 April 2009.</w:t>
      </w:r>
      <w:r w:rsidR="00903490" w:rsidRPr="00A03835">
        <w:rPr>
          <w:rFonts w:ascii="Arial" w:hAnsi="Arial" w:cs="Arial"/>
          <w:sz w:val="21"/>
          <w:szCs w:val="21"/>
        </w:rPr>
        <w:t xml:space="preserve"> </w:t>
      </w:r>
      <w:r w:rsidR="00926A9D" w:rsidRPr="00A03835">
        <w:rPr>
          <w:rFonts w:ascii="Arial" w:hAnsi="Arial" w:cs="Arial"/>
          <w:sz w:val="21"/>
          <w:szCs w:val="21"/>
        </w:rPr>
        <w:t>The</w:t>
      </w:r>
      <w:r w:rsidR="00B21456" w:rsidRPr="00A03835">
        <w:rPr>
          <w:rFonts w:ascii="Arial" w:hAnsi="Arial" w:cs="Arial"/>
          <w:sz w:val="21"/>
          <w:szCs w:val="21"/>
        </w:rPr>
        <w:t xml:space="preserve"> duration </w:t>
      </w:r>
      <w:r w:rsidR="00926A9D" w:rsidRPr="00A03835">
        <w:rPr>
          <w:rFonts w:ascii="Arial" w:hAnsi="Arial" w:cs="Arial"/>
          <w:sz w:val="21"/>
          <w:szCs w:val="21"/>
        </w:rPr>
        <w:t xml:space="preserve">of the Project </w:t>
      </w:r>
      <w:r w:rsidR="00A20923" w:rsidRPr="00A03835">
        <w:rPr>
          <w:rFonts w:ascii="Arial" w:hAnsi="Arial" w:cs="Arial"/>
          <w:sz w:val="21"/>
          <w:szCs w:val="21"/>
        </w:rPr>
        <w:t>is f</w:t>
      </w:r>
      <w:r w:rsidR="005A71DE">
        <w:rPr>
          <w:rFonts w:ascii="Arial" w:hAnsi="Arial" w:cs="Arial"/>
          <w:sz w:val="21"/>
          <w:szCs w:val="21"/>
        </w:rPr>
        <w:t>our</w:t>
      </w:r>
      <w:r w:rsidR="00B21456" w:rsidRPr="00A03835">
        <w:rPr>
          <w:rFonts w:ascii="Arial" w:hAnsi="Arial" w:cs="Arial"/>
          <w:sz w:val="21"/>
          <w:szCs w:val="21"/>
        </w:rPr>
        <w:t xml:space="preserve"> years</w:t>
      </w:r>
      <w:r w:rsidR="005F5A76">
        <w:rPr>
          <w:rFonts w:ascii="Arial" w:hAnsi="Arial" w:cs="Arial"/>
          <w:sz w:val="21"/>
          <w:szCs w:val="21"/>
        </w:rPr>
        <w:t xml:space="preserve">, ending in </w:t>
      </w:r>
      <w:r w:rsidR="00425637">
        <w:rPr>
          <w:rFonts w:ascii="Arial" w:hAnsi="Arial" w:cs="Arial"/>
          <w:sz w:val="21"/>
          <w:szCs w:val="21"/>
        </w:rPr>
        <w:t>1</w:t>
      </w:r>
      <w:r w:rsidR="00425637">
        <w:rPr>
          <w:rFonts w:ascii="Arial" w:hAnsi="Arial" w:cs="Arial" w:hint="eastAsia"/>
          <w:sz w:val="21"/>
          <w:szCs w:val="21"/>
          <w:lang w:eastAsia="zh-CN"/>
        </w:rPr>
        <w:t>7</w:t>
      </w:r>
      <w:r w:rsidR="00425637">
        <w:rPr>
          <w:rFonts w:ascii="Arial" w:hAnsi="Arial" w:cs="Arial"/>
          <w:sz w:val="21"/>
          <w:szCs w:val="21"/>
        </w:rPr>
        <w:t xml:space="preserve"> January</w:t>
      </w:r>
      <w:r w:rsidR="005F5A76">
        <w:rPr>
          <w:rFonts w:ascii="Arial" w:hAnsi="Arial" w:cs="Arial"/>
          <w:sz w:val="21"/>
          <w:szCs w:val="21"/>
        </w:rPr>
        <w:t xml:space="preserve"> </w:t>
      </w:r>
      <w:r w:rsidR="00425637">
        <w:rPr>
          <w:rFonts w:ascii="Arial" w:hAnsi="Arial" w:cs="Arial"/>
          <w:sz w:val="21"/>
          <w:szCs w:val="21"/>
        </w:rPr>
        <w:t>201</w:t>
      </w:r>
      <w:r w:rsidR="00425637">
        <w:rPr>
          <w:rFonts w:ascii="Arial" w:hAnsi="Arial" w:cs="Arial" w:hint="eastAsia"/>
          <w:sz w:val="21"/>
          <w:szCs w:val="21"/>
          <w:lang w:eastAsia="zh-CN"/>
        </w:rPr>
        <w:t>5</w:t>
      </w:r>
      <w:r w:rsidR="005465D9" w:rsidRPr="00A03835">
        <w:rPr>
          <w:rFonts w:ascii="Arial" w:hAnsi="Arial" w:cs="Arial"/>
          <w:sz w:val="21"/>
          <w:szCs w:val="21"/>
        </w:rPr>
        <w:t xml:space="preserve">. </w:t>
      </w:r>
      <w:r w:rsidR="005F5A76">
        <w:rPr>
          <w:rFonts w:ascii="Arial" w:hAnsi="Arial" w:cs="Arial"/>
          <w:sz w:val="21"/>
          <w:szCs w:val="21"/>
        </w:rPr>
        <w:t>T</w:t>
      </w:r>
      <w:r w:rsidR="005465D9" w:rsidRPr="00A03835">
        <w:rPr>
          <w:rFonts w:ascii="Arial" w:hAnsi="Arial"/>
          <w:sz w:val="21"/>
          <w:szCs w:val="21"/>
        </w:rPr>
        <w:t xml:space="preserve">his </w:t>
      </w:r>
      <w:r w:rsidR="00425637" w:rsidRPr="00A03835">
        <w:rPr>
          <w:rFonts w:ascii="Arial" w:hAnsi="Arial"/>
          <w:sz w:val="21"/>
          <w:szCs w:val="21"/>
        </w:rPr>
        <w:t>MT</w:t>
      </w:r>
      <w:r w:rsidR="00425637">
        <w:rPr>
          <w:rFonts w:ascii="Arial" w:hAnsi="Arial" w:hint="eastAsia"/>
          <w:sz w:val="21"/>
          <w:szCs w:val="21"/>
          <w:lang w:eastAsia="zh-CN"/>
        </w:rPr>
        <w:t>R</w:t>
      </w:r>
      <w:r w:rsidR="005465D9" w:rsidRPr="00A03835">
        <w:rPr>
          <w:rFonts w:ascii="Arial" w:hAnsi="Arial"/>
          <w:sz w:val="21"/>
          <w:szCs w:val="21"/>
        </w:rPr>
        <w:t xml:space="preserve"> falls </w:t>
      </w:r>
      <w:r w:rsidR="005F5A76">
        <w:rPr>
          <w:rFonts w:ascii="Arial" w:hAnsi="Arial"/>
          <w:sz w:val="21"/>
          <w:szCs w:val="21"/>
        </w:rPr>
        <w:t xml:space="preserve">just </w:t>
      </w:r>
      <w:r w:rsidR="00D97BAA">
        <w:rPr>
          <w:rFonts w:ascii="Arial" w:hAnsi="Arial"/>
          <w:sz w:val="21"/>
          <w:szCs w:val="21"/>
        </w:rPr>
        <w:t>after</w:t>
      </w:r>
      <w:r w:rsidR="005F5A76">
        <w:rPr>
          <w:rFonts w:ascii="Arial" w:hAnsi="Arial"/>
          <w:sz w:val="21"/>
          <w:szCs w:val="21"/>
        </w:rPr>
        <w:t xml:space="preserve"> two years of</w:t>
      </w:r>
      <w:r w:rsidR="005465D9" w:rsidRPr="00A03835">
        <w:rPr>
          <w:rFonts w:ascii="Arial" w:hAnsi="Arial"/>
          <w:sz w:val="21"/>
          <w:szCs w:val="21"/>
        </w:rPr>
        <w:t xml:space="preserve"> </w:t>
      </w:r>
      <w:r w:rsidR="005F5A76">
        <w:rPr>
          <w:rFonts w:ascii="Arial" w:hAnsi="Arial"/>
          <w:sz w:val="21"/>
          <w:szCs w:val="21"/>
        </w:rPr>
        <w:t xml:space="preserve">implementation, </w:t>
      </w:r>
      <w:r w:rsidR="00425637">
        <w:rPr>
          <w:rFonts w:ascii="Arial" w:hAnsi="Arial"/>
          <w:sz w:val="21"/>
          <w:szCs w:val="21"/>
        </w:rPr>
        <w:t>2</w:t>
      </w:r>
      <w:r w:rsidR="00425637">
        <w:rPr>
          <w:rFonts w:ascii="Arial" w:hAnsi="Arial" w:hint="eastAsia"/>
          <w:sz w:val="21"/>
          <w:szCs w:val="21"/>
          <w:lang w:eastAsia="zh-CN"/>
        </w:rPr>
        <w:t>2</w:t>
      </w:r>
      <w:r w:rsidR="00425637">
        <w:rPr>
          <w:rFonts w:ascii="Arial" w:hAnsi="Arial"/>
          <w:sz w:val="21"/>
          <w:szCs w:val="21"/>
        </w:rPr>
        <w:t xml:space="preserve"> </w:t>
      </w:r>
      <w:r w:rsidR="005F5A76">
        <w:rPr>
          <w:rFonts w:ascii="Arial" w:hAnsi="Arial"/>
          <w:sz w:val="21"/>
          <w:szCs w:val="21"/>
        </w:rPr>
        <w:t>months prior to the end of the Project</w:t>
      </w:r>
      <w:r w:rsidR="005465D9" w:rsidRPr="00A03835">
        <w:rPr>
          <w:rFonts w:ascii="Arial" w:hAnsi="Arial"/>
          <w:sz w:val="21"/>
          <w:szCs w:val="21"/>
        </w:rPr>
        <w:t>.</w:t>
      </w:r>
    </w:p>
    <w:p w:rsidR="00B60DE5" w:rsidRPr="005308D4" w:rsidRDefault="00B60DE5" w:rsidP="005308D4">
      <w:pPr>
        <w:spacing w:before="120" w:line="264" w:lineRule="auto"/>
        <w:jc w:val="both"/>
        <w:rPr>
          <w:rFonts w:ascii="Arial" w:hAnsi="Arial" w:cs="Arial"/>
          <w:sz w:val="21"/>
          <w:szCs w:val="21"/>
        </w:rPr>
      </w:pPr>
      <w:r w:rsidRPr="005308D4">
        <w:rPr>
          <w:rFonts w:ascii="Arial" w:hAnsi="Arial" w:cs="Arial"/>
          <w:sz w:val="21"/>
          <w:szCs w:val="21"/>
        </w:rPr>
        <w:t xml:space="preserve">Milestones achieved during the somewhat protracted </w:t>
      </w:r>
      <w:r w:rsidR="005F5A76" w:rsidRPr="005308D4">
        <w:rPr>
          <w:rFonts w:ascii="Arial" w:hAnsi="Arial" w:cs="Arial"/>
          <w:sz w:val="21"/>
          <w:szCs w:val="21"/>
        </w:rPr>
        <w:t>Inception P</w:t>
      </w:r>
      <w:r w:rsidR="005465D9" w:rsidRPr="005308D4">
        <w:rPr>
          <w:rFonts w:ascii="Arial" w:hAnsi="Arial" w:cs="Arial"/>
          <w:sz w:val="21"/>
          <w:szCs w:val="21"/>
        </w:rPr>
        <w:t xml:space="preserve">hase </w:t>
      </w:r>
      <w:r w:rsidRPr="005308D4">
        <w:rPr>
          <w:rFonts w:ascii="Arial" w:hAnsi="Arial" w:cs="Arial"/>
          <w:sz w:val="21"/>
          <w:szCs w:val="21"/>
        </w:rPr>
        <w:t>include the following:</w:t>
      </w:r>
    </w:p>
    <w:p w:rsidR="00B60DE5" w:rsidRDefault="00B60DE5" w:rsidP="005D3D24">
      <w:pPr>
        <w:numPr>
          <w:ilvl w:val="1"/>
          <w:numId w:val="4"/>
        </w:numPr>
        <w:tabs>
          <w:tab w:val="clear" w:pos="1440"/>
          <w:tab w:val="num" w:pos="550"/>
        </w:tabs>
        <w:spacing w:before="40" w:line="264" w:lineRule="auto"/>
        <w:ind w:left="550" w:hanging="329"/>
        <w:rPr>
          <w:rFonts w:ascii="Arial" w:hAnsi="Arial"/>
          <w:sz w:val="21"/>
          <w:szCs w:val="21"/>
        </w:rPr>
      </w:pPr>
      <w:r>
        <w:rPr>
          <w:rFonts w:ascii="Arial" w:hAnsi="Arial"/>
          <w:sz w:val="21"/>
          <w:szCs w:val="21"/>
        </w:rPr>
        <w:t>Inception Workshop held on 15 April 2011, in which some 50 stakeholders participated and members of the Project Steering Committee (PSC) met for the first time.</w:t>
      </w:r>
    </w:p>
    <w:p w:rsidR="00B60DE5" w:rsidRDefault="00B60DE5" w:rsidP="005D3D24">
      <w:pPr>
        <w:numPr>
          <w:ilvl w:val="1"/>
          <w:numId w:val="4"/>
        </w:numPr>
        <w:tabs>
          <w:tab w:val="clear" w:pos="1440"/>
          <w:tab w:val="num" w:pos="550"/>
        </w:tabs>
        <w:spacing w:before="40" w:line="264" w:lineRule="auto"/>
        <w:ind w:left="550" w:hanging="329"/>
        <w:rPr>
          <w:rFonts w:ascii="Arial" w:hAnsi="Arial"/>
          <w:sz w:val="21"/>
          <w:szCs w:val="21"/>
        </w:rPr>
      </w:pPr>
      <w:r>
        <w:rPr>
          <w:rFonts w:ascii="Arial" w:hAnsi="Arial"/>
          <w:sz w:val="21"/>
          <w:szCs w:val="21"/>
        </w:rPr>
        <w:t xml:space="preserve">Establishment of the PSC on </w:t>
      </w:r>
      <w:r w:rsidR="00F43C89">
        <w:rPr>
          <w:rFonts w:ascii="Arial" w:hAnsi="Arial" w:hint="eastAsia"/>
          <w:sz w:val="21"/>
          <w:szCs w:val="21"/>
          <w:lang w:eastAsia="zh-CN"/>
        </w:rPr>
        <w:t xml:space="preserve">22 July </w:t>
      </w:r>
      <w:r>
        <w:rPr>
          <w:rFonts w:ascii="Arial" w:hAnsi="Arial"/>
          <w:sz w:val="21"/>
          <w:szCs w:val="21"/>
        </w:rPr>
        <w:t>2011</w:t>
      </w:r>
      <w:r w:rsidR="00B84308">
        <w:rPr>
          <w:rFonts w:ascii="Arial" w:hAnsi="Arial"/>
          <w:sz w:val="21"/>
          <w:szCs w:val="21"/>
        </w:rPr>
        <w:t>.</w:t>
      </w:r>
    </w:p>
    <w:p w:rsidR="00B84308" w:rsidRPr="00FF2F04" w:rsidRDefault="00B84308" w:rsidP="005D3D24">
      <w:pPr>
        <w:numPr>
          <w:ilvl w:val="1"/>
          <w:numId w:val="4"/>
        </w:numPr>
        <w:tabs>
          <w:tab w:val="clear" w:pos="1440"/>
          <w:tab w:val="num" w:pos="550"/>
        </w:tabs>
        <w:spacing w:before="40" w:line="264" w:lineRule="auto"/>
        <w:ind w:left="550" w:hanging="329"/>
        <w:rPr>
          <w:rFonts w:ascii="Arial" w:hAnsi="Arial"/>
          <w:sz w:val="21"/>
          <w:szCs w:val="21"/>
        </w:rPr>
      </w:pPr>
      <w:r>
        <w:rPr>
          <w:rFonts w:ascii="Arial" w:hAnsi="Arial"/>
          <w:sz w:val="21"/>
          <w:szCs w:val="21"/>
        </w:rPr>
        <w:t>Draft Inception Report completed on 22 December 2011 (</w:t>
      </w:r>
      <w:r w:rsidR="008613AF">
        <w:rPr>
          <w:rFonts w:ascii="Arial" w:hAnsi="Arial"/>
          <w:sz w:val="21"/>
          <w:szCs w:val="21"/>
        </w:rPr>
        <w:t xml:space="preserve">this should have </w:t>
      </w:r>
      <w:r w:rsidR="008613AF" w:rsidRPr="00FF2F04">
        <w:rPr>
          <w:rFonts w:ascii="Arial" w:hAnsi="Arial"/>
          <w:sz w:val="21"/>
          <w:szCs w:val="21"/>
        </w:rPr>
        <w:t>been approved by the PSC but, according to UNDP, it was cleared by the RTA</w:t>
      </w:r>
      <w:r w:rsidRPr="00FF2F04">
        <w:rPr>
          <w:rFonts w:ascii="Arial" w:hAnsi="Arial"/>
          <w:sz w:val="21"/>
          <w:szCs w:val="21"/>
        </w:rPr>
        <w:t>).</w:t>
      </w:r>
    </w:p>
    <w:p w:rsidR="00DC4EC4" w:rsidRPr="000F55F7" w:rsidRDefault="00DC4EC4" w:rsidP="000F55F7">
      <w:pPr>
        <w:pStyle w:val="Heading2"/>
        <w:numPr>
          <w:ilvl w:val="1"/>
          <w:numId w:val="1"/>
        </w:numPr>
        <w:tabs>
          <w:tab w:val="clear" w:pos="1440"/>
          <w:tab w:val="num" w:pos="550"/>
        </w:tabs>
        <w:ind w:left="550" w:hanging="550"/>
        <w:rPr>
          <w:rFonts w:ascii="Arial Bold" w:hAnsi="Arial Bold"/>
          <w:b/>
          <w:bCs/>
          <w:i w:val="0"/>
          <w:iCs/>
          <w:smallCaps/>
        </w:rPr>
      </w:pPr>
      <w:bookmarkStart w:id="42" w:name="_Toc232397716"/>
      <w:bookmarkEnd w:id="40"/>
      <w:bookmarkEnd w:id="41"/>
      <w:r w:rsidRPr="000F55F7">
        <w:rPr>
          <w:rFonts w:ascii="Arial Bold" w:hAnsi="Arial Bold"/>
          <w:b/>
          <w:bCs/>
          <w:i w:val="0"/>
          <w:iCs/>
          <w:smallCaps/>
        </w:rPr>
        <w:t>Problems that the project s</w:t>
      </w:r>
      <w:r w:rsidR="00F610B9" w:rsidRPr="000F55F7">
        <w:rPr>
          <w:rFonts w:ascii="Arial Bold" w:hAnsi="Arial Bold"/>
          <w:b/>
          <w:bCs/>
          <w:i w:val="0"/>
          <w:iCs/>
          <w:smallCaps/>
        </w:rPr>
        <w:t>eeks</w:t>
      </w:r>
      <w:r w:rsidR="001D02D8" w:rsidRPr="000F55F7">
        <w:rPr>
          <w:rFonts w:ascii="Arial Bold" w:hAnsi="Arial Bold"/>
          <w:b/>
          <w:bCs/>
          <w:i w:val="0"/>
          <w:iCs/>
          <w:smallCaps/>
        </w:rPr>
        <w:t xml:space="preserve"> </w:t>
      </w:r>
      <w:r w:rsidRPr="000F55F7">
        <w:rPr>
          <w:rFonts w:ascii="Arial Bold" w:hAnsi="Arial Bold"/>
          <w:b/>
          <w:bCs/>
          <w:i w:val="0"/>
          <w:iCs/>
          <w:smallCaps/>
        </w:rPr>
        <w:t>to address</w:t>
      </w:r>
      <w:bookmarkEnd w:id="42"/>
    </w:p>
    <w:p w:rsidR="00B409E3" w:rsidRDefault="009B1A01" w:rsidP="00B409E3">
      <w:pPr>
        <w:spacing w:before="120" w:line="264" w:lineRule="auto"/>
        <w:jc w:val="both"/>
        <w:rPr>
          <w:rFonts w:ascii="Arial" w:hAnsi="Arial" w:cs="Arial"/>
          <w:sz w:val="21"/>
          <w:szCs w:val="21"/>
        </w:rPr>
      </w:pPr>
      <w:r>
        <w:rPr>
          <w:rFonts w:ascii="Arial" w:hAnsi="Arial" w:cs="Arial"/>
          <w:sz w:val="21"/>
          <w:szCs w:val="21"/>
        </w:rPr>
        <w:t xml:space="preserve">Reference has already been made to </w:t>
      </w:r>
      <w:r w:rsidR="002D6059">
        <w:rPr>
          <w:rFonts w:ascii="Arial" w:hAnsi="Arial" w:cs="Arial"/>
          <w:sz w:val="21"/>
          <w:szCs w:val="21"/>
        </w:rPr>
        <w:t>globally (and nationally) significant biodiversity that occurs in Gansu Province (</w:t>
      </w:r>
      <w:r w:rsidR="002D6059" w:rsidRPr="001F7663">
        <w:rPr>
          <w:rFonts w:ascii="Arial" w:hAnsi="Arial" w:cs="Arial"/>
          <w:b/>
          <w:sz w:val="21"/>
          <w:szCs w:val="21"/>
        </w:rPr>
        <w:t>Section 1.1</w:t>
      </w:r>
      <w:r w:rsidR="002D6059">
        <w:rPr>
          <w:rFonts w:ascii="Arial" w:hAnsi="Arial" w:cs="Arial"/>
          <w:sz w:val="21"/>
          <w:szCs w:val="21"/>
        </w:rPr>
        <w:t xml:space="preserve">). This is subject to a wide range of threats and impacts, much of which can be attributed to Gansu’s human population rising from 9.7 million in 1949 to 25.6 million in 2000. This is further exacerbated by rapidly </w:t>
      </w:r>
      <w:r w:rsidR="001F7663">
        <w:rPr>
          <w:rFonts w:ascii="Arial" w:hAnsi="Arial" w:cs="Arial"/>
          <w:sz w:val="21"/>
          <w:szCs w:val="21"/>
        </w:rPr>
        <w:t>increasing</w:t>
      </w:r>
      <w:r w:rsidR="002D6059">
        <w:rPr>
          <w:rFonts w:ascii="Arial" w:hAnsi="Arial" w:cs="Arial"/>
          <w:sz w:val="21"/>
          <w:szCs w:val="21"/>
        </w:rPr>
        <w:t xml:space="preserve"> per capita consumption over the last 20 years, </w:t>
      </w:r>
      <w:r w:rsidR="005308D4">
        <w:rPr>
          <w:rFonts w:ascii="Arial" w:hAnsi="Arial" w:cs="Arial"/>
          <w:sz w:val="21"/>
          <w:szCs w:val="21"/>
        </w:rPr>
        <w:t>leading to many forms of unsustainable use of natural resources</w:t>
      </w:r>
      <w:r w:rsidR="00AF177F">
        <w:rPr>
          <w:rFonts w:ascii="Arial" w:hAnsi="Arial" w:cs="Arial"/>
          <w:sz w:val="21"/>
          <w:szCs w:val="21"/>
        </w:rPr>
        <w:t xml:space="preserve"> that are cumulative </w:t>
      </w:r>
      <w:r w:rsidR="00B409E3">
        <w:rPr>
          <w:rFonts w:ascii="Arial" w:hAnsi="Arial" w:cs="Arial"/>
          <w:sz w:val="21"/>
          <w:szCs w:val="21"/>
        </w:rPr>
        <w:t>and characterised by f</w:t>
      </w:r>
      <w:r w:rsidR="001F7663" w:rsidRPr="00B409E3">
        <w:rPr>
          <w:rFonts w:ascii="Arial" w:hAnsi="Arial" w:cs="Arial"/>
          <w:sz w:val="21"/>
          <w:szCs w:val="21"/>
        </w:rPr>
        <w:t xml:space="preserve">ragmentation and degradation of </w:t>
      </w:r>
      <w:r w:rsidR="00C93C93" w:rsidRPr="00B409E3">
        <w:rPr>
          <w:rFonts w:ascii="Arial" w:hAnsi="Arial" w:cs="Arial"/>
          <w:sz w:val="21"/>
          <w:szCs w:val="21"/>
        </w:rPr>
        <w:t>habitats</w:t>
      </w:r>
      <w:r w:rsidR="00B409E3">
        <w:rPr>
          <w:rFonts w:ascii="Arial" w:hAnsi="Arial" w:cs="Arial"/>
          <w:sz w:val="21"/>
          <w:szCs w:val="21"/>
        </w:rPr>
        <w:t>. Examples include</w:t>
      </w:r>
      <w:r w:rsidR="00AF177F" w:rsidRPr="00B409E3">
        <w:rPr>
          <w:rFonts w:ascii="Arial" w:hAnsi="Arial" w:cs="Arial"/>
          <w:sz w:val="21"/>
          <w:szCs w:val="21"/>
        </w:rPr>
        <w:t>:</w:t>
      </w:r>
      <w:r w:rsidR="00C93C93" w:rsidRPr="00B409E3">
        <w:rPr>
          <w:rFonts w:ascii="Arial" w:hAnsi="Arial" w:cs="Arial"/>
          <w:sz w:val="21"/>
          <w:szCs w:val="21"/>
        </w:rPr>
        <w:t xml:space="preserve"> </w:t>
      </w:r>
    </w:p>
    <w:p w:rsidR="00B409E3" w:rsidRDefault="00C93C93" w:rsidP="00B409E3">
      <w:pPr>
        <w:numPr>
          <w:ilvl w:val="1"/>
          <w:numId w:val="4"/>
        </w:numPr>
        <w:tabs>
          <w:tab w:val="clear" w:pos="1440"/>
          <w:tab w:val="num" w:pos="550"/>
        </w:tabs>
        <w:spacing w:before="40" w:line="264" w:lineRule="auto"/>
        <w:ind w:left="550" w:hanging="329"/>
        <w:rPr>
          <w:rFonts w:ascii="Arial" w:hAnsi="Arial"/>
          <w:sz w:val="21"/>
          <w:szCs w:val="21"/>
        </w:rPr>
      </w:pPr>
      <w:r w:rsidRPr="00B409E3">
        <w:rPr>
          <w:rFonts w:ascii="Arial" w:hAnsi="Arial"/>
          <w:sz w:val="21"/>
          <w:szCs w:val="21"/>
        </w:rPr>
        <w:t>F</w:t>
      </w:r>
      <w:r w:rsidR="00B409E3">
        <w:rPr>
          <w:rFonts w:ascii="Arial" w:hAnsi="Arial"/>
          <w:sz w:val="21"/>
          <w:szCs w:val="21"/>
        </w:rPr>
        <w:t xml:space="preserve">orests </w:t>
      </w:r>
      <w:r w:rsidR="001F7663" w:rsidRPr="00B409E3">
        <w:rPr>
          <w:rFonts w:ascii="Arial" w:hAnsi="Arial"/>
          <w:sz w:val="21"/>
          <w:szCs w:val="21"/>
        </w:rPr>
        <w:t>have been reduced in extent by 30% since the 1980s and now cover only 6% of Gansu’s total land surface.</w:t>
      </w:r>
      <w:r w:rsidRPr="00B409E3">
        <w:rPr>
          <w:rFonts w:ascii="Arial" w:hAnsi="Arial"/>
          <w:sz w:val="21"/>
          <w:szCs w:val="21"/>
        </w:rPr>
        <w:t xml:space="preserve"> </w:t>
      </w:r>
    </w:p>
    <w:p w:rsidR="00B409E3" w:rsidRDefault="00C93C93" w:rsidP="00B409E3">
      <w:pPr>
        <w:numPr>
          <w:ilvl w:val="1"/>
          <w:numId w:val="4"/>
        </w:numPr>
        <w:tabs>
          <w:tab w:val="clear" w:pos="1440"/>
          <w:tab w:val="num" w:pos="550"/>
        </w:tabs>
        <w:spacing w:before="40" w:line="264" w:lineRule="auto"/>
        <w:ind w:left="550" w:hanging="329"/>
        <w:rPr>
          <w:rFonts w:ascii="Arial" w:hAnsi="Arial"/>
          <w:sz w:val="21"/>
          <w:szCs w:val="21"/>
        </w:rPr>
      </w:pPr>
      <w:r w:rsidRPr="00B409E3">
        <w:rPr>
          <w:rFonts w:ascii="Arial" w:hAnsi="Arial"/>
          <w:sz w:val="21"/>
          <w:szCs w:val="21"/>
        </w:rPr>
        <w:t>Wetlands, now amounting to 3.6 million hectares, have declined in extent by 80% since the 1960s</w:t>
      </w:r>
      <w:r w:rsidR="001F7663" w:rsidRPr="00B409E3">
        <w:rPr>
          <w:rFonts w:ascii="Arial" w:hAnsi="Arial"/>
          <w:sz w:val="21"/>
          <w:szCs w:val="21"/>
        </w:rPr>
        <w:t xml:space="preserve"> </w:t>
      </w:r>
      <w:r w:rsidRPr="00B409E3">
        <w:rPr>
          <w:rFonts w:ascii="Arial" w:hAnsi="Arial"/>
          <w:sz w:val="21"/>
          <w:szCs w:val="21"/>
        </w:rPr>
        <w:t>due to conversion for farmland and diversion of water for use in industry, agriculture</w:t>
      </w:r>
      <w:r w:rsidR="001C0793" w:rsidRPr="00B409E3">
        <w:rPr>
          <w:rFonts w:ascii="Arial" w:hAnsi="Arial"/>
          <w:sz w:val="21"/>
          <w:szCs w:val="21"/>
        </w:rPr>
        <w:t xml:space="preserve"> (</w:t>
      </w:r>
      <w:r w:rsidRPr="00B409E3">
        <w:rPr>
          <w:rFonts w:ascii="Arial" w:hAnsi="Arial"/>
          <w:sz w:val="21"/>
          <w:szCs w:val="21"/>
        </w:rPr>
        <w:t>irrigation</w:t>
      </w:r>
      <w:r w:rsidR="001C0793" w:rsidRPr="00B409E3">
        <w:rPr>
          <w:rFonts w:ascii="Arial" w:hAnsi="Arial"/>
          <w:sz w:val="21"/>
          <w:szCs w:val="21"/>
        </w:rPr>
        <w:t>) and public water supply</w:t>
      </w:r>
      <w:r w:rsidRPr="00B409E3">
        <w:rPr>
          <w:rFonts w:ascii="Arial" w:hAnsi="Arial"/>
          <w:sz w:val="21"/>
          <w:szCs w:val="21"/>
        </w:rPr>
        <w:t>.</w:t>
      </w:r>
      <w:r w:rsidR="001C0793" w:rsidRPr="00B409E3">
        <w:rPr>
          <w:rFonts w:ascii="Arial" w:hAnsi="Arial"/>
          <w:sz w:val="21"/>
          <w:szCs w:val="21"/>
        </w:rPr>
        <w:t xml:space="preserve"> </w:t>
      </w:r>
    </w:p>
    <w:p w:rsidR="00C93C93" w:rsidRPr="00B409E3" w:rsidRDefault="001C0793" w:rsidP="00B409E3">
      <w:pPr>
        <w:numPr>
          <w:ilvl w:val="1"/>
          <w:numId w:val="4"/>
        </w:numPr>
        <w:tabs>
          <w:tab w:val="clear" w:pos="1440"/>
          <w:tab w:val="num" w:pos="550"/>
        </w:tabs>
        <w:spacing w:before="40" w:line="264" w:lineRule="auto"/>
        <w:ind w:left="550" w:hanging="329"/>
        <w:rPr>
          <w:rFonts w:ascii="Arial" w:hAnsi="Arial"/>
          <w:sz w:val="21"/>
          <w:szCs w:val="21"/>
        </w:rPr>
      </w:pPr>
      <w:r w:rsidRPr="00B409E3">
        <w:rPr>
          <w:rFonts w:ascii="Arial" w:hAnsi="Arial"/>
          <w:sz w:val="21"/>
          <w:szCs w:val="21"/>
        </w:rPr>
        <w:t>Almost all of the Province’s 16.6 million hectares of grassland is characterised by various degrees of degradation, much of which has been caused by overgrazing, along with digging up of grass and peat, collection of fuel wood and medicinal plants, declining water tables and damage from rodents and insect pests that are no longer kept in check by their natural predators.</w:t>
      </w:r>
    </w:p>
    <w:p w:rsidR="001F7663" w:rsidRDefault="00B409E3" w:rsidP="00B409E3">
      <w:pPr>
        <w:spacing w:before="120" w:line="264" w:lineRule="auto"/>
        <w:rPr>
          <w:rFonts w:ascii="Arial" w:hAnsi="Arial"/>
          <w:sz w:val="21"/>
          <w:szCs w:val="21"/>
        </w:rPr>
      </w:pPr>
      <w:r w:rsidRPr="000461C0">
        <w:rPr>
          <w:rFonts w:ascii="Arial" w:hAnsi="Arial"/>
          <w:sz w:val="21"/>
          <w:szCs w:val="21"/>
        </w:rPr>
        <w:t xml:space="preserve">Overharvesting of biological </w:t>
      </w:r>
      <w:r w:rsidR="00AF177F" w:rsidRPr="000461C0">
        <w:rPr>
          <w:rFonts w:ascii="Arial" w:hAnsi="Arial"/>
          <w:sz w:val="21"/>
          <w:szCs w:val="21"/>
        </w:rPr>
        <w:t>resources</w:t>
      </w:r>
      <w:r w:rsidRPr="000461C0">
        <w:rPr>
          <w:rFonts w:ascii="Arial" w:hAnsi="Arial"/>
          <w:sz w:val="21"/>
          <w:szCs w:val="21"/>
        </w:rPr>
        <w:t xml:space="preserve"> has been driven by </w:t>
      </w:r>
      <w:r w:rsidR="00573DAC">
        <w:rPr>
          <w:rFonts w:ascii="Arial" w:hAnsi="Arial"/>
          <w:sz w:val="21"/>
          <w:szCs w:val="21"/>
        </w:rPr>
        <w:t xml:space="preserve">a </w:t>
      </w:r>
      <w:r w:rsidRPr="000461C0">
        <w:rPr>
          <w:rFonts w:ascii="Arial" w:hAnsi="Arial"/>
          <w:sz w:val="21"/>
          <w:szCs w:val="21"/>
        </w:rPr>
        <w:t xml:space="preserve">central government policy that </w:t>
      </w:r>
      <w:r w:rsidR="000461C0" w:rsidRPr="000461C0">
        <w:rPr>
          <w:rFonts w:ascii="Arial" w:hAnsi="Arial"/>
          <w:sz w:val="21"/>
          <w:szCs w:val="21"/>
        </w:rPr>
        <w:t xml:space="preserve">for many decades was </w:t>
      </w:r>
      <w:r w:rsidRPr="000461C0">
        <w:rPr>
          <w:rFonts w:ascii="Arial" w:hAnsi="Arial"/>
          <w:sz w:val="21"/>
          <w:szCs w:val="21"/>
        </w:rPr>
        <w:t>focused on 10% annual economic growth</w:t>
      </w:r>
      <w:r w:rsidR="000461C0" w:rsidRPr="000461C0">
        <w:rPr>
          <w:rFonts w:ascii="Arial" w:hAnsi="Arial"/>
          <w:sz w:val="21"/>
          <w:szCs w:val="21"/>
        </w:rPr>
        <w:t xml:space="preserve">. </w:t>
      </w:r>
      <w:r w:rsidR="000461C0">
        <w:rPr>
          <w:rFonts w:ascii="Arial" w:hAnsi="Arial"/>
          <w:sz w:val="21"/>
          <w:szCs w:val="21"/>
        </w:rPr>
        <w:t xml:space="preserve">In Gansu Province, unlike many parts of eastern China where export-oriented manufacturing is the </w:t>
      </w:r>
      <w:r w:rsidR="00573DAC">
        <w:rPr>
          <w:rFonts w:ascii="Arial" w:hAnsi="Arial"/>
          <w:sz w:val="21"/>
          <w:szCs w:val="21"/>
        </w:rPr>
        <w:t>powerhouse</w:t>
      </w:r>
      <w:r w:rsidR="000461C0">
        <w:rPr>
          <w:rFonts w:ascii="Arial" w:hAnsi="Arial"/>
          <w:sz w:val="21"/>
          <w:szCs w:val="21"/>
        </w:rPr>
        <w:t xml:space="preserve"> of their economy, economic growth has been based on industries dependent o</w:t>
      </w:r>
      <w:r w:rsidR="00573DAC">
        <w:rPr>
          <w:rFonts w:ascii="Arial" w:hAnsi="Arial"/>
          <w:sz w:val="21"/>
          <w:szCs w:val="21"/>
        </w:rPr>
        <w:t>n</w:t>
      </w:r>
      <w:r w:rsidR="000461C0">
        <w:rPr>
          <w:rFonts w:ascii="Arial" w:hAnsi="Arial"/>
          <w:sz w:val="21"/>
          <w:szCs w:val="21"/>
        </w:rPr>
        <w:t xml:space="preserve"> natural resources, such as mining, </w:t>
      </w:r>
      <w:r w:rsidR="00573DAC">
        <w:rPr>
          <w:rFonts w:ascii="Arial" w:hAnsi="Arial"/>
          <w:sz w:val="21"/>
          <w:szCs w:val="21"/>
        </w:rPr>
        <w:t>forestry</w:t>
      </w:r>
      <w:r w:rsidR="000461C0">
        <w:rPr>
          <w:rFonts w:ascii="Arial" w:hAnsi="Arial"/>
          <w:sz w:val="21"/>
          <w:szCs w:val="21"/>
        </w:rPr>
        <w:t>, hydro-</w:t>
      </w:r>
      <w:r w:rsidR="00573DAC">
        <w:rPr>
          <w:rFonts w:ascii="Arial" w:hAnsi="Arial"/>
          <w:sz w:val="21"/>
          <w:szCs w:val="21"/>
        </w:rPr>
        <w:t>electricity</w:t>
      </w:r>
      <w:r w:rsidR="000461C0">
        <w:rPr>
          <w:rFonts w:ascii="Arial" w:hAnsi="Arial"/>
          <w:sz w:val="21"/>
          <w:szCs w:val="21"/>
        </w:rPr>
        <w:t xml:space="preserve"> generation</w:t>
      </w:r>
      <w:r w:rsidR="00573DAC">
        <w:rPr>
          <w:rFonts w:ascii="Arial" w:hAnsi="Arial"/>
          <w:sz w:val="21"/>
          <w:szCs w:val="21"/>
        </w:rPr>
        <w:t xml:space="preserve"> and animal husbandry. </w:t>
      </w:r>
      <w:r w:rsidR="000461C0" w:rsidRPr="000461C0">
        <w:rPr>
          <w:rFonts w:ascii="Arial" w:hAnsi="Arial"/>
          <w:sz w:val="21"/>
          <w:szCs w:val="21"/>
        </w:rPr>
        <w:t>Th</w:t>
      </w:r>
      <w:r w:rsidR="00573DAC">
        <w:rPr>
          <w:rFonts w:ascii="Arial" w:hAnsi="Arial"/>
          <w:sz w:val="21"/>
          <w:szCs w:val="21"/>
        </w:rPr>
        <w:t>us, the nation’s drive for economic growth</w:t>
      </w:r>
      <w:r w:rsidR="000461C0" w:rsidRPr="000461C0">
        <w:rPr>
          <w:rFonts w:ascii="Arial" w:hAnsi="Arial"/>
          <w:sz w:val="21"/>
          <w:szCs w:val="21"/>
        </w:rPr>
        <w:t xml:space="preserve"> manifested itself in Gansu Province favouring industrial and urban development and agricultural subsidies (e.g. for irrigation schemes) over sustainable management of natural resources in dry lands. </w:t>
      </w:r>
    </w:p>
    <w:p w:rsidR="00570843" w:rsidRDefault="00573DAC" w:rsidP="00B409E3">
      <w:pPr>
        <w:spacing w:before="120" w:line="264" w:lineRule="auto"/>
        <w:rPr>
          <w:rFonts w:ascii="Arial" w:hAnsi="Arial"/>
          <w:sz w:val="21"/>
          <w:szCs w:val="21"/>
        </w:rPr>
      </w:pPr>
      <w:r>
        <w:rPr>
          <w:rFonts w:ascii="Arial" w:hAnsi="Arial"/>
          <w:sz w:val="21"/>
          <w:szCs w:val="21"/>
        </w:rPr>
        <w:t>Although Gansu has developed a impressive network of PAs</w:t>
      </w:r>
      <w:r w:rsidR="00CA493E">
        <w:rPr>
          <w:rFonts w:ascii="Arial" w:hAnsi="Arial"/>
          <w:sz w:val="21"/>
          <w:szCs w:val="21"/>
        </w:rPr>
        <w:t xml:space="preserve"> that cover 22% of the Province, within which collection of biological resources is prohibited or subject to various </w:t>
      </w:r>
      <w:r w:rsidR="004742AC">
        <w:rPr>
          <w:rFonts w:ascii="Arial" w:hAnsi="Arial"/>
          <w:sz w:val="21"/>
          <w:szCs w:val="21"/>
        </w:rPr>
        <w:t xml:space="preserve">regulatory </w:t>
      </w:r>
      <w:r w:rsidR="00CA493E">
        <w:rPr>
          <w:rFonts w:ascii="Arial" w:hAnsi="Arial"/>
          <w:sz w:val="21"/>
          <w:szCs w:val="21"/>
        </w:rPr>
        <w:t>controls</w:t>
      </w:r>
      <w:r w:rsidR="004742AC">
        <w:rPr>
          <w:rFonts w:ascii="Arial" w:hAnsi="Arial"/>
          <w:sz w:val="21"/>
          <w:szCs w:val="21"/>
        </w:rPr>
        <w:t xml:space="preserve">, the proximity of so many people to PAs and large number of residents within them who are extremely poor, combined with inadequate PA budgets for enforcement, has meant that illegal harvesting occurs with impunity. The situation is complicated further in Gansu Province by </w:t>
      </w:r>
      <w:r w:rsidR="00570843">
        <w:rPr>
          <w:rFonts w:ascii="Arial" w:hAnsi="Arial"/>
          <w:sz w:val="21"/>
          <w:szCs w:val="21"/>
        </w:rPr>
        <w:t xml:space="preserve">ambiguities over land tenure and access to traditional resources inside PAs, as well as the fact </w:t>
      </w:r>
      <w:r w:rsidR="00570843">
        <w:rPr>
          <w:rFonts w:ascii="Arial" w:hAnsi="Arial"/>
          <w:sz w:val="21"/>
          <w:szCs w:val="21"/>
        </w:rPr>
        <w:lastRenderedPageBreak/>
        <w:t xml:space="preserve">that </w:t>
      </w:r>
      <w:r w:rsidR="004742AC">
        <w:rPr>
          <w:rFonts w:ascii="Arial" w:hAnsi="Arial"/>
          <w:sz w:val="21"/>
          <w:szCs w:val="21"/>
        </w:rPr>
        <w:t xml:space="preserve">many of these people </w:t>
      </w:r>
      <w:r w:rsidR="00570843">
        <w:rPr>
          <w:rFonts w:ascii="Arial" w:hAnsi="Arial"/>
          <w:sz w:val="21"/>
          <w:szCs w:val="21"/>
        </w:rPr>
        <w:t>are</w:t>
      </w:r>
      <w:r w:rsidR="004742AC">
        <w:rPr>
          <w:rFonts w:ascii="Arial" w:hAnsi="Arial"/>
          <w:sz w:val="21"/>
          <w:szCs w:val="21"/>
        </w:rPr>
        <w:t xml:space="preserve"> from ethnic minorities, which are not subject to the national </w:t>
      </w:r>
      <w:r w:rsidR="00570843">
        <w:rPr>
          <w:rFonts w:ascii="Arial" w:hAnsi="Arial"/>
          <w:sz w:val="21"/>
          <w:szCs w:val="21"/>
        </w:rPr>
        <w:t>policy of one-child per family.</w:t>
      </w:r>
    </w:p>
    <w:p w:rsidR="00570843" w:rsidRDefault="00570843" w:rsidP="00B409E3">
      <w:pPr>
        <w:spacing w:before="120" w:line="264" w:lineRule="auto"/>
        <w:rPr>
          <w:rFonts w:ascii="Arial" w:hAnsi="Arial"/>
          <w:sz w:val="21"/>
          <w:szCs w:val="21"/>
        </w:rPr>
      </w:pPr>
      <w:r>
        <w:rPr>
          <w:rFonts w:ascii="Arial" w:hAnsi="Arial"/>
          <w:sz w:val="21"/>
          <w:szCs w:val="21"/>
        </w:rPr>
        <w:t xml:space="preserve">A further pressure is unplanned and inappropriate tourism development inside forest PAs, which accounted for 15% of China’s total tourism sector in 2006. Some US $ 4.5 billion was invested nationally in forest PAs in 2001-2006, much of which </w:t>
      </w:r>
      <w:r w:rsidR="006360AA">
        <w:rPr>
          <w:rFonts w:ascii="Arial" w:hAnsi="Arial"/>
          <w:sz w:val="21"/>
          <w:szCs w:val="21"/>
        </w:rPr>
        <w:t>would have been for infrastructural development of accommodation and other visitor facilities. The focus on income generation from tourism development in PAs, rather than biodiversity conservation, research, education and nature and culture based activities, is eroding PA values.</w:t>
      </w:r>
    </w:p>
    <w:p w:rsidR="009374DA" w:rsidRDefault="000061B6" w:rsidP="009374DA">
      <w:pPr>
        <w:spacing w:before="120" w:line="264" w:lineRule="auto"/>
        <w:jc w:val="both"/>
        <w:rPr>
          <w:rFonts w:ascii="Arial" w:hAnsi="Arial"/>
          <w:sz w:val="21"/>
          <w:szCs w:val="21"/>
        </w:rPr>
      </w:pPr>
      <w:r w:rsidRPr="00A03835">
        <w:rPr>
          <w:rFonts w:ascii="Arial" w:hAnsi="Arial" w:cs="Arial"/>
          <w:sz w:val="21"/>
          <w:szCs w:val="21"/>
        </w:rPr>
        <w:t xml:space="preserve">The long-term solution </w:t>
      </w:r>
      <w:r w:rsidR="006360AA">
        <w:rPr>
          <w:rFonts w:ascii="Arial" w:hAnsi="Arial" w:cs="Arial"/>
          <w:sz w:val="21"/>
          <w:szCs w:val="21"/>
        </w:rPr>
        <w:t xml:space="preserve">identified in the Project Document </w:t>
      </w:r>
      <w:r w:rsidRPr="00A03835">
        <w:rPr>
          <w:rFonts w:ascii="Arial" w:hAnsi="Arial" w:cs="Arial"/>
          <w:sz w:val="21"/>
          <w:szCs w:val="21"/>
        </w:rPr>
        <w:t xml:space="preserve">is </w:t>
      </w:r>
      <w:r w:rsidR="006360AA">
        <w:rPr>
          <w:rFonts w:ascii="Arial" w:hAnsi="Arial" w:cs="Arial"/>
          <w:sz w:val="21"/>
          <w:szCs w:val="21"/>
        </w:rPr>
        <w:t xml:space="preserve">to </w:t>
      </w:r>
      <w:r w:rsidR="008310E3">
        <w:rPr>
          <w:rFonts w:ascii="Arial" w:hAnsi="Arial" w:cs="Arial"/>
          <w:sz w:val="21"/>
          <w:szCs w:val="21"/>
        </w:rPr>
        <w:t xml:space="preserve">develop </w:t>
      </w:r>
      <w:r w:rsidR="006360AA">
        <w:rPr>
          <w:rFonts w:ascii="Arial" w:hAnsi="Arial" w:cs="Arial"/>
          <w:sz w:val="21"/>
          <w:szCs w:val="21"/>
        </w:rPr>
        <w:t>an effectively managed n</w:t>
      </w:r>
      <w:r w:rsidR="008310E3">
        <w:rPr>
          <w:rFonts w:ascii="Arial" w:hAnsi="Arial" w:cs="Arial"/>
          <w:sz w:val="21"/>
          <w:szCs w:val="21"/>
        </w:rPr>
        <w:t>a</w:t>
      </w:r>
      <w:r w:rsidR="006360AA">
        <w:rPr>
          <w:rFonts w:ascii="Arial" w:hAnsi="Arial" w:cs="Arial"/>
          <w:sz w:val="21"/>
          <w:szCs w:val="21"/>
        </w:rPr>
        <w:t>ture reserves system</w:t>
      </w:r>
      <w:r w:rsidR="008310E3">
        <w:rPr>
          <w:rFonts w:ascii="Arial" w:hAnsi="Arial" w:cs="Arial"/>
          <w:sz w:val="21"/>
          <w:szCs w:val="21"/>
        </w:rPr>
        <w:t xml:space="preserve"> </w:t>
      </w:r>
      <w:r w:rsidRPr="00A03835">
        <w:rPr>
          <w:rFonts w:ascii="Arial" w:hAnsi="Arial" w:cs="Arial"/>
          <w:sz w:val="21"/>
          <w:szCs w:val="21"/>
        </w:rPr>
        <w:t xml:space="preserve">to </w:t>
      </w:r>
      <w:r w:rsidR="008310E3">
        <w:rPr>
          <w:rFonts w:ascii="Arial" w:hAnsi="Arial" w:cs="Arial"/>
          <w:sz w:val="21"/>
          <w:szCs w:val="21"/>
        </w:rPr>
        <w:t xml:space="preserve">conserve </w:t>
      </w:r>
      <w:r w:rsidRPr="00A03835">
        <w:rPr>
          <w:rFonts w:ascii="Arial" w:hAnsi="Arial" w:cs="Arial"/>
          <w:sz w:val="21"/>
          <w:szCs w:val="21"/>
        </w:rPr>
        <w:t xml:space="preserve">globally </w:t>
      </w:r>
      <w:r w:rsidR="008310E3">
        <w:rPr>
          <w:rFonts w:ascii="Arial" w:hAnsi="Arial" w:cs="Arial"/>
          <w:sz w:val="21"/>
          <w:szCs w:val="21"/>
        </w:rPr>
        <w:t xml:space="preserve">important </w:t>
      </w:r>
      <w:r w:rsidRPr="00A03835">
        <w:rPr>
          <w:rFonts w:ascii="Arial" w:hAnsi="Arial" w:cs="Arial"/>
          <w:sz w:val="21"/>
          <w:szCs w:val="21"/>
        </w:rPr>
        <w:t xml:space="preserve">biodiversity </w:t>
      </w:r>
      <w:r w:rsidR="008310E3">
        <w:rPr>
          <w:rFonts w:ascii="Arial" w:hAnsi="Arial" w:cs="Arial"/>
          <w:sz w:val="21"/>
          <w:szCs w:val="21"/>
        </w:rPr>
        <w:t>for the long-term.</w:t>
      </w:r>
      <w:r w:rsidR="009374DA">
        <w:rPr>
          <w:rFonts w:ascii="Arial" w:hAnsi="Arial" w:cs="Arial"/>
          <w:sz w:val="21"/>
          <w:szCs w:val="21"/>
        </w:rPr>
        <w:t xml:space="preserve"> The ideal </w:t>
      </w:r>
      <w:r w:rsidR="006D38F3">
        <w:rPr>
          <w:rFonts w:ascii="Arial" w:hAnsi="Arial" w:cs="Arial"/>
          <w:sz w:val="21"/>
          <w:szCs w:val="21"/>
        </w:rPr>
        <w:t>scenario</w:t>
      </w:r>
      <w:r w:rsidR="009374DA">
        <w:rPr>
          <w:rFonts w:ascii="Arial" w:hAnsi="Arial" w:cs="Arial"/>
          <w:sz w:val="21"/>
          <w:szCs w:val="21"/>
        </w:rPr>
        <w:t xml:space="preserve"> is a provincial nature reserve agency with the institutional and operational capacity to</w:t>
      </w:r>
      <w:r w:rsidR="009374DA">
        <w:rPr>
          <w:rFonts w:ascii="Arial" w:hAnsi="Arial"/>
          <w:sz w:val="21"/>
          <w:szCs w:val="21"/>
        </w:rPr>
        <w:t>:</w:t>
      </w:r>
    </w:p>
    <w:p w:rsidR="00450673" w:rsidRDefault="009374DA" w:rsidP="008613AF">
      <w:pPr>
        <w:pStyle w:val="BodyText2"/>
        <w:numPr>
          <w:ilvl w:val="3"/>
          <w:numId w:val="33"/>
        </w:numPr>
        <w:spacing w:before="40" w:line="264" w:lineRule="auto"/>
        <w:ind w:left="567" w:hanging="425"/>
        <w:rPr>
          <w:rFonts w:ascii="Arial" w:hAnsi="Arial"/>
          <w:sz w:val="21"/>
          <w:szCs w:val="21"/>
        </w:rPr>
      </w:pPr>
      <w:r>
        <w:rPr>
          <w:rFonts w:ascii="Arial" w:hAnsi="Arial"/>
          <w:sz w:val="21"/>
          <w:szCs w:val="21"/>
        </w:rPr>
        <w:t xml:space="preserve">effectively planning </w:t>
      </w:r>
      <w:r w:rsidRPr="006A0475">
        <w:rPr>
          <w:rFonts w:ascii="Arial" w:hAnsi="Arial"/>
          <w:sz w:val="21"/>
          <w:szCs w:val="21"/>
        </w:rPr>
        <w:t>and manag</w:t>
      </w:r>
      <w:r>
        <w:rPr>
          <w:rFonts w:ascii="Arial" w:hAnsi="Arial"/>
          <w:sz w:val="21"/>
          <w:szCs w:val="21"/>
        </w:rPr>
        <w:t>ing</w:t>
      </w:r>
      <w:r w:rsidRPr="006A0475">
        <w:rPr>
          <w:rFonts w:ascii="Arial" w:hAnsi="Arial"/>
          <w:sz w:val="21"/>
          <w:szCs w:val="21"/>
        </w:rPr>
        <w:t xml:space="preserve"> the </w:t>
      </w:r>
      <w:r>
        <w:rPr>
          <w:rFonts w:ascii="Arial" w:hAnsi="Arial"/>
          <w:sz w:val="21"/>
          <w:szCs w:val="21"/>
        </w:rPr>
        <w:t xml:space="preserve">provincial </w:t>
      </w:r>
      <w:r w:rsidRPr="006A0475">
        <w:rPr>
          <w:rFonts w:ascii="Arial" w:hAnsi="Arial"/>
          <w:sz w:val="21"/>
          <w:szCs w:val="21"/>
        </w:rPr>
        <w:t xml:space="preserve">nature reserve </w:t>
      </w:r>
      <w:r>
        <w:rPr>
          <w:rFonts w:ascii="Arial" w:hAnsi="Arial"/>
          <w:sz w:val="21"/>
          <w:szCs w:val="21"/>
        </w:rPr>
        <w:t>system</w:t>
      </w:r>
      <w:r w:rsidRPr="006A0475">
        <w:rPr>
          <w:rFonts w:ascii="Arial" w:hAnsi="Arial"/>
          <w:sz w:val="21"/>
          <w:szCs w:val="21"/>
        </w:rPr>
        <w:t xml:space="preserve"> based on scientific </w:t>
      </w:r>
      <w:r>
        <w:rPr>
          <w:rFonts w:ascii="Arial" w:hAnsi="Arial"/>
          <w:sz w:val="21"/>
          <w:szCs w:val="21"/>
        </w:rPr>
        <w:t>understanding</w:t>
      </w:r>
      <w:r w:rsidRPr="006A0475">
        <w:rPr>
          <w:rFonts w:ascii="Arial" w:hAnsi="Arial"/>
          <w:sz w:val="21"/>
          <w:szCs w:val="21"/>
        </w:rPr>
        <w:t>;</w:t>
      </w:r>
    </w:p>
    <w:p w:rsidR="00450673" w:rsidRDefault="009374DA" w:rsidP="008613AF">
      <w:pPr>
        <w:pStyle w:val="BodyText2"/>
        <w:numPr>
          <w:ilvl w:val="3"/>
          <w:numId w:val="33"/>
        </w:numPr>
        <w:spacing w:before="40" w:line="264" w:lineRule="auto"/>
        <w:ind w:left="567" w:hanging="425"/>
        <w:rPr>
          <w:rFonts w:ascii="Arial" w:hAnsi="Arial"/>
          <w:sz w:val="21"/>
          <w:szCs w:val="21"/>
        </w:rPr>
      </w:pPr>
      <w:r w:rsidRPr="006A0475">
        <w:rPr>
          <w:rFonts w:ascii="Arial" w:hAnsi="Arial"/>
          <w:sz w:val="21"/>
          <w:szCs w:val="21"/>
        </w:rPr>
        <w:t>mitigat</w:t>
      </w:r>
      <w:r>
        <w:rPr>
          <w:rFonts w:ascii="Arial" w:hAnsi="Arial"/>
          <w:sz w:val="21"/>
          <w:szCs w:val="21"/>
        </w:rPr>
        <w:t>ing</w:t>
      </w:r>
      <w:r w:rsidRPr="006A0475">
        <w:rPr>
          <w:rFonts w:ascii="Arial" w:hAnsi="Arial"/>
          <w:sz w:val="21"/>
          <w:szCs w:val="21"/>
        </w:rPr>
        <w:t xml:space="preserve"> threats to, and pressures on, the unique biodiversity contained within the PAs;</w:t>
      </w:r>
    </w:p>
    <w:p w:rsidR="00450673" w:rsidRDefault="009374DA" w:rsidP="008613AF">
      <w:pPr>
        <w:pStyle w:val="BodyText2"/>
        <w:numPr>
          <w:ilvl w:val="3"/>
          <w:numId w:val="33"/>
        </w:numPr>
        <w:spacing w:before="40" w:line="264" w:lineRule="auto"/>
        <w:ind w:left="567" w:hanging="425"/>
        <w:rPr>
          <w:rFonts w:ascii="Arial" w:hAnsi="Arial"/>
          <w:sz w:val="21"/>
          <w:szCs w:val="21"/>
        </w:rPr>
      </w:pPr>
      <w:r>
        <w:rPr>
          <w:rFonts w:ascii="Arial" w:hAnsi="Arial"/>
          <w:sz w:val="21"/>
          <w:szCs w:val="21"/>
        </w:rPr>
        <w:t xml:space="preserve">cost </w:t>
      </w:r>
      <w:r w:rsidRPr="006A0475">
        <w:rPr>
          <w:rFonts w:ascii="Arial" w:hAnsi="Arial"/>
          <w:sz w:val="21"/>
          <w:szCs w:val="21"/>
        </w:rPr>
        <w:t>effectively plan</w:t>
      </w:r>
      <w:r>
        <w:rPr>
          <w:rFonts w:ascii="Arial" w:hAnsi="Arial"/>
          <w:sz w:val="21"/>
          <w:szCs w:val="21"/>
        </w:rPr>
        <w:t>ning</w:t>
      </w:r>
      <w:r w:rsidRPr="006A0475">
        <w:rPr>
          <w:rFonts w:ascii="Arial" w:hAnsi="Arial"/>
          <w:sz w:val="21"/>
          <w:szCs w:val="21"/>
        </w:rPr>
        <w:t xml:space="preserve"> and sourc</w:t>
      </w:r>
      <w:r>
        <w:rPr>
          <w:rFonts w:ascii="Arial" w:hAnsi="Arial"/>
          <w:sz w:val="21"/>
          <w:szCs w:val="21"/>
        </w:rPr>
        <w:t>ing</w:t>
      </w:r>
      <w:r w:rsidRPr="006A0475">
        <w:rPr>
          <w:rFonts w:ascii="Arial" w:hAnsi="Arial"/>
          <w:sz w:val="21"/>
          <w:szCs w:val="21"/>
        </w:rPr>
        <w:t xml:space="preserve"> sustainable financing for </w:t>
      </w:r>
      <w:r>
        <w:rPr>
          <w:rFonts w:ascii="Arial" w:hAnsi="Arial"/>
          <w:sz w:val="21"/>
          <w:szCs w:val="21"/>
        </w:rPr>
        <w:t>PA</w:t>
      </w:r>
      <w:r w:rsidRPr="006A0475">
        <w:rPr>
          <w:rFonts w:ascii="Arial" w:hAnsi="Arial"/>
          <w:sz w:val="21"/>
          <w:szCs w:val="21"/>
        </w:rPr>
        <w:t xml:space="preserve"> management</w:t>
      </w:r>
      <w:r>
        <w:rPr>
          <w:rFonts w:ascii="Arial" w:hAnsi="Arial"/>
          <w:sz w:val="21"/>
          <w:szCs w:val="21"/>
        </w:rPr>
        <w:t>;</w:t>
      </w:r>
      <w:r w:rsidRPr="006A0475">
        <w:rPr>
          <w:rFonts w:ascii="Arial" w:hAnsi="Arial"/>
          <w:sz w:val="21"/>
          <w:szCs w:val="21"/>
        </w:rPr>
        <w:t xml:space="preserve"> and </w:t>
      </w:r>
    </w:p>
    <w:p w:rsidR="00450673" w:rsidRDefault="009374DA" w:rsidP="008613AF">
      <w:pPr>
        <w:pStyle w:val="BodyText2"/>
        <w:numPr>
          <w:ilvl w:val="3"/>
          <w:numId w:val="33"/>
        </w:numPr>
        <w:spacing w:before="40" w:after="120" w:line="264" w:lineRule="auto"/>
        <w:ind w:left="567" w:hanging="425"/>
        <w:rPr>
          <w:rFonts w:ascii="Arial" w:hAnsi="Arial"/>
          <w:sz w:val="21"/>
          <w:szCs w:val="21"/>
        </w:rPr>
      </w:pPr>
      <w:r>
        <w:rPr>
          <w:rFonts w:ascii="Arial" w:hAnsi="Arial"/>
          <w:sz w:val="21"/>
          <w:szCs w:val="21"/>
        </w:rPr>
        <w:t>ensuring</w:t>
      </w:r>
      <w:r w:rsidRPr="006A0475">
        <w:rPr>
          <w:rFonts w:ascii="Arial" w:hAnsi="Arial"/>
          <w:sz w:val="21"/>
          <w:szCs w:val="21"/>
        </w:rPr>
        <w:t xml:space="preserve"> better integration of the socio-economic development priorities of residents and neighbours in </w:t>
      </w:r>
      <w:r>
        <w:rPr>
          <w:rFonts w:ascii="Arial" w:hAnsi="Arial"/>
          <w:sz w:val="21"/>
          <w:szCs w:val="21"/>
        </w:rPr>
        <w:t>PA</w:t>
      </w:r>
      <w:r w:rsidRPr="006A0475">
        <w:rPr>
          <w:rFonts w:ascii="Arial" w:hAnsi="Arial"/>
          <w:sz w:val="21"/>
          <w:szCs w:val="21"/>
        </w:rPr>
        <w:t xml:space="preserve"> management operations. </w:t>
      </w:r>
    </w:p>
    <w:p w:rsidR="00DB7CA3" w:rsidRDefault="00DB7CA3" w:rsidP="00EE3B88">
      <w:pPr>
        <w:spacing w:before="120" w:line="264" w:lineRule="auto"/>
        <w:ind w:left="567" w:hanging="567"/>
        <w:jc w:val="both"/>
        <w:rPr>
          <w:rFonts w:ascii="Arial" w:hAnsi="Arial" w:cs="Arial"/>
          <w:sz w:val="21"/>
          <w:szCs w:val="21"/>
        </w:rPr>
      </w:pPr>
      <w:r>
        <w:rPr>
          <w:rFonts w:ascii="Arial" w:hAnsi="Arial" w:cs="Arial"/>
          <w:sz w:val="21"/>
          <w:szCs w:val="21"/>
        </w:rPr>
        <w:t>Two macro-level barriers to achieving the proposed long-term solution are identified as follows:</w:t>
      </w:r>
    </w:p>
    <w:p w:rsidR="00EE3B88" w:rsidRPr="00EE3B88" w:rsidRDefault="00EE3B88" w:rsidP="00EE3B88">
      <w:pPr>
        <w:pStyle w:val="BodyText2"/>
        <w:spacing w:before="40" w:line="264" w:lineRule="auto"/>
        <w:ind w:left="567"/>
        <w:rPr>
          <w:rFonts w:ascii="Arial" w:hAnsi="Arial"/>
          <w:sz w:val="21"/>
          <w:szCs w:val="21"/>
        </w:rPr>
      </w:pPr>
      <w:r w:rsidRPr="00EE3B88">
        <w:rPr>
          <w:rFonts w:ascii="Arial" w:hAnsi="Arial"/>
          <w:b/>
          <w:sz w:val="21"/>
          <w:szCs w:val="21"/>
        </w:rPr>
        <w:t>Barrier 1:</w:t>
      </w:r>
      <w:r w:rsidRPr="00EE3B88">
        <w:rPr>
          <w:rFonts w:ascii="Arial" w:hAnsi="Arial"/>
          <w:sz w:val="21"/>
          <w:szCs w:val="21"/>
        </w:rPr>
        <w:t xml:space="preserve"> Weak provincial legal and regulatory framework and institutional capacity for sustainable management and financing of Gansu’s PA system</w:t>
      </w:r>
      <w:r>
        <w:rPr>
          <w:rFonts w:ascii="Arial" w:hAnsi="Arial"/>
          <w:sz w:val="21"/>
          <w:szCs w:val="21"/>
        </w:rPr>
        <w:t>.</w:t>
      </w:r>
    </w:p>
    <w:p w:rsidR="00EE3B88" w:rsidRPr="00EE3B88" w:rsidRDefault="00EE3B88" w:rsidP="00EE3B88">
      <w:pPr>
        <w:pStyle w:val="BodyText2"/>
        <w:spacing w:before="40" w:line="264" w:lineRule="auto"/>
        <w:ind w:left="567"/>
        <w:rPr>
          <w:rFonts w:ascii="Arial" w:hAnsi="Arial"/>
          <w:sz w:val="21"/>
          <w:szCs w:val="21"/>
        </w:rPr>
      </w:pPr>
      <w:r w:rsidRPr="00EE3B88">
        <w:rPr>
          <w:rFonts w:ascii="Arial" w:hAnsi="Arial"/>
          <w:b/>
          <w:sz w:val="21"/>
          <w:szCs w:val="21"/>
        </w:rPr>
        <w:t>Barrier 2:</w:t>
      </w:r>
      <w:r w:rsidRPr="00EE3B88">
        <w:rPr>
          <w:rFonts w:ascii="Arial" w:hAnsi="Arial"/>
          <w:sz w:val="21"/>
          <w:szCs w:val="21"/>
        </w:rPr>
        <w:t xml:space="preserve"> Absence of effective PA management and business planning, and operation at site and sub-system level</w:t>
      </w:r>
      <w:r>
        <w:rPr>
          <w:rFonts w:ascii="Arial" w:hAnsi="Arial"/>
          <w:sz w:val="21"/>
          <w:szCs w:val="21"/>
        </w:rPr>
        <w:t>.</w:t>
      </w:r>
    </w:p>
    <w:p w:rsidR="00EE3B88" w:rsidRPr="00DB7CA3" w:rsidRDefault="00EE3B88" w:rsidP="00EE3B88">
      <w:pPr>
        <w:pStyle w:val="BodyText2"/>
        <w:spacing w:before="40" w:line="264" w:lineRule="auto"/>
        <w:rPr>
          <w:rFonts w:ascii="Arial" w:hAnsi="Arial"/>
          <w:sz w:val="21"/>
          <w:szCs w:val="21"/>
        </w:rPr>
      </w:pPr>
      <w:r>
        <w:rPr>
          <w:rFonts w:ascii="Arial" w:hAnsi="Arial"/>
          <w:sz w:val="21"/>
          <w:szCs w:val="21"/>
        </w:rPr>
        <w:t xml:space="preserve">These barriers are elaborated in considerable detail in the Project Document, informed by findings from the </w:t>
      </w:r>
      <w:r w:rsidR="005D3D24">
        <w:rPr>
          <w:rFonts w:ascii="Arial" w:hAnsi="Arial"/>
          <w:sz w:val="21"/>
          <w:szCs w:val="21"/>
        </w:rPr>
        <w:t xml:space="preserve">work financed from the </w:t>
      </w:r>
      <w:r>
        <w:rPr>
          <w:rFonts w:ascii="Arial" w:hAnsi="Arial"/>
          <w:sz w:val="21"/>
          <w:szCs w:val="21"/>
        </w:rPr>
        <w:t>PPG.</w:t>
      </w:r>
    </w:p>
    <w:p w:rsidR="00DC4EC4" w:rsidRPr="000F55F7" w:rsidRDefault="00DC4EC4" w:rsidP="000F55F7">
      <w:pPr>
        <w:pStyle w:val="Heading2"/>
        <w:numPr>
          <w:ilvl w:val="1"/>
          <w:numId w:val="1"/>
        </w:numPr>
        <w:tabs>
          <w:tab w:val="clear" w:pos="1440"/>
          <w:tab w:val="num" w:pos="550"/>
        </w:tabs>
        <w:ind w:left="550" w:hanging="550"/>
        <w:rPr>
          <w:rFonts w:ascii="Arial Bold" w:hAnsi="Arial Bold"/>
          <w:b/>
          <w:bCs/>
          <w:i w:val="0"/>
          <w:iCs/>
          <w:smallCaps/>
        </w:rPr>
      </w:pPr>
      <w:bookmarkStart w:id="43" w:name="_Toc232397717"/>
      <w:r w:rsidRPr="000F55F7">
        <w:rPr>
          <w:rFonts w:ascii="Arial Bold" w:hAnsi="Arial Bold"/>
          <w:b/>
          <w:bCs/>
          <w:i w:val="0"/>
          <w:iCs/>
          <w:smallCaps/>
        </w:rPr>
        <w:t>Immediate and development objectives of the project</w:t>
      </w:r>
      <w:bookmarkEnd w:id="43"/>
    </w:p>
    <w:p w:rsidR="00EC233D" w:rsidRPr="00A03835" w:rsidRDefault="00EC233D" w:rsidP="00EC233D">
      <w:pPr>
        <w:tabs>
          <w:tab w:val="num" w:pos="540"/>
        </w:tabs>
        <w:spacing w:line="264" w:lineRule="auto"/>
        <w:ind w:left="539" w:hanging="539"/>
        <w:jc w:val="both"/>
        <w:rPr>
          <w:rFonts w:ascii="Arial" w:hAnsi="Arial" w:cs="Arial"/>
          <w:b/>
          <w:bCs/>
          <w:sz w:val="21"/>
          <w:szCs w:val="21"/>
        </w:rPr>
      </w:pPr>
      <w:r w:rsidRPr="00A03835">
        <w:rPr>
          <w:rFonts w:ascii="Arial" w:hAnsi="Arial" w:cs="Arial"/>
          <w:sz w:val="21"/>
          <w:szCs w:val="21"/>
        </w:rPr>
        <w:t xml:space="preserve">The </w:t>
      </w:r>
      <w:r w:rsidR="000835C1" w:rsidRPr="00A03835">
        <w:rPr>
          <w:rFonts w:ascii="Arial" w:hAnsi="Arial" w:cs="Arial"/>
          <w:sz w:val="21"/>
          <w:szCs w:val="21"/>
        </w:rPr>
        <w:t>overall</w:t>
      </w:r>
      <w:r w:rsidR="00073B35" w:rsidRPr="00A03835">
        <w:rPr>
          <w:rFonts w:ascii="Arial" w:hAnsi="Arial" w:cs="Arial"/>
          <w:sz w:val="21"/>
          <w:szCs w:val="21"/>
        </w:rPr>
        <w:t xml:space="preserve"> </w:t>
      </w:r>
      <w:r w:rsidR="000835C1" w:rsidRPr="00A03835">
        <w:rPr>
          <w:rFonts w:ascii="Arial" w:hAnsi="Arial" w:cs="Arial"/>
          <w:sz w:val="21"/>
          <w:szCs w:val="21"/>
        </w:rPr>
        <w:t xml:space="preserve">(development) </w:t>
      </w:r>
      <w:r w:rsidR="000835C1" w:rsidRPr="00293693">
        <w:rPr>
          <w:rFonts w:ascii="Arial" w:hAnsi="Arial" w:cs="Arial"/>
          <w:b/>
          <w:sz w:val="21"/>
          <w:szCs w:val="21"/>
        </w:rPr>
        <w:t>objective</w:t>
      </w:r>
      <w:r w:rsidR="000835C1" w:rsidRPr="00A03835">
        <w:rPr>
          <w:rFonts w:ascii="Arial" w:hAnsi="Arial" w:cs="Arial"/>
          <w:sz w:val="21"/>
          <w:szCs w:val="21"/>
        </w:rPr>
        <w:t xml:space="preserve"> </w:t>
      </w:r>
      <w:r w:rsidRPr="00A03835">
        <w:rPr>
          <w:rFonts w:ascii="Arial" w:hAnsi="Arial" w:cs="Arial"/>
          <w:sz w:val="21"/>
          <w:szCs w:val="21"/>
        </w:rPr>
        <w:t>of the Project, as defined in the Project Document, is</w:t>
      </w:r>
      <w:r w:rsidR="005D3D24">
        <w:rPr>
          <w:rFonts w:ascii="Arial" w:hAnsi="Arial" w:cs="Arial"/>
          <w:sz w:val="21"/>
          <w:szCs w:val="21"/>
        </w:rPr>
        <w:t xml:space="preserve"> to</w:t>
      </w:r>
      <w:r w:rsidRPr="00A03835">
        <w:rPr>
          <w:rFonts w:ascii="Arial" w:hAnsi="Arial" w:cs="Arial"/>
          <w:sz w:val="21"/>
          <w:szCs w:val="21"/>
        </w:rPr>
        <w:t>:</w:t>
      </w:r>
    </w:p>
    <w:p w:rsidR="005D3D24" w:rsidRDefault="000835C1" w:rsidP="000835C1">
      <w:pPr>
        <w:spacing w:after="120" w:line="264" w:lineRule="auto"/>
        <w:ind w:left="540"/>
        <w:jc w:val="both"/>
        <w:rPr>
          <w:rFonts w:ascii="Arial" w:hAnsi="Arial"/>
          <w:bCs/>
          <w:i/>
          <w:iCs/>
          <w:sz w:val="21"/>
          <w:szCs w:val="21"/>
        </w:rPr>
      </w:pPr>
      <w:r w:rsidRPr="00A03835">
        <w:rPr>
          <w:rFonts w:ascii="Arial" w:hAnsi="Arial" w:cs="Arial"/>
          <w:bCs/>
          <w:sz w:val="21"/>
          <w:szCs w:val="21"/>
        </w:rPr>
        <w:t>“</w:t>
      </w:r>
      <w:r w:rsidR="005D3D24" w:rsidRPr="005D3D24">
        <w:rPr>
          <w:rFonts w:ascii="Arial" w:hAnsi="Arial"/>
          <w:bCs/>
          <w:i/>
          <w:iCs/>
          <w:sz w:val="21"/>
          <w:szCs w:val="21"/>
        </w:rPr>
        <w:t xml:space="preserve">strengthen protected areas’ sustainability in Gansu Province through improved effectiveness of PA management and sustainable financing.” </w:t>
      </w:r>
    </w:p>
    <w:p w:rsidR="00293693" w:rsidRDefault="005D3D24" w:rsidP="00293693">
      <w:pPr>
        <w:tabs>
          <w:tab w:val="num" w:pos="540"/>
        </w:tabs>
        <w:spacing w:line="264" w:lineRule="auto"/>
        <w:ind w:left="539" w:hanging="539"/>
        <w:jc w:val="both"/>
        <w:rPr>
          <w:rFonts w:ascii="Arial" w:hAnsi="Arial" w:cs="Arial"/>
          <w:sz w:val="21"/>
          <w:szCs w:val="21"/>
        </w:rPr>
      </w:pPr>
      <w:r w:rsidRPr="00293693">
        <w:rPr>
          <w:rFonts w:ascii="Arial" w:hAnsi="Arial" w:cs="Arial"/>
          <w:sz w:val="21"/>
          <w:szCs w:val="21"/>
        </w:rPr>
        <w:t xml:space="preserve">This will contribute to the broader </w:t>
      </w:r>
      <w:r w:rsidR="00293693" w:rsidRPr="00293693">
        <w:rPr>
          <w:rFonts w:ascii="Arial" w:hAnsi="Arial" w:cs="Arial"/>
          <w:b/>
          <w:sz w:val="21"/>
          <w:szCs w:val="21"/>
        </w:rPr>
        <w:t>g</w:t>
      </w:r>
      <w:r w:rsidRPr="00293693">
        <w:rPr>
          <w:rFonts w:ascii="Arial" w:hAnsi="Arial" w:cs="Arial"/>
          <w:b/>
          <w:sz w:val="21"/>
          <w:szCs w:val="21"/>
        </w:rPr>
        <w:t xml:space="preserve">oal </w:t>
      </w:r>
      <w:r w:rsidRPr="00293693">
        <w:rPr>
          <w:rFonts w:ascii="Arial" w:hAnsi="Arial" w:cs="Arial"/>
          <w:sz w:val="21"/>
          <w:szCs w:val="21"/>
        </w:rPr>
        <w:t>to</w:t>
      </w:r>
      <w:r w:rsidR="00293693">
        <w:rPr>
          <w:rFonts w:ascii="Arial" w:hAnsi="Arial" w:cs="Arial"/>
          <w:sz w:val="21"/>
          <w:szCs w:val="21"/>
        </w:rPr>
        <w:t>:</w:t>
      </w:r>
    </w:p>
    <w:p w:rsidR="000835C1" w:rsidRPr="00293693" w:rsidRDefault="005D3D24" w:rsidP="00293693">
      <w:pPr>
        <w:spacing w:after="120" w:line="264" w:lineRule="auto"/>
        <w:ind w:left="540"/>
        <w:jc w:val="both"/>
        <w:rPr>
          <w:rFonts w:ascii="Arial" w:hAnsi="Arial" w:cs="Arial"/>
          <w:bCs/>
          <w:sz w:val="21"/>
          <w:szCs w:val="21"/>
        </w:rPr>
      </w:pPr>
      <w:r w:rsidRPr="00293693">
        <w:rPr>
          <w:rFonts w:ascii="Arial" w:hAnsi="Arial" w:cs="Arial"/>
          <w:bCs/>
          <w:sz w:val="21"/>
          <w:szCs w:val="21"/>
        </w:rPr>
        <w:t xml:space="preserve"> “effectively conserve globally significant biodiversity in China.</w:t>
      </w:r>
      <w:r w:rsidR="000835C1" w:rsidRPr="00293693">
        <w:rPr>
          <w:rFonts w:ascii="Arial" w:hAnsi="Arial" w:cs="Arial"/>
          <w:bCs/>
          <w:sz w:val="21"/>
          <w:szCs w:val="21"/>
        </w:rPr>
        <w:t>”</w:t>
      </w:r>
    </w:p>
    <w:p w:rsidR="005F7C21" w:rsidRDefault="000061B6" w:rsidP="00793D3D">
      <w:pPr>
        <w:spacing w:before="120" w:line="264" w:lineRule="auto"/>
        <w:jc w:val="both"/>
        <w:rPr>
          <w:rFonts w:ascii="Arial" w:hAnsi="Arial" w:cs="Arial"/>
          <w:sz w:val="21"/>
          <w:szCs w:val="21"/>
        </w:rPr>
      </w:pPr>
      <w:r w:rsidRPr="00A03835">
        <w:rPr>
          <w:rFonts w:ascii="Arial" w:hAnsi="Arial" w:cs="Arial"/>
          <w:sz w:val="21"/>
          <w:szCs w:val="21"/>
        </w:rPr>
        <w:t>The project seeks to remove the barriers to conserv</w:t>
      </w:r>
      <w:r w:rsidR="008175DC" w:rsidRPr="00A03835">
        <w:rPr>
          <w:rFonts w:ascii="Arial" w:hAnsi="Arial" w:cs="Arial"/>
          <w:sz w:val="21"/>
          <w:szCs w:val="21"/>
        </w:rPr>
        <w:t>ing</w:t>
      </w:r>
      <w:r w:rsidRPr="00A03835">
        <w:rPr>
          <w:rFonts w:ascii="Arial" w:hAnsi="Arial" w:cs="Arial"/>
          <w:sz w:val="21"/>
          <w:szCs w:val="21"/>
        </w:rPr>
        <w:t xml:space="preserve"> </w:t>
      </w:r>
      <w:r w:rsidR="00293693">
        <w:rPr>
          <w:rFonts w:ascii="Arial" w:hAnsi="Arial" w:cs="Arial"/>
          <w:sz w:val="21"/>
          <w:szCs w:val="21"/>
        </w:rPr>
        <w:t>Gansu’s globally important</w:t>
      </w:r>
      <w:r w:rsidRPr="00A03835">
        <w:rPr>
          <w:rFonts w:ascii="Arial" w:hAnsi="Arial" w:cs="Arial"/>
          <w:sz w:val="21"/>
          <w:szCs w:val="21"/>
        </w:rPr>
        <w:t xml:space="preserve"> biodiversity by a combination of interventions </w:t>
      </w:r>
      <w:r w:rsidR="009860D5" w:rsidRPr="00A03835">
        <w:rPr>
          <w:rFonts w:ascii="Arial" w:hAnsi="Arial" w:cs="Arial"/>
          <w:sz w:val="21"/>
          <w:szCs w:val="21"/>
        </w:rPr>
        <w:t xml:space="preserve">that </w:t>
      </w:r>
      <w:r w:rsidR="00220BD8" w:rsidRPr="00A03835">
        <w:rPr>
          <w:rFonts w:ascii="Arial" w:hAnsi="Arial" w:cs="Arial"/>
          <w:sz w:val="21"/>
          <w:szCs w:val="21"/>
        </w:rPr>
        <w:t>focus on</w:t>
      </w:r>
      <w:r w:rsidR="005D0D37" w:rsidRPr="00A03835">
        <w:rPr>
          <w:rFonts w:ascii="Arial" w:hAnsi="Arial" w:cs="Arial"/>
          <w:sz w:val="21"/>
          <w:szCs w:val="21"/>
        </w:rPr>
        <w:t>:</w:t>
      </w:r>
      <w:r w:rsidRPr="00A03835">
        <w:rPr>
          <w:rFonts w:ascii="Arial" w:hAnsi="Arial" w:cs="Arial"/>
          <w:sz w:val="21"/>
          <w:szCs w:val="21"/>
        </w:rPr>
        <w:t xml:space="preserve"> </w:t>
      </w:r>
      <w:r w:rsidR="005D0D37" w:rsidRPr="00A03835">
        <w:rPr>
          <w:rFonts w:ascii="Arial" w:hAnsi="Arial" w:cs="Arial"/>
          <w:sz w:val="21"/>
          <w:szCs w:val="21"/>
        </w:rPr>
        <w:t xml:space="preserve">(i) </w:t>
      </w:r>
      <w:r w:rsidR="00293693">
        <w:rPr>
          <w:rFonts w:ascii="Arial" w:hAnsi="Arial" w:cs="Arial"/>
          <w:sz w:val="21"/>
          <w:szCs w:val="21"/>
        </w:rPr>
        <w:t xml:space="preserve">policy and </w:t>
      </w:r>
      <w:r w:rsidR="005F7C21">
        <w:rPr>
          <w:rFonts w:ascii="Arial" w:hAnsi="Arial" w:cs="Arial"/>
          <w:sz w:val="21"/>
          <w:szCs w:val="21"/>
        </w:rPr>
        <w:t>institutional</w:t>
      </w:r>
      <w:r w:rsidR="00293693">
        <w:rPr>
          <w:rFonts w:ascii="Arial" w:hAnsi="Arial" w:cs="Arial"/>
          <w:sz w:val="21"/>
          <w:szCs w:val="21"/>
        </w:rPr>
        <w:t xml:space="preserve"> </w:t>
      </w:r>
      <w:r w:rsidRPr="00A03835">
        <w:rPr>
          <w:rFonts w:ascii="Arial" w:hAnsi="Arial" w:cs="Arial"/>
          <w:sz w:val="21"/>
          <w:szCs w:val="21"/>
        </w:rPr>
        <w:t>development at system</w:t>
      </w:r>
      <w:r w:rsidR="00293693">
        <w:rPr>
          <w:rFonts w:ascii="Arial" w:hAnsi="Arial" w:cs="Arial"/>
          <w:sz w:val="21"/>
          <w:szCs w:val="21"/>
        </w:rPr>
        <w:t xml:space="preserve"> and </w:t>
      </w:r>
      <w:r w:rsidRPr="00A03835">
        <w:rPr>
          <w:rFonts w:ascii="Arial" w:hAnsi="Arial" w:cs="Arial"/>
          <w:sz w:val="21"/>
          <w:szCs w:val="21"/>
        </w:rPr>
        <w:t>institutional level</w:t>
      </w:r>
      <w:r w:rsidR="009860D5" w:rsidRPr="00A03835">
        <w:rPr>
          <w:rFonts w:ascii="Arial" w:hAnsi="Arial" w:cs="Arial"/>
          <w:sz w:val="21"/>
          <w:szCs w:val="21"/>
        </w:rPr>
        <w:t>s</w:t>
      </w:r>
      <w:r w:rsidR="005D0D37" w:rsidRPr="00A03835">
        <w:rPr>
          <w:rFonts w:ascii="Arial" w:hAnsi="Arial" w:cs="Arial"/>
          <w:sz w:val="21"/>
          <w:szCs w:val="21"/>
        </w:rPr>
        <w:t xml:space="preserve">; </w:t>
      </w:r>
      <w:r w:rsidR="00293693">
        <w:rPr>
          <w:rFonts w:ascii="Arial" w:hAnsi="Arial" w:cs="Arial"/>
          <w:sz w:val="21"/>
          <w:szCs w:val="21"/>
        </w:rPr>
        <w:t xml:space="preserve">and </w:t>
      </w:r>
      <w:r w:rsidR="005D0D37" w:rsidRPr="00A03835">
        <w:rPr>
          <w:rFonts w:ascii="Arial" w:hAnsi="Arial" w:cs="Arial"/>
          <w:sz w:val="21"/>
          <w:szCs w:val="21"/>
        </w:rPr>
        <w:t>(ii)</w:t>
      </w:r>
      <w:r w:rsidRPr="00A03835">
        <w:rPr>
          <w:rFonts w:ascii="Arial" w:hAnsi="Arial" w:cs="Arial"/>
          <w:sz w:val="21"/>
          <w:szCs w:val="21"/>
        </w:rPr>
        <w:t xml:space="preserve"> </w:t>
      </w:r>
      <w:r w:rsidR="005F7C21">
        <w:rPr>
          <w:rFonts w:ascii="Arial" w:hAnsi="Arial" w:cs="Arial"/>
          <w:sz w:val="21"/>
          <w:szCs w:val="21"/>
        </w:rPr>
        <w:t>demonstration of sustainable management and financing of four PAs in the Taohe Basin, which lies within a global biodiversity hotspot.</w:t>
      </w:r>
    </w:p>
    <w:p w:rsidR="007257CE" w:rsidRPr="00A03835" w:rsidRDefault="00BF6EE7" w:rsidP="000835C1">
      <w:pPr>
        <w:tabs>
          <w:tab w:val="num" w:pos="0"/>
        </w:tabs>
        <w:spacing w:before="120" w:after="120" w:line="264" w:lineRule="auto"/>
        <w:jc w:val="both"/>
        <w:rPr>
          <w:rFonts w:ascii="Arial" w:hAnsi="Arial" w:cs="Arial"/>
          <w:sz w:val="21"/>
          <w:szCs w:val="21"/>
        </w:rPr>
      </w:pPr>
      <w:r w:rsidRPr="00A03835">
        <w:rPr>
          <w:rFonts w:ascii="Arial" w:hAnsi="Arial" w:cs="Arial"/>
          <w:sz w:val="21"/>
          <w:szCs w:val="21"/>
        </w:rPr>
        <w:t>In order to achieve th</w:t>
      </w:r>
      <w:r w:rsidR="007257CE" w:rsidRPr="00A03835">
        <w:rPr>
          <w:rFonts w:ascii="Arial" w:hAnsi="Arial" w:cs="Arial"/>
          <w:sz w:val="21"/>
          <w:szCs w:val="21"/>
        </w:rPr>
        <w:t>e</w:t>
      </w:r>
      <w:r w:rsidRPr="00A03835">
        <w:rPr>
          <w:rFonts w:ascii="Arial" w:hAnsi="Arial" w:cs="Arial"/>
          <w:sz w:val="21"/>
          <w:szCs w:val="21"/>
        </w:rPr>
        <w:t xml:space="preserve"> </w:t>
      </w:r>
      <w:r w:rsidR="000077EE" w:rsidRPr="00A03835">
        <w:rPr>
          <w:rFonts w:ascii="Arial" w:hAnsi="Arial" w:cs="Arial"/>
          <w:sz w:val="21"/>
          <w:szCs w:val="21"/>
        </w:rPr>
        <w:t xml:space="preserve">development </w:t>
      </w:r>
      <w:r w:rsidRPr="00A03835">
        <w:rPr>
          <w:rFonts w:ascii="Arial" w:hAnsi="Arial" w:cs="Arial"/>
          <w:sz w:val="21"/>
          <w:szCs w:val="21"/>
        </w:rPr>
        <w:t xml:space="preserve">objective, </w:t>
      </w:r>
      <w:r w:rsidR="005F7C21">
        <w:rPr>
          <w:rFonts w:ascii="Arial" w:hAnsi="Arial" w:cs="Arial"/>
          <w:sz w:val="21"/>
          <w:szCs w:val="21"/>
        </w:rPr>
        <w:t>two</w:t>
      </w:r>
      <w:r w:rsidR="007257CE" w:rsidRPr="00A03835">
        <w:rPr>
          <w:rFonts w:ascii="Arial" w:hAnsi="Arial" w:cs="Arial"/>
          <w:sz w:val="21"/>
          <w:szCs w:val="21"/>
        </w:rPr>
        <w:t xml:space="preserve"> outcomes </w:t>
      </w:r>
      <w:r w:rsidR="000077EE" w:rsidRPr="00A03835">
        <w:rPr>
          <w:rFonts w:ascii="Arial" w:hAnsi="Arial" w:cs="Arial"/>
          <w:sz w:val="21"/>
          <w:szCs w:val="21"/>
        </w:rPr>
        <w:t>were formulated</w:t>
      </w:r>
      <w:r w:rsidR="007257CE" w:rsidRPr="00A03835">
        <w:rPr>
          <w:rFonts w:ascii="Arial" w:hAnsi="Arial" w:cs="Arial"/>
          <w:sz w:val="21"/>
          <w:szCs w:val="21"/>
        </w:rPr>
        <w:t>, together with a set of outputs</w:t>
      </w:r>
      <w:r w:rsidR="002C0C80">
        <w:rPr>
          <w:rFonts w:ascii="Arial" w:hAnsi="Arial" w:cs="Arial"/>
          <w:sz w:val="21"/>
          <w:szCs w:val="21"/>
        </w:rPr>
        <w:t xml:space="preserve"> (</w:t>
      </w:r>
      <w:r w:rsidR="002C0C80" w:rsidRPr="002C0C80">
        <w:rPr>
          <w:rFonts w:ascii="Arial" w:hAnsi="Arial" w:cs="Arial"/>
          <w:b/>
          <w:sz w:val="21"/>
          <w:szCs w:val="21"/>
        </w:rPr>
        <w:t>Table 2.1</w:t>
      </w:r>
      <w:r w:rsidR="002C0C80">
        <w:rPr>
          <w:rFonts w:ascii="Arial" w:hAnsi="Arial" w:cs="Arial"/>
          <w:sz w:val="21"/>
          <w:szCs w:val="21"/>
        </w:rPr>
        <w:t xml:space="preserve">). These were not changed during the </w:t>
      </w:r>
      <w:r w:rsidR="003756F4" w:rsidRPr="00A03835">
        <w:rPr>
          <w:rFonts w:ascii="Arial" w:hAnsi="Arial" w:cs="Arial"/>
          <w:sz w:val="21"/>
          <w:szCs w:val="21"/>
        </w:rPr>
        <w:t>I</w:t>
      </w:r>
      <w:r w:rsidR="007257CE" w:rsidRPr="00A03835">
        <w:rPr>
          <w:rFonts w:ascii="Arial" w:hAnsi="Arial" w:cs="Arial"/>
          <w:sz w:val="21"/>
          <w:szCs w:val="21"/>
        </w:rPr>
        <w:t>nception P</w:t>
      </w:r>
      <w:r w:rsidR="005107C6" w:rsidRPr="00A03835">
        <w:rPr>
          <w:rFonts w:ascii="Arial" w:hAnsi="Arial" w:cs="Arial"/>
          <w:sz w:val="21"/>
          <w:szCs w:val="21"/>
        </w:rPr>
        <w:t>hase</w:t>
      </w:r>
      <w:r w:rsidR="006D38F3">
        <w:rPr>
          <w:rFonts w:ascii="Arial" w:hAnsi="Arial" w:cs="Arial"/>
          <w:sz w:val="21"/>
          <w:szCs w:val="21"/>
        </w:rPr>
        <w:t>, judging from the absence of their review in the Inception Report</w:t>
      </w:r>
      <w:r w:rsidR="002C0C80">
        <w:rPr>
          <w:rFonts w:ascii="Arial" w:hAnsi="Arial" w:cs="Arial"/>
          <w:sz w:val="21"/>
          <w:szCs w:val="21"/>
        </w:rPr>
        <w:t>.</w:t>
      </w:r>
    </w:p>
    <w:p w:rsidR="008827D9" w:rsidRPr="00A03835" w:rsidRDefault="008827D9" w:rsidP="005107C6">
      <w:pPr>
        <w:pStyle w:val="BodyText2"/>
        <w:tabs>
          <w:tab w:val="left" w:pos="1100"/>
        </w:tabs>
        <w:spacing w:after="120" w:line="264" w:lineRule="auto"/>
        <w:ind w:left="1100" w:hanging="1100"/>
        <w:rPr>
          <w:rFonts w:ascii="Arial" w:hAnsi="Arial" w:cs="Arial"/>
          <w:sz w:val="21"/>
          <w:szCs w:val="21"/>
        </w:rPr>
      </w:pPr>
      <w:bookmarkStart w:id="44" w:name="OLE_LINK21"/>
      <w:bookmarkStart w:id="45" w:name="OLE_LINK22"/>
      <w:r w:rsidRPr="00A03835">
        <w:rPr>
          <w:rFonts w:ascii="Arial" w:hAnsi="Arial" w:cs="Arial"/>
          <w:b/>
          <w:sz w:val="21"/>
          <w:szCs w:val="21"/>
        </w:rPr>
        <w:t>Table 2.</w:t>
      </w:r>
      <w:r w:rsidR="008A3BFF" w:rsidRPr="00A03835">
        <w:rPr>
          <w:rFonts w:ascii="Arial" w:hAnsi="Arial" w:cs="Arial"/>
          <w:b/>
          <w:sz w:val="21"/>
          <w:szCs w:val="21"/>
        </w:rPr>
        <w:t>1</w:t>
      </w:r>
      <w:r w:rsidRPr="00A03835">
        <w:rPr>
          <w:rFonts w:ascii="Arial" w:hAnsi="Arial" w:cs="Arial"/>
          <w:b/>
          <w:sz w:val="21"/>
          <w:szCs w:val="21"/>
        </w:rPr>
        <w:tab/>
      </w:r>
      <w:r w:rsidRPr="00A03835">
        <w:rPr>
          <w:rFonts w:ascii="Arial" w:hAnsi="Arial" w:cs="Arial"/>
          <w:sz w:val="21"/>
          <w:szCs w:val="21"/>
        </w:rPr>
        <w:t>Project o</w:t>
      </w:r>
      <w:r w:rsidR="000B45F8" w:rsidRPr="00A03835">
        <w:rPr>
          <w:rFonts w:ascii="Arial" w:hAnsi="Arial" w:cs="Arial"/>
          <w:sz w:val="21"/>
          <w:szCs w:val="21"/>
        </w:rPr>
        <w:t>utcomes</w:t>
      </w:r>
      <w:r w:rsidRPr="00A03835">
        <w:rPr>
          <w:rFonts w:ascii="Arial" w:hAnsi="Arial" w:cs="Arial"/>
          <w:sz w:val="21"/>
          <w:szCs w:val="21"/>
        </w:rPr>
        <w:t xml:space="preserve"> and respective outputs, as specified in Project Document</w:t>
      </w:r>
      <w:r w:rsidR="005107C6" w:rsidRPr="00A03835">
        <w:rPr>
          <w:rFonts w:ascii="Arial" w:hAnsi="Arial" w:cs="Arial"/>
          <w:sz w:val="21"/>
          <w:szCs w:val="21"/>
        </w:rPr>
        <w:t xml:space="preserve"> and </w:t>
      </w:r>
      <w:r w:rsidR="00B905F2" w:rsidRPr="00A03835">
        <w:rPr>
          <w:rFonts w:ascii="Arial" w:hAnsi="Arial" w:cs="Arial"/>
          <w:sz w:val="21"/>
          <w:szCs w:val="21"/>
        </w:rPr>
        <w:t xml:space="preserve">subsequently </w:t>
      </w:r>
      <w:r w:rsidR="002C0C80">
        <w:rPr>
          <w:rFonts w:ascii="Arial" w:hAnsi="Arial" w:cs="Arial"/>
          <w:sz w:val="21"/>
          <w:szCs w:val="21"/>
        </w:rPr>
        <w:t xml:space="preserve">adopted </w:t>
      </w:r>
      <w:r w:rsidR="005107C6" w:rsidRPr="00A03835">
        <w:rPr>
          <w:rFonts w:ascii="Arial" w:hAnsi="Arial" w:cs="Arial"/>
          <w:sz w:val="21"/>
          <w:szCs w:val="21"/>
        </w:rPr>
        <w:t>in</w:t>
      </w:r>
      <w:r w:rsidR="002C0C80">
        <w:rPr>
          <w:rFonts w:ascii="Arial" w:hAnsi="Arial" w:cs="Arial"/>
          <w:sz w:val="21"/>
          <w:szCs w:val="21"/>
        </w:rPr>
        <w:t xml:space="preserve"> the</w:t>
      </w:r>
      <w:r w:rsidR="005107C6" w:rsidRPr="00A03835">
        <w:rPr>
          <w:rFonts w:ascii="Arial" w:hAnsi="Arial" w:cs="Arial"/>
          <w:sz w:val="21"/>
          <w:szCs w:val="21"/>
        </w:rPr>
        <w:t xml:space="preserve"> Inception Report</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tblPr>
      <w:tblGrid>
        <w:gridCol w:w="9126"/>
      </w:tblGrid>
      <w:tr w:rsidR="0005189C" w:rsidRPr="00C57345" w:rsidTr="00C57345">
        <w:tc>
          <w:tcPr>
            <w:tcW w:w="5000" w:type="pct"/>
            <w:tcBorders>
              <w:top w:val="single" w:sz="18" w:space="0" w:color="auto"/>
              <w:bottom w:val="single" w:sz="4" w:space="0" w:color="auto"/>
            </w:tcBorders>
            <w:shd w:val="clear" w:color="auto" w:fill="000000"/>
            <w:tcMar>
              <w:top w:w="113" w:type="dxa"/>
              <w:left w:w="28" w:type="dxa"/>
              <w:bottom w:w="113" w:type="dxa"/>
              <w:right w:w="28" w:type="dxa"/>
            </w:tcMar>
          </w:tcPr>
          <w:p w:rsidR="0005189C" w:rsidRPr="00C57345" w:rsidRDefault="000669E3" w:rsidP="002C0C80">
            <w:pPr>
              <w:autoSpaceDE w:val="0"/>
              <w:autoSpaceDN w:val="0"/>
              <w:adjustRightInd w:val="0"/>
              <w:rPr>
                <w:rFonts w:ascii="Arial" w:hAnsi="Arial"/>
                <w:color w:val="FFFFFF"/>
                <w:sz w:val="20"/>
                <w:szCs w:val="20"/>
              </w:rPr>
            </w:pPr>
            <w:bookmarkStart w:id="46" w:name="OLE_LINK7"/>
            <w:bookmarkStart w:id="47" w:name="OLE_LINK8"/>
            <w:r w:rsidRPr="00C57345">
              <w:rPr>
                <w:rFonts w:ascii="Arial" w:hAnsi="Arial" w:cs="Arial"/>
                <w:b/>
                <w:bCs/>
                <w:color w:val="FFFFFF"/>
                <w:sz w:val="20"/>
                <w:szCs w:val="20"/>
              </w:rPr>
              <w:t>O</w:t>
            </w:r>
            <w:r w:rsidR="007A6453" w:rsidRPr="00C57345">
              <w:rPr>
                <w:rFonts w:ascii="Arial" w:hAnsi="Arial" w:cs="Arial"/>
                <w:b/>
                <w:bCs/>
                <w:color w:val="FFFFFF"/>
                <w:sz w:val="20"/>
                <w:szCs w:val="20"/>
              </w:rPr>
              <w:t>UTCOME 1</w:t>
            </w:r>
            <w:r w:rsidR="0005189C" w:rsidRPr="00C57345">
              <w:rPr>
                <w:rFonts w:ascii="Arial" w:hAnsi="Arial" w:cs="Arial"/>
                <w:b/>
                <w:bCs/>
                <w:color w:val="FFFFFF"/>
                <w:sz w:val="20"/>
                <w:szCs w:val="20"/>
              </w:rPr>
              <w:t xml:space="preserve">: </w:t>
            </w:r>
            <w:r w:rsidR="002C0C80">
              <w:rPr>
                <w:rFonts w:ascii="Arial" w:hAnsi="Arial" w:cs="Arial"/>
                <w:b/>
                <w:bCs/>
                <w:color w:val="FFFFFF"/>
                <w:sz w:val="20"/>
                <w:szCs w:val="20"/>
              </w:rPr>
              <w:t>Strengthened provincial policy framework and institutional capacity for sustainable management and financing of Gansu’s PA system</w:t>
            </w:r>
          </w:p>
        </w:tc>
      </w:tr>
      <w:tr w:rsidR="00472D69" w:rsidRPr="00C57345" w:rsidTr="00C57345">
        <w:tc>
          <w:tcPr>
            <w:tcW w:w="5000" w:type="pct"/>
            <w:tcBorders>
              <w:top w:val="single" w:sz="4" w:space="0" w:color="auto"/>
              <w:bottom w:val="single" w:sz="4" w:space="0" w:color="auto"/>
            </w:tcBorders>
            <w:shd w:val="clear" w:color="auto" w:fill="auto"/>
            <w:tcMar>
              <w:top w:w="28" w:type="dxa"/>
              <w:left w:w="28" w:type="dxa"/>
              <w:bottom w:w="28" w:type="dxa"/>
              <w:right w:w="28" w:type="dxa"/>
            </w:tcMar>
          </w:tcPr>
          <w:p w:rsidR="00450673" w:rsidRPr="009372F2" w:rsidRDefault="0021579E" w:rsidP="009372F2">
            <w:pPr>
              <w:pStyle w:val="ListParagraph"/>
              <w:numPr>
                <w:ilvl w:val="1"/>
                <w:numId w:val="34"/>
              </w:numPr>
              <w:tabs>
                <w:tab w:val="left" w:pos="440"/>
              </w:tabs>
              <w:rPr>
                <w:rFonts w:ascii="Arial" w:hAnsi="Arial"/>
                <w:sz w:val="20"/>
                <w:szCs w:val="20"/>
              </w:rPr>
            </w:pPr>
            <w:bookmarkStart w:id="48" w:name="OLE_LINK9"/>
            <w:bookmarkStart w:id="49" w:name="OLE_LINK10"/>
            <w:r w:rsidRPr="009372F2">
              <w:rPr>
                <w:rFonts w:ascii="Arial" w:hAnsi="Arial"/>
                <w:sz w:val="20"/>
                <w:szCs w:val="20"/>
              </w:rPr>
              <w:t>Systematic PA development and management strategy adopted by Provincial Government</w:t>
            </w:r>
            <w:r w:rsidR="00820378" w:rsidRPr="009372F2">
              <w:rPr>
                <w:rFonts w:ascii="Arial" w:hAnsi="Arial"/>
                <w:sz w:val="20"/>
                <w:szCs w:val="20"/>
              </w:rPr>
              <w:t>.</w:t>
            </w:r>
          </w:p>
          <w:p w:rsidR="00450673" w:rsidRPr="009372F2" w:rsidRDefault="0021579E" w:rsidP="009372F2">
            <w:pPr>
              <w:pStyle w:val="ListParagraph"/>
              <w:numPr>
                <w:ilvl w:val="1"/>
                <w:numId w:val="34"/>
              </w:numPr>
              <w:tabs>
                <w:tab w:val="left" w:pos="440"/>
              </w:tabs>
              <w:rPr>
                <w:rFonts w:ascii="Arial" w:eastAsiaTheme="majorEastAsia" w:hAnsi="Arial" w:cstheme="majorBidi"/>
                <w:iCs/>
                <w:color w:val="404040" w:themeColor="text1" w:themeTint="BF"/>
                <w:sz w:val="20"/>
                <w:szCs w:val="20"/>
              </w:rPr>
            </w:pPr>
            <w:r w:rsidRPr="009372F2">
              <w:rPr>
                <w:rFonts w:ascii="Arial" w:hAnsi="Arial"/>
                <w:sz w:val="20"/>
                <w:szCs w:val="20"/>
              </w:rPr>
              <w:t>Economic valuation of the PA system in Gansu conducted and a PA system financing plan developed</w:t>
            </w:r>
            <w:r w:rsidR="00820378" w:rsidRPr="009372F2">
              <w:rPr>
                <w:rFonts w:ascii="Arial" w:hAnsi="Arial"/>
                <w:sz w:val="20"/>
                <w:szCs w:val="20"/>
              </w:rPr>
              <w:t>.</w:t>
            </w:r>
          </w:p>
          <w:p w:rsidR="00450673" w:rsidRPr="009372F2" w:rsidRDefault="0021579E" w:rsidP="009372F2">
            <w:pPr>
              <w:pStyle w:val="ListParagraph"/>
              <w:numPr>
                <w:ilvl w:val="1"/>
                <w:numId w:val="34"/>
              </w:numPr>
              <w:tabs>
                <w:tab w:val="left" w:pos="440"/>
              </w:tabs>
              <w:rPr>
                <w:rFonts w:ascii="Arial" w:eastAsiaTheme="majorEastAsia" w:hAnsi="Arial" w:cstheme="majorBidi"/>
                <w:iCs/>
                <w:color w:val="404040" w:themeColor="text1" w:themeTint="BF"/>
                <w:sz w:val="20"/>
                <w:szCs w:val="20"/>
              </w:rPr>
            </w:pPr>
            <w:r w:rsidRPr="009372F2">
              <w:rPr>
                <w:rFonts w:ascii="Arial" w:hAnsi="Arial"/>
                <w:sz w:val="20"/>
                <w:szCs w:val="20"/>
              </w:rPr>
              <w:t>Legislative and regulatory framework for the PA system in Gansu improved</w:t>
            </w:r>
            <w:r w:rsidR="00820378" w:rsidRPr="009372F2">
              <w:rPr>
                <w:rFonts w:ascii="Arial" w:hAnsi="Arial"/>
                <w:sz w:val="20"/>
                <w:szCs w:val="20"/>
              </w:rPr>
              <w:t>.</w:t>
            </w:r>
          </w:p>
          <w:p w:rsidR="00450673" w:rsidRPr="009372F2" w:rsidRDefault="0021579E" w:rsidP="009372F2">
            <w:pPr>
              <w:pStyle w:val="ListParagraph"/>
              <w:numPr>
                <w:ilvl w:val="1"/>
                <w:numId w:val="34"/>
              </w:numPr>
              <w:tabs>
                <w:tab w:val="left" w:pos="440"/>
              </w:tabs>
              <w:rPr>
                <w:rFonts w:ascii="Arial" w:eastAsiaTheme="majorEastAsia" w:hAnsi="Arial" w:cstheme="majorBidi"/>
                <w:iCs/>
                <w:color w:val="404040" w:themeColor="text1" w:themeTint="BF"/>
                <w:sz w:val="20"/>
                <w:szCs w:val="20"/>
              </w:rPr>
            </w:pPr>
            <w:r w:rsidRPr="009372F2">
              <w:rPr>
                <w:rFonts w:ascii="Arial" w:hAnsi="Arial"/>
                <w:sz w:val="20"/>
                <w:szCs w:val="20"/>
              </w:rPr>
              <w:t xml:space="preserve">Gansu PA Forum established with the sectoral agencies and stakeholders aiming to enhance PA </w:t>
            </w:r>
            <w:r w:rsidRPr="009372F2">
              <w:rPr>
                <w:rFonts w:ascii="Arial" w:hAnsi="Arial"/>
                <w:sz w:val="20"/>
                <w:szCs w:val="20"/>
              </w:rPr>
              <w:lastRenderedPageBreak/>
              <w:t>management effectiveness</w:t>
            </w:r>
            <w:r w:rsidR="00820378" w:rsidRPr="009372F2">
              <w:rPr>
                <w:rFonts w:ascii="Arial" w:hAnsi="Arial"/>
                <w:sz w:val="20"/>
                <w:szCs w:val="20"/>
              </w:rPr>
              <w:t>.</w:t>
            </w:r>
          </w:p>
          <w:p w:rsidR="00450673" w:rsidRPr="009372F2" w:rsidRDefault="0021579E" w:rsidP="009372F2">
            <w:pPr>
              <w:pStyle w:val="ListParagraph"/>
              <w:numPr>
                <w:ilvl w:val="1"/>
                <w:numId w:val="34"/>
              </w:numPr>
              <w:tabs>
                <w:tab w:val="left" w:pos="440"/>
              </w:tabs>
              <w:rPr>
                <w:rFonts w:ascii="Arial" w:hAnsi="Arial"/>
                <w:sz w:val="20"/>
                <w:szCs w:val="20"/>
              </w:rPr>
            </w:pPr>
            <w:r w:rsidRPr="009372F2">
              <w:rPr>
                <w:rFonts w:ascii="Arial" w:hAnsi="Arial"/>
                <w:sz w:val="20"/>
                <w:szCs w:val="20"/>
              </w:rPr>
              <w:t>Provincial level PA database and knowledge management system developed</w:t>
            </w:r>
            <w:r w:rsidR="00820378" w:rsidRPr="009372F2">
              <w:rPr>
                <w:rFonts w:ascii="Arial" w:hAnsi="Arial"/>
                <w:sz w:val="20"/>
                <w:szCs w:val="20"/>
              </w:rPr>
              <w:t>.</w:t>
            </w:r>
          </w:p>
          <w:p w:rsidR="00450673" w:rsidRPr="009372F2" w:rsidRDefault="0021579E" w:rsidP="009372F2">
            <w:pPr>
              <w:pStyle w:val="ListParagraph"/>
              <w:numPr>
                <w:ilvl w:val="1"/>
                <w:numId w:val="34"/>
              </w:numPr>
              <w:tabs>
                <w:tab w:val="left" w:pos="440"/>
              </w:tabs>
              <w:rPr>
                <w:rFonts w:ascii="Arial" w:eastAsiaTheme="majorEastAsia" w:hAnsi="Arial" w:cstheme="majorBidi"/>
                <w:iCs/>
                <w:color w:val="404040" w:themeColor="text1" w:themeTint="BF"/>
                <w:sz w:val="20"/>
                <w:szCs w:val="20"/>
              </w:rPr>
            </w:pPr>
            <w:r w:rsidRPr="009372F2">
              <w:rPr>
                <w:rFonts w:ascii="Arial" w:hAnsi="Arial"/>
                <w:sz w:val="20"/>
                <w:szCs w:val="20"/>
              </w:rPr>
              <w:t>Institutional capacities for effective PA planning and management strengthened</w:t>
            </w:r>
            <w:r w:rsidR="00820378" w:rsidRPr="009372F2">
              <w:rPr>
                <w:rFonts w:ascii="Arial" w:hAnsi="Arial"/>
                <w:sz w:val="20"/>
                <w:szCs w:val="20"/>
              </w:rPr>
              <w:t>.</w:t>
            </w:r>
          </w:p>
          <w:p w:rsidR="00450673" w:rsidRPr="009372F2" w:rsidRDefault="0021579E" w:rsidP="009372F2">
            <w:pPr>
              <w:pStyle w:val="ListParagraph"/>
              <w:numPr>
                <w:ilvl w:val="1"/>
                <w:numId w:val="34"/>
              </w:numPr>
              <w:tabs>
                <w:tab w:val="left" w:pos="440"/>
              </w:tabs>
              <w:rPr>
                <w:rFonts w:ascii="Arial" w:eastAsiaTheme="majorEastAsia" w:hAnsi="Arial" w:cstheme="majorBidi"/>
                <w:iCs/>
                <w:color w:val="404040" w:themeColor="text1" w:themeTint="BF"/>
                <w:sz w:val="20"/>
                <w:szCs w:val="20"/>
              </w:rPr>
            </w:pPr>
            <w:r w:rsidRPr="009372F2">
              <w:rPr>
                <w:rFonts w:ascii="Arial" w:hAnsi="Arial"/>
                <w:sz w:val="20"/>
                <w:szCs w:val="20"/>
              </w:rPr>
              <w:t>Training curricula and institutes are in place at provincial level for enhancing knowledge and skills of PA staff</w:t>
            </w:r>
            <w:bookmarkEnd w:id="48"/>
            <w:bookmarkEnd w:id="49"/>
            <w:r w:rsidR="00820378" w:rsidRPr="009372F2">
              <w:rPr>
                <w:rFonts w:ascii="Arial" w:hAnsi="Arial"/>
                <w:sz w:val="20"/>
                <w:szCs w:val="20"/>
              </w:rPr>
              <w:t>.</w:t>
            </w:r>
          </w:p>
        </w:tc>
      </w:tr>
      <w:tr w:rsidR="007A6453" w:rsidRPr="00C57345" w:rsidTr="003F7937">
        <w:tc>
          <w:tcPr>
            <w:tcW w:w="5000" w:type="pct"/>
            <w:tcBorders>
              <w:top w:val="single" w:sz="4" w:space="0" w:color="auto"/>
              <w:bottom w:val="single" w:sz="4" w:space="0" w:color="auto"/>
            </w:tcBorders>
            <w:shd w:val="clear" w:color="auto" w:fill="000000"/>
            <w:tcMar>
              <w:top w:w="113" w:type="dxa"/>
              <w:left w:w="28" w:type="dxa"/>
              <w:bottom w:w="113" w:type="dxa"/>
              <w:right w:w="28" w:type="dxa"/>
            </w:tcMar>
          </w:tcPr>
          <w:p w:rsidR="007A6453" w:rsidRPr="009372F2" w:rsidRDefault="007A6453" w:rsidP="00820378">
            <w:pPr>
              <w:autoSpaceDE w:val="0"/>
              <w:autoSpaceDN w:val="0"/>
              <w:adjustRightInd w:val="0"/>
              <w:rPr>
                <w:rFonts w:ascii="Arial" w:hAnsi="Arial"/>
                <w:color w:val="FFFFFF"/>
                <w:sz w:val="20"/>
                <w:szCs w:val="20"/>
              </w:rPr>
            </w:pPr>
            <w:r w:rsidRPr="009372F2">
              <w:rPr>
                <w:rFonts w:ascii="Arial" w:hAnsi="Arial" w:cs="Arial"/>
                <w:b/>
                <w:bCs/>
                <w:color w:val="FFFFFF"/>
                <w:sz w:val="20"/>
                <w:szCs w:val="20"/>
              </w:rPr>
              <w:lastRenderedPageBreak/>
              <w:t xml:space="preserve">OUTCOME 2: </w:t>
            </w:r>
            <w:r w:rsidR="00820378" w:rsidRPr="009372F2">
              <w:rPr>
                <w:rFonts w:ascii="Arial" w:hAnsi="Arial"/>
                <w:sz w:val="20"/>
                <w:szCs w:val="16"/>
              </w:rPr>
              <w:t>Sustainable PA management and financing demonstrated on Taohe sub-system</w:t>
            </w:r>
          </w:p>
        </w:tc>
      </w:tr>
      <w:tr w:rsidR="007A6453" w:rsidRPr="00C57345" w:rsidTr="003F7937">
        <w:tc>
          <w:tcPr>
            <w:tcW w:w="5000" w:type="pct"/>
            <w:tcBorders>
              <w:top w:val="single" w:sz="4" w:space="0" w:color="auto"/>
              <w:bottom w:val="single" w:sz="18" w:space="0" w:color="auto"/>
            </w:tcBorders>
            <w:shd w:val="clear" w:color="auto" w:fill="auto"/>
            <w:tcMar>
              <w:top w:w="28" w:type="dxa"/>
              <w:left w:w="28" w:type="dxa"/>
              <w:bottom w:w="28" w:type="dxa"/>
              <w:right w:w="28" w:type="dxa"/>
            </w:tcMar>
          </w:tcPr>
          <w:p w:rsidR="00450673" w:rsidRPr="009372F2" w:rsidRDefault="00820378" w:rsidP="009372F2">
            <w:pPr>
              <w:pStyle w:val="ListParagraph"/>
              <w:numPr>
                <w:ilvl w:val="1"/>
                <w:numId w:val="35"/>
              </w:numPr>
              <w:tabs>
                <w:tab w:val="left" w:pos="440"/>
              </w:tabs>
              <w:rPr>
                <w:rFonts w:ascii="Arial" w:eastAsiaTheme="majorEastAsia" w:hAnsi="Arial" w:cstheme="majorBidi"/>
                <w:iCs/>
                <w:color w:val="404040" w:themeColor="text1" w:themeTint="BF"/>
                <w:sz w:val="20"/>
                <w:szCs w:val="20"/>
              </w:rPr>
            </w:pPr>
            <w:r w:rsidRPr="009372F2">
              <w:rPr>
                <w:rFonts w:ascii="Arial" w:hAnsi="Arial"/>
                <w:sz w:val="20"/>
                <w:szCs w:val="20"/>
              </w:rPr>
              <w:t>Consistent PA management tools are developed and utilised at the demonstration PA sites with clear action and monitoring mechanisms installed</w:t>
            </w:r>
            <w:r w:rsidR="003F7937" w:rsidRPr="009372F2">
              <w:rPr>
                <w:rFonts w:ascii="Arial" w:hAnsi="Arial"/>
                <w:sz w:val="20"/>
                <w:szCs w:val="20"/>
              </w:rPr>
              <w:t>.</w:t>
            </w:r>
          </w:p>
          <w:p w:rsidR="00450673" w:rsidRPr="009372F2" w:rsidRDefault="00820378" w:rsidP="009372F2">
            <w:pPr>
              <w:pStyle w:val="ListParagraph"/>
              <w:numPr>
                <w:ilvl w:val="1"/>
                <w:numId w:val="35"/>
              </w:numPr>
              <w:tabs>
                <w:tab w:val="left" w:pos="440"/>
              </w:tabs>
              <w:rPr>
                <w:rFonts w:ascii="Arial" w:eastAsiaTheme="majorEastAsia" w:hAnsi="Arial" w:cstheme="majorBidi"/>
                <w:iCs/>
                <w:color w:val="404040" w:themeColor="text1" w:themeTint="BF"/>
                <w:sz w:val="20"/>
                <w:szCs w:val="20"/>
              </w:rPr>
            </w:pPr>
            <w:r w:rsidRPr="009372F2">
              <w:rPr>
                <w:rFonts w:ascii="Arial" w:hAnsi="Arial"/>
                <w:sz w:val="20"/>
                <w:szCs w:val="20"/>
              </w:rPr>
              <w:t>Local level biodiversity monitoring and evaluation system in place in the four demonstration PAs</w:t>
            </w:r>
            <w:r w:rsidR="003F7937" w:rsidRPr="009372F2">
              <w:rPr>
                <w:rFonts w:ascii="Arial" w:hAnsi="Arial"/>
                <w:sz w:val="20"/>
                <w:szCs w:val="20"/>
              </w:rPr>
              <w:t>.</w:t>
            </w:r>
          </w:p>
          <w:p w:rsidR="00450673" w:rsidRPr="009372F2" w:rsidRDefault="00820378" w:rsidP="009372F2">
            <w:pPr>
              <w:pStyle w:val="ListParagraph"/>
              <w:numPr>
                <w:ilvl w:val="1"/>
                <w:numId w:val="35"/>
              </w:numPr>
              <w:tabs>
                <w:tab w:val="left" w:pos="440"/>
              </w:tabs>
              <w:rPr>
                <w:rFonts w:ascii="Arial" w:eastAsiaTheme="majorEastAsia" w:hAnsi="Arial" w:cstheme="majorBidi"/>
                <w:iCs/>
                <w:color w:val="404040" w:themeColor="text1" w:themeTint="BF"/>
                <w:sz w:val="20"/>
                <w:szCs w:val="20"/>
              </w:rPr>
            </w:pPr>
            <w:r w:rsidRPr="009372F2">
              <w:rPr>
                <w:rFonts w:ascii="Arial" w:hAnsi="Arial"/>
                <w:sz w:val="20"/>
                <w:szCs w:val="20"/>
              </w:rPr>
              <w:t>Financial sustainability of the demonstration PAs improved, with use of financial planning tools and diversification of revenue streams</w:t>
            </w:r>
            <w:r w:rsidR="003F7937" w:rsidRPr="009372F2">
              <w:rPr>
                <w:rFonts w:ascii="Arial" w:hAnsi="Arial"/>
                <w:sz w:val="20"/>
                <w:szCs w:val="20"/>
              </w:rPr>
              <w:t>.</w:t>
            </w:r>
          </w:p>
          <w:p w:rsidR="00450673" w:rsidRPr="009372F2" w:rsidRDefault="00820378" w:rsidP="009372F2">
            <w:pPr>
              <w:pStyle w:val="ListParagraph"/>
              <w:numPr>
                <w:ilvl w:val="1"/>
                <w:numId w:val="35"/>
              </w:numPr>
              <w:tabs>
                <w:tab w:val="left" w:pos="440"/>
              </w:tabs>
              <w:rPr>
                <w:rFonts w:ascii="Arial" w:eastAsiaTheme="majorEastAsia" w:hAnsi="Arial" w:cstheme="majorBidi"/>
                <w:iCs/>
                <w:color w:val="404040" w:themeColor="text1" w:themeTint="BF"/>
                <w:sz w:val="20"/>
                <w:szCs w:val="20"/>
              </w:rPr>
            </w:pPr>
            <w:r w:rsidRPr="009372F2">
              <w:rPr>
                <w:rFonts w:ascii="Arial" w:hAnsi="Arial"/>
                <w:sz w:val="20"/>
                <w:szCs w:val="20"/>
              </w:rPr>
              <w:t>Collaborative approaches between PAs and local partners developed, demonstrating improved PA management and cost effectiveness</w:t>
            </w:r>
            <w:r w:rsidR="003F7937" w:rsidRPr="009372F2">
              <w:rPr>
                <w:rFonts w:ascii="Arial" w:hAnsi="Arial"/>
                <w:sz w:val="20"/>
                <w:szCs w:val="20"/>
              </w:rPr>
              <w:t>.</w:t>
            </w:r>
          </w:p>
          <w:p w:rsidR="00450673" w:rsidRPr="009372F2" w:rsidRDefault="00820378" w:rsidP="009372F2">
            <w:pPr>
              <w:pStyle w:val="ListParagraph"/>
              <w:numPr>
                <w:ilvl w:val="1"/>
                <w:numId w:val="35"/>
              </w:numPr>
              <w:tabs>
                <w:tab w:val="left" w:pos="440"/>
              </w:tabs>
              <w:rPr>
                <w:rFonts w:ascii="Arial" w:eastAsiaTheme="majorEastAsia" w:hAnsi="Arial" w:cstheme="majorBidi"/>
                <w:iCs/>
                <w:color w:val="404040" w:themeColor="text1" w:themeTint="BF"/>
                <w:sz w:val="20"/>
                <w:szCs w:val="20"/>
              </w:rPr>
            </w:pPr>
            <w:r w:rsidRPr="009372F2">
              <w:rPr>
                <w:rFonts w:ascii="Arial" w:hAnsi="Arial"/>
                <w:sz w:val="20"/>
                <w:szCs w:val="20"/>
              </w:rPr>
              <w:t>Skills and competencies of PA staff improved with use of performance management system and creation of incentive mechanisms</w:t>
            </w:r>
            <w:r w:rsidR="003F7937" w:rsidRPr="009372F2">
              <w:rPr>
                <w:rFonts w:ascii="Arial" w:hAnsi="Arial"/>
                <w:sz w:val="20"/>
                <w:szCs w:val="20"/>
              </w:rPr>
              <w:t>.</w:t>
            </w:r>
          </w:p>
        </w:tc>
      </w:tr>
    </w:tbl>
    <w:p w:rsidR="001D02D8" w:rsidRPr="000F55F7" w:rsidRDefault="00DC4EC4" w:rsidP="000F55F7">
      <w:pPr>
        <w:pStyle w:val="Heading2"/>
        <w:numPr>
          <w:ilvl w:val="1"/>
          <w:numId w:val="1"/>
        </w:numPr>
        <w:tabs>
          <w:tab w:val="clear" w:pos="1440"/>
          <w:tab w:val="num" w:pos="550"/>
        </w:tabs>
        <w:ind w:left="550" w:hanging="550"/>
        <w:rPr>
          <w:rFonts w:ascii="Arial Bold" w:hAnsi="Arial Bold"/>
          <w:b/>
          <w:bCs/>
          <w:i w:val="0"/>
          <w:iCs/>
          <w:smallCaps/>
        </w:rPr>
      </w:pPr>
      <w:bookmarkStart w:id="50" w:name="_Toc232397718"/>
      <w:bookmarkEnd w:id="44"/>
      <w:bookmarkEnd w:id="45"/>
      <w:bookmarkEnd w:id="46"/>
      <w:bookmarkEnd w:id="47"/>
      <w:r w:rsidRPr="000F55F7">
        <w:rPr>
          <w:rFonts w:ascii="Arial Bold" w:hAnsi="Arial Bold"/>
          <w:b/>
          <w:bCs/>
          <w:i w:val="0"/>
          <w:iCs/>
          <w:smallCaps/>
        </w:rPr>
        <w:t>Main stakeholders</w:t>
      </w:r>
      <w:bookmarkEnd w:id="50"/>
    </w:p>
    <w:p w:rsidR="00435BC4" w:rsidRPr="00A03835" w:rsidRDefault="00435BC4" w:rsidP="006D0F57">
      <w:pPr>
        <w:pStyle w:val="BodyText2"/>
        <w:spacing w:before="40" w:after="120" w:line="264" w:lineRule="auto"/>
        <w:rPr>
          <w:rFonts w:ascii="Arial" w:hAnsi="Arial" w:cs="Arial"/>
          <w:sz w:val="21"/>
          <w:szCs w:val="21"/>
        </w:rPr>
      </w:pPr>
      <w:bookmarkStart w:id="51" w:name="OLE_LINK15"/>
      <w:bookmarkStart w:id="52" w:name="OLE_LINK16"/>
      <w:r w:rsidRPr="00A03835">
        <w:rPr>
          <w:rFonts w:ascii="Arial" w:hAnsi="Arial" w:cs="Arial"/>
          <w:sz w:val="21"/>
          <w:szCs w:val="21"/>
        </w:rPr>
        <w:t>The</w:t>
      </w:r>
      <w:r w:rsidR="00EA5339" w:rsidRPr="00A03835">
        <w:rPr>
          <w:rFonts w:ascii="Arial" w:hAnsi="Arial" w:cs="Arial"/>
          <w:sz w:val="21"/>
          <w:szCs w:val="21"/>
        </w:rPr>
        <w:t xml:space="preserve"> main stakeholders</w:t>
      </w:r>
      <w:r w:rsidR="009F375C" w:rsidRPr="00A03835">
        <w:rPr>
          <w:rFonts w:ascii="Arial" w:hAnsi="Arial" w:cs="Arial"/>
          <w:sz w:val="21"/>
          <w:szCs w:val="21"/>
        </w:rPr>
        <w:t xml:space="preserve"> and their roles, as</w:t>
      </w:r>
      <w:r w:rsidR="00EA5339" w:rsidRPr="00A03835">
        <w:rPr>
          <w:rFonts w:ascii="Arial" w:hAnsi="Arial" w:cs="Arial"/>
          <w:sz w:val="21"/>
          <w:szCs w:val="21"/>
        </w:rPr>
        <w:t xml:space="preserve"> identified in </w:t>
      </w:r>
      <w:r w:rsidR="00907655" w:rsidRPr="00A03835">
        <w:rPr>
          <w:rFonts w:ascii="Arial" w:hAnsi="Arial" w:cs="Arial"/>
          <w:sz w:val="21"/>
          <w:szCs w:val="21"/>
        </w:rPr>
        <w:t>the Project Document</w:t>
      </w:r>
      <w:r w:rsidR="009F375C" w:rsidRPr="00A03835">
        <w:rPr>
          <w:rFonts w:ascii="Arial" w:hAnsi="Arial" w:cs="Arial"/>
          <w:sz w:val="21"/>
          <w:szCs w:val="21"/>
        </w:rPr>
        <w:t xml:space="preserve">, </w:t>
      </w:r>
      <w:r w:rsidR="00EA5339" w:rsidRPr="00A03835">
        <w:rPr>
          <w:rFonts w:ascii="Arial" w:hAnsi="Arial" w:cs="Arial"/>
          <w:sz w:val="21"/>
          <w:szCs w:val="21"/>
        </w:rPr>
        <w:t xml:space="preserve">are </w:t>
      </w:r>
      <w:r w:rsidR="006D0F57" w:rsidRPr="00A03835">
        <w:rPr>
          <w:rFonts w:ascii="Arial" w:hAnsi="Arial" w:cs="Arial"/>
          <w:sz w:val="21"/>
          <w:szCs w:val="21"/>
        </w:rPr>
        <w:t xml:space="preserve">listed in </w:t>
      </w:r>
      <w:r w:rsidR="006D0F57" w:rsidRPr="00A03835">
        <w:rPr>
          <w:rFonts w:ascii="Arial" w:hAnsi="Arial" w:cs="Arial"/>
          <w:b/>
          <w:bCs/>
          <w:sz w:val="21"/>
          <w:szCs w:val="21"/>
        </w:rPr>
        <w:t>Table 2.2</w:t>
      </w:r>
      <w:r w:rsidR="009F375C" w:rsidRPr="00A03835">
        <w:rPr>
          <w:rFonts w:ascii="Arial" w:hAnsi="Arial" w:cs="Arial"/>
          <w:sz w:val="21"/>
          <w:szCs w:val="21"/>
        </w:rPr>
        <w:t>.</w:t>
      </w:r>
      <w:r w:rsidR="00525D94" w:rsidRPr="00A03835">
        <w:rPr>
          <w:rFonts w:ascii="Arial" w:hAnsi="Arial" w:cs="Arial"/>
          <w:sz w:val="21"/>
          <w:szCs w:val="21"/>
        </w:rPr>
        <w:t xml:space="preserve"> </w:t>
      </w:r>
      <w:r w:rsidR="001E4F63">
        <w:rPr>
          <w:rFonts w:ascii="Arial" w:hAnsi="Arial" w:cs="Arial"/>
          <w:sz w:val="21"/>
          <w:szCs w:val="21"/>
        </w:rPr>
        <w:t>There is no indication in the Inception Report that this list was reviewed during the Project’s Inception Phase.</w:t>
      </w:r>
    </w:p>
    <w:p w:rsidR="00EA5339" w:rsidRPr="00A03835" w:rsidRDefault="00785D9D" w:rsidP="00EA5339">
      <w:pPr>
        <w:pStyle w:val="BodyText2"/>
        <w:tabs>
          <w:tab w:val="left" w:pos="1080"/>
        </w:tabs>
        <w:spacing w:after="120" w:line="264" w:lineRule="auto"/>
        <w:ind w:left="1100" w:hanging="1100"/>
        <w:jc w:val="left"/>
        <w:rPr>
          <w:rFonts w:ascii="Arial" w:hAnsi="Arial" w:cs="Arial"/>
          <w:sz w:val="21"/>
          <w:szCs w:val="21"/>
        </w:rPr>
      </w:pPr>
      <w:r w:rsidRPr="00A03835">
        <w:rPr>
          <w:rFonts w:ascii="Arial" w:hAnsi="Arial" w:cs="Arial"/>
          <w:b/>
          <w:sz w:val="21"/>
          <w:szCs w:val="21"/>
        </w:rPr>
        <w:t>Table 2.2</w:t>
      </w:r>
      <w:r w:rsidR="00EA5339" w:rsidRPr="00A03835">
        <w:rPr>
          <w:rFonts w:ascii="Arial" w:hAnsi="Arial" w:cs="Arial"/>
          <w:b/>
          <w:sz w:val="21"/>
          <w:szCs w:val="21"/>
        </w:rPr>
        <w:tab/>
      </w:r>
      <w:r w:rsidRPr="00A03835">
        <w:rPr>
          <w:rFonts w:ascii="Arial" w:hAnsi="Arial" w:cs="Arial"/>
          <w:sz w:val="21"/>
          <w:szCs w:val="21"/>
        </w:rPr>
        <w:t>Main stakeholder</w:t>
      </w:r>
      <w:r w:rsidR="00EA5339" w:rsidRPr="00A03835">
        <w:rPr>
          <w:rFonts w:ascii="Arial" w:hAnsi="Arial" w:cs="Arial"/>
          <w:sz w:val="21"/>
          <w:szCs w:val="21"/>
        </w:rPr>
        <w:t>s</w:t>
      </w:r>
      <w:r w:rsidRPr="00A03835">
        <w:rPr>
          <w:rFonts w:ascii="Arial" w:hAnsi="Arial" w:cs="Arial"/>
          <w:sz w:val="21"/>
          <w:szCs w:val="21"/>
        </w:rPr>
        <w:t>, their roles and interest</w:t>
      </w:r>
      <w:r w:rsidR="003F7937">
        <w:rPr>
          <w:rFonts w:ascii="Arial" w:hAnsi="Arial" w:cs="Arial"/>
          <w:sz w:val="21"/>
          <w:szCs w:val="21"/>
        </w:rPr>
        <w:t>s in the P</w:t>
      </w:r>
      <w:r w:rsidRPr="00A03835">
        <w:rPr>
          <w:rFonts w:ascii="Arial" w:hAnsi="Arial" w:cs="Arial"/>
          <w:sz w:val="21"/>
          <w:szCs w:val="21"/>
        </w:rPr>
        <w:t>roject</w:t>
      </w:r>
    </w:p>
    <w:tbl>
      <w:tblPr>
        <w:tblW w:w="4942" w:type="pct"/>
        <w:tblInd w:w="108" w:type="dxa"/>
        <w:tblCellMar>
          <w:left w:w="0" w:type="dxa"/>
          <w:right w:w="0" w:type="dxa"/>
        </w:tblCellMar>
        <w:tblLook w:val="0000"/>
      </w:tblPr>
      <w:tblGrid>
        <w:gridCol w:w="2471"/>
        <w:gridCol w:w="6549"/>
      </w:tblGrid>
      <w:tr w:rsidR="00EA5339" w:rsidRPr="00A03835" w:rsidTr="00045D1E">
        <w:tc>
          <w:tcPr>
            <w:tcW w:w="1370" w:type="pct"/>
            <w:tcBorders>
              <w:top w:val="single" w:sz="8" w:space="0" w:color="auto"/>
              <w:left w:val="single" w:sz="8" w:space="0" w:color="auto"/>
              <w:bottom w:val="single" w:sz="8" w:space="0" w:color="auto"/>
              <w:right w:val="single" w:sz="8" w:space="0" w:color="auto"/>
            </w:tcBorders>
            <w:shd w:val="clear" w:color="auto" w:fill="CCCCCC"/>
            <w:tcMar>
              <w:top w:w="113" w:type="dxa"/>
              <w:left w:w="28" w:type="dxa"/>
              <w:bottom w:w="113" w:type="dxa"/>
              <w:right w:w="28" w:type="dxa"/>
            </w:tcMar>
          </w:tcPr>
          <w:p w:rsidR="00EA5339" w:rsidRPr="00A03835" w:rsidRDefault="00785D9D" w:rsidP="00AA76BB">
            <w:pPr>
              <w:autoSpaceDE w:val="0"/>
              <w:autoSpaceDN w:val="0"/>
              <w:adjustRightInd w:val="0"/>
              <w:jc w:val="center"/>
              <w:rPr>
                <w:rFonts w:ascii="Arial" w:hAnsi="Arial"/>
                <w:b/>
                <w:bCs/>
                <w:iCs/>
                <w:sz w:val="20"/>
                <w:szCs w:val="20"/>
              </w:rPr>
            </w:pPr>
            <w:r w:rsidRPr="00A03835">
              <w:rPr>
                <w:rFonts w:ascii="Arial" w:hAnsi="Arial"/>
                <w:b/>
                <w:bCs/>
                <w:iCs/>
                <w:sz w:val="20"/>
                <w:szCs w:val="20"/>
              </w:rPr>
              <w:t>Stakeholder</w:t>
            </w:r>
          </w:p>
        </w:tc>
        <w:tc>
          <w:tcPr>
            <w:tcW w:w="3630" w:type="pct"/>
            <w:tcBorders>
              <w:top w:val="single" w:sz="8" w:space="0" w:color="auto"/>
              <w:left w:val="nil"/>
              <w:bottom w:val="single" w:sz="8" w:space="0" w:color="auto"/>
              <w:right w:val="single" w:sz="8" w:space="0" w:color="auto"/>
            </w:tcBorders>
            <w:shd w:val="clear" w:color="auto" w:fill="CCCCCC"/>
            <w:tcMar>
              <w:top w:w="113" w:type="dxa"/>
              <w:left w:w="28" w:type="dxa"/>
              <w:bottom w:w="113" w:type="dxa"/>
              <w:right w:w="28" w:type="dxa"/>
            </w:tcMar>
          </w:tcPr>
          <w:p w:rsidR="00EA5339" w:rsidRPr="00A03835" w:rsidRDefault="00785D9D" w:rsidP="00AA76BB">
            <w:pPr>
              <w:autoSpaceDE w:val="0"/>
              <w:autoSpaceDN w:val="0"/>
              <w:adjustRightInd w:val="0"/>
              <w:jc w:val="center"/>
              <w:rPr>
                <w:rFonts w:ascii="Arial" w:hAnsi="Arial"/>
                <w:b/>
                <w:bCs/>
                <w:iCs/>
                <w:sz w:val="20"/>
                <w:szCs w:val="20"/>
              </w:rPr>
            </w:pPr>
            <w:r w:rsidRPr="00A03835">
              <w:rPr>
                <w:rFonts w:ascii="Arial" w:hAnsi="Arial"/>
                <w:b/>
                <w:bCs/>
                <w:iCs/>
                <w:sz w:val="20"/>
                <w:szCs w:val="20"/>
              </w:rPr>
              <w:t>Roles/Interests</w:t>
            </w:r>
            <w:r w:rsidR="00501694" w:rsidRPr="00A03835">
              <w:rPr>
                <w:rFonts w:ascii="Arial" w:hAnsi="Arial"/>
                <w:b/>
                <w:bCs/>
                <w:iCs/>
                <w:sz w:val="20"/>
                <w:szCs w:val="20"/>
              </w:rPr>
              <w:t xml:space="preserve"> in Project</w:t>
            </w:r>
          </w:p>
        </w:tc>
      </w:tr>
      <w:tr w:rsidR="00785D9D" w:rsidRPr="00912443" w:rsidTr="00045D1E">
        <w:tc>
          <w:tcPr>
            <w:tcW w:w="1370" w:type="pct"/>
            <w:tcBorders>
              <w:top w:val="single" w:sz="8" w:space="0" w:color="auto"/>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rsidR="00785D9D" w:rsidRPr="00045D1E" w:rsidRDefault="00912443" w:rsidP="00045D1E">
            <w:pPr>
              <w:widowControl w:val="0"/>
              <w:autoSpaceDE w:val="0"/>
              <w:autoSpaceDN w:val="0"/>
              <w:adjustRightInd w:val="0"/>
              <w:rPr>
                <w:rFonts w:ascii="Times" w:hAnsi="Times" w:cs="Times"/>
                <w:sz w:val="20"/>
                <w:szCs w:val="20"/>
                <w:lang w:val="en-US" w:eastAsia="en-US"/>
              </w:rPr>
            </w:pPr>
            <w:r w:rsidRPr="00912443">
              <w:rPr>
                <w:rFonts w:ascii="Arial Narrow" w:hAnsi="Arial Narrow" w:cs="Arial Narrow"/>
                <w:sz w:val="20"/>
                <w:szCs w:val="20"/>
                <w:lang w:val="en-US" w:eastAsia="en-US"/>
              </w:rPr>
              <w:t>Gansu Forestry Department</w:t>
            </w:r>
          </w:p>
        </w:tc>
        <w:tc>
          <w:tcPr>
            <w:tcW w:w="3630" w:type="pct"/>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tcPr>
          <w:p w:rsidR="00912443" w:rsidRPr="00912443" w:rsidRDefault="00912443" w:rsidP="00912443">
            <w:pPr>
              <w:widowControl w:val="0"/>
              <w:tabs>
                <w:tab w:val="left" w:pos="263"/>
              </w:tabs>
              <w:autoSpaceDE w:val="0"/>
              <w:autoSpaceDN w:val="0"/>
              <w:adjustRightInd w:val="0"/>
              <w:ind w:left="263" w:hanging="263"/>
              <w:rPr>
                <w:rFonts w:ascii="Arial Narrow" w:hAnsi="Arial Narrow" w:cs="Arial Narrow"/>
                <w:sz w:val="20"/>
                <w:szCs w:val="20"/>
                <w:lang w:val="en-US" w:eastAsia="en-US"/>
              </w:rPr>
            </w:pPr>
            <w:r w:rsidRPr="00912443">
              <w:rPr>
                <w:rFonts w:ascii="Arial Narrow" w:hAnsi="Arial Narrow" w:cs="Arial Narrow"/>
                <w:sz w:val="20"/>
                <w:szCs w:val="20"/>
                <w:lang w:val="en-US" w:eastAsia="en-US"/>
              </w:rPr>
              <w:t>National executing agency of Project, responsible for:</w:t>
            </w:r>
          </w:p>
          <w:p w:rsidR="00450673" w:rsidRDefault="00912443" w:rsidP="002E1D18">
            <w:pPr>
              <w:pStyle w:val="ListParagraph"/>
              <w:widowControl w:val="0"/>
              <w:numPr>
                <w:ilvl w:val="0"/>
                <w:numId w:val="36"/>
              </w:numPr>
              <w:tabs>
                <w:tab w:val="left" w:pos="263"/>
              </w:tabs>
              <w:autoSpaceDE w:val="0"/>
              <w:autoSpaceDN w:val="0"/>
              <w:adjustRightInd w:val="0"/>
              <w:ind w:left="263" w:hanging="263"/>
              <w:rPr>
                <w:rFonts w:ascii="Times" w:eastAsiaTheme="majorEastAsia" w:hAnsi="Times" w:cs="Times"/>
                <w:i/>
                <w:iCs/>
                <w:color w:val="404040" w:themeColor="text1" w:themeTint="BF"/>
                <w:sz w:val="20"/>
                <w:szCs w:val="20"/>
                <w:lang w:val="en-US"/>
              </w:rPr>
            </w:pPr>
            <w:r w:rsidRPr="00E21FF8">
              <w:rPr>
                <w:rFonts w:ascii="Arial Narrow" w:hAnsi="Arial Narrow" w:cs="Arial Narrow"/>
                <w:sz w:val="20"/>
                <w:szCs w:val="20"/>
                <w:lang w:val="en-US"/>
              </w:rPr>
              <w:t> </w:t>
            </w:r>
            <w:r w:rsidR="00E21FF8" w:rsidRPr="00E21FF8">
              <w:rPr>
                <w:rFonts w:ascii="Arial Narrow" w:hAnsi="Arial Narrow" w:cs="Arial Narrow"/>
                <w:sz w:val="20"/>
                <w:szCs w:val="20"/>
                <w:lang w:val="en-US"/>
              </w:rPr>
              <w:t xml:space="preserve">Project implementation, including </w:t>
            </w:r>
            <w:r w:rsidRPr="00E21FF8">
              <w:rPr>
                <w:rFonts w:ascii="Arial Narrow" w:hAnsi="Arial Narrow" w:cs="Arial Narrow"/>
                <w:sz w:val="20"/>
                <w:szCs w:val="20"/>
                <w:lang w:val="en-US"/>
              </w:rPr>
              <w:t xml:space="preserve">regular communication with UNDP and other stakeholders to ensure smooth progress </w:t>
            </w:r>
            <w:r w:rsidR="00E21FF8">
              <w:rPr>
                <w:rFonts w:ascii="Arial Narrow" w:hAnsi="Arial Narrow" w:cs="Arial Narrow"/>
                <w:sz w:val="20"/>
                <w:szCs w:val="20"/>
                <w:lang w:val="en-US"/>
              </w:rPr>
              <w:t>in delivery of outcomes and outputs;</w:t>
            </w:r>
          </w:p>
          <w:p w:rsidR="00450673" w:rsidRDefault="00E21FF8" w:rsidP="002E1D18">
            <w:pPr>
              <w:pStyle w:val="ListParagraph"/>
              <w:widowControl w:val="0"/>
              <w:numPr>
                <w:ilvl w:val="0"/>
                <w:numId w:val="36"/>
              </w:numPr>
              <w:tabs>
                <w:tab w:val="left" w:pos="263"/>
              </w:tabs>
              <w:autoSpaceDE w:val="0"/>
              <w:autoSpaceDN w:val="0"/>
              <w:adjustRightInd w:val="0"/>
              <w:ind w:left="263" w:hanging="263"/>
              <w:rPr>
                <w:rFonts w:ascii="Times" w:eastAsiaTheme="majorEastAsia" w:hAnsi="Times" w:cs="Times"/>
                <w:i/>
                <w:iCs/>
                <w:color w:val="404040" w:themeColor="text1" w:themeTint="BF"/>
                <w:sz w:val="20"/>
                <w:szCs w:val="20"/>
                <w:lang w:val="en-US"/>
              </w:rPr>
            </w:pPr>
            <w:r>
              <w:rPr>
                <w:rFonts w:ascii="Arial Narrow" w:hAnsi="Arial Narrow" w:cs="Arial Narrow"/>
                <w:sz w:val="20"/>
                <w:szCs w:val="20"/>
                <w:lang w:val="en-US"/>
              </w:rPr>
              <w:t>integration of</w:t>
            </w:r>
            <w:r w:rsidR="00912443" w:rsidRPr="00E21FF8">
              <w:rPr>
                <w:rFonts w:ascii="Arial Narrow" w:hAnsi="Arial Narrow" w:cs="Arial Narrow"/>
                <w:sz w:val="20"/>
                <w:szCs w:val="20"/>
                <w:lang w:val="en-US"/>
              </w:rPr>
              <w:t xml:space="preserve"> </w:t>
            </w:r>
            <w:r>
              <w:rPr>
                <w:rFonts w:ascii="Arial Narrow" w:hAnsi="Arial Narrow" w:cs="Arial Narrow"/>
                <w:sz w:val="20"/>
                <w:szCs w:val="20"/>
                <w:lang w:val="en-US"/>
              </w:rPr>
              <w:t>P</w:t>
            </w:r>
            <w:r w:rsidR="00912443" w:rsidRPr="00E21FF8">
              <w:rPr>
                <w:rFonts w:ascii="Arial Narrow" w:hAnsi="Arial Narrow" w:cs="Arial Narrow"/>
                <w:sz w:val="20"/>
                <w:szCs w:val="20"/>
                <w:lang w:val="en-US"/>
              </w:rPr>
              <w:t>roject products in provincial programs on PAs and biodiversity</w:t>
            </w:r>
            <w:r>
              <w:rPr>
                <w:rFonts w:ascii="Arial Narrow" w:hAnsi="Arial Narrow" w:cs="Arial Narrow"/>
                <w:sz w:val="20"/>
                <w:szCs w:val="20"/>
                <w:lang w:val="en-US"/>
              </w:rPr>
              <w:t>;</w:t>
            </w:r>
          </w:p>
          <w:p w:rsidR="00450673" w:rsidRDefault="00E21FF8" w:rsidP="002E1D18">
            <w:pPr>
              <w:pStyle w:val="ListParagraph"/>
              <w:widowControl w:val="0"/>
              <w:numPr>
                <w:ilvl w:val="0"/>
                <w:numId w:val="36"/>
              </w:numPr>
              <w:tabs>
                <w:tab w:val="left" w:pos="263"/>
              </w:tabs>
              <w:autoSpaceDE w:val="0"/>
              <w:autoSpaceDN w:val="0"/>
              <w:adjustRightInd w:val="0"/>
              <w:ind w:left="263" w:hanging="263"/>
              <w:rPr>
                <w:rFonts w:ascii="Times" w:eastAsiaTheme="majorEastAsia" w:hAnsi="Times" w:cs="Times"/>
                <w:i/>
                <w:iCs/>
                <w:color w:val="404040" w:themeColor="text1" w:themeTint="BF"/>
                <w:sz w:val="20"/>
                <w:szCs w:val="20"/>
                <w:lang w:val="en-US"/>
              </w:rPr>
            </w:pPr>
            <w:r>
              <w:rPr>
                <w:rFonts w:ascii="Arial Narrow" w:hAnsi="Arial Narrow" w:cs="Arial Narrow"/>
                <w:sz w:val="20"/>
                <w:szCs w:val="20"/>
                <w:lang w:val="en-US"/>
              </w:rPr>
              <w:t xml:space="preserve">approval of </w:t>
            </w:r>
            <w:r w:rsidR="00912443" w:rsidRPr="00E21FF8">
              <w:rPr>
                <w:rFonts w:ascii="Arial Narrow" w:hAnsi="Arial Narrow" w:cs="Arial Narrow"/>
                <w:sz w:val="20"/>
                <w:szCs w:val="20"/>
                <w:lang w:val="en-US"/>
              </w:rPr>
              <w:t>the provincial nature reserves financing strategy and ensur</w:t>
            </w:r>
            <w:r>
              <w:rPr>
                <w:rFonts w:ascii="Arial Narrow" w:hAnsi="Arial Narrow" w:cs="Arial Narrow"/>
                <w:sz w:val="20"/>
                <w:szCs w:val="20"/>
                <w:lang w:val="en-US"/>
              </w:rPr>
              <w:t>ing</w:t>
            </w:r>
            <w:r w:rsidR="00912443" w:rsidRPr="00E21FF8">
              <w:rPr>
                <w:rFonts w:ascii="Arial Narrow" w:hAnsi="Arial Narrow" w:cs="Arial Narrow"/>
                <w:sz w:val="20"/>
                <w:szCs w:val="20"/>
                <w:lang w:val="en-US"/>
              </w:rPr>
              <w:t xml:space="preserve"> its implementation</w:t>
            </w:r>
            <w:r>
              <w:rPr>
                <w:rFonts w:ascii="Arial Narrow" w:hAnsi="Arial Narrow" w:cs="Arial Narrow"/>
                <w:sz w:val="20"/>
                <w:szCs w:val="20"/>
                <w:lang w:val="en-US"/>
              </w:rPr>
              <w:t>;</w:t>
            </w:r>
          </w:p>
          <w:p w:rsidR="00450673" w:rsidRDefault="00912443" w:rsidP="002E1D18">
            <w:pPr>
              <w:pStyle w:val="ListParagraph"/>
              <w:widowControl w:val="0"/>
              <w:numPr>
                <w:ilvl w:val="0"/>
                <w:numId w:val="36"/>
              </w:numPr>
              <w:tabs>
                <w:tab w:val="left" w:pos="263"/>
              </w:tabs>
              <w:autoSpaceDE w:val="0"/>
              <w:autoSpaceDN w:val="0"/>
              <w:adjustRightInd w:val="0"/>
              <w:ind w:left="263" w:hanging="263"/>
              <w:rPr>
                <w:rFonts w:ascii="Times" w:eastAsiaTheme="majorEastAsia" w:hAnsi="Times" w:cs="Times"/>
                <w:i/>
                <w:iCs/>
                <w:color w:val="404040" w:themeColor="text1" w:themeTint="BF"/>
                <w:sz w:val="20"/>
                <w:szCs w:val="20"/>
                <w:lang w:val="en-US"/>
              </w:rPr>
            </w:pPr>
            <w:r w:rsidRPr="00E21FF8">
              <w:rPr>
                <w:rFonts w:ascii="Arial Narrow" w:hAnsi="Arial Narrow" w:cs="Arial Narrow"/>
                <w:sz w:val="20"/>
                <w:szCs w:val="20"/>
                <w:lang w:val="en-US"/>
              </w:rPr>
              <w:t>approv</w:t>
            </w:r>
            <w:r w:rsidR="00E21FF8" w:rsidRPr="00E21FF8">
              <w:rPr>
                <w:rFonts w:ascii="Arial Narrow" w:hAnsi="Arial Narrow" w:cs="Arial Narrow"/>
                <w:sz w:val="20"/>
                <w:szCs w:val="20"/>
                <w:lang w:val="en-US"/>
              </w:rPr>
              <w:t>al of</w:t>
            </w:r>
            <w:r w:rsidRPr="00E21FF8">
              <w:rPr>
                <w:rFonts w:ascii="Arial Narrow" w:hAnsi="Arial Narrow" w:cs="Arial Narrow"/>
                <w:sz w:val="20"/>
                <w:szCs w:val="20"/>
                <w:lang w:val="en-US"/>
              </w:rPr>
              <w:t xml:space="preserve"> by-laws and regulations ne</w:t>
            </w:r>
            <w:r w:rsidR="00E21FF8">
              <w:rPr>
                <w:rFonts w:ascii="Arial Narrow" w:hAnsi="Arial Narrow" w:cs="Arial Narrow"/>
                <w:sz w:val="20"/>
                <w:szCs w:val="20"/>
                <w:lang w:val="en-US"/>
              </w:rPr>
              <w:t>cessary</w:t>
            </w:r>
            <w:r w:rsidRPr="00E21FF8">
              <w:rPr>
                <w:rFonts w:ascii="Arial Narrow" w:hAnsi="Arial Narrow" w:cs="Arial Narrow"/>
                <w:sz w:val="20"/>
                <w:szCs w:val="20"/>
                <w:lang w:val="en-US"/>
              </w:rPr>
              <w:t xml:space="preserve"> to put in place mechanisms for nature reserves </w:t>
            </w:r>
            <w:r w:rsidR="00E21FF8">
              <w:rPr>
                <w:rFonts w:ascii="Arial Narrow" w:hAnsi="Arial Narrow" w:cs="Arial Narrow"/>
                <w:sz w:val="20"/>
                <w:szCs w:val="20"/>
                <w:lang w:val="en-US"/>
              </w:rPr>
              <w:t>to generate their own revenue streams;</w:t>
            </w:r>
          </w:p>
          <w:p w:rsidR="00450673" w:rsidRDefault="00912443" w:rsidP="002E1D18">
            <w:pPr>
              <w:pStyle w:val="ListParagraph"/>
              <w:widowControl w:val="0"/>
              <w:numPr>
                <w:ilvl w:val="0"/>
                <w:numId w:val="36"/>
              </w:numPr>
              <w:tabs>
                <w:tab w:val="left" w:pos="263"/>
              </w:tabs>
              <w:autoSpaceDE w:val="0"/>
              <w:autoSpaceDN w:val="0"/>
              <w:adjustRightInd w:val="0"/>
              <w:ind w:left="261" w:hanging="261"/>
              <w:rPr>
                <w:rFonts w:ascii="Times" w:eastAsiaTheme="majorEastAsia" w:hAnsi="Times" w:cs="Times"/>
                <w:i/>
                <w:iCs/>
                <w:color w:val="404040" w:themeColor="text1" w:themeTint="BF"/>
                <w:sz w:val="20"/>
                <w:szCs w:val="20"/>
                <w:lang w:val="en-US"/>
              </w:rPr>
            </w:pPr>
            <w:r w:rsidRPr="00E21FF8">
              <w:rPr>
                <w:rFonts w:ascii="Arial Narrow" w:hAnsi="Arial Narrow" w:cs="Arial Narrow"/>
                <w:sz w:val="20"/>
                <w:szCs w:val="20"/>
                <w:lang w:val="en-US"/>
              </w:rPr>
              <w:t>coordinat</w:t>
            </w:r>
            <w:r w:rsidR="00E21FF8">
              <w:rPr>
                <w:rFonts w:ascii="Arial Narrow" w:hAnsi="Arial Narrow" w:cs="Arial Narrow"/>
                <w:sz w:val="20"/>
                <w:szCs w:val="20"/>
                <w:lang w:val="en-US"/>
              </w:rPr>
              <w:t xml:space="preserve">iing launch </w:t>
            </w:r>
            <w:r w:rsidRPr="00E21FF8">
              <w:rPr>
                <w:rFonts w:ascii="Arial Narrow" w:hAnsi="Arial Narrow" w:cs="Arial Narrow"/>
                <w:sz w:val="20"/>
                <w:szCs w:val="20"/>
                <w:lang w:val="en-US"/>
              </w:rPr>
              <w:t>of Management Effectiveness Tracking Tool</w:t>
            </w:r>
            <w:r w:rsidR="00E21FF8">
              <w:rPr>
                <w:rFonts w:ascii="Arial Narrow" w:hAnsi="Arial Narrow" w:cs="Arial Narrow"/>
                <w:sz w:val="20"/>
                <w:szCs w:val="20"/>
                <w:lang w:val="en-US"/>
              </w:rPr>
              <w:t xml:space="preserve"> for nature reserves; and</w:t>
            </w:r>
          </w:p>
          <w:p w:rsidR="00450673" w:rsidRDefault="00E21FF8" w:rsidP="002E1D18">
            <w:pPr>
              <w:pStyle w:val="ListParagraph"/>
              <w:widowControl w:val="0"/>
              <w:numPr>
                <w:ilvl w:val="0"/>
                <w:numId w:val="36"/>
              </w:numPr>
              <w:tabs>
                <w:tab w:val="left" w:pos="263"/>
              </w:tabs>
              <w:autoSpaceDE w:val="0"/>
              <w:autoSpaceDN w:val="0"/>
              <w:adjustRightInd w:val="0"/>
              <w:ind w:left="263" w:hanging="263"/>
              <w:rPr>
                <w:rFonts w:ascii="Times" w:eastAsiaTheme="majorEastAsia" w:hAnsi="Times" w:cs="Times"/>
                <w:i/>
                <w:iCs/>
                <w:color w:val="404040" w:themeColor="text1" w:themeTint="BF"/>
                <w:sz w:val="20"/>
                <w:szCs w:val="20"/>
                <w:lang w:val="en-US"/>
              </w:rPr>
            </w:pPr>
            <w:r w:rsidRPr="00E21FF8">
              <w:rPr>
                <w:rFonts w:ascii="Arial Narrow" w:hAnsi="Arial Narrow" w:cs="Arial Narrow"/>
                <w:sz w:val="20"/>
                <w:szCs w:val="20"/>
                <w:lang w:val="en-US"/>
              </w:rPr>
              <w:t>ensur</w:t>
            </w:r>
            <w:r w:rsidR="00A05547">
              <w:rPr>
                <w:rFonts w:ascii="Arial Narrow" w:hAnsi="Arial Narrow" w:cs="Arial Narrow"/>
                <w:sz w:val="20"/>
                <w:szCs w:val="20"/>
                <w:lang w:val="en-US"/>
              </w:rPr>
              <w:t>i</w:t>
            </w:r>
            <w:r w:rsidRPr="00E21FF8">
              <w:rPr>
                <w:rFonts w:ascii="Arial Narrow" w:hAnsi="Arial Narrow" w:cs="Arial Narrow"/>
                <w:sz w:val="20"/>
                <w:szCs w:val="20"/>
                <w:lang w:val="en-US"/>
              </w:rPr>
              <w:t>ng that P</w:t>
            </w:r>
            <w:r w:rsidR="00912443" w:rsidRPr="00E21FF8">
              <w:rPr>
                <w:rFonts w:ascii="Arial Narrow" w:hAnsi="Arial Narrow" w:cs="Arial Narrow"/>
                <w:sz w:val="20"/>
                <w:szCs w:val="20"/>
                <w:lang w:val="en-US"/>
              </w:rPr>
              <w:t xml:space="preserve">roject replication strategy is developed, coordinated </w:t>
            </w:r>
            <w:r w:rsidR="00A05547">
              <w:rPr>
                <w:rFonts w:ascii="Arial Narrow" w:hAnsi="Arial Narrow" w:cs="Arial Narrow"/>
                <w:sz w:val="20"/>
                <w:szCs w:val="20"/>
                <w:lang w:val="en-US"/>
              </w:rPr>
              <w:t xml:space="preserve">among relevant organizations </w:t>
            </w:r>
            <w:r w:rsidR="00912443" w:rsidRPr="00E21FF8">
              <w:rPr>
                <w:rFonts w:ascii="Arial Narrow" w:hAnsi="Arial Narrow" w:cs="Arial Narrow"/>
                <w:sz w:val="20"/>
                <w:szCs w:val="20"/>
                <w:lang w:val="en-US"/>
              </w:rPr>
              <w:t>and put in place</w:t>
            </w:r>
            <w:r>
              <w:rPr>
                <w:rFonts w:ascii="Arial Narrow" w:hAnsi="Arial Narrow" w:cs="Arial Narrow"/>
                <w:sz w:val="20"/>
                <w:szCs w:val="20"/>
                <w:lang w:val="en-US"/>
              </w:rPr>
              <w:t>; and</w:t>
            </w:r>
          </w:p>
          <w:p w:rsidR="00450673" w:rsidRDefault="00912443" w:rsidP="002E1D18">
            <w:pPr>
              <w:pStyle w:val="ListParagraph"/>
              <w:widowControl w:val="0"/>
              <w:numPr>
                <w:ilvl w:val="0"/>
                <w:numId w:val="36"/>
              </w:numPr>
              <w:tabs>
                <w:tab w:val="left" w:pos="263"/>
              </w:tabs>
              <w:autoSpaceDE w:val="0"/>
              <w:autoSpaceDN w:val="0"/>
              <w:adjustRightInd w:val="0"/>
              <w:ind w:left="263" w:hanging="263"/>
              <w:rPr>
                <w:rFonts w:ascii="Arial" w:eastAsiaTheme="majorEastAsia" w:hAnsi="Arial" w:cstheme="majorBidi"/>
                <w:i/>
                <w:iCs/>
                <w:color w:val="000000"/>
                <w:sz w:val="20"/>
                <w:szCs w:val="20"/>
              </w:rPr>
            </w:pPr>
            <w:r w:rsidRPr="00E21FF8">
              <w:rPr>
                <w:rFonts w:ascii="Arial Narrow" w:hAnsi="Arial Narrow" w:cs="Arial Narrow"/>
                <w:sz w:val="20"/>
                <w:szCs w:val="20"/>
                <w:lang w:val="en-US"/>
              </w:rPr>
              <w:t>ensur</w:t>
            </w:r>
            <w:r w:rsidR="00E21FF8">
              <w:rPr>
                <w:rFonts w:ascii="Arial Narrow" w:hAnsi="Arial Narrow" w:cs="Arial Narrow"/>
                <w:sz w:val="20"/>
                <w:szCs w:val="20"/>
                <w:lang w:val="en-US"/>
              </w:rPr>
              <w:t>ing</w:t>
            </w:r>
            <w:r w:rsidRPr="00E21FF8">
              <w:rPr>
                <w:rFonts w:ascii="Arial Narrow" w:hAnsi="Arial Narrow" w:cs="Arial Narrow"/>
                <w:sz w:val="20"/>
                <w:szCs w:val="20"/>
                <w:lang w:val="en-US"/>
              </w:rPr>
              <w:t xml:space="preserve"> that Government co-financing is available</w:t>
            </w:r>
            <w:r w:rsidR="00A05547">
              <w:rPr>
                <w:rFonts w:ascii="Arial Narrow" w:hAnsi="Arial Narrow" w:cs="Arial Narrow"/>
                <w:sz w:val="20"/>
                <w:szCs w:val="20"/>
                <w:lang w:val="en-US"/>
              </w:rPr>
              <w:t>.</w:t>
            </w:r>
          </w:p>
        </w:tc>
      </w:tr>
      <w:tr w:rsidR="00785D9D" w:rsidRPr="00A03835" w:rsidTr="00045D1E">
        <w:tc>
          <w:tcPr>
            <w:tcW w:w="1370" w:type="pct"/>
            <w:tcBorders>
              <w:top w:val="single" w:sz="8" w:space="0" w:color="auto"/>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rsidR="000208B5" w:rsidRPr="000208B5" w:rsidRDefault="000208B5" w:rsidP="000208B5">
            <w:pPr>
              <w:rPr>
                <w:rFonts w:ascii="Arial" w:hAnsi="Arial"/>
                <w:color w:val="000000"/>
                <w:sz w:val="20"/>
                <w:szCs w:val="20"/>
              </w:rPr>
            </w:pPr>
            <w:r>
              <w:rPr>
                <w:rFonts w:ascii="Arial Narrow" w:hAnsi="Arial Narrow" w:cs="Arial Narrow"/>
                <w:color w:val="000000"/>
                <w:sz w:val="20"/>
                <w:szCs w:val="20"/>
              </w:rPr>
              <w:t>Gansu Department of Finance</w:t>
            </w:r>
          </w:p>
        </w:tc>
        <w:tc>
          <w:tcPr>
            <w:tcW w:w="3630" w:type="pct"/>
            <w:tcBorders>
              <w:top w:val="nil"/>
              <w:left w:val="nil"/>
              <w:bottom w:val="single" w:sz="8" w:space="0" w:color="auto"/>
              <w:right w:val="single" w:sz="8" w:space="0" w:color="auto"/>
            </w:tcBorders>
            <w:shd w:val="clear" w:color="auto" w:fill="auto"/>
            <w:tcMar>
              <w:top w:w="28" w:type="dxa"/>
              <w:left w:w="28" w:type="dxa"/>
              <w:bottom w:w="28" w:type="dxa"/>
              <w:right w:w="28" w:type="dxa"/>
            </w:tcMar>
          </w:tcPr>
          <w:p w:rsidR="00450673" w:rsidRDefault="000208B5" w:rsidP="002E1D18">
            <w:pPr>
              <w:pStyle w:val="ListParagraph"/>
              <w:widowControl w:val="0"/>
              <w:numPr>
                <w:ilvl w:val="0"/>
                <w:numId w:val="36"/>
              </w:numPr>
              <w:tabs>
                <w:tab w:val="left" w:pos="263"/>
              </w:tabs>
              <w:autoSpaceDE w:val="0"/>
              <w:autoSpaceDN w:val="0"/>
              <w:adjustRightInd w:val="0"/>
              <w:ind w:left="261" w:hanging="261"/>
              <w:rPr>
                <w:rFonts w:ascii="Arial Narrow" w:hAnsi="Arial Narrow" w:cs="Arial Narrow"/>
                <w:sz w:val="20"/>
                <w:szCs w:val="20"/>
                <w:lang w:val="en-US"/>
              </w:rPr>
            </w:pPr>
            <w:r w:rsidRPr="00D33CDB">
              <w:rPr>
                <w:rFonts w:ascii="Arial Narrow" w:hAnsi="Arial Narrow" w:cs="Arial Narrow"/>
                <w:sz w:val="20"/>
                <w:szCs w:val="20"/>
                <w:lang w:val="en-US"/>
              </w:rPr>
              <w:t>Key partner in reviewing and approving Project budget and ensuring financoial management is in line with Government of China and UNDP requirements.</w:t>
            </w:r>
          </w:p>
          <w:p w:rsidR="00450673" w:rsidRDefault="000208B5" w:rsidP="002E1D18">
            <w:pPr>
              <w:pStyle w:val="ListParagraph"/>
              <w:widowControl w:val="0"/>
              <w:numPr>
                <w:ilvl w:val="0"/>
                <w:numId w:val="36"/>
              </w:numPr>
              <w:tabs>
                <w:tab w:val="left" w:pos="263"/>
              </w:tabs>
              <w:autoSpaceDE w:val="0"/>
              <w:autoSpaceDN w:val="0"/>
              <w:adjustRightInd w:val="0"/>
              <w:ind w:left="261" w:hanging="261"/>
              <w:rPr>
                <w:rFonts w:ascii="Arial Narrow" w:eastAsiaTheme="majorEastAsia" w:hAnsi="Arial Narrow" w:cs="Arial Narrow"/>
                <w:i/>
                <w:iCs/>
                <w:color w:val="404040" w:themeColor="text1" w:themeTint="BF"/>
                <w:sz w:val="20"/>
                <w:szCs w:val="20"/>
                <w:lang w:val="en-US"/>
              </w:rPr>
            </w:pPr>
            <w:r w:rsidRPr="00FD2690">
              <w:rPr>
                <w:rFonts w:ascii="Arial Narrow" w:hAnsi="Arial Narrow" w:cs="Arial Narrow"/>
                <w:sz w:val="20"/>
                <w:szCs w:val="20"/>
                <w:lang w:val="en-US"/>
              </w:rPr>
              <w:t>Able to increase regular financial resources for PAs key agency and l</w:t>
            </w:r>
            <w:r w:rsidR="00D33CDB" w:rsidRPr="00FD2690">
              <w:rPr>
                <w:rFonts w:ascii="Arial Narrow" w:hAnsi="Arial Narrow" w:cs="Arial Narrow"/>
                <w:sz w:val="20"/>
                <w:szCs w:val="20"/>
                <w:lang w:val="en-US"/>
              </w:rPr>
              <w:t xml:space="preserve">iaise with </w:t>
            </w:r>
            <w:r w:rsidRPr="00FD2690">
              <w:rPr>
                <w:rFonts w:ascii="Arial Narrow" w:hAnsi="Arial Narrow" w:cs="Arial Narrow"/>
                <w:sz w:val="20"/>
                <w:szCs w:val="20"/>
                <w:lang w:val="en-US"/>
              </w:rPr>
              <w:t xml:space="preserve">other relevant provincial departments to take concerted actions support </w:t>
            </w:r>
            <w:r w:rsidR="00D33CDB" w:rsidRPr="00FD2690">
              <w:rPr>
                <w:rFonts w:ascii="Arial Narrow" w:hAnsi="Arial Narrow" w:cs="Arial Narrow"/>
                <w:sz w:val="20"/>
                <w:szCs w:val="20"/>
                <w:lang w:val="en-US"/>
              </w:rPr>
              <w:t>P</w:t>
            </w:r>
            <w:r w:rsidRPr="00FD2690">
              <w:rPr>
                <w:rFonts w:ascii="Arial Narrow" w:hAnsi="Arial Narrow" w:cs="Arial Narrow"/>
                <w:sz w:val="20"/>
                <w:szCs w:val="20"/>
                <w:lang w:val="en-US"/>
              </w:rPr>
              <w:t>roject implementation</w:t>
            </w:r>
            <w:r w:rsidR="00D33CDB" w:rsidRPr="00FD2690">
              <w:rPr>
                <w:rFonts w:ascii="Arial Narrow" w:hAnsi="Arial Narrow" w:cs="Arial Narrow"/>
                <w:sz w:val="20"/>
                <w:szCs w:val="20"/>
                <w:lang w:val="en-US"/>
              </w:rPr>
              <w:t>.</w:t>
            </w:r>
          </w:p>
        </w:tc>
      </w:tr>
      <w:tr w:rsidR="00A07B60" w:rsidRPr="00A03835" w:rsidTr="00045D1E">
        <w:tc>
          <w:tcPr>
            <w:tcW w:w="1370" w:type="pct"/>
            <w:tcBorders>
              <w:top w:val="single" w:sz="8" w:space="0" w:color="auto"/>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rsidR="00A07B60" w:rsidRPr="00FD2690" w:rsidRDefault="00D33CDB" w:rsidP="00FD2690">
            <w:pPr>
              <w:rPr>
                <w:rFonts w:ascii="Arial Narrow" w:hAnsi="Arial Narrow" w:cs="Arial Narrow"/>
                <w:color w:val="000000"/>
                <w:sz w:val="20"/>
                <w:szCs w:val="20"/>
              </w:rPr>
            </w:pPr>
            <w:r w:rsidRPr="00FD2690">
              <w:rPr>
                <w:rFonts w:ascii="Arial Narrow" w:hAnsi="Arial Narrow" w:cs="Arial Narrow"/>
                <w:color w:val="000000"/>
                <w:sz w:val="20"/>
                <w:szCs w:val="20"/>
              </w:rPr>
              <w:t>Gansu Development and Reform Commission</w:t>
            </w:r>
          </w:p>
        </w:tc>
        <w:tc>
          <w:tcPr>
            <w:tcW w:w="3630" w:type="pct"/>
            <w:tcBorders>
              <w:top w:val="nil"/>
              <w:left w:val="nil"/>
              <w:bottom w:val="single" w:sz="8" w:space="0" w:color="auto"/>
              <w:right w:val="single" w:sz="8" w:space="0" w:color="auto"/>
            </w:tcBorders>
            <w:shd w:val="clear" w:color="auto" w:fill="auto"/>
            <w:tcMar>
              <w:top w:w="28" w:type="dxa"/>
              <w:left w:w="28" w:type="dxa"/>
              <w:bottom w:w="28" w:type="dxa"/>
              <w:right w:w="28" w:type="dxa"/>
            </w:tcMar>
          </w:tcPr>
          <w:p w:rsidR="00450673" w:rsidRDefault="00D33CDB" w:rsidP="002E1D18">
            <w:pPr>
              <w:pStyle w:val="ListParagraph"/>
              <w:widowControl w:val="0"/>
              <w:numPr>
                <w:ilvl w:val="0"/>
                <w:numId w:val="36"/>
              </w:numPr>
              <w:tabs>
                <w:tab w:val="left" w:pos="263"/>
              </w:tabs>
              <w:autoSpaceDE w:val="0"/>
              <w:autoSpaceDN w:val="0"/>
              <w:adjustRightInd w:val="0"/>
              <w:ind w:left="261" w:hanging="261"/>
              <w:rPr>
                <w:rFonts w:ascii="Arial Narrow" w:eastAsiaTheme="majorEastAsia" w:hAnsi="Arial Narrow" w:cs="Arial Narrow"/>
                <w:i/>
                <w:iCs/>
                <w:color w:val="404040" w:themeColor="text1" w:themeTint="BF"/>
                <w:sz w:val="20"/>
                <w:szCs w:val="20"/>
                <w:lang w:val="en-US"/>
              </w:rPr>
            </w:pPr>
            <w:r>
              <w:rPr>
                <w:rFonts w:ascii="Arial Narrow" w:hAnsi="Arial Narrow" w:cs="Arial Narrow"/>
                <w:sz w:val="20"/>
                <w:szCs w:val="20"/>
                <w:lang w:val="en-US"/>
              </w:rPr>
              <w:t>P</w:t>
            </w:r>
            <w:r w:rsidRPr="00D33CDB">
              <w:rPr>
                <w:rFonts w:ascii="Arial Narrow" w:hAnsi="Arial Narrow" w:cs="Arial Narrow"/>
                <w:sz w:val="20"/>
                <w:szCs w:val="20"/>
                <w:lang w:val="en-US"/>
              </w:rPr>
              <w:t>rovide</w:t>
            </w:r>
            <w:r>
              <w:rPr>
                <w:rFonts w:ascii="Arial Narrow" w:hAnsi="Arial Narrow" w:cs="Arial Narrow"/>
                <w:sz w:val="20"/>
                <w:szCs w:val="20"/>
                <w:lang w:val="en-US"/>
              </w:rPr>
              <w:t xml:space="preserve"> P</w:t>
            </w:r>
            <w:r w:rsidRPr="00D33CDB">
              <w:rPr>
                <w:rFonts w:ascii="Arial Narrow" w:hAnsi="Arial Narrow" w:cs="Arial Narrow"/>
                <w:sz w:val="20"/>
                <w:szCs w:val="20"/>
                <w:lang w:val="en-US"/>
              </w:rPr>
              <w:t xml:space="preserve">roject with lessons and experiences from other international and national projects, either </w:t>
            </w:r>
            <w:r>
              <w:rPr>
                <w:rFonts w:ascii="Arial Narrow" w:hAnsi="Arial Narrow" w:cs="Arial Narrow"/>
                <w:sz w:val="20"/>
                <w:szCs w:val="20"/>
                <w:lang w:val="en-US"/>
              </w:rPr>
              <w:t xml:space="preserve">completed or </w:t>
            </w:r>
            <w:r w:rsidRPr="00D33CDB">
              <w:rPr>
                <w:rFonts w:ascii="Arial Narrow" w:hAnsi="Arial Narrow" w:cs="Arial Narrow"/>
                <w:sz w:val="20"/>
                <w:szCs w:val="20"/>
                <w:lang w:val="en-US"/>
              </w:rPr>
              <w:t>ongoing</w:t>
            </w:r>
            <w:r>
              <w:rPr>
                <w:rFonts w:ascii="Arial Narrow" w:hAnsi="Arial Narrow" w:cs="Arial Narrow"/>
                <w:sz w:val="20"/>
                <w:szCs w:val="20"/>
                <w:lang w:val="en-US"/>
              </w:rPr>
              <w:t>.</w:t>
            </w:r>
          </w:p>
          <w:p w:rsidR="00450673" w:rsidRDefault="00D33CDB" w:rsidP="002E1D18">
            <w:pPr>
              <w:pStyle w:val="ListParagraph"/>
              <w:widowControl w:val="0"/>
              <w:numPr>
                <w:ilvl w:val="0"/>
                <w:numId w:val="36"/>
              </w:numPr>
              <w:tabs>
                <w:tab w:val="left" w:pos="263"/>
              </w:tabs>
              <w:autoSpaceDE w:val="0"/>
              <w:autoSpaceDN w:val="0"/>
              <w:adjustRightInd w:val="0"/>
              <w:ind w:left="261" w:hanging="261"/>
              <w:rPr>
                <w:rFonts w:ascii="Arial Narrow" w:eastAsiaTheme="majorEastAsia" w:hAnsi="Arial Narrow" w:cs="Arial Narrow"/>
                <w:i/>
                <w:iCs/>
                <w:color w:val="404040" w:themeColor="text1" w:themeTint="BF"/>
                <w:sz w:val="20"/>
                <w:szCs w:val="20"/>
                <w:lang w:val="en-US"/>
              </w:rPr>
            </w:pPr>
            <w:r>
              <w:rPr>
                <w:rFonts w:ascii="Arial Narrow" w:hAnsi="Arial Narrow" w:cs="Arial Narrow"/>
                <w:sz w:val="20"/>
                <w:szCs w:val="20"/>
                <w:lang w:val="en-US"/>
              </w:rPr>
              <w:t>E</w:t>
            </w:r>
            <w:r w:rsidRPr="00D33CDB">
              <w:rPr>
                <w:rFonts w:ascii="Arial Narrow" w:hAnsi="Arial Narrow" w:cs="Arial Narrow"/>
                <w:sz w:val="20"/>
                <w:szCs w:val="20"/>
                <w:lang w:val="en-US"/>
              </w:rPr>
              <w:t xml:space="preserve">xtend lessons </w:t>
            </w:r>
            <w:r>
              <w:rPr>
                <w:rFonts w:ascii="Arial Narrow" w:hAnsi="Arial Narrow" w:cs="Arial Narrow"/>
                <w:sz w:val="20"/>
                <w:szCs w:val="20"/>
                <w:lang w:val="en-US"/>
              </w:rPr>
              <w:t>and experiences gained in this P</w:t>
            </w:r>
            <w:r w:rsidRPr="00D33CDB">
              <w:rPr>
                <w:rFonts w:ascii="Arial Narrow" w:hAnsi="Arial Narrow" w:cs="Arial Narrow"/>
                <w:sz w:val="20"/>
                <w:szCs w:val="20"/>
                <w:lang w:val="en-US"/>
              </w:rPr>
              <w:t>roject to other international and national projects</w:t>
            </w:r>
            <w:r>
              <w:rPr>
                <w:rFonts w:ascii="Arial Narrow" w:hAnsi="Arial Narrow" w:cs="Arial Narrow"/>
                <w:sz w:val="20"/>
                <w:szCs w:val="20"/>
                <w:lang w:val="en-US"/>
              </w:rPr>
              <w:t>.</w:t>
            </w:r>
          </w:p>
          <w:p w:rsidR="00450673" w:rsidRDefault="00D33CDB" w:rsidP="002E1D18">
            <w:pPr>
              <w:pStyle w:val="ListParagraph"/>
              <w:widowControl w:val="0"/>
              <w:numPr>
                <w:ilvl w:val="0"/>
                <w:numId w:val="36"/>
              </w:numPr>
              <w:tabs>
                <w:tab w:val="left" w:pos="263"/>
              </w:tabs>
              <w:autoSpaceDE w:val="0"/>
              <w:autoSpaceDN w:val="0"/>
              <w:adjustRightInd w:val="0"/>
              <w:ind w:left="261" w:hanging="261"/>
              <w:rPr>
                <w:rFonts w:ascii="Arial Narrow" w:eastAsiaTheme="majorEastAsia" w:hAnsi="Arial Narrow" w:cs="Arial Narrow"/>
                <w:i/>
                <w:iCs/>
                <w:color w:val="404040" w:themeColor="text1" w:themeTint="BF"/>
                <w:sz w:val="20"/>
                <w:szCs w:val="20"/>
                <w:lang w:val="en-US"/>
              </w:rPr>
            </w:pPr>
            <w:r>
              <w:rPr>
                <w:rFonts w:ascii="Arial Narrow" w:hAnsi="Arial Narrow" w:cs="Arial Narrow"/>
                <w:sz w:val="20"/>
                <w:szCs w:val="20"/>
                <w:lang w:val="en-US"/>
              </w:rPr>
              <w:t>M</w:t>
            </w:r>
            <w:r w:rsidRPr="00D33CDB">
              <w:rPr>
                <w:rFonts w:ascii="Arial Narrow" w:hAnsi="Arial Narrow" w:cs="Arial Narrow"/>
                <w:sz w:val="20"/>
                <w:szCs w:val="20"/>
                <w:lang w:val="en-US"/>
              </w:rPr>
              <w:t>obilise future government-supported projects to support implementation of recommendations</w:t>
            </w:r>
            <w:r>
              <w:rPr>
                <w:rFonts w:ascii="Arial Narrow" w:hAnsi="Arial Narrow" w:cs="Arial Narrow"/>
                <w:sz w:val="20"/>
                <w:szCs w:val="20"/>
                <w:lang w:val="en-US"/>
              </w:rPr>
              <w:t xml:space="preserve"> and strategies proposed by this P</w:t>
            </w:r>
            <w:r w:rsidRPr="00D33CDB">
              <w:rPr>
                <w:rFonts w:ascii="Arial Narrow" w:hAnsi="Arial Narrow" w:cs="Arial Narrow"/>
                <w:sz w:val="20"/>
                <w:szCs w:val="20"/>
                <w:lang w:val="en-US"/>
              </w:rPr>
              <w:t>roject</w:t>
            </w:r>
            <w:r>
              <w:rPr>
                <w:rFonts w:ascii="Arial Narrow" w:hAnsi="Arial Narrow" w:cs="Arial Narrow"/>
                <w:sz w:val="20"/>
                <w:szCs w:val="20"/>
                <w:lang w:val="en-US"/>
              </w:rPr>
              <w:t>.</w:t>
            </w:r>
          </w:p>
          <w:p w:rsidR="00450673" w:rsidRDefault="00FD2690" w:rsidP="002E1D18">
            <w:pPr>
              <w:pStyle w:val="ListParagraph"/>
              <w:widowControl w:val="0"/>
              <w:numPr>
                <w:ilvl w:val="0"/>
                <w:numId w:val="36"/>
              </w:numPr>
              <w:tabs>
                <w:tab w:val="left" w:pos="263"/>
              </w:tabs>
              <w:autoSpaceDE w:val="0"/>
              <w:autoSpaceDN w:val="0"/>
              <w:adjustRightInd w:val="0"/>
              <w:ind w:left="261" w:hanging="261"/>
              <w:rPr>
                <w:rFonts w:ascii="Arial Narrow" w:eastAsiaTheme="majorEastAsia" w:hAnsi="Arial Narrow" w:cs="Arial Narrow"/>
                <w:i/>
                <w:iCs/>
                <w:color w:val="404040" w:themeColor="text1" w:themeTint="BF"/>
                <w:sz w:val="20"/>
                <w:szCs w:val="20"/>
                <w:lang w:val="en-US"/>
              </w:rPr>
            </w:pPr>
            <w:r>
              <w:rPr>
                <w:rFonts w:ascii="Arial Narrow" w:hAnsi="Arial Narrow" w:cs="Arial Narrow"/>
                <w:sz w:val="20"/>
                <w:szCs w:val="20"/>
                <w:lang w:val="en-US"/>
              </w:rPr>
              <w:t xml:space="preserve">Support </w:t>
            </w:r>
            <w:r w:rsidR="00D33CDB" w:rsidRPr="00D33CDB">
              <w:rPr>
                <w:rFonts w:ascii="Arial Narrow" w:hAnsi="Arial Narrow" w:cs="Arial Narrow"/>
                <w:sz w:val="20"/>
                <w:szCs w:val="20"/>
                <w:lang w:val="en-US"/>
              </w:rPr>
              <w:t xml:space="preserve">drafting and promoting legislative and regulatory changes that may be necessary in order to achieve </w:t>
            </w:r>
            <w:r w:rsidR="00D33CDB">
              <w:rPr>
                <w:rFonts w:ascii="Arial Narrow" w:hAnsi="Arial Narrow" w:cs="Arial Narrow"/>
                <w:sz w:val="20"/>
                <w:szCs w:val="20"/>
                <w:lang w:val="en-US"/>
              </w:rPr>
              <w:t>P</w:t>
            </w:r>
            <w:r w:rsidR="00D33CDB" w:rsidRPr="00D33CDB">
              <w:rPr>
                <w:rFonts w:ascii="Arial Narrow" w:hAnsi="Arial Narrow" w:cs="Arial Narrow"/>
                <w:sz w:val="20"/>
                <w:szCs w:val="20"/>
                <w:lang w:val="en-US"/>
              </w:rPr>
              <w:t>roject’s objectives</w:t>
            </w:r>
            <w:r w:rsidR="00D33CDB">
              <w:rPr>
                <w:rFonts w:ascii="Arial Narrow" w:hAnsi="Arial Narrow" w:cs="Arial Narrow"/>
                <w:sz w:val="20"/>
                <w:szCs w:val="20"/>
                <w:lang w:val="en-US"/>
              </w:rPr>
              <w:t>.</w:t>
            </w:r>
          </w:p>
        </w:tc>
      </w:tr>
      <w:tr w:rsidR="00525D94" w:rsidRPr="00A03835" w:rsidTr="00045D1E">
        <w:tc>
          <w:tcPr>
            <w:tcW w:w="1370" w:type="pct"/>
            <w:tcBorders>
              <w:top w:val="single" w:sz="8" w:space="0" w:color="auto"/>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rsidR="00525D94" w:rsidRPr="00FD2690" w:rsidRDefault="00FD2690" w:rsidP="00FD2690">
            <w:pPr>
              <w:rPr>
                <w:rFonts w:ascii="Arial Narrow" w:hAnsi="Arial Narrow" w:cs="Arial Narrow"/>
                <w:color w:val="000000"/>
                <w:sz w:val="20"/>
                <w:szCs w:val="20"/>
              </w:rPr>
            </w:pPr>
            <w:r w:rsidRPr="00FD2690">
              <w:rPr>
                <w:rFonts w:ascii="Arial Narrow" w:hAnsi="Arial Narrow" w:cs="Arial Narrow"/>
                <w:color w:val="000000"/>
                <w:sz w:val="20"/>
                <w:szCs w:val="20"/>
              </w:rPr>
              <w:t>Gansu Department of Agriculture and Animal Husbandry</w:t>
            </w:r>
          </w:p>
        </w:tc>
        <w:tc>
          <w:tcPr>
            <w:tcW w:w="3630" w:type="pct"/>
            <w:tcBorders>
              <w:top w:val="nil"/>
              <w:left w:val="nil"/>
              <w:bottom w:val="single" w:sz="8" w:space="0" w:color="auto"/>
              <w:right w:val="single" w:sz="8" w:space="0" w:color="auto"/>
            </w:tcBorders>
            <w:shd w:val="clear" w:color="auto" w:fill="auto"/>
            <w:tcMar>
              <w:top w:w="28" w:type="dxa"/>
              <w:left w:w="28" w:type="dxa"/>
              <w:bottom w:w="28" w:type="dxa"/>
              <w:right w:w="28" w:type="dxa"/>
            </w:tcMar>
          </w:tcPr>
          <w:p w:rsidR="00450673" w:rsidRDefault="00FD2690" w:rsidP="002E1D18">
            <w:pPr>
              <w:pStyle w:val="ListParagraph"/>
              <w:widowControl w:val="0"/>
              <w:numPr>
                <w:ilvl w:val="0"/>
                <w:numId w:val="36"/>
              </w:numPr>
              <w:tabs>
                <w:tab w:val="left" w:pos="263"/>
              </w:tabs>
              <w:autoSpaceDE w:val="0"/>
              <w:autoSpaceDN w:val="0"/>
              <w:adjustRightInd w:val="0"/>
              <w:ind w:left="261" w:hanging="261"/>
              <w:rPr>
                <w:rFonts w:ascii="Arial Narrow" w:eastAsiaTheme="majorEastAsia" w:hAnsi="Arial Narrow" w:cs="Arial Narrow"/>
                <w:i/>
                <w:iCs/>
                <w:color w:val="404040" w:themeColor="text1" w:themeTint="BF"/>
                <w:sz w:val="20"/>
                <w:szCs w:val="20"/>
                <w:lang w:val="en-US"/>
              </w:rPr>
            </w:pPr>
            <w:r>
              <w:rPr>
                <w:rFonts w:ascii="Arial Narrow" w:hAnsi="Arial Narrow" w:cs="Arial Narrow"/>
                <w:sz w:val="20"/>
                <w:szCs w:val="20"/>
                <w:lang w:val="en-US"/>
              </w:rPr>
              <w:t>C</w:t>
            </w:r>
            <w:r w:rsidRPr="00FD2690">
              <w:rPr>
                <w:rFonts w:ascii="Arial Narrow" w:hAnsi="Arial Narrow" w:cs="Arial Narrow"/>
                <w:sz w:val="20"/>
                <w:szCs w:val="20"/>
                <w:lang w:val="en-US"/>
              </w:rPr>
              <w:t>oordinates programmes to conserve aquatic biodiversity inside PAs</w:t>
            </w:r>
            <w:r>
              <w:rPr>
                <w:rFonts w:ascii="Arial Narrow" w:hAnsi="Arial Narrow" w:cs="Arial Narrow"/>
                <w:sz w:val="20"/>
                <w:szCs w:val="20"/>
                <w:lang w:val="en-US"/>
              </w:rPr>
              <w:t>.</w:t>
            </w:r>
          </w:p>
          <w:p w:rsidR="00450673" w:rsidRDefault="00FD2690" w:rsidP="002E1D18">
            <w:pPr>
              <w:pStyle w:val="ListParagraph"/>
              <w:widowControl w:val="0"/>
              <w:numPr>
                <w:ilvl w:val="0"/>
                <w:numId w:val="36"/>
              </w:numPr>
              <w:tabs>
                <w:tab w:val="left" w:pos="263"/>
              </w:tabs>
              <w:autoSpaceDE w:val="0"/>
              <w:autoSpaceDN w:val="0"/>
              <w:adjustRightInd w:val="0"/>
              <w:ind w:left="261" w:hanging="261"/>
              <w:rPr>
                <w:rFonts w:ascii="Arial Narrow" w:eastAsiaTheme="majorEastAsia" w:hAnsi="Arial Narrow" w:cs="Arial Narrow"/>
                <w:i/>
                <w:iCs/>
                <w:color w:val="404040" w:themeColor="text1" w:themeTint="BF"/>
                <w:sz w:val="20"/>
                <w:szCs w:val="20"/>
                <w:lang w:val="en-US"/>
              </w:rPr>
            </w:pPr>
            <w:r>
              <w:rPr>
                <w:rFonts w:ascii="Arial Narrow" w:hAnsi="Arial Narrow" w:cs="Arial Narrow"/>
                <w:sz w:val="20"/>
                <w:szCs w:val="20"/>
                <w:lang w:val="en-US"/>
              </w:rPr>
              <w:t>C</w:t>
            </w:r>
            <w:r w:rsidRPr="00FD2690">
              <w:rPr>
                <w:rFonts w:ascii="Arial Narrow" w:hAnsi="Arial Narrow" w:cs="Arial Narrow"/>
                <w:sz w:val="20"/>
                <w:szCs w:val="20"/>
                <w:lang w:val="en-US"/>
              </w:rPr>
              <w:t>oordinates programmes t</w:t>
            </w:r>
            <w:r w:rsidR="004A3162">
              <w:rPr>
                <w:rFonts w:ascii="Arial Narrow" w:hAnsi="Arial Narrow" w:cs="Arial Narrow"/>
                <w:sz w:val="20"/>
                <w:szCs w:val="20"/>
                <w:lang w:val="en-US"/>
              </w:rPr>
              <w:t>o reduce overgrazing inside PAs.</w:t>
            </w:r>
          </w:p>
          <w:p w:rsidR="00450673" w:rsidRDefault="00FD2690" w:rsidP="002E1D18">
            <w:pPr>
              <w:pStyle w:val="ListParagraph"/>
              <w:widowControl w:val="0"/>
              <w:numPr>
                <w:ilvl w:val="0"/>
                <w:numId w:val="36"/>
              </w:numPr>
              <w:tabs>
                <w:tab w:val="left" w:pos="263"/>
              </w:tabs>
              <w:autoSpaceDE w:val="0"/>
              <w:autoSpaceDN w:val="0"/>
              <w:adjustRightInd w:val="0"/>
              <w:ind w:left="261" w:hanging="261"/>
              <w:rPr>
                <w:rFonts w:ascii="Arial Narrow" w:eastAsiaTheme="majorEastAsia" w:hAnsi="Arial Narrow" w:cs="Arial Narrow"/>
                <w:i/>
                <w:iCs/>
                <w:color w:val="404040" w:themeColor="text1" w:themeTint="BF"/>
                <w:sz w:val="20"/>
                <w:szCs w:val="20"/>
                <w:lang w:val="en-US"/>
              </w:rPr>
            </w:pPr>
            <w:r>
              <w:rPr>
                <w:rFonts w:ascii="Arial Narrow" w:hAnsi="Arial Narrow" w:cs="Arial Narrow"/>
                <w:sz w:val="20"/>
                <w:szCs w:val="20"/>
                <w:lang w:val="en-US"/>
              </w:rPr>
              <w:t>R</w:t>
            </w:r>
            <w:r w:rsidRPr="00FD2690">
              <w:rPr>
                <w:rFonts w:ascii="Arial Narrow" w:hAnsi="Arial Narrow" w:cs="Arial Narrow"/>
                <w:sz w:val="20"/>
                <w:szCs w:val="20"/>
                <w:lang w:val="en-US"/>
              </w:rPr>
              <w:t>eplicates les</w:t>
            </w:r>
            <w:r>
              <w:rPr>
                <w:rFonts w:ascii="Arial Narrow" w:hAnsi="Arial Narrow" w:cs="Arial Narrow"/>
                <w:sz w:val="20"/>
                <w:szCs w:val="20"/>
                <w:lang w:val="en-US"/>
              </w:rPr>
              <w:t>sons and experiences from this P</w:t>
            </w:r>
            <w:r w:rsidRPr="00FD2690">
              <w:rPr>
                <w:rFonts w:ascii="Arial Narrow" w:hAnsi="Arial Narrow" w:cs="Arial Narrow"/>
                <w:sz w:val="20"/>
                <w:szCs w:val="20"/>
                <w:lang w:val="en-US"/>
              </w:rPr>
              <w:t>roject in their own projects and daily work</w:t>
            </w:r>
            <w:r>
              <w:rPr>
                <w:rFonts w:ascii="Arial Narrow" w:hAnsi="Arial Narrow" w:cs="Arial Narrow"/>
                <w:sz w:val="20"/>
                <w:szCs w:val="20"/>
                <w:lang w:val="en-US"/>
              </w:rPr>
              <w:t>.</w:t>
            </w:r>
          </w:p>
        </w:tc>
      </w:tr>
      <w:tr w:rsidR="00785D9D" w:rsidRPr="00A03835" w:rsidTr="00045D1E">
        <w:tc>
          <w:tcPr>
            <w:tcW w:w="1370" w:type="pct"/>
            <w:tcBorders>
              <w:top w:val="single" w:sz="8" w:space="0" w:color="auto"/>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rsidR="00785D9D" w:rsidRPr="00FD2690" w:rsidRDefault="00FD2690" w:rsidP="00FD2690">
            <w:pPr>
              <w:rPr>
                <w:rFonts w:ascii="Arial Narrow" w:hAnsi="Arial Narrow" w:cs="Arial Narrow"/>
                <w:color w:val="000000"/>
                <w:sz w:val="20"/>
                <w:szCs w:val="20"/>
              </w:rPr>
            </w:pPr>
            <w:r w:rsidRPr="00FD2690">
              <w:rPr>
                <w:rFonts w:ascii="Arial Narrow" w:hAnsi="Arial Narrow" w:cs="Arial Narrow"/>
                <w:color w:val="000000"/>
                <w:sz w:val="20"/>
                <w:szCs w:val="20"/>
              </w:rPr>
              <w:t xml:space="preserve">Gansu Department of Water </w:t>
            </w:r>
            <w:r w:rsidRPr="00FD2690">
              <w:rPr>
                <w:rFonts w:ascii="Arial Narrow" w:hAnsi="Arial Narrow" w:cs="Arial Narrow"/>
                <w:color w:val="000000"/>
                <w:sz w:val="20"/>
                <w:szCs w:val="20"/>
              </w:rPr>
              <w:lastRenderedPageBreak/>
              <w:t>Resources</w:t>
            </w:r>
          </w:p>
        </w:tc>
        <w:tc>
          <w:tcPr>
            <w:tcW w:w="3630" w:type="pct"/>
            <w:tcBorders>
              <w:top w:val="nil"/>
              <w:left w:val="nil"/>
              <w:bottom w:val="single" w:sz="8" w:space="0" w:color="auto"/>
              <w:right w:val="single" w:sz="8" w:space="0" w:color="auto"/>
            </w:tcBorders>
            <w:shd w:val="clear" w:color="auto" w:fill="auto"/>
            <w:tcMar>
              <w:top w:w="28" w:type="dxa"/>
              <w:left w:w="28" w:type="dxa"/>
              <w:bottom w:w="28" w:type="dxa"/>
              <w:right w:w="28" w:type="dxa"/>
            </w:tcMar>
          </w:tcPr>
          <w:p w:rsidR="00450673" w:rsidRDefault="00FD2690" w:rsidP="002E1D18">
            <w:pPr>
              <w:pStyle w:val="ListParagraph"/>
              <w:widowControl w:val="0"/>
              <w:numPr>
                <w:ilvl w:val="0"/>
                <w:numId w:val="36"/>
              </w:numPr>
              <w:tabs>
                <w:tab w:val="left" w:pos="263"/>
              </w:tabs>
              <w:autoSpaceDE w:val="0"/>
              <w:autoSpaceDN w:val="0"/>
              <w:adjustRightInd w:val="0"/>
              <w:ind w:left="261" w:hanging="261"/>
              <w:rPr>
                <w:rFonts w:ascii="Arial Narrow" w:eastAsiaTheme="majorEastAsia" w:hAnsi="Arial Narrow" w:cs="Arial Narrow"/>
                <w:i/>
                <w:iCs/>
                <w:color w:val="404040" w:themeColor="text1" w:themeTint="BF"/>
                <w:sz w:val="20"/>
                <w:szCs w:val="20"/>
                <w:lang w:val="en-US"/>
              </w:rPr>
            </w:pPr>
            <w:r>
              <w:rPr>
                <w:rFonts w:ascii="Arial Narrow" w:hAnsi="Arial Narrow" w:cs="Arial Narrow"/>
                <w:sz w:val="20"/>
                <w:szCs w:val="20"/>
                <w:lang w:val="en-US"/>
              </w:rPr>
              <w:lastRenderedPageBreak/>
              <w:t>P</w:t>
            </w:r>
            <w:r w:rsidRPr="00FD2690">
              <w:rPr>
                <w:rFonts w:ascii="Arial Narrow" w:hAnsi="Arial Narrow" w:cs="Arial Narrow"/>
                <w:sz w:val="20"/>
                <w:szCs w:val="20"/>
                <w:lang w:val="en-US"/>
              </w:rPr>
              <w:t xml:space="preserve">artner in the </w:t>
            </w:r>
            <w:r>
              <w:rPr>
                <w:rFonts w:ascii="Arial Narrow" w:hAnsi="Arial Narrow" w:cs="Arial Narrow"/>
                <w:sz w:val="20"/>
                <w:szCs w:val="20"/>
                <w:lang w:val="en-US"/>
              </w:rPr>
              <w:t xml:space="preserve">development </w:t>
            </w:r>
            <w:r w:rsidRPr="00FD2690">
              <w:rPr>
                <w:rFonts w:ascii="Arial Narrow" w:hAnsi="Arial Narrow" w:cs="Arial Narrow"/>
                <w:sz w:val="20"/>
                <w:szCs w:val="20"/>
                <w:lang w:val="en-US"/>
              </w:rPr>
              <w:t xml:space="preserve">of </w:t>
            </w:r>
            <w:r>
              <w:rPr>
                <w:rFonts w:ascii="Arial Narrow" w:hAnsi="Arial Narrow" w:cs="Arial Narrow"/>
                <w:sz w:val="20"/>
                <w:szCs w:val="20"/>
                <w:lang w:val="en-US"/>
              </w:rPr>
              <w:t xml:space="preserve">PES </w:t>
            </w:r>
            <w:r w:rsidRPr="00FD2690">
              <w:rPr>
                <w:rFonts w:ascii="Arial Narrow" w:hAnsi="Arial Narrow" w:cs="Arial Narrow"/>
                <w:sz w:val="20"/>
                <w:szCs w:val="20"/>
                <w:lang w:val="en-US"/>
              </w:rPr>
              <w:t xml:space="preserve">mechanisms </w:t>
            </w:r>
            <w:r>
              <w:rPr>
                <w:rFonts w:ascii="Arial Narrow" w:hAnsi="Arial Narrow" w:cs="Arial Narrow"/>
                <w:sz w:val="20"/>
                <w:szCs w:val="20"/>
                <w:lang w:val="en-US"/>
              </w:rPr>
              <w:t>for</w:t>
            </w:r>
            <w:r w:rsidRPr="00FD2690">
              <w:rPr>
                <w:rFonts w:ascii="Arial Narrow" w:hAnsi="Arial Narrow" w:cs="Arial Narrow"/>
                <w:sz w:val="20"/>
                <w:szCs w:val="20"/>
                <w:lang w:val="en-US"/>
              </w:rPr>
              <w:t xml:space="preserve"> PAs </w:t>
            </w:r>
            <w:r>
              <w:rPr>
                <w:rFonts w:ascii="Arial Narrow" w:hAnsi="Arial Narrow" w:cs="Arial Narrow"/>
                <w:sz w:val="20"/>
                <w:szCs w:val="20"/>
                <w:lang w:val="en-US"/>
              </w:rPr>
              <w:t xml:space="preserve">to benefit from their </w:t>
            </w:r>
            <w:r w:rsidRPr="00FD2690">
              <w:rPr>
                <w:rFonts w:ascii="Arial Narrow" w:hAnsi="Arial Narrow" w:cs="Arial Narrow"/>
                <w:sz w:val="20"/>
                <w:szCs w:val="20"/>
                <w:lang w:val="en-US"/>
              </w:rPr>
              <w:lastRenderedPageBreak/>
              <w:t>hydrological services</w:t>
            </w:r>
            <w:r w:rsidR="004A3162">
              <w:rPr>
                <w:rFonts w:ascii="Arial Narrow" w:hAnsi="Arial Narrow" w:cs="Arial Narrow"/>
                <w:sz w:val="20"/>
                <w:szCs w:val="20"/>
                <w:lang w:val="en-US"/>
              </w:rPr>
              <w:t>.</w:t>
            </w:r>
          </w:p>
          <w:p w:rsidR="00450673" w:rsidRDefault="00FD2690" w:rsidP="002E1D18">
            <w:pPr>
              <w:pStyle w:val="ListParagraph"/>
              <w:widowControl w:val="0"/>
              <w:numPr>
                <w:ilvl w:val="0"/>
                <w:numId w:val="36"/>
              </w:numPr>
              <w:tabs>
                <w:tab w:val="left" w:pos="263"/>
              </w:tabs>
              <w:autoSpaceDE w:val="0"/>
              <w:autoSpaceDN w:val="0"/>
              <w:adjustRightInd w:val="0"/>
              <w:ind w:left="261" w:hanging="261"/>
              <w:rPr>
                <w:rFonts w:ascii="Arial Narrow" w:eastAsiaTheme="majorEastAsia" w:hAnsi="Arial Narrow" w:cs="Arial Narrow"/>
                <w:i/>
                <w:iCs/>
                <w:color w:val="404040" w:themeColor="text1" w:themeTint="BF"/>
                <w:sz w:val="20"/>
                <w:szCs w:val="20"/>
                <w:lang w:val="en-US"/>
              </w:rPr>
            </w:pPr>
            <w:r>
              <w:rPr>
                <w:rFonts w:ascii="Arial Narrow" w:hAnsi="Arial Narrow" w:cs="Arial Narrow"/>
                <w:sz w:val="20"/>
                <w:szCs w:val="20"/>
                <w:lang w:val="en-US"/>
              </w:rPr>
              <w:t>P</w:t>
            </w:r>
            <w:r w:rsidRPr="00FD2690">
              <w:rPr>
                <w:rFonts w:ascii="Arial Narrow" w:hAnsi="Arial Narrow" w:cs="Arial Narrow"/>
                <w:sz w:val="20"/>
                <w:szCs w:val="20"/>
                <w:lang w:val="en-US"/>
              </w:rPr>
              <w:t xml:space="preserve">artner in drafting and promoting legislative and regulatory changes that may be necessary in order to achieve </w:t>
            </w:r>
            <w:r w:rsidR="004A3162">
              <w:rPr>
                <w:rFonts w:ascii="Arial Narrow" w:hAnsi="Arial Narrow" w:cs="Arial Narrow"/>
                <w:sz w:val="20"/>
                <w:szCs w:val="20"/>
                <w:lang w:val="en-US"/>
              </w:rPr>
              <w:t>P</w:t>
            </w:r>
            <w:r w:rsidRPr="00FD2690">
              <w:rPr>
                <w:rFonts w:ascii="Arial Narrow" w:hAnsi="Arial Narrow" w:cs="Arial Narrow"/>
                <w:sz w:val="20"/>
                <w:szCs w:val="20"/>
                <w:lang w:val="en-US"/>
              </w:rPr>
              <w:t>roject’s objective</w:t>
            </w:r>
            <w:r w:rsidR="004A3162">
              <w:rPr>
                <w:rFonts w:ascii="Arial Narrow" w:hAnsi="Arial Narrow" w:cs="Arial Narrow"/>
                <w:sz w:val="20"/>
                <w:szCs w:val="20"/>
                <w:lang w:val="en-US"/>
              </w:rPr>
              <w:t>.</w:t>
            </w:r>
          </w:p>
        </w:tc>
      </w:tr>
      <w:tr w:rsidR="00785D9D" w:rsidRPr="00A03835" w:rsidTr="00045D1E">
        <w:tc>
          <w:tcPr>
            <w:tcW w:w="1370" w:type="pct"/>
            <w:tcBorders>
              <w:top w:val="single" w:sz="8" w:space="0" w:color="auto"/>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rsidR="00785D9D" w:rsidRPr="00FD2690" w:rsidRDefault="00FD2690" w:rsidP="007F3973">
            <w:pPr>
              <w:rPr>
                <w:rFonts w:ascii="Arial Narrow" w:hAnsi="Arial Narrow" w:cs="Arial Narrow"/>
                <w:color w:val="000000"/>
                <w:sz w:val="20"/>
                <w:szCs w:val="20"/>
              </w:rPr>
            </w:pPr>
            <w:r w:rsidRPr="00FD2690">
              <w:rPr>
                <w:rFonts w:ascii="Arial Narrow" w:hAnsi="Arial Narrow" w:cs="Arial Narrow"/>
                <w:color w:val="000000"/>
                <w:sz w:val="20"/>
                <w:szCs w:val="20"/>
              </w:rPr>
              <w:lastRenderedPageBreak/>
              <w:t xml:space="preserve">Gansu Environmental Protection </w:t>
            </w:r>
            <w:r w:rsidR="007F3973">
              <w:rPr>
                <w:rFonts w:ascii="Arial Narrow" w:hAnsi="Arial Narrow" w:cs="Arial Narrow"/>
                <w:color w:val="000000"/>
                <w:sz w:val="20"/>
                <w:szCs w:val="20"/>
              </w:rPr>
              <w:t>Department</w:t>
            </w:r>
          </w:p>
        </w:tc>
        <w:tc>
          <w:tcPr>
            <w:tcW w:w="3630" w:type="pct"/>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tcPr>
          <w:p w:rsidR="00450673" w:rsidRDefault="004A3162" w:rsidP="002E1D18">
            <w:pPr>
              <w:pStyle w:val="ListParagraph"/>
              <w:widowControl w:val="0"/>
              <w:numPr>
                <w:ilvl w:val="0"/>
                <w:numId w:val="36"/>
              </w:numPr>
              <w:tabs>
                <w:tab w:val="left" w:pos="263"/>
              </w:tabs>
              <w:autoSpaceDE w:val="0"/>
              <w:autoSpaceDN w:val="0"/>
              <w:adjustRightInd w:val="0"/>
              <w:ind w:left="261" w:hanging="261"/>
              <w:rPr>
                <w:rFonts w:ascii="Arial Narrow" w:eastAsiaTheme="majorEastAsia" w:hAnsi="Arial Narrow" w:cs="Arial Narrow"/>
                <w:i/>
                <w:iCs/>
                <w:color w:val="404040" w:themeColor="text1" w:themeTint="BF"/>
                <w:sz w:val="20"/>
                <w:szCs w:val="20"/>
                <w:lang w:val="en-US"/>
              </w:rPr>
            </w:pPr>
            <w:r>
              <w:rPr>
                <w:rFonts w:ascii="Arial Narrow" w:hAnsi="Arial Narrow" w:cs="Arial Narrow"/>
                <w:sz w:val="20"/>
                <w:szCs w:val="20"/>
                <w:lang w:val="en-US"/>
              </w:rPr>
              <w:t>C</w:t>
            </w:r>
            <w:r w:rsidR="00FD2690" w:rsidRPr="00FD2690">
              <w:rPr>
                <w:rFonts w:ascii="Arial Narrow" w:hAnsi="Arial Narrow" w:cs="Arial Narrow"/>
                <w:sz w:val="20"/>
                <w:szCs w:val="20"/>
                <w:lang w:val="en-US"/>
              </w:rPr>
              <w:t xml:space="preserve">oordinates all PA work in </w:t>
            </w:r>
            <w:r>
              <w:rPr>
                <w:rFonts w:ascii="Arial Narrow" w:hAnsi="Arial Narrow" w:cs="Arial Narrow"/>
                <w:sz w:val="20"/>
                <w:szCs w:val="20"/>
                <w:lang w:val="en-US"/>
              </w:rPr>
              <w:t>Gansu P</w:t>
            </w:r>
            <w:r w:rsidR="00FD2690" w:rsidRPr="00FD2690">
              <w:rPr>
                <w:rFonts w:ascii="Arial Narrow" w:hAnsi="Arial Narrow" w:cs="Arial Narrow"/>
                <w:sz w:val="20"/>
                <w:szCs w:val="20"/>
                <w:lang w:val="en-US"/>
              </w:rPr>
              <w:t>rovince</w:t>
            </w:r>
            <w:r>
              <w:rPr>
                <w:rFonts w:ascii="Arial Narrow" w:hAnsi="Arial Narrow" w:cs="Arial Narrow"/>
                <w:sz w:val="20"/>
                <w:szCs w:val="20"/>
                <w:lang w:val="en-US"/>
              </w:rPr>
              <w:t>.</w:t>
            </w:r>
          </w:p>
          <w:p w:rsidR="00450673" w:rsidRDefault="004A3162" w:rsidP="002E1D18">
            <w:pPr>
              <w:pStyle w:val="ListParagraph"/>
              <w:widowControl w:val="0"/>
              <w:numPr>
                <w:ilvl w:val="0"/>
                <w:numId w:val="36"/>
              </w:numPr>
              <w:tabs>
                <w:tab w:val="left" w:pos="263"/>
              </w:tabs>
              <w:autoSpaceDE w:val="0"/>
              <w:autoSpaceDN w:val="0"/>
              <w:adjustRightInd w:val="0"/>
              <w:ind w:left="261" w:hanging="261"/>
              <w:rPr>
                <w:rFonts w:ascii="Arial Narrow" w:eastAsiaTheme="majorEastAsia" w:hAnsi="Arial Narrow" w:cs="Arial Narrow"/>
                <w:i/>
                <w:iCs/>
                <w:color w:val="404040" w:themeColor="text1" w:themeTint="BF"/>
                <w:sz w:val="20"/>
                <w:szCs w:val="20"/>
                <w:lang w:val="en-US"/>
              </w:rPr>
            </w:pPr>
            <w:r>
              <w:rPr>
                <w:rFonts w:ascii="Arial Narrow" w:hAnsi="Arial Narrow" w:cs="Arial Narrow"/>
                <w:sz w:val="20"/>
                <w:szCs w:val="20"/>
                <w:lang w:val="en-US"/>
              </w:rPr>
              <w:t>P</w:t>
            </w:r>
            <w:r w:rsidR="00FD2690" w:rsidRPr="00FD2690">
              <w:rPr>
                <w:rFonts w:ascii="Arial Narrow" w:hAnsi="Arial Narrow" w:cs="Arial Narrow"/>
                <w:sz w:val="20"/>
                <w:szCs w:val="20"/>
                <w:lang w:val="en-US"/>
              </w:rPr>
              <w:t xml:space="preserve">artner in drafting and promoting legislative and regulatory changes that may be necessary in order to achieve </w:t>
            </w:r>
            <w:r>
              <w:rPr>
                <w:rFonts w:ascii="Arial Narrow" w:hAnsi="Arial Narrow" w:cs="Arial Narrow"/>
                <w:sz w:val="20"/>
                <w:szCs w:val="20"/>
                <w:lang w:val="en-US"/>
              </w:rPr>
              <w:t>P</w:t>
            </w:r>
            <w:r w:rsidR="00FD2690" w:rsidRPr="00FD2690">
              <w:rPr>
                <w:rFonts w:ascii="Arial Narrow" w:hAnsi="Arial Narrow" w:cs="Arial Narrow"/>
                <w:sz w:val="20"/>
                <w:szCs w:val="20"/>
                <w:lang w:val="en-US"/>
              </w:rPr>
              <w:t>roject’s objective</w:t>
            </w:r>
            <w:r>
              <w:rPr>
                <w:rFonts w:ascii="Arial Narrow" w:hAnsi="Arial Narrow" w:cs="Arial Narrow"/>
                <w:sz w:val="20"/>
                <w:szCs w:val="20"/>
                <w:lang w:val="en-US"/>
              </w:rPr>
              <w:t>.</w:t>
            </w:r>
          </w:p>
          <w:p w:rsidR="00450673" w:rsidRDefault="003B1640" w:rsidP="002E1D18">
            <w:pPr>
              <w:pStyle w:val="ListParagraph"/>
              <w:widowControl w:val="0"/>
              <w:numPr>
                <w:ilvl w:val="0"/>
                <w:numId w:val="36"/>
              </w:numPr>
              <w:tabs>
                <w:tab w:val="left" w:pos="263"/>
              </w:tabs>
              <w:autoSpaceDE w:val="0"/>
              <w:autoSpaceDN w:val="0"/>
              <w:adjustRightInd w:val="0"/>
              <w:ind w:left="261" w:hanging="261"/>
              <w:rPr>
                <w:rFonts w:ascii="Arial Narrow" w:eastAsiaTheme="majorEastAsia" w:hAnsi="Arial Narrow" w:cs="Arial Narrow"/>
                <w:i/>
                <w:iCs/>
                <w:color w:val="404040" w:themeColor="text1" w:themeTint="BF"/>
                <w:sz w:val="20"/>
                <w:szCs w:val="20"/>
                <w:lang w:val="en-US"/>
              </w:rPr>
            </w:pPr>
            <w:r>
              <w:rPr>
                <w:rFonts w:ascii="Arial Narrow" w:hAnsi="Arial Narrow" w:cs="Arial Narrow"/>
                <w:sz w:val="20"/>
                <w:szCs w:val="20"/>
                <w:lang w:val="en-US"/>
              </w:rPr>
              <w:t>R</w:t>
            </w:r>
            <w:r w:rsidRPr="00FD2690">
              <w:rPr>
                <w:rFonts w:ascii="Arial Narrow" w:hAnsi="Arial Narrow" w:cs="Arial Narrow"/>
                <w:sz w:val="20"/>
                <w:szCs w:val="20"/>
                <w:lang w:val="en-US"/>
              </w:rPr>
              <w:t>eplicates les</w:t>
            </w:r>
            <w:r>
              <w:rPr>
                <w:rFonts w:ascii="Arial Narrow" w:hAnsi="Arial Narrow" w:cs="Arial Narrow"/>
                <w:sz w:val="20"/>
                <w:szCs w:val="20"/>
                <w:lang w:val="en-US"/>
              </w:rPr>
              <w:t>sons and experiences from this P</w:t>
            </w:r>
            <w:r w:rsidRPr="00FD2690">
              <w:rPr>
                <w:rFonts w:ascii="Arial Narrow" w:hAnsi="Arial Narrow" w:cs="Arial Narrow"/>
                <w:sz w:val="20"/>
                <w:szCs w:val="20"/>
                <w:lang w:val="en-US"/>
              </w:rPr>
              <w:t>roject in their own projects and daily work</w:t>
            </w:r>
            <w:r>
              <w:rPr>
                <w:rFonts w:ascii="Arial Narrow" w:hAnsi="Arial Narrow" w:cs="Arial Narrow"/>
                <w:sz w:val="20"/>
                <w:szCs w:val="20"/>
                <w:lang w:val="en-US"/>
              </w:rPr>
              <w:t>.</w:t>
            </w:r>
          </w:p>
        </w:tc>
      </w:tr>
      <w:tr w:rsidR="00060D58" w:rsidRPr="00A03835" w:rsidTr="00045D1E">
        <w:tc>
          <w:tcPr>
            <w:tcW w:w="1370" w:type="pct"/>
            <w:tcBorders>
              <w:top w:val="single" w:sz="8" w:space="0" w:color="auto"/>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rsidR="00060D58" w:rsidRPr="00045D1E" w:rsidRDefault="003B1640" w:rsidP="00045D1E">
            <w:pPr>
              <w:rPr>
                <w:rFonts w:ascii="Arial Narrow" w:hAnsi="Arial Narrow" w:cs="Arial Narrow"/>
                <w:color w:val="000000"/>
                <w:sz w:val="20"/>
                <w:szCs w:val="20"/>
              </w:rPr>
            </w:pPr>
            <w:r w:rsidRPr="00045D1E">
              <w:rPr>
                <w:rFonts w:ascii="Arial Narrow" w:hAnsi="Arial Narrow" w:cs="Arial Narrow"/>
                <w:color w:val="000000"/>
                <w:sz w:val="20"/>
                <w:szCs w:val="20"/>
              </w:rPr>
              <w:t>Gansu Tourism Bureau</w:t>
            </w:r>
          </w:p>
        </w:tc>
        <w:tc>
          <w:tcPr>
            <w:tcW w:w="3630" w:type="pct"/>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tcPr>
          <w:p w:rsidR="00450673" w:rsidRDefault="00E26F7D" w:rsidP="002E1D18">
            <w:pPr>
              <w:pStyle w:val="ListParagraph"/>
              <w:widowControl w:val="0"/>
              <w:numPr>
                <w:ilvl w:val="0"/>
                <w:numId w:val="36"/>
              </w:numPr>
              <w:tabs>
                <w:tab w:val="left" w:pos="263"/>
              </w:tabs>
              <w:autoSpaceDE w:val="0"/>
              <w:autoSpaceDN w:val="0"/>
              <w:adjustRightInd w:val="0"/>
              <w:ind w:left="261" w:hanging="261"/>
              <w:rPr>
                <w:rFonts w:ascii="Arial Narrow" w:eastAsiaTheme="majorEastAsia" w:hAnsi="Arial Narrow" w:cs="Arial Narrow"/>
                <w:i/>
                <w:iCs/>
                <w:color w:val="404040" w:themeColor="text1" w:themeTint="BF"/>
                <w:sz w:val="20"/>
                <w:szCs w:val="20"/>
                <w:lang w:val="en-US"/>
              </w:rPr>
            </w:pPr>
            <w:r>
              <w:rPr>
                <w:rFonts w:ascii="Arial Narrow" w:hAnsi="Arial Narrow" w:cs="Arial Narrow"/>
                <w:sz w:val="20"/>
                <w:szCs w:val="20"/>
                <w:lang w:val="en-US"/>
              </w:rPr>
              <w:t>P</w:t>
            </w:r>
            <w:r w:rsidR="003B1640" w:rsidRPr="00E26F7D">
              <w:rPr>
                <w:rFonts w:ascii="Arial Narrow" w:hAnsi="Arial Narrow" w:cs="Arial Narrow"/>
                <w:sz w:val="20"/>
                <w:szCs w:val="20"/>
                <w:lang w:val="en-US"/>
              </w:rPr>
              <w:t>artner in promoting tourism activities in PAs</w:t>
            </w:r>
            <w:r>
              <w:rPr>
                <w:rFonts w:ascii="Arial Narrow" w:hAnsi="Arial Narrow" w:cs="Arial Narrow"/>
                <w:sz w:val="20"/>
                <w:szCs w:val="20"/>
                <w:lang w:val="en-US"/>
              </w:rPr>
              <w:t>.</w:t>
            </w:r>
          </w:p>
          <w:p w:rsidR="00450673" w:rsidRDefault="00E26F7D" w:rsidP="002E1D18">
            <w:pPr>
              <w:pStyle w:val="ListParagraph"/>
              <w:widowControl w:val="0"/>
              <w:numPr>
                <w:ilvl w:val="0"/>
                <w:numId w:val="36"/>
              </w:numPr>
              <w:tabs>
                <w:tab w:val="left" w:pos="263"/>
              </w:tabs>
              <w:autoSpaceDE w:val="0"/>
              <w:autoSpaceDN w:val="0"/>
              <w:adjustRightInd w:val="0"/>
              <w:ind w:left="261" w:hanging="261"/>
              <w:rPr>
                <w:rFonts w:ascii="Arial Narrow" w:eastAsiaTheme="majorEastAsia" w:hAnsi="Arial Narrow" w:cs="Arial Narrow"/>
                <w:i/>
                <w:iCs/>
                <w:color w:val="404040" w:themeColor="text1" w:themeTint="BF"/>
                <w:sz w:val="20"/>
                <w:szCs w:val="20"/>
                <w:lang w:val="en-US"/>
              </w:rPr>
            </w:pPr>
            <w:r>
              <w:rPr>
                <w:rFonts w:ascii="Arial Narrow" w:hAnsi="Arial Narrow" w:cs="Arial Narrow"/>
                <w:sz w:val="20"/>
                <w:szCs w:val="20"/>
                <w:lang w:val="en-US"/>
              </w:rPr>
              <w:t>P</w:t>
            </w:r>
            <w:r w:rsidR="003B1640" w:rsidRPr="00E26F7D">
              <w:rPr>
                <w:rFonts w:ascii="Arial Narrow" w:hAnsi="Arial Narrow" w:cs="Arial Narrow"/>
                <w:sz w:val="20"/>
                <w:szCs w:val="20"/>
                <w:lang w:val="en-US"/>
              </w:rPr>
              <w:t>artner in developing tourism plans for pilot sites and reviewing policy on generation and allocation of</w:t>
            </w:r>
            <w:r>
              <w:rPr>
                <w:rFonts w:ascii="Arial Narrow" w:hAnsi="Arial Narrow" w:cs="Arial Narrow"/>
                <w:sz w:val="20"/>
                <w:szCs w:val="20"/>
                <w:lang w:val="en-US"/>
              </w:rPr>
              <w:t xml:space="preserve"> tourism revenues.</w:t>
            </w:r>
          </w:p>
          <w:p w:rsidR="00450673" w:rsidRDefault="00E26F7D" w:rsidP="002E1D18">
            <w:pPr>
              <w:pStyle w:val="ListParagraph"/>
              <w:widowControl w:val="0"/>
              <w:numPr>
                <w:ilvl w:val="0"/>
                <w:numId w:val="36"/>
              </w:numPr>
              <w:tabs>
                <w:tab w:val="left" w:pos="263"/>
              </w:tabs>
              <w:autoSpaceDE w:val="0"/>
              <w:autoSpaceDN w:val="0"/>
              <w:adjustRightInd w:val="0"/>
              <w:ind w:left="261" w:hanging="261"/>
              <w:rPr>
                <w:rFonts w:ascii="Arial Narrow" w:eastAsiaTheme="majorEastAsia" w:hAnsi="Arial Narrow" w:cs="Arial Narrow"/>
                <w:i/>
                <w:iCs/>
                <w:color w:val="404040" w:themeColor="text1" w:themeTint="BF"/>
                <w:sz w:val="20"/>
                <w:szCs w:val="20"/>
                <w:lang w:val="en-US"/>
              </w:rPr>
            </w:pPr>
            <w:r>
              <w:rPr>
                <w:rFonts w:ascii="Arial Narrow" w:hAnsi="Arial Narrow" w:cs="Arial Narrow"/>
                <w:sz w:val="20"/>
                <w:szCs w:val="20"/>
                <w:lang w:val="en-US"/>
              </w:rPr>
              <w:t>P</w:t>
            </w:r>
            <w:r w:rsidR="003B1640" w:rsidRPr="00E26F7D">
              <w:rPr>
                <w:rFonts w:ascii="Arial Narrow" w:hAnsi="Arial Narrow" w:cs="Arial Narrow"/>
                <w:sz w:val="20"/>
                <w:szCs w:val="20"/>
                <w:lang w:val="en-US"/>
              </w:rPr>
              <w:t xml:space="preserve">artner in drafting and promoting legislative and regulatory changes that may be necessary in order to </w:t>
            </w:r>
            <w:r>
              <w:rPr>
                <w:rFonts w:ascii="Arial Narrow" w:hAnsi="Arial Narrow" w:cs="Arial Narrow"/>
                <w:sz w:val="20"/>
                <w:szCs w:val="20"/>
                <w:lang w:val="en-US"/>
              </w:rPr>
              <w:t>achieve P</w:t>
            </w:r>
            <w:r w:rsidR="003B1640" w:rsidRPr="00E26F7D">
              <w:rPr>
                <w:rFonts w:ascii="Arial Narrow" w:hAnsi="Arial Narrow" w:cs="Arial Narrow"/>
                <w:sz w:val="20"/>
                <w:szCs w:val="20"/>
                <w:lang w:val="en-US"/>
              </w:rPr>
              <w:t>roject’s objective</w:t>
            </w:r>
            <w:r>
              <w:rPr>
                <w:rFonts w:ascii="Arial Narrow" w:hAnsi="Arial Narrow" w:cs="Arial Narrow"/>
                <w:sz w:val="20"/>
                <w:szCs w:val="20"/>
                <w:lang w:val="en-US"/>
              </w:rPr>
              <w:t>.</w:t>
            </w:r>
          </w:p>
        </w:tc>
      </w:tr>
      <w:tr w:rsidR="00060D58" w:rsidRPr="00A03835" w:rsidTr="00045D1E">
        <w:tc>
          <w:tcPr>
            <w:tcW w:w="1370" w:type="pct"/>
            <w:tcBorders>
              <w:top w:val="single" w:sz="8" w:space="0" w:color="auto"/>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rsidR="00060D58" w:rsidRPr="00045D1E" w:rsidRDefault="003B1640" w:rsidP="00045D1E">
            <w:pPr>
              <w:rPr>
                <w:rFonts w:ascii="Arial Narrow" w:hAnsi="Arial Narrow" w:cs="Arial Narrow"/>
                <w:color w:val="000000"/>
                <w:sz w:val="20"/>
                <w:szCs w:val="20"/>
              </w:rPr>
            </w:pPr>
            <w:r w:rsidRPr="00045D1E">
              <w:rPr>
                <w:rFonts w:ascii="Arial Narrow" w:hAnsi="Arial Narrow" w:cs="Arial Narrow"/>
                <w:color w:val="000000"/>
                <w:sz w:val="20"/>
                <w:szCs w:val="20"/>
              </w:rPr>
              <w:t>Provincial Government Legislative Office</w:t>
            </w:r>
          </w:p>
        </w:tc>
        <w:tc>
          <w:tcPr>
            <w:tcW w:w="3630" w:type="pct"/>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tcPr>
          <w:p w:rsidR="00450673" w:rsidRDefault="00E26F7D" w:rsidP="002E1D18">
            <w:pPr>
              <w:pStyle w:val="ListParagraph"/>
              <w:widowControl w:val="0"/>
              <w:numPr>
                <w:ilvl w:val="0"/>
                <w:numId w:val="36"/>
              </w:numPr>
              <w:tabs>
                <w:tab w:val="left" w:pos="263"/>
              </w:tabs>
              <w:autoSpaceDE w:val="0"/>
              <w:autoSpaceDN w:val="0"/>
              <w:adjustRightInd w:val="0"/>
              <w:ind w:left="261" w:hanging="261"/>
              <w:rPr>
                <w:rFonts w:ascii="Arial Narrow" w:eastAsiaTheme="majorEastAsia" w:hAnsi="Arial Narrow" w:cs="Arial Narrow"/>
                <w:i/>
                <w:iCs/>
                <w:color w:val="404040" w:themeColor="text1" w:themeTint="BF"/>
                <w:sz w:val="20"/>
                <w:szCs w:val="20"/>
                <w:lang w:val="en-US"/>
              </w:rPr>
            </w:pPr>
            <w:r>
              <w:rPr>
                <w:rFonts w:ascii="Arial Narrow" w:hAnsi="Arial Narrow" w:cs="Arial Narrow"/>
                <w:sz w:val="20"/>
                <w:szCs w:val="20"/>
                <w:lang w:val="en-US"/>
              </w:rPr>
              <w:t>P</w:t>
            </w:r>
            <w:r w:rsidR="003B1640" w:rsidRPr="00E26F7D">
              <w:rPr>
                <w:rFonts w:ascii="Arial Narrow" w:hAnsi="Arial Narrow" w:cs="Arial Narrow"/>
                <w:sz w:val="20"/>
                <w:szCs w:val="20"/>
                <w:lang w:val="en-US"/>
              </w:rPr>
              <w:t>artner in drafting and promoting legislative and regulatory changes that may be necessary in order to achieve the project’s objectives</w:t>
            </w:r>
          </w:p>
          <w:p w:rsidR="00450673" w:rsidRDefault="00E26F7D" w:rsidP="002E1D18">
            <w:pPr>
              <w:pStyle w:val="ListParagraph"/>
              <w:widowControl w:val="0"/>
              <w:numPr>
                <w:ilvl w:val="0"/>
                <w:numId w:val="36"/>
              </w:numPr>
              <w:tabs>
                <w:tab w:val="left" w:pos="263"/>
              </w:tabs>
              <w:autoSpaceDE w:val="0"/>
              <w:autoSpaceDN w:val="0"/>
              <w:adjustRightInd w:val="0"/>
              <w:ind w:left="261" w:hanging="261"/>
              <w:rPr>
                <w:rFonts w:ascii="Arial Narrow" w:eastAsiaTheme="majorEastAsia" w:hAnsi="Arial Narrow" w:cs="Arial Narrow"/>
                <w:i/>
                <w:iCs/>
                <w:color w:val="404040" w:themeColor="text1" w:themeTint="BF"/>
                <w:sz w:val="20"/>
                <w:szCs w:val="20"/>
                <w:lang w:val="en-US"/>
              </w:rPr>
            </w:pPr>
            <w:r>
              <w:rPr>
                <w:rFonts w:ascii="Arial Narrow" w:hAnsi="Arial Narrow" w:cs="Arial Narrow"/>
                <w:sz w:val="20"/>
                <w:szCs w:val="20"/>
                <w:lang w:val="en-US"/>
              </w:rPr>
              <w:t>C</w:t>
            </w:r>
            <w:r w:rsidR="003B1640" w:rsidRPr="00E26F7D">
              <w:rPr>
                <w:rFonts w:ascii="Arial Narrow" w:hAnsi="Arial Narrow" w:cs="Arial Narrow"/>
                <w:sz w:val="20"/>
                <w:szCs w:val="20"/>
                <w:lang w:val="en-US"/>
              </w:rPr>
              <w:t>oordinate with ADB-GEF Op 12 Project, which involves drafting new provincial legislation relating to land degradation</w:t>
            </w:r>
          </w:p>
        </w:tc>
      </w:tr>
      <w:tr w:rsidR="00785D9D" w:rsidRPr="00A03835" w:rsidTr="00045D1E">
        <w:tc>
          <w:tcPr>
            <w:tcW w:w="1370" w:type="pct"/>
            <w:tcBorders>
              <w:top w:val="single" w:sz="8" w:space="0" w:color="auto"/>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rsidR="00785D9D" w:rsidRPr="00045D1E" w:rsidRDefault="003B1640" w:rsidP="00045D1E">
            <w:pPr>
              <w:rPr>
                <w:rFonts w:ascii="Arial Narrow" w:hAnsi="Arial Narrow" w:cs="Arial Narrow"/>
                <w:color w:val="000000"/>
                <w:sz w:val="20"/>
                <w:szCs w:val="20"/>
              </w:rPr>
            </w:pPr>
            <w:r w:rsidRPr="00045D1E">
              <w:rPr>
                <w:rFonts w:ascii="Arial Narrow" w:hAnsi="Arial Narrow" w:cs="Arial Narrow"/>
                <w:color w:val="000000"/>
                <w:sz w:val="20"/>
                <w:szCs w:val="20"/>
              </w:rPr>
              <w:t>Nature reserves directors and staff</w:t>
            </w:r>
          </w:p>
        </w:tc>
        <w:tc>
          <w:tcPr>
            <w:tcW w:w="3630" w:type="pct"/>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tcPr>
          <w:p w:rsidR="00450673" w:rsidRDefault="00E26F7D" w:rsidP="002E1D18">
            <w:pPr>
              <w:pStyle w:val="ListParagraph"/>
              <w:widowControl w:val="0"/>
              <w:numPr>
                <w:ilvl w:val="0"/>
                <w:numId w:val="36"/>
              </w:numPr>
              <w:tabs>
                <w:tab w:val="left" w:pos="263"/>
              </w:tabs>
              <w:autoSpaceDE w:val="0"/>
              <w:autoSpaceDN w:val="0"/>
              <w:adjustRightInd w:val="0"/>
              <w:ind w:left="261" w:hanging="261"/>
              <w:rPr>
                <w:rFonts w:ascii="Arial Narrow" w:eastAsiaTheme="majorEastAsia" w:hAnsi="Arial Narrow" w:cs="Arial Narrow"/>
                <w:i/>
                <w:iCs/>
                <w:color w:val="404040" w:themeColor="text1" w:themeTint="BF"/>
                <w:sz w:val="20"/>
                <w:szCs w:val="20"/>
                <w:lang w:val="en-US"/>
              </w:rPr>
            </w:pPr>
            <w:r>
              <w:rPr>
                <w:rFonts w:ascii="Arial Narrow" w:hAnsi="Arial Narrow" w:cs="Arial Narrow"/>
                <w:sz w:val="20"/>
                <w:szCs w:val="20"/>
                <w:lang w:val="en-US"/>
              </w:rPr>
              <w:t>T</w:t>
            </w:r>
            <w:r w:rsidR="003B1640" w:rsidRPr="00E26F7D">
              <w:rPr>
                <w:rFonts w:ascii="Arial Narrow" w:hAnsi="Arial Narrow" w:cs="Arial Narrow"/>
                <w:sz w:val="20"/>
                <w:szCs w:val="20"/>
                <w:lang w:val="en-US"/>
              </w:rPr>
              <w:t>ake leadership in creating and supporting PPPs </w:t>
            </w:r>
            <w:r>
              <w:rPr>
                <w:rFonts w:ascii="Arial Narrow" w:hAnsi="Arial Narrow" w:cs="Arial Narrow"/>
                <w:sz w:val="20"/>
                <w:szCs w:val="20"/>
                <w:lang w:val="en-US"/>
              </w:rPr>
              <w:t>.</w:t>
            </w:r>
          </w:p>
          <w:p w:rsidR="00450673" w:rsidRDefault="003B1640" w:rsidP="002E1D18">
            <w:pPr>
              <w:pStyle w:val="ListParagraph"/>
              <w:widowControl w:val="0"/>
              <w:numPr>
                <w:ilvl w:val="0"/>
                <w:numId w:val="36"/>
              </w:numPr>
              <w:tabs>
                <w:tab w:val="left" w:pos="263"/>
              </w:tabs>
              <w:autoSpaceDE w:val="0"/>
              <w:autoSpaceDN w:val="0"/>
              <w:adjustRightInd w:val="0"/>
              <w:ind w:left="261" w:hanging="261"/>
              <w:rPr>
                <w:rFonts w:ascii="Arial Narrow" w:eastAsiaTheme="majorEastAsia" w:hAnsi="Arial Narrow" w:cs="Arial Narrow"/>
                <w:i/>
                <w:iCs/>
                <w:color w:val="404040" w:themeColor="text1" w:themeTint="BF"/>
                <w:sz w:val="20"/>
                <w:szCs w:val="20"/>
                <w:lang w:val="en-US"/>
              </w:rPr>
            </w:pPr>
            <w:r w:rsidRPr="00E26F7D">
              <w:rPr>
                <w:rFonts w:ascii="Arial Narrow" w:hAnsi="Arial Narrow" w:cs="Arial Narrow"/>
                <w:sz w:val="20"/>
                <w:szCs w:val="20"/>
                <w:lang w:val="en-US"/>
              </w:rPr>
              <w:t>“</w:t>
            </w:r>
            <w:r w:rsidR="00E26F7D">
              <w:rPr>
                <w:rFonts w:ascii="Arial Narrow" w:hAnsi="Arial Narrow" w:cs="Arial Narrow"/>
                <w:sz w:val="20"/>
                <w:szCs w:val="20"/>
                <w:lang w:val="en-US"/>
              </w:rPr>
              <w:t>O</w:t>
            </w:r>
            <w:r w:rsidRPr="00E26F7D">
              <w:rPr>
                <w:rFonts w:ascii="Arial Narrow" w:hAnsi="Arial Narrow" w:cs="Arial Narrow"/>
                <w:sz w:val="20"/>
                <w:szCs w:val="20"/>
                <w:lang w:val="en-US"/>
              </w:rPr>
              <w:t>wners” and beneficiaries of nature reserve bu</w:t>
            </w:r>
            <w:r w:rsidR="006A0BB1">
              <w:rPr>
                <w:rFonts w:ascii="Arial Narrow" w:hAnsi="Arial Narrow" w:cs="Arial Narrow"/>
                <w:sz w:val="20"/>
                <w:szCs w:val="20"/>
                <w:lang w:val="en-US"/>
              </w:rPr>
              <w:t>siness plan preparation process.</w:t>
            </w:r>
          </w:p>
          <w:p w:rsidR="00450673" w:rsidRDefault="006A0BB1" w:rsidP="002E1D18">
            <w:pPr>
              <w:pStyle w:val="ListParagraph"/>
              <w:widowControl w:val="0"/>
              <w:numPr>
                <w:ilvl w:val="0"/>
                <w:numId w:val="36"/>
              </w:numPr>
              <w:tabs>
                <w:tab w:val="left" w:pos="263"/>
              </w:tabs>
              <w:autoSpaceDE w:val="0"/>
              <w:autoSpaceDN w:val="0"/>
              <w:adjustRightInd w:val="0"/>
              <w:ind w:left="261" w:hanging="261"/>
              <w:rPr>
                <w:rFonts w:ascii="Arial Narrow" w:eastAsiaTheme="majorEastAsia" w:hAnsi="Arial Narrow" w:cs="Arial Narrow"/>
                <w:i/>
                <w:iCs/>
                <w:color w:val="404040" w:themeColor="text1" w:themeTint="BF"/>
                <w:sz w:val="20"/>
                <w:szCs w:val="20"/>
                <w:lang w:val="en-US"/>
              </w:rPr>
            </w:pPr>
            <w:r>
              <w:rPr>
                <w:rFonts w:ascii="Arial Narrow" w:hAnsi="Arial Narrow" w:cs="Arial Narrow"/>
                <w:sz w:val="20"/>
                <w:szCs w:val="20"/>
                <w:lang w:val="en-US"/>
              </w:rPr>
              <w:t>M</w:t>
            </w:r>
            <w:r w:rsidR="003B1640" w:rsidRPr="00E26F7D">
              <w:rPr>
                <w:rFonts w:ascii="Arial Narrow" w:hAnsi="Arial Narrow" w:cs="Arial Narrow"/>
                <w:sz w:val="20"/>
                <w:szCs w:val="20"/>
                <w:lang w:val="en-US"/>
              </w:rPr>
              <w:t>ajor role in implement</w:t>
            </w:r>
            <w:r>
              <w:rPr>
                <w:rFonts w:ascii="Arial Narrow" w:hAnsi="Arial Narrow" w:cs="Arial Narrow"/>
                <w:sz w:val="20"/>
                <w:szCs w:val="20"/>
                <w:lang w:val="en-US"/>
              </w:rPr>
              <w:t>ation of demonstration site-level P</w:t>
            </w:r>
            <w:r w:rsidR="003B1640" w:rsidRPr="00E26F7D">
              <w:rPr>
                <w:rFonts w:ascii="Arial Narrow" w:hAnsi="Arial Narrow" w:cs="Arial Narrow"/>
                <w:sz w:val="20"/>
                <w:szCs w:val="20"/>
                <w:lang w:val="en-US"/>
              </w:rPr>
              <w:t>roject activities</w:t>
            </w:r>
            <w:r>
              <w:rPr>
                <w:rFonts w:ascii="Arial Narrow" w:hAnsi="Arial Narrow" w:cs="Arial Narrow"/>
                <w:sz w:val="20"/>
                <w:szCs w:val="20"/>
                <w:lang w:val="en-US"/>
              </w:rPr>
              <w:t>.</w:t>
            </w:r>
          </w:p>
        </w:tc>
      </w:tr>
      <w:tr w:rsidR="00785D9D" w:rsidRPr="00A03835" w:rsidTr="00045D1E">
        <w:tc>
          <w:tcPr>
            <w:tcW w:w="1370" w:type="pct"/>
            <w:tcBorders>
              <w:top w:val="single" w:sz="8" w:space="0" w:color="auto"/>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rsidR="00785D9D" w:rsidRPr="00045D1E" w:rsidRDefault="00E26F7D" w:rsidP="00045D1E">
            <w:pPr>
              <w:rPr>
                <w:rFonts w:ascii="Arial Narrow" w:hAnsi="Arial Narrow" w:cs="Arial Narrow"/>
                <w:color w:val="000000"/>
                <w:sz w:val="20"/>
                <w:szCs w:val="20"/>
              </w:rPr>
            </w:pPr>
            <w:r w:rsidRPr="00045D1E">
              <w:rPr>
                <w:rFonts w:ascii="Arial Narrow" w:hAnsi="Arial Narrow" w:cs="Arial Narrow"/>
                <w:color w:val="000000"/>
                <w:sz w:val="20"/>
                <w:szCs w:val="20"/>
              </w:rPr>
              <w:t>General Station for Forest Technology Extension</w:t>
            </w:r>
          </w:p>
        </w:tc>
        <w:tc>
          <w:tcPr>
            <w:tcW w:w="3630" w:type="pct"/>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tcPr>
          <w:p w:rsidR="00450673" w:rsidRDefault="003B1640" w:rsidP="002E1D18">
            <w:pPr>
              <w:pStyle w:val="ListParagraph"/>
              <w:widowControl w:val="0"/>
              <w:numPr>
                <w:ilvl w:val="0"/>
                <w:numId w:val="36"/>
              </w:numPr>
              <w:tabs>
                <w:tab w:val="left" w:pos="263"/>
              </w:tabs>
              <w:autoSpaceDE w:val="0"/>
              <w:autoSpaceDN w:val="0"/>
              <w:adjustRightInd w:val="0"/>
              <w:ind w:left="261" w:hanging="261"/>
              <w:rPr>
                <w:rFonts w:ascii="Arial Narrow" w:eastAsiaTheme="majorEastAsia" w:hAnsi="Arial Narrow" w:cs="Arial Narrow"/>
                <w:i/>
                <w:iCs/>
                <w:color w:val="404040" w:themeColor="text1" w:themeTint="BF"/>
                <w:sz w:val="20"/>
                <w:szCs w:val="20"/>
                <w:lang w:val="en-US"/>
              </w:rPr>
            </w:pPr>
            <w:r w:rsidRPr="00E26F7D">
              <w:rPr>
                <w:rFonts w:ascii="Arial Narrow" w:hAnsi="Arial Narrow" w:cs="Arial Narrow"/>
                <w:sz w:val="20"/>
                <w:szCs w:val="20"/>
                <w:lang w:val="en-US"/>
              </w:rPr>
              <w:t>Training provider on nature reserve management under the Gansu Provincial Bureau</w:t>
            </w:r>
            <w:r w:rsidR="006A0BB1">
              <w:rPr>
                <w:rFonts w:ascii="Arial Narrow" w:hAnsi="Arial Narrow" w:cs="Arial Narrow"/>
                <w:sz w:val="20"/>
                <w:szCs w:val="20"/>
                <w:lang w:val="en-US"/>
              </w:rPr>
              <w:t>.</w:t>
            </w:r>
          </w:p>
          <w:p w:rsidR="00450673" w:rsidRDefault="003B1640" w:rsidP="002E1D18">
            <w:pPr>
              <w:pStyle w:val="ListParagraph"/>
              <w:widowControl w:val="0"/>
              <w:numPr>
                <w:ilvl w:val="0"/>
                <w:numId w:val="36"/>
              </w:numPr>
              <w:tabs>
                <w:tab w:val="left" w:pos="263"/>
              </w:tabs>
              <w:autoSpaceDE w:val="0"/>
              <w:autoSpaceDN w:val="0"/>
              <w:adjustRightInd w:val="0"/>
              <w:ind w:left="261" w:hanging="261"/>
              <w:rPr>
                <w:rFonts w:ascii="Arial Narrow" w:eastAsiaTheme="majorEastAsia" w:hAnsi="Arial Narrow" w:cs="Arial Narrow"/>
                <w:i/>
                <w:iCs/>
                <w:color w:val="404040" w:themeColor="text1" w:themeTint="BF"/>
                <w:sz w:val="20"/>
                <w:szCs w:val="20"/>
                <w:lang w:val="en-US"/>
              </w:rPr>
            </w:pPr>
            <w:r w:rsidRPr="00E26F7D">
              <w:rPr>
                <w:rFonts w:ascii="Arial Narrow" w:hAnsi="Arial Narrow" w:cs="Arial Narrow"/>
                <w:sz w:val="20"/>
                <w:szCs w:val="20"/>
                <w:lang w:val="en-US"/>
              </w:rPr>
              <w:t>Conducts training in July and August each year</w:t>
            </w:r>
            <w:r w:rsidR="006A0BB1">
              <w:rPr>
                <w:rFonts w:ascii="Arial Narrow" w:hAnsi="Arial Narrow" w:cs="Arial Narrow"/>
                <w:sz w:val="20"/>
                <w:szCs w:val="20"/>
                <w:lang w:val="en-US"/>
              </w:rPr>
              <w:t>.</w:t>
            </w:r>
            <w:r w:rsidRPr="00E26F7D">
              <w:rPr>
                <w:rFonts w:ascii="Arial Narrow" w:hAnsi="Arial Narrow" w:cs="Arial Narrow"/>
                <w:sz w:val="20"/>
                <w:szCs w:val="20"/>
                <w:lang w:val="en-US"/>
              </w:rPr>
              <w:t xml:space="preserve"> </w:t>
            </w:r>
            <w:r w:rsidR="006A0BB1">
              <w:rPr>
                <w:rFonts w:ascii="Arial Narrow" w:hAnsi="Arial Narrow" w:cs="Arial Narrow"/>
                <w:sz w:val="20"/>
                <w:szCs w:val="20"/>
                <w:lang w:val="en-US"/>
              </w:rPr>
              <w:t>C</w:t>
            </w:r>
            <w:r w:rsidRPr="00E26F7D">
              <w:rPr>
                <w:rFonts w:ascii="Arial Narrow" w:hAnsi="Arial Narrow" w:cs="Arial Narrow"/>
                <w:sz w:val="20"/>
                <w:szCs w:val="20"/>
                <w:lang w:val="en-US"/>
              </w:rPr>
              <w:t>apacity of this institution will be developed so that it can continue capacity needs assessment and capacity development in effective PA management planning and implementation</w:t>
            </w:r>
            <w:r w:rsidR="006A0BB1">
              <w:rPr>
                <w:rFonts w:ascii="Arial Narrow" w:hAnsi="Arial Narrow" w:cs="Arial Narrow"/>
                <w:sz w:val="20"/>
                <w:szCs w:val="20"/>
                <w:lang w:val="en-US"/>
              </w:rPr>
              <w:t>,</w:t>
            </w:r>
            <w:r w:rsidRPr="00E26F7D">
              <w:rPr>
                <w:rFonts w:ascii="Arial Narrow" w:hAnsi="Arial Narrow" w:cs="Arial Narrow"/>
                <w:sz w:val="20"/>
                <w:szCs w:val="20"/>
                <w:lang w:val="en-US"/>
              </w:rPr>
              <w:t xml:space="preserve"> as well as in business planning</w:t>
            </w:r>
            <w:r w:rsidR="006A0BB1">
              <w:rPr>
                <w:rFonts w:ascii="Arial Narrow" w:hAnsi="Arial Narrow" w:cs="Arial Narrow"/>
                <w:sz w:val="20"/>
                <w:szCs w:val="20"/>
                <w:lang w:val="en-US"/>
              </w:rPr>
              <w:t>.</w:t>
            </w:r>
          </w:p>
        </w:tc>
      </w:tr>
      <w:tr w:rsidR="00785D9D" w:rsidRPr="00A03835" w:rsidTr="00045D1E">
        <w:tc>
          <w:tcPr>
            <w:tcW w:w="1370" w:type="pct"/>
            <w:tcBorders>
              <w:top w:val="single" w:sz="8" w:space="0" w:color="auto"/>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rsidR="00785D9D" w:rsidRPr="00045D1E" w:rsidRDefault="003B1640" w:rsidP="00045D1E">
            <w:pPr>
              <w:rPr>
                <w:rFonts w:ascii="Arial Narrow" w:hAnsi="Arial Narrow" w:cs="Arial Narrow"/>
                <w:color w:val="000000"/>
                <w:sz w:val="20"/>
                <w:szCs w:val="20"/>
              </w:rPr>
            </w:pPr>
            <w:r w:rsidRPr="00045D1E">
              <w:rPr>
                <w:rFonts w:ascii="Arial Narrow" w:hAnsi="Arial Narrow" w:cs="Arial Narrow"/>
                <w:color w:val="000000"/>
                <w:sz w:val="20"/>
                <w:szCs w:val="20"/>
              </w:rPr>
              <w:t>Local governments including prefecture, county and township levels</w:t>
            </w:r>
          </w:p>
        </w:tc>
        <w:tc>
          <w:tcPr>
            <w:tcW w:w="3630" w:type="pct"/>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tcPr>
          <w:p w:rsidR="00450673" w:rsidRDefault="006A0BB1" w:rsidP="002E1D18">
            <w:pPr>
              <w:pStyle w:val="ListParagraph"/>
              <w:widowControl w:val="0"/>
              <w:numPr>
                <w:ilvl w:val="0"/>
                <w:numId w:val="36"/>
              </w:numPr>
              <w:tabs>
                <w:tab w:val="left" w:pos="263"/>
              </w:tabs>
              <w:autoSpaceDE w:val="0"/>
              <w:autoSpaceDN w:val="0"/>
              <w:adjustRightInd w:val="0"/>
              <w:ind w:left="261" w:hanging="261"/>
              <w:rPr>
                <w:rFonts w:ascii="Arial Narrow" w:eastAsiaTheme="majorEastAsia" w:hAnsi="Arial Narrow" w:cs="Arial Narrow"/>
                <w:i/>
                <w:iCs/>
                <w:color w:val="404040" w:themeColor="text1" w:themeTint="BF"/>
                <w:sz w:val="20"/>
                <w:szCs w:val="20"/>
                <w:lang w:val="en-US"/>
              </w:rPr>
            </w:pPr>
            <w:r>
              <w:rPr>
                <w:rFonts w:ascii="Arial Narrow" w:hAnsi="Arial Narrow" w:cs="Arial Narrow"/>
                <w:sz w:val="20"/>
                <w:szCs w:val="20"/>
                <w:lang w:val="en-US"/>
              </w:rPr>
              <w:t>P</w:t>
            </w:r>
            <w:r w:rsidR="003B1640" w:rsidRPr="00E26F7D">
              <w:rPr>
                <w:rFonts w:ascii="Arial Narrow" w:hAnsi="Arial Narrow" w:cs="Arial Narrow"/>
                <w:sz w:val="20"/>
                <w:szCs w:val="20"/>
                <w:lang w:val="en-US"/>
              </w:rPr>
              <w:t>articipate in and benefit from PPPs</w:t>
            </w:r>
            <w:r>
              <w:rPr>
                <w:rFonts w:ascii="Arial Narrow" w:hAnsi="Arial Narrow" w:cs="Arial Narrow"/>
                <w:sz w:val="20"/>
                <w:szCs w:val="20"/>
                <w:lang w:val="en-US"/>
              </w:rPr>
              <w:t>.</w:t>
            </w:r>
          </w:p>
          <w:p w:rsidR="00450673" w:rsidRDefault="006A0BB1" w:rsidP="002E1D18">
            <w:pPr>
              <w:pStyle w:val="ListParagraph"/>
              <w:widowControl w:val="0"/>
              <w:numPr>
                <w:ilvl w:val="0"/>
                <w:numId w:val="36"/>
              </w:numPr>
              <w:tabs>
                <w:tab w:val="left" w:pos="263"/>
              </w:tabs>
              <w:autoSpaceDE w:val="0"/>
              <w:autoSpaceDN w:val="0"/>
              <w:adjustRightInd w:val="0"/>
              <w:ind w:left="261" w:hanging="261"/>
              <w:rPr>
                <w:rFonts w:ascii="Arial Narrow" w:eastAsiaTheme="majorEastAsia" w:hAnsi="Arial Narrow" w:cs="Arial Narrow"/>
                <w:i/>
                <w:iCs/>
                <w:color w:val="404040" w:themeColor="text1" w:themeTint="BF"/>
                <w:sz w:val="20"/>
                <w:szCs w:val="20"/>
                <w:lang w:val="en-US"/>
              </w:rPr>
            </w:pPr>
            <w:r>
              <w:rPr>
                <w:rFonts w:ascii="Arial Narrow" w:hAnsi="Arial Narrow" w:cs="Arial Narrow"/>
                <w:sz w:val="20"/>
                <w:szCs w:val="20"/>
                <w:lang w:val="en-US"/>
              </w:rPr>
              <w:t>P</w:t>
            </w:r>
            <w:r w:rsidR="003B1640" w:rsidRPr="00E26F7D">
              <w:rPr>
                <w:rFonts w:ascii="Arial Narrow" w:hAnsi="Arial Narrow" w:cs="Arial Narrow"/>
                <w:sz w:val="20"/>
                <w:szCs w:val="20"/>
                <w:lang w:val="en-US"/>
              </w:rPr>
              <w:t>articipate in development and implementation of nature reserves business plans</w:t>
            </w:r>
            <w:r>
              <w:rPr>
                <w:rFonts w:ascii="Arial Narrow" w:hAnsi="Arial Narrow" w:cs="Arial Narrow"/>
                <w:sz w:val="20"/>
                <w:szCs w:val="20"/>
                <w:lang w:val="en-US"/>
              </w:rPr>
              <w:t>.</w:t>
            </w:r>
          </w:p>
          <w:p w:rsidR="00450673" w:rsidRDefault="006A0BB1" w:rsidP="002E1D18">
            <w:pPr>
              <w:pStyle w:val="ListParagraph"/>
              <w:widowControl w:val="0"/>
              <w:numPr>
                <w:ilvl w:val="0"/>
                <w:numId w:val="36"/>
              </w:numPr>
              <w:tabs>
                <w:tab w:val="left" w:pos="263"/>
              </w:tabs>
              <w:autoSpaceDE w:val="0"/>
              <w:autoSpaceDN w:val="0"/>
              <w:adjustRightInd w:val="0"/>
              <w:ind w:left="261" w:hanging="261"/>
              <w:rPr>
                <w:rFonts w:ascii="Arial Narrow" w:eastAsiaTheme="majorEastAsia" w:hAnsi="Arial Narrow" w:cs="Arial Narrow"/>
                <w:i/>
                <w:iCs/>
                <w:color w:val="404040" w:themeColor="text1" w:themeTint="BF"/>
                <w:sz w:val="20"/>
                <w:szCs w:val="20"/>
                <w:lang w:val="en-US"/>
              </w:rPr>
            </w:pPr>
            <w:r>
              <w:rPr>
                <w:rFonts w:ascii="Arial Narrow" w:hAnsi="Arial Narrow" w:cs="Arial Narrow"/>
                <w:sz w:val="20"/>
                <w:szCs w:val="20"/>
                <w:lang w:val="en-US"/>
              </w:rPr>
              <w:t>A</w:t>
            </w:r>
            <w:r w:rsidR="003B1640" w:rsidRPr="00E26F7D">
              <w:rPr>
                <w:rFonts w:ascii="Arial Narrow" w:hAnsi="Arial Narrow" w:cs="Arial Narrow"/>
                <w:sz w:val="20"/>
                <w:szCs w:val="20"/>
                <w:lang w:val="en-US"/>
              </w:rPr>
              <w:t>ssist with establishment of nature reserve</w:t>
            </w:r>
            <w:r>
              <w:rPr>
                <w:rFonts w:ascii="Arial Narrow" w:hAnsi="Arial Narrow" w:cs="Arial Narrow"/>
                <w:sz w:val="20"/>
                <w:szCs w:val="20"/>
                <w:lang w:val="en-US"/>
              </w:rPr>
              <w:t>-</w:t>
            </w:r>
            <w:r w:rsidR="003B1640" w:rsidRPr="00E26F7D">
              <w:rPr>
                <w:rFonts w:ascii="Arial Narrow" w:hAnsi="Arial Narrow" w:cs="Arial Narrow"/>
                <w:sz w:val="20"/>
                <w:szCs w:val="20"/>
                <w:lang w:val="en-US"/>
              </w:rPr>
              <w:t xml:space="preserve">community agreements on </w:t>
            </w:r>
            <w:r>
              <w:rPr>
                <w:rFonts w:ascii="Arial Narrow" w:hAnsi="Arial Narrow" w:cs="Arial Narrow"/>
                <w:sz w:val="20"/>
                <w:szCs w:val="20"/>
                <w:lang w:val="en-US"/>
              </w:rPr>
              <w:t xml:space="preserve">conservation </w:t>
            </w:r>
            <w:r w:rsidR="003B1640" w:rsidRPr="00E26F7D">
              <w:rPr>
                <w:rFonts w:ascii="Arial Narrow" w:hAnsi="Arial Narrow" w:cs="Arial Narrow"/>
                <w:sz w:val="20"/>
                <w:szCs w:val="20"/>
                <w:lang w:val="en-US"/>
              </w:rPr>
              <w:t>management</w:t>
            </w:r>
          </w:p>
        </w:tc>
      </w:tr>
      <w:tr w:rsidR="00785D9D" w:rsidRPr="00A03835" w:rsidTr="00045D1E">
        <w:tc>
          <w:tcPr>
            <w:tcW w:w="1370" w:type="pct"/>
            <w:tcBorders>
              <w:top w:val="single" w:sz="8" w:space="0" w:color="auto"/>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rsidR="00785D9D" w:rsidRPr="00045D1E" w:rsidRDefault="00E26F7D" w:rsidP="00045D1E">
            <w:pPr>
              <w:rPr>
                <w:rFonts w:ascii="Arial Narrow" w:hAnsi="Arial Narrow" w:cs="Arial Narrow"/>
                <w:color w:val="000000"/>
                <w:sz w:val="20"/>
                <w:szCs w:val="20"/>
              </w:rPr>
            </w:pPr>
            <w:r w:rsidRPr="00045D1E">
              <w:rPr>
                <w:rFonts w:ascii="Arial Narrow" w:hAnsi="Arial Narrow" w:cs="Arial Narrow"/>
                <w:color w:val="000000"/>
                <w:sz w:val="20"/>
                <w:szCs w:val="20"/>
              </w:rPr>
              <w:t>- Local communities and residents</w:t>
            </w:r>
          </w:p>
        </w:tc>
        <w:tc>
          <w:tcPr>
            <w:tcW w:w="3630" w:type="pct"/>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tcPr>
          <w:p w:rsidR="00450673" w:rsidRDefault="006A0BB1" w:rsidP="002E1D18">
            <w:pPr>
              <w:pStyle w:val="ListParagraph"/>
              <w:widowControl w:val="0"/>
              <w:numPr>
                <w:ilvl w:val="0"/>
                <w:numId w:val="36"/>
              </w:numPr>
              <w:tabs>
                <w:tab w:val="left" w:pos="263"/>
              </w:tabs>
              <w:autoSpaceDE w:val="0"/>
              <w:autoSpaceDN w:val="0"/>
              <w:adjustRightInd w:val="0"/>
              <w:ind w:left="261" w:hanging="261"/>
              <w:rPr>
                <w:rFonts w:ascii="Arial Narrow" w:eastAsiaTheme="majorEastAsia" w:hAnsi="Arial Narrow" w:cs="Arial Narrow"/>
                <w:b/>
                <w:bCs/>
                <w:i/>
                <w:iCs/>
                <w:color w:val="404040" w:themeColor="text1" w:themeTint="BF"/>
                <w:sz w:val="20"/>
                <w:szCs w:val="20"/>
                <w:lang w:val="en-US"/>
              </w:rPr>
            </w:pPr>
            <w:r>
              <w:rPr>
                <w:rFonts w:ascii="Arial Narrow" w:hAnsi="Arial Narrow" w:cs="Arial Narrow"/>
                <w:sz w:val="20"/>
                <w:szCs w:val="20"/>
                <w:lang w:val="en-US"/>
              </w:rPr>
              <w:t>T</w:t>
            </w:r>
            <w:r w:rsidR="00E26F7D" w:rsidRPr="00E26F7D">
              <w:rPr>
                <w:rFonts w:ascii="Arial Narrow" w:hAnsi="Arial Narrow" w:cs="Arial Narrow"/>
                <w:sz w:val="20"/>
                <w:szCs w:val="20"/>
                <w:lang w:val="en-US"/>
              </w:rPr>
              <w:t>ake part in the decision making process of nature reserves management</w:t>
            </w:r>
            <w:r>
              <w:rPr>
                <w:rFonts w:ascii="Arial Narrow" w:hAnsi="Arial Narrow" w:cs="Arial Narrow"/>
                <w:sz w:val="20"/>
                <w:szCs w:val="20"/>
                <w:lang w:val="en-US"/>
              </w:rPr>
              <w:t>.</w:t>
            </w:r>
          </w:p>
          <w:p w:rsidR="00450673" w:rsidRDefault="006A0BB1" w:rsidP="002E1D18">
            <w:pPr>
              <w:pStyle w:val="ListParagraph"/>
              <w:widowControl w:val="0"/>
              <w:numPr>
                <w:ilvl w:val="0"/>
                <w:numId w:val="36"/>
              </w:numPr>
              <w:tabs>
                <w:tab w:val="left" w:pos="263"/>
              </w:tabs>
              <w:autoSpaceDE w:val="0"/>
              <w:autoSpaceDN w:val="0"/>
              <w:adjustRightInd w:val="0"/>
              <w:ind w:left="261" w:hanging="261"/>
              <w:rPr>
                <w:rFonts w:ascii="Arial Narrow" w:eastAsiaTheme="majorEastAsia" w:hAnsi="Arial Narrow" w:cs="Arial Narrow"/>
                <w:b/>
                <w:bCs/>
                <w:i/>
                <w:iCs/>
                <w:color w:val="404040" w:themeColor="text1" w:themeTint="BF"/>
                <w:sz w:val="20"/>
                <w:szCs w:val="20"/>
                <w:lang w:val="en-US"/>
              </w:rPr>
            </w:pPr>
            <w:r>
              <w:rPr>
                <w:rFonts w:ascii="Arial Narrow" w:hAnsi="Arial Narrow" w:cs="Arial Narrow"/>
                <w:sz w:val="20"/>
                <w:szCs w:val="20"/>
                <w:lang w:val="en-US"/>
              </w:rPr>
              <w:t>I</w:t>
            </w:r>
            <w:r w:rsidR="00E26F7D" w:rsidRPr="00E26F7D">
              <w:rPr>
                <w:rFonts w:ascii="Arial Narrow" w:hAnsi="Arial Narrow" w:cs="Arial Narrow"/>
                <w:sz w:val="20"/>
                <w:szCs w:val="20"/>
                <w:lang w:val="en-US"/>
              </w:rPr>
              <w:t>mplement project activities</w:t>
            </w:r>
            <w:r>
              <w:rPr>
                <w:rFonts w:ascii="Arial Narrow" w:hAnsi="Arial Narrow" w:cs="Arial Narrow"/>
                <w:sz w:val="20"/>
                <w:szCs w:val="20"/>
                <w:lang w:val="en-US"/>
              </w:rPr>
              <w:t>,</w:t>
            </w:r>
            <w:r w:rsidR="00E26F7D" w:rsidRPr="00E26F7D">
              <w:rPr>
                <w:rFonts w:ascii="Arial Narrow" w:hAnsi="Arial Narrow" w:cs="Arial Narrow"/>
                <w:sz w:val="20"/>
                <w:szCs w:val="20"/>
                <w:lang w:val="en-US"/>
              </w:rPr>
              <w:t xml:space="preserve"> including community-based nature reserves management</w:t>
            </w:r>
            <w:r>
              <w:rPr>
                <w:rFonts w:ascii="Arial Narrow" w:hAnsi="Arial Narrow" w:cs="Arial Narrow"/>
                <w:sz w:val="20"/>
                <w:szCs w:val="20"/>
                <w:lang w:val="en-US"/>
              </w:rPr>
              <w:t>,</w:t>
            </w:r>
            <w:r w:rsidR="00E26F7D" w:rsidRPr="00E26F7D">
              <w:rPr>
                <w:rFonts w:ascii="Arial Narrow" w:hAnsi="Arial Narrow" w:cs="Arial Narrow"/>
                <w:sz w:val="20"/>
                <w:szCs w:val="20"/>
                <w:lang w:val="en-US"/>
              </w:rPr>
              <w:t xml:space="preserve"> </w:t>
            </w:r>
            <w:r>
              <w:rPr>
                <w:rFonts w:ascii="Arial Narrow" w:hAnsi="Arial Narrow" w:cs="Arial Narrow"/>
                <w:sz w:val="20"/>
                <w:szCs w:val="20"/>
                <w:lang w:val="en-US"/>
              </w:rPr>
              <w:t xml:space="preserve">development of </w:t>
            </w:r>
            <w:r w:rsidR="00E26F7D" w:rsidRPr="00E26F7D">
              <w:rPr>
                <w:rFonts w:ascii="Arial Narrow" w:hAnsi="Arial Narrow" w:cs="Arial Narrow"/>
                <w:sz w:val="20"/>
                <w:szCs w:val="20"/>
                <w:lang w:val="en-US"/>
              </w:rPr>
              <w:t>alternative</w:t>
            </w:r>
            <w:r>
              <w:rPr>
                <w:rFonts w:ascii="Arial Narrow" w:hAnsi="Arial Narrow" w:cs="Arial Narrow"/>
                <w:sz w:val="20"/>
                <w:szCs w:val="20"/>
                <w:lang w:val="en-US"/>
              </w:rPr>
              <w:t xml:space="preserve"> sources of livelihood</w:t>
            </w:r>
            <w:r w:rsidR="00E26F7D" w:rsidRPr="006A0BB1">
              <w:rPr>
                <w:rFonts w:ascii="Arial Narrow" w:hAnsi="Arial Narrow" w:cs="Arial Narrow"/>
                <w:sz w:val="20"/>
                <w:szCs w:val="20"/>
                <w:lang w:val="en-US"/>
              </w:rPr>
              <w:t xml:space="preserve"> (ecotourism, sustainable harvesting of natural resources), awareness raising, etc. </w:t>
            </w:r>
          </w:p>
        </w:tc>
      </w:tr>
      <w:tr w:rsidR="00785D9D" w:rsidRPr="00A03835" w:rsidTr="00045D1E">
        <w:tc>
          <w:tcPr>
            <w:tcW w:w="1370" w:type="pct"/>
            <w:tcBorders>
              <w:top w:val="single" w:sz="8" w:space="0" w:color="auto"/>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rsidR="00785D9D" w:rsidRPr="00045D1E" w:rsidRDefault="00E26F7D" w:rsidP="00045D1E">
            <w:pPr>
              <w:rPr>
                <w:rFonts w:ascii="Arial Narrow" w:hAnsi="Arial Narrow" w:cs="Arial Narrow"/>
                <w:color w:val="000000"/>
                <w:sz w:val="20"/>
                <w:szCs w:val="20"/>
              </w:rPr>
            </w:pPr>
            <w:r w:rsidRPr="00045D1E">
              <w:rPr>
                <w:rFonts w:ascii="Arial Narrow" w:hAnsi="Arial Narrow" w:cs="Arial Narrow"/>
                <w:color w:val="000000"/>
                <w:sz w:val="20"/>
                <w:szCs w:val="20"/>
              </w:rPr>
              <w:t>Private sector</w:t>
            </w:r>
          </w:p>
        </w:tc>
        <w:tc>
          <w:tcPr>
            <w:tcW w:w="3630" w:type="pct"/>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tcPr>
          <w:p w:rsidR="00450673" w:rsidRDefault="006A0BB1" w:rsidP="002E1D18">
            <w:pPr>
              <w:pStyle w:val="ListParagraph"/>
              <w:widowControl w:val="0"/>
              <w:numPr>
                <w:ilvl w:val="0"/>
                <w:numId w:val="36"/>
              </w:numPr>
              <w:tabs>
                <w:tab w:val="left" w:pos="263"/>
              </w:tabs>
              <w:autoSpaceDE w:val="0"/>
              <w:autoSpaceDN w:val="0"/>
              <w:adjustRightInd w:val="0"/>
              <w:ind w:left="261" w:hanging="261"/>
              <w:rPr>
                <w:rFonts w:ascii="Arial Narrow" w:eastAsiaTheme="majorEastAsia" w:hAnsi="Arial Narrow" w:cs="Arial Narrow"/>
                <w:b/>
                <w:bCs/>
                <w:i/>
                <w:iCs/>
                <w:color w:val="404040" w:themeColor="text1" w:themeTint="BF"/>
                <w:sz w:val="20"/>
                <w:szCs w:val="20"/>
                <w:lang w:val="en-US"/>
              </w:rPr>
            </w:pPr>
            <w:r>
              <w:rPr>
                <w:rFonts w:ascii="Arial Narrow" w:hAnsi="Arial Narrow" w:cs="Arial Narrow"/>
                <w:sz w:val="20"/>
                <w:szCs w:val="20"/>
                <w:lang w:val="en-US"/>
              </w:rPr>
              <w:t>P</w:t>
            </w:r>
            <w:r w:rsidR="00E26F7D" w:rsidRPr="00E26F7D">
              <w:rPr>
                <w:rFonts w:ascii="Arial Narrow" w:hAnsi="Arial Narrow" w:cs="Arial Narrow"/>
                <w:sz w:val="20"/>
                <w:szCs w:val="20"/>
                <w:lang w:val="en-US"/>
              </w:rPr>
              <w:t>ossible provider of funds for nature reserves management</w:t>
            </w:r>
          </w:p>
          <w:p w:rsidR="00450673" w:rsidRDefault="006A0BB1" w:rsidP="002E1D18">
            <w:pPr>
              <w:pStyle w:val="ListParagraph"/>
              <w:widowControl w:val="0"/>
              <w:numPr>
                <w:ilvl w:val="0"/>
                <w:numId w:val="36"/>
              </w:numPr>
              <w:tabs>
                <w:tab w:val="left" w:pos="263"/>
              </w:tabs>
              <w:autoSpaceDE w:val="0"/>
              <w:autoSpaceDN w:val="0"/>
              <w:adjustRightInd w:val="0"/>
              <w:ind w:left="261" w:hanging="261"/>
              <w:rPr>
                <w:rFonts w:ascii="Arial Narrow" w:eastAsiaTheme="majorEastAsia" w:hAnsi="Arial Narrow" w:cs="Arial Narrow"/>
                <w:b/>
                <w:bCs/>
                <w:i/>
                <w:iCs/>
                <w:color w:val="404040" w:themeColor="text1" w:themeTint="BF"/>
                <w:sz w:val="20"/>
                <w:szCs w:val="20"/>
                <w:lang w:val="en-US"/>
              </w:rPr>
            </w:pPr>
            <w:r>
              <w:rPr>
                <w:rFonts w:ascii="Arial Narrow" w:hAnsi="Arial Narrow" w:cs="Arial Narrow"/>
                <w:sz w:val="20"/>
                <w:szCs w:val="20"/>
                <w:lang w:val="en-US"/>
              </w:rPr>
              <w:t xml:space="preserve">Partner </w:t>
            </w:r>
            <w:r w:rsidR="00E26F7D" w:rsidRPr="00E26F7D">
              <w:rPr>
                <w:rFonts w:ascii="Arial Narrow" w:hAnsi="Arial Narrow" w:cs="Arial Narrow"/>
                <w:sz w:val="20"/>
                <w:szCs w:val="20"/>
                <w:lang w:val="en-US"/>
              </w:rPr>
              <w:t>in operating businesses</w:t>
            </w:r>
            <w:r w:rsidR="00045D1E">
              <w:rPr>
                <w:rFonts w:ascii="Arial Narrow" w:hAnsi="Arial Narrow" w:cs="Arial Narrow"/>
                <w:sz w:val="20"/>
                <w:szCs w:val="20"/>
                <w:lang w:val="en-US"/>
              </w:rPr>
              <w:t xml:space="preserve"> in PAs</w:t>
            </w:r>
            <w:r>
              <w:rPr>
                <w:rFonts w:ascii="Arial Narrow" w:hAnsi="Arial Narrow" w:cs="Arial Narrow"/>
                <w:sz w:val="20"/>
                <w:szCs w:val="20"/>
                <w:lang w:val="en-US"/>
              </w:rPr>
              <w:t>.</w:t>
            </w:r>
          </w:p>
        </w:tc>
      </w:tr>
      <w:tr w:rsidR="00E26F7D" w:rsidRPr="00A03835" w:rsidTr="00045D1E">
        <w:tc>
          <w:tcPr>
            <w:tcW w:w="1370" w:type="pct"/>
            <w:tcBorders>
              <w:top w:val="single" w:sz="8" w:space="0" w:color="auto"/>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rsidR="00E26F7D" w:rsidRPr="00045D1E" w:rsidRDefault="00E26F7D" w:rsidP="00785D9D">
            <w:pPr>
              <w:rPr>
                <w:rFonts w:ascii="Arial Narrow" w:hAnsi="Arial Narrow" w:cs="Arial Narrow"/>
                <w:color w:val="000000"/>
                <w:sz w:val="20"/>
                <w:szCs w:val="20"/>
              </w:rPr>
            </w:pPr>
            <w:r w:rsidRPr="00045D1E">
              <w:rPr>
                <w:rFonts w:ascii="Arial Narrow" w:hAnsi="Arial Narrow" w:cs="Arial Narrow"/>
                <w:color w:val="000000"/>
                <w:sz w:val="20"/>
                <w:szCs w:val="20"/>
              </w:rPr>
              <w:t>Universities and research organizations</w:t>
            </w:r>
          </w:p>
        </w:tc>
        <w:tc>
          <w:tcPr>
            <w:tcW w:w="3630" w:type="pct"/>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tcPr>
          <w:p w:rsidR="00450673" w:rsidRDefault="00045D1E" w:rsidP="002E1D18">
            <w:pPr>
              <w:pStyle w:val="ListParagraph"/>
              <w:widowControl w:val="0"/>
              <w:numPr>
                <w:ilvl w:val="0"/>
                <w:numId w:val="36"/>
              </w:numPr>
              <w:tabs>
                <w:tab w:val="left" w:pos="263"/>
              </w:tabs>
              <w:autoSpaceDE w:val="0"/>
              <w:autoSpaceDN w:val="0"/>
              <w:adjustRightInd w:val="0"/>
              <w:ind w:left="261" w:hanging="261"/>
              <w:rPr>
                <w:rFonts w:ascii="Arial Narrow" w:eastAsiaTheme="majorEastAsia" w:hAnsi="Arial Narrow" w:cs="Arial Narrow"/>
                <w:b/>
                <w:bCs/>
                <w:i/>
                <w:iCs/>
                <w:color w:val="404040" w:themeColor="text1" w:themeTint="BF"/>
                <w:sz w:val="20"/>
                <w:szCs w:val="20"/>
                <w:lang w:val="en-US"/>
              </w:rPr>
            </w:pPr>
            <w:r>
              <w:rPr>
                <w:rFonts w:ascii="Arial Narrow" w:hAnsi="Arial Narrow" w:cs="Arial Narrow"/>
                <w:sz w:val="20"/>
                <w:szCs w:val="20"/>
                <w:lang w:val="en-US"/>
              </w:rPr>
              <w:t>P</w:t>
            </w:r>
            <w:r w:rsidRPr="00E26F7D">
              <w:rPr>
                <w:rFonts w:ascii="Arial Narrow" w:hAnsi="Arial Narrow" w:cs="Arial Narrow"/>
                <w:sz w:val="20"/>
                <w:szCs w:val="20"/>
                <w:lang w:val="en-US"/>
              </w:rPr>
              <w:t>artner in providing technical assistance</w:t>
            </w:r>
            <w:r>
              <w:rPr>
                <w:rFonts w:ascii="Arial Narrow" w:hAnsi="Arial Narrow" w:cs="Arial Narrow"/>
                <w:sz w:val="20"/>
                <w:szCs w:val="20"/>
                <w:lang w:val="en-US"/>
              </w:rPr>
              <w:t xml:space="preserve"> to Project.</w:t>
            </w:r>
          </w:p>
          <w:p w:rsidR="00450673" w:rsidRDefault="00045D1E" w:rsidP="002E1D18">
            <w:pPr>
              <w:pStyle w:val="ListParagraph"/>
              <w:widowControl w:val="0"/>
              <w:numPr>
                <w:ilvl w:val="0"/>
                <w:numId w:val="36"/>
              </w:numPr>
              <w:tabs>
                <w:tab w:val="left" w:pos="263"/>
              </w:tabs>
              <w:autoSpaceDE w:val="0"/>
              <w:autoSpaceDN w:val="0"/>
              <w:adjustRightInd w:val="0"/>
              <w:ind w:left="261" w:hanging="261"/>
              <w:rPr>
                <w:rFonts w:ascii="Arial Narrow" w:eastAsiaTheme="majorEastAsia" w:hAnsi="Arial Narrow" w:cs="Arial Narrow"/>
                <w:b/>
                <w:bCs/>
                <w:i/>
                <w:iCs/>
                <w:color w:val="404040" w:themeColor="text1" w:themeTint="BF"/>
                <w:sz w:val="20"/>
                <w:szCs w:val="20"/>
                <w:lang w:val="en-US"/>
              </w:rPr>
            </w:pPr>
            <w:r>
              <w:rPr>
                <w:rFonts w:ascii="Arial Narrow" w:hAnsi="Arial Narrow" w:cs="Arial Narrow"/>
                <w:sz w:val="20"/>
                <w:szCs w:val="20"/>
                <w:lang w:val="en-US"/>
              </w:rPr>
              <w:t>P</w:t>
            </w:r>
            <w:r w:rsidRPr="00E26F7D">
              <w:rPr>
                <w:rFonts w:ascii="Arial Narrow" w:hAnsi="Arial Narrow" w:cs="Arial Narrow"/>
                <w:sz w:val="20"/>
                <w:szCs w:val="20"/>
                <w:lang w:val="en-US"/>
              </w:rPr>
              <w:t>ossible sub-contractors</w:t>
            </w:r>
            <w:r>
              <w:rPr>
                <w:rFonts w:ascii="Arial Narrow" w:hAnsi="Arial Narrow" w:cs="Arial Narrow"/>
                <w:sz w:val="20"/>
                <w:szCs w:val="20"/>
                <w:lang w:val="en-US"/>
              </w:rPr>
              <w:t xml:space="preserve"> to Project.</w:t>
            </w:r>
          </w:p>
        </w:tc>
      </w:tr>
      <w:tr w:rsidR="00785D9D" w:rsidRPr="00A03835" w:rsidTr="00045D1E">
        <w:tc>
          <w:tcPr>
            <w:tcW w:w="1370" w:type="pct"/>
            <w:tcBorders>
              <w:top w:val="single" w:sz="8" w:space="0" w:color="auto"/>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rsidR="00E26F7D" w:rsidRPr="00045D1E" w:rsidRDefault="00E26F7D" w:rsidP="00045D1E">
            <w:pPr>
              <w:rPr>
                <w:rFonts w:ascii="Arial Narrow" w:hAnsi="Arial Narrow" w:cs="Arial Narrow"/>
                <w:color w:val="000000"/>
                <w:sz w:val="20"/>
                <w:szCs w:val="20"/>
              </w:rPr>
            </w:pPr>
            <w:r w:rsidRPr="00045D1E">
              <w:rPr>
                <w:rFonts w:ascii="Arial Narrow" w:hAnsi="Arial Narrow" w:cs="Arial Narrow"/>
                <w:color w:val="000000"/>
                <w:sz w:val="20"/>
                <w:szCs w:val="20"/>
              </w:rPr>
              <w:t>International and domestic non- governmental conservation organizations, such as WWF, CI, Shan Shui</w:t>
            </w:r>
          </w:p>
          <w:p w:rsidR="00785D9D" w:rsidRPr="00045D1E" w:rsidRDefault="00785D9D" w:rsidP="00045D1E">
            <w:pPr>
              <w:rPr>
                <w:rFonts w:ascii="Arial Narrow" w:hAnsi="Arial Narrow" w:cs="Arial Narrow"/>
                <w:color w:val="000000"/>
                <w:sz w:val="20"/>
                <w:szCs w:val="20"/>
              </w:rPr>
            </w:pPr>
          </w:p>
        </w:tc>
        <w:tc>
          <w:tcPr>
            <w:tcW w:w="3630" w:type="pct"/>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tcPr>
          <w:p w:rsidR="00450673" w:rsidRDefault="00045D1E" w:rsidP="002E1D18">
            <w:pPr>
              <w:pStyle w:val="ListParagraph"/>
              <w:widowControl w:val="0"/>
              <w:numPr>
                <w:ilvl w:val="0"/>
                <w:numId w:val="36"/>
              </w:numPr>
              <w:tabs>
                <w:tab w:val="left" w:pos="263"/>
              </w:tabs>
              <w:autoSpaceDE w:val="0"/>
              <w:autoSpaceDN w:val="0"/>
              <w:adjustRightInd w:val="0"/>
              <w:ind w:left="261" w:hanging="261"/>
              <w:rPr>
                <w:rFonts w:ascii="Arial Narrow" w:eastAsiaTheme="majorEastAsia" w:hAnsi="Arial Narrow" w:cs="Arial Narrow"/>
                <w:b/>
                <w:bCs/>
                <w:i/>
                <w:iCs/>
                <w:color w:val="404040" w:themeColor="text1" w:themeTint="BF"/>
                <w:sz w:val="20"/>
                <w:szCs w:val="20"/>
                <w:lang w:val="en-US"/>
              </w:rPr>
            </w:pPr>
            <w:r>
              <w:rPr>
                <w:rFonts w:ascii="Arial Narrow" w:hAnsi="Arial Narrow" w:cs="Arial Narrow"/>
                <w:sz w:val="20"/>
                <w:szCs w:val="20"/>
                <w:lang w:val="en-US"/>
              </w:rPr>
              <w:t>P</w:t>
            </w:r>
            <w:r w:rsidR="00E26F7D" w:rsidRPr="00E26F7D">
              <w:rPr>
                <w:rFonts w:ascii="Arial Narrow" w:hAnsi="Arial Narrow" w:cs="Arial Narrow"/>
                <w:sz w:val="20"/>
                <w:szCs w:val="20"/>
                <w:lang w:val="en-US"/>
              </w:rPr>
              <w:t>artner in providing technical assistance</w:t>
            </w:r>
            <w:r>
              <w:rPr>
                <w:rFonts w:ascii="Arial Narrow" w:hAnsi="Arial Narrow" w:cs="Arial Narrow"/>
                <w:sz w:val="20"/>
                <w:szCs w:val="20"/>
                <w:lang w:val="en-US"/>
              </w:rPr>
              <w:t xml:space="preserve"> to Project.</w:t>
            </w:r>
          </w:p>
          <w:p w:rsidR="00450673" w:rsidRDefault="00045D1E" w:rsidP="002E1D18">
            <w:pPr>
              <w:pStyle w:val="ListParagraph"/>
              <w:widowControl w:val="0"/>
              <w:numPr>
                <w:ilvl w:val="0"/>
                <w:numId w:val="36"/>
              </w:numPr>
              <w:tabs>
                <w:tab w:val="left" w:pos="263"/>
              </w:tabs>
              <w:autoSpaceDE w:val="0"/>
              <w:autoSpaceDN w:val="0"/>
              <w:adjustRightInd w:val="0"/>
              <w:ind w:left="261" w:hanging="261"/>
              <w:rPr>
                <w:rFonts w:ascii="Arial Narrow" w:eastAsiaTheme="majorEastAsia" w:hAnsi="Arial Narrow" w:cs="Arial Narrow"/>
                <w:b/>
                <w:bCs/>
                <w:i/>
                <w:iCs/>
                <w:color w:val="404040" w:themeColor="text1" w:themeTint="BF"/>
                <w:sz w:val="20"/>
                <w:szCs w:val="20"/>
                <w:lang w:val="en-US"/>
              </w:rPr>
            </w:pPr>
            <w:r>
              <w:rPr>
                <w:rFonts w:ascii="Arial Narrow" w:hAnsi="Arial Narrow" w:cs="Arial Narrow"/>
                <w:sz w:val="20"/>
                <w:szCs w:val="20"/>
                <w:lang w:val="en-US"/>
              </w:rPr>
              <w:t>P</w:t>
            </w:r>
            <w:r w:rsidR="00E26F7D" w:rsidRPr="00E26F7D">
              <w:rPr>
                <w:rFonts w:ascii="Arial Narrow" w:hAnsi="Arial Narrow" w:cs="Arial Narrow"/>
                <w:sz w:val="20"/>
                <w:szCs w:val="20"/>
                <w:lang w:val="en-US"/>
              </w:rPr>
              <w:t>ossible sub-contractors</w:t>
            </w:r>
            <w:r>
              <w:rPr>
                <w:rFonts w:ascii="Arial Narrow" w:hAnsi="Arial Narrow" w:cs="Arial Narrow"/>
                <w:sz w:val="20"/>
                <w:szCs w:val="20"/>
                <w:lang w:val="en-US"/>
              </w:rPr>
              <w:t xml:space="preserve"> to Project.</w:t>
            </w:r>
          </w:p>
        </w:tc>
      </w:tr>
      <w:tr w:rsidR="00785D9D" w:rsidRPr="00A03835" w:rsidTr="00045D1E">
        <w:tc>
          <w:tcPr>
            <w:tcW w:w="1370" w:type="pct"/>
            <w:tcBorders>
              <w:top w:val="single" w:sz="8" w:space="0" w:color="auto"/>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rsidR="00785D9D" w:rsidRPr="00045D1E" w:rsidRDefault="00E26F7D" w:rsidP="00045D1E">
            <w:pPr>
              <w:rPr>
                <w:rFonts w:ascii="Arial Narrow" w:hAnsi="Arial Narrow" w:cs="Arial Narrow"/>
                <w:color w:val="000000"/>
                <w:sz w:val="20"/>
                <w:szCs w:val="20"/>
              </w:rPr>
            </w:pPr>
            <w:r w:rsidRPr="00045D1E">
              <w:rPr>
                <w:rFonts w:ascii="Arial Narrow" w:hAnsi="Arial Narrow" w:cs="Arial Narrow"/>
                <w:color w:val="000000"/>
                <w:sz w:val="20"/>
                <w:szCs w:val="20"/>
              </w:rPr>
              <w:t>Press and media</w:t>
            </w:r>
          </w:p>
        </w:tc>
        <w:tc>
          <w:tcPr>
            <w:tcW w:w="3630" w:type="pct"/>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tcPr>
          <w:p w:rsidR="00450673" w:rsidRDefault="00045D1E" w:rsidP="002E1D18">
            <w:pPr>
              <w:pStyle w:val="ListParagraph"/>
              <w:widowControl w:val="0"/>
              <w:numPr>
                <w:ilvl w:val="0"/>
                <w:numId w:val="36"/>
              </w:numPr>
              <w:tabs>
                <w:tab w:val="left" w:pos="263"/>
              </w:tabs>
              <w:autoSpaceDE w:val="0"/>
              <w:autoSpaceDN w:val="0"/>
              <w:adjustRightInd w:val="0"/>
              <w:ind w:left="261" w:hanging="261"/>
              <w:rPr>
                <w:rFonts w:ascii="Arial Narrow" w:eastAsiaTheme="majorEastAsia" w:hAnsi="Arial Narrow" w:cs="Arial Narrow"/>
                <w:b/>
                <w:bCs/>
                <w:i/>
                <w:iCs/>
                <w:color w:val="404040" w:themeColor="text1" w:themeTint="BF"/>
                <w:sz w:val="20"/>
                <w:szCs w:val="20"/>
                <w:lang w:val="en-US"/>
              </w:rPr>
            </w:pPr>
            <w:r>
              <w:rPr>
                <w:rFonts w:ascii="Arial Narrow" w:hAnsi="Arial Narrow" w:cs="Arial Narrow"/>
                <w:sz w:val="20"/>
                <w:szCs w:val="20"/>
                <w:lang w:val="en-US"/>
              </w:rPr>
              <w:t>Partner in disseminating P</w:t>
            </w:r>
            <w:r w:rsidR="00E26F7D" w:rsidRPr="00E26F7D">
              <w:rPr>
                <w:rFonts w:ascii="Arial Narrow" w:hAnsi="Arial Narrow" w:cs="Arial Narrow"/>
                <w:sz w:val="20"/>
                <w:szCs w:val="20"/>
                <w:lang w:val="en-US"/>
              </w:rPr>
              <w:t>roject results</w:t>
            </w:r>
            <w:r>
              <w:rPr>
                <w:rFonts w:ascii="Arial Narrow" w:hAnsi="Arial Narrow" w:cs="Arial Narrow"/>
                <w:sz w:val="20"/>
                <w:szCs w:val="20"/>
                <w:lang w:val="en-US"/>
              </w:rPr>
              <w:t>.</w:t>
            </w:r>
          </w:p>
          <w:p w:rsidR="00450673" w:rsidRDefault="00045D1E" w:rsidP="002E1D18">
            <w:pPr>
              <w:pStyle w:val="ListParagraph"/>
              <w:widowControl w:val="0"/>
              <w:numPr>
                <w:ilvl w:val="0"/>
                <w:numId w:val="36"/>
              </w:numPr>
              <w:tabs>
                <w:tab w:val="left" w:pos="263"/>
              </w:tabs>
              <w:autoSpaceDE w:val="0"/>
              <w:autoSpaceDN w:val="0"/>
              <w:adjustRightInd w:val="0"/>
              <w:ind w:left="261" w:hanging="261"/>
              <w:rPr>
                <w:rFonts w:ascii="Arial Narrow" w:eastAsiaTheme="majorEastAsia" w:hAnsi="Arial Narrow" w:cs="Arial Narrow"/>
                <w:b/>
                <w:bCs/>
                <w:i/>
                <w:iCs/>
                <w:color w:val="404040" w:themeColor="text1" w:themeTint="BF"/>
                <w:sz w:val="20"/>
                <w:szCs w:val="20"/>
                <w:lang w:val="en-US"/>
              </w:rPr>
            </w:pPr>
            <w:r>
              <w:rPr>
                <w:rFonts w:ascii="Arial Narrow" w:hAnsi="Arial Narrow" w:cs="Arial Narrow"/>
                <w:sz w:val="20"/>
                <w:szCs w:val="20"/>
                <w:lang w:val="en-US"/>
              </w:rPr>
              <w:t>P</w:t>
            </w:r>
            <w:r w:rsidR="00E26F7D" w:rsidRPr="00E26F7D">
              <w:rPr>
                <w:rFonts w:ascii="Arial Narrow" w:hAnsi="Arial Narrow" w:cs="Arial Narrow"/>
                <w:sz w:val="20"/>
                <w:szCs w:val="20"/>
                <w:lang w:val="en-US"/>
              </w:rPr>
              <w:t xml:space="preserve">artner in raising public awareness </w:t>
            </w:r>
            <w:r>
              <w:rPr>
                <w:rFonts w:ascii="Arial Narrow" w:hAnsi="Arial Narrow" w:cs="Arial Narrow"/>
                <w:sz w:val="20"/>
                <w:szCs w:val="20"/>
                <w:lang w:val="en-US"/>
              </w:rPr>
              <w:t>about</w:t>
            </w:r>
            <w:r w:rsidR="00E26F7D" w:rsidRPr="00E26F7D">
              <w:rPr>
                <w:rFonts w:ascii="Arial Narrow" w:hAnsi="Arial Narrow" w:cs="Arial Narrow"/>
                <w:sz w:val="20"/>
                <w:szCs w:val="20"/>
                <w:lang w:val="en-US"/>
              </w:rPr>
              <w:t xml:space="preserve"> biodiversity conservation</w:t>
            </w:r>
            <w:r>
              <w:rPr>
                <w:rFonts w:ascii="Arial Narrow" w:hAnsi="Arial Narrow" w:cs="Arial Narrow"/>
                <w:sz w:val="20"/>
                <w:szCs w:val="20"/>
                <w:lang w:val="en-US"/>
              </w:rPr>
              <w:t>.</w:t>
            </w:r>
          </w:p>
        </w:tc>
      </w:tr>
    </w:tbl>
    <w:p w:rsidR="004D693C" w:rsidRDefault="00525D94" w:rsidP="00FF2F04">
      <w:pPr>
        <w:pStyle w:val="BodyText2"/>
        <w:spacing w:before="120" w:line="264" w:lineRule="auto"/>
        <w:rPr>
          <w:rFonts w:ascii="Arial" w:hAnsi="Arial" w:cs="Arial"/>
          <w:sz w:val="21"/>
          <w:szCs w:val="21"/>
        </w:rPr>
      </w:pPr>
      <w:r w:rsidRPr="00A03835">
        <w:rPr>
          <w:rFonts w:ascii="Arial" w:hAnsi="Arial" w:cs="Arial"/>
          <w:sz w:val="21"/>
          <w:szCs w:val="21"/>
        </w:rPr>
        <w:t xml:space="preserve">The </w:t>
      </w:r>
      <w:r w:rsidR="00D13767" w:rsidRPr="00A03835">
        <w:rPr>
          <w:rFonts w:ascii="Arial" w:hAnsi="Arial" w:cs="Arial"/>
          <w:sz w:val="21"/>
          <w:szCs w:val="21"/>
        </w:rPr>
        <w:t>primary</w:t>
      </w:r>
      <w:r w:rsidR="009B542C">
        <w:rPr>
          <w:rFonts w:ascii="Arial" w:hAnsi="Arial" w:cs="Arial"/>
          <w:sz w:val="21"/>
          <w:szCs w:val="21"/>
        </w:rPr>
        <w:t xml:space="preserve"> beneficiaries of the P</w:t>
      </w:r>
      <w:r w:rsidRPr="00A03835">
        <w:rPr>
          <w:rFonts w:ascii="Arial" w:hAnsi="Arial" w:cs="Arial"/>
          <w:sz w:val="21"/>
          <w:szCs w:val="21"/>
        </w:rPr>
        <w:t xml:space="preserve">roject are </w:t>
      </w:r>
      <w:r w:rsidR="00D13767" w:rsidRPr="00A03835">
        <w:rPr>
          <w:rFonts w:ascii="Arial" w:hAnsi="Arial" w:cs="Arial"/>
          <w:sz w:val="21"/>
          <w:szCs w:val="21"/>
        </w:rPr>
        <w:t xml:space="preserve">the </w:t>
      </w:r>
      <w:r w:rsidR="009B542C">
        <w:rPr>
          <w:rFonts w:ascii="Arial" w:hAnsi="Arial" w:cs="Arial"/>
          <w:sz w:val="21"/>
          <w:szCs w:val="21"/>
        </w:rPr>
        <w:t xml:space="preserve">GFD and the individual PA authorities responsible for managing the 4 demonstration nature reserves, as the focus is largely on strengthening the policy environment and institution capacity at provincial level, and delivering more effective and financially sustainable biodiversity conservation on the ground within individual PAs. </w:t>
      </w:r>
      <w:r w:rsidR="004D693C">
        <w:rPr>
          <w:rFonts w:ascii="Arial" w:hAnsi="Arial" w:cs="Arial"/>
          <w:sz w:val="21"/>
          <w:szCs w:val="21"/>
        </w:rPr>
        <w:t>Some support is directed towards local communities in terms of developing cooperative agreements and co</w:t>
      </w:r>
      <w:r w:rsidR="00200EC4">
        <w:rPr>
          <w:rFonts w:ascii="Arial" w:hAnsi="Arial" w:cs="Arial"/>
          <w:sz w:val="21"/>
          <w:szCs w:val="21"/>
        </w:rPr>
        <w:t>mmunity resource plans but the P</w:t>
      </w:r>
      <w:r w:rsidR="004D693C">
        <w:rPr>
          <w:rFonts w:ascii="Arial" w:hAnsi="Arial" w:cs="Arial"/>
          <w:sz w:val="21"/>
          <w:szCs w:val="21"/>
        </w:rPr>
        <w:t>roject is not designed to resource the implementation and realisation of such initiatives.</w:t>
      </w:r>
    </w:p>
    <w:p w:rsidR="004600EE" w:rsidRPr="000F55F7" w:rsidRDefault="00F610B9" w:rsidP="000F55F7">
      <w:pPr>
        <w:pStyle w:val="Heading2"/>
        <w:numPr>
          <w:ilvl w:val="1"/>
          <w:numId w:val="1"/>
        </w:numPr>
        <w:tabs>
          <w:tab w:val="clear" w:pos="1440"/>
          <w:tab w:val="num" w:pos="550"/>
        </w:tabs>
        <w:ind w:left="550" w:hanging="550"/>
        <w:rPr>
          <w:rFonts w:ascii="Arial Bold" w:hAnsi="Arial Bold"/>
          <w:b/>
          <w:bCs/>
          <w:i w:val="0"/>
          <w:iCs/>
          <w:smallCaps/>
        </w:rPr>
      </w:pPr>
      <w:bookmarkStart w:id="53" w:name="_Toc232397719"/>
      <w:r w:rsidRPr="000F55F7">
        <w:rPr>
          <w:rFonts w:ascii="Arial Bold" w:hAnsi="Arial Bold"/>
          <w:b/>
          <w:bCs/>
          <w:i w:val="0"/>
          <w:iCs/>
          <w:smallCaps/>
        </w:rPr>
        <w:lastRenderedPageBreak/>
        <w:t>Results e</w:t>
      </w:r>
      <w:r w:rsidR="004600EE" w:rsidRPr="000F55F7">
        <w:rPr>
          <w:rFonts w:ascii="Arial Bold" w:hAnsi="Arial Bold"/>
          <w:b/>
          <w:bCs/>
          <w:i w:val="0"/>
          <w:iCs/>
          <w:smallCaps/>
        </w:rPr>
        <w:t>xpected</w:t>
      </w:r>
      <w:bookmarkEnd w:id="53"/>
    </w:p>
    <w:p w:rsidR="005C3FE0" w:rsidRPr="00A03835" w:rsidRDefault="00B34739" w:rsidP="00063C4A">
      <w:pPr>
        <w:spacing w:before="120" w:line="264" w:lineRule="auto"/>
        <w:jc w:val="both"/>
        <w:rPr>
          <w:rFonts w:ascii="Arial" w:hAnsi="Arial" w:cs="Arial"/>
          <w:sz w:val="21"/>
          <w:szCs w:val="21"/>
        </w:rPr>
      </w:pPr>
      <w:r>
        <w:rPr>
          <w:rFonts w:ascii="Arial" w:hAnsi="Arial" w:cs="Arial"/>
          <w:sz w:val="21"/>
          <w:szCs w:val="21"/>
        </w:rPr>
        <w:t>T</w:t>
      </w:r>
      <w:r w:rsidR="00063C4A" w:rsidRPr="00A03835">
        <w:rPr>
          <w:rFonts w:ascii="Arial" w:hAnsi="Arial" w:cs="Arial"/>
          <w:sz w:val="21"/>
          <w:szCs w:val="21"/>
        </w:rPr>
        <w:t xml:space="preserve">he results </w:t>
      </w:r>
      <w:r w:rsidR="005C3FE0" w:rsidRPr="00A03835">
        <w:rPr>
          <w:rFonts w:ascii="Arial" w:hAnsi="Arial" w:cs="Arial"/>
          <w:sz w:val="21"/>
          <w:szCs w:val="21"/>
        </w:rPr>
        <w:t>expected by the end of th</w:t>
      </w:r>
      <w:r w:rsidR="00063C4A" w:rsidRPr="00A03835">
        <w:rPr>
          <w:rFonts w:ascii="Arial" w:hAnsi="Arial" w:cs="Arial"/>
          <w:sz w:val="21"/>
          <w:szCs w:val="21"/>
        </w:rPr>
        <w:t>e P</w:t>
      </w:r>
      <w:r w:rsidR="005C3FE0" w:rsidRPr="00A03835">
        <w:rPr>
          <w:rFonts w:ascii="Arial" w:hAnsi="Arial" w:cs="Arial"/>
          <w:sz w:val="21"/>
          <w:szCs w:val="21"/>
        </w:rPr>
        <w:t>roject</w:t>
      </w:r>
      <w:r w:rsidR="004513C8" w:rsidRPr="00A03835">
        <w:rPr>
          <w:rFonts w:ascii="Arial" w:hAnsi="Arial" w:cs="Arial"/>
          <w:sz w:val="21"/>
          <w:szCs w:val="21"/>
        </w:rPr>
        <w:t xml:space="preserve"> </w:t>
      </w:r>
      <w:r>
        <w:rPr>
          <w:rFonts w:ascii="Arial" w:hAnsi="Arial" w:cs="Arial"/>
          <w:sz w:val="21"/>
          <w:szCs w:val="21"/>
        </w:rPr>
        <w:t xml:space="preserve">are anticipated in the Project document to be </w:t>
      </w:r>
      <w:r w:rsidR="004513C8" w:rsidRPr="00A03835">
        <w:rPr>
          <w:rFonts w:ascii="Arial" w:hAnsi="Arial" w:cs="Arial"/>
          <w:sz w:val="21"/>
          <w:szCs w:val="21"/>
        </w:rPr>
        <w:t>as follows</w:t>
      </w:r>
      <w:r w:rsidR="005C3FE0" w:rsidRPr="00A03835">
        <w:rPr>
          <w:rFonts w:ascii="Arial" w:hAnsi="Arial" w:cs="Arial"/>
          <w:sz w:val="21"/>
          <w:szCs w:val="21"/>
        </w:rPr>
        <w:t>:</w:t>
      </w:r>
    </w:p>
    <w:p w:rsidR="00450673" w:rsidRDefault="00B34739" w:rsidP="002E1D18">
      <w:pPr>
        <w:numPr>
          <w:ilvl w:val="0"/>
          <w:numId w:val="11"/>
        </w:numPr>
        <w:tabs>
          <w:tab w:val="clear" w:pos="1440"/>
          <w:tab w:val="num" w:pos="550"/>
        </w:tabs>
        <w:spacing w:before="40" w:line="264" w:lineRule="auto"/>
        <w:ind w:left="550" w:hanging="330"/>
        <w:jc w:val="both"/>
        <w:rPr>
          <w:rFonts w:ascii="Arial" w:hAnsi="Arial" w:cs="Arial"/>
          <w:bCs/>
          <w:sz w:val="21"/>
          <w:szCs w:val="21"/>
        </w:rPr>
      </w:pPr>
      <w:r w:rsidRPr="002E1D18">
        <w:rPr>
          <w:rFonts w:ascii="Arial" w:hAnsi="Arial" w:cs="Arial"/>
          <w:b/>
          <w:bCs/>
          <w:sz w:val="21"/>
          <w:szCs w:val="21"/>
        </w:rPr>
        <w:t>Overall policy, legal and institutional arrangements for PAs</w:t>
      </w:r>
      <w:r>
        <w:rPr>
          <w:rFonts w:ascii="Arial" w:hAnsi="Arial" w:cs="Arial"/>
          <w:bCs/>
          <w:sz w:val="21"/>
          <w:szCs w:val="21"/>
        </w:rPr>
        <w:t xml:space="preserve"> will have been strengthened </w:t>
      </w:r>
      <w:r w:rsidRPr="00B34739">
        <w:rPr>
          <w:rFonts w:ascii="Arial" w:hAnsi="Arial" w:cs="Arial"/>
          <w:bCs/>
          <w:sz w:val="21"/>
          <w:szCs w:val="21"/>
        </w:rPr>
        <w:t xml:space="preserve">so that they are able to better address threats to </w:t>
      </w:r>
      <w:r>
        <w:rPr>
          <w:rFonts w:ascii="Arial" w:hAnsi="Arial" w:cs="Arial"/>
          <w:bCs/>
          <w:sz w:val="21"/>
          <w:szCs w:val="21"/>
        </w:rPr>
        <w:t xml:space="preserve">globally valuable </w:t>
      </w:r>
      <w:r w:rsidRPr="00B34739">
        <w:rPr>
          <w:rFonts w:ascii="Arial" w:hAnsi="Arial" w:cs="Arial"/>
          <w:bCs/>
          <w:sz w:val="21"/>
          <w:szCs w:val="21"/>
        </w:rPr>
        <w:t>biodiversity and sustain their activities through strategic partnerships and sustainable financing</w:t>
      </w:r>
      <w:r w:rsidRPr="002E1D18">
        <w:rPr>
          <w:rFonts w:ascii="Arial" w:hAnsi="Arial" w:cs="Arial"/>
          <w:b/>
          <w:bCs/>
          <w:sz w:val="21"/>
          <w:szCs w:val="21"/>
        </w:rPr>
        <w:t>. GEF involvement</w:t>
      </w:r>
      <w:r w:rsidRPr="00B34739">
        <w:rPr>
          <w:rFonts w:ascii="Arial" w:hAnsi="Arial" w:cs="Arial"/>
          <w:bCs/>
          <w:sz w:val="21"/>
          <w:szCs w:val="21"/>
        </w:rPr>
        <w:t xml:space="preserve"> will also ensure strong coordination and collaboration with similar projects and programmes in Gansu, other parts of China, and in the rest of Asia and the world. </w:t>
      </w:r>
      <w:r w:rsidRPr="002E1D18">
        <w:rPr>
          <w:rFonts w:ascii="Arial" w:hAnsi="Arial" w:cs="Arial"/>
          <w:b/>
          <w:bCs/>
          <w:sz w:val="21"/>
          <w:szCs w:val="21"/>
        </w:rPr>
        <w:t>Lessons from this project</w:t>
      </w:r>
      <w:r w:rsidRPr="00B34739">
        <w:rPr>
          <w:rFonts w:ascii="Arial" w:hAnsi="Arial" w:cs="Arial"/>
          <w:bCs/>
          <w:sz w:val="21"/>
          <w:szCs w:val="21"/>
        </w:rPr>
        <w:t xml:space="preserve"> will also be better documented and communicated to the wider world so that future programmes benefit from experiences here.</w:t>
      </w:r>
    </w:p>
    <w:p w:rsidR="00450673" w:rsidRDefault="00216D6E" w:rsidP="002E1D18">
      <w:pPr>
        <w:numPr>
          <w:ilvl w:val="0"/>
          <w:numId w:val="11"/>
        </w:numPr>
        <w:tabs>
          <w:tab w:val="clear" w:pos="1440"/>
          <w:tab w:val="num" w:pos="550"/>
        </w:tabs>
        <w:spacing w:before="40" w:line="264" w:lineRule="auto"/>
        <w:ind w:left="550" w:hanging="330"/>
        <w:jc w:val="both"/>
        <w:rPr>
          <w:rFonts w:ascii="Arial" w:hAnsi="Arial" w:cs="Arial"/>
          <w:bCs/>
          <w:sz w:val="21"/>
          <w:szCs w:val="21"/>
        </w:rPr>
      </w:pPr>
      <w:r w:rsidRPr="002207FF">
        <w:rPr>
          <w:rFonts w:ascii="Arial" w:hAnsi="Arial"/>
          <w:b/>
          <w:sz w:val="21"/>
          <w:szCs w:val="21"/>
        </w:rPr>
        <w:t>Global benefit</w:t>
      </w:r>
      <w:r w:rsidR="002207FF" w:rsidRPr="002207FF">
        <w:rPr>
          <w:rFonts w:ascii="Arial" w:hAnsi="Arial"/>
          <w:b/>
          <w:sz w:val="21"/>
          <w:szCs w:val="21"/>
        </w:rPr>
        <w:t>s</w:t>
      </w:r>
      <w:r w:rsidRPr="002207FF">
        <w:rPr>
          <w:rFonts w:ascii="Arial" w:hAnsi="Arial"/>
          <w:b/>
          <w:sz w:val="21"/>
          <w:szCs w:val="21"/>
        </w:rPr>
        <w:t>:</w:t>
      </w:r>
      <w:r>
        <w:rPr>
          <w:rFonts w:ascii="Arial" w:hAnsi="Arial"/>
          <w:sz w:val="21"/>
          <w:szCs w:val="21"/>
        </w:rPr>
        <w:t xml:space="preserve"> The P</w:t>
      </w:r>
      <w:r w:rsidRPr="00216D6E">
        <w:rPr>
          <w:rFonts w:ascii="Arial" w:hAnsi="Arial"/>
          <w:sz w:val="21"/>
          <w:szCs w:val="21"/>
        </w:rPr>
        <w:t>roject</w:t>
      </w:r>
      <w:r>
        <w:rPr>
          <w:rFonts w:ascii="Arial" w:hAnsi="Arial"/>
          <w:sz w:val="21"/>
          <w:szCs w:val="21"/>
        </w:rPr>
        <w:t>’s focus</w:t>
      </w:r>
      <w:r w:rsidRPr="00216D6E">
        <w:rPr>
          <w:rFonts w:ascii="Arial" w:hAnsi="Arial"/>
          <w:sz w:val="21"/>
          <w:szCs w:val="21"/>
        </w:rPr>
        <w:t xml:space="preserve"> on strengthening nature reserves management capacity and financing at the provincial level will produce significant global and national benefits by reducing threats to many globally and nationally endangered species, and by serving </w:t>
      </w:r>
      <w:r>
        <w:rPr>
          <w:rFonts w:ascii="Arial" w:hAnsi="Arial"/>
          <w:sz w:val="21"/>
          <w:szCs w:val="21"/>
        </w:rPr>
        <w:t>as a model for replication and applying l</w:t>
      </w:r>
      <w:r w:rsidRPr="00216D6E">
        <w:rPr>
          <w:rFonts w:ascii="Arial" w:hAnsi="Arial"/>
          <w:sz w:val="21"/>
          <w:szCs w:val="21"/>
        </w:rPr>
        <w:t>essons learn</w:t>
      </w:r>
      <w:r>
        <w:rPr>
          <w:rFonts w:ascii="Arial" w:hAnsi="Arial"/>
          <w:sz w:val="21"/>
          <w:szCs w:val="21"/>
        </w:rPr>
        <w:t>ed to</w:t>
      </w:r>
      <w:r w:rsidRPr="00216D6E">
        <w:rPr>
          <w:rFonts w:ascii="Arial" w:hAnsi="Arial"/>
          <w:sz w:val="21"/>
          <w:szCs w:val="21"/>
        </w:rPr>
        <w:t xml:space="preserve"> nature reserve systems in other provinces of China and in other countries. </w:t>
      </w:r>
      <w:r w:rsidR="00AC26F7">
        <w:rPr>
          <w:rFonts w:ascii="Arial" w:hAnsi="Arial"/>
          <w:sz w:val="21"/>
          <w:szCs w:val="21"/>
        </w:rPr>
        <w:t>G</w:t>
      </w:r>
      <w:r w:rsidRPr="00216D6E">
        <w:rPr>
          <w:rFonts w:ascii="Arial" w:hAnsi="Arial"/>
          <w:sz w:val="21"/>
          <w:szCs w:val="21"/>
        </w:rPr>
        <w:t xml:space="preserve">lobal benefits </w:t>
      </w:r>
      <w:r w:rsidR="00AC26F7">
        <w:rPr>
          <w:rFonts w:ascii="Arial" w:hAnsi="Arial"/>
          <w:sz w:val="21"/>
          <w:szCs w:val="21"/>
        </w:rPr>
        <w:t>include reduced</w:t>
      </w:r>
      <w:r w:rsidRPr="00216D6E">
        <w:rPr>
          <w:rFonts w:ascii="Arial" w:hAnsi="Arial"/>
          <w:sz w:val="21"/>
          <w:szCs w:val="21"/>
        </w:rPr>
        <w:t xml:space="preserve"> pressures on biodiversity in the Taohe </w:t>
      </w:r>
      <w:r w:rsidR="00AC26F7">
        <w:rPr>
          <w:rFonts w:ascii="Arial" w:hAnsi="Arial"/>
          <w:sz w:val="21"/>
          <w:szCs w:val="21"/>
        </w:rPr>
        <w:t>River B</w:t>
      </w:r>
      <w:r w:rsidRPr="00216D6E">
        <w:rPr>
          <w:rFonts w:ascii="Arial" w:hAnsi="Arial"/>
          <w:sz w:val="21"/>
          <w:szCs w:val="21"/>
        </w:rPr>
        <w:t>asin</w:t>
      </w:r>
      <w:r w:rsidR="00AC26F7">
        <w:rPr>
          <w:rFonts w:ascii="Arial" w:hAnsi="Arial"/>
          <w:sz w:val="21"/>
          <w:szCs w:val="21"/>
        </w:rPr>
        <w:t>, the northern</w:t>
      </w:r>
      <w:r w:rsidRPr="00216D6E">
        <w:rPr>
          <w:rFonts w:ascii="Arial" w:hAnsi="Arial"/>
          <w:sz w:val="21"/>
          <w:szCs w:val="21"/>
        </w:rPr>
        <w:t xml:space="preserve"> part of the "Mountains of Southwest China", </w:t>
      </w:r>
      <w:r w:rsidR="002207FF">
        <w:rPr>
          <w:rFonts w:ascii="Arial" w:hAnsi="Arial"/>
          <w:sz w:val="21"/>
          <w:szCs w:val="21"/>
        </w:rPr>
        <w:t xml:space="preserve">a </w:t>
      </w:r>
      <w:r w:rsidRPr="00216D6E">
        <w:rPr>
          <w:rFonts w:ascii="Arial" w:hAnsi="Arial"/>
          <w:sz w:val="21"/>
          <w:szCs w:val="21"/>
        </w:rPr>
        <w:t xml:space="preserve">biodiversity hotspot </w:t>
      </w:r>
      <w:r w:rsidR="002207FF">
        <w:rPr>
          <w:rFonts w:ascii="Arial" w:hAnsi="Arial"/>
          <w:sz w:val="21"/>
          <w:szCs w:val="21"/>
        </w:rPr>
        <w:t xml:space="preserve">with </w:t>
      </w:r>
      <w:r w:rsidRPr="00216D6E">
        <w:rPr>
          <w:rFonts w:ascii="Arial" w:hAnsi="Arial"/>
          <w:sz w:val="21"/>
          <w:szCs w:val="21"/>
        </w:rPr>
        <w:t>several global</w:t>
      </w:r>
      <w:r w:rsidR="002207FF">
        <w:rPr>
          <w:rFonts w:ascii="Arial" w:hAnsi="Arial"/>
          <w:sz w:val="21"/>
          <w:szCs w:val="21"/>
        </w:rPr>
        <w:t>ly</w:t>
      </w:r>
      <w:r w:rsidRPr="00216D6E">
        <w:rPr>
          <w:rFonts w:ascii="Arial" w:hAnsi="Arial"/>
          <w:sz w:val="21"/>
          <w:szCs w:val="21"/>
        </w:rPr>
        <w:t xml:space="preserve"> importan</w:t>
      </w:r>
      <w:r w:rsidR="002207FF">
        <w:rPr>
          <w:rFonts w:ascii="Arial" w:hAnsi="Arial"/>
          <w:sz w:val="21"/>
          <w:szCs w:val="21"/>
        </w:rPr>
        <w:t>t</w:t>
      </w:r>
      <w:r w:rsidR="002207FF" w:rsidRPr="002207FF">
        <w:rPr>
          <w:rFonts w:ascii="Arial" w:hAnsi="Arial"/>
          <w:sz w:val="21"/>
          <w:szCs w:val="21"/>
        </w:rPr>
        <w:t xml:space="preserve"> </w:t>
      </w:r>
      <w:r w:rsidR="002207FF" w:rsidRPr="00216D6E">
        <w:rPr>
          <w:rFonts w:ascii="Arial" w:hAnsi="Arial"/>
          <w:sz w:val="21"/>
          <w:szCs w:val="21"/>
        </w:rPr>
        <w:t>species</w:t>
      </w:r>
      <w:r w:rsidRPr="00216D6E">
        <w:rPr>
          <w:rFonts w:ascii="Arial" w:hAnsi="Arial"/>
          <w:sz w:val="21"/>
          <w:szCs w:val="21"/>
        </w:rPr>
        <w:t>, such as the Chinese Grouse (</w:t>
      </w:r>
      <w:r w:rsidRPr="002207FF">
        <w:rPr>
          <w:rFonts w:ascii="Arial" w:hAnsi="Arial"/>
          <w:i/>
          <w:sz w:val="21"/>
          <w:szCs w:val="21"/>
        </w:rPr>
        <w:t>Bonasa sewerzowi</w:t>
      </w:r>
      <w:r w:rsidR="002207FF">
        <w:rPr>
          <w:rFonts w:ascii="Arial" w:hAnsi="Arial"/>
          <w:sz w:val="21"/>
          <w:szCs w:val="21"/>
        </w:rPr>
        <w:t xml:space="preserve">) </w:t>
      </w:r>
      <w:r w:rsidRPr="00216D6E">
        <w:rPr>
          <w:rFonts w:ascii="Arial" w:hAnsi="Arial"/>
          <w:sz w:val="21"/>
          <w:szCs w:val="21"/>
        </w:rPr>
        <w:t>and Giant Panda (</w:t>
      </w:r>
      <w:r w:rsidR="002207FF">
        <w:rPr>
          <w:rFonts w:ascii="Arial" w:hAnsi="Arial"/>
          <w:i/>
          <w:sz w:val="21"/>
          <w:szCs w:val="21"/>
        </w:rPr>
        <w:t>Ai</w:t>
      </w:r>
      <w:r w:rsidRPr="002207FF">
        <w:rPr>
          <w:rFonts w:ascii="Arial" w:hAnsi="Arial"/>
          <w:i/>
          <w:sz w:val="21"/>
          <w:szCs w:val="21"/>
        </w:rPr>
        <w:t>luropoda melanoleuca</w:t>
      </w:r>
      <w:r w:rsidRPr="00216D6E">
        <w:rPr>
          <w:rFonts w:ascii="Arial" w:hAnsi="Arial"/>
          <w:sz w:val="21"/>
          <w:szCs w:val="21"/>
        </w:rPr>
        <w:t xml:space="preserve">). The area </w:t>
      </w:r>
      <w:r w:rsidR="002207FF">
        <w:rPr>
          <w:rFonts w:ascii="Arial" w:hAnsi="Arial"/>
          <w:sz w:val="21"/>
          <w:szCs w:val="21"/>
        </w:rPr>
        <w:t xml:space="preserve">also </w:t>
      </w:r>
      <w:r w:rsidRPr="00216D6E">
        <w:rPr>
          <w:rFonts w:ascii="Arial" w:hAnsi="Arial"/>
          <w:sz w:val="21"/>
          <w:szCs w:val="21"/>
        </w:rPr>
        <w:t>hosts many endemics</w:t>
      </w:r>
      <w:r w:rsidR="002207FF">
        <w:rPr>
          <w:rFonts w:ascii="Arial" w:hAnsi="Arial"/>
          <w:sz w:val="21"/>
          <w:szCs w:val="21"/>
        </w:rPr>
        <w:t>,</w:t>
      </w:r>
      <w:r w:rsidRPr="00216D6E">
        <w:rPr>
          <w:rFonts w:ascii="Arial" w:hAnsi="Arial"/>
          <w:sz w:val="21"/>
          <w:szCs w:val="21"/>
        </w:rPr>
        <w:t xml:space="preserve"> including 11 genera of plants and animals and 15% of all of </w:t>
      </w:r>
      <w:r w:rsidR="002207FF">
        <w:rPr>
          <w:rFonts w:ascii="Arial" w:hAnsi="Arial"/>
          <w:sz w:val="21"/>
          <w:szCs w:val="21"/>
        </w:rPr>
        <w:t>China’s endemic</w:t>
      </w:r>
      <w:r w:rsidRPr="00216D6E">
        <w:rPr>
          <w:rFonts w:ascii="Arial" w:hAnsi="Arial"/>
          <w:sz w:val="21"/>
          <w:szCs w:val="21"/>
        </w:rPr>
        <w:t xml:space="preserve"> species. These include the Sichuan Jay (</w:t>
      </w:r>
      <w:r w:rsidRPr="002207FF">
        <w:rPr>
          <w:rFonts w:ascii="Arial" w:hAnsi="Arial"/>
          <w:i/>
          <w:sz w:val="21"/>
          <w:szCs w:val="21"/>
        </w:rPr>
        <w:t>Perisoreus internigrans</w:t>
      </w:r>
      <w:r w:rsidRPr="00216D6E">
        <w:rPr>
          <w:rFonts w:ascii="Arial" w:hAnsi="Arial"/>
          <w:sz w:val="21"/>
          <w:szCs w:val="21"/>
        </w:rPr>
        <w:t>) and the Sichuan Wood Owl (</w:t>
      </w:r>
      <w:r w:rsidRPr="002207FF">
        <w:rPr>
          <w:rFonts w:ascii="Arial" w:hAnsi="Arial"/>
          <w:i/>
          <w:sz w:val="21"/>
          <w:szCs w:val="21"/>
        </w:rPr>
        <w:t>Strix davidi</w:t>
      </w:r>
      <w:r w:rsidRPr="00216D6E">
        <w:rPr>
          <w:rFonts w:ascii="Arial" w:hAnsi="Arial"/>
          <w:sz w:val="21"/>
          <w:szCs w:val="21"/>
        </w:rPr>
        <w:t>), six species of fishes and reptiles and five amphibian species</w:t>
      </w:r>
      <w:r w:rsidR="002207FF">
        <w:rPr>
          <w:rFonts w:ascii="Arial" w:hAnsi="Arial"/>
          <w:sz w:val="21"/>
          <w:szCs w:val="21"/>
        </w:rPr>
        <w:t>.</w:t>
      </w:r>
    </w:p>
    <w:p w:rsidR="00450673" w:rsidRDefault="002207FF" w:rsidP="002E1D18">
      <w:pPr>
        <w:numPr>
          <w:ilvl w:val="0"/>
          <w:numId w:val="11"/>
        </w:numPr>
        <w:tabs>
          <w:tab w:val="clear" w:pos="1440"/>
          <w:tab w:val="num" w:pos="550"/>
        </w:tabs>
        <w:spacing w:before="40" w:line="264" w:lineRule="auto"/>
        <w:ind w:left="550" w:hanging="330"/>
        <w:jc w:val="both"/>
        <w:rPr>
          <w:rFonts w:ascii="Arial" w:hAnsi="Arial"/>
          <w:sz w:val="21"/>
          <w:szCs w:val="21"/>
        </w:rPr>
      </w:pPr>
      <w:r w:rsidRPr="002207FF">
        <w:rPr>
          <w:rFonts w:ascii="Arial" w:hAnsi="Arial"/>
          <w:b/>
          <w:sz w:val="21"/>
          <w:szCs w:val="21"/>
        </w:rPr>
        <w:t>National and local benefits</w:t>
      </w:r>
      <w:r w:rsidRPr="002207FF">
        <w:rPr>
          <w:rFonts w:ascii="Arial" w:hAnsi="Arial"/>
          <w:sz w:val="21"/>
          <w:szCs w:val="21"/>
        </w:rPr>
        <w:t xml:space="preserve"> will accrue directly through the conservation and sustainable use of nationally important biodiversity at the </w:t>
      </w:r>
      <w:r>
        <w:rPr>
          <w:rFonts w:ascii="Arial" w:hAnsi="Arial"/>
          <w:sz w:val="21"/>
          <w:szCs w:val="21"/>
        </w:rPr>
        <w:t>P</w:t>
      </w:r>
      <w:r w:rsidRPr="002207FF">
        <w:rPr>
          <w:rFonts w:ascii="Arial" w:hAnsi="Arial"/>
          <w:sz w:val="21"/>
          <w:szCs w:val="21"/>
        </w:rPr>
        <w:t xml:space="preserve">roject demonstration sites and also indirectly </w:t>
      </w:r>
      <w:r>
        <w:rPr>
          <w:rFonts w:ascii="Arial" w:hAnsi="Arial"/>
          <w:sz w:val="21"/>
          <w:szCs w:val="21"/>
        </w:rPr>
        <w:t>in</w:t>
      </w:r>
      <w:r w:rsidRPr="002207FF">
        <w:rPr>
          <w:rFonts w:ascii="Arial" w:hAnsi="Arial"/>
          <w:sz w:val="21"/>
          <w:szCs w:val="21"/>
        </w:rPr>
        <w:t xml:space="preserve"> all of Gansu’s </w:t>
      </w:r>
      <w:r>
        <w:rPr>
          <w:rFonts w:ascii="Arial" w:hAnsi="Arial"/>
          <w:sz w:val="21"/>
          <w:szCs w:val="21"/>
        </w:rPr>
        <w:t>PAs</w:t>
      </w:r>
      <w:r w:rsidRPr="002207FF">
        <w:rPr>
          <w:rFonts w:ascii="Arial" w:hAnsi="Arial"/>
          <w:sz w:val="21"/>
          <w:szCs w:val="21"/>
        </w:rPr>
        <w:t xml:space="preserve">. </w:t>
      </w:r>
      <w:r>
        <w:rPr>
          <w:rFonts w:ascii="Arial" w:hAnsi="Arial"/>
          <w:sz w:val="21"/>
          <w:szCs w:val="21"/>
        </w:rPr>
        <w:t>Other</w:t>
      </w:r>
      <w:r w:rsidRPr="002207FF">
        <w:rPr>
          <w:rFonts w:ascii="Arial" w:hAnsi="Arial"/>
          <w:sz w:val="21"/>
          <w:szCs w:val="21"/>
        </w:rPr>
        <w:t xml:space="preserve"> benefits will include</w:t>
      </w:r>
      <w:r w:rsidR="003C4538">
        <w:rPr>
          <w:rFonts w:ascii="Arial" w:hAnsi="Arial"/>
          <w:sz w:val="21"/>
          <w:szCs w:val="21"/>
        </w:rPr>
        <w:t>:</w:t>
      </w:r>
      <w:r w:rsidRPr="002207FF">
        <w:rPr>
          <w:rFonts w:ascii="Arial" w:hAnsi="Arial"/>
          <w:sz w:val="21"/>
          <w:szCs w:val="21"/>
        </w:rPr>
        <w:t xml:space="preserve"> </w:t>
      </w:r>
      <w:r>
        <w:rPr>
          <w:rFonts w:ascii="Arial" w:hAnsi="Arial"/>
          <w:sz w:val="21"/>
          <w:szCs w:val="21"/>
        </w:rPr>
        <w:t>improved</w:t>
      </w:r>
      <w:r w:rsidRPr="002207FF">
        <w:rPr>
          <w:rFonts w:ascii="Arial" w:hAnsi="Arial"/>
          <w:sz w:val="21"/>
          <w:szCs w:val="21"/>
        </w:rPr>
        <w:t xml:space="preserve"> ecosystem services</w:t>
      </w:r>
      <w:r>
        <w:rPr>
          <w:rFonts w:ascii="Arial" w:hAnsi="Arial"/>
          <w:sz w:val="21"/>
          <w:szCs w:val="21"/>
        </w:rPr>
        <w:t>,</w:t>
      </w:r>
      <w:r w:rsidRPr="002207FF">
        <w:rPr>
          <w:rFonts w:ascii="Arial" w:hAnsi="Arial"/>
          <w:sz w:val="21"/>
          <w:szCs w:val="21"/>
        </w:rPr>
        <w:t xml:space="preserve"> such as </w:t>
      </w:r>
      <w:r>
        <w:rPr>
          <w:rFonts w:ascii="Arial" w:hAnsi="Arial"/>
          <w:sz w:val="21"/>
          <w:szCs w:val="21"/>
        </w:rPr>
        <w:t>better</w:t>
      </w:r>
      <w:r w:rsidR="003C4538">
        <w:rPr>
          <w:rFonts w:ascii="Arial" w:hAnsi="Arial"/>
          <w:sz w:val="21"/>
          <w:szCs w:val="21"/>
        </w:rPr>
        <w:t xml:space="preserve"> quality</w:t>
      </w:r>
      <w:r w:rsidRPr="002207FF">
        <w:rPr>
          <w:rFonts w:ascii="Arial" w:hAnsi="Arial"/>
          <w:sz w:val="21"/>
          <w:szCs w:val="21"/>
        </w:rPr>
        <w:t xml:space="preserve"> water from the watershed in Taohe</w:t>
      </w:r>
      <w:r w:rsidR="003C4538">
        <w:rPr>
          <w:rFonts w:ascii="Arial" w:hAnsi="Arial"/>
          <w:sz w:val="21"/>
          <w:szCs w:val="21"/>
        </w:rPr>
        <w:t>;</w:t>
      </w:r>
      <w:r w:rsidRPr="002207FF">
        <w:rPr>
          <w:rFonts w:ascii="Arial" w:hAnsi="Arial"/>
          <w:sz w:val="21"/>
          <w:szCs w:val="21"/>
        </w:rPr>
        <w:t xml:space="preserve"> extensive capacity building f</w:t>
      </w:r>
      <w:r w:rsidR="003C4538">
        <w:rPr>
          <w:rFonts w:ascii="Arial" w:hAnsi="Arial"/>
          <w:sz w:val="21"/>
          <w:szCs w:val="21"/>
        </w:rPr>
        <w:t>rom provincial to local levels; nationally i</w:t>
      </w:r>
      <w:r w:rsidRPr="002207FF">
        <w:rPr>
          <w:rFonts w:ascii="Arial" w:hAnsi="Arial"/>
          <w:sz w:val="21"/>
          <w:szCs w:val="21"/>
        </w:rPr>
        <w:t>mproved cost-effectiveness of resource use and contributions to conservation from multiple non-governmental sources</w:t>
      </w:r>
      <w:r w:rsidR="003C4538">
        <w:rPr>
          <w:rFonts w:ascii="Arial" w:hAnsi="Arial"/>
          <w:sz w:val="21"/>
          <w:szCs w:val="21"/>
        </w:rPr>
        <w:t>;</w:t>
      </w:r>
      <w:r w:rsidRPr="002207FF">
        <w:rPr>
          <w:rFonts w:ascii="Arial" w:hAnsi="Arial"/>
          <w:sz w:val="21"/>
          <w:szCs w:val="21"/>
        </w:rPr>
        <w:t xml:space="preserve"> </w:t>
      </w:r>
      <w:r w:rsidR="003C4538">
        <w:rPr>
          <w:rFonts w:ascii="Arial" w:hAnsi="Arial"/>
          <w:sz w:val="21"/>
          <w:szCs w:val="21"/>
        </w:rPr>
        <w:t>locally</w:t>
      </w:r>
      <w:r w:rsidRPr="002207FF">
        <w:rPr>
          <w:rFonts w:ascii="Arial" w:hAnsi="Arial"/>
          <w:sz w:val="21"/>
          <w:szCs w:val="21"/>
        </w:rPr>
        <w:t xml:space="preserve"> improved relationships between nature reserves, local go</w:t>
      </w:r>
      <w:r w:rsidR="003C4538">
        <w:rPr>
          <w:rFonts w:ascii="Arial" w:hAnsi="Arial"/>
          <w:sz w:val="21"/>
          <w:szCs w:val="21"/>
        </w:rPr>
        <w:t xml:space="preserve">vernments and </w:t>
      </w:r>
      <w:r w:rsidRPr="002207FF">
        <w:rPr>
          <w:rFonts w:ascii="Arial" w:hAnsi="Arial"/>
          <w:sz w:val="21"/>
          <w:szCs w:val="21"/>
        </w:rPr>
        <w:t>better monitoring of outcomes</w:t>
      </w:r>
      <w:r w:rsidR="003C4538">
        <w:rPr>
          <w:rFonts w:ascii="Arial" w:hAnsi="Arial"/>
          <w:sz w:val="21"/>
          <w:szCs w:val="21"/>
        </w:rPr>
        <w:t xml:space="preserve"> by a wide range of stakeholders having vested interests</w:t>
      </w:r>
      <w:r w:rsidRPr="002207FF">
        <w:rPr>
          <w:rFonts w:ascii="Arial" w:hAnsi="Arial"/>
          <w:sz w:val="21"/>
          <w:szCs w:val="21"/>
        </w:rPr>
        <w:t>.</w:t>
      </w:r>
    </w:p>
    <w:p w:rsidR="00074E50" w:rsidRPr="00074E50" w:rsidRDefault="00074E50" w:rsidP="00074E50">
      <w:pPr>
        <w:pStyle w:val="BodyText2"/>
        <w:spacing w:before="120" w:after="120" w:line="264" w:lineRule="auto"/>
        <w:rPr>
          <w:rFonts w:ascii="Arial" w:hAnsi="Arial" w:cs="Arial"/>
          <w:bCs/>
          <w:sz w:val="21"/>
          <w:szCs w:val="21"/>
        </w:rPr>
      </w:pPr>
      <w:r>
        <w:rPr>
          <w:rFonts w:ascii="Arial" w:hAnsi="Arial" w:cs="Arial"/>
          <w:bCs/>
          <w:sz w:val="21"/>
          <w:szCs w:val="21"/>
        </w:rPr>
        <w:t>The P</w:t>
      </w:r>
      <w:r w:rsidRPr="00074E50">
        <w:rPr>
          <w:rFonts w:ascii="Arial" w:hAnsi="Arial" w:cs="Arial"/>
          <w:bCs/>
          <w:sz w:val="21"/>
          <w:szCs w:val="21"/>
        </w:rPr>
        <w:t xml:space="preserve">roject falls under the umbrella of China Biodiversity Partnership and Framework for Action (CBPF), which is China’s primary investment strategy for biodiversity conservation through the GEF and other partners. Specifically, it will contribute directly to the following </w:t>
      </w:r>
      <w:r>
        <w:rPr>
          <w:rFonts w:ascii="Arial" w:hAnsi="Arial" w:cs="Arial"/>
          <w:bCs/>
          <w:sz w:val="21"/>
          <w:szCs w:val="21"/>
        </w:rPr>
        <w:t>r</w:t>
      </w:r>
      <w:r w:rsidRPr="00074E50">
        <w:rPr>
          <w:rFonts w:ascii="Arial" w:hAnsi="Arial" w:cs="Arial"/>
          <w:bCs/>
          <w:sz w:val="21"/>
          <w:szCs w:val="21"/>
        </w:rPr>
        <w:t>esults of the agreed CBPF Framework:</w:t>
      </w:r>
    </w:p>
    <w:p w:rsidR="00074E50" w:rsidRPr="00074E50" w:rsidRDefault="00074E50" w:rsidP="00074E50">
      <w:pPr>
        <w:tabs>
          <w:tab w:val="left" w:pos="1701"/>
        </w:tabs>
        <w:spacing w:before="40" w:line="264" w:lineRule="auto"/>
        <w:ind w:left="1701" w:hanging="1134"/>
        <w:jc w:val="both"/>
        <w:rPr>
          <w:rFonts w:ascii="Arial" w:hAnsi="Arial"/>
          <w:sz w:val="21"/>
          <w:szCs w:val="21"/>
        </w:rPr>
      </w:pPr>
      <w:r w:rsidRPr="00074E50">
        <w:rPr>
          <w:rFonts w:ascii="Arial" w:hAnsi="Arial"/>
          <w:b/>
          <w:sz w:val="21"/>
          <w:szCs w:val="21"/>
        </w:rPr>
        <w:t>Result 4</w:t>
      </w:r>
      <w:r>
        <w:rPr>
          <w:rFonts w:ascii="Arial" w:hAnsi="Arial"/>
          <w:sz w:val="21"/>
          <w:szCs w:val="21"/>
        </w:rPr>
        <w:t>:</w:t>
      </w:r>
      <w:r>
        <w:rPr>
          <w:rFonts w:ascii="Arial" w:hAnsi="Arial"/>
          <w:sz w:val="21"/>
          <w:szCs w:val="21"/>
        </w:rPr>
        <w:tab/>
      </w:r>
      <w:r w:rsidRPr="00074E50">
        <w:rPr>
          <w:rFonts w:ascii="Arial" w:hAnsi="Arial"/>
          <w:sz w:val="21"/>
          <w:szCs w:val="21"/>
        </w:rPr>
        <w:t>Financial flows to biodiversity conservation increase over current baseline</w:t>
      </w:r>
      <w:r>
        <w:rPr>
          <w:rFonts w:ascii="Arial" w:hAnsi="Arial"/>
          <w:sz w:val="21"/>
          <w:szCs w:val="21"/>
        </w:rPr>
        <w:t>.</w:t>
      </w:r>
    </w:p>
    <w:p w:rsidR="00074E50" w:rsidRDefault="00074E50" w:rsidP="00074E50">
      <w:pPr>
        <w:tabs>
          <w:tab w:val="num" w:pos="550"/>
          <w:tab w:val="left" w:pos="1701"/>
        </w:tabs>
        <w:spacing w:before="40" w:line="264" w:lineRule="auto"/>
        <w:ind w:left="1701" w:hanging="1134"/>
        <w:jc w:val="both"/>
        <w:rPr>
          <w:rFonts w:ascii="Arial" w:hAnsi="Arial"/>
          <w:sz w:val="21"/>
          <w:szCs w:val="21"/>
        </w:rPr>
      </w:pPr>
      <w:r w:rsidRPr="00074E50">
        <w:rPr>
          <w:rFonts w:ascii="Arial" w:hAnsi="Arial"/>
          <w:b/>
          <w:sz w:val="21"/>
          <w:szCs w:val="21"/>
        </w:rPr>
        <w:t>Result 18</w:t>
      </w:r>
      <w:r w:rsidR="00685A23">
        <w:rPr>
          <w:rFonts w:ascii="Arial" w:hAnsi="Arial"/>
          <w:b/>
          <w:sz w:val="21"/>
          <w:szCs w:val="21"/>
        </w:rPr>
        <w:t>:</w:t>
      </w:r>
      <w:r>
        <w:rPr>
          <w:rFonts w:ascii="Arial" w:hAnsi="Arial"/>
          <w:sz w:val="21"/>
          <w:szCs w:val="21"/>
        </w:rPr>
        <w:tab/>
      </w:r>
      <w:r w:rsidRPr="00074E50">
        <w:rPr>
          <w:rFonts w:ascii="Arial" w:hAnsi="Arial"/>
          <w:sz w:val="21"/>
          <w:szCs w:val="21"/>
        </w:rPr>
        <w:t>NRs a</w:t>
      </w:r>
      <w:r>
        <w:rPr>
          <w:rFonts w:ascii="Arial" w:hAnsi="Arial"/>
          <w:sz w:val="21"/>
          <w:szCs w:val="21"/>
        </w:rPr>
        <w:t>nd PNRs are effectively managed.</w:t>
      </w:r>
    </w:p>
    <w:p w:rsidR="00074E50" w:rsidRDefault="00074E50" w:rsidP="00074E50">
      <w:pPr>
        <w:tabs>
          <w:tab w:val="num" w:pos="550"/>
          <w:tab w:val="left" w:pos="1701"/>
        </w:tabs>
        <w:spacing w:before="40" w:line="264" w:lineRule="auto"/>
        <w:ind w:left="1701" w:hanging="1134"/>
        <w:jc w:val="both"/>
        <w:rPr>
          <w:rFonts w:ascii="Arial" w:hAnsi="Arial"/>
          <w:sz w:val="21"/>
          <w:szCs w:val="21"/>
        </w:rPr>
      </w:pPr>
      <w:r w:rsidRPr="00074E50">
        <w:rPr>
          <w:rFonts w:ascii="Arial" w:hAnsi="Arial"/>
          <w:b/>
          <w:sz w:val="21"/>
          <w:szCs w:val="21"/>
        </w:rPr>
        <w:t>Result 19</w:t>
      </w:r>
      <w:r w:rsidR="00685A23">
        <w:rPr>
          <w:rFonts w:ascii="Arial" w:hAnsi="Arial"/>
          <w:b/>
          <w:sz w:val="21"/>
          <w:szCs w:val="21"/>
        </w:rPr>
        <w:t>:</w:t>
      </w:r>
      <w:r>
        <w:rPr>
          <w:rFonts w:ascii="Arial" w:hAnsi="Arial"/>
          <w:sz w:val="21"/>
          <w:szCs w:val="21"/>
        </w:rPr>
        <w:tab/>
      </w:r>
      <w:r w:rsidRPr="00074E50">
        <w:rPr>
          <w:rFonts w:ascii="Arial" w:hAnsi="Arial"/>
          <w:sz w:val="21"/>
          <w:szCs w:val="21"/>
        </w:rPr>
        <w:t>NNRs and PNRs have s</w:t>
      </w:r>
      <w:r>
        <w:rPr>
          <w:rFonts w:ascii="Arial" w:hAnsi="Arial"/>
          <w:sz w:val="21"/>
          <w:szCs w:val="21"/>
        </w:rPr>
        <w:t>table and sufficient financing.</w:t>
      </w:r>
    </w:p>
    <w:p w:rsidR="00074E50" w:rsidRPr="00074E50" w:rsidRDefault="00074E50" w:rsidP="00074E50">
      <w:pPr>
        <w:tabs>
          <w:tab w:val="num" w:pos="550"/>
          <w:tab w:val="left" w:pos="1701"/>
        </w:tabs>
        <w:spacing w:before="40" w:line="264" w:lineRule="auto"/>
        <w:ind w:left="1701" w:hanging="1134"/>
        <w:jc w:val="both"/>
        <w:rPr>
          <w:rFonts w:ascii="Arial" w:hAnsi="Arial"/>
          <w:sz w:val="21"/>
          <w:szCs w:val="21"/>
        </w:rPr>
      </w:pPr>
      <w:r w:rsidRPr="00074E50">
        <w:rPr>
          <w:rFonts w:ascii="Arial" w:hAnsi="Arial"/>
          <w:b/>
          <w:sz w:val="21"/>
          <w:szCs w:val="21"/>
        </w:rPr>
        <w:t>Result 20</w:t>
      </w:r>
      <w:r w:rsidR="00685A23">
        <w:rPr>
          <w:rFonts w:ascii="Arial" w:hAnsi="Arial"/>
          <w:b/>
          <w:sz w:val="21"/>
          <w:szCs w:val="21"/>
        </w:rPr>
        <w:t>:</w:t>
      </w:r>
      <w:r>
        <w:rPr>
          <w:rFonts w:ascii="Arial" w:hAnsi="Arial"/>
          <w:sz w:val="21"/>
          <w:szCs w:val="21"/>
        </w:rPr>
        <w:tab/>
        <w:t>In</w:t>
      </w:r>
      <w:r w:rsidRPr="00074E50">
        <w:rPr>
          <w:rFonts w:ascii="Arial" w:hAnsi="Arial"/>
          <w:sz w:val="21"/>
          <w:szCs w:val="21"/>
        </w:rPr>
        <w:t xml:space="preserve"> NNRs and PNRs, local communities, NGOs and/or the private sector are involved in PA</w:t>
      </w:r>
      <w:r>
        <w:rPr>
          <w:rFonts w:ascii="Arial" w:hAnsi="Arial"/>
          <w:sz w:val="21"/>
          <w:szCs w:val="21"/>
        </w:rPr>
        <w:t xml:space="preserve"> </w:t>
      </w:r>
      <w:r w:rsidRPr="00074E50">
        <w:rPr>
          <w:rFonts w:ascii="Arial" w:hAnsi="Arial"/>
          <w:sz w:val="21"/>
          <w:szCs w:val="21"/>
        </w:rPr>
        <w:t>co-management and development.</w:t>
      </w:r>
    </w:p>
    <w:p w:rsidR="002D7194" w:rsidRPr="00A03835" w:rsidRDefault="002D7194" w:rsidP="002D7194">
      <w:pPr>
        <w:pStyle w:val="BodyText2"/>
        <w:spacing w:before="120" w:after="120" w:line="264" w:lineRule="auto"/>
        <w:rPr>
          <w:rFonts w:ascii="Arial" w:hAnsi="Arial" w:cs="Arial"/>
          <w:sz w:val="21"/>
          <w:szCs w:val="21"/>
        </w:rPr>
      </w:pPr>
      <w:r w:rsidRPr="00685A23">
        <w:rPr>
          <w:rFonts w:ascii="Arial" w:hAnsi="Arial" w:cs="Arial"/>
          <w:sz w:val="21"/>
          <w:szCs w:val="21"/>
        </w:rPr>
        <w:t xml:space="preserve">Further, more specific, details </w:t>
      </w:r>
      <w:r w:rsidR="004513C8" w:rsidRPr="00685A23">
        <w:rPr>
          <w:rFonts w:ascii="Arial" w:hAnsi="Arial" w:cs="Arial"/>
          <w:sz w:val="21"/>
          <w:szCs w:val="21"/>
        </w:rPr>
        <w:t xml:space="preserve">of expected results </w:t>
      </w:r>
      <w:r w:rsidRPr="00685A23">
        <w:rPr>
          <w:rFonts w:ascii="Arial" w:hAnsi="Arial" w:cs="Arial"/>
          <w:sz w:val="21"/>
          <w:szCs w:val="21"/>
        </w:rPr>
        <w:t xml:space="preserve">can be found in </w:t>
      </w:r>
      <w:r w:rsidR="00685A23" w:rsidRPr="00685A23">
        <w:rPr>
          <w:rFonts w:ascii="Arial" w:hAnsi="Arial" w:cs="Arial"/>
          <w:b/>
          <w:sz w:val="21"/>
          <w:szCs w:val="21"/>
        </w:rPr>
        <w:t>Table 2.1</w:t>
      </w:r>
      <w:r w:rsidR="00685A23" w:rsidRPr="00685A23">
        <w:rPr>
          <w:rFonts w:ascii="Arial" w:hAnsi="Arial" w:cs="Arial"/>
          <w:sz w:val="21"/>
          <w:szCs w:val="21"/>
        </w:rPr>
        <w:t xml:space="preserve">, with respect to outputs, and in </w:t>
      </w:r>
      <w:r w:rsidRPr="00685A23">
        <w:rPr>
          <w:rFonts w:ascii="Arial" w:hAnsi="Arial" w:cs="Arial"/>
          <w:sz w:val="21"/>
          <w:szCs w:val="21"/>
        </w:rPr>
        <w:t>the L</w:t>
      </w:r>
      <w:r w:rsidR="004014B6" w:rsidRPr="00685A23">
        <w:rPr>
          <w:rFonts w:ascii="Arial" w:hAnsi="Arial" w:cs="Arial"/>
          <w:sz w:val="21"/>
          <w:szCs w:val="21"/>
        </w:rPr>
        <w:t>F</w:t>
      </w:r>
      <w:r w:rsidRPr="00685A23">
        <w:rPr>
          <w:rFonts w:ascii="Arial" w:hAnsi="Arial" w:cs="Arial"/>
          <w:sz w:val="21"/>
          <w:szCs w:val="21"/>
        </w:rPr>
        <w:t>M ()</w:t>
      </w:r>
      <w:r w:rsidR="00685A23" w:rsidRPr="00685A23">
        <w:rPr>
          <w:rFonts w:ascii="Arial" w:hAnsi="Arial" w:cs="Arial"/>
          <w:sz w:val="21"/>
          <w:szCs w:val="21"/>
        </w:rPr>
        <w:t xml:space="preserve"> with respect to targets for indicators of the two outcomes</w:t>
      </w:r>
      <w:r w:rsidRPr="00685A23">
        <w:rPr>
          <w:rFonts w:ascii="Arial" w:hAnsi="Arial" w:cs="Arial"/>
          <w:sz w:val="21"/>
          <w:szCs w:val="21"/>
        </w:rPr>
        <w:t>.</w:t>
      </w:r>
    </w:p>
    <w:bookmarkEnd w:id="51"/>
    <w:bookmarkEnd w:id="52"/>
    <w:p w:rsidR="003D5599" w:rsidRPr="00A03835" w:rsidRDefault="004600EE" w:rsidP="003D5599">
      <w:pPr>
        <w:pStyle w:val="Heading1"/>
        <w:numPr>
          <w:ilvl w:val="0"/>
          <w:numId w:val="1"/>
        </w:numPr>
        <w:spacing w:line="264" w:lineRule="auto"/>
        <w:ind w:left="567" w:hanging="567"/>
        <w:rPr>
          <w:rFonts w:ascii="Arial" w:hAnsi="Arial" w:cs="Arial"/>
          <w:sz w:val="21"/>
          <w:szCs w:val="21"/>
        </w:rPr>
      </w:pPr>
      <w:r w:rsidRPr="00A03835">
        <w:rPr>
          <w:rFonts w:ascii="Arial" w:hAnsi="Arial" w:cs="Arial"/>
          <w:sz w:val="21"/>
          <w:szCs w:val="21"/>
        </w:rPr>
        <w:br w:type="page"/>
      </w:r>
      <w:bookmarkStart w:id="54" w:name="_Toc232397720"/>
      <w:r w:rsidR="003D5599" w:rsidRPr="00A03835">
        <w:rPr>
          <w:rFonts w:ascii="Arial" w:hAnsi="Arial" w:cs="Arial"/>
          <w:sz w:val="21"/>
          <w:szCs w:val="21"/>
        </w:rPr>
        <w:lastRenderedPageBreak/>
        <w:t>FINDINGS</w:t>
      </w:r>
      <w:r w:rsidR="0071774B" w:rsidRPr="0071774B">
        <w:rPr>
          <w:rFonts w:ascii="Arial Bold" w:hAnsi="Arial Bold" w:cs="Arial"/>
          <w:b w:val="0"/>
          <w:bCs w:val="0"/>
          <w:sz w:val="21"/>
          <w:szCs w:val="21"/>
          <w:vertAlign w:val="superscript"/>
        </w:rPr>
        <w:footnoteReference w:id="8"/>
      </w:r>
      <w:bookmarkEnd w:id="54"/>
    </w:p>
    <w:p w:rsidR="00DC4EC4" w:rsidRPr="000F55F7" w:rsidRDefault="00DC4EC4" w:rsidP="000F55F7">
      <w:pPr>
        <w:pStyle w:val="Heading2"/>
        <w:numPr>
          <w:ilvl w:val="1"/>
          <w:numId w:val="1"/>
        </w:numPr>
        <w:tabs>
          <w:tab w:val="clear" w:pos="1440"/>
          <w:tab w:val="num" w:pos="550"/>
        </w:tabs>
        <w:ind w:left="550" w:hanging="550"/>
        <w:rPr>
          <w:rFonts w:ascii="Arial Bold" w:hAnsi="Arial Bold"/>
          <w:b/>
          <w:bCs/>
          <w:i w:val="0"/>
          <w:iCs/>
          <w:smallCaps/>
        </w:rPr>
      </w:pPr>
      <w:bookmarkStart w:id="55" w:name="_Toc232397721"/>
      <w:r w:rsidRPr="000F55F7">
        <w:rPr>
          <w:rFonts w:ascii="Arial Bold" w:hAnsi="Arial Bold"/>
          <w:b/>
          <w:bCs/>
          <w:i w:val="0"/>
          <w:iCs/>
          <w:smallCaps/>
        </w:rPr>
        <w:t xml:space="preserve">Project </w:t>
      </w:r>
      <w:r w:rsidR="00A01B13" w:rsidRPr="000F55F7">
        <w:rPr>
          <w:rFonts w:ascii="Arial Bold" w:hAnsi="Arial Bold"/>
          <w:b/>
          <w:bCs/>
          <w:i w:val="0"/>
          <w:iCs/>
          <w:smallCaps/>
        </w:rPr>
        <w:t>formulation</w:t>
      </w:r>
      <w:bookmarkEnd w:id="55"/>
    </w:p>
    <w:p w:rsidR="00A01B13" w:rsidRPr="001D21C4" w:rsidRDefault="00AD7302" w:rsidP="009A7613">
      <w:pPr>
        <w:numPr>
          <w:ilvl w:val="2"/>
          <w:numId w:val="1"/>
        </w:numPr>
        <w:tabs>
          <w:tab w:val="clear" w:pos="1270"/>
          <w:tab w:val="num" w:pos="1260"/>
        </w:tabs>
        <w:spacing w:after="120" w:line="264" w:lineRule="auto"/>
        <w:ind w:left="1260"/>
        <w:jc w:val="both"/>
        <w:rPr>
          <w:rFonts w:ascii="Arial" w:hAnsi="Arial" w:cs="Arial"/>
          <w:i/>
          <w:sz w:val="21"/>
          <w:szCs w:val="21"/>
          <w:highlight w:val="lightGray"/>
        </w:rPr>
      </w:pPr>
      <w:r w:rsidRPr="001D21C4">
        <w:rPr>
          <w:rFonts w:ascii="Arial" w:hAnsi="Arial" w:cs="Arial"/>
          <w:i/>
          <w:sz w:val="21"/>
          <w:szCs w:val="21"/>
          <w:highlight w:val="lightGray"/>
        </w:rPr>
        <w:t>Project concept and d</w:t>
      </w:r>
      <w:r w:rsidR="008550CD" w:rsidRPr="001D21C4">
        <w:rPr>
          <w:rFonts w:ascii="Arial" w:hAnsi="Arial" w:cs="Arial"/>
          <w:i/>
          <w:sz w:val="21"/>
          <w:szCs w:val="21"/>
          <w:highlight w:val="lightGray"/>
        </w:rPr>
        <w:t>esign, including</w:t>
      </w:r>
      <w:r w:rsidRPr="001D21C4">
        <w:rPr>
          <w:rFonts w:ascii="Arial" w:hAnsi="Arial" w:cs="Arial"/>
          <w:i/>
          <w:sz w:val="21"/>
          <w:szCs w:val="21"/>
          <w:highlight w:val="lightGray"/>
        </w:rPr>
        <w:t xml:space="preserve"> logical f</w:t>
      </w:r>
      <w:r w:rsidR="00355F19" w:rsidRPr="001D21C4">
        <w:rPr>
          <w:rFonts w:ascii="Arial" w:hAnsi="Arial" w:cs="Arial"/>
          <w:i/>
          <w:sz w:val="21"/>
          <w:szCs w:val="21"/>
          <w:highlight w:val="lightGray"/>
        </w:rPr>
        <w:t>ramework</w:t>
      </w:r>
      <w:r w:rsidR="005C2BE5">
        <w:rPr>
          <w:rFonts w:ascii="Arial" w:hAnsi="Arial" w:cs="Arial"/>
          <w:i/>
          <w:sz w:val="21"/>
          <w:szCs w:val="21"/>
          <w:highlight w:val="lightGray"/>
        </w:rPr>
        <w:t xml:space="preserve"> matrix</w:t>
      </w:r>
    </w:p>
    <w:p w:rsidR="00C45A1D" w:rsidRDefault="00737DA4" w:rsidP="00835855">
      <w:pPr>
        <w:spacing w:before="120" w:after="120" w:line="264" w:lineRule="auto"/>
        <w:jc w:val="both"/>
        <w:rPr>
          <w:rFonts w:ascii="Arial" w:hAnsi="Arial" w:cs="Arial"/>
          <w:iCs/>
          <w:sz w:val="21"/>
          <w:szCs w:val="21"/>
        </w:rPr>
      </w:pPr>
      <w:r>
        <w:rPr>
          <w:rFonts w:ascii="Arial" w:hAnsi="Arial" w:cs="Arial"/>
          <w:iCs/>
          <w:sz w:val="21"/>
          <w:szCs w:val="21"/>
        </w:rPr>
        <w:t>The P</w:t>
      </w:r>
      <w:r w:rsidR="00113223" w:rsidRPr="00A03835">
        <w:rPr>
          <w:rFonts w:ascii="Arial" w:hAnsi="Arial" w:cs="Arial"/>
          <w:iCs/>
          <w:sz w:val="21"/>
          <w:szCs w:val="21"/>
        </w:rPr>
        <w:t xml:space="preserve">roject </w:t>
      </w:r>
      <w:r w:rsidR="00115304">
        <w:rPr>
          <w:rFonts w:ascii="Arial" w:hAnsi="Arial" w:cs="Arial"/>
          <w:iCs/>
          <w:sz w:val="21"/>
          <w:szCs w:val="21"/>
        </w:rPr>
        <w:t>is simply and</w:t>
      </w:r>
      <w:r w:rsidR="00844FAF" w:rsidRPr="00A03835">
        <w:rPr>
          <w:rFonts w:ascii="Arial" w:hAnsi="Arial" w:cs="Arial"/>
          <w:iCs/>
          <w:sz w:val="21"/>
          <w:szCs w:val="21"/>
        </w:rPr>
        <w:t xml:space="preserve"> well conceived</w:t>
      </w:r>
      <w:r w:rsidR="00811F38">
        <w:rPr>
          <w:rFonts w:ascii="Arial" w:hAnsi="Arial" w:cs="Arial"/>
          <w:iCs/>
          <w:sz w:val="21"/>
          <w:szCs w:val="21"/>
        </w:rPr>
        <w:t xml:space="preserve"> with respect to</w:t>
      </w:r>
      <w:r w:rsidR="003D074A">
        <w:rPr>
          <w:rFonts w:ascii="Arial" w:hAnsi="Arial" w:cs="Arial"/>
          <w:iCs/>
          <w:sz w:val="21"/>
          <w:szCs w:val="21"/>
        </w:rPr>
        <w:t>:</w:t>
      </w:r>
      <w:r w:rsidR="00844FAF" w:rsidRPr="00A03835">
        <w:rPr>
          <w:rFonts w:ascii="Arial" w:hAnsi="Arial" w:cs="Arial"/>
          <w:iCs/>
          <w:sz w:val="21"/>
          <w:szCs w:val="21"/>
        </w:rPr>
        <w:t xml:space="preserve"> </w:t>
      </w:r>
      <w:r w:rsidR="002314BF">
        <w:rPr>
          <w:rFonts w:ascii="Arial" w:hAnsi="Arial" w:cs="Arial"/>
          <w:iCs/>
          <w:sz w:val="21"/>
          <w:szCs w:val="21"/>
        </w:rPr>
        <w:t xml:space="preserve">(i) </w:t>
      </w:r>
      <w:r w:rsidR="00115304">
        <w:rPr>
          <w:rFonts w:ascii="Arial" w:hAnsi="Arial" w:cs="Arial"/>
          <w:iCs/>
          <w:sz w:val="21"/>
          <w:szCs w:val="21"/>
        </w:rPr>
        <w:t xml:space="preserve">selecting a </w:t>
      </w:r>
      <w:r w:rsidR="002314BF">
        <w:rPr>
          <w:rFonts w:ascii="Arial" w:hAnsi="Arial" w:cs="Arial"/>
          <w:iCs/>
          <w:sz w:val="21"/>
          <w:szCs w:val="21"/>
        </w:rPr>
        <w:t xml:space="preserve">small number of key </w:t>
      </w:r>
      <w:r w:rsidR="00115304">
        <w:rPr>
          <w:rFonts w:ascii="Arial" w:hAnsi="Arial" w:cs="Arial"/>
          <w:iCs/>
          <w:sz w:val="21"/>
          <w:szCs w:val="21"/>
        </w:rPr>
        <w:t xml:space="preserve">PAs within </w:t>
      </w:r>
      <w:r w:rsidR="002314BF">
        <w:rPr>
          <w:rFonts w:ascii="Arial" w:hAnsi="Arial" w:cs="Arial"/>
          <w:iCs/>
          <w:sz w:val="21"/>
          <w:szCs w:val="21"/>
        </w:rPr>
        <w:t xml:space="preserve">which to </w:t>
      </w:r>
      <w:r w:rsidR="00115304">
        <w:rPr>
          <w:rFonts w:ascii="Arial" w:hAnsi="Arial" w:cs="Arial"/>
          <w:iCs/>
          <w:sz w:val="21"/>
          <w:szCs w:val="21"/>
        </w:rPr>
        <w:t xml:space="preserve">demonstrate effective and financially sustainable conservation management of </w:t>
      </w:r>
      <w:r w:rsidR="002314BF">
        <w:rPr>
          <w:rFonts w:ascii="Arial" w:hAnsi="Arial" w:cs="Arial"/>
          <w:iCs/>
          <w:sz w:val="21"/>
          <w:szCs w:val="21"/>
        </w:rPr>
        <w:t>internationally</w:t>
      </w:r>
      <w:r w:rsidR="002314BF" w:rsidRPr="00A03835">
        <w:rPr>
          <w:rFonts w:ascii="Arial" w:hAnsi="Arial" w:cs="Arial"/>
          <w:iCs/>
          <w:sz w:val="21"/>
          <w:szCs w:val="21"/>
        </w:rPr>
        <w:t xml:space="preserve"> important biodiversity </w:t>
      </w:r>
      <w:r w:rsidR="002314BF">
        <w:rPr>
          <w:rFonts w:ascii="Arial" w:hAnsi="Arial" w:cs="Arial"/>
          <w:iCs/>
          <w:sz w:val="21"/>
          <w:szCs w:val="21"/>
        </w:rPr>
        <w:t>in the Taohe Basin, part of global biodiversity hotspot; and (ii) using this experience to inform PA policy</w:t>
      </w:r>
      <w:r w:rsidR="00166377">
        <w:rPr>
          <w:rFonts w:ascii="Arial" w:hAnsi="Arial" w:cs="Arial"/>
          <w:iCs/>
          <w:sz w:val="21"/>
          <w:szCs w:val="21"/>
        </w:rPr>
        <w:t xml:space="preserve"> and the development of a sustainable financing strategy for Gansu Province’s PAs system.</w:t>
      </w:r>
      <w:r w:rsidR="00FA5D18">
        <w:rPr>
          <w:rFonts w:ascii="Arial" w:hAnsi="Arial" w:cs="Arial"/>
          <w:iCs/>
          <w:sz w:val="21"/>
          <w:szCs w:val="21"/>
        </w:rPr>
        <w:t xml:space="preserve"> Moreover, the Taohe Fo</w:t>
      </w:r>
      <w:r w:rsidR="00CE4E25">
        <w:rPr>
          <w:rFonts w:ascii="Arial" w:hAnsi="Arial" w:cs="Arial"/>
          <w:iCs/>
          <w:sz w:val="21"/>
          <w:szCs w:val="21"/>
        </w:rPr>
        <w:t>rum provides a</w:t>
      </w:r>
      <w:r w:rsidR="00FA5D18">
        <w:rPr>
          <w:rFonts w:ascii="Arial" w:hAnsi="Arial" w:cs="Arial"/>
          <w:iCs/>
          <w:sz w:val="21"/>
          <w:szCs w:val="21"/>
        </w:rPr>
        <w:t xml:space="preserve"> mechan</w:t>
      </w:r>
      <w:r w:rsidR="00CE4E25">
        <w:rPr>
          <w:rFonts w:ascii="Arial" w:hAnsi="Arial" w:cs="Arial"/>
          <w:iCs/>
          <w:sz w:val="21"/>
          <w:szCs w:val="21"/>
        </w:rPr>
        <w:t>i</w:t>
      </w:r>
      <w:r w:rsidR="00FA5D18">
        <w:rPr>
          <w:rFonts w:ascii="Arial" w:hAnsi="Arial" w:cs="Arial"/>
          <w:iCs/>
          <w:sz w:val="21"/>
          <w:szCs w:val="21"/>
        </w:rPr>
        <w:t>s</w:t>
      </w:r>
      <w:r w:rsidR="00CE4E25">
        <w:rPr>
          <w:rFonts w:ascii="Arial" w:hAnsi="Arial" w:cs="Arial"/>
          <w:iCs/>
          <w:sz w:val="21"/>
          <w:szCs w:val="21"/>
        </w:rPr>
        <w:t>m</w:t>
      </w:r>
      <w:r w:rsidR="00FA5D18">
        <w:rPr>
          <w:rFonts w:ascii="Arial" w:hAnsi="Arial" w:cs="Arial"/>
          <w:iCs/>
          <w:sz w:val="21"/>
          <w:szCs w:val="21"/>
        </w:rPr>
        <w:t xml:space="preserve"> for linking developments on the ground with strategies and policies emerging at provincial level and vice versa. </w:t>
      </w:r>
    </w:p>
    <w:p w:rsidR="00835855" w:rsidRPr="00A03835" w:rsidRDefault="00FA5D18" w:rsidP="00835855">
      <w:pPr>
        <w:spacing w:before="120" w:after="120" w:line="264" w:lineRule="auto"/>
        <w:jc w:val="both"/>
        <w:rPr>
          <w:rFonts w:ascii="Arial" w:hAnsi="Arial" w:cs="Arial"/>
          <w:iCs/>
          <w:sz w:val="21"/>
          <w:szCs w:val="21"/>
        </w:rPr>
      </w:pPr>
      <w:r>
        <w:rPr>
          <w:rFonts w:ascii="Arial" w:hAnsi="Arial" w:cs="Arial"/>
          <w:iCs/>
          <w:sz w:val="21"/>
          <w:szCs w:val="21"/>
        </w:rPr>
        <w:t xml:space="preserve">The main weaknesses in design concern the overambitious nature of the Project, given time and financial constraints, and the limited support directed towards local communities and their livelihoods. Further details </w:t>
      </w:r>
      <w:r w:rsidR="007E7E66" w:rsidRPr="00A03835">
        <w:rPr>
          <w:rFonts w:ascii="Arial" w:hAnsi="Arial" w:cs="Arial"/>
          <w:iCs/>
          <w:sz w:val="21"/>
          <w:szCs w:val="21"/>
        </w:rPr>
        <w:t xml:space="preserve">of </w:t>
      </w:r>
      <w:r w:rsidR="003E29D2" w:rsidRPr="00A03835">
        <w:rPr>
          <w:rFonts w:ascii="Arial" w:hAnsi="Arial" w:cs="Arial"/>
          <w:iCs/>
          <w:sz w:val="21"/>
          <w:szCs w:val="21"/>
        </w:rPr>
        <w:t xml:space="preserve">key </w:t>
      </w:r>
      <w:r w:rsidR="007E7E66" w:rsidRPr="00A03835">
        <w:rPr>
          <w:rFonts w:ascii="Arial" w:hAnsi="Arial" w:cs="Arial"/>
          <w:iCs/>
          <w:sz w:val="21"/>
          <w:szCs w:val="21"/>
        </w:rPr>
        <w:t xml:space="preserve">strengths and weaknesses of the concept and its design </w:t>
      </w:r>
      <w:r>
        <w:rPr>
          <w:rFonts w:ascii="Arial" w:hAnsi="Arial" w:cs="Arial"/>
          <w:iCs/>
          <w:sz w:val="21"/>
          <w:szCs w:val="21"/>
        </w:rPr>
        <w:t>are</w:t>
      </w:r>
      <w:r w:rsidR="007E7E66" w:rsidRPr="00A03835">
        <w:rPr>
          <w:rFonts w:ascii="Arial" w:hAnsi="Arial" w:cs="Arial"/>
          <w:iCs/>
          <w:sz w:val="21"/>
          <w:szCs w:val="21"/>
        </w:rPr>
        <w:t xml:space="preserve"> provided in </w:t>
      </w:r>
      <w:r w:rsidR="007E7E66" w:rsidRPr="00A03835">
        <w:rPr>
          <w:rFonts w:ascii="Arial" w:hAnsi="Arial" w:cs="Arial"/>
          <w:b/>
          <w:bCs/>
          <w:iCs/>
          <w:sz w:val="21"/>
          <w:szCs w:val="21"/>
        </w:rPr>
        <w:t>Table 3.1</w:t>
      </w:r>
      <w:r>
        <w:rPr>
          <w:rFonts w:ascii="Arial" w:hAnsi="Arial" w:cs="Arial"/>
          <w:iCs/>
          <w:sz w:val="21"/>
          <w:szCs w:val="21"/>
        </w:rPr>
        <w:t>, together with opportunities to address some of the latter</w:t>
      </w:r>
      <w:r w:rsidR="00036E6B">
        <w:rPr>
          <w:rFonts w:ascii="Arial" w:hAnsi="Arial" w:cs="Arial"/>
          <w:iCs/>
          <w:sz w:val="21"/>
          <w:szCs w:val="21"/>
        </w:rPr>
        <w:t xml:space="preserve">. </w:t>
      </w:r>
      <w:r w:rsidR="00A34919">
        <w:rPr>
          <w:rFonts w:ascii="Arial" w:hAnsi="Arial" w:cs="Arial"/>
          <w:iCs/>
          <w:sz w:val="21"/>
          <w:szCs w:val="21"/>
        </w:rPr>
        <w:t xml:space="preserve">Recommendations with respect to addressing these weaknesses and exploring the potential opportunities are outlined in </w:t>
      </w:r>
      <w:r w:rsidR="00036E6B" w:rsidRPr="00036E6B">
        <w:rPr>
          <w:rFonts w:ascii="Arial" w:hAnsi="Arial" w:cs="Arial"/>
          <w:b/>
          <w:iCs/>
          <w:sz w:val="21"/>
          <w:szCs w:val="21"/>
        </w:rPr>
        <w:t>Section 4.</w:t>
      </w:r>
      <w:r w:rsidR="0024557B">
        <w:rPr>
          <w:rFonts w:ascii="Arial" w:hAnsi="Arial" w:cs="Arial"/>
          <w:b/>
          <w:iCs/>
          <w:sz w:val="21"/>
          <w:szCs w:val="21"/>
        </w:rPr>
        <w:t>2.1</w:t>
      </w:r>
      <w:r w:rsidR="00036E6B">
        <w:rPr>
          <w:rFonts w:ascii="Arial" w:hAnsi="Arial" w:cs="Arial"/>
          <w:iCs/>
          <w:sz w:val="21"/>
          <w:szCs w:val="21"/>
        </w:rPr>
        <w:t>.</w:t>
      </w:r>
    </w:p>
    <w:p w:rsidR="007E7E66" w:rsidRPr="00A03835" w:rsidRDefault="007E7E66" w:rsidP="007E7E66">
      <w:pPr>
        <w:pStyle w:val="BodyText2"/>
        <w:tabs>
          <w:tab w:val="left" w:pos="1080"/>
        </w:tabs>
        <w:spacing w:after="120" w:line="264" w:lineRule="auto"/>
        <w:ind w:left="1100" w:hanging="1100"/>
        <w:jc w:val="left"/>
        <w:rPr>
          <w:rFonts w:ascii="Arial" w:hAnsi="Arial" w:cs="Arial"/>
          <w:sz w:val="21"/>
          <w:szCs w:val="21"/>
        </w:rPr>
      </w:pPr>
      <w:r w:rsidRPr="00A03835">
        <w:rPr>
          <w:rFonts w:ascii="Arial" w:hAnsi="Arial" w:cs="Arial"/>
          <w:b/>
          <w:sz w:val="21"/>
          <w:szCs w:val="21"/>
        </w:rPr>
        <w:t>Table 3.1</w:t>
      </w:r>
      <w:r w:rsidRPr="00A03835">
        <w:rPr>
          <w:rFonts w:ascii="Arial" w:hAnsi="Arial" w:cs="Arial"/>
          <w:b/>
          <w:sz w:val="21"/>
          <w:szCs w:val="21"/>
        </w:rPr>
        <w:tab/>
      </w:r>
      <w:r w:rsidRPr="00A03835">
        <w:rPr>
          <w:rFonts w:ascii="Arial" w:hAnsi="Arial" w:cs="Arial"/>
          <w:bCs/>
          <w:sz w:val="21"/>
          <w:szCs w:val="21"/>
        </w:rPr>
        <w:t xml:space="preserve">Analysis of </w:t>
      </w:r>
      <w:r w:rsidR="003E29D2" w:rsidRPr="00A03835">
        <w:rPr>
          <w:rFonts w:ascii="Arial" w:hAnsi="Arial" w:cs="Arial"/>
          <w:bCs/>
          <w:sz w:val="21"/>
          <w:szCs w:val="21"/>
        </w:rPr>
        <w:t xml:space="preserve">key </w:t>
      </w:r>
      <w:r w:rsidRPr="00A03835">
        <w:rPr>
          <w:rFonts w:ascii="Arial" w:hAnsi="Arial" w:cs="Arial"/>
          <w:bCs/>
          <w:sz w:val="21"/>
          <w:szCs w:val="21"/>
        </w:rPr>
        <w:t>strengths, weaknesses, opportuni</w:t>
      </w:r>
      <w:r w:rsidR="003D074A">
        <w:rPr>
          <w:rFonts w:ascii="Arial" w:hAnsi="Arial" w:cs="Arial"/>
          <w:bCs/>
          <w:sz w:val="21"/>
          <w:szCs w:val="21"/>
        </w:rPr>
        <w:t>ties and threats (SWOT) of the P</w:t>
      </w:r>
      <w:r w:rsidRPr="00A03835">
        <w:rPr>
          <w:rFonts w:ascii="Arial" w:hAnsi="Arial" w:cs="Arial"/>
          <w:bCs/>
          <w:sz w:val="21"/>
          <w:szCs w:val="21"/>
        </w:rPr>
        <w:t>roject concept and its design</w:t>
      </w:r>
    </w:p>
    <w:tbl>
      <w:tblPr>
        <w:tblW w:w="4942" w:type="pct"/>
        <w:tblInd w:w="108" w:type="dxa"/>
        <w:tblCellMar>
          <w:left w:w="0" w:type="dxa"/>
          <w:right w:w="0" w:type="dxa"/>
        </w:tblCellMar>
        <w:tblLook w:val="0000"/>
      </w:tblPr>
      <w:tblGrid>
        <w:gridCol w:w="4510"/>
        <w:gridCol w:w="4510"/>
      </w:tblGrid>
      <w:tr w:rsidR="009E04CE" w:rsidRPr="00A03835" w:rsidTr="007E7E66">
        <w:tc>
          <w:tcPr>
            <w:tcW w:w="2500" w:type="pct"/>
            <w:tcBorders>
              <w:top w:val="single" w:sz="8" w:space="0" w:color="auto"/>
              <w:left w:val="single" w:sz="8" w:space="0" w:color="auto"/>
              <w:bottom w:val="single" w:sz="8" w:space="0" w:color="auto"/>
              <w:right w:val="single" w:sz="8" w:space="0" w:color="auto"/>
            </w:tcBorders>
            <w:shd w:val="clear" w:color="auto" w:fill="CCCCCC"/>
            <w:tcMar>
              <w:top w:w="113" w:type="dxa"/>
              <w:left w:w="28" w:type="dxa"/>
              <w:bottom w:w="113" w:type="dxa"/>
              <w:right w:w="28" w:type="dxa"/>
            </w:tcMar>
          </w:tcPr>
          <w:p w:rsidR="009E04CE" w:rsidRPr="00A03835" w:rsidRDefault="009E04CE" w:rsidP="00AA76BB">
            <w:pPr>
              <w:autoSpaceDE w:val="0"/>
              <w:autoSpaceDN w:val="0"/>
              <w:adjustRightInd w:val="0"/>
              <w:jc w:val="center"/>
              <w:rPr>
                <w:rFonts w:ascii="Arial" w:hAnsi="Arial"/>
                <w:b/>
                <w:bCs/>
                <w:iCs/>
                <w:sz w:val="20"/>
                <w:szCs w:val="20"/>
              </w:rPr>
            </w:pPr>
            <w:r w:rsidRPr="00A03835">
              <w:rPr>
                <w:rFonts w:ascii="Arial" w:hAnsi="Arial"/>
                <w:b/>
                <w:bCs/>
                <w:iCs/>
                <w:sz w:val="20"/>
                <w:szCs w:val="20"/>
              </w:rPr>
              <w:t>STRENGTHS</w:t>
            </w:r>
          </w:p>
        </w:tc>
        <w:tc>
          <w:tcPr>
            <w:tcW w:w="2500" w:type="pct"/>
            <w:tcBorders>
              <w:top w:val="single" w:sz="8" w:space="0" w:color="auto"/>
              <w:left w:val="nil"/>
              <w:bottom w:val="single" w:sz="8" w:space="0" w:color="auto"/>
              <w:right w:val="single" w:sz="8" w:space="0" w:color="auto"/>
            </w:tcBorders>
            <w:shd w:val="clear" w:color="auto" w:fill="CCCCCC"/>
            <w:tcMar>
              <w:top w:w="113" w:type="dxa"/>
              <w:left w:w="28" w:type="dxa"/>
              <w:bottom w:w="113" w:type="dxa"/>
              <w:right w:w="28" w:type="dxa"/>
            </w:tcMar>
          </w:tcPr>
          <w:p w:rsidR="009E04CE" w:rsidRPr="00A03835" w:rsidRDefault="009E04CE" w:rsidP="00AA76BB">
            <w:pPr>
              <w:autoSpaceDE w:val="0"/>
              <w:autoSpaceDN w:val="0"/>
              <w:adjustRightInd w:val="0"/>
              <w:jc w:val="center"/>
              <w:rPr>
                <w:rFonts w:ascii="Arial" w:hAnsi="Arial"/>
                <w:b/>
                <w:bCs/>
                <w:iCs/>
                <w:sz w:val="20"/>
                <w:szCs w:val="20"/>
              </w:rPr>
            </w:pPr>
            <w:r w:rsidRPr="00A03835">
              <w:rPr>
                <w:rFonts w:ascii="Arial" w:hAnsi="Arial"/>
                <w:b/>
                <w:bCs/>
                <w:iCs/>
                <w:sz w:val="20"/>
                <w:szCs w:val="20"/>
              </w:rPr>
              <w:t>WEAKNESSES</w:t>
            </w:r>
          </w:p>
        </w:tc>
      </w:tr>
      <w:tr w:rsidR="009E04CE" w:rsidRPr="00A03835" w:rsidTr="007E7E66">
        <w:tc>
          <w:tcPr>
            <w:tcW w:w="2500" w:type="pct"/>
            <w:tcBorders>
              <w:top w:val="single" w:sz="8" w:space="0" w:color="auto"/>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rsidR="00805BF4" w:rsidRDefault="009E04CE" w:rsidP="002E3A16">
            <w:pPr>
              <w:numPr>
                <w:ilvl w:val="1"/>
                <w:numId w:val="4"/>
              </w:numPr>
              <w:tabs>
                <w:tab w:val="clear" w:pos="1440"/>
                <w:tab w:val="num" w:pos="222"/>
              </w:tabs>
              <w:ind w:left="222" w:hanging="222"/>
              <w:rPr>
                <w:rFonts w:ascii="Arial Narrow" w:hAnsi="Arial Narrow"/>
                <w:sz w:val="20"/>
                <w:szCs w:val="20"/>
              </w:rPr>
            </w:pPr>
            <w:r w:rsidRPr="00A03835">
              <w:rPr>
                <w:rFonts w:ascii="Arial Narrow" w:hAnsi="Arial Narrow"/>
                <w:sz w:val="20"/>
                <w:szCs w:val="20"/>
              </w:rPr>
              <w:t>Pro</w:t>
            </w:r>
            <w:r w:rsidR="003D074A">
              <w:rPr>
                <w:rFonts w:ascii="Arial Narrow" w:hAnsi="Arial Narrow"/>
                <w:sz w:val="20"/>
                <w:szCs w:val="20"/>
              </w:rPr>
              <w:t>ject concept is simple and rationale, with two mutually reinforcing outcomes that focus on developing policy and capacity at provincial and local levels</w:t>
            </w:r>
            <w:r w:rsidR="00805BF4">
              <w:rPr>
                <w:rFonts w:ascii="Arial Narrow" w:hAnsi="Arial Narrow"/>
                <w:sz w:val="20"/>
                <w:szCs w:val="20"/>
              </w:rPr>
              <w:t xml:space="preserve"> to conserve globally and nationally important biodiversity effectively in PAs that are financially sustainable.</w:t>
            </w:r>
          </w:p>
          <w:p w:rsidR="00653987" w:rsidRDefault="00653987" w:rsidP="002E3A16">
            <w:pPr>
              <w:numPr>
                <w:ilvl w:val="1"/>
                <w:numId w:val="4"/>
              </w:numPr>
              <w:tabs>
                <w:tab w:val="clear" w:pos="1440"/>
                <w:tab w:val="num" w:pos="222"/>
              </w:tabs>
              <w:ind w:left="222" w:hanging="222"/>
              <w:rPr>
                <w:rFonts w:ascii="Arial Narrow" w:hAnsi="Arial Narrow"/>
                <w:sz w:val="20"/>
                <w:szCs w:val="20"/>
              </w:rPr>
            </w:pPr>
            <w:r>
              <w:rPr>
                <w:rFonts w:ascii="Arial Narrow" w:hAnsi="Arial Narrow"/>
                <w:sz w:val="20"/>
                <w:szCs w:val="20"/>
              </w:rPr>
              <w:t>The level of co-financing is high and includes US$ 1.5 million in cash, indicative of a strong level of commitment from Gansu Provincial Government.</w:t>
            </w:r>
          </w:p>
          <w:p w:rsidR="007D6E43" w:rsidRDefault="007D6E43" w:rsidP="002E3A16">
            <w:pPr>
              <w:numPr>
                <w:ilvl w:val="1"/>
                <w:numId w:val="4"/>
              </w:numPr>
              <w:tabs>
                <w:tab w:val="clear" w:pos="1440"/>
                <w:tab w:val="num" w:pos="222"/>
              </w:tabs>
              <w:ind w:left="222" w:hanging="222"/>
              <w:rPr>
                <w:rFonts w:ascii="Arial Narrow" w:hAnsi="Arial Narrow"/>
                <w:sz w:val="20"/>
                <w:szCs w:val="20"/>
              </w:rPr>
            </w:pPr>
            <w:r>
              <w:rPr>
                <w:rFonts w:ascii="Arial Narrow" w:hAnsi="Arial Narrow"/>
                <w:sz w:val="20"/>
                <w:szCs w:val="20"/>
              </w:rPr>
              <w:t xml:space="preserve">Outcome 2 </w:t>
            </w:r>
            <w:r w:rsidR="00DD423E">
              <w:rPr>
                <w:rFonts w:ascii="Arial Narrow" w:hAnsi="Arial Narrow"/>
                <w:sz w:val="20"/>
                <w:szCs w:val="20"/>
              </w:rPr>
              <w:t>focuses on building capacity</w:t>
            </w:r>
            <w:r>
              <w:rPr>
                <w:rFonts w:ascii="Arial Narrow" w:hAnsi="Arial Narrow"/>
                <w:sz w:val="20"/>
                <w:szCs w:val="20"/>
              </w:rPr>
              <w:t xml:space="preserve"> </w:t>
            </w:r>
            <w:r w:rsidR="00DD423E">
              <w:rPr>
                <w:rFonts w:ascii="Arial Narrow" w:hAnsi="Arial Narrow"/>
                <w:sz w:val="20"/>
                <w:szCs w:val="20"/>
              </w:rPr>
              <w:t>and</w:t>
            </w:r>
            <w:r>
              <w:rPr>
                <w:rFonts w:ascii="Arial Narrow" w:hAnsi="Arial Narrow"/>
                <w:sz w:val="20"/>
                <w:szCs w:val="20"/>
              </w:rPr>
              <w:t xml:space="preserve"> demonstrati</w:t>
            </w:r>
            <w:r w:rsidR="00DD423E">
              <w:rPr>
                <w:rFonts w:ascii="Arial Narrow" w:hAnsi="Arial Narrow"/>
                <w:sz w:val="20"/>
                <w:szCs w:val="20"/>
              </w:rPr>
              <w:t>ng</w:t>
            </w:r>
            <w:r>
              <w:rPr>
                <w:rFonts w:ascii="Arial Narrow" w:hAnsi="Arial Narrow"/>
                <w:sz w:val="20"/>
                <w:szCs w:val="20"/>
              </w:rPr>
              <w:t xml:space="preserve"> of best practice in 4 </w:t>
            </w:r>
            <w:r w:rsidR="004457AC">
              <w:rPr>
                <w:rFonts w:ascii="Arial Narrow" w:hAnsi="Arial Narrow"/>
                <w:sz w:val="20"/>
                <w:szCs w:val="20"/>
              </w:rPr>
              <w:t xml:space="preserve">different </w:t>
            </w:r>
            <w:r>
              <w:rPr>
                <w:rFonts w:ascii="Arial Narrow" w:hAnsi="Arial Narrow"/>
                <w:sz w:val="20"/>
                <w:szCs w:val="20"/>
              </w:rPr>
              <w:t>PAs within the same</w:t>
            </w:r>
            <w:r w:rsidR="004457AC">
              <w:rPr>
                <w:rFonts w:ascii="Arial Narrow" w:hAnsi="Arial Narrow"/>
                <w:sz w:val="20"/>
                <w:szCs w:val="20"/>
              </w:rPr>
              <w:t xml:space="preserve"> region (Taohe Basi</w:t>
            </w:r>
            <w:r>
              <w:rPr>
                <w:rFonts w:ascii="Arial Narrow" w:hAnsi="Arial Narrow"/>
                <w:sz w:val="20"/>
                <w:szCs w:val="20"/>
              </w:rPr>
              <w:t>n)</w:t>
            </w:r>
            <w:r w:rsidR="00DD423E">
              <w:rPr>
                <w:rFonts w:ascii="Arial Narrow" w:hAnsi="Arial Narrow"/>
                <w:sz w:val="20"/>
                <w:szCs w:val="20"/>
              </w:rPr>
              <w:t>, which is more cost</w:t>
            </w:r>
            <w:r w:rsidR="00CF44A4">
              <w:rPr>
                <w:rFonts w:ascii="Arial Narrow" w:hAnsi="Arial Narrow"/>
                <w:sz w:val="20"/>
                <w:szCs w:val="20"/>
              </w:rPr>
              <w:t>-</w:t>
            </w:r>
            <w:r w:rsidR="00DD423E">
              <w:rPr>
                <w:rFonts w:ascii="Arial Narrow" w:hAnsi="Arial Narrow"/>
                <w:sz w:val="20"/>
                <w:szCs w:val="20"/>
              </w:rPr>
              <w:t>effective in terms of logistics (visits, workshops etc) and gives PAs more opportunity PAs to share know</w:t>
            </w:r>
            <w:r w:rsidR="00D938E4">
              <w:rPr>
                <w:rFonts w:ascii="Arial Narrow" w:hAnsi="Arial Narrow"/>
                <w:sz w:val="20"/>
                <w:szCs w:val="20"/>
              </w:rPr>
              <w:t>-how</w:t>
            </w:r>
            <w:r w:rsidR="00DD423E">
              <w:rPr>
                <w:rFonts w:ascii="Arial Narrow" w:hAnsi="Arial Narrow"/>
                <w:sz w:val="20"/>
                <w:szCs w:val="20"/>
              </w:rPr>
              <w:t xml:space="preserve"> and experience.</w:t>
            </w:r>
          </w:p>
          <w:p w:rsidR="000A0EBA" w:rsidRDefault="000A0EBA" w:rsidP="002E3A16">
            <w:pPr>
              <w:numPr>
                <w:ilvl w:val="1"/>
                <w:numId w:val="4"/>
              </w:numPr>
              <w:tabs>
                <w:tab w:val="clear" w:pos="1440"/>
                <w:tab w:val="num" w:pos="222"/>
              </w:tabs>
              <w:ind w:left="222" w:hanging="222"/>
              <w:rPr>
                <w:rFonts w:ascii="Arial Narrow" w:hAnsi="Arial Narrow"/>
                <w:sz w:val="20"/>
                <w:szCs w:val="20"/>
              </w:rPr>
            </w:pPr>
            <w:r>
              <w:rPr>
                <w:rFonts w:ascii="Arial Narrow" w:hAnsi="Arial Narrow"/>
                <w:sz w:val="20"/>
                <w:szCs w:val="20"/>
              </w:rPr>
              <w:t>Taohe Basin lies within a global biodiversity hotspot.</w:t>
            </w:r>
          </w:p>
          <w:p w:rsidR="00AB73D4" w:rsidRPr="000A0EBA" w:rsidRDefault="00DA4D2F" w:rsidP="000A0EBA">
            <w:pPr>
              <w:numPr>
                <w:ilvl w:val="1"/>
                <w:numId w:val="4"/>
              </w:numPr>
              <w:tabs>
                <w:tab w:val="clear" w:pos="1440"/>
                <w:tab w:val="num" w:pos="222"/>
              </w:tabs>
              <w:ind w:left="222" w:hanging="222"/>
              <w:rPr>
                <w:rFonts w:ascii="Arial Narrow" w:hAnsi="Arial Narrow"/>
                <w:sz w:val="20"/>
                <w:szCs w:val="20"/>
              </w:rPr>
            </w:pPr>
            <w:r>
              <w:rPr>
                <w:rFonts w:ascii="Arial Narrow" w:hAnsi="Arial Narrow"/>
                <w:sz w:val="20"/>
                <w:szCs w:val="20"/>
              </w:rPr>
              <w:t>Taohe Forum provides a mechanism for networking among stakeholders</w:t>
            </w:r>
            <w:r w:rsidR="000A0EBA">
              <w:rPr>
                <w:rFonts w:ascii="Arial Narrow" w:hAnsi="Arial Narrow"/>
                <w:sz w:val="20"/>
                <w:szCs w:val="20"/>
              </w:rPr>
              <w:t>, as well as</w:t>
            </w:r>
            <w:r>
              <w:rPr>
                <w:rFonts w:ascii="Arial Narrow" w:hAnsi="Arial Narrow"/>
                <w:sz w:val="20"/>
                <w:szCs w:val="20"/>
              </w:rPr>
              <w:t xml:space="preserve"> communicating between PAs </w:t>
            </w:r>
            <w:r w:rsidR="000A0EBA">
              <w:rPr>
                <w:rFonts w:ascii="Arial Narrow" w:hAnsi="Arial Narrow"/>
                <w:sz w:val="20"/>
                <w:szCs w:val="20"/>
              </w:rPr>
              <w:t>plus</w:t>
            </w:r>
            <w:r>
              <w:rPr>
                <w:rFonts w:ascii="Arial Narrow" w:hAnsi="Arial Narrow"/>
                <w:sz w:val="20"/>
                <w:szCs w:val="20"/>
              </w:rPr>
              <w:t xml:space="preserve"> their stakeholders </w:t>
            </w:r>
            <w:r w:rsidR="000A0EBA">
              <w:rPr>
                <w:rFonts w:ascii="Arial Narrow" w:hAnsi="Arial Narrow"/>
                <w:sz w:val="20"/>
                <w:szCs w:val="20"/>
              </w:rPr>
              <w:t>and provincial authorities to inform decision and policy-making.</w:t>
            </w:r>
          </w:p>
        </w:tc>
        <w:tc>
          <w:tcPr>
            <w:tcW w:w="2500" w:type="pct"/>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tcPr>
          <w:p w:rsidR="006D74ED" w:rsidRDefault="00805BF4" w:rsidP="002E3A16">
            <w:pPr>
              <w:numPr>
                <w:ilvl w:val="1"/>
                <w:numId w:val="4"/>
              </w:numPr>
              <w:tabs>
                <w:tab w:val="clear" w:pos="1440"/>
                <w:tab w:val="num" w:pos="222"/>
              </w:tabs>
              <w:ind w:left="222" w:hanging="222"/>
              <w:rPr>
                <w:rFonts w:ascii="Arial Narrow" w:hAnsi="Arial Narrow"/>
                <w:sz w:val="20"/>
                <w:szCs w:val="20"/>
              </w:rPr>
            </w:pPr>
            <w:r>
              <w:rPr>
                <w:rFonts w:ascii="Arial Narrow" w:hAnsi="Arial Narrow"/>
                <w:sz w:val="20"/>
                <w:szCs w:val="20"/>
              </w:rPr>
              <w:t xml:space="preserve">Project is overambitious </w:t>
            </w:r>
            <w:r w:rsidR="009E45A3">
              <w:rPr>
                <w:rFonts w:ascii="Arial Narrow" w:hAnsi="Arial Narrow"/>
                <w:sz w:val="20"/>
                <w:szCs w:val="20"/>
              </w:rPr>
              <w:t xml:space="preserve">with respect to certain outputs, given the </w:t>
            </w:r>
            <w:r>
              <w:rPr>
                <w:rFonts w:ascii="Arial Narrow" w:hAnsi="Arial Narrow"/>
                <w:sz w:val="20"/>
                <w:szCs w:val="20"/>
              </w:rPr>
              <w:t xml:space="preserve">timeframe (4 years) and </w:t>
            </w:r>
            <w:r w:rsidR="009E45A3">
              <w:rPr>
                <w:rFonts w:ascii="Arial Narrow" w:hAnsi="Arial Narrow"/>
                <w:sz w:val="20"/>
                <w:szCs w:val="20"/>
              </w:rPr>
              <w:t xml:space="preserve">size of </w:t>
            </w:r>
            <w:r>
              <w:rPr>
                <w:rFonts w:ascii="Arial Narrow" w:hAnsi="Arial Narrow"/>
                <w:sz w:val="20"/>
                <w:szCs w:val="20"/>
              </w:rPr>
              <w:t>GEF grant (less than US $ 2million</w:t>
            </w:r>
            <w:r w:rsidR="009E45A3">
              <w:rPr>
                <w:rStyle w:val="FootnoteReference"/>
                <w:rFonts w:ascii="Arial Narrow" w:hAnsi="Arial Narrow"/>
                <w:sz w:val="20"/>
                <w:szCs w:val="20"/>
              </w:rPr>
              <w:footnoteReference w:id="9"/>
            </w:r>
            <w:r>
              <w:rPr>
                <w:rFonts w:ascii="Arial Narrow" w:hAnsi="Arial Narrow"/>
                <w:sz w:val="20"/>
                <w:szCs w:val="20"/>
              </w:rPr>
              <w:t>)</w:t>
            </w:r>
            <w:r w:rsidR="009E45A3">
              <w:rPr>
                <w:rFonts w:ascii="Arial Narrow" w:hAnsi="Arial Narrow"/>
                <w:sz w:val="20"/>
                <w:szCs w:val="20"/>
              </w:rPr>
              <w:t>. S</w:t>
            </w:r>
            <w:r w:rsidR="006D74ED">
              <w:rPr>
                <w:rFonts w:ascii="Arial Narrow" w:hAnsi="Arial Narrow"/>
                <w:sz w:val="20"/>
                <w:szCs w:val="20"/>
              </w:rPr>
              <w:t xml:space="preserve">uch </w:t>
            </w:r>
            <w:r w:rsidR="009E45A3">
              <w:rPr>
                <w:rFonts w:ascii="Arial Narrow" w:hAnsi="Arial Narrow"/>
                <w:sz w:val="20"/>
                <w:szCs w:val="20"/>
              </w:rPr>
              <w:t xml:space="preserve">outputs </w:t>
            </w:r>
            <w:r w:rsidR="006D74ED">
              <w:rPr>
                <w:rFonts w:ascii="Arial Narrow" w:hAnsi="Arial Narrow"/>
                <w:sz w:val="20"/>
                <w:szCs w:val="20"/>
              </w:rPr>
              <w:t>concern:</w:t>
            </w:r>
          </w:p>
          <w:p w:rsidR="00450673" w:rsidRDefault="006D74ED" w:rsidP="00A55CE2">
            <w:pPr>
              <w:pStyle w:val="ListParagraph"/>
              <w:numPr>
                <w:ilvl w:val="0"/>
                <w:numId w:val="37"/>
              </w:numPr>
              <w:ind w:left="485" w:hanging="283"/>
              <w:rPr>
                <w:rFonts w:ascii="Arial Narrow" w:eastAsiaTheme="majorEastAsia" w:hAnsi="Arial Narrow" w:cstheme="majorBidi"/>
                <w:i/>
                <w:iCs/>
                <w:color w:val="404040" w:themeColor="text1" w:themeTint="BF"/>
                <w:sz w:val="20"/>
                <w:szCs w:val="20"/>
              </w:rPr>
            </w:pPr>
            <w:r>
              <w:rPr>
                <w:rFonts w:ascii="Arial Narrow" w:hAnsi="Arial Narrow"/>
                <w:sz w:val="20"/>
                <w:szCs w:val="20"/>
              </w:rPr>
              <w:t>legal</w:t>
            </w:r>
            <w:r w:rsidR="009E45A3" w:rsidRPr="006D74ED">
              <w:rPr>
                <w:rFonts w:ascii="Arial Narrow" w:hAnsi="Arial Narrow"/>
                <w:sz w:val="20"/>
                <w:szCs w:val="20"/>
              </w:rPr>
              <w:t>/regulatory reform</w:t>
            </w:r>
            <w:r>
              <w:rPr>
                <w:rFonts w:ascii="Arial Narrow" w:hAnsi="Arial Narrow"/>
                <w:sz w:val="20"/>
                <w:szCs w:val="20"/>
              </w:rPr>
              <w:t xml:space="preserve"> for provincial PAs system (1.2)</w:t>
            </w:r>
            <w:r w:rsidR="009E45A3" w:rsidRPr="006D74ED">
              <w:rPr>
                <w:rFonts w:ascii="Arial Narrow" w:hAnsi="Arial Narrow"/>
                <w:sz w:val="20"/>
                <w:szCs w:val="20"/>
              </w:rPr>
              <w:t>,</w:t>
            </w:r>
            <w:r>
              <w:rPr>
                <w:rFonts w:ascii="Arial Narrow" w:hAnsi="Arial Narrow"/>
                <w:sz w:val="20"/>
                <w:szCs w:val="20"/>
              </w:rPr>
              <w:t xml:space="preserve"> </w:t>
            </w:r>
          </w:p>
          <w:p w:rsidR="00450673" w:rsidRDefault="006D74ED" w:rsidP="00A55CE2">
            <w:pPr>
              <w:pStyle w:val="ListParagraph"/>
              <w:numPr>
                <w:ilvl w:val="0"/>
                <w:numId w:val="37"/>
              </w:numPr>
              <w:ind w:left="485" w:hanging="283"/>
              <w:rPr>
                <w:rFonts w:ascii="Arial Narrow" w:eastAsiaTheme="majorEastAsia" w:hAnsi="Arial Narrow" w:cstheme="majorBidi"/>
                <w:i/>
                <w:iCs/>
                <w:color w:val="404040" w:themeColor="text1" w:themeTint="BF"/>
                <w:sz w:val="20"/>
                <w:szCs w:val="20"/>
              </w:rPr>
            </w:pPr>
            <w:r>
              <w:rPr>
                <w:rFonts w:ascii="Arial Narrow" w:hAnsi="Arial Narrow"/>
                <w:sz w:val="20"/>
                <w:szCs w:val="20"/>
              </w:rPr>
              <w:t>deveopment of a provincial knowledge management system for PAs (1.5).</w:t>
            </w:r>
          </w:p>
          <w:p w:rsidR="007D6E43" w:rsidRDefault="006D74ED" w:rsidP="002E3A16">
            <w:pPr>
              <w:numPr>
                <w:ilvl w:val="1"/>
                <w:numId w:val="4"/>
              </w:numPr>
              <w:tabs>
                <w:tab w:val="clear" w:pos="1440"/>
                <w:tab w:val="num" w:pos="222"/>
              </w:tabs>
              <w:ind w:left="222" w:hanging="222"/>
              <w:rPr>
                <w:rFonts w:ascii="Arial Narrow" w:hAnsi="Arial Narrow"/>
                <w:sz w:val="20"/>
                <w:szCs w:val="20"/>
              </w:rPr>
            </w:pPr>
            <w:r>
              <w:rPr>
                <w:rFonts w:ascii="Arial Narrow" w:hAnsi="Arial Narrow"/>
                <w:sz w:val="20"/>
                <w:szCs w:val="20"/>
              </w:rPr>
              <w:t>Out</w:t>
            </w:r>
            <w:r w:rsidR="00B60E51">
              <w:rPr>
                <w:rFonts w:ascii="Arial Narrow" w:hAnsi="Arial Narrow"/>
                <w:sz w:val="20"/>
                <w:szCs w:val="20"/>
              </w:rPr>
              <w:t xml:space="preserve">come </w:t>
            </w:r>
            <w:r>
              <w:rPr>
                <w:rFonts w:ascii="Arial Narrow" w:hAnsi="Arial Narrow"/>
                <w:sz w:val="20"/>
                <w:szCs w:val="20"/>
              </w:rPr>
              <w:t xml:space="preserve">2 </w:t>
            </w:r>
            <w:r w:rsidR="00B60E51">
              <w:rPr>
                <w:rFonts w:ascii="Arial Narrow" w:hAnsi="Arial Narrow"/>
                <w:sz w:val="20"/>
                <w:szCs w:val="20"/>
              </w:rPr>
              <w:t xml:space="preserve">includes provisions to reduce threats of overgrazing and illegal encroachment and harvesting by local residents through outreach and community participation in PA management. </w:t>
            </w:r>
            <w:r w:rsidR="00952824">
              <w:rPr>
                <w:rFonts w:ascii="Arial Narrow" w:hAnsi="Arial Narrow"/>
                <w:sz w:val="20"/>
                <w:szCs w:val="20"/>
              </w:rPr>
              <w:t>However, the emphasis of co-management and other agreements between PA and local communities</w:t>
            </w:r>
            <w:r w:rsidR="00653987">
              <w:rPr>
                <w:rFonts w:ascii="Arial Narrow" w:hAnsi="Arial Narrow"/>
                <w:sz w:val="20"/>
                <w:szCs w:val="20"/>
              </w:rPr>
              <w:t xml:space="preserve"> </w:t>
            </w:r>
            <w:r w:rsidR="00952824">
              <w:rPr>
                <w:rFonts w:ascii="Arial Narrow" w:hAnsi="Arial Narrow"/>
                <w:sz w:val="20"/>
                <w:szCs w:val="20"/>
              </w:rPr>
              <w:t>(Output 2.4) is on biodiversity conservation</w:t>
            </w:r>
            <w:r w:rsidR="007D6E43">
              <w:rPr>
                <w:rFonts w:ascii="Arial Narrow" w:hAnsi="Arial Narrow"/>
                <w:sz w:val="20"/>
                <w:szCs w:val="20"/>
              </w:rPr>
              <w:t>, with</w:t>
            </w:r>
            <w:r w:rsidR="00A41BC7">
              <w:rPr>
                <w:rFonts w:ascii="Arial Narrow" w:hAnsi="Arial Narrow"/>
                <w:sz w:val="20"/>
                <w:szCs w:val="20"/>
              </w:rPr>
              <w:t xml:space="preserve"> no direct resourcing to develop more sustainable </w:t>
            </w:r>
            <w:r w:rsidR="00952824">
              <w:rPr>
                <w:rFonts w:ascii="Arial Narrow" w:hAnsi="Arial Narrow"/>
                <w:sz w:val="20"/>
                <w:szCs w:val="20"/>
              </w:rPr>
              <w:t xml:space="preserve">livelihoods </w:t>
            </w:r>
            <w:r w:rsidR="00A41BC7">
              <w:rPr>
                <w:rFonts w:ascii="Arial Narrow" w:hAnsi="Arial Narrow"/>
                <w:sz w:val="20"/>
                <w:szCs w:val="20"/>
              </w:rPr>
              <w:t>for those residing in</w:t>
            </w:r>
            <w:r w:rsidR="007D6E43">
              <w:rPr>
                <w:rFonts w:ascii="Arial Narrow" w:hAnsi="Arial Narrow"/>
                <w:sz w:val="20"/>
                <w:szCs w:val="20"/>
              </w:rPr>
              <w:t xml:space="preserve"> or </w:t>
            </w:r>
            <w:r w:rsidR="00A41BC7">
              <w:rPr>
                <w:rFonts w:ascii="Arial Narrow" w:hAnsi="Arial Narrow"/>
                <w:sz w:val="20"/>
                <w:szCs w:val="20"/>
              </w:rPr>
              <w:t>near PAs</w:t>
            </w:r>
            <w:r w:rsidR="007D6E43">
              <w:rPr>
                <w:rFonts w:ascii="Arial Narrow" w:hAnsi="Arial Narrow"/>
                <w:sz w:val="20"/>
                <w:szCs w:val="20"/>
              </w:rPr>
              <w:t>.</w:t>
            </w:r>
          </w:p>
          <w:p w:rsidR="009E04CE" w:rsidRPr="007D6E43" w:rsidRDefault="007D6E43" w:rsidP="007D6E43">
            <w:pPr>
              <w:numPr>
                <w:ilvl w:val="1"/>
                <w:numId w:val="4"/>
              </w:numPr>
              <w:tabs>
                <w:tab w:val="clear" w:pos="1440"/>
                <w:tab w:val="num" w:pos="222"/>
              </w:tabs>
              <w:ind w:left="222" w:hanging="222"/>
              <w:rPr>
                <w:rFonts w:ascii="Arial Narrow" w:hAnsi="Arial Narrow"/>
                <w:sz w:val="20"/>
                <w:szCs w:val="20"/>
              </w:rPr>
            </w:pPr>
            <w:r>
              <w:rPr>
                <w:rFonts w:ascii="Arial Narrow" w:hAnsi="Arial Narrow"/>
                <w:sz w:val="20"/>
                <w:szCs w:val="20"/>
              </w:rPr>
              <w:t>Overlap/lack of clarity between Outputs 1.6 and 1.7, both of which are concerned with building capacity in PA planning and management.</w:t>
            </w:r>
          </w:p>
        </w:tc>
      </w:tr>
      <w:tr w:rsidR="009E04CE" w:rsidRPr="00A03835" w:rsidTr="00AA76BB">
        <w:tc>
          <w:tcPr>
            <w:tcW w:w="2500" w:type="pct"/>
            <w:tcBorders>
              <w:top w:val="single" w:sz="8" w:space="0" w:color="auto"/>
              <w:left w:val="single" w:sz="8" w:space="0" w:color="auto"/>
              <w:bottom w:val="single" w:sz="8" w:space="0" w:color="auto"/>
              <w:right w:val="single" w:sz="8" w:space="0" w:color="auto"/>
            </w:tcBorders>
            <w:shd w:val="clear" w:color="auto" w:fill="CCCCCC"/>
            <w:tcMar>
              <w:top w:w="113" w:type="dxa"/>
              <w:left w:w="28" w:type="dxa"/>
              <w:bottom w:w="113" w:type="dxa"/>
              <w:right w:w="28" w:type="dxa"/>
            </w:tcMar>
          </w:tcPr>
          <w:p w:rsidR="009E04CE" w:rsidRPr="00A03835" w:rsidRDefault="009E04CE" w:rsidP="00AA76BB">
            <w:pPr>
              <w:autoSpaceDE w:val="0"/>
              <w:autoSpaceDN w:val="0"/>
              <w:adjustRightInd w:val="0"/>
              <w:jc w:val="center"/>
              <w:rPr>
                <w:rFonts w:ascii="Arial" w:hAnsi="Arial"/>
                <w:b/>
                <w:bCs/>
                <w:iCs/>
                <w:sz w:val="20"/>
                <w:szCs w:val="20"/>
              </w:rPr>
            </w:pPr>
            <w:r w:rsidRPr="00A03835">
              <w:rPr>
                <w:rFonts w:ascii="Arial" w:hAnsi="Arial"/>
                <w:b/>
                <w:bCs/>
                <w:iCs/>
                <w:sz w:val="20"/>
                <w:szCs w:val="20"/>
              </w:rPr>
              <w:t>OPPORTUNITIES</w:t>
            </w:r>
          </w:p>
        </w:tc>
        <w:tc>
          <w:tcPr>
            <w:tcW w:w="2500" w:type="pct"/>
            <w:tcBorders>
              <w:top w:val="single" w:sz="8" w:space="0" w:color="auto"/>
              <w:left w:val="nil"/>
              <w:bottom w:val="single" w:sz="8" w:space="0" w:color="auto"/>
              <w:right w:val="single" w:sz="8" w:space="0" w:color="auto"/>
            </w:tcBorders>
            <w:shd w:val="clear" w:color="auto" w:fill="CCCCCC"/>
            <w:tcMar>
              <w:top w:w="113" w:type="dxa"/>
              <w:left w:w="28" w:type="dxa"/>
              <w:bottom w:w="113" w:type="dxa"/>
              <w:right w:w="28" w:type="dxa"/>
            </w:tcMar>
          </w:tcPr>
          <w:p w:rsidR="009E04CE" w:rsidRPr="00A03835" w:rsidRDefault="009E04CE" w:rsidP="00AA76BB">
            <w:pPr>
              <w:autoSpaceDE w:val="0"/>
              <w:autoSpaceDN w:val="0"/>
              <w:adjustRightInd w:val="0"/>
              <w:jc w:val="center"/>
              <w:rPr>
                <w:rFonts w:ascii="Arial" w:hAnsi="Arial"/>
                <w:b/>
                <w:bCs/>
                <w:iCs/>
                <w:sz w:val="20"/>
                <w:szCs w:val="20"/>
              </w:rPr>
            </w:pPr>
            <w:r w:rsidRPr="00A03835">
              <w:rPr>
                <w:rFonts w:ascii="Arial" w:hAnsi="Arial"/>
                <w:b/>
                <w:bCs/>
                <w:iCs/>
                <w:sz w:val="20"/>
                <w:szCs w:val="20"/>
              </w:rPr>
              <w:t>THREATS</w:t>
            </w:r>
          </w:p>
        </w:tc>
      </w:tr>
      <w:tr w:rsidR="009E04CE" w:rsidRPr="00A03835" w:rsidTr="007E7E66">
        <w:tc>
          <w:tcPr>
            <w:tcW w:w="2500" w:type="pct"/>
            <w:tcBorders>
              <w:top w:val="single" w:sz="8" w:space="0" w:color="auto"/>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rsidR="00450673" w:rsidRDefault="000D59B8" w:rsidP="00A55CE2">
            <w:pPr>
              <w:numPr>
                <w:ilvl w:val="0"/>
                <w:numId w:val="12"/>
              </w:numPr>
              <w:tabs>
                <w:tab w:val="clear" w:pos="1440"/>
                <w:tab w:val="num" w:pos="222"/>
              </w:tabs>
              <w:ind w:left="222" w:hanging="222"/>
              <w:rPr>
                <w:rFonts w:ascii="Arial Narrow" w:eastAsiaTheme="majorEastAsia" w:hAnsi="Arial Narrow" w:cstheme="majorBidi"/>
                <w:i/>
                <w:iCs/>
                <w:color w:val="000000"/>
                <w:sz w:val="20"/>
                <w:szCs w:val="20"/>
              </w:rPr>
            </w:pPr>
            <w:r>
              <w:rPr>
                <w:rFonts w:ascii="Arial Narrow" w:hAnsi="Arial Narrow"/>
                <w:sz w:val="20"/>
                <w:szCs w:val="20"/>
              </w:rPr>
              <w:t>P</w:t>
            </w:r>
            <w:r w:rsidRPr="00A03835">
              <w:rPr>
                <w:rFonts w:ascii="Arial Narrow" w:hAnsi="Arial Narrow"/>
                <w:sz w:val="20"/>
                <w:szCs w:val="20"/>
              </w:rPr>
              <w:t>artnership with GEF Small Grants Programme</w:t>
            </w:r>
            <w:r>
              <w:rPr>
                <w:rFonts w:ascii="Arial Narrow" w:hAnsi="Arial Narrow"/>
                <w:sz w:val="20"/>
                <w:szCs w:val="20"/>
              </w:rPr>
              <w:t xml:space="preserve"> to support development of more sustainable livelihoods in demonstration villages</w:t>
            </w:r>
            <w:r w:rsidR="00DA4D2F">
              <w:rPr>
                <w:rFonts w:ascii="Arial Narrow" w:hAnsi="Arial Narrow"/>
                <w:sz w:val="20"/>
                <w:szCs w:val="20"/>
              </w:rPr>
              <w:t>, such a</w:t>
            </w:r>
            <w:r w:rsidR="007F3973">
              <w:rPr>
                <w:rFonts w:ascii="Arial Narrow" w:hAnsi="Arial Narrow"/>
                <w:sz w:val="20"/>
                <w:szCs w:val="20"/>
              </w:rPr>
              <w:t>s</w:t>
            </w:r>
            <w:r w:rsidR="00DA4D2F">
              <w:rPr>
                <w:rFonts w:ascii="Arial Narrow" w:hAnsi="Arial Narrow"/>
                <w:sz w:val="20"/>
                <w:szCs w:val="20"/>
              </w:rPr>
              <w:t xml:space="preserve"> ecotourism</w:t>
            </w:r>
            <w:r>
              <w:rPr>
                <w:rFonts w:ascii="Arial Narrow" w:hAnsi="Arial Narrow"/>
                <w:sz w:val="20"/>
                <w:szCs w:val="20"/>
              </w:rPr>
              <w:t>.</w:t>
            </w:r>
            <w:r w:rsidR="00DA4D2F">
              <w:rPr>
                <w:rFonts w:ascii="Arial Narrow" w:hAnsi="Arial Narrow"/>
                <w:sz w:val="20"/>
                <w:szCs w:val="20"/>
              </w:rPr>
              <w:t xml:space="preserve"> </w:t>
            </w:r>
          </w:p>
          <w:p w:rsidR="00450673" w:rsidRDefault="000D59B8" w:rsidP="00A55CE2">
            <w:pPr>
              <w:numPr>
                <w:ilvl w:val="0"/>
                <w:numId w:val="12"/>
              </w:numPr>
              <w:tabs>
                <w:tab w:val="clear" w:pos="1440"/>
                <w:tab w:val="num" w:pos="222"/>
              </w:tabs>
              <w:ind w:left="222" w:hanging="222"/>
              <w:rPr>
                <w:rFonts w:ascii="Arial Narrow" w:eastAsiaTheme="majorEastAsia" w:hAnsi="Arial Narrow" w:cstheme="majorBidi"/>
                <w:i/>
                <w:iCs/>
                <w:color w:val="000000"/>
                <w:sz w:val="20"/>
                <w:szCs w:val="20"/>
              </w:rPr>
            </w:pPr>
            <w:r>
              <w:rPr>
                <w:rFonts w:ascii="Arial Narrow" w:hAnsi="Arial Narrow"/>
                <w:sz w:val="20"/>
                <w:szCs w:val="20"/>
              </w:rPr>
              <w:t xml:space="preserve">Development of community-based ecotourism can be linked to sustainable energy and energy efficiency </w:t>
            </w:r>
            <w:r w:rsidR="00DA4D2F">
              <w:rPr>
                <w:rFonts w:ascii="Arial Narrow" w:hAnsi="Arial Narrow"/>
                <w:sz w:val="20"/>
                <w:szCs w:val="20"/>
              </w:rPr>
              <w:t xml:space="preserve">funding </w:t>
            </w:r>
            <w:r>
              <w:rPr>
                <w:rFonts w:ascii="Arial Narrow" w:hAnsi="Arial Narrow"/>
                <w:sz w:val="20"/>
                <w:szCs w:val="20"/>
              </w:rPr>
              <w:t>initiatives</w:t>
            </w:r>
            <w:r w:rsidR="00DA4D2F">
              <w:rPr>
                <w:rFonts w:ascii="Arial Narrow" w:hAnsi="Arial Narrow"/>
                <w:sz w:val="20"/>
                <w:szCs w:val="20"/>
              </w:rPr>
              <w:t>.</w:t>
            </w:r>
          </w:p>
        </w:tc>
        <w:tc>
          <w:tcPr>
            <w:tcW w:w="2500" w:type="pct"/>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tcPr>
          <w:p w:rsidR="00450673" w:rsidRDefault="00DA4D2F" w:rsidP="00A55CE2">
            <w:pPr>
              <w:numPr>
                <w:ilvl w:val="0"/>
                <w:numId w:val="12"/>
              </w:numPr>
              <w:tabs>
                <w:tab w:val="clear" w:pos="1440"/>
                <w:tab w:val="num" w:pos="222"/>
              </w:tabs>
              <w:ind w:left="222" w:hanging="222"/>
              <w:rPr>
                <w:rFonts w:ascii="Arial Narrow" w:eastAsiaTheme="majorEastAsia" w:hAnsi="Arial Narrow" w:cstheme="majorBidi"/>
                <w:i/>
                <w:iCs/>
                <w:color w:val="000000"/>
                <w:sz w:val="20"/>
                <w:szCs w:val="20"/>
              </w:rPr>
            </w:pPr>
            <w:r>
              <w:rPr>
                <w:rFonts w:ascii="Arial Narrow" w:hAnsi="Arial Narrow"/>
                <w:sz w:val="20"/>
                <w:szCs w:val="20"/>
              </w:rPr>
              <w:t>Communities in demonstration villages disenfranchised by the limited benefit sharing mechanisms and initiatives conceived within the project.</w:t>
            </w:r>
            <w:r w:rsidR="00CE4E25">
              <w:rPr>
                <w:rFonts w:ascii="Arial Narrow" w:hAnsi="Arial Narrow"/>
                <w:sz w:val="20"/>
                <w:szCs w:val="20"/>
              </w:rPr>
              <w:t xml:space="preserve"> (Also identified as a risk in the LFM with respect to local communities not seeing sufficient benefits to enter into co-management agreements.)</w:t>
            </w:r>
          </w:p>
        </w:tc>
      </w:tr>
    </w:tbl>
    <w:p w:rsidR="00A34919" w:rsidRPr="004C689B" w:rsidRDefault="00A34919" w:rsidP="006D38F3">
      <w:pPr>
        <w:spacing w:before="120" w:line="264" w:lineRule="auto"/>
        <w:jc w:val="both"/>
        <w:rPr>
          <w:rFonts w:ascii="Arial" w:hAnsi="Arial" w:cs="Arial"/>
          <w:iCs/>
          <w:sz w:val="21"/>
          <w:szCs w:val="21"/>
        </w:rPr>
      </w:pPr>
      <w:r w:rsidRPr="004C689B">
        <w:rPr>
          <w:rFonts w:ascii="Arial" w:hAnsi="Arial" w:cs="Arial"/>
          <w:sz w:val="21"/>
          <w:szCs w:val="21"/>
        </w:rPr>
        <w:lastRenderedPageBreak/>
        <w:t xml:space="preserve">Project baselines were established in 2009 </w:t>
      </w:r>
      <w:r w:rsidR="004C689B">
        <w:rPr>
          <w:rFonts w:ascii="Arial" w:hAnsi="Arial" w:cs="Arial"/>
          <w:sz w:val="21"/>
          <w:szCs w:val="21"/>
        </w:rPr>
        <w:t xml:space="preserve">during the </w:t>
      </w:r>
      <w:r w:rsidR="00CC28E7">
        <w:rPr>
          <w:rFonts w:ascii="Arial" w:hAnsi="Arial" w:cs="Arial"/>
          <w:sz w:val="21"/>
          <w:szCs w:val="21"/>
        </w:rPr>
        <w:t xml:space="preserve">PPG </w:t>
      </w:r>
      <w:r w:rsidRPr="004C689B">
        <w:rPr>
          <w:rFonts w:ascii="Arial" w:hAnsi="Arial" w:cs="Arial"/>
          <w:sz w:val="21"/>
          <w:szCs w:val="21"/>
        </w:rPr>
        <w:t>using a suite of Indicators</w:t>
      </w:r>
      <w:r w:rsidR="001A6566">
        <w:rPr>
          <w:rFonts w:ascii="Arial" w:hAnsi="Arial" w:cs="Arial"/>
          <w:sz w:val="21"/>
          <w:szCs w:val="21"/>
        </w:rPr>
        <w:t xml:space="preserve"> </w:t>
      </w:r>
      <w:r w:rsidRPr="004C689B">
        <w:rPr>
          <w:rFonts w:ascii="Arial" w:hAnsi="Arial" w:cs="Arial"/>
          <w:sz w:val="21"/>
          <w:szCs w:val="21"/>
        </w:rPr>
        <w:t xml:space="preserve">for each of the </w:t>
      </w:r>
      <w:r w:rsidR="001A6566">
        <w:rPr>
          <w:rFonts w:ascii="Arial" w:hAnsi="Arial" w:cs="Arial"/>
          <w:sz w:val="21"/>
          <w:szCs w:val="21"/>
        </w:rPr>
        <w:t>two</w:t>
      </w:r>
      <w:r w:rsidRPr="004C689B">
        <w:rPr>
          <w:rFonts w:ascii="Arial" w:hAnsi="Arial" w:cs="Arial"/>
          <w:sz w:val="21"/>
          <w:szCs w:val="21"/>
        </w:rPr>
        <w:t xml:space="preserve"> outcomes. They are detailed in the Logical Framework Matrix (LFM) that accompanies the Project Document (Section II, </w:t>
      </w:r>
      <w:r w:rsidR="001A6566">
        <w:rPr>
          <w:rFonts w:ascii="Arial" w:hAnsi="Arial" w:cs="Arial"/>
          <w:sz w:val="21"/>
          <w:szCs w:val="21"/>
        </w:rPr>
        <w:t>Part II</w:t>
      </w:r>
      <w:r w:rsidRPr="004C689B">
        <w:rPr>
          <w:rFonts w:ascii="Arial" w:hAnsi="Arial" w:cs="Arial"/>
          <w:sz w:val="21"/>
          <w:szCs w:val="21"/>
        </w:rPr>
        <w:t xml:space="preserve">). </w:t>
      </w:r>
      <w:r w:rsidR="001A6566">
        <w:rPr>
          <w:rFonts w:ascii="Arial" w:hAnsi="Arial" w:cs="Arial"/>
          <w:sz w:val="21"/>
          <w:szCs w:val="21"/>
        </w:rPr>
        <w:t>Many of these indicators were generated from the application of Financial Sustainability</w:t>
      </w:r>
      <w:r w:rsidR="005C2BE5">
        <w:rPr>
          <w:rFonts w:ascii="Arial" w:hAnsi="Arial" w:cs="Arial"/>
          <w:sz w:val="21"/>
          <w:szCs w:val="21"/>
        </w:rPr>
        <w:t xml:space="preserve">, Capacity </w:t>
      </w:r>
      <w:r w:rsidR="001407A0">
        <w:rPr>
          <w:rFonts w:ascii="Arial" w:hAnsi="Arial" w:cs="Arial"/>
          <w:sz w:val="21"/>
          <w:szCs w:val="21"/>
        </w:rPr>
        <w:t xml:space="preserve">Development </w:t>
      </w:r>
      <w:r w:rsidR="005C2BE5">
        <w:rPr>
          <w:rFonts w:ascii="Arial" w:hAnsi="Arial" w:cs="Arial"/>
          <w:sz w:val="21"/>
          <w:szCs w:val="21"/>
        </w:rPr>
        <w:t>and Monitoring &amp; Evaluation Tracking Tool (METT) sc</w:t>
      </w:r>
      <w:r w:rsidR="001A6566">
        <w:rPr>
          <w:rFonts w:ascii="Arial" w:hAnsi="Arial" w:cs="Arial"/>
          <w:sz w:val="21"/>
          <w:szCs w:val="21"/>
        </w:rPr>
        <w:t>orecard</w:t>
      </w:r>
      <w:r w:rsidR="005C2BE5">
        <w:rPr>
          <w:rFonts w:ascii="Arial" w:hAnsi="Arial" w:cs="Arial"/>
          <w:sz w:val="21"/>
          <w:szCs w:val="21"/>
        </w:rPr>
        <w:t>s. No changes were made to the LFM during the Inception Phase</w:t>
      </w:r>
      <w:r w:rsidR="001A6566">
        <w:rPr>
          <w:rFonts w:ascii="Arial" w:hAnsi="Arial" w:cs="Arial"/>
          <w:sz w:val="21"/>
          <w:szCs w:val="21"/>
        </w:rPr>
        <w:t>,</w:t>
      </w:r>
      <w:r w:rsidR="005C2BE5">
        <w:rPr>
          <w:rFonts w:ascii="Arial" w:hAnsi="Arial" w:cs="Arial"/>
          <w:sz w:val="21"/>
          <w:szCs w:val="21"/>
        </w:rPr>
        <w:t xml:space="preserve"> as indicated by the absence of its review in the Inception Report.</w:t>
      </w:r>
    </w:p>
    <w:p w:rsidR="002131FF" w:rsidRPr="001D21C4" w:rsidRDefault="00113223" w:rsidP="00CB0C4A">
      <w:pPr>
        <w:numPr>
          <w:ilvl w:val="2"/>
          <w:numId w:val="1"/>
        </w:numPr>
        <w:tabs>
          <w:tab w:val="clear" w:pos="1270"/>
          <w:tab w:val="num" w:pos="1260"/>
        </w:tabs>
        <w:spacing w:before="120" w:after="120" w:line="264" w:lineRule="auto"/>
        <w:ind w:left="1259"/>
        <w:jc w:val="both"/>
        <w:rPr>
          <w:rFonts w:ascii="Arial" w:hAnsi="Arial" w:cs="Arial"/>
          <w:i/>
          <w:sz w:val="21"/>
          <w:szCs w:val="21"/>
          <w:highlight w:val="lightGray"/>
        </w:rPr>
      </w:pPr>
      <w:r w:rsidRPr="001D21C4">
        <w:rPr>
          <w:rFonts w:ascii="Arial" w:hAnsi="Arial" w:cs="Arial"/>
          <w:i/>
          <w:sz w:val="21"/>
          <w:szCs w:val="21"/>
          <w:highlight w:val="lightGray"/>
        </w:rPr>
        <w:t>S</w:t>
      </w:r>
      <w:r w:rsidR="002131FF" w:rsidRPr="001D21C4">
        <w:rPr>
          <w:rFonts w:ascii="Arial" w:hAnsi="Arial" w:cs="Arial"/>
          <w:i/>
          <w:sz w:val="21"/>
          <w:szCs w:val="21"/>
          <w:highlight w:val="lightGray"/>
        </w:rPr>
        <w:t>takeholder participation</w:t>
      </w:r>
    </w:p>
    <w:p w:rsidR="004475E6" w:rsidRDefault="00DE2339" w:rsidP="003677D9">
      <w:pPr>
        <w:spacing w:before="120" w:line="264" w:lineRule="auto"/>
        <w:jc w:val="both"/>
        <w:rPr>
          <w:rFonts w:ascii="Arial" w:hAnsi="Arial" w:cs="Arial"/>
          <w:sz w:val="21"/>
          <w:szCs w:val="21"/>
        </w:rPr>
      </w:pPr>
      <w:r w:rsidRPr="00A03835">
        <w:rPr>
          <w:rFonts w:ascii="Arial" w:hAnsi="Arial" w:cs="Arial"/>
          <w:sz w:val="21"/>
          <w:szCs w:val="21"/>
        </w:rPr>
        <w:t xml:space="preserve">The </w:t>
      </w:r>
      <w:r w:rsidR="00BD42D2">
        <w:rPr>
          <w:rFonts w:ascii="Arial" w:hAnsi="Arial" w:cs="Arial"/>
          <w:sz w:val="21"/>
          <w:szCs w:val="21"/>
        </w:rPr>
        <w:t xml:space="preserve">extent to which </w:t>
      </w:r>
      <w:r w:rsidRPr="00A03835">
        <w:rPr>
          <w:rFonts w:ascii="Arial" w:hAnsi="Arial" w:cs="Arial"/>
          <w:sz w:val="21"/>
          <w:szCs w:val="21"/>
        </w:rPr>
        <w:t>stakeholders</w:t>
      </w:r>
      <w:r w:rsidR="00BD42D2">
        <w:rPr>
          <w:rFonts w:ascii="Arial" w:hAnsi="Arial" w:cs="Arial"/>
          <w:sz w:val="21"/>
          <w:szCs w:val="21"/>
        </w:rPr>
        <w:t xml:space="preserve"> were involved in </w:t>
      </w:r>
      <w:r w:rsidR="004E139E">
        <w:rPr>
          <w:rFonts w:ascii="Arial" w:hAnsi="Arial" w:cs="Arial"/>
          <w:sz w:val="21"/>
          <w:szCs w:val="21"/>
        </w:rPr>
        <w:t xml:space="preserve">and supported </w:t>
      </w:r>
      <w:r w:rsidR="00BD42D2">
        <w:rPr>
          <w:rFonts w:ascii="Arial" w:hAnsi="Arial" w:cs="Arial"/>
          <w:sz w:val="21"/>
          <w:szCs w:val="21"/>
        </w:rPr>
        <w:t xml:space="preserve">the </w:t>
      </w:r>
      <w:r w:rsidR="00BD42D2" w:rsidRPr="00A03835">
        <w:rPr>
          <w:rFonts w:ascii="Arial" w:hAnsi="Arial" w:cs="Arial"/>
          <w:sz w:val="21"/>
          <w:szCs w:val="21"/>
        </w:rPr>
        <w:t>development of the Pro</w:t>
      </w:r>
      <w:r w:rsidR="00BD42D2">
        <w:rPr>
          <w:rFonts w:ascii="Arial" w:hAnsi="Arial" w:cs="Arial"/>
          <w:sz w:val="21"/>
          <w:szCs w:val="21"/>
        </w:rPr>
        <w:t>ject is not clearly articulated in the Project Document. However, the use of scorecard</w:t>
      </w:r>
      <w:r w:rsidR="00284B2E">
        <w:rPr>
          <w:rFonts w:ascii="Arial" w:hAnsi="Arial" w:cs="Arial"/>
          <w:sz w:val="21"/>
          <w:szCs w:val="21"/>
        </w:rPr>
        <w:t>s</w:t>
      </w:r>
      <w:r w:rsidR="00BD42D2">
        <w:rPr>
          <w:rFonts w:ascii="Arial" w:hAnsi="Arial" w:cs="Arial"/>
          <w:sz w:val="21"/>
          <w:szCs w:val="21"/>
        </w:rPr>
        <w:t xml:space="preserve"> to establish baselines for financial sustainability, capacity development and management effectiveness suggests that there was extensive consultation </w:t>
      </w:r>
      <w:r w:rsidR="00284B2E">
        <w:rPr>
          <w:rFonts w:ascii="Arial" w:hAnsi="Arial" w:cs="Arial"/>
          <w:sz w:val="21"/>
          <w:szCs w:val="21"/>
        </w:rPr>
        <w:t xml:space="preserve">with stakeholders </w:t>
      </w:r>
      <w:r w:rsidR="00BD42D2">
        <w:rPr>
          <w:rFonts w:ascii="Arial" w:hAnsi="Arial" w:cs="Arial"/>
          <w:sz w:val="21"/>
          <w:szCs w:val="21"/>
        </w:rPr>
        <w:t xml:space="preserve">at provincial and individual PA levels. </w:t>
      </w:r>
    </w:p>
    <w:p w:rsidR="004475E6" w:rsidRDefault="004E139E" w:rsidP="003677D9">
      <w:pPr>
        <w:spacing w:before="120" w:line="264" w:lineRule="auto"/>
        <w:jc w:val="both"/>
        <w:rPr>
          <w:rFonts w:ascii="Arial" w:hAnsi="Arial" w:cs="Arial"/>
          <w:sz w:val="21"/>
          <w:szCs w:val="21"/>
        </w:rPr>
      </w:pPr>
      <w:r>
        <w:rPr>
          <w:rFonts w:ascii="Arial" w:hAnsi="Arial" w:cs="Arial"/>
          <w:sz w:val="21"/>
          <w:szCs w:val="21"/>
        </w:rPr>
        <w:t xml:space="preserve">In the case of the METT scorecard, information gathered from the four demonstration PAs during the MTE mission indicates that a self-assessment approach was adopted involving </w:t>
      </w:r>
      <w:r w:rsidR="004475E6">
        <w:rPr>
          <w:rFonts w:ascii="Arial" w:hAnsi="Arial" w:cs="Arial"/>
          <w:sz w:val="21"/>
          <w:szCs w:val="21"/>
        </w:rPr>
        <w:t xml:space="preserve">fairly large numbers of </w:t>
      </w:r>
      <w:r>
        <w:rPr>
          <w:rFonts w:ascii="Arial" w:hAnsi="Arial" w:cs="Arial"/>
          <w:sz w:val="21"/>
          <w:szCs w:val="21"/>
        </w:rPr>
        <w:t>PA staff</w:t>
      </w:r>
      <w:r w:rsidR="005370A9">
        <w:rPr>
          <w:rFonts w:ascii="Arial" w:hAnsi="Arial" w:cs="Arial"/>
          <w:sz w:val="21"/>
          <w:szCs w:val="21"/>
        </w:rPr>
        <w:t xml:space="preserve"> </w:t>
      </w:r>
      <w:r w:rsidR="004475E6">
        <w:rPr>
          <w:rFonts w:ascii="Arial" w:hAnsi="Arial" w:cs="Arial"/>
          <w:sz w:val="21"/>
          <w:szCs w:val="21"/>
        </w:rPr>
        <w:t xml:space="preserve">in the case of Lianhuashan and Taizishan NRs </w:t>
      </w:r>
      <w:r w:rsidR="005370A9">
        <w:rPr>
          <w:rFonts w:ascii="Arial" w:hAnsi="Arial" w:cs="Arial"/>
          <w:sz w:val="21"/>
          <w:szCs w:val="21"/>
        </w:rPr>
        <w:t>(</w:t>
      </w:r>
      <w:r w:rsidR="005370A9">
        <w:rPr>
          <w:rFonts w:ascii="Arial" w:hAnsi="Arial" w:cs="Arial"/>
          <w:b/>
          <w:sz w:val="21"/>
          <w:szCs w:val="21"/>
        </w:rPr>
        <w:t>Table 3.2</w:t>
      </w:r>
      <w:r w:rsidR="005370A9">
        <w:rPr>
          <w:rFonts w:ascii="Arial" w:hAnsi="Arial" w:cs="Arial"/>
          <w:sz w:val="21"/>
          <w:szCs w:val="21"/>
        </w:rPr>
        <w:t>).</w:t>
      </w:r>
      <w:r>
        <w:rPr>
          <w:rFonts w:ascii="Arial" w:hAnsi="Arial" w:cs="Arial"/>
          <w:sz w:val="21"/>
          <w:szCs w:val="21"/>
        </w:rPr>
        <w:t xml:space="preserve"> </w:t>
      </w:r>
      <w:r w:rsidR="004475E6">
        <w:rPr>
          <w:rFonts w:ascii="Arial" w:hAnsi="Arial" w:cs="Arial"/>
          <w:sz w:val="21"/>
          <w:szCs w:val="21"/>
        </w:rPr>
        <w:t>However, there is no evidence of any involvement of community representatives in order to gain their perceptions from the outset of the Project’s formulation</w:t>
      </w:r>
      <w:r w:rsidR="00AD17BC">
        <w:rPr>
          <w:rFonts w:ascii="Arial" w:hAnsi="Arial" w:cs="Arial"/>
          <w:sz w:val="21"/>
          <w:szCs w:val="21"/>
        </w:rPr>
        <w:t>.</w:t>
      </w:r>
      <w:r w:rsidR="004475E6">
        <w:rPr>
          <w:rFonts w:ascii="Arial" w:hAnsi="Arial" w:cs="Arial"/>
          <w:sz w:val="21"/>
          <w:szCs w:val="21"/>
        </w:rPr>
        <w:t xml:space="preserve"> </w:t>
      </w:r>
      <w:r w:rsidR="00AD17BC">
        <w:rPr>
          <w:rFonts w:ascii="Arial" w:hAnsi="Arial" w:cs="Arial"/>
          <w:sz w:val="21"/>
          <w:szCs w:val="21"/>
        </w:rPr>
        <w:t>B</w:t>
      </w:r>
      <w:r w:rsidR="004475E6">
        <w:rPr>
          <w:rFonts w:ascii="Arial" w:hAnsi="Arial" w:cs="Arial"/>
          <w:sz w:val="21"/>
          <w:szCs w:val="21"/>
        </w:rPr>
        <w:t>y mid-term</w:t>
      </w:r>
      <w:r w:rsidR="00AD17BC">
        <w:rPr>
          <w:rFonts w:ascii="Arial" w:hAnsi="Arial" w:cs="Arial"/>
          <w:sz w:val="21"/>
          <w:szCs w:val="21"/>
        </w:rPr>
        <w:t>,</w:t>
      </w:r>
      <w:r w:rsidR="004475E6">
        <w:rPr>
          <w:rFonts w:ascii="Arial" w:hAnsi="Arial" w:cs="Arial"/>
          <w:sz w:val="21"/>
          <w:szCs w:val="21"/>
        </w:rPr>
        <w:t xml:space="preserve"> only </w:t>
      </w:r>
      <w:r w:rsidR="00A71F08">
        <w:rPr>
          <w:rFonts w:ascii="Arial" w:hAnsi="Arial" w:cs="Arial"/>
          <w:sz w:val="21"/>
          <w:szCs w:val="21"/>
        </w:rPr>
        <w:t>Lianhuashan NR had included local villagers in its assessment of management effectiveness.</w:t>
      </w:r>
    </w:p>
    <w:p w:rsidR="00A71F08" w:rsidRDefault="00A71F08">
      <w:pPr>
        <w:rPr>
          <w:rFonts w:ascii="Arial" w:hAnsi="Arial" w:cs="Arial"/>
          <w:b/>
          <w:sz w:val="21"/>
          <w:szCs w:val="21"/>
          <w:lang w:eastAsia="en-US"/>
        </w:rPr>
      </w:pPr>
    </w:p>
    <w:p w:rsidR="00A71F08" w:rsidRPr="00A03835" w:rsidRDefault="00A71F08" w:rsidP="00A71F08">
      <w:pPr>
        <w:pStyle w:val="BodyText2"/>
        <w:tabs>
          <w:tab w:val="left" w:pos="1080"/>
        </w:tabs>
        <w:spacing w:after="120" w:line="264" w:lineRule="auto"/>
        <w:ind w:left="1100" w:hanging="1100"/>
        <w:jc w:val="left"/>
        <w:rPr>
          <w:rFonts w:ascii="Arial" w:hAnsi="Arial" w:cs="Arial"/>
          <w:sz w:val="21"/>
          <w:szCs w:val="21"/>
        </w:rPr>
      </w:pPr>
      <w:r w:rsidRPr="00A03835">
        <w:rPr>
          <w:rFonts w:ascii="Arial" w:hAnsi="Arial" w:cs="Arial"/>
          <w:b/>
          <w:sz w:val="21"/>
          <w:szCs w:val="21"/>
        </w:rPr>
        <w:t>Table 3.</w:t>
      </w:r>
      <w:r>
        <w:rPr>
          <w:rFonts w:ascii="Arial" w:hAnsi="Arial" w:cs="Arial"/>
          <w:b/>
          <w:sz w:val="21"/>
          <w:szCs w:val="21"/>
        </w:rPr>
        <w:t>2</w:t>
      </w:r>
      <w:r w:rsidRPr="00A03835">
        <w:rPr>
          <w:rFonts w:ascii="Arial" w:hAnsi="Arial" w:cs="Arial"/>
          <w:b/>
          <w:sz w:val="21"/>
          <w:szCs w:val="21"/>
        </w:rPr>
        <w:tab/>
      </w:r>
      <w:r>
        <w:rPr>
          <w:rFonts w:ascii="Arial" w:hAnsi="Arial" w:cs="Arial"/>
          <w:bCs/>
          <w:sz w:val="21"/>
          <w:szCs w:val="21"/>
        </w:rPr>
        <w:t>PA staff involvement in METT assessment, as reported to Mid-Term Evaluators</w:t>
      </w:r>
    </w:p>
    <w:tbl>
      <w:tblPr>
        <w:tblW w:w="4973" w:type="pct"/>
        <w:tblCellMar>
          <w:left w:w="0" w:type="dxa"/>
          <w:right w:w="0" w:type="dxa"/>
        </w:tblCellMar>
        <w:tblLook w:val="0000"/>
      </w:tblPr>
      <w:tblGrid>
        <w:gridCol w:w="2565"/>
        <w:gridCol w:w="2502"/>
        <w:gridCol w:w="2502"/>
        <w:gridCol w:w="1565"/>
      </w:tblGrid>
      <w:tr w:rsidR="00A71F08" w:rsidRPr="004527F6" w:rsidTr="00AD17BC">
        <w:tc>
          <w:tcPr>
            <w:tcW w:w="2566" w:type="dxa"/>
            <w:vMerge w:val="restart"/>
            <w:tcBorders>
              <w:top w:val="single" w:sz="8" w:space="0" w:color="auto"/>
              <w:left w:val="single" w:sz="8" w:space="0" w:color="auto"/>
              <w:right w:val="single" w:sz="8" w:space="0" w:color="auto"/>
            </w:tcBorders>
            <w:shd w:val="clear" w:color="auto" w:fill="CCCCCC"/>
            <w:tcMar>
              <w:top w:w="28" w:type="dxa"/>
              <w:left w:w="57" w:type="dxa"/>
              <w:bottom w:w="28" w:type="dxa"/>
              <w:right w:w="57" w:type="dxa"/>
            </w:tcMar>
            <w:vAlign w:val="center"/>
          </w:tcPr>
          <w:p w:rsidR="00A71F08" w:rsidRPr="004527F6" w:rsidRDefault="00A71F08" w:rsidP="00AD17BC">
            <w:pPr>
              <w:autoSpaceDE w:val="0"/>
              <w:autoSpaceDN w:val="0"/>
              <w:adjustRightInd w:val="0"/>
              <w:jc w:val="center"/>
              <w:rPr>
                <w:rFonts w:ascii="Arial" w:hAnsi="Arial" w:cs="Arial"/>
                <w:b/>
                <w:sz w:val="20"/>
                <w:szCs w:val="20"/>
              </w:rPr>
            </w:pPr>
            <w:r w:rsidRPr="004527F6">
              <w:rPr>
                <w:rFonts w:ascii="Arial" w:hAnsi="Arial" w:cs="Arial"/>
                <w:b/>
                <w:bCs/>
                <w:iCs/>
                <w:sz w:val="20"/>
                <w:szCs w:val="20"/>
              </w:rPr>
              <w:t>Protected area</w:t>
            </w:r>
          </w:p>
        </w:tc>
        <w:tc>
          <w:tcPr>
            <w:tcW w:w="6569" w:type="dxa"/>
            <w:gridSpan w:val="3"/>
            <w:tcBorders>
              <w:top w:val="single" w:sz="8" w:space="0" w:color="auto"/>
              <w:left w:val="nil"/>
              <w:bottom w:val="single" w:sz="8" w:space="0" w:color="auto"/>
              <w:right w:val="single" w:sz="8" w:space="0" w:color="auto"/>
            </w:tcBorders>
            <w:shd w:val="clear" w:color="auto" w:fill="CCCCCC"/>
            <w:tcMar>
              <w:left w:w="57" w:type="dxa"/>
              <w:right w:w="57" w:type="dxa"/>
            </w:tcMar>
            <w:vAlign w:val="center"/>
          </w:tcPr>
          <w:p w:rsidR="00A71F08" w:rsidRPr="004527F6" w:rsidRDefault="00A71F08" w:rsidP="00AD17BC">
            <w:pPr>
              <w:ind w:left="222"/>
              <w:jc w:val="center"/>
              <w:rPr>
                <w:rFonts w:ascii="Arial" w:hAnsi="Arial" w:cs="Arial"/>
                <w:b/>
                <w:bCs/>
                <w:iCs/>
                <w:sz w:val="20"/>
                <w:szCs w:val="20"/>
              </w:rPr>
            </w:pPr>
            <w:r w:rsidRPr="004527F6">
              <w:rPr>
                <w:rFonts w:ascii="Arial" w:hAnsi="Arial" w:cs="Arial"/>
                <w:b/>
                <w:bCs/>
                <w:iCs/>
                <w:sz w:val="20"/>
                <w:szCs w:val="20"/>
              </w:rPr>
              <w:t>Number of PA staff completing METT scorecard</w:t>
            </w:r>
          </w:p>
        </w:tc>
      </w:tr>
      <w:tr w:rsidR="00A71F08" w:rsidRPr="004527F6" w:rsidTr="00AD17BC">
        <w:tc>
          <w:tcPr>
            <w:tcW w:w="2566" w:type="dxa"/>
            <w:vMerge/>
            <w:tcBorders>
              <w:left w:val="single" w:sz="8" w:space="0" w:color="auto"/>
              <w:bottom w:val="single" w:sz="8" w:space="0" w:color="auto"/>
              <w:right w:val="single" w:sz="8" w:space="0" w:color="auto"/>
            </w:tcBorders>
            <w:shd w:val="clear" w:color="auto" w:fill="CCCCCC"/>
            <w:tcMar>
              <w:top w:w="28" w:type="dxa"/>
              <w:left w:w="57" w:type="dxa"/>
              <w:bottom w:w="28" w:type="dxa"/>
              <w:right w:w="57" w:type="dxa"/>
            </w:tcMar>
            <w:vAlign w:val="center"/>
          </w:tcPr>
          <w:p w:rsidR="00A71F08" w:rsidRPr="004527F6" w:rsidRDefault="00A71F08" w:rsidP="00AD17BC">
            <w:pPr>
              <w:ind w:left="222"/>
              <w:rPr>
                <w:rFonts w:ascii="Arial" w:hAnsi="Arial" w:cs="Arial"/>
                <w:b/>
                <w:sz w:val="20"/>
                <w:szCs w:val="20"/>
              </w:rPr>
            </w:pPr>
          </w:p>
        </w:tc>
        <w:tc>
          <w:tcPr>
            <w:tcW w:w="2502" w:type="dxa"/>
            <w:tcBorders>
              <w:top w:val="single" w:sz="8" w:space="0" w:color="auto"/>
              <w:left w:val="nil"/>
              <w:bottom w:val="single" w:sz="8" w:space="0" w:color="auto"/>
              <w:right w:val="single" w:sz="8" w:space="0" w:color="auto"/>
            </w:tcBorders>
            <w:shd w:val="clear" w:color="auto" w:fill="CCCCCC"/>
            <w:tcMar>
              <w:left w:w="57" w:type="dxa"/>
              <w:right w:w="57" w:type="dxa"/>
            </w:tcMar>
            <w:vAlign w:val="center"/>
          </w:tcPr>
          <w:p w:rsidR="00A71F08" w:rsidRPr="004527F6" w:rsidRDefault="00A71F08" w:rsidP="00AD17BC">
            <w:pPr>
              <w:ind w:left="222"/>
              <w:jc w:val="center"/>
              <w:rPr>
                <w:rFonts w:ascii="Arial" w:hAnsi="Arial" w:cs="Arial"/>
                <w:b/>
                <w:bCs/>
                <w:iCs/>
                <w:sz w:val="20"/>
                <w:szCs w:val="20"/>
              </w:rPr>
            </w:pPr>
            <w:r>
              <w:rPr>
                <w:rFonts w:ascii="Arial" w:hAnsi="Arial" w:cs="Arial"/>
                <w:b/>
                <w:bCs/>
                <w:iCs/>
                <w:sz w:val="20"/>
                <w:szCs w:val="20"/>
              </w:rPr>
              <w:t>Baseline (2009</w:t>
            </w:r>
            <w:r w:rsidRPr="004527F6">
              <w:rPr>
                <w:rFonts w:ascii="Arial" w:hAnsi="Arial" w:cs="Arial"/>
                <w:b/>
                <w:bCs/>
                <w:iCs/>
                <w:sz w:val="20"/>
                <w:szCs w:val="20"/>
              </w:rPr>
              <w:t>)</w:t>
            </w:r>
          </w:p>
        </w:tc>
        <w:tc>
          <w:tcPr>
            <w:tcW w:w="2502" w:type="dxa"/>
            <w:tcBorders>
              <w:top w:val="single" w:sz="8" w:space="0" w:color="auto"/>
              <w:left w:val="single" w:sz="8" w:space="0" w:color="auto"/>
              <w:bottom w:val="single" w:sz="8" w:space="0" w:color="auto"/>
              <w:right w:val="single" w:sz="8" w:space="0" w:color="auto"/>
            </w:tcBorders>
            <w:shd w:val="clear" w:color="auto" w:fill="CCCCCC"/>
            <w:tcMar>
              <w:top w:w="28" w:type="dxa"/>
              <w:left w:w="57" w:type="dxa"/>
              <w:bottom w:w="28" w:type="dxa"/>
              <w:right w:w="57" w:type="dxa"/>
            </w:tcMar>
            <w:vAlign w:val="center"/>
          </w:tcPr>
          <w:p w:rsidR="00A71F08" w:rsidRPr="004527F6" w:rsidRDefault="00A71F08" w:rsidP="00AD17BC">
            <w:pPr>
              <w:ind w:left="222"/>
              <w:jc w:val="center"/>
              <w:rPr>
                <w:rFonts w:ascii="Arial" w:hAnsi="Arial" w:cs="Arial"/>
                <w:b/>
                <w:bCs/>
                <w:iCs/>
                <w:sz w:val="20"/>
                <w:szCs w:val="20"/>
              </w:rPr>
            </w:pPr>
            <w:r w:rsidRPr="004527F6">
              <w:rPr>
                <w:rFonts w:ascii="Arial" w:hAnsi="Arial" w:cs="Arial"/>
                <w:b/>
                <w:bCs/>
                <w:iCs/>
                <w:sz w:val="20"/>
                <w:szCs w:val="20"/>
              </w:rPr>
              <w:t>Mid-Term</w:t>
            </w:r>
            <w:r>
              <w:rPr>
                <w:rFonts w:ascii="Arial" w:hAnsi="Arial" w:cs="Arial"/>
                <w:b/>
                <w:bCs/>
                <w:iCs/>
                <w:sz w:val="20"/>
                <w:szCs w:val="20"/>
              </w:rPr>
              <w:t xml:space="preserve"> (2013)</w:t>
            </w:r>
          </w:p>
        </w:tc>
        <w:tc>
          <w:tcPr>
            <w:tcW w:w="1565" w:type="dxa"/>
            <w:tcBorders>
              <w:top w:val="single" w:sz="8" w:space="0" w:color="auto"/>
              <w:left w:val="single" w:sz="8" w:space="0" w:color="auto"/>
              <w:bottom w:val="single" w:sz="8" w:space="0" w:color="auto"/>
              <w:right w:val="single" w:sz="8" w:space="0" w:color="auto"/>
            </w:tcBorders>
            <w:shd w:val="clear" w:color="auto" w:fill="CCCCCC"/>
          </w:tcPr>
          <w:p w:rsidR="00A71F08" w:rsidRPr="004527F6" w:rsidRDefault="00A71F08" w:rsidP="00AD17BC">
            <w:pPr>
              <w:ind w:firstLine="141"/>
              <w:rPr>
                <w:rFonts w:ascii="Arial" w:hAnsi="Arial" w:cs="Arial"/>
                <w:b/>
                <w:bCs/>
                <w:iCs/>
                <w:sz w:val="20"/>
                <w:szCs w:val="20"/>
              </w:rPr>
            </w:pPr>
            <w:r>
              <w:rPr>
                <w:rFonts w:ascii="Arial" w:hAnsi="Arial" w:cs="Arial"/>
                <w:b/>
                <w:bCs/>
                <w:iCs/>
                <w:sz w:val="20"/>
                <w:szCs w:val="20"/>
              </w:rPr>
              <w:t>Staff overlap</w:t>
            </w:r>
          </w:p>
        </w:tc>
      </w:tr>
      <w:tr w:rsidR="00A71F08" w:rsidRPr="004527F6" w:rsidTr="00AD17BC">
        <w:tc>
          <w:tcPr>
            <w:tcW w:w="2566" w:type="dxa"/>
            <w:tcBorders>
              <w:top w:val="single" w:sz="8" w:space="0" w:color="auto"/>
              <w:left w:val="single" w:sz="8" w:space="0" w:color="auto"/>
              <w:bottom w:val="single" w:sz="8" w:space="0" w:color="auto"/>
              <w:right w:val="single" w:sz="8" w:space="0" w:color="auto"/>
            </w:tcBorders>
            <w:shd w:val="clear" w:color="auto" w:fill="auto"/>
            <w:tcMar>
              <w:top w:w="28" w:type="dxa"/>
              <w:left w:w="57" w:type="dxa"/>
              <w:bottom w:w="28" w:type="dxa"/>
              <w:right w:w="57" w:type="dxa"/>
            </w:tcMar>
            <w:vAlign w:val="center"/>
          </w:tcPr>
          <w:p w:rsidR="00A71F08" w:rsidRPr="004527F6" w:rsidRDefault="00A71F08" w:rsidP="00AD17BC">
            <w:pPr>
              <w:ind w:left="142" w:hanging="142"/>
              <w:rPr>
                <w:rFonts w:ascii="Arial" w:hAnsi="Arial" w:cs="Arial"/>
                <w:b/>
                <w:sz w:val="20"/>
                <w:szCs w:val="20"/>
              </w:rPr>
            </w:pPr>
            <w:r w:rsidRPr="004527F6">
              <w:rPr>
                <w:rFonts w:ascii="Arial" w:hAnsi="Arial" w:cs="Arial"/>
                <w:b/>
                <w:sz w:val="20"/>
                <w:szCs w:val="20"/>
              </w:rPr>
              <w:t xml:space="preserve">Gahai-Zecha </w:t>
            </w:r>
            <w:r>
              <w:rPr>
                <w:rFonts w:ascii="Arial" w:hAnsi="Arial" w:cs="Arial"/>
                <w:b/>
                <w:sz w:val="20"/>
                <w:szCs w:val="20"/>
              </w:rPr>
              <w:t xml:space="preserve">National </w:t>
            </w:r>
            <w:r w:rsidRPr="004527F6">
              <w:rPr>
                <w:rFonts w:ascii="Arial" w:hAnsi="Arial" w:cs="Arial"/>
                <w:b/>
                <w:sz w:val="20"/>
                <w:szCs w:val="20"/>
              </w:rPr>
              <w:t>NR</w:t>
            </w:r>
          </w:p>
        </w:tc>
        <w:tc>
          <w:tcPr>
            <w:tcW w:w="2502" w:type="dxa"/>
            <w:tcBorders>
              <w:top w:val="single" w:sz="8" w:space="0" w:color="auto"/>
              <w:left w:val="nil"/>
              <w:bottom w:val="single" w:sz="8" w:space="0" w:color="auto"/>
              <w:right w:val="single" w:sz="8" w:space="0" w:color="auto"/>
            </w:tcBorders>
            <w:tcMar>
              <w:left w:w="57" w:type="dxa"/>
              <w:right w:w="57" w:type="dxa"/>
            </w:tcMar>
          </w:tcPr>
          <w:p w:rsidR="00AD17BC" w:rsidRDefault="00A71F08" w:rsidP="00AD17BC">
            <w:pPr>
              <w:ind w:left="51" w:hanging="51"/>
              <w:jc w:val="right"/>
              <w:rPr>
                <w:rFonts w:ascii="Arial" w:hAnsi="Arial" w:cs="Arial"/>
                <w:sz w:val="20"/>
                <w:szCs w:val="20"/>
              </w:rPr>
            </w:pPr>
            <w:r w:rsidRPr="00105204">
              <w:rPr>
                <w:rFonts w:ascii="Arial" w:hAnsi="Arial" w:cs="Arial"/>
                <w:sz w:val="20"/>
                <w:szCs w:val="20"/>
              </w:rPr>
              <w:t>1</w:t>
            </w:r>
            <w:r w:rsidR="00AD17BC">
              <w:rPr>
                <w:rFonts w:ascii="Arial" w:hAnsi="Arial" w:cs="Arial"/>
                <w:sz w:val="20"/>
                <w:szCs w:val="20"/>
              </w:rPr>
              <w:t>6</w:t>
            </w:r>
          </w:p>
          <w:p w:rsidR="00A71F08" w:rsidRPr="00105204" w:rsidRDefault="00AD17BC" w:rsidP="00AD17BC">
            <w:pPr>
              <w:ind w:left="-13" w:firstLine="13"/>
              <w:rPr>
                <w:rFonts w:ascii="Arial" w:hAnsi="Arial" w:cs="Arial"/>
                <w:sz w:val="20"/>
                <w:szCs w:val="20"/>
              </w:rPr>
            </w:pPr>
            <w:r>
              <w:rPr>
                <w:rFonts w:ascii="Arial" w:hAnsi="Arial" w:cs="Arial"/>
                <w:sz w:val="20"/>
                <w:szCs w:val="20"/>
              </w:rPr>
              <w:t>[includes 6 from 3 protection stations]</w:t>
            </w:r>
          </w:p>
        </w:tc>
        <w:tc>
          <w:tcPr>
            <w:tcW w:w="2502" w:type="dxa"/>
            <w:tcBorders>
              <w:top w:val="single" w:sz="8" w:space="0" w:color="auto"/>
              <w:left w:val="single" w:sz="8" w:space="0" w:color="auto"/>
              <w:bottom w:val="single" w:sz="8" w:space="0" w:color="auto"/>
              <w:right w:val="single" w:sz="8" w:space="0" w:color="auto"/>
            </w:tcBorders>
            <w:shd w:val="clear" w:color="auto" w:fill="auto"/>
            <w:tcMar>
              <w:top w:w="28" w:type="dxa"/>
              <w:left w:w="57" w:type="dxa"/>
              <w:bottom w:w="28" w:type="dxa"/>
              <w:right w:w="57" w:type="dxa"/>
            </w:tcMar>
          </w:tcPr>
          <w:p w:rsidR="00AD17BC" w:rsidRDefault="00A71F08" w:rsidP="00AD17BC">
            <w:pPr>
              <w:ind w:left="51" w:hanging="51"/>
              <w:jc w:val="right"/>
              <w:rPr>
                <w:rFonts w:ascii="Arial" w:hAnsi="Arial" w:cs="Arial"/>
                <w:sz w:val="20"/>
                <w:szCs w:val="20"/>
              </w:rPr>
            </w:pPr>
            <w:r>
              <w:rPr>
                <w:rFonts w:ascii="Arial" w:hAnsi="Arial" w:cs="Arial"/>
                <w:sz w:val="20"/>
                <w:szCs w:val="20"/>
              </w:rPr>
              <w:t xml:space="preserve">13 </w:t>
            </w:r>
          </w:p>
          <w:p w:rsidR="00A71F08" w:rsidRPr="00105204" w:rsidRDefault="00AD17BC" w:rsidP="00AD17BC">
            <w:pPr>
              <w:ind w:left="51" w:hanging="51"/>
              <w:rPr>
                <w:rFonts w:ascii="Arial" w:hAnsi="Arial" w:cs="Arial"/>
                <w:sz w:val="20"/>
                <w:szCs w:val="20"/>
              </w:rPr>
            </w:pPr>
            <w:r>
              <w:rPr>
                <w:rFonts w:ascii="Arial" w:hAnsi="Arial" w:cs="Arial"/>
                <w:sz w:val="20"/>
                <w:szCs w:val="20"/>
              </w:rPr>
              <w:t>[</w:t>
            </w:r>
            <w:r w:rsidR="00A71F08">
              <w:rPr>
                <w:rFonts w:ascii="Arial" w:hAnsi="Arial" w:cs="Arial"/>
                <w:sz w:val="20"/>
                <w:szCs w:val="20"/>
              </w:rPr>
              <w:t>from different divisions</w:t>
            </w:r>
            <w:r>
              <w:rPr>
                <w:rFonts w:ascii="Arial" w:hAnsi="Arial" w:cs="Arial"/>
                <w:sz w:val="20"/>
                <w:szCs w:val="20"/>
              </w:rPr>
              <w:t>]</w:t>
            </w:r>
          </w:p>
        </w:tc>
        <w:tc>
          <w:tcPr>
            <w:tcW w:w="1565" w:type="dxa"/>
            <w:tcBorders>
              <w:top w:val="single" w:sz="8" w:space="0" w:color="auto"/>
              <w:left w:val="single" w:sz="8" w:space="0" w:color="auto"/>
              <w:bottom w:val="single" w:sz="8" w:space="0" w:color="auto"/>
              <w:right w:val="single" w:sz="8" w:space="0" w:color="auto"/>
            </w:tcBorders>
          </w:tcPr>
          <w:p w:rsidR="00A71F08" w:rsidRDefault="00A71F08" w:rsidP="00AD17BC">
            <w:pPr>
              <w:ind w:firstLine="142"/>
              <w:rPr>
                <w:rFonts w:ascii="Arial" w:hAnsi="Arial" w:cs="Arial"/>
                <w:sz w:val="20"/>
                <w:szCs w:val="20"/>
              </w:rPr>
            </w:pPr>
            <w:r>
              <w:rPr>
                <w:rFonts w:ascii="Arial" w:hAnsi="Arial" w:cs="Arial"/>
                <w:sz w:val="20"/>
                <w:szCs w:val="20"/>
              </w:rPr>
              <w:t>6-7 (50%)</w:t>
            </w:r>
          </w:p>
        </w:tc>
      </w:tr>
      <w:tr w:rsidR="00A71F08" w:rsidRPr="004527F6" w:rsidTr="00AD17BC">
        <w:tc>
          <w:tcPr>
            <w:tcW w:w="2566" w:type="dxa"/>
            <w:tcBorders>
              <w:top w:val="single" w:sz="8" w:space="0" w:color="auto"/>
              <w:left w:val="single" w:sz="8" w:space="0" w:color="auto"/>
              <w:bottom w:val="single" w:sz="8" w:space="0" w:color="auto"/>
              <w:right w:val="single" w:sz="8" w:space="0" w:color="auto"/>
            </w:tcBorders>
            <w:shd w:val="clear" w:color="auto" w:fill="auto"/>
            <w:tcMar>
              <w:top w:w="28" w:type="dxa"/>
              <w:left w:w="57" w:type="dxa"/>
              <w:bottom w:w="28" w:type="dxa"/>
              <w:right w:w="57" w:type="dxa"/>
            </w:tcMar>
            <w:vAlign w:val="center"/>
          </w:tcPr>
          <w:p w:rsidR="00A71F08" w:rsidRPr="004527F6" w:rsidRDefault="00A71F08" w:rsidP="00AD17BC">
            <w:pPr>
              <w:ind w:left="142" w:hanging="142"/>
              <w:rPr>
                <w:rFonts w:ascii="Arial" w:hAnsi="Arial" w:cs="Arial"/>
                <w:b/>
                <w:sz w:val="20"/>
                <w:szCs w:val="20"/>
              </w:rPr>
            </w:pPr>
            <w:r>
              <w:rPr>
                <w:rFonts w:ascii="Arial" w:hAnsi="Arial" w:cs="Arial"/>
                <w:b/>
                <w:sz w:val="20"/>
                <w:szCs w:val="20"/>
              </w:rPr>
              <w:t>Lianhua</w:t>
            </w:r>
            <w:r w:rsidRPr="004527F6">
              <w:rPr>
                <w:rFonts w:ascii="Arial" w:hAnsi="Arial" w:cs="Arial"/>
                <w:b/>
                <w:sz w:val="20"/>
                <w:szCs w:val="20"/>
              </w:rPr>
              <w:t xml:space="preserve">shan </w:t>
            </w:r>
            <w:r>
              <w:rPr>
                <w:rFonts w:ascii="Arial" w:hAnsi="Arial" w:cs="Arial"/>
                <w:b/>
                <w:sz w:val="20"/>
                <w:szCs w:val="20"/>
              </w:rPr>
              <w:t xml:space="preserve">National </w:t>
            </w:r>
            <w:r w:rsidRPr="004527F6">
              <w:rPr>
                <w:rFonts w:ascii="Arial" w:hAnsi="Arial" w:cs="Arial"/>
                <w:b/>
                <w:sz w:val="20"/>
                <w:szCs w:val="20"/>
              </w:rPr>
              <w:t>NR</w:t>
            </w:r>
          </w:p>
        </w:tc>
        <w:tc>
          <w:tcPr>
            <w:tcW w:w="2502" w:type="dxa"/>
            <w:tcBorders>
              <w:top w:val="single" w:sz="8" w:space="0" w:color="auto"/>
              <w:left w:val="nil"/>
              <w:bottom w:val="single" w:sz="8" w:space="0" w:color="auto"/>
              <w:right w:val="single" w:sz="8" w:space="0" w:color="auto"/>
            </w:tcBorders>
            <w:tcMar>
              <w:left w:w="57" w:type="dxa"/>
              <w:right w:w="57" w:type="dxa"/>
            </w:tcMar>
          </w:tcPr>
          <w:p w:rsidR="00A71F08" w:rsidRPr="00105204" w:rsidRDefault="00AD17BC" w:rsidP="00AD17BC">
            <w:pPr>
              <w:jc w:val="right"/>
              <w:rPr>
                <w:rFonts w:ascii="Arial" w:hAnsi="Arial" w:cs="Arial"/>
                <w:sz w:val="20"/>
                <w:szCs w:val="20"/>
              </w:rPr>
            </w:pPr>
            <w:r>
              <w:rPr>
                <w:rFonts w:ascii="Arial" w:hAnsi="Arial" w:cs="Arial"/>
                <w:sz w:val="20"/>
                <w:szCs w:val="20"/>
              </w:rPr>
              <w:t>30</w:t>
            </w:r>
          </w:p>
        </w:tc>
        <w:tc>
          <w:tcPr>
            <w:tcW w:w="2502" w:type="dxa"/>
            <w:tcBorders>
              <w:top w:val="single" w:sz="8" w:space="0" w:color="auto"/>
              <w:left w:val="single" w:sz="8" w:space="0" w:color="auto"/>
              <w:bottom w:val="single" w:sz="8" w:space="0" w:color="auto"/>
              <w:right w:val="single" w:sz="8" w:space="0" w:color="auto"/>
            </w:tcBorders>
            <w:shd w:val="clear" w:color="auto" w:fill="auto"/>
            <w:tcMar>
              <w:top w:w="28" w:type="dxa"/>
              <w:left w:w="57" w:type="dxa"/>
              <w:bottom w:w="28" w:type="dxa"/>
              <w:right w:w="57" w:type="dxa"/>
            </w:tcMar>
          </w:tcPr>
          <w:p w:rsidR="00AD17BC" w:rsidRDefault="00A71F08" w:rsidP="00AD17BC">
            <w:pPr>
              <w:jc w:val="right"/>
              <w:rPr>
                <w:rFonts w:ascii="Arial" w:hAnsi="Arial" w:cs="Arial"/>
                <w:sz w:val="20"/>
                <w:szCs w:val="20"/>
              </w:rPr>
            </w:pPr>
            <w:r>
              <w:rPr>
                <w:rFonts w:ascii="Arial" w:hAnsi="Arial" w:cs="Arial"/>
                <w:sz w:val="20"/>
                <w:szCs w:val="20"/>
              </w:rPr>
              <w:t xml:space="preserve">40 </w:t>
            </w:r>
          </w:p>
          <w:p w:rsidR="00A71F08" w:rsidRPr="00105204" w:rsidRDefault="00AD17BC" w:rsidP="00AD17BC">
            <w:pPr>
              <w:rPr>
                <w:rFonts w:ascii="Arial" w:hAnsi="Arial" w:cs="Arial"/>
                <w:sz w:val="20"/>
                <w:szCs w:val="20"/>
              </w:rPr>
            </w:pPr>
            <w:r>
              <w:rPr>
                <w:rFonts w:ascii="Arial" w:hAnsi="Arial" w:cs="Arial"/>
                <w:sz w:val="20"/>
                <w:szCs w:val="20"/>
              </w:rPr>
              <w:t>[</w:t>
            </w:r>
            <w:r w:rsidR="00A71F08">
              <w:rPr>
                <w:rFonts w:ascii="Arial" w:hAnsi="Arial" w:cs="Arial"/>
                <w:sz w:val="20"/>
                <w:szCs w:val="20"/>
              </w:rPr>
              <w:t>includes 10 villagers</w:t>
            </w:r>
            <w:r>
              <w:rPr>
                <w:rFonts w:ascii="Arial" w:hAnsi="Arial" w:cs="Arial"/>
                <w:sz w:val="20"/>
                <w:szCs w:val="20"/>
              </w:rPr>
              <w:t>]</w:t>
            </w:r>
          </w:p>
        </w:tc>
        <w:tc>
          <w:tcPr>
            <w:tcW w:w="1565" w:type="dxa"/>
            <w:tcBorders>
              <w:top w:val="single" w:sz="8" w:space="0" w:color="auto"/>
              <w:left w:val="single" w:sz="8" w:space="0" w:color="auto"/>
              <w:bottom w:val="single" w:sz="8" w:space="0" w:color="auto"/>
              <w:right w:val="single" w:sz="8" w:space="0" w:color="auto"/>
            </w:tcBorders>
          </w:tcPr>
          <w:p w:rsidR="00A71F08" w:rsidRPr="00105204" w:rsidRDefault="00A71F08" w:rsidP="00AD17BC">
            <w:pPr>
              <w:ind w:firstLine="142"/>
              <w:rPr>
                <w:rFonts w:ascii="Arial" w:hAnsi="Arial" w:cs="Arial"/>
                <w:sz w:val="20"/>
                <w:szCs w:val="20"/>
              </w:rPr>
            </w:pPr>
            <w:r>
              <w:rPr>
                <w:rFonts w:ascii="Arial" w:hAnsi="Arial" w:cs="Arial"/>
                <w:sz w:val="20"/>
                <w:szCs w:val="20"/>
              </w:rPr>
              <w:t>25 (63%)</w:t>
            </w:r>
          </w:p>
        </w:tc>
      </w:tr>
      <w:tr w:rsidR="00A71F08" w:rsidRPr="004527F6" w:rsidTr="00AD17BC">
        <w:tc>
          <w:tcPr>
            <w:tcW w:w="2566" w:type="dxa"/>
            <w:tcBorders>
              <w:top w:val="single" w:sz="8" w:space="0" w:color="auto"/>
              <w:left w:val="single" w:sz="8" w:space="0" w:color="auto"/>
              <w:bottom w:val="single" w:sz="8" w:space="0" w:color="auto"/>
              <w:right w:val="single" w:sz="8" w:space="0" w:color="auto"/>
            </w:tcBorders>
            <w:shd w:val="clear" w:color="auto" w:fill="auto"/>
            <w:tcMar>
              <w:top w:w="28" w:type="dxa"/>
              <w:left w:w="57" w:type="dxa"/>
              <w:bottom w:w="28" w:type="dxa"/>
              <w:right w:w="57" w:type="dxa"/>
            </w:tcMar>
            <w:vAlign w:val="center"/>
          </w:tcPr>
          <w:p w:rsidR="00A71F08" w:rsidRPr="004527F6" w:rsidRDefault="00A71F08" w:rsidP="00AD17BC">
            <w:pPr>
              <w:ind w:left="142" w:hanging="142"/>
              <w:rPr>
                <w:rFonts w:ascii="Arial" w:hAnsi="Arial" w:cs="Arial"/>
                <w:b/>
                <w:sz w:val="20"/>
                <w:szCs w:val="20"/>
              </w:rPr>
            </w:pPr>
            <w:r w:rsidRPr="004527F6">
              <w:rPr>
                <w:rFonts w:ascii="Arial" w:hAnsi="Arial" w:cs="Arial"/>
                <w:b/>
                <w:sz w:val="20"/>
                <w:szCs w:val="20"/>
              </w:rPr>
              <w:t xml:space="preserve">Taizishan </w:t>
            </w:r>
            <w:r>
              <w:rPr>
                <w:rFonts w:ascii="Arial" w:hAnsi="Arial" w:cs="Arial"/>
                <w:b/>
                <w:sz w:val="20"/>
                <w:szCs w:val="20"/>
              </w:rPr>
              <w:t xml:space="preserve">National </w:t>
            </w:r>
            <w:r w:rsidRPr="004527F6">
              <w:rPr>
                <w:rFonts w:ascii="Arial" w:hAnsi="Arial" w:cs="Arial"/>
                <w:b/>
                <w:sz w:val="20"/>
                <w:szCs w:val="20"/>
              </w:rPr>
              <w:t>NR</w:t>
            </w:r>
          </w:p>
        </w:tc>
        <w:tc>
          <w:tcPr>
            <w:tcW w:w="2502" w:type="dxa"/>
            <w:tcBorders>
              <w:top w:val="single" w:sz="8" w:space="0" w:color="auto"/>
              <w:left w:val="nil"/>
              <w:bottom w:val="single" w:sz="8" w:space="0" w:color="auto"/>
              <w:right w:val="single" w:sz="8" w:space="0" w:color="auto"/>
            </w:tcBorders>
            <w:tcMar>
              <w:left w:w="57" w:type="dxa"/>
              <w:right w:w="57" w:type="dxa"/>
            </w:tcMar>
          </w:tcPr>
          <w:p w:rsidR="00AD17BC" w:rsidRDefault="00A71F08" w:rsidP="00AD17BC">
            <w:pPr>
              <w:jc w:val="right"/>
              <w:rPr>
                <w:rFonts w:ascii="Arial" w:hAnsi="Arial" w:cs="Arial"/>
                <w:sz w:val="20"/>
                <w:szCs w:val="20"/>
              </w:rPr>
            </w:pPr>
            <w:r>
              <w:rPr>
                <w:rFonts w:ascii="Arial" w:hAnsi="Arial" w:cs="Arial"/>
                <w:sz w:val="20"/>
                <w:szCs w:val="20"/>
              </w:rPr>
              <w:t xml:space="preserve">140 </w:t>
            </w:r>
          </w:p>
          <w:p w:rsidR="00A71F08" w:rsidRPr="00105204" w:rsidRDefault="00AD17BC" w:rsidP="00AD17BC">
            <w:pPr>
              <w:rPr>
                <w:rFonts w:ascii="Arial" w:hAnsi="Arial" w:cs="Arial"/>
                <w:sz w:val="20"/>
                <w:szCs w:val="20"/>
              </w:rPr>
            </w:pPr>
            <w:r>
              <w:rPr>
                <w:rFonts w:ascii="Arial" w:hAnsi="Arial" w:cs="Arial"/>
                <w:sz w:val="20"/>
                <w:szCs w:val="20"/>
              </w:rPr>
              <w:t>[</w:t>
            </w:r>
            <w:r w:rsidR="00A71F08">
              <w:rPr>
                <w:rFonts w:ascii="Arial" w:hAnsi="Arial" w:cs="Arial"/>
                <w:sz w:val="20"/>
                <w:szCs w:val="20"/>
              </w:rPr>
              <w:t>incl</w:t>
            </w:r>
            <w:r>
              <w:rPr>
                <w:rFonts w:ascii="Arial" w:hAnsi="Arial" w:cs="Arial"/>
                <w:sz w:val="20"/>
                <w:szCs w:val="20"/>
              </w:rPr>
              <w:t>udes</w:t>
            </w:r>
            <w:r w:rsidR="00A71F08">
              <w:rPr>
                <w:rFonts w:ascii="Arial" w:hAnsi="Arial" w:cs="Arial"/>
                <w:sz w:val="20"/>
                <w:szCs w:val="20"/>
              </w:rPr>
              <w:t xml:space="preserve"> 10 from each protection station</w:t>
            </w:r>
            <w:r>
              <w:rPr>
                <w:rFonts w:ascii="Arial" w:hAnsi="Arial" w:cs="Arial"/>
                <w:sz w:val="20"/>
                <w:szCs w:val="20"/>
              </w:rPr>
              <w:t>]</w:t>
            </w:r>
          </w:p>
        </w:tc>
        <w:tc>
          <w:tcPr>
            <w:tcW w:w="2502" w:type="dxa"/>
            <w:tcBorders>
              <w:top w:val="single" w:sz="8" w:space="0" w:color="auto"/>
              <w:left w:val="single" w:sz="8" w:space="0" w:color="auto"/>
              <w:bottom w:val="single" w:sz="8" w:space="0" w:color="auto"/>
              <w:right w:val="single" w:sz="8" w:space="0" w:color="auto"/>
            </w:tcBorders>
            <w:shd w:val="clear" w:color="auto" w:fill="auto"/>
            <w:tcMar>
              <w:top w:w="28" w:type="dxa"/>
              <w:left w:w="57" w:type="dxa"/>
              <w:bottom w:w="28" w:type="dxa"/>
              <w:right w:w="57" w:type="dxa"/>
            </w:tcMar>
          </w:tcPr>
          <w:p w:rsidR="00A71F08" w:rsidRPr="00105204" w:rsidRDefault="00A71F08" w:rsidP="00AD17BC">
            <w:pPr>
              <w:jc w:val="right"/>
              <w:rPr>
                <w:rFonts w:ascii="Arial" w:hAnsi="Arial" w:cs="Arial"/>
                <w:sz w:val="20"/>
                <w:szCs w:val="20"/>
              </w:rPr>
            </w:pPr>
            <w:r>
              <w:rPr>
                <w:rFonts w:ascii="Arial" w:hAnsi="Arial" w:cs="Arial"/>
                <w:sz w:val="20"/>
                <w:szCs w:val="20"/>
              </w:rPr>
              <w:t>60</w:t>
            </w:r>
          </w:p>
        </w:tc>
        <w:tc>
          <w:tcPr>
            <w:tcW w:w="1565" w:type="dxa"/>
            <w:tcBorders>
              <w:top w:val="single" w:sz="8" w:space="0" w:color="auto"/>
              <w:left w:val="single" w:sz="8" w:space="0" w:color="auto"/>
              <w:bottom w:val="single" w:sz="8" w:space="0" w:color="auto"/>
              <w:right w:val="single" w:sz="8" w:space="0" w:color="auto"/>
            </w:tcBorders>
          </w:tcPr>
          <w:p w:rsidR="00A71F08" w:rsidRPr="00105204" w:rsidRDefault="00A71F08" w:rsidP="00AD17BC">
            <w:pPr>
              <w:ind w:firstLine="142"/>
              <w:rPr>
                <w:rFonts w:ascii="Arial" w:hAnsi="Arial" w:cs="Arial"/>
                <w:sz w:val="20"/>
                <w:szCs w:val="20"/>
              </w:rPr>
            </w:pPr>
            <w:r>
              <w:rPr>
                <w:rFonts w:ascii="Arial" w:hAnsi="Arial" w:cs="Arial"/>
                <w:sz w:val="20"/>
                <w:szCs w:val="20"/>
              </w:rPr>
              <w:t>60 (100%)</w:t>
            </w:r>
          </w:p>
        </w:tc>
      </w:tr>
      <w:tr w:rsidR="00A71F08" w:rsidRPr="004527F6" w:rsidTr="00AD17BC">
        <w:tc>
          <w:tcPr>
            <w:tcW w:w="2566" w:type="dxa"/>
            <w:tcBorders>
              <w:top w:val="single" w:sz="8" w:space="0" w:color="auto"/>
              <w:left w:val="single" w:sz="8" w:space="0" w:color="auto"/>
              <w:bottom w:val="single" w:sz="8" w:space="0" w:color="auto"/>
              <w:right w:val="single" w:sz="8" w:space="0" w:color="auto"/>
            </w:tcBorders>
            <w:shd w:val="clear" w:color="auto" w:fill="auto"/>
            <w:tcMar>
              <w:top w:w="28" w:type="dxa"/>
              <w:left w:w="57" w:type="dxa"/>
              <w:bottom w:w="28" w:type="dxa"/>
              <w:right w:w="57" w:type="dxa"/>
            </w:tcMar>
            <w:vAlign w:val="center"/>
          </w:tcPr>
          <w:p w:rsidR="00A71F08" w:rsidRPr="004527F6" w:rsidRDefault="00A71F08" w:rsidP="00AD17BC">
            <w:pPr>
              <w:ind w:left="142" w:hanging="142"/>
              <w:rPr>
                <w:rFonts w:ascii="Arial" w:hAnsi="Arial" w:cs="Arial"/>
                <w:b/>
                <w:sz w:val="20"/>
                <w:szCs w:val="20"/>
              </w:rPr>
            </w:pPr>
            <w:r w:rsidRPr="004527F6">
              <w:rPr>
                <w:rFonts w:ascii="Arial" w:hAnsi="Arial" w:cs="Arial"/>
                <w:b/>
                <w:sz w:val="20"/>
                <w:szCs w:val="20"/>
              </w:rPr>
              <w:t xml:space="preserve">Taohe </w:t>
            </w:r>
            <w:r>
              <w:rPr>
                <w:rFonts w:ascii="Arial" w:hAnsi="Arial" w:cs="Arial"/>
                <w:b/>
                <w:sz w:val="20"/>
                <w:szCs w:val="20"/>
              </w:rPr>
              <w:t xml:space="preserve">National </w:t>
            </w:r>
            <w:r w:rsidRPr="004527F6">
              <w:rPr>
                <w:rFonts w:ascii="Arial" w:hAnsi="Arial" w:cs="Arial"/>
                <w:b/>
                <w:sz w:val="20"/>
                <w:szCs w:val="20"/>
              </w:rPr>
              <w:t>NR</w:t>
            </w:r>
          </w:p>
        </w:tc>
        <w:tc>
          <w:tcPr>
            <w:tcW w:w="2502" w:type="dxa"/>
            <w:tcBorders>
              <w:top w:val="single" w:sz="8" w:space="0" w:color="auto"/>
              <w:left w:val="nil"/>
              <w:bottom w:val="single" w:sz="8" w:space="0" w:color="auto"/>
              <w:right w:val="single" w:sz="8" w:space="0" w:color="auto"/>
            </w:tcBorders>
            <w:tcMar>
              <w:left w:w="57" w:type="dxa"/>
              <w:right w:w="57" w:type="dxa"/>
            </w:tcMar>
          </w:tcPr>
          <w:p w:rsidR="00A71F08" w:rsidRPr="00105204" w:rsidRDefault="00A71F08" w:rsidP="00AD17BC">
            <w:pPr>
              <w:jc w:val="right"/>
              <w:rPr>
                <w:rFonts w:ascii="Arial" w:hAnsi="Arial" w:cs="Arial"/>
                <w:sz w:val="20"/>
                <w:szCs w:val="20"/>
              </w:rPr>
            </w:pPr>
            <w:r>
              <w:rPr>
                <w:rFonts w:ascii="Arial" w:hAnsi="Arial" w:cs="Arial"/>
                <w:sz w:val="20"/>
                <w:szCs w:val="20"/>
              </w:rPr>
              <w:t>8</w:t>
            </w:r>
          </w:p>
        </w:tc>
        <w:tc>
          <w:tcPr>
            <w:tcW w:w="2502" w:type="dxa"/>
            <w:tcBorders>
              <w:top w:val="single" w:sz="8" w:space="0" w:color="auto"/>
              <w:left w:val="single" w:sz="8" w:space="0" w:color="auto"/>
              <w:bottom w:val="single" w:sz="8" w:space="0" w:color="auto"/>
              <w:right w:val="single" w:sz="8" w:space="0" w:color="auto"/>
            </w:tcBorders>
            <w:shd w:val="clear" w:color="auto" w:fill="auto"/>
            <w:tcMar>
              <w:top w:w="28" w:type="dxa"/>
              <w:left w:w="57" w:type="dxa"/>
              <w:bottom w:w="28" w:type="dxa"/>
              <w:right w:w="57" w:type="dxa"/>
            </w:tcMar>
          </w:tcPr>
          <w:p w:rsidR="00A71F08" w:rsidRPr="00105204" w:rsidRDefault="00A71F08" w:rsidP="00AD17BC">
            <w:pPr>
              <w:jc w:val="right"/>
              <w:rPr>
                <w:rFonts w:ascii="Arial" w:hAnsi="Arial" w:cs="Arial"/>
                <w:sz w:val="20"/>
                <w:szCs w:val="20"/>
              </w:rPr>
            </w:pPr>
            <w:r>
              <w:rPr>
                <w:rFonts w:ascii="Arial" w:hAnsi="Arial" w:cs="Arial"/>
                <w:sz w:val="20"/>
                <w:szCs w:val="20"/>
              </w:rPr>
              <w:t>8</w:t>
            </w:r>
          </w:p>
        </w:tc>
        <w:tc>
          <w:tcPr>
            <w:tcW w:w="1565" w:type="dxa"/>
            <w:tcBorders>
              <w:top w:val="single" w:sz="8" w:space="0" w:color="auto"/>
              <w:left w:val="single" w:sz="8" w:space="0" w:color="auto"/>
              <w:bottom w:val="single" w:sz="8" w:space="0" w:color="auto"/>
              <w:right w:val="single" w:sz="8" w:space="0" w:color="auto"/>
            </w:tcBorders>
          </w:tcPr>
          <w:p w:rsidR="00A71F08" w:rsidRPr="00105204" w:rsidRDefault="00A71F08" w:rsidP="00AD17BC">
            <w:pPr>
              <w:ind w:firstLine="142"/>
              <w:rPr>
                <w:rFonts w:ascii="Arial" w:hAnsi="Arial" w:cs="Arial"/>
                <w:sz w:val="20"/>
                <w:szCs w:val="20"/>
              </w:rPr>
            </w:pPr>
            <w:r>
              <w:rPr>
                <w:rFonts w:ascii="Arial" w:hAnsi="Arial" w:cs="Arial"/>
                <w:sz w:val="20"/>
                <w:szCs w:val="20"/>
              </w:rPr>
              <w:t>1 (13%)</w:t>
            </w:r>
          </w:p>
        </w:tc>
      </w:tr>
    </w:tbl>
    <w:p w:rsidR="00870CFB" w:rsidRPr="00A71F08" w:rsidRDefault="00284B2E" w:rsidP="00A71F08">
      <w:pPr>
        <w:spacing w:before="120" w:line="264" w:lineRule="auto"/>
        <w:jc w:val="both"/>
        <w:rPr>
          <w:rFonts w:ascii="Arial" w:hAnsi="Arial" w:cs="Arial"/>
          <w:sz w:val="21"/>
          <w:szCs w:val="21"/>
        </w:rPr>
      </w:pPr>
      <w:r>
        <w:rPr>
          <w:rFonts w:ascii="Arial" w:hAnsi="Arial" w:cs="Arial"/>
          <w:sz w:val="21"/>
          <w:szCs w:val="21"/>
        </w:rPr>
        <w:t xml:space="preserve">There </w:t>
      </w:r>
      <w:r w:rsidR="004475E6">
        <w:rPr>
          <w:rFonts w:ascii="Arial" w:hAnsi="Arial" w:cs="Arial"/>
          <w:sz w:val="21"/>
          <w:szCs w:val="21"/>
        </w:rPr>
        <w:t>are</w:t>
      </w:r>
      <w:r>
        <w:rPr>
          <w:rFonts w:ascii="Arial" w:hAnsi="Arial" w:cs="Arial"/>
          <w:sz w:val="21"/>
          <w:szCs w:val="21"/>
        </w:rPr>
        <w:t xml:space="preserve"> also numerous reference</w:t>
      </w:r>
      <w:r w:rsidR="004475E6">
        <w:rPr>
          <w:rFonts w:ascii="Arial" w:hAnsi="Arial" w:cs="Arial"/>
          <w:sz w:val="21"/>
          <w:szCs w:val="21"/>
        </w:rPr>
        <w:t>s</w:t>
      </w:r>
      <w:r>
        <w:rPr>
          <w:rFonts w:ascii="Arial" w:hAnsi="Arial" w:cs="Arial"/>
          <w:sz w:val="21"/>
          <w:szCs w:val="21"/>
        </w:rPr>
        <w:t xml:space="preserve"> to stakeholders in the Project Document and provision for </w:t>
      </w:r>
      <w:r w:rsidR="00870CFB">
        <w:rPr>
          <w:rFonts w:ascii="Arial" w:hAnsi="Arial" w:cs="Arial"/>
          <w:sz w:val="21"/>
          <w:szCs w:val="21"/>
        </w:rPr>
        <w:t xml:space="preserve">the </w:t>
      </w:r>
      <w:r>
        <w:rPr>
          <w:rFonts w:ascii="Arial" w:hAnsi="Arial" w:cs="Arial"/>
          <w:sz w:val="21"/>
          <w:szCs w:val="21"/>
        </w:rPr>
        <w:t>establishment of a multi-sectoral Gansu PA Forum</w:t>
      </w:r>
      <w:r w:rsidR="0024557B">
        <w:rPr>
          <w:rStyle w:val="FootnoteReference"/>
          <w:rFonts w:ascii="Arial" w:hAnsi="Arial" w:cs="Arial"/>
          <w:sz w:val="21"/>
          <w:szCs w:val="21"/>
        </w:rPr>
        <w:footnoteReference w:id="10"/>
      </w:r>
      <w:r w:rsidR="00870CFB">
        <w:rPr>
          <w:rFonts w:ascii="Arial" w:hAnsi="Arial" w:cs="Arial"/>
          <w:sz w:val="21"/>
          <w:szCs w:val="21"/>
        </w:rPr>
        <w:t>,</w:t>
      </w:r>
      <w:r>
        <w:rPr>
          <w:rFonts w:ascii="Arial" w:hAnsi="Arial" w:cs="Arial"/>
          <w:sz w:val="21"/>
          <w:szCs w:val="21"/>
        </w:rPr>
        <w:t xml:space="preserve"> </w:t>
      </w:r>
      <w:r w:rsidR="00870CFB">
        <w:rPr>
          <w:rFonts w:ascii="Arial" w:hAnsi="Arial" w:cs="Arial"/>
          <w:sz w:val="21"/>
          <w:szCs w:val="21"/>
        </w:rPr>
        <w:t>whose membership include</w:t>
      </w:r>
      <w:r w:rsidR="004E139E">
        <w:rPr>
          <w:rFonts w:ascii="Arial" w:hAnsi="Arial" w:cs="Arial"/>
          <w:sz w:val="21"/>
          <w:szCs w:val="21"/>
        </w:rPr>
        <w:t>s</w:t>
      </w:r>
      <w:r w:rsidR="00870CFB">
        <w:rPr>
          <w:rFonts w:ascii="Arial" w:hAnsi="Arial" w:cs="Arial"/>
          <w:sz w:val="21"/>
          <w:szCs w:val="21"/>
        </w:rPr>
        <w:t xml:space="preserve"> all those listed in </w:t>
      </w:r>
      <w:r w:rsidR="00870CFB" w:rsidRPr="004E139E">
        <w:rPr>
          <w:rFonts w:ascii="Arial" w:hAnsi="Arial" w:cs="Arial"/>
          <w:b/>
          <w:sz w:val="21"/>
          <w:szCs w:val="21"/>
        </w:rPr>
        <w:t>Table 2.2</w:t>
      </w:r>
      <w:r w:rsidR="00870CFB">
        <w:rPr>
          <w:rFonts w:ascii="Arial" w:hAnsi="Arial" w:cs="Arial"/>
          <w:sz w:val="21"/>
          <w:szCs w:val="21"/>
        </w:rPr>
        <w:t>.</w:t>
      </w:r>
      <w:r w:rsidR="00A71F08">
        <w:rPr>
          <w:rFonts w:ascii="Arial" w:hAnsi="Arial" w:cs="Arial"/>
          <w:sz w:val="21"/>
          <w:szCs w:val="21"/>
        </w:rPr>
        <w:t xml:space="preserve"> This </w:t>
      </w:r>
      <w:r w:rsidR="006B30B0">
        <w:rPr>
          <w:rFonts w:ascii="Arial" w:hAnsi="Arial" w:cs="Arial"/>
          <w:sz w:val="21"/>
          <w:szCs w:val="21"/>
        </w:rPr>
        <w:t>demonstrates</w:t>
      </w:r>
      <w:r w:rsidR="00A71F08">
        <w:rPr>
          <w:rFonts w:ascii="Arial" w:hAnsi="Arial" w:cs="Arial"/>
          <w:sz w:val="21"/>
          <w:szCs w:val="21"/>
        </w:rPr>
        <w:t xml:space="preserve"> a strong </w:t>
      </w:r>
      <w:r w:rsidR="006B30B0">
        <w:rPr>
          <w:rFonts w:ascii="Arial" w:hAnsi="Arial" w:cs="Arial"/>
          <w:sz w:val="21"/>
          <w:szCs w:val="21"/>
        </w:rPr>
        <w:t xml:space="preserve">emphasis </w:t>
      </w:r>
      <w:r w:rsidR="00C45A1D">
        <w:rPr>
          <w:rFonts w:ascii="Arial" w:hAnsi="Arial" w:cs="Arial"/>
          <w:sz w:val="21"/>
          <w:szCs w:val="21"/>
        </w:rPr>
        <w:t>on designing</w:t>
      </w:r>
      <w:r w:rsidR="00A71F08">
        <w:rPr>
          <w:rFonts w:ascii="Arial" w:hAnsi="Arial" w:cs="Arial"/>
          <w:sz w:val="21"/>
          <w:szCs w:val="21"/>
        </w:rPr>
        <w:t xml:space="preserve"> stakeholder participation into the Project at all levels.</w:t>
      </w:r>
    </w:p>
    <w:p w:rsidR="00DC4EC4" w:rsidRPr="001D21C4" w:rsidRDefault="00DC4EC4" w:rsidP="009A7613">
      <w:pPr>
        <w:numPr>
          <w:ilvl w:val="2"/>
          <w:numId w:val="1"/>
        </w:numPr>
        <w:tabs>
          <w:tab w:val="clear" w:pos="1270"/>
          <w:tab w:val="num" w:pos="1260"/>
        </w:tabs>
        <w:spacing w:before="120" w:after="120" w:line="264" w:lineRule="auto"/>
        <w:ind w:left="1259"/>
        <w:jc w:val="both"/>
        <w:rPr>
          <w:rFonts w:ascii="Arial" w:hAnsi="Arial" w:cs="Arial"/>
          <w:i/>
          <w:sz w:val="21"/>
          <w:szCs w:val="21"/>
          <w:highlight w:val="lightGray"/>
        </w:rPr>
      </w:pPr>
      <w:r w:rsidRPr="001D21C4">
        <w:rPr>
          <w:rFonts w:ascii="Arial" w:hAnsi="Arial" w:cs="Arial"/>
          <w:i/>
          <w:sz w:val="21"/>
          <w:szCs w:val="21"/>
          <w:highlight w:val="lightGray"/>
        </w:rPr>
        <w:t>Replication approach</w:t>
      </w:r>
    </w:p>
    <w:p w:rsidR="008C3F9A" w:rsidRPr="00163C91" w:rsidRDefault="004F65EB" w:rsidP="00163C91">
      <w:pPr>
        <w:spacing w:before="120" w:line="264" w:lineRule="auto"/>
        <w:jc w:val="both"/>
        <w:rPr>
          <w:rFonts w:ascii="Arial" w:hAnsi="Arial" w:cs="Arial"/>
          <w:b/>
          <w:bCs/>
          <w:sz w:val="21"/>
          <w:szCs w:val="21"/>
        </w:rPr>
      </w:pPr>
      <w:r>
        <w:rPr>
          <w:rFonts w:ascii="Arial" w:hAnsi="Arial" w:cs="Arial"/>
          <w:sz w:val="21"/>
          <w:szCs w:val="21"/>
        </w:rPr>
        <w:t>The P</w:t>
      </w:r>
      <w:r w:rsidRPr="004F65EB">
        <w:rPr>
          <w:rFonts w:ascii="Arial" w:hAnsi="Arial" w:cs="Arial"/>
          <w:sz w:val="21"/>
          <w:szCs w:val="21"/>
        </w:rPr>
        <w:t xml:space="preserve">roject has been designed with replication </w:t>
      </w:r>
      <w:r>
        <w:rPr>
          <w:rFonts w:ascii="Arial" w:hAnsi="Arial" w:cs="Arial"/>
          <w:sz w:val="21"/>
          <w:szCs w:val="21"/>
        </w:rPr>
        <w:t xml:space="preserve">very much </w:t>
      </w:r>
      <w:r w:rsidRPr="004F65EB">
        <w:rPr>
          <w:rFonts w:ascii="Arial" w:hAnsi="Arial" w:cs="Arial"/>
          <w:sz w:val="21"/>
          <w:szCs w:val="21"/>
        </w:rPr>
        <w:t>in mind</w:t>
      </w:r>
      <w:r>
        <w:rPr>
          <w:rFonts w:ascii="Arial" w:hAnsi="Arial" w:cs="Arial"/>
          <w:sz w:val="21"/>
          <w:szCs w:val="21"/>
        </w:rPr>
        <w:t xml:space="preserve">, whereby knowledge, best practices and lessons learned from experience gain during implementation will be shared and communicated through </w:t>
      </w:r>
      <w:r w:rsidRPr="004F65EB">
        <w:rPr>
          <w:rFonts w:ascii="Arial" w:hAnsi="Arial" w:cs="Arial"/>
          <w:sz w:val="21"/>
          <w:szCs w:val="21"/>
        </w:rPr>
        <w:t>training, workshops</w:t>
      </w:r>
      <w:r w:rsidR="00163C91">
        <w:rPr>
          <w:rFonts w:ascii="Arial" w:hAnsi="Arial" w:cs="Arial"/>
          <w:sz w:val="21"/>
          <w:szCs w:val="21"/>
        </w:rPr>
        <w:t xml:space="preserve"> </w:t>
      </w:r>
      <w:r w:rsidRPr="004F65EB">
        <w:rPr>
          <w:rFonts w:ascii="Arial" w:hAnsi="Arial" w:cs="Arial"/>
          <w:sz w:val="21"/>
          <w:szCs w:val="21"/>
        </w:rPr>
        <w:t xml:space="preserve">and </w:t>
      </w:r>
      <w:r w:rsidR="00163C91">
        <w:rPr>
          <w:rFonts w:ascii="Arial" w:hAnsi="Arial" w:cs="Arial"/>
          <w:sz w:val="21"/>
          <w:szCs w:val="21"/>
        </w:rPr>
        <w:t xml:space="preserve">other mechanisms. Crucial aspects of the Project’s design to </w:t>
      </w:r>
      <w:r w:rsidR="00163C91" w:rsidRPr="00163C91">
        <w:rPr>
          <w:rFonts w:ascii="Arial" w:hAnsi="Arial" w:cs="Arial"/>
          <w:sz w:val="21"/>
          <w:szCs w:val="21"/>
        </w:rPr>
        <w:t xml:space="preserve">enhance opportunities for replication include the </w:t>
      </w:r>
      <w:r w:rsidR="008C3F9A" w:rsidRPr="00163C91">
        <w:rPr>
          <w:rFonts w:ascii="Arial" w:hAnsi="Arial" w:cs="Arial"/>
          <w:bCs/>
          <w:sz w:val="21"/>
          <w:szCs w:val="21"/>
        </w:rPr>
        <w:t>following:</w:t>
      </w:r>
      <w:r w:rsidR="008C3F9A" w:rsidRPr="00A03835">
        <w:rPr>
          <w:rFonts w:ascii="Arial" w:hAnsi="Arial"/>
          <w:b/>
          <w:bCs/>
          <w:sz w:val="21"/>
          <w:szCs w:val="21"/>
        </w:rPr>
        <w:t xml:space="preserve"> </w:t>
      </w:r>
    </w:p>
    <w:p w:rsidR="00163C91" w:rsidRDefault="00650007" w:rsidP="006B30B0">
      <w:pPr>
        <w:pStyle w:val="BodyText2"/>
        <w:numPr>
          <w:ilvl w:val="0"/>
          <w:numId w:val="3"/>
        </w:numPr>
        <w:tabs>
          <w:tab w:val="clear" w:pos="360"/>
          <w:tab w:val="num" w:pos="540"/>
        </w:tabs>
        <w:spacing w:before="40" w:line="264" w:lineRule="auto"/>
        <w:ind w:left="538" w:hanging="357"/>
        <w:rPr>
          <w:rFonts w:ascii="Arial" w:hAnsi="Arial" w:cs="Arial"/>
          <w:sz w:val="21"/>
          <w:szCs w:val="21"/>
        </w:rPr>
      </w:pPr>
      <w:r>
        <w:rPr>
          <w:rFonts w:ascii="Arial" w:hAnsi="Arial" w:cs="Arial"/>
          <w:sz w:val="21"/>
          <w:szCs w:val="21"/>
        </w:rPr>
        <w:t xml:space="preserve">Acquiring and applying the knowledge and skills to </w:t>
      </w:r>
      <w:r w:rsidR="00163C91">
        <w:rPr>
          <w:rFonts w:ascii="Arial" w:hAnsi="Arial" w:cs="Arial"/>
          <w:sz w:val="21"/>
          <w:szCs w:val="21"/>
        </w:rPr>
        <w:t>effectively manag</w:t>
      </w:r>
      <w:r>
        <w:rPr>
          <w:rFonts w:ascii="Arial" w:hAnsi="Arial" w:cs="Arial"/>
          <w:sz w:val="21"/>
          <w:szCs w:val="21"/>
        </w:rPr>
        <w:t>e</w:t>
      </w:r>
      <w:r w:rsidR="00163C91">
        <w:rPr>
          <w:rFonts w:ascii="Arial" w:hAnsi="Arial" w:cs="Arial"/>
          <w:sz w:val="21"/>
          <w:szCs w:val="21"/>
        </w:rPr>
        <w:t xml:space="preserve"> </w:t>
      </w:r>
      <w:r w:rsidR="0070724F">
        <w:rPr>
          <w:rFonts w:ascii="Arial" w:hAnsi="Arial" w:cs="Arial"/>
          <w:sz w:val="21"/>
          <w:szCs w:val="21"/>
        </w:rPr>
        <w:t xml:space="preserve">biodiversity </w:t>
      </w:r>
      <w:r w:rsidR="00163C91">
        <w:rPr>
          <w:rFonts w:ascii="Arial" w:hAnsi="Arial" w:cs="Arial"/>
          <w:sz w:val="21"/>
          <w:szCs w:val="21"/>
        </w:rPr>
        <w:t>and sustainably financ</w:t>
      </w:r>
      <w:r>
        <w:rPr>
          <w:rFonts w:ascii="Arial" w:hAnsi="Arial" w:cs="Arial"/>
          <w:sz w:val="21"/>
          <w:szCs w:val="21"/>
        </w:rPr>
        <w:t xml:space="preserve">e </w:t>
      </w:r>
      <w:r w:rsidR="0070724F">
        <w:rPr>
          <w:rFonts w:ascii="Arial" w:hAnsi="Arial" w:cs="Arial"/>
          <w:sz w:val="21"/>
          <w:szCs w:val="21"/>
        </w:rPr>
        <w:t xml:space="preserve">conservation in four </w:t>
      </w:r>
      <w:r>
        <w:rPr>
          <w:rFonts w:ascii="Arial" w:hAnsi="Arial" w:cs="Arial"/>
          <w:sz w:val="21"/>
          <w:szCs w:val="21"/>
        </w:rPr>
        <w:t>PAs</w:t>
      </w:r>
      <w:r w:rsidR="0070724F">
        <w:rPr>
          <w:rFonts w:ascii="Arial" w:hAnsi="Arial" w:cs="Arial"/>
          <w:sz w:val="21"/>
          <w:szCs w:val="21"/>
        </w:rPr>
        <w:t>, thereby providing models of best practice for replication elsewhere in Gansu Province.</w:t>
      </w:r>
    </w:p>
    <w:p w:rsidR="006B30B0" w:rsidRDefault="006B30B0" w:rsidP="006B30B0">
      <w:pPr>
        <w:pStyle w:val="BodyText2"/>
        <w:numPr>
          <w:ilvl w:val="0"/>
          <w:numId w:val="3"/>
        </w:numPr>
        <w:tabs>
          <w:tab w:val="clear" w:pos="360"/>
          <w:tab w:val="num" w:pos="540"/>
        </w:tabs>
        <w:spacing w:before="40" w:line="264" w:lineRule="auto"/>
        <w:ind w:left="538" w:hanging="357"/>
        <w:rPr>
          <w:rFonts w:ascii="Arial" w:hAnsi="Arial" w:cs="Arial"/>
          <w:sz w:val="21"/>
          <w:szCs w:val="21"/>
        </w:rPr>
      </w:pPr>
      <w:r>
        <w:rPr>
          <w:rFonts w:ascii="Arial" w:hAnsi="Arial" w:cs="Arial"/>
          <w:sz w:val="21"/>
          <w:szCs w:val="21"/>
        </w:rPr>
        <w:t>The role of GFD includes</w:t>
      </w:r>
      <w:r w:rsidR="0070724F">
        <w:rPr>
          <w:rFonts w:ascii="Arial" w:hAnsi="Arial" w:cs="Arial"/>
          <w:sz w:val="21"/>
          <w:szCs w:val="21"/>
        </w:rPr>
        <w:t>:</w:t>
      </w:r>
      <w:r>
        <w:rPr>
          <w:rFonts w:ascii="Arial" w:hAnsi="Arial" w:cs="Arial"/>
          <w:sz w:val="21"/>
          <w:szCs w:val="21"/>
        </w:rPr>
        <w:t xml:space="preserve"> </w:t>
      </w:r>
      <w:r w:rsidRPr="006B30B0">
        <w:rPr>
          <w:rFonts w:ascii="Arial" w:hAnsi="Arial" w:cs="Arial"/>
          <w:sz w:val="21"/>
          <w:szCs w:val="21"/>
        </w:rPr>
        <w:t>ensur</w:t>
      </w:r>
      <w:r w:rsidR="000D6050">
        <w:rPr>
          <w:rFonts w:ascii="Arial" w:hAnsi="Arial" w:cs="Arial"/>
          <w:sz w:val="21"/>
          <w:szCs w:val="21"/>
        </w:rPr>
        <w:t>ing that a</w:t>
      </w:r>
      <w:r>
        <w:rPr>
          <w:rFonts w:ascii="Arial" w:hAnsi="Arial" w:cs="Arial"/>
          <w:sz w:val="21"/>
          <w:szCs w:val="21"/>
        </w:rPr>
        <w:t xml:space="preserve"> </w:t>
      </w:r>
      <w:r w:rsidR="000D6050" w:rsidRPr="006B30B0">
        <w:rPr>
          <w:rFonts w:ascii="Arial" w:hAnsi="Arial" w:cs="Arial"/>
          <w:sz w:val="21"/>
          <w:szCs w:val="21"/>
        </w:rPr>
        <w:t>replication strategy is developed</w:t>
      </w:r>
      <w:r w:rsidR="0070724F">
        <w:rPr>
          <w:rFonts w:ascii="Arial" w:hAnsi="Arial" w:cs="Arial"/>
          <w:sz w:val="21"/>
          <w:szCs w:val="21"/>
        </w:rPr>
        <w:t>;</w:t>
      </w:r>
      <w:r w:rsidR="000D6050">
        <w:rPr>
          <w:rFonts w:ascii="Arial" w:hAnsi="Arial" w:cs="Arial"/>
          <w:sz w:val="21"/>
          <w:szCs w:val="21"/>
        </w:rPr>
        <w:t xml:space="preserve"> </w:t>
      </w:r>
      <w:r>
        <w:rPr>
          <w:rFonts w:ascii="Arial" w:hAnsi="Arial" w:cs="Arial"/>
          <w:sz w:val="21"/>
          <w:szCs w:val="21"/>
        </w:rPr>
        <w:t>and coordinating its implementation</w:t>
      </w:r>
      <w:r w:rsidR="000D6050">
        <w:rPr>
          <w:rFonts w:ascii="Arial" w:hAnsi="Arial" w:cs="Arial"/>
          <w:sz w:val="21"/>
          <w:szCs w:val="21"/>
        </w:rPr>
        <w:t xml:space="preserve"> (</w:t>
      </w:r>
      <w:r w:rsidR="000D6050" w:rsidRPr="000D6050">
        <w:rPr>
          <w:rFonts w:ascii="Arial" w:hAnsi="Arial" w:cs="Arial"/>
          <w:b/>
          <w:sz w:val="21"/>
          <w:szCs w:val="21"/>
        </w:rPr>
        <w:t>Table 2.2</w:t>
      </w:r>
      <w:r w:rsidR="000D6050">
        <w:rPr>
          <w:rFonts w:ascii="Arial" w:hAnsi="Arial" w:cs="Arial"/>
          <w:sz w:val="21"/>
          <w:szCs w:val="21"/>
        </w:rPr>
        <w:t>)</w:t>
      </w:r>
      <w:r>
        <w:rPr>
          <w:rFonts w:ascii="Arial" w:hAnsi="Arial" w:cs="Arial"/>
          <w:sz w:val="21"/>
          <w:szCs w:val="21"/>
        </w:rPr>
        <w:t>.</w:t>
      </w:r>
    </w:p>
    <w:p w:rsidR="000D6050" w:rsidRDefault="0070724F" w:rsidP="000541CA">
      <w:pPr>
        <w:pStyle w:val="BodyText2"/>
        <w:numPr>
          <w:ilvl w:val="0"/>
          <w:numId w:val="3"/>
        </w:numPr>
        <w:tabs>
          <w:tab w:val="clear" w:pos="360"/>
          <w:tab w:val="num" w:pos="540"/>
        </w:tabs>
        <w:spacing w:before="40" w:line="264" w:lineRule="auto"/>
        <w:ind w:left="538" w:hanging="357"/>
        <w:rPr>
          <w:rFonts w:ascii="Arial" w:hAnsi="Arial" w:cs="Arial"/>
          <w:sz w:val="21"/>
          <w:szCs w:val="21"/>
        </w:rPr>
      </w:pPr>
      <w:r>
        <w:rPr>
          <w:rFonts w:ascii="Arial" w:hAnsi="Arial" w:cs="Arial"/>
          <w:sz w:val="21"/>
          <w:szCs w:val="21"/>
        </w:rPr>
        <w:t>T</w:t>
      </w:r>
      <w:r w:rsidR="000D6050">
        <w:rPr>
          <w:rFonts w:ascii="Arial" w:hAnsi="Arial" w:cs="Arial"/>
          <w:sz w:val="21"/>
          <w:szCs w:val="21"/>
        </w:rPr>
        <w:t xml:space="preserve">he </w:t>
      </w:r>
      <w:r w:rsidR="000541CA">
        <w:rPr>
          <w:rFonts w:ascii="Arial" w:hAnsi="Arial" w:cs="Arial"/>
          <w:sz w:val="21"/>
          <w:szCs w:val="21"/>
        </w:rPr>
        <w:t xml:space="preserve">Gansu </w:t>
      </w:r>
      <w:r w:rsidR="000541CA" w:rsidRPr="000541CA">
        <w:rPr>
          <w:rFonts w:ascii="Arial" w:hAnsi="Arial" w:cs="Arial"/>
          <w:sz w:val="21"/>
          <w:szCs w:val="21"/>
        </w:rPr>
        <w:t xml:space="preserve">PA Forum </w:t>
      </w:r>
      <w:r>
        <w:rPr>
          <w:rFonts w:ascii="Arial" w:hAnsi="Arial" w:cs="Arial"/>
          <w:sz w:val="21"/>
          <w:szCs w:val="21"/>
        </w:rPr>
        <w:t>is expected to</w:t>
      </w:r>
      <w:r w:rsidR="000541CA" w:rsidRPr="000541CA">
        <w:rPr>
          <w:rFonts w:ascii="Arial" w:hAnsi="Arial" w:cs="Arial"/>
          <w:sz w:val="21"/>
          <w:szCs w:val="21"/>
        </w:rPr>
        <w:t xml:space="preserve"> </w:t>
      </w:r>
      <w:r w:rsidR="000541CA">
        <w:rPr>
          <w:rFonts w:ascii="Arial" w:hAnsi="Arial" w:cs="Arial"/>
          <w:sz w:val="21"/>
          <w:szCs w:val="21"/>
        </w:rPr>
        <w:t xml:space="preserve">“… </w:t>
      </w:r>
      <w:r w:rsidR="000541CA" w:rsidRPr="000541CA">
        <w:rPr>
          <w:rFonts w:ascii="Arial" w:hAnsi="Arial" w:cs="Arial"/>
          <w:sz w:val="21"/>
          <w:szCs w:val="21"/>
        </w:rPr>
        <w:t xml:space="preserve">serve as the primary means to communicate the efforts and outputs of the project broadly to relevant stakeholders, to solicit input from </w:t>
      </w:r>
      <w:r w:rsidR="000541CA" w:rsidRPr="000541CA">
        <w:rPr>
          <w:rFonts w:ascii="Arial" w:hAnsi="Arial" w:cs="Arial"/>
          <w:sz w:val="21"/>
          <w:szCs w:val="21"/>
        </w:rPr>
        <w:lastRenderedPageBreak/>
        <w:t>stakeholders, leading to wider replication of best practice</w:t>
      </w:r>
      <w:r w:rsidR="000541CA">
        <w:rPr>
          <w:rFonts w:ascii="Arial" w:hAnsi="Arial" w:cs="Arial"/>
          <w:sz w:val="21"/>
          <w:szCs w:val="21"/>
        </w:rPr>
        <w:t>.” (Project Document, paragraph 118)</w:t>
      </w:r>
    </w:p>
    <w:p w:rsidR="007456CA" w:rsidRDefault="000541CA" w:rsidP="007456CA">
      <w:pPr>
        <w:pStyle w:val="BodyText2"/>
        <w:numPr>
          <w:ilvl w:val="0"/>
          <w:numId w:val="3"/>
        </w:numPr>
        <w:tabs>
          <w:tab w:val="clear" w:pos="360"/>
          <w:tab w:val="num" w:pos="540"/>
        </w:tabs>
        <w:spacing w:before="40" w:line="264" w:lineRule="auto"/>
        <w:ind w:left="538" w:hanging="357"/>
        <w:rPr>
          <w:rFonts w:ascii="Arial" w:hAnsi="Arial" w:cs="Arial"/>
          <w:sz w:val="21"/>
          <w:szCs w:val="21"/>
        </w:rPr>
      </w:pPr>
      <w:r>
        <w:rPr>
          <w:rFonts w:ascii="Arial" w:hAnsi="Arial" w:cs="Arial"/>
          <w:sz w:val="21"/>
          <w:szCs w:val="21"/>
        </w:rPr>
        <w:t xml:space="preserve">Similarly, replication will be facilitated through the development of a knowledge management system, including the Project’s website, will enable information and experience to be shared. (Project Document, paragraph 124) </w:t>
      </w:r>
    </w:p>
    <w:p w:rsidR="0070724F" w:rsidRPr="007456CA" w:rsidRDefault="0070724F" w:rsidP="007456CA">
      <w:pPr>
        <w:pStyle w:val="BodyText2"/>
        <w:numPr>
          <w:ilvl w:val="0"/>
          <w:numId w:val="3"/>
        </w:numPr>
        <w:tabs>
          <w:tab w:val="clear" w:pos="360"/>
          <w:tab w:val="num" w:pos="540"/>
        </w:tabs>
        <w:spacing w:before="40" w:line="264" w:lineRule="auto"/>
        <w:ind w:left="538" w:hanging="357"/>
        <w:rPr>
          <w:rFonts w:ascii="Arial" w:hAnsi="Arial" w:cs="Arial"/>
          <w:sz w:val="21"/>
          <w:szCs w:val="21"/>
        </w:rPr>
      </w:pPr>
      <w:r w:rsidRPr="007456CA">
        <w:rPr>
          <w:rFonts w:ascii="Arial" w:hAnsi="Arial"/>
          <w:iCs/>
          <w:noProof/>
          <w:sz w:val="21"/>
          <w:szCs w:val="21"/>
        </w:rPr>
        <w:t xml:space="preserve">It is </w:t>
      </w:r>
      <w:r w:rsidR="007456CA" w:rsidRPr="007456CA">
        <w:rPr>
          <w:rFonts w:ascii="Arial" w:hAnsi="Arial"/>
          <w:iCs/>
          <w:noProof/>
          <w:sz w:val="21"/>
          <w:szCs w:val="21"/>
        </w:rPr>
        <w:t xml:space="preserve">also </w:t>
      </w:r>
      <w:r w:rsidRPr="007456CA">
        <w:rPr>
          <w:rFonts w:ascii="Arial" w:hAnsi="Arial"/>
          <w:iCs/>
          <w:noProof/>
          <w:sz w:val="21"/>
          <w:szCs w:val="21"/>
        </w:rPr>
        <w:t>antic</w:t>
      </w:r>
      <w:r w:rsidR="007456CA" w:rsidRPr="007456CA">
        <w:rPr>
          <w:rFonts w:ascii="Arial" w:hAnsi="Arial"/>
          <w:iCs/>
          <w:noProof/>
          <w:sz w:val="21"/>
          <w:szCs w:val="21"/>
        </w:rPr>
        <w:t>i</w:t>
      </w:r>
      <w:r w:rsidRPr="007456CA">
        <w:rPr>
          <w:rFonts w:ascii="Arial" w:hAnsi="Arial"/>
          <w:iCs/>
          <w:noProof/>
          <w:sz w:val="21"/>
          <w:szCs w:val="21"/>
        </w:rPr>
        <w:t xml:space="preserve">pated in the Project Document </w:t>
      </w:r>
      <w:r w:rsidR="007456CA">
        <w:rPr>
          <w:rFonts w:ascii="Arial" w:hAnsi="Arial"/>
          <w:iCs/>
          <w:noProof/>
          <w:sz w:val="21"/>
          <w:szCs w:val="21"/>
        </w:rPr>
        <w:t xml:space="preserve">(paragraphs 159-160) </w:t>
      </w:r>
      <w:r w:rsidRPr="007456CA">
        <w:rPr>
          <w:rFonts w:ascii="Arial" w:hAnsi="Arial"/>
          <w:iCs/>
          <w:noProof/>
          <w:sz w:val="21"/>
          <w:szCs w:val="21"/>
        </w:rPr>
        <w:t>that the Project’s actions will be replicable for similar</w:t>
      </w:r>
      <w:r w:rsidR="007456CA" w:rsidRPr="007456CA">
        <w:rPr>
          <w:rFonts w:ascii="Arial" w:hAnsi="Arial"/>
          <w:iCs/>
          <w:noProof/>
          <w:sz w:val="21"/>
          <w:szCs w:val="21"/>
        </w:rPr>
        <w:t xml:space="preserve"> </w:t>
      </w:r>
      <w:r w:rsidRPr="007456CA">
        <w:rPr>
          <w:rFonts w:ascii="Arial" w:hAnsi="Arial"/>
          <w:iCs/>
          <w:noProof/>
          <w:sz w:val="21"/>
          <w:szCs w:val="21"/>
        </w:rPr>
        <w:t xml:space="preserve">projects </w:t>
      </w:r>
      <w:r w:rsidR="007456CA" w:rsidRPr="007456CA">
        <w:rPr>
          <w:rFonts w:ascii="Arial" w:hAnsi="Arial"/>
          <w:iCs/>
          <w:noProof/>
          <w:sz w:val="21"/>
          <w:szCs w:val="21"/>
        </w:rPr>
        <w:t xml:space="preserve">being designed for other provinces in China </w:t>
      </w:r>
      <w:r w:rsidRPr="007456CA">
        <w:rPr>
          <w:rFonts w:ascii="Arial" w:hAnsi="Arial"/>
          <w:iCs/>
          <w:noProof/>
          <w:sz w:val="21"/>
          <w:szCs w:val="21"/>
        </w:rPr>
        <w:t xml:space="preserve">through coordination with </w:t>
      </w:r>
      <w:r w:rsidR="007456CA">
        <w:rPr>
          <w:rFonts w:ascii="Arial" w:hAnsi="Arial"/>
          <w:iCs/>
          <w:noProof/>
          <w:sz w:val="21"/>
          <w:szCs w:val="21"/>
        </w:rPr>
        <w:t>CBPF (</w:t>
      </w:r>
      <w:r w:rsidRPr="007456CA">
        <w:rPr>
          <w:rFonts w:ascii="Arial" w:hAnsi="Arial"/>
          <w:iCs/>
          <w:noProof/>
          <w:sz w:val="21"/>
          <w:szCs w:val="21"/>
        </w:rPr>
        <w:t>China Biodiversity Partnership and Framework for Action</w:t>
      </w:r>
      <w:r w:rsidR="007456CA">
        <w:rPr>
          <w:rFonts w:ascii="Arial" w:hAnsi="Arial"/>
          <w:iCs/>
          <w:noProof/>
          <w:sz w:val="21"/>
          <w:szCs w:val="21"/>
        </w:rPr>
        <w:t>)</w:t>
      </w:r>
      <w:r w:rsidRPr="007456CA">
        <w:rPr>
          <w:rFonts w:ascii="Arial" w:hAnsi="Arial"/>
          <w:iCs/>
          <w:noProof/>
          <w:sz w:val="21"/>
          <w:szCs w:val="21"/>
        </w:rPr>
        <w:t>.</w:t>
      </w:r>
      <w:r w:rsidR="007456CA">
        <w:rPr>
          <w:rFonts w:ascii="Arial" w:hAnsi="Arial"/>
          <w:iCs/>
          <w:noProof/>
          <w:sz w:val="21"/>
          <w:szCs w:val="21"/>
        </w:rPr>
        <w:t xml:space="preserve"> </w:t>
      </w:r>
    </w:p>
    <w:p w:rsidR="00113223" w:rsidRPr="001D21C4" w:rsidRDefault="00113223" w:rsidP="007456CA">
      <w:pPr>
        <w:numPr>
          <w:ilvl w:val="2"/>
          <w:numId w:val="1"/>
        </w:numPr>
        <w:tabs>
          <w:tab w:val="clear" w:pos="1270"/>
          <w:tab w:val="num" w:pos="1260"/>
        </w:tabs>
        <w:spacing w:before="120" w:after="120" w:line="264" w:lineRule="auto"/>
        <w:ind w:left="1259"/>
        <w:jc w:val="both"/>
        <w:rPr>
          <w:rFonts w:ascii="Arial" w:hAnsi="Arial" w:cs="Arial"/>
          <w:i/>
          <w:sz w:val="21"/>
          <w:szCs w:val="21"/>
          <w:highlight w:val="lightGray"/>
        </w:rPr>
      </w:pPr>
      <w:r w:rsidRPr="001D21C4">
        <w:rPr>
          <w:rFonts w:ascii="Arial" w:hAnsi="Arial" w:cs="Arial"/>
          <w:i/>
          <w:sz w:val="21"/>
          <w:szCs w:val="21"/>
          <w:highlight w:val="lightGray"/>
        </w:rPr>
        <w:t>Cost-effectiveness</w:t>
      </w:r>
    </w:p>
    <w:p w:rsidR="00957D98" w:rsidRPr="00957D98" w:rsidRDefault="00863C78" w:rsidP="00957D98">
      <w:pPr>
        <w:spacing w:before="120" w:line="264" w:lineRule="auto"/>
        <w:jc w:val="both"/>
        <w:rPr>
          <w:rFonts w:ascii="Arial" w:hAnsi="Arial" w:cs="Arial"/>
          <w:sz w:val="21"/>
          <w:szCs w:val="21"/>
        </w:rPr>
      </w:pPr>
      <w:r w:rsidRPr="00957D98">
        <w:rPr>
          <w:rFonts w:ascii="Arial" w:hAnsi="Arial" w:cs="Arial"/>
          <w:sz w:val="21"/>
          <w:szCs w:val="21"/>
        </w:rPr>
        <w:t>The design of the Project in terms of its c</w:t>
      </w:r>
      <w:r w:rsidR="0053082C" w:rsidRPr="00957D98">
        <w:rPr>
          <w:rFonts w:ascii="Arial" w:hAnsi="Arial" w:cs="Arial"/>
          <w:sz w:val="21"/>
          <w:szCs w:val="21"/>
        </w:rPr>
        <w:t>ost</w:t>
      </w:r>
      <w:r w:rsidRPr="00957D98">
        <w:rPr>
          <w:rFonts w:ascii="Arial" w:hAnsi="Arial" w:cs="Arial"/>
          <w:sz w:val="21"/>
          <w:szCs w:val="21"/>
        </w:rPr>
        <w:t>-</w:t>
      </w:r>
      <w:r w:rsidR="0053082C" w:rsidRPr="00957D98">
        <w:rPr>
          <w:rFonts w:ascii="Arial" w:hAnsi="Arial" w:cs="Arial"/>
          <w:sz w:val="21"/>
          <w:szCs w:val="21"/>
        </w:rPr>
        <w:t>effectiveness</w:t>
      </w:r>
      <w:r w:rsidRPr="00CF44A4">
        <w:rPr>
          <w:rFonts w:ascii="Arial" w:hAnsi="Arial" w:cs="Arial"/>
          <w:sz w:val="22"/>
          <w:szCs w:val="22"/>
          <w:vertAlign w:val="superscript"/>
        </w:rPr>
        <w:footnoteReference w:id="11"/>
      </w:r>
      <w:r w:rsidR="0053082C" w:rsidRPr="00CF44A4">
        <w:rPr>
          <w:rFonts w:ascii="Arial" w:hAnsi="Arial" w:cs="Arial"/>
          <w:sz w:val="22"/>
          <w:szCs w:val="22"/>
        </w:rPr>
        <w:t xml:space="preserve"> i</w:t>
      </w:r>
      <w:r w:rsidR="0053082C" w:rsidRPr="00CF44A4">
        <w:rPr>
          <w:rFonts w:ascii="Arial" w:hAnsi="Arial" w:cs="Arial"/>
          <w:sz w:val="21"/>
          <w:szCs w:val="21"/>
        </w:rPr>
        <w:t>s</w:t>
      </w:r>
      <w:r w:rsidR="0053082C" w:rsidRPr="00957D98">
        <w:rPr>
          <w:rFonts w:ascii="Arial" w:hAnsi="Arial" w:cs="Arial"/>
          <w:sz w:val="21"/>
          <w:szCs w:val="21"/>
        </w:rPr>
        <w:t xml:space="preserve"> </w:t>
      </w:r>
      <w:r w:rsidR="00957D98" w:rsidRPr="00957D98">
        <w:rPr>
          <w:rFonts w:ascii="Arial" w:hAnsi="Arial" w:cs="Arial"/>
          <w:sz w:val="21"/>
          <w:szCs w:val="21"/>
        </w:rPr>
        <w:t xml:space="preserve">not specifically described in the </w:t>
      </w:r>
      <w:r w:rsidR="0053082C" w:rsidRPr="00957D98">
        <w:rPr>
          <w:rFonts w:ascii="Arial" w:hAnsi="Arial" w:cs="Arial"/>
          <w:sz w:val="21"/>
          <w:szCs w:val="21"/>
        </w:rPr>
        <w:t>Project Document</w:t>
      </w:r>
      <w:r w:rsidR="00957D98" w:rsidRPr="00957D98">
        <w:rPr>
          <w:rFonts w:ascii="Arial" w:hAnsi="Arial" w:cs="Arial"/>
          <w:sz w:val="21"/>
          <w:szCs w:val="21"/>
        </w:rPr>
        <w:t>. However, its strengths in this regard include the following:</w:t>
      </w:r>
    </w:p>
    <w:p w:rsidR="009D4C2F" w:rsidRDefault="00F4675D" w:rsidP="00CF44A4">
      <w:pPr>
        <w:pStyle w:val="BodyText2"/>
        <w:numPr>
          <w:ilvl w:val="0"/>
          <w:numId w:val="3"/>
        </w:numPr>
        <w:tabs>
          <w:tab w:val="clear" w:pos="360"/>
          <w:tab w:val="num" w:pos="540"/>
        </w:tabs>
        <w:spacing w:before="40" w:line="264" w:lineRule="auto"/>
        <w:ind w:left="538" w:hanging="357"/>
        <w:rPr>
          <w:rFonts w:ascii="Arial" w:hAnsi="Arial" w:cs="Arial"/>
          <w:sz w:val="21"/>
          <w:szCs w:val="21"/>
        </w:rPr>
      </w:pPr>
      <w:r>
        <w:rPr>
          <w:rFonts w:ascii="Arial" w:hAnsi="Arial" w:cs="Arial"/>
          <w:sz w:val="21"/>
          <w:szCs w:val="21"/>
        </w:rPr>
        <w:t>The overall s</w:t>
      </w:r>
      <w:r w:rsidR="00CF44A4">
        <w:rPr>
          <w:rFonts w:ascii="Arial" w:hAnsi="Arial" w:cs="Arial"/>
          <w:sz w:val="21"/>
          <w:szCs w:val="21"/>
        </w:rPr>
        <w:t>elect</w:t>
      </w:r>
      <w:r w:rsidR="009D4C2F">
        <w:rPr>
          <w:rFonts w:ascii="Arial" w:hAnsi="Arial" w:cs="Arial"/>
          <w:sz w:val="21"/>
          <w:szCs w:val="21"/>
        </w:rPr>
        <w:t>ion of</w:t>
      </w:r>
      <w:r w:rsidR="00CF44A4">
        <w:rPr>
          <w:rFonts w:ascii="Arial" w:hAnsi="Arial" w:cs="Arial"/>
          <w:sz w:val="21"/>
          <w:szCs w:val="21"/>
        </w:rPr>
        <w:t xml:space="preserve"> a </w:t>
      </w:r>
      <w:r w:rsidR="009D4C2F">
        <w:rPr>
          <w:rFonts w:ascii="Arial" w:hAnsi="Arial" w:cs="Arial"/>
          <w:sz w:val="21"/>
          <w:szCs w:val="21"/>
        </w:rPr>
        <w:t xml:space="preserve">suite of demonstration sites, representing a variety of geographical, biodiversity, social and economic contexts that present a diversity of challenges and opportunities for sustainable management, within a single region (Taohe) is more cost-effective than a ‘scatter gun’ approach, as highlighted in </w:t>
      </w:r>
      <w:r w:rsidR="009D4C2F" w:rsidRPr="009D4C2F">
        <w:rPr>
          <w:rFonts w:ascii="Arial" w:hAnsi="Arial" w:cs="Arial"/>
          <w:b/>
          <w:sz w:val="21"/>
          <w:szCs w:val="21"/>
        </w:rPr>
        <w:t xml:space="preserve">Table </w:t>
      </w:r>
      <w:r w:rsidR="009D4C2F">
        <w:rPr>
          <w:rFonts w:ascii="Arial" w:hAnsi="Arial" w:cs="Arial"/>
          <w:b/>
          <w:sz w:val="21"/>
          <w:szCs w:val="21"/>
        </w:rPr>
        <w:t>3.1</w:t>
      </w:r>
      <w:r w:rsidR="009D4C2F">
        <w:rPr>
          <w:rFonts w:ascii="Arial" w:hAnsi="Arial" w:cs="Arial"/>
          <w:sz w:val="21"/>
          <w:szCs w:val="21"/>
        </w:rPr>
        <w:t>.</w:t>
      </w:r>
    </w:p>
    <w:p w:rsidR="00F4675D" w:rsidRDefault="00F4675D" w:rsidP="00CF44A4">
      <w:pPr>
        <w:pStyle w:val="BodyText2"/>
        <w:numPr>
          <w:ilvl w:val="0"/>
          <w:numId w:val="3"/>
        </w:numPr>
        <w:tabs>
          <w:tab w:val="clear" w:pos="360"/>
          <w:tab w:val="num" w:pos="540"/>
        </w:tabs>
        <w:spacing w:before="40" w:line="264" w:lineRule="auto"/>
        <w:ind w:left="538" w:hanging="357"/>
        <w:rPr>
          <w:rFonts w:ascii="Arial" w:hAnsi="Arial" w:cs="Arial"/>
          <w:sz w:val="21"/>
          <w:szCs w:val="21"/>
        </w:rPr>
      </w:pPr>
      <w:r>
        <w:rPr>
          <w:rFonts w:ascii="Arial" w:hAnsi="Arial" w:cs="Arial"/>
          <w:sz w:val="21"/>
          <w:szCs w:val="21"/>
        </w:rPr>
        <w:t>Output 2.4 concerns developing collaborative approaches between PAs and</w:t>
      </w:r>
      <w:r w:rsidR="009D4C2F">
        <w:rPr>
          <w:rFonts w:ascii="Arial" w:hAnsi="Arial" w:cs="Arial"/>
          <w:sz w:val="21"/>
          <w:szCs w:val="21"/>
        </w:rPr>
        <w:t xml:space="preserve"> </w:t>
      </w:r>
      <w:r>
        <w:rPr>
          <w:rFonts w:ascii="Arial" w:hAnsi="Arial" w:cs="Arial"/>
          <w:sz w:val="21"/>
          <w:szCs w:val="21"/>
        </w:rPr>
        <w:t>local partners (i.e. communities) to demonstrate “… improved management and cost-effectiveness.”</w:t>
      </w:r>
    </w:p>
    <w:p w:rsidR="00C0497F" w:rsidRDefault="00C0497F" w:rsidP="00CF44A4">
      <w:pPr>
        <w:pStyle w:val="BodyText2"/>
        <w:numPr>
          <w:ilvl w:val="0"/>
          <w:numId w:val="3"/>
        </w:numPr>
        <w:tabs>
          <w:tab w:val="clear" w:pos="360"/>
          <w:tab w:val="num" w:pos="540"/>
        </w:tabs>
        <w:spacing w:before="40" w:line="264" w:lineRule="auto"/>
        <w:ind w:left="538" w:hanging="357"/>
        <w:rPr>
          <w:rFonts w:ascii="Arial" w:hAnsi="Arial" w:cs="Arial"/>
          <w:sz w:val="21"/>
          <w:szCs w:val="21"/>
        </w:rPr>
      </w:pPr>
      <w:r>
        <w:rPr>
          <w:rFonts w:ascii="Arial" w:hAnsi="Arial" w:cs="Arial"/>
          <w:sz w:val="21"/>
          <w:szCs w:val="21"/>
        </w:rPr>
        <w:t xml:space="preserve">Inclusion of the METT provides a tool for monitoring </w:t>
      </w:r>
      <w:r w:rsidR="00D207F4">
        <w:rPr>
          <w:rFonts w:ascii="Arial" w:hAnsi="Arial" w:cs="Arial"/>
          <w:sz w:val="21"/>
          <w:szCs w:val="21"/>
        </w:rPr>
        <w:t xml:space="preserve">changes in </w:t>
      </w:r>
      <w:r>
        <w:rPr>
          <w:rFonts w:ascii="Arial" w:hAnsi="Arial" w:cs="Arial"/>
          <w:sz w:val="21"/>
          <w:szCs w:val="21"/>
        </w:rPr>
        <w:t xml:space="preserve">cost-effectiveness of PA management </w:t>
      </w:r>
      <w:r w:rsidR="00D207F4">
        <w:rPr>
          <w:rFonts w:ascii="Arial" w:hAnsi="Arial" w:cs="Arial"/>
          <w:sz w:val="21"/>
          <w:szCs w:val="21"/>
        </w:rPr>
        <w:t>resulting from</w:t>
      </w:r>
      <w:r>
        <w:rPr>
          <w:rFonts w:ascii="Arial" w:hAnsi="Arial" w:cs="Arial"/>
          <w:sz w:val="21"/>
          <w:szCs w:val="21"/>
        </w:rPr>
        <w:t xml:space="preserve"> Project implementation</w:t>
      </w:r>
      <w:r w:rsidR="00D207F4">
        <w:rPr>
          <w:rFonts w:ascii="Arial" w:hAnsi="Arial" w:cs="Arial"/>
          <w:sz w:val="21"/>
          <w:szCs w:val="21"/>
        </w:rPr>
        <w:t>.</w:t>
      </w:r>
    </w:p>
    <w:p w:rsidR="0071774B" w:rsidRPr="00A03835" w:rsidRDefault="0071774B" w:rsidP="00D207F4">
      <w:pPr>
        <w:spacing w:before="120" w:after="120" w:line="264" w:lineRule="auto"/>
        <w:jc w:val="both"/>
        <w:rPr>
          <w:rFonts w:ascii="Arial" w:hAnsi="Arial"/>
          <w:sz w:val="21"/>
          <w:szCs w:val="21"/>
        </w:rPr>
      </w:pPr>
      <w:r w:rsidRPr="0024557B">
        <w:rPr>
          <w:rFonts w:ascii="Arial" w:hAnsi="Arial"/>
          <w:sz w:val="21"/>
          <w:szCs w:val="21"/>
        </w:rPr>
        <w:t xml:space="preserve">Cost-effectiveness with respect to </w:t>
      </w:r>
      <w:r w:rsidR="0024557B" w:rsidRPr="0024557B">
        <w:rPr>
          <w:rFonts w:ascii="Arial" w:hAnsi="Arial"/>
          <w:sz w:val="21"/>
          <w:szCs w:val="21"/>
        </w:rPr>
        <w:t>efficient use of P</w:t>
      </w:r>
      <w:r w:rsidR="00554F37" w:rsidRPr="0024557B">
        <w:rPr>
          <w:rFonts w:ascii="Arial" w:hAnsi="Arial"/>
          <w:sz w:val="21"/>
          <w:szCs w:val="21"/>
        </w:rPr>
        <w:t>roject resources</w:t>
      </w:r>
      <w:r w:rsidRPr="0024557B">
        <w:rPr>
          <w:rFonts w:ascii="Arial" w:hAnsi="Arial"/>
          <w:sz w:val="21"/>
          <w:szCs w:val="21"/>
        </w:rPr>
        <w:t xml:space="preserve"> is </w:t>
      </w:r>
      <w:r w:rsidR="0024557B" w:rsidRPr="0024557B">
        <w:rPr>
          <w:rFonts w:ascii="Arial" w:hAnsi="Arial"/>
          <w:sz w:val="21"/>
          <w:szCs w:val="21"/>
        </w:rPr>
        <w:t>reviewed</w:t>
      </w:r>
      <w:r w:rsidRPr="0024557B">
        <w:rPr>
          <w:rFonts w:ascii="Arial" w:hAnsi="Arial"/>
          <w:sz w:val="21"/>
          <w:szCs w:val="21"/>
        </w:rPr>
        <w:t xml:space="preserve"> in </w:t>
      </w:r>
      <w:r w:rsidRPr="0024557B">
        <w:rPr>
          <w:rFonts w:ascii="Arial" w:hAnsi="Arial"/>
          <w:b/>
          <w:bCs/>
          <w:sz w:val="21"/>
          <w:szCs w:val="21"/>
        </w:rPr>
        <w:t xml:space="preserve">Section </w:t>
      </w:r>
      <w:r w:rsidR="00554F37" w:rsidRPr="0024557B">
        <w:rPr>
          <w:rFonts w:ascii="Arial" w:hAnsi="Arial"/>
          <w:b/>
          <w:bCs/>
          <w:sz w:val="21"/>
          <w:szCs w:val="21"/>
        </w:rPr>
        <w:t>3.3.3</w:t>
      </w:r>
      <w:r w:rsidRPr="0024557B">
        <w:rPr>
          <w:rFonts w:ascii="Arial" w:hAnsi="Arial"/>
          <w:sz w:val="21"/>
          <w:szCs w:val="21"/>
        </w:rPr>
        <w:t>.</w:t>
      </w:r>
    </w:p>
    <w:p w:rsidR="00D95224" w:rsidRPr="001D21C4" w:rsidRDefault="00DC4EC4" w:rsidP="009A7613">
      <w:pPr>
        <w:numPr>
          <w:ilvl w:val="2"/>
          <w:numId w:val="1"/>
        </w:numPr>
        <w:tabs>
          <w:tab w:val="clear" w:pos="1270"/>
          <w:tab w:val="num" w:pos="1260"/>
        </w:tabs>
        <w:spacing w:after="120" w:line="264" w:lineRule="auto"/>
        <w:ind w:left="1260"/>
        <w:jc w:val="both"/>
        <w:rPr>
          <w:rFonts w:ascii="Arial" w:hAnsi="Arial" w:cs="Arial"/>
          <w:i/>
          <w:sz w:val="21"/>
          <w:szCs w:val="21"/>
          <w:highlight w:val="lightGray"/>
        </w:rPr>
      </w:pPr>
      <w:r w:rsidRPr="001D21C4">
        <w:rPr>
          <w:rFonts w:ascii="Arial" w:hAnsi="Arial" w:cs="Arial"/>
          <w:i/>
          <w:sz w:val="21"/>
          <w:szCs w:val="21"/>
          <w:highlight w:val="lightGray"/>
        </w:rPr>
        <w:t xml:space="preserve">Linkages between </w:t>
      </w:r>
      <w:r w:rsidR="00D95224" w:rsidRPr="001D21C4">
        <w:rPr>
          <w:rFonts w:ascii="Arial" w:hAnsi="Arial" w:cs="Arial"/>
          <w:i/>
          <w:sz w:val="21"/>
          <w:szCs w:val="21"/>
          <w:highlight w:val="lightGray"/>
        </w:rPr>
        <w:t>p</w:t>
      </w:r>
      <w:r w:rsidRPr="001D21C4">
        <w:rPr>
          <w:rFonts w:ascii="Arial" w:hAnsi="Arial" w:cs="Arial"/>
          <w:i/>
          <w:sz w:val="21"/>
          <w:szCs w:val="21"/>
          <w:highlight w:val="lightGray"/>
        </w:rPr>
        <w:t>roject and other interventions within the sector</w:t>
      </w:r>
    </w:p>
    <w:p w:rsidR="004843D1" w:rsidRPr="004843D1" w:rsidRDefault="00192026" w:rsidP="004843D1">
      <w:pPr>
        <w:spacing w:before="120" w:line="264" w:lineRule="auto"/>
        <w:jc w:val="both"/>
        <w:rPr>
          <w:rFonts w:ascii="Arial" w:hAnsi="Arial" w:cs="Arial"/>
          <w:sz w:val="21"/>
          <w:szCs w:val="21"/>
        </w:rPr>
      </w:pPr>
      <w:r w:rsidRPr="004843D1">
        <w:rPr>
          <w:rFonts w:ascii="Arial" w:hAnsi="Arial" w:cs="Arial"/>
          <w:sz w:val="21"/>
          <w:szCs w:val="21"/>
        </w:rPr>
        <w:t>The Project falls within the umbrella of the China Biodiversity Partnership and Framework for Action (CBPF), which is China’s primary investment strategy for biodiversity conservation</w:t>
      </w:r>
      <w:r w:rsidR="004843D1" w:rsidRPr="004843D1">
        <w:rPr>
          <w:rFonts w:ascii="Arial" w:hAnsi="Arial" w:cs="Arial"/>
          <w:sz w:val="21"/>
          <w:szCs w:val="21"/>
        </w:rPr>
        <w:t xml:space="preserve"> and</w:t>
      </w:r>
      <w:r w:rsidRPr="004843D1">
        <w:rPr>
          <w:rFonts w:ascii="Arial" w:hAnsi="Arial" w:cs="Arial"/>
          <w:sz w:val="21"/>
          <w:szCs w:val="21"/>
        </w:rPr>
        <w:t xml:space="preserve"> assist</w:t>
      </w:r>
      <w:r w:rsidR="004843D1" w:rsidRPr="004843D1">
        <w:rPr>
          <w:rFonts w:ascii="Arial" w:hAnsi="Arial" w:cs="Arial"/>
          <w:sz w:val="21"/>
          <w:szCs w:val="21"/>
        </w:rPr>
        <w:t>s</w:t>
      </w:r>
      <w:r w:rsidRPr="004843D1">
        <w:rPr>
          <w:rFonts w:ascii="Arial" w:hAnsi="Arial" w:cs="Arial"/>
          <w:sz w:val="21"/>
          <w:szCs w:val="21"/>
        </w:rPr>
        <w:t xml:space="preserve"> in </w:t>
      </w:r>
      <w:r w:rsidR="004843D1" w:rsidRPr="004843D1">
        <w:rPr>
          <w:rFonts w:ascii="Arial" w:hAnsi="Arial" w:cs="Arial"/>
          <w:sz w:val="21"/>
          <w:szCs w:val="21"/>
        </w:rPr>
        <w:t xml:space="preserve">the </w:t>
      </w:r>
      <w:r w:rsidRPr="004843D1">
        <w:rPr>
          <w:rFonts w:ascii="Arial" w:hAnsi="Arial" w:cs="Arial"/>
          <w:sz w:val="21"/>
          <w:szCs w:val="21"/>
        </w:rPr>
        <w:t>implement</w:t>
      </w:r>
      <w:r w:rsidR="004843D1" w:rsidRPr="004843D1">
        <w:rPr>
          <w:rFonts w:ascii="Arial" w:hAnsi="Arial" w:cs="Arial"/>
          <w:sz w:val="21"/>
          <w:szCs w:val="21"/>
        </w:rPr>
        <w:t xml:space="preserve">ation of </w:t>
      </w:r>
      <w:r w:rsidRPr="004843D1">
        <w:rPr>
          <w:rFonts w:ascii="Arial" w:hAnsi="Arial" w:cs="Arial"/>
          <w:sz w:val="21"/>
          <w:szCs w:val="21"/>
        </w:rPr>
        <w:t>China</w:t>
      </w:r>
      <w:r w:rsidR="004843D1" w:rsidRPr="004843D1">
        <w:rPr>
          <w:rFonts w:ascii="Arial" w:hAnsi="Arial" w:cs="Arial"/>
          <w:sz w:val="21"/>
          <w:szCs w:val="21"/>
        </w:rPr>
        <w:t>’s</w:t>
      </w:r>
      <w:r w:rsidRPr="004843D1">
        <w:rPr>
          <w:rFonts w:ascii="Arial" w:hAnsi="Arial" w:cs="Arial"/>
          <w:sz w:val="21"/>
          <w:szCs w:val="21"/>
        </w:rPr>
        <w:t xml:space="preserve"> National Biodiversity Strategy and Action Plan</w:t>
      </w:r>
      <w:r w:rsidR="004843D1" w:rsidRPr="004843D1">
        <w:rPr>
          <w:rFonts w:ascii="Arial" w:hAnsi="Arial" w:cs="Arial"/>
          <w:sz w:val="21"/>
          <w:szCs w:val="21"/>
        </w:rPr>
        <w:t xml:space="preserve">. It is </w:t>
      </w:r>
      <w:r w:rsidRPr="004843D1">
        <w:rPr>
          <w:rFonts w:ascii="Arial" w:hAnsi="Arial" w:cs="Arial"/>
          <w:sz w:val="21"/>
          <w:szCs w:val="21"/>
        </w:rPr>
        <w:t>well aligned with several national and provincial policies and programmes. The</w:t>
      </w:r>
      <w:r w:rsidR="004843D1" w:rsidRPr="004843D1">
        <w:rPr>
          <w:rFonts w:ascii="Arial" w:hAnsi="Arial" w:cs="Arial"/>
          <w:sz w:val="21"/>
          <w:szCs w:val="21"/>
        </w:rPr>
        <w:t>se include:</w:t>
      </w:r>
      <w:r w:rsidRPr="004843D1">
        <w:rPr>
          <w:rFonts w:ascii="Arial" w:hAnsi="Arial" w:cs="Arial"/>
          <w:sz w:val="21"/>
          <w:szCs w:val="21"/>
        </w:rPr>
        <w:t xml:space="preserve"> </w:t>
      </w:r>
    </w:p>
    <w:p w:rsidR="00627E69" w:rsidRDefault="00192026" w:rsidP="004843D1">
      <w:pPr>
        <w:pStyle w:val="BodyText2"/>
        <w:numPr>
          <w:ilvl w:val="0"/>
          <w:numId w:val="3"/>
        </w:numPr>
        <w:tabs>
          <w:tab w:val="clear" w:pos="360"/>
          <w:tab w:val="num" w:pos="540"/>
        </w:tabs>
        <w:spacing w:before="40" w:line="264" w:lineRule="auto"/>
        <w:ind w:left="538" w:hanging="357"/>
        <w:rPr>
          <w:rFonts w:ascii="Arial" w:hAnsi="Arial" w:cs="Arial"/>
          <w:sz w:val="21"/>
          <w:szCs w:val="21"/>
        </w:rPr>
      </w:pPr>
      <w:r w:rsidRPr="004843D1">
        <w:rPr>
          <w:rFonts w:ascii="Arial" w:hAnsi="Arial" w:cs="Arial"/>
          <w:sz w:val="21"/>
          <w:szCs w:val="21"/>
        </w:rPr>
        <w:t>11</w:t>
      </w:r>
      <w:r w:rsidR="004843D1" w:rsidRPr="004843D1">
        <w:rPr>
          <w:rFonts w:ascii="Arial" w:hAnsi="Arial" w:cs="Arial"/>
          <w:sz w:val="21"/>
          <w:szCs w:val="21"/>
          <w:vertAlign w:val="superscript"/>
        </w:rPr>
        <w:t>th</w:t>
      </w:r>
      <w:r w:rsidR="00627E69">
        <w:rPr>
          <w:rFonts w:ascii="Arial" w:hAnsi="Arial" w:cs="Arial"/>
          <w:sz w:val="21"/>
          <w:szCs w:val="21"/>
          <w:vertAlign w:val="superscript"/>
        </w:rPr>
        <w:t xml:space="preserve"> </w:t>
      </w:r>
      <w:r w:rsidRPr="004843D1">
        <w:rPr>
          <w:rFonts w:ascii="Arial" w:hAnsi="Arial" w:cs="Arial"/>
          <w:sz w:val="21"/>
          <w:szCs w:val="21"/>
        </w:rPr>
        <w:t>National Five-year Plan (2006 - 2010)</w:t>
      </w:r>
      <w:r w:rsidR="00627E69">
        <w:rPr>
          <w:rFonts w:ascii="Arial" w:hAnsi="Arial" w:cs="Arial"/>
          <w:sz w:val="21"/>
          <w:szCs w:val="21"/>
        </w:rPr>
        <w:t>, which</w:t>
      </w:r>
      <w:r w:rsidRPr="004843D1">
        <w:rPr>
          <w:rFonts w:ascii="Arial" w:hAnsi="Arial" w:cs="Arial"/>
          <w:sz w:val="21"/>
          <w:szCs w:val="21"/>
        </w:rPr>
        <w:t xml:space="preserve"> identifies “protecting the eco-environment” as a key strategy and clearly stipulates the principle that “the explorer is responsible for protection”. One of the key principles guiding China’s Western Development Strategy </w:t>
      </w:r>
      <w:r w:rsidR="00627E69">
        <w:rPr>
          <w:rFonts w:ascii="Arial" w:hAnsi="Arial" w:cs="Arial"/>
          <w:sz w:val="21"/>
          <w:szCs w:val="21"/>
        </w:rPr>
        <w:t>for</w:t>
      </w:r>
      <w:r w:rsidRPr="004843D1">
        <w:rPr>
          <w:rFonts w:ascii="Arial" w:hAnsi="Arial" w:cs="Arial"/>
          <w:sz w:val="21"/>
          <w:szCs w:val="21"/>
        </w:rPr>
        <w:t xml:space="preserve"> the 11th Five Year Plan period is the need to strengthen on-going ecological construction and environmental protection activities. It emphasises the need for sustainable use of natural resources to provide ecological security for the Western Provinces.</w:t>
      </w:r>
    </w:p>
    <w:p w:rsidR="00192026" w:rsidRPr="004843D1" w:rsidRDefault="00192026" w:rsidP="004843D1">
      <w:pPr>
        <w:pStyle w:val="BodyText2"/>
        <w:numPr>
          <w:ilvl w:val="0"/>
          <w:numId w:val="3"/>
        </w:numPr>
        <w:tabs>
          <w:tab w:val="clear" w:pos="360"/>
          <w:tab w:val="num" w:pos="540"/>
        </w:tabs>
        <w:spacing w:before="40" w:line="264" w:lineRule="auto"/>
        <w:ind w:left="538" w:hanging="357"/>
        <w:rPr>
          <w:rFonts w:ascii="Arial" w:hAnsi="Arial" w:cs="Arial"/>
          <w:sz w:val="21"/>
          <w:szCs w:val="21"/>
        </w:rPr>
      </w:pPr>
      <w:r w:rsidRPr="004843D1">
        <w:rPr>
          <w:rFonts w:ascii="Arial" w:hAnsi="Arial" w:cs="Arial"/>
          <w:sz w:val="21"/>
          <w:szCs w:val="21"/>
        </w:rPr>
        <w:t>11</w:t>
      </w:r>
      <w:r w:rsidR="00627E69" w:rsidRPr="00627E69">
        <w:rPr>
          <w:rFonts w:ascii="Arial" w:hAnsi="Arial" w:cs="Arial"/>
          <w:sz w:val="21"/>
          <w:szCs w:val="21"/>
          <w:vertAlign w:val="superscript"/>
        </w:rPr>
        <w:t>th</w:t>
      </w:r>
      <w:r w:rsidRPr="004843D1">
        <w:rPr>
          <w:rFonts w:ascii="Arial" w:hAnsi="Arial" w:cs="Arial"/>
          <w:sz w:val="21"/>
          <w:szCs w:val="21"/>
        </w:rPr>
        <w:t xml:space="preserve"> Five Year Plan of Gansu Province</w:t>
      </w:r>
      <w:r w:rsidR="00627E69">
        <w:rPr>
          <w:rFonts w:ascii="Arial" w:hAnsi="Arial" w:cs="Arial"/>
          <w:sz w:val="21"/>
          <w:szCs w:val="21"/>
        </w:rPr>
        <w:t>, which provides</w:t>
      </w:r>
      <w:r w:rsidRPr="004843D1">
        <w:rPr>
          <w:rFonts w:ascii="Arial" w:hAnsi="Arial" w:cs="Arial"/>
          <w:sz w:val="21"/>
          <w:szCs w:val="21"/>
        </w:rPr>
        <w:t xml:space="preserve"> actions to support integrated planning and implementation of ecological protection and integrating watershed management. The Plan also gives high priority to natural forest resources and wildlife protection, setting up and strengthening existing nature reserve management, and protecti</w:t>
      </w:r>
      <w:r w:rsidR="00627E69">
        <w:rPr>
          <w:rFonts w:ascii="Arial" w:hAnsi="Arial" w:cs="Arial"/>
          <w:sz w:val="21"/>
          <w:szCs w:val="21"/>
        </w:rPr>
        <w:t>ng</w:t>
      </w:r>
      <w:r w:rsidRPr="004843D1">
        <w:rPr>
          <w:rFonts w:ascii="Arial" w:hAnsi="Arial" w:cs="Arial"/>
          <w:sz w:val="21"/>
          <w:szCs w:val="21"/>
        </w:rPr>
        <w:t xml:space="preserve"> water source</w:t>
      </w:r>
      <w:r w:rsidR="00627E69">
        <w:rPr>
          <w:rFonts w:ascii="Arial" w:hAnsi="Arial" w:cs="Arial"/>
          <w:sz w:val="21"/>
          <w:szCs w:val="21"/>
        </w:rPr>
        <w:t>s with the catchment</w:t>
      </w:r>
      <w:r w:rsidRPr="004843D1">
        <w:rPr>
          <w:rFonts w:ascii="Arial" w:hAnsi="Arial" w:cs="Arial"/>
          <w:sz w:val="21"/>
          <w:szCs w:val="21"/>
        </w:rPr>
        <w:t xml:space="preserve"> areas of the Yellow River.</w:t>
      </w:r>
    </w:p>
    <w:p w:rsidR="00192026" w:rsidRPr="004843D1" w:rsidRDefault="00192026" w:rsidP="004843D1">
      <w:pPr>
        <w:pStyle w:val="BodyText2"/>
        <w:numPr>
          <w:ilvl w:val="0"/>
          <w:numId w:val="3"/>
        </w:numPr>
        <w:tabs>
          <w:tab w:val="clear" w:pos="360"/>
          <w:tab w:val="num" w:pos="540"/>
        </w:tabs>
        <w:spacing w:before="40" w:line="264" w:lineRule="auto"/>
        <w:ind w:left="538" w:hanging="357"/>
        <w:rPr>
          <w:rFonts w:ascii="Arial" w:hAnsi="Arial" w:cs="Arial"/>
          <w:sz w:val="21"/>
          <w:szCs w:val="21"/>
        </w:rPr>
      </w:pPr>
      <w:r w:rsidRPr="004843D1">
        <w:rPr>
          <w:rFonts w:ascii="Arial" w:hAnsi="Arial" w:cs="Arial"/>
          <w:sz w:val="21"/>
          <w:szCs w:val="21"/>
        </w:rPr>
        <w:t>China’s 11</w:t>
      </w:r>
      <w:r w:rsidR="00627E69" w:rsidRPr="00627E69">
        <w:rPr>
          <w:rFonts w:ascii="Arial" w:hAnsi="Arial" w:cs="Arial"/>
          <w:sz w:val="21"/>
          <w:szCs w:val="21"/>
          <w:vertAlign w:val="superscript"/>
        </w:rPr>
        <w:t>th</w:t>
      </w:r>
      <w:r w:rsidR="00627E69">
        <w:rPr>
          <w:rFonts w:ascii="Arial" w:hAnsi="Arial" w:cs="Arial"/>
          <w:sz w:val="21"/>
          <w:szCs w:val="21"/>
        </w:rPr>
        <w:t xml:space="preserve"> </w:t>
      </w:r>
      <w:r w:rsidRPr="004843D1">
        <w:rPr>
          <w:rFonts w:ascii="Arial" w:hAnsi="Arial" w:cs="Arial"/>
          <w:sz w:val="21"/>
          <w:szCs w:val="21"/>
        </w:rPr>
        <w:t>Five-Year National Socio-economic Development Plan (2006-2010)</w:t>
      </w:r>
      <w:r w:rsidR="003F08BF">
        <w:rPr>
          <w:rFonts w:ascii="Arial" w:hAnsi="Arial" w:cs="Arial"/>
          <w:sz w:val="21"/>
          <w:szCs w:val="21"/>
        </w:rPr>
        <w:t>,</w:t>
      </w:r>
      <w:r w:rsidRPr="004843D1">
        <w:rPr>
          <w:rFonts w:ascii="Arial" w:hAnsi="Arial" w:cs="Arial"/>
          <w:sz w:val="21"/>
          <w:szCs w:val="21"/>
        </w:rPr>
        <w:t xml:space="preserve"> which specifies “developing the recycling economy, protecting the environment and speeding up the construction of a resource-saving and environment-friendly society” as one of its core strategies.</w:t>
      </w:r>
    </w:p>
    <w:p w:rsidR="00192026" w:rsidRPr="001F545A" w:rsidRDefault="00192026" w:rsidP="00802415">
      <w:pPr>
        <w:pStyle w:val="BodyText2"/>
        <w:numPr>
          <w:ilvl w:val="0"/>
          <w:numId w:val="3"/>
        </w:numPr>
        <w:tabs>
          <w:tab w:val="clear" w:pos="360"/>
          <w:tab w:val="num" w:pos="540"/>
        </w:tabs>
        <w:spacing w:before="40" w:line="264" w:lineRule="auto"/>
        <w:ind w:left="538" w:hanging="357"/>
        <w:rPr>
          <w:rFonts w:ascii="Arial" w:hAnsi="Arial" w:cs="Arial"/>
          <w:i/>
          <w:sz w:val="21"/>
          <w:szCs w:val="21"/>
          <w:lang w:eastAsia="en-GB"/>
        </w:rPr>
      </w:pPr>
      <w:r w:rsidRPr="001F545A">
        <w:rPr>
          <w:rFonts w:ascii="Arial" w:hAnsi="Arial" w:cs="Arial"/>
          <w:sz w:val="21"/>
          <w:szCs w:val="21"/>
        </w:rPr>
        <w:t xml:space="preserve">China’s Millennium Development Goals (MDG), its United Nations Development Assistance Framework (UNDAF) and UNDP’s Country Programme Document (CPD). For example, MDG 7, Target 9 seeks to </w:t>
      </w:r>
      <w:r w:rsidR="003F08BF" w:rsidRPr="001F545A">
        <w:rPr>
          <w:rFonts w:ascii="Arial" w:hAnsi="Arial" w:cs="Arial"/>
          <w:sz w:val="21"/>
          <w:szCs w:val="21"/>
        </w:rPr>
        <w:t xml:space="preserve">reverse the loss of environmental resources, by </w:t>
      </w:r>
      <w:r w:rsidRPr="001F545A">
        <w:rPr>
          <w:rFonts w:ascii="Arial" w:hAnsi="Arial" w:cs="Arial"/>
          <w:sz w:val="21"/>
          <w:szCs w:val="21"/>
        </w:rPr>
        <w:t>integrat</w:t>
      </w:r>
      <w:r w:rsidR="003F08BF" w:rsidRPr="001F545A">
        <w:rPr>
          <w:rFonts w:ascii="Arial" w:hAnsi="Arial" w:cs="Arial"/>
          <w:sz w:val="21"/>
          <w:szCs w:val="21"/>
        </w:rPr>
        <w:t>ing</w:t>
      </w:r>
      <w:r w:rsidRPr="001F545A">
        <w:rPr>
          <w:rFonts w:ascii="Arial" w:hAnsi="Arial" w:cs="Arial"/>
          <w:sz w:val="21"/>
          <w:szCs w:val="21"/>
        </w:rPr>
        <w:t xml:space="preserve"> principles of sustainable development into policies and programmes</w:t>
      </w:r>
      <w:r w:rsidR="003F08BF" w:rsidRPr="001F545A">
        <w:rPr>
          <w:rFonts w:ascii="Arial" w:hAnsi="Arial" w:cs="Arial"/>
          <w:sz w:val="21"/>
          <w:szCs w:val="21"/>
        </w:rPr>
        <w:t>, and</w:t>
      </w:r>
      <w:r w:rsidRPr="001F545A">
        <w:rPr>
          <w:rFonts w:ascii="Arial" w:hAnsi="Arial" w:cs="Arial"/>
          <w:sz w:val="21"/>
          <w:szCs w:val="21"/>
        </w:rPr>
        <w:t xml:space="preserve"> China’s UNDAF (2006-2010) includes an outcome on “more effective conservation and sustainable use of biodiversity.”</w:t>
      </w:r>
    </w:p>
    <w:p w:rsidR="008807B1" w:rsidRPr="001F545A" w:rsidRDefault="008807B1" w:rsidP="008807B1">
      <w:pPr>
        <w:numPr>
          <w:ilvl w:val="2"/>
          <w:numId w:val="1"/>
        </w:numPr>
        <w:tabs>
          <w:tab w:val="clear" w:pos="1270"/>
          <w:tab w:val="num" w:pos="1260"/>
        </w:tabs>
        <w:spacing w:before="120" w:after="120" w:line="264" w:lineRule="auto"/>
        <w:ind w:left="1259"/>
        <w:jc w:val="both"/>
        <w:rPr>
          <w:rFonts w:ascii="Arial" w:hAnsi="Arial" w:cs="Arial"/>
          <w:i/>
          <w:sz w:val="21"/>
          <w:szCs w:val="21"/>
          <w:highlight w:val="lightGray"/>
        </w:rPr>
      </w:pPr>
      <w:r w:rsidRPr="001F545A">
        <w:rPr>
          <w:rFonts w:ascii="Arial" w:hAnsi="Arial" w:cs="Arial"/>
          <w:i/>
          <w:sz w:val="21"/>
          <w:szCs w:val="21"/>
          <w:highlight w:val="lightGray"/>
        </w:rPr>
        <w:lastRenderedPageBreak/>
        <w:t>Management arrangements</w:t>
      </w:r>
    </w:p>
    <w:p w:rsidR="00E63660" w:rsidRDefault="00446DB1" w:rsidP="00C16E8A">
      <w:pPr>
        <w:spacing w:before="120" w:after="120" w:line="264" w:lineRule="auto"/>
        <w:jc w:val="both"/>
        <w:rPr>
          <w:rFonts w:ascii="Arial" w:hAnsi="Arial" w:cs="Arial"/>
          <w:iCs/>
          <w:sz w:val="21"/>
          <w:szCs w:val="21"/>
        </w:rPr>
      </w:pPr>
      <w:r>
        <w:rPr>
          <w:rFonts w:ascii="Arial" w:hAnsi="Arial" w:cs="Arial"/>
          <w:iCs/>
          <w:sz w:val="21"/>
          <w:szCs w:val="21"/>
        </w:rPr>
        <w:t>The P</w:t>
      </w:r>
      <w:r w:rsidR="008807B1" w:rsidRPr="00A03835">
        <w:rPr>
          <w:rFonts w:ascii="Arial" w:hAnsi="Arial" w:cs="Arial"/>
          <w:iCs/>
          <w:sz w:val="21"/>
          <w:szCs w:val="21"/>
        </w:rPr>
        <w:t xml:space="preserve">roject </w:t>
      </w:r>
      <w:r>
        <w:rPr>
          <w:rFonts w:ascii="Arial" w:hAnsi="Arial" w:cs="Arial"/>
          <w:iCs/>
          <w:sz w:val="21"/>
          <w:szCs w:val="21"/>
        </w:rPr>
        <w:t xml:space="preserve">is being </w:t>
      </w:r>
      <w:r w:rsidR="008807B1" w:rsidRPr="00A03835">
        <w:rPr>
          <w:rFonts w:ascii="Arial" w:hAnsi="Arial" w:cs="Arial"/>
          <w:iCs/>
          <w:sz w:val="21"/>
          <w:szCs w:val="21"/>
        </w:rPr>
        <w:t xml:space="preserve">implemented </w:t>
      </w:r>
      <w:r w:rsidR="00C16E8A" w:rsidRPr="00A03835">
        <w:rPr>
          <w:rFonts w:ascii="Arial" w:hAnsi="Arial" w:cs="Arial"/>
          <w:iCs/>
          <w:sz w:val="21"/>
          <w:szCs w:val="21"/>
        </w:rPr>
        <w:t xml:space="preserve">by UNDP </w:t>
      </w:r>
      <w:r w:rsidR="00C16E8A">
        <w:rPr>
          <w:rFonts w:ascii="Arial" w:hAnsi="Arial" w:cs="Arial"/>
          <w:iCs/>
          <w:sz w:val="21"/>
          <w:szCs w:val="21"/>
        </w:rPr>
        <w:t xml:space="preserve">over a four-year period </w:t>
      </w:r>
      <w:r w:rsidR="008807B1" w:rsidRPr="00A03835">
        <w:rPr>
          <w:rFonts w:ascii="Arial" w:hAnsi="Arial" w:cs="Arial"/>
          <w:iCs/>
          <w:sz w:val="21"/>
          <w:szCs w:val="21"/>
        </w:rPr>
        <w:t>and nationally executed</w:t>
      </w:r>
      <w:r w:rsidR="00C16E8A">
        <w:rPr>
          <w:rFonts w:ascii="Arial" w:hAnsi="Arial" w:cs="Arial"/>
          <w:iCs/>
          <w:sz w:val="21"/>
          <w:szCs w:val="21"/>
        </w:rPr>
        <w:t xml:space="preserve"> (NEX) by Gansu </w:t>
      </w:r>
      <w:r w:rsidR="004B4EE0">
        <w:rPr>
          <w:rFonts w:ascii="Arial" w:hAnsi="Arial" w:cs="Arial" w:hint="eastAsia"/>
          <w:iCs/>
          <w:sz w:val="21"/>
          <w:szCs w:val="21"/>
          <w:lang w:eastAsia="zh-CN"/>
        </w:rPr>
        <w:t>Forestry Department</w:t>
      </w:r>
      <w:r w:rsidR="00A55CE2">
        <w:rPr>
          <w:rFonts w:ascii="Arial" w:hAnsi="Arial" w:cs="Arial"/>
          <w:iCs/>
          <w:sz w:val="21"/>
          <w:szCs w:val="21"/>
          <w:lang w:val="en-US" w:eastAsia="zh-CN"/>
        </w:rPr>
        <w:t xml:space="preserve"> </w:t>
      </w:r>
      <w:r w:rsidR="00A55CE2">
        <w:rPr>
          <w:rFonts w:ascii="Arial" w:hAnsi="Arial" w:cs="Arial"/>
          <w:iCs/>
          <w:sz w:val="21"/>
          <w:szCs w:val="21"/>
        </w:rPr>
        <w:t>(GFD)</w:t>
      </w:r>
      <w:r w:rsidR="008807B1" w:rsidRPr="00A03835">
        <w:rPr>
          <w:rFonts w:ascii="Arial" w:hAnsi="Arial" w:cs="Arial"/>
          <w:iCs/>
          <w:sz w:val="21"/>
          <w:szCs w:val="21"/>
        </w:rPr>
        <w:t>, in accordance with UNDP procedures</w:t>
      </w:r>
      <w:r w:rsidR="00C16E8A" w:rsidRPr="00C16E8A">
        <w:rPr>
          <w:rFonts w:ascii="Arial" w:hAnsi="Arial" w:cs="Arial"/>
          <w:iCs/>
          <w:sz w:val="21"/>
          <w:szCs w:val="21"/>
        </w:rPr>
        <w:t xml:space="preserve"> for </w:t>
      </w:r>
      <w:r w:rsidR="00C16E8A">
        <w:rPr>
          <w:rFonts w:ascii="Arial" w:hAnsi="Arial" w:cs="Arial"/>
          <w:iCs/>
          <w:sz w:val="21"/>
          <w:szCs w:val="21"/>
        </w:rPr>
        <w:t>N</w:t>
      </w:r>
      <w:r w:rsidR="00C16E8A" w:rsidRPr="00C16E8A">
        <w:rPr>
          <w:rFonts w:ascii="Arial" w:hAnsi="Arial" w:cs="Arial"/>
          <w:iCs/>
          <w:sz w:val="21"/>
          <w:szCs w:val="21"/>
        </w:rPr>
        <w:t>EX</w:t>
      </w:r>
      <w:r w:rsidR="00C16E8A">
        <w:rPr>
          <w:rFonts w:ascii="Arial" w:hAnsi="Arial" w:cs="Arial"/>
          <w:iCs/>
          <w:sz w:val="21"/>
          <w:szCs w:val="21"/>
        </w:rPr>
        <w:t xml:space="preserve"> projects and its Programme and Operations Policies and P</w:t>
      </w:r>
      <w:r w:rsidR="00C16E8A" w:rsidRPr="00C16E8A">
        <w:rPr>
          <w:rFonts w:ascii="Arial" w:hAnsi="Arial" w:cs="Arial"/>
          <w:iCs/>
          <w:sz w:val="21"/>
          <w:szCs w:val="21"/>
        </w:rPr>
        <w:t>rocedures (POPP)</w:t>
      </w:r>
      <w:r w:rsidR="008807B1" w:rsidRPr="00A03835">
        <w:rPr>
          <w:rFonts w:ascii="Arial" w:hAnsi="Arial" w:cs="Arial"/>
          <w:iCs/>
          <w:sz w:val="21"/>
          <w:szCs w:val="21"/>
        </w:rPr>
        <w:t xml:space="preserve">. </w:t>
      </w:r>
      <w:r w:rsidR="00C16E8A" w:rsidRPr="00C16E8A">
        <w:rPr>
          <w:rFonts w:ascii="Arial" w:hAnsi="Arial" w:cs="Arial"/>
          <w:iCs/>
          <w:sz w:val="21"/>
          <w:szCs w:val="21"/>
        </w:rPr>
        <w:t xml:space="preserve">The International Cooperation Department of the Ministry of Finance of </w:t>
      </w:r>
      <w:r w:rsidR="000339DE">
        <w:rPr>
          <w:rFonts w:ascii="Arial" w:hAnsi="Arial" w:cs="Arial"/>
          <w:iCs/>
          <w:sz w:val="21"/>
          <w:szCs w:val="21"/>
        </w:rPr>
        <w:t xml:space="preserve">the </w:t>
      </w:r>
      <w:r w:rsidR="00C16E8A" w:rsidRPr="00C16E8A">
        <w:rPr>
          <w:rFonts w:ascii="Arial" w:hAnsi="Arial" w:cs="Arial"/>
          <w:iCs/>
          <w:sz w:val="21"/>
          <w:szCs w:val="21"/>
        </w:rPr>
        <w:t>People’s Republic of China and G</w:t>
      </w:r>
      <w:r w:rsidR="00A55CE2">
        <w:rPr>
          <w:rFonts w:ascii="Arial" w:hAnsi="Arial" w:cs="Arial"/>
          <w:iCs/>
          <w:sz w:val="21"/>
          <w:szCs w:val="21"/>
        </w:rPr>
        <w:t>FD</w:t>
      </w:r>
      <w:r w:rsidR="000339DE">
        <w:rPr>
          <w:rFonts w:ascii="Arial" w:hAnsi="Arial" w:cs="Arial"/>
          <w:iCs/>
          <w:sz w:val="21"/>
          <w:szCs w:val="21"/>
        </w:rPr>
        <w:t xml:space="preserve"> are the signatories to the</w:t>
      </w:r>
      <w:r w:rsidR="00C16E8A" w:rsidRPr="00C16E8A">
        <w:rPr>
          <w:rFonts w:ascii="Arial" w:hAnsi="Arial" w:cs="Arial"/>
          <w:iCs/>
          <w:sz w:val="21"/>
          <w:szCs w:val="21"/>
        </w:rPr>
        <w:t xml:space="preserve"> grant agreement with UNDP</w:t>
      </w:r>
      <w:r w:rsidR="000339DE">
        <w:rPr>
          <w:rFonts w:ascii="Arial" w:hAnsi="Arial" w:cs="Arial"/>
          <w:iCs/>
          <w:sz w:val="21"/>
          <w:szCs w:val="21"/>
        </w:rPr>
        <w:t>. The</w:t>
      </w:r>
      <w:r w:rsidR="00C16E8A" w:rsidRPr="00C16E8A">
        <w:rPr>
          <w:rFonts w:ascii="Arial" w:hAnsi="Arial" w:cs="Arial"/>
          <w:iCs/>
          <w:sz w:val="21"/>
          <w:szCs w:val="21"/>
        </w:rPr>
        <w:t xml:space="preserve"> Executing Agency </w:t>
      </w:r>
      <w:r w:rsidR="000339DE">
        <w:rPr>
          <w:rFonts w:ascii="Arial" w:hAnsi="Arial" w:cs="Arial"/>
          <w:iCs/>
          <w:sz w:val="21"/>
          <w:szCs w:val="21"/>
        </w:rPr>
        <w:t>is</w:t>
      </w:r>
      <w:r w:rsidR="00C16E8A" w:rsidRPr="00C16E8A">
        <w:rPr>
          <w:rFonts w:ascii="Arial" w:hAnsi="Arial" w:cs="Arial"/>
          <w:iCs/>
          <w:sz w:val="21"/>
          <w:szCs w:val="21"/>
        </w:rPr>
        <w:t xml:space="preserve"> accountable to UNDP for the disbursement of funds and the achievement of </w:t>
      </w:r>
      <w:r w:rsidR="000339DE">
        <w:rPr>
          <w:rFonts w:ascii="Arial" w:hAnsi="Arial" w:cs="Arial"/>
          <w:iCs/>
          <w:sz w:val="21"/>
          <w:szCs w:val="21"/>
        </w:rPr>
        <w:t>the P</w:t>
      </w:r>
      <w:r w:rsidR="00C16E8A" w:rsidRPr="00C16E8A">
        <w:rPr>
          <w:rFonts w:ascii="Arial" w:hAnsi="Arial" w:cs="Arial"/>
          <w:iCs/>
          <w:sz w:val="21"/>
          <w:szCs w:val="21"/>
        </w:rPr>
        <w:t xml:space="preserve">roject objective and outcomes, according to the approved work plan. </w:t>
      </w:r>
      <w:r w:rsidR="0098128D">
        <w:rPr>
          <w:rFonts w:ascii="Arial" w:hAnsi="Arial" w:cs="Arial"/>
          <w:iCs/>
          <w:sz w:val="21"/>
          <w:szCs w:val="21"/>
        </w:rPr>
        <w:t>The</w:t>
      </w:r>
      <w:r w:rsidR="00C16E8A" w:rsidRPr="00C16E8A">
        <w:rPr>
          <w:rFonts w:ascii="Arial" w:hAnsi="Arial" w:cs="Arial"/>
          <w:iCs/>
          <w:sz w:val="21"/>
          <w:szCs w:val="21"/>
        </w:rPr>
        <w:t xml:space="preserve"> </w:t>
      </w:r>
      <w:r w:rsidR="0098128D">
        <w:rPr>
          <w:rFonts w:ascii="Arial" w:hAnsi="Arial" w:cs="Arial"/>
          <w:iCs/>
          <w:sz w:val="21"/>
          <w:szCs w:val="21"/>
        </w:rPr>
        <w:t xml:space="preserve">International </w:t>
      </w:r>
      <w:r w:rsidR="0091400C">
        <w:rPr>
          <w:rFonts w:ascii="Arial" w:hAnsi="Arial" w:cs="Arial"/>
          <w:iCs/>
          <w:sz w:val="21"/>
          <w:szCs w:val="21"/>
        </w:rPr>
        <w:t>D</w:t>
      </w:r>
      <w:r w:rsidR="0098128D">
        <w:rPr>
          <w:rFonts w:ascii="Arial" w:hAnsi="Arial" w:cs="Arial"/>
          <w:iCs/>
          <w:sz w:val="21"/>
          <w:szCs w:val="21"/>
        </w:rPr>
        <w:t xml:space="preserve">ivision of Gansu’s Finance Department </w:t>
      </w:r>
      <w:r w:rsidR="000339DE">
        <w:rPr>
          <w:rFonts w:ascii="Arial" w:hAnsi="Arial" w:cs="Arial"/>
          <w:iCs/>
          <w:sz w:val="21"/>
          <w:szCs w:val="21"/>
        </w:rPr>
        <w:t xml:space="preserve">has established </w:t>
      </w:r>
      <w:r w:rsidR="00C16E8A" w:rsidRPr="00C16E8A">
        <w:rPr>
          <w:rFonts w:ascii="Arial" w:hAnsi="Arial" w:cs="Arial"/>
          <w:iCs/>
          <w:sz w:val="21"/>
          <w:szCs w:val="21"/>
        </w:rPr>
        <w:t>a specia</w:t>
      </w:r>
      <w:r w:rsidR="000339DE">
        <w:rPr>
          <w:rFonts w:ascii="Arial" w:hAnsi="Arial" w:cs="Arial"/>
          <w:iCs/>
          <w:sz w:val="21"/>
          <w:szCs w:val="21"/>
        </w:rPr>
        <w:t>l account specifically for the P</w:t>
      </w:r>
      <w:r w:rsidR="00C16E8A" w:rsidRPr="00C16E8A">
        <w:rPr>
          <w:rFonts w:ascii="Arial" w:hAnsi="Arial" w:cs="Arial"/>
          <w:iCs/>
          <w:sz w:val="21"/>
          <w:szCs w:val="21"/>
        </w:rPr>
        <w:t>roject</w:t>
      </w:r>
      <w:r w:rsidR="000339DE">
        <w:rPr>
          <w:rFonts w:ascii="Arial" w:hAnsi="Arial" w:cs="Arial"/>
          <w:iCs/>
          <w:sz w:val="21"/>
          <w:szCs w:val="21"/>
        </w:rPr>
        <w:t>, which is</w:t>
      </w:r>
      <w:r w:rsidR="00C16E8A" w:rsidRPr="00C16E8A">
        <w:rPr>
          <w:rFonts w:ascii="Arial" w:hAnsi="Arial" w:cs="Arial"/>
          <w:iCs/>
          <w:sz w:val="21"/>
          <w:szCs w:val="21"/>
        </w:rPr>
        <w:t xml:space="preserve"> subject to annual audit in accordance with UNDP rules.</w:t>
      </w:r>
      <w:r w:rsidR="00E63660">
        <w:rPr>
          <w:rFonts w:ascii="Arial" w:hAnsi="Arial" w:cs="Arial"/>
          <w:iCs/>
          <w:sz w:val="21"/>
          <w:szCs w:val="21"/>
        </w:rPr>
        <w:t xml:space="preserve"> </w:t>
      </w:r>
      <w:r w:rsidR="000339DE">
        <w:rPr>
          <w:rFonts w:ascii="Arial" w:hAnsi="Arial" w:cs="Arial"/>
          <w:iCs/>
          <w:sz w:val="21"/>
          <w:szCs w:val="21"/>
        </w:rPr>
        <w:t xml:space="preserve">The </w:t>
      </w:r>
      <w:r w:rsidR="00E63660">
        <w:rPr>
          <w:rFonts w:ascii="Arial" w:hAnsi="Arial" w:cs="Arial"/>
          <w:iCs/>
          <w:sz w:val="21"/>
          <w:szCs w:val="21"/>
        </w:rPr>
        <w:t xml:space="preserve">planned </w:t>
      </w:r>
      <w:r w:rsidR="00896E21">
        <w:rPr>
          <w:rFonts w:ascii="Arial" w:hAnsi="Arial" w:cs="Arial"/>
          <w:iCs/>
          <w:sz w:val="21"/>
          <w:szCs w:val="21"/>
        </w:rPr>
        <w:t>organisational</w:t>
      </w:r>
      <w:r w:rsidR="000339DE">
        <w:rPr>
          <w:rFonts w:ascii="Arial" w:hAnsi="Arial" w:cs="Arial"/>
          <w:iCs/>
          <w:sz w:val="21"/>
          <w:szCs w:val="21"/>
        </w:rPr>
        <w:t xml:space="preserve"> structure is shown in </w:t>
      </w:r>
      <w:r w:rsidR="000339DE" w:rsidRPr="000339DE">
        <w:rPr>
          <w:rFonts w:ascii="Arial" w:hAnsi="Arial" w:cs="Arial"/>
          <w:b/>
          <w:iCs/>
          <w:sz w:val="21"/>
          <w:szCs w:val="21"/>
        </w:rPr>
        <w:t>Figure 3.1</w:t>
      </w:r>
      <w:r w:rsidR="00E63660">
        <w:rPr>
          <w:rFonts w:ascii="Arial" w:hAnsi="Arial" w:cs="Arial"/>
          <w:iCs/>
          <w:sz w:val="21"/>
          <w:szCs w:val="21"/>
        </w:rPr>
        <w:t xml:space="preserve"> but </w:t>
      </w:r>
      <w:r w:rsidR="00896E21">
        <w:rPr>
          <w:rFonts w:ascii="Arial" w:hAnsi="Arial" w:cs="Arial"/>
          <w:iCs/>
          <w:sz w:val="21"/>
          <w:szCs w:val="21"/>
        </w:rPr>
        <w:t xml:space="preserve">has not been implemented precisely as shown. A revised structure that reflects more accurately the </w:t>
      </w:r>
      <w:r w:rsidR="00E63660">
        <w:rPr>
          <w:rFonts w:ascii="Arial" w:hAnsi="Arial" w:cs="Arial"/>
          <w:iCs/>
          <w:sz w:val="21"/>
          <w:szCs w:val="21"/>
        </w:rPr>
        <w:t xml:space="preserve">existing structure </w:t>
      </w:r>
      <w:r w:rsidR="00896E21">
        <w:rPr>
          <w:rFonts w:ascii="Arial" w:hAnsi="Arial" w:cs="Arial"/>
          <w:iCs/>
          <w:sz w:val="21"/>
          <w:szCs w:val="21"/>
        </w:rPr>
        <w:t xml:space="preserve">and current needs is proposed in </w:t>
      </w:r>
      <w:r w:rsidR="00896E21" w:rsidRPr="00896E21">
        <w:rPr>
          <w:rFonts w:ascii="Arial" w:hAnsi="Arial" w:cs="Arial"/>
          <w:b/>
          <w:iCs/>
          <w:sz w:val="21"/>
          <w:szCs w:val="21"/>
        </w:rPr>
        <w:t xml:space="preserve">Section </w:t>
      </w:r>
      <w:r w:rsidR="00C26748">
        <w:rPr>
          <w:rFonts w:ascii="Arial" w:hAnsi="Arial" w:cs="Arial"/>
          <w:b/>
          <w:iCs/>
          <w:sz w:val="21"/>
          <w:szCs w:val="21"/>
        </w:rPr>
        <w:t>3.2.3</w:t>
      </w:r>
      <w:r w:rsidR="00896E21">
        <w:rPr>
          <w:rFonts w:ascii="Arial" w:hAnsi="Arial" w:cs="Arial"/>
          <w:iCs/>
          <w:sz w:val="21"/>
          <w:szCs w:val="21"/>
        </w:rPr>
        <w:t xml:space="preserve"> (</w:t>
      </w:r>
      <w:r w:rsidR="00E63660" w:rsidRPr="00E63660">
        <w:rPr>
          <w:rFonts w:ascii="Arial" w:hAnsi="Arial" w:cs="Arial"/>
          <w:b/>
          <w:iCs/>
          <w:sz w:val="21"/>
          <w:szCs w:val="21"/>
        </w:rPr>
        <w:t>Figure 3.</w:t>
      </w:r>
      <w:r w:rsidR="00C26748">
        <w:rPr>
          <w:rFonts w:ascii="Arial" w:hAnsi="Arial" w:cs="Arial"/>
          <w:b/>
          <w:iCs/>
          <w:sz w:val="21"/>
          <w:szCs w:val="21"/>
        </w:rPr>
        <w:t>4</w:t>
      </w:r>
      <w:r w:rsidR="00896E21">
        <w:rPr>
          <w:rFonts w:ascii="Arial" w:hAnsi="Arial" w:cs="Arial"/>
          <w:iCs/>
          <w:sz w:val="21"/>
          <w:szCs w:val="21"/>
        </w:rPr>
        <w:t>).</w:t>
      </w:r>
      <w:r w:rsidR="000339DE">
        <w:rPr>
          <w:rFonts w:ascii="Arial" w:hAnsi="Arial" w:cs="Arial"/>
          <w:iCs/>
          <w:sz w:val="21"/>
          <w:szCs w:val="21"/>
        </w:rPr>
        <w:t xml:space="preserve"> </w:t>
      </w:r>
    </w:p>
    <w:p w:rsidR="000339DE" w:rsidRDefault="00C553BC" w:rsidP="00C16E8A">
      <w:pPr>
        <w:spacing w:before="120" w:after="120" w:line="264" w:lineRule="auto"/>
        <w:jc w:val="both"/>
        <w:rPr>
          <w:rFonts w:ascii="Arial" w:hAnsi="Arial" w:cs="Arial"/>
          <w:iCs/>
          <w:sz w:val="21"/>
          <w:szCs w:val="21"/>
        </w:rPr>
      </w:pPr>
      <w:r w:rsidRPr="00C553BC">
        <w:rPr>
          <w:noProof/>
          <w:lang w:val="en-US" w:eastAsia="en-US"/>
        </w:rPr>
      </w:r>
      <w:r w:rsidRPr="00C553BC">
        <w:rPr>
          <w:noProof/>
          <w:lang w:val="en-US" w:eastAsia="en-US"/>
        </w:rPr>
        <w:pict>
          <v:group id="Group 4" o:spid="_x0000_s1026" style="width:448.95pt;height:355.55pt;mso-position-horizontal-relative:char;mso-position-vertical-relative:line" coordorigin="1618,5028" coordsize="9182,792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">
            <o:lock v:ext="edit" aspectratio="t"/>
            <v:rect id="AutoShape 5" o:spid="_x0000_s1027" style="position:absolute;left:1618;top:5028;width:9182;height:79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XW/pwwAA&#10;ANwAAAAPAAAAZHJzL2Rvd25yZXYueG1sRE9Na4NAEL0X8h+WCfRSkjUeSmuyCUEIlVKQmibnwZ2o&#10;xJ1Vd6v233cPhR4f73t3mE0rRhpcY1nBZh2BIC6tbrhS8HU+rV5AOI+ssbVMCn7IwWG/eNhhou3E&#10;nzQWvhIhhF2CCmrvu0RKV9Zk0K1tRxy4mx0M+gCHSuoBpxBuWhlH0bM02HBoqLGjtKbyXnwbBVOZ&#10;j9fzx5vMn66Z5T7r0+LyrtTjcj5uQXia/b/4z51pBfFrmB/OhCMg9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XW/pwwAAANwAAAAPAAAAAAAAAAAAAAAAAJcCAABkcnMvZG93&#10;bnJldi54bWxQSwUGAAAAAAQABAD1AAAAhwMAAAAA&#10;" filled="f" stroked="f">
              <o:lock v:ext="edit" aspectratio="t" text="t"/>
            </v:rect>
            <v:shapetype id="_x0000_t32" coordsize="21600,21600" o:spt="32" o:oned="t" path="m,l21600,21600e" filled="f">
              <v:path arrowok="t" fillok="f" o:connecttype="none"/>
              <o:lock v:ext="edit" shapetype="t"/>
            </v:shapetype>
            <v:shape id="AutoShape 6" o:spid="_x0000_s1028" type="#_x0000_t32" style="position:absolute;left:4323;top:9771;width:1722;height:772;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upTyMQAAADcAAAADwAAAGRycy9kb3ducmV2LnhtbESPQYvCMBSE74L/ITzBi6xpPSxuNYoI&#10;C+JhYbUHj4/k2Rabl5pka/ffbxYEj8PMfMOst4NtRU8+NI4V5PMMBLF2puFKQXn+fFuCCBHZYOuY&#10;FPxSgO1mPFpjYdyDv6k/xUokCIcCFdQxdoWUQddkMcxdR5y8q/MWY5K+ksbjI8FtKxdZ9i4tNpwW&#10;auxoX5O+nX6sguZYfpX97B69Xh7zi8/D+dJqpaaTYbcCEWmIr/CzfTAKFh85/J9JR0Bu/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26lPIxAAAANwAAAAPAAAAAAAAAAAA&#10;AAAAAKECAABkcnMvZG93bnJldi54bWxQSwUGAAAAAAQABAD5AAAAkgMAAAAA&#10;"/>
            <v:rect id="Rectangle 7" o:spid="_x0000_s1029" style="position:absolute;left:4098;top:6137;width:3886;height:6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d30QxQAA&#10;ANwAAAAPAAAAZHJzL2Rvd25yZXYueG1sRI9Ba8JAFITvgv9heYVeRDdJIbapq4hQKXjSiuDtkX1m&#10;Q7NvQ3Y16b/vCoLHYWa+YRarwTbiRp2vHStIZwkI4tLpmisFx5+v6TsIH5A1No5JwR95WC3HowUW&#10;2vW8p9shVCJC2BeowITQFlL60pBFP3MtcfQurrMYouwqqTvsI9w2MkuSXFqsOS4YbGljqPw9XK2C&#10;7cWfc0p3ad6/bdujmZ8m88lJqdeXYf0JItAQnuFH+1sryD4yuJ+JR0A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l3fRDFAAAA3AAAAA8AAAAAAAAAAAAAAAAAlwIAAGRycy9k&#10;b3ducmV2LnhtbFBLBQYAAAAABAAEAPUAAACJAwAAAAA=&#10;" fillcolor="#f90">
              <v:shadow on="t" opacity=".5" offset="6pt,6pt"/>
              <v:textbox>
                <w:txbxContent>
                  <w:p w:rsidR="00982075" w:rsidRDefault="00982075" w:rsidP="009B7F82">
                    <w:pPr>
                      <w:spacing w:before="120" w:after="120"/>
                      <w:jc w:val="center"/>
                      <w:rPr>
                        <w:b/>
                      </w:rPr>
                    </w:pPr>
                    <w:r>
                      <w:rPr>
                        <w:rFonts w:hint="eastAsia"/>
                        <w:b/>
                      </w:rPr>
                      <w:t>Project Steering Committee</w:t>
                    </w:r>
                  </w:p>
                  <w:p w:rsidR="00982075" w:rsidRDefault="00982075" w:rsidP="00C475E0">
                    <w:pPr>
                      <w:rPr>
                        <w:b/>
                      </w:rPr>
                    </w:pPr>
                  </w:p>
                  <w:p w:rsidR="00982075" w:rsidRDefault="00982075" w:rsidP="00C475E0">
                    <w:pPr>
                      <w:rPr>
                        <w:b/>
                      </w:rPr>
                    </w:pPr>
                  </w:p>
                </w:txbxContent>
              </v:textbox>
            </v:rect>
            <v:shape id="AutoShape 8" o:spid="_x0000_s1030" type="#_x0000_t32" style="position:absolute;left:6041;top:6821;width:4;height:95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ZXoT8YAAADcAAAADwAAAGRycy9kb3ducmV2LnhtbESPT2sCMRTE74V+h/CEXopmVSp2Ncq2&#10;INSCB//dXzfPTXDzst1EXb99Uyj0OMzMb5j5snO1uFIbrGcFw0EGgrj02nKl4LBf9acgQkTWWHsm&#10;BXcKsFw8Pswx1/7GW7ruYiUShEOOCkyMTS5lKA05DAPfECfv5FuHMcm2krrFW4K7Wo6ybCIdWk4L&#10;Bht6N1SedxenYLMevhVfxq4/t99287Iq6kv1fFTqqdcVMxCRuvgf/mt/aAWj1zH8nklHQC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mV6E/GAAAA3AAAAA8AAAAAAAAA&#10;AAAAAAAAoQIAAGRycy9kb3ducmV2LnhtbFBLBQYAAAAABAAEAPkAAACUAwAAAAA=&#10;"/>
            <v:rect id="Rectangle 9" o:spid="_x0000_s1031" style="position:absolute;left:1618;top:7008;width:2156;height:95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F5f8xQAA&#10;ANwAAAAPAAAAZHJzL2Rvd25yZXYueG1sRI9BawIxFITvQv9DeAVvmq2URVejVEHxIIWuHtrbY/Pc&#10;BDcvyyZ1t/++EQo9DjPzDbPaDK4Rd+qC9azgZZqBIK68tlwruJz3kzmIEJE1Np5JwQ8F2KyfRiss&#10;tO/5g+5lrEWCcChQgYmxLaQMlSGHYepb4uRdfecwJtnVUnfYJ7hr5CzLcunQclow2NLOUHUrv50C&#10;W+df27z/tAdzofPh+j4v9/qk1Ph5eFuCiDTE//Bf+6gVzBav8DiTjoB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QXl/zFAAAA3AAAAA8AAAAAAAAAAAAAAAAAlwIAAGRycy9k&#10;b3ducmV2LnhtbFBLBQYAAAAABAAEAPUAAACJAwAAAAA=&#10;" fillcolor="#fc0">
              <v:shadow on="t" opacity=".5" offset="6pt,6pt"/>
              <v:textbox inset=".5mm,,.5mm">
                <w:txbxContent>
                  <w:p w:rsidR="00982075" w:rsidRPr="00F13DD4" w:rsidRDefault="00982075" w:rsidP="00C475E0">
                    <w:pPr>
                      <w:jc w:val="center"/>
                      <w:rPr>
                        <w:sz w:val="16"/>
                        <w:szCs w:val="16"/>
                      </w:rPr>
                    </w:pPr>
                    <w:r w:rsidRPr="00F13DD4">
                      <w:rPr>
                        <w:rFonts w:hint="eastAsia"/>
                        <w:b/>
                        <w:sz w:val="10"/>
                        <w:szCs w:val="10"/>
                      </w:rPr>
                      <w:t xml:space="preserve"> </w:t>
                    </w:r>
                    <w:r w:rsidRPr="00F13DD4">
                      <w:rPr>
                        <w:rFonts w:hint="eastAsia"/>
                        <w:b/>
                        <w:sz w:val="16"/>
                        <w:szCs w:val="16"/>
                      </w:rPr>
                      <w:t>Project Coordination Office</w:t>
                    </w:r>
                    <w:r>
                      <w:rPr>
                        <w:rFonts w:hint="eastAsia"/>
                        <w:b/>
                        <w:sz w:val="16"/>
                        <w:szCs w:val="16"/>
                      </w:rPr>
                      <w:t xml:space="preserve"> </w:t>
                    </w:r>
                    <w:r w:rsidRPr="00614C5F">
                      <w:rPr>
                        <w:rFonts w:hint="eastAsia"/>
                        <w:sz w:val="18"/>
                        <w:szCs w:val="18"/>
                      </w:rPr>
                      <w:t>(in International Division, Gansu Finance Department)</w:t>
                    </w:r>
                  </w:p>
                </w:txbxContent>
              </v:textbox>
            </v:rect>
            <v:rect id="Rectangle 10" o:spid="_x0000_s1032" style="position:absolute;left:8260;top:6874;width:2441;height:1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lCULxAAA&#10;ANwAAAAPAAAAZHJzL2Rvd25yZXYueG1sRI9Ra8IwFIXfB/6HcAXfZqrocJ1RpiAKe1rdD7g0d01p&#10;c9Mlsa379ctgsMfDOec7nO1+tK3oyYfasYLFPANBXDpdc6Xg43p63IAIEVlj65gU3CnAfjd52GKu&#10;3cDv1BexEgnCIUcFJsYulzKUhiyGueuIk/fpvMWYpK+k9jgkuG3lMsuepMWa04LBjo6Gyqa4WQVv&#10;13qxatEUX/TdnPtVU/njYVBqNh1fX0BEGuN/+K990QqWz2v4PZOOgNz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pQlC8QAAADcAAAADwAAAAAAAAAAAAAAAACXAgAAZHJzL2Rv&#10;d25yZXYueG1sUEsFBgAAAAAEAAQA9QAAAIgDAAAAAA==&#10;" fillcolor="#fc9">
              <v:shadow on="t" opacity=".5" offset="6pt,6pt"/>
              <v:textbox>
                <w:txbxContent>
                  <w:p w:rsidR="00982075" w:rsidRPr="00491D3D" w:rsidRDefault="00982075" w:rsidP="00C475E0">
                    <w:pPr>
                      <w:ind w:left="90"/>
                      <w:jc w:val="center"/>
                      <w:rPr>
                        <w:b/>
                        <w:color w:val="000000" w:themeColor="text1"/>
                        <w:sz w:val="18"/>
                        <w:szCs w:val="18"/>
                      </w:rPr>
                    </w:pPr>
                    <w:r w:rsidRPr="00491D3D">
                      <w:rPr>
                        <w:b/>
                        <w:color w:val="000000" w:themeColor="text1"/>
                        <w:sz w:val="18"/>
                        <w:szCs w:val="18"/>
                      </w:rPr>
                      <w:t xml:space="preserve">Reference Group </w:t>
                    </w:r>
                  </w:p>
                  <w:p w:rsidR="00982075" w:rsidRPr="00491D3D" w:rsidRDefault="00982075" w:rsidP="00C475E0">
                    <w:pPr>
                      <w:ind w:left="90"/>
                      <w:jc w:val="center"/>
                      <w:rPr>
                        <w:color w:val="000000" w:themeColor="text1"/>
                        <w:sz w:val="18"/>
                        <w:szCs w:val="18"/>
                      </w:rPr>
                    </w:pPr>
                    <w:r w:rsidRPr="00491D3D">
                      <w:rPr>
                        <w:color w:val="000000" w:themeColor="text1"/>
                        <w:sz w:val="18"/>
                        <w:szCs w:val="18"/>
                      </w:rPr>
                      <w:t xml:space="preserve">Donors, NGOs, CBOs, academic institutions, business community representatives etc. </w:t>
                    </w:r>
                  </w:p>
                </w:txbxContent>
              </v:textbox>
            </v:rect>
            <v:shape id="AutoShape 11" o:spid="_x0000_s1033" type="#_x0000_t32" style="position:absolute;left:5940;top:7436;width:2299;height:1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eJL18YAAADcAAAADwAAAGRycy9kb3ducmV2LnhtbESPT2sCMRTE70K/Q3gFL1KzCkq7NcpW&#10;ELTgwT+9v25eN6Gbl3UTdf32jSD0OMzMb5jZonO1uFAbrGcFo2EGgrj02nKl4HhYvbyCCBFZY+2Z&#10;FNwowGL+1Jthrv2Vd3TZx0okCIccFZgYm1zKUBpyGIa+IU7ej28dxiTbSuoWrwnuajnOsql0aDkt&#10;GGxoaaj83Z+dgu1m9FF8G7v53J3sdrIq6nM1+FKq/9wV7yAidfE//GivtYLx2xTuZ9IRkPM/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niS9fGAAAA3AAAAA8AAAAAAAAA&#10;AAAAAAAAoQIAAGRycy9kb3ducmV2LnhtbFBLBQYAAAAABAAEAPkAAACUAwAAAAA=&#10;"/>
            <v:roundrect id="AutoShape 12" o:spid="_x0000_s1034" style="position:absolute;left:2160;top:5028;width:7740;height:54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6Pr0xQAA&#10;ANwAAAAPAAAAZHJzL2Rvd25yZXYueG1sRI9Ba8JAFITvBf/D8oTedGOoNUZXaQNKeypVQbw9ss8k&#10;mH0bsqtu/323IPQ4zMw3zHIdTCtu1LvGsoLJOAFBXFrdcKXgsN+MMhDOI2tsLZOCH3KwXg2elphr&#10;e+dvuu18JSKEXY4Kau+7XEpX1mTQjW1HHL2z7Q36KPtK6h7vEW5amSbJqzTYcFyosaOipvKyuxoF&#10;8pQVn9OXU3oMX1xuU/l+yYqg1PMwvC1AeAr+P/xof2gF6XwGf2fiEZC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Po+vTFAAAA3AAAAA8AAAAAAAAAAAAAAAAAlwIAAGRycy9k&#10;b3ducmV2LnhtbFBLBQYAAAAABAAEAPUAAACJAwAAAAA=&#10;" fillcolor="#9cf">
              <v:textbox>
                <w:txbxContent>
                  <w:p w:rsidR="00982075" w:rsidRPr="001D0B24" w:rsidRDefault="00982075" w:rsidP="00C475E0">
                    <w:pPr>
                      <w:jc w:val="center"/>
                      <w:rPr>
                        <w:b/>
                      </w:rPr>
                    </w:pPr>
                    <w:r w:rsidRPr="001D0B24">
                      <w:rPr>
                        <w:b/>
                      </w:rPr>
                      <w:t>Project Organization Structure</w:t>
                    </w:r>
                  </w:p>
                </w:txbxContent>
              </v:textbox>
            </v:roundrect>
            <v:rect id="Rectangle 13" o:spid="_x0000_s1035" style="position:absolute;left:6573;top:10543;width:3405;height:1344;flip:y;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p5OYwwAA&#10;ANwAAAAPAAAAZHJzL2Rvd25yZXYueG1sRE/Pa8IwFL4P/B/CG3ibaQvq7IziBoIHD043d31r3pqy&#10;5qUkUat//XIQdvz4fs+XvW3FmXxoHCvIRxkI4srphmsFH4f10zOIEJE1to5JwZUCLBeDhzmW2l34&#10;nc77WIsUwqFEBSbGrpQyVIYshpHriBP347zFmKCvpfZ4SeG2lUWWTaTFhlODwY7eDFW/+5NV0Hzf&#10;TL0tvg68ez1Ox3mX+8n2U6nhY796ARGpj//iu3ujFRSztDadSUdAL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p5OYwwAAANwAAAAPAAAAAAAAAAAAAAAAAJcCAABkcnMvZG93&#10;bnJldi54bWxQSwUGAAAAAAQABAD1AAAAhwMAAAAA&#10;" fillcolor="#ff9">
              <v:shadow on="t" opacity=".5" offset="6pt,6pt"/>
              <v:textbox>
                <w:txbxContent>
                  <w:p w:rsidR="00982075" w:rsidRDefault="00982075" w:rsidP="00C475E0">
                    <w:pPr>
                      <w:jc w:val="center"/>
                      <w:rPr>
                        <w:b/>
                        <w:sz w:val="18"/>
                        <w:szCs w:val="18"/>
                      </w:rPr>
                    </w:pPr>
                    <w:r>
                      <w:rPr>
                        <w:b/>
                        <w:sz w:val="18"/>
                        <w:szCs w:val="18"/>
                      </w:rPr>
                      <w:t>Project Technical Team</w:t>
                    </w:r>
                  </w:p>
                  <w:p w:rsidR="00982075" w:rsidRPr="009B7F82" w:rsidRDefault="00982075" w:rsidP="00C475E0">
                    <w:pPr>
                      <w:jc w:val="center"/>
                      <w:rPr>
                        <w:sz w:val="18"/>
                        <w:szCs w:val="18"/>
                      </w:rPr>
                    </w:pPr>
                    <w:r w:rsidRPr="009B7F82">
                      <w:rPr>
                        <w:sz w:val="18"/>
                        <w:szCs w:val="18"/>
                      </w:rPr>
                      <w:t xml:space="preserve"> (various contractors)</w:t>
                    </w:r>
                  </w:p>
                  <w:p w:rsidR="00982075" w:rsidRPr="009B7F82" w:rsidRDefault="00982075" w:rsidP="00C475E0">
                    <w:pPr>
                      <w:jc w:val="center"/>
                      <w:rPr>
                        <w:sz w:val="18"/>
                        <w:szCs w:val="18"/>
                      </w:rPr>
                    </w:pPr>
                    <w:r w:rsidRPr="009B7F82">
                      <w:rPr>
                        <w:sz w:val="18"/>
                        <w:szCs w:val="18"/>
                      </w:rPr>
                      <w:t>PA system planning, economic valuation, legislative review PA management planning, business planning, training etc.</w:t>
                    </w:r>
                  </w:p>
                </w:txbxContent>
              </v:textbox>
            </v:rect>
            <v:rect id="Rectangle 14" o:spid="_x0000_s1036" style="position:absolute;left:3085;top:10543;width:2475;height:9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wgBEwwAA&#10;ANwAAAAPAAAAZHJzL2Rvd25yZXYueG1sRI9BawIxFITvBf9DeIK3mq0HqatRrCL2ql3E42PzNlnc&#10;vKybqGt/fVMo9DjMzDfMYtW7RtypC7VnBW/jDARx6XXNRkHxtXt9BxEissbGMyl4UoDVcvCywFz7&#10;Bx/ofoxGJAiHHBXYGNtcylBachjGviVOXuU7hzHJzkjd4SPBXSMnWTaVDmtOCxZb2lgqL8ebU9B+&#10;rLfF9ftQXaqTbs5mZ82+sEqNhv16DiJSH//Df+1PrWAym8HvmXQE5PI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9wgBEwwAAANwAAAAPAAAAAAAAAAAAAAAAAJcCAABkcnMvZG93&#10;bnJldi54bWxQSwUGAAAAAAQABAD1AAAAhwMAAAAA&#10;" fillcolor="#ff9">
              <v:shadow on="t" opacity=".5" offset="6pt,6pt"/>
              <v:textbox>
                <w:txbxContent>
                  <w:p w:rsidR="00982075" w:rsidRDefault="00982075" w:rsidP="001F545A">
                    <w:pPr>
                      <w:jc w:val="center"/>
                      <w:rPr>
                        <w:sz w:val="18"/>
                        <w:szCs w:val="18"/>
                      </w:rPr>
                    </w:pPr>
                    <w:r>
                      <w:rPr>
                        <w:b/>
                        <w:sz w:val="18"/>
                        <w:szCs w:val="18"/>
                      </w:rPr>
                      <w:t xml:space="preserve">PA Management Specialist </w:t>
                    </w:r>
                    <w:r w:rsidRPr="009B7F82">
                      <w:rPr>
                        <w:sz w:val="18"/>
                        <w:szCs w:val="18"/>
                      </w:rPr>
                      <w:t>- Field Coordination</w:t>
                    </w:r>
                    <w:r>
                      <w:rPr>
                        <w:sz w:val="18"/>
                        <w:szCs w:val="18"/>
                      </w:rPr>
                      <w:t xml:space="preserve"> </w:t>
                    </w:r>
                    <w:r w:rsidRPr="009B7F82">
                      <w:rPr>
                        <w:sz w:val="18"/>
                        <w:szCs w:val="18"/>
                      </w:rPr>
                      <w:t>in Taohe Basin</w:t>
                    </w:r>
                  </w:p>
                </w:txbxContent>
              </v:textbox>
            </v:rect>
            <v:shape id="AutoShape 16" o:spid="_x0000_s1037" type="#_x0000_t32" style="position:absolute;left:5560;top:11145;width:1013;height: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AHJ0sQAAADcAAAADwAAAGRycy9kb3ducmV2LnhtbESPQYvCMBSE7wv+h/CEvSyaVmGRahQR&#10;BPGwsNqDx0fybIvNS01i7f77zYKwx2FmvmFWm8G2oicfGscK8mkGglg703CloDzvJwsQISIbbB2T&#10;gh8KsFmP3lZYGPfkb+pPsRIJwqFABXWMXSFl0DVZDFPXESfv6rzFmKSvpPH4THDbylmWfUqLDaeF&#10;Gjva1aRvp4dV0BzLr7L/uEevF8f84vNwvrRaqffxsF2CiDTE//CrfTAK5lkOf2fSEZDr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oAcnSxAAAANwAAAAPAAAAAAAAAAAA&#10;AAAAAKECAABkcnMvZG93bnJldi54bWxQSwUGAAAAAAQABAD5AAAAkgMAAAAA&#10;"/>
            <v:rect id="Rectangle 17" o:spid="_x0000_s1038" style="position:absolute;left:3940;top:7772;width:4210;height:19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lidlxAAA&#10;ANwAAAAPAAAAZHJzL2Rvd25yZXYueG1sRI/BasMwEETvhfyD2EBvjZw0lOJECUkgpNBT7X7AYm0s&#10;Y2vlSIrt9uurQqHHYWbeMNv9ZDsxkA+NYwXLRQaCuHK64VrBZ3l+egURIrLGzjEp+KIA+93sYYu5&#10;diN/0FDEWiQIhxwVmBj7XMpQGbIYFq4nTt7VeYsxSV9L7XFMcNvJVZa9SIsNpwWDPZ0MVW1xtwre&#10;y2a57tAUN/puL8O6rf3pOCr1OJ8OGxCRpvgf/mu/aQXP2Qp+z6QjIH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5YnZcQAAADcAAAADwAAAAAAAAAAAAAAAACXAgAAZHJzL2Rv&#10;d25yZXYueG1sUEsFBgAAAAAEAAQA9QAAAIgDAAAAAA==&#10;" fillcolor="#fc9">
              <v:shadow on="t" opacity=".5" offset="6pt,6pt"/>
              <v:textbox>
                <w:txbxContent>
                  <w:p w:rsidR="00982075" w:rsidRDefault="00982075" w:rsidP="00C475E0">
                    <w:pPr>
                      <w:jc w:val="center"/>
                      <w:rPr>
                        <w:b/>
                        <w:u w:val="single"/>
                      </w:rPr>
                    </w:pPr>
                    <w:r>
                      <w:rPr>
                        <w:rFonts w:hint="eastAsia"/>
                        <w:b/>
                        <w:u w:val="single"/>
                      </w:rPr>
                      <w:t>Project Director</w:t>
                    </w:r>
                  </w:p>
                  <w:p w:rsidR="00982075" w:rsidRDefault="00982075" w:rsidP="00C475E0">
                    <w:pPr>
                      <w:jc w:val="center"/>
                      <w:rPr>
                        <w:b/>
                        <w:u w:val="single"/>
                      </w:rPr>
                    </w:pPr>
                    <w:r w:rsidRPr="00F13DD4">
                      <w:rPr>
                        <w:rFonts w:hint="eastAsia"/>
                        <w:b/>
                        <w:sz w:val="22"/>
                        <w:szCs w:val="22"/>
                      </w:rPr>
                      <w:t>Gansu Forestry Department</w:t>
                    </w:r>
                  </w:p>
                  <w:p w:rsidR="00982075" w:rsidRDefault="00982075" w:rsidP="00C475E0">
                    <w:pPr>
                      <w:jc w:val="center"/>
                      <w:rPr>
                        <w:b/>
                        <w:u w:val="single"/>
                      </w:rPr>
                    </w:pPr>
                  </w:p>
                  <w:p w:rsidR="00982075" w:rsidRPr="00FF3D60" w:rsidRDefault="00982075" w:rsidP="00C475E0">
                    <w:pPr>
                      <w:jc w:val="center"/>
                      <w:rPr>
                        <w:b/>
                        <w:u w:val="single"/>
                      </w:rPr>
                    </w:pPr>
                    <w:r w:rsidRPr="00F13DD4">
                      <w:rPr>
                        <w:rFonts w:hint="eastAsia"/>
                        <w:b/>
                        <w:u w:val="single"/>
                      </w:rPr>
                      <w:t xml:space="preserve">Project Management Office </w:t>
                    </w:r>
                    <w:r w:rsidRPr="00FF3D60">
                      <w:rPr>
                        <w:b/>
                        <w:u w:val="single"/>
                      </w:rPr>
                      <w:t xml:space="preserve"> </w:t>
                    </w:r>
                  </w:p>
                  <w:p w:rsidR="00982075" w:rsidRPr="00FF3D60" w:rsidRDefault="00982075" w:rsidP="00C475E0">
                    <w:pPr>
                      <w:jc w:val="center"/>
                      <w:rPr>
                        <w:b/>
                        <w:sz w:val="6"/>
                        <w:szCs w:val="6"/>
                      </w:rPr>
                    </w:pPr>
                  </w:p>
                  <w:p w:rsidR="00982075" w:rsidRPr="00EB563F" w:rsidRDefault="00982075" w:rsidP="00491D3D">
                    <w:pPr>
                      <w:ind w:firstLineChars="50" w:firstLine="90"/>
                      <w:jc w:val="both"/>
                      <w:rPr>
                        <w:sz w:val="20"/>
                      </w:rPr>
                    </w:pPr>
                    <w:r w:rsidRPr="00262183">
                      <w:rPr>
                        <w:sz w:val="18"/>
                        <w:szCs w:val="18"/>
                      </w:rPr>
                      <w:t>Project Manager</w:t>
                    </w:r>
                    <w:r>
                      <w:rPr>
                        <w:sz w:val="18"/>
                        <w:szCs w:val="18"/>
                      </w:rPr>
                      <w:t>,</w:t>
                    </w:r>
                    <w:r>
                      <w:rPr>
                        <w:rFonts w:hint="eastAsia"/>
                        <w:sz w:val="18"/>
                        <w:szCs w:val="18"/>
                      </w:rPr>
                      <w:t xml:space="preserve"> </w:t>
                    </w:r>
                    <w:r>
                      <w:rPr>
                        <w:sz w:val="18"/>
                        <w:szCs w:val="18"/>
                      </w:rPr>
                      <w:t>Project Administration and</w:t>
                    </w:r>
                    <w:r w:rsidRPr="004E640D">
                      <w:rPr>
                        <w:sz w:val="18"/>
                        <w:szCs w:val="18"/>
                      </w:rPr>
                      <w:t xml:space="preserve"> </w:t>
                    </w:r>
                    <w:r>
                      <w:rPr>
                        <w:sz w:val="18"/>
                        <w:szCs w:val="18"/>
                      </w:rPr>
                      <w:t>Finance Officer</w:t>
                    </w:r>
                    <w:r>
                      <w:rPr>
                        <w:rFonts w:hint="eastAsia"/>
                        <w:sz w:val="18"/>
                        <w:szCs w:val="18"/>
                      </w:rPr>
                      <w:t>, interpreter, consultants etc.</w:t>
                    </w:r>
                  </w:p>
                </w:txbxContent>
              </v:textbox>
            </v:rect>
            <v:shape id="AutoShape 18" o:spid="_x0000_s1039" type="#_x0000_t32" style="position:absolute;left:3768;top:7436;width:2433;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35yVcYAAADcAAAADwAAAGRycy9kb3ducmV2LnhtbESPT2sCMRTE7wW/Q3hCL6VmrVRka5S1&#10;IFTBg396f908N8HNy7qJuv32jVDwOMzMb5jpvHO1uFIbrGcFw0EGgrj02nKl4LBfvk5AhIissfZM&#10;Cn4pwHzWe5pirv2Nt3TdxUokCIccFZgYm1zKUBpyGAa+IU7e0bcOY5JtJXWLtwR3tXzLsrF0aDkt&#10;GGzo01B52l2cgs1quCh+jF2tt2e7eV8W9aV6+Vbqud8VHyAidfER/m9/aQWjbAT3M+kIyNk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d+clXGAAAA3AAAAA8AAAAAAAAA&#10;AAAAAAAAoQIAAGRycy9kb3ducmV2LnhtbFBLBQYAAAAABAAEAPkAAACUAwAAAAA=&#10;"/>
            <v:shape id="AutoShape 19" o:spid="_x0000_s1040" type="#_x0000_t32" style="position:absolute;left:6045;top:9771;width:2231;height:77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JfqIcYAAADcAAAADwAAAGRycy9kb3ducmV2LnhtbESPQWsCMRSE7wX/Q3iCl1KzWi1lNcpW&#10;EFTwoG3vz83rJnTzst1E3f77piB4HGbmG2a+7FwtLtQG61nBaJiBIC69tlwp+HhfP72CCBFZY+2Z&#10;FPxSgOWi9zDHXPsrH+hyjJVIEA45KjAxNrmUoTTkMAx9Q5y8L986jEm2ldQtXhPc1XKcZS/SoeW0&#10;YLChlaHy+3h2Cvbb0VtxMna7O/zY/XRd1Ofq8VOpQb8rZiAidfEevrU3WsFzNoH/M+kIyM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iX6iHGAAAA3AAAAA8AAAAAAAAA&#10;AAAAAAAAoQIAAGRycy9kb3ducmV2LnhtbFBLBQYAAAAABAAEAPkAAACUAwAAAAA=&#10;"/>
            <w10:wrap type="none"/>
            <w10:anchorlock/>
          </v:group>
        </w:pict>
      </w:r>
    </w:p>
    <w:p w:rsidR="00E63660" w:rsidRPr="00A03835" w:rsidRDefault="00E63660" w:rsidP="00DA584F">
      <w:pPr>
        <w:pStyle w:val="BodyText2"/>
        <w:tabs>
          <w:tab w:val="left" w:pos="1080"/>
        </w:tabs>
        <w:spacing w:before="40" w:after="200"/>
        <w:ind w:left="1100" w:hanging="1100"/>
        <w:rPr>
          <w:rFonts w:ascii="Arial" w:hAnsi="Arial"/>
          <w:bCs/>
          <w:sz w:val="21"/>
          <w:szCs w:val="21"/>
        </w:rPr>
      </w:pPr>
      <w:r>
        <w:rPr>
          <w:rFonts w:ascii="Arial" w:hAnsi="Arial"/>
          <w:b/>
          <w:sz w:val="21"/>
          <w:szCs w:val="21"/>
        </w:rPr>
        <w:t>Figure 3</w:t>
      </w:r>
      <w:r w:rsidRPr="00A03835">
        <w:rPr>
          <w:rFonts w:ascii="Arial" w:hAnsi="Arial"/>
          <w:b/>
          <w:sz w:val="21"/>
          <w:szCs w:val="21"/>
        </w:rPr>
        <w:t>.1</w:t>
      </w:r>
      <w:r w:rsidRPr="00A03835">
        <w:rPr>
          <w:rFonts w:ascii="Arial" w:hAnsi="Arial"/>
          <w:b/>
          <w:sz w:val="21"/>
          <w:szCs w:val="21"/>
        </w:rPr>
        <w:tab/>
      </w:r>
      <w:r>
        <w:rPr>
          <w:rFonts w:ascii="Arial" w:hAnsi="Arial"/>
          <w:bCs/>
          <w:sz w:val="21"/>
          <w:szCs w:val="21"/>
        </w:rPr>
        <w:t xml:space="preserve">Project </w:t>
      </w:r>
      <w:r w:rsidR="00CE77DD">
        <w:rPr>
          <w:rFonts w:ascii="Arial" w:hAnsi="Arial"/>
          <w:bCs/>
          <w:sz w:val="21"/>
          <w:szCs w:val="21"/>
        </w:rPr>
        <w:t>organisational</w:t>
      </w:r>
      <w:r>
        <w:rPr>
          <w:rFonts w:ascii="Arial" w:hAnsi="Arial"/>
          <w:bCs/>
          <w:sz w:val="21"/>
          <w:szCs w:val="21"/>
        </w:rPr>
        <w:t xml:space="preserve"> structure as shown in the</w:t>
      </w:r>
      <w:r w:rsidR="006654BF">
        <w:rPr>
          <w:rFonts w:ascii="Arial" w:hAnsi="Arial"/>
          <w:bCs/>
          <w:sz w:val="21"/>
          <w:szCs w:val="21"/>
        </w:rPr>
        <w:t xml:space="preserve"> Inception Report, updated slightly from the original Project Document </w:t>
      </w:r>
      <w:r w:rsidR="00731BA6">
        <w:rPr>
          <w:rFonts w:ascii="Arial" w:hAnsi="Arial"/>
          <w:bCs/>
          <w:sz w:val="21"/>
          <w:szCs w:val="21"/>
        </w:rPr>
        <w:t xml:space="preserve">version </w:t>
      </w:r>
      <w:r w:rsidR="006654BF">
        <w:rPr>
          <w:rFonts w:ascii="Arial" w:hAnsi="Arial"/>
          <w:bCs/>
          <w:sz w:val="21"/>
          <w:szCs w:val="21"/>
        </w:rPr>
        <w:t xml:space="preserve">with respect to </w:t>
      </w:r>
      <w:r w:rsidR="00896E21">
        <w:rPr>
          <w:rFonts w:ascii="Arial" w:hAnsi="Arial"/>
          <w:bCs/>
          <w:sz w:val="21"/>
          <w:szCs w:val="21"/>
        </w:rPr>
        <w:t xml:space="preserve">PMO </w:t>
      </w:r>
      <w:r w:rsidR="006654BF">
        <w:rPr>
          <w:rFonts w:ascii="Arial" w:hAnsi="Arial"/>
          <w:bCs/>
          <w:sz w:val="21"/>
          <w:szCs w:val="21"/>
        </w:rPr>
        <w:t>staff composition.</w:t>
      </w:r>
    </w:p>
    <w:p w:rsidR="00C16E8A" w:rsidRPr="00B50D27" w:rsidRDefault="00956069" w:rsidP="00B50D27">
      <w:pPr>
        <w:spacing w:before="120" w:line="264" w:lineRule="auto"/>
        <w:jc w:val="both"/>
        <w:rPr>
          <w:rFonts w:ascii="Arial" w:hAnsi="Arial" w:cs="Arial"/>
          <w:sz w:val="21"/>
          <w:szCs w:val="21"/>
        </w:rPr>
      </w:pPr>
      <w:r>
        <w:rPr>
          <w:rFonts w:ascii="Arial" w:hAnsi="Arial" w:cs="Arial"/>
          <w:sz w:val="21"/>
          <w:szCs w:val="21"/>
        </w:rPr>
        <w:t xml:space="preserve">The </w:t>
      </w:r>
      <w:r w:rsidR="00C16E8A" w:rsidRPr="00B50D27">
        <w:rPr>
          <w:rFonts w:ascii="Arial" w:hAnsi="Arial" w:cs="Arial"/>
          <w:sz w:val="21"/>
          <w:szCs w:val="21"/>
        </w:rPr>
        <w:t>Project Steering Committee</w:t>
      </w:r>
      <w:r>
        <w:rPr>
          <w:rFonts w:ascii="Arial" w:hAnsi="Arial" w:cs="Arial"/>
          <w:sz w:val="21"/>
          <w:szCs w:val="21"/>
        </w:rPr>
        <w:t xml:space="preserve"> (PSC)</w:t>
      </w:r>
      <w:r w:rsidR="00C16E8A" w:rsidRPr="00B50D27">
        <w:rPr>
          <w:rFonts w:ascii="Arial" w:hAnsi="Arial" w:cs="Arial"/>
          <w:sz w:val="21"/>
          <w:szCs w:val="21"/>
        </w:rPr>
        <w:t xml:space="preserve"> </w:t>
      </w:r>
      <w:r w:rsidR="009A78F5" w:rsidRPr="00B50D27">
        <w:rPr>
          <w:rFonts w:ascii="Arial" w:hAnsi="Arial" w:cs="Arial"/>
          <w:sz w:val="21"/>
          <w:szCs w:val="21"/>
        </w:rPr>
        <w:t>is chaired by the National Project Director (NPD)</w:t>
      </w:r>
      <w:r>
        <w:rPr>
          <w:rFonts w:ascii="Arial" w:hAnsi="Arial" w:cs="Arial"/>
          <w:sz w:val="21"/>
          <w:szCs w:val="21"/>
        </w:rPr>
        <w:t xml:space="preserve"> and meets annually</w:t>
      </w:r>
      <w:r w:rsidR="009A78F5" w:rsidRPr="00B50D27">
        <w:rPr>
          <w:rFonts w:ascii="Arial" w:hAnsi="Arial" w:cs="Arial"/>
          <w:sz w:val="21"/>
          <w:szCs w:val="21"/>
        </w:rPr>
        <w:t>. Its role is defined in the Project Document as follows:</w:t>
      </w:r>
    </w:p>
    <w:p w:rsidR="00450673" w:rsidRDefault="009A78F5" w:rsidP="00731BA6">
      <w:pPr>
        <w:pStyle w:val="BodyText2"/>
        <w:numPr>
          <w:ilvl w:val="3"/>
          <w:numId w:val="38"/>
        </w:numPr>
        <w:spacing w:before="40" w:line="264" w:lineRule="auto"/>
        <w:ind w:left="567" w:hanging="425"/>
        <w:rPr>
          <w:rFonts w:ascii="Arial" w:hAnsi="Arial"/>
          <w:sz w:val="21"/>
          <w:szCs w:val="21"/>
        </w:rPr>
      </w:pPr>
      <w:r w:rsidRPr="009A78F5">
        <w:rPr>
          <w:rFonts w:ascii="Arial" w:hAnsi="Arial"/>
          <w:sz w:val="21"/>
          <w:szCs w:val="21"/>
        </w:rPr>
        <w:t>achiev</w:t>
      </w:r>
      <w:r>
        <w:rPr>
          <w:rFonts w:ascii="Arial" w:hAnsi="Arial"/>
          <w:sz w:val="21"/>
          <w:szCs w:val="21"/>
        </w:rPr>
        <w:t>e</w:t>
      </w:r>
      <w:r w:rsidRPr="009A78F5">
        <w:rPr>
          <w:rFonts w:ascii="Arial" w:hAnsi="Arial"/>
          <w:sz w:val="21"/>
          <w:szCs w:val="21"/>
        </w:rPr>
        <w:t xml:space="preserve"> co-ordination among the various government agencies;</w:t>
      </w:r>
    </w:p>
    <w:p w:rsidR="00450673" w:rsidRDefault="009A78F5" w:rsidP="00731BA6">
      <w:pPr>
        <w:pStyle w:val="BodyText2"/>
        <w:numPr>
          <w:ilvl w:val="3"/>
          <w:numId w:val="38"/>
        </w:numPr>
        <w:spacing w:before="40" w:line="264" w:lineRule="auto"/>
        <w:ind w:left="567" w:hanging="425"/>
        <w:rPr>
          <w:rFonts w:ascii="Arial" w:hAnsi="Arial"/>
          <w:sz w:val="21"/>
          <w:szCs w:val="21"/>
        </w:rPr>
      </w:pPr>
      <w:r>
        <w:rPr>
          <w:rFonts w:ascii="Arial" w:hAnsi="Arial"/>
          <w:sz w:val="21"/>
          <w:szCs w:val="21"/>
        </w:rPr>
        <w:t>guide</w:t>
      </w:r>
      <w:r w:rsidRPr="009A78F5">
        <w:rPr>
          <w:rFonts w:ascii="Arial" w:hAnsi="Arial"/>
          <w:sz w:val="21"/>
          <w:szCs w:val="21"/>
        </w:rPr>
        <w:t xml:space="preserve"> </w:t>
      </w:r>
      <w:r>
        <w:rPr>
          <w:rFonts w:ascii="Arial" w:hAnsi="Arial"/>
          <w:sz w:val="21"/>
          <w:szCs w:val="21"/>
        </w:rPr>
        <w:t>project</w:t>
      </w:r>
      <w:r w:rsidRPr="009A78F5">
        <w:rPr>
          <w:rFonts w:ascii="Arial" w:hAnsi="Arial"/>
          <w:sz w:val="21"/>
          <w:szCs w:val="21"/>
        </w:rPr>
        <w:t xml:space="preserve"> implementation</w:t>
      </w:r>
      <w:r>
        <w:rPr>
          <w:rFonts w:ascii="Arial" w:hAnsi="Arial"/>
          <w:sz w:val="21"/>
          <w:szCs w:val="21"/>
        </w:rPr>
        <w:t>, ensuring it is aligned</w:t>
      </w:r>
      <w:r w:rsidRPr="009A78F5">
        <w:rPr>
          <w:rFonts w:ascii="Arial" w:hAnsi="Arial"/>
          <w:sz w:val="21"/>
          <w:szCs w:val="21"/>
        </w:rPr>
        <w:t xml:space="preserve"> with national and local statutory planning processes</w:t>
      </w:r>
      <w:r>
        <w:rPr>
          <w:rFonts w:ascii="Arial" w:hAnsi="Arial"/>
          <w:sz w:val="21"/>
          <w:szCs w:val="21"/>
        </w:rPr>
        <w:t>,</w:t>
      </w:r>
      <w:r w:rsidRPr="009A78F5">
        <w:rPr>
          <w:rFonts w:ascii="Arial" w:hAnsi="Arial"/>
          <w:sz w:val="21"/>
          <w:szCs w:val="21"/>
        </w:rPr>
        <w:t xml:space="preserve"> </w:t>
      </w:r>
      <w:r>
        <w:rPr>
          <w:rFonts w:ascii="Arial" w:hAnsi="Arial"/>
          <w:sz w:val="21"/>
          <w:szCs w:val="21"/>
        </w:rPr>
        <w:t xml:space="preserve">and </w:t>
      </w:r>
      <w:r w:rsidRPr="009A78F5">
        <w:rPr>
          <w:rFonts w:ascii="Arial" w:hAnsi="Arial"/>
          <w:sz w:val="21"/>
          <w:szCs w:val="21"/>
        </w:rPr>
        <w:t>sustainable resource use and conservation policies, plans and conservation strategies;</w:t>
      </w:r>
    </w:p>
    <w:p w:rsidR="00450673" w:rsidRDefault="009A78F5" w:rsidP="00731BA6">
      <w:pPr>
        <w:pStyle w:val="BodyText2"/>
        <w:numPr>
          <w:ilvl w:val="3"/>
          <w:numId w:val="38"/>
        </w:numPr>
        <w:spacing w:before="40" w:line="264" w:lineRule="auto"/>
        <w:ind w:left="567" w:hanging="425"/>
        <w:rPr>
          <w:rFonts w:ascii="Arial" w:hAnsi="Arial"/>
          <w:sz w:val="21"/>
          <w:szCs w:val="21"/>
        </w:rPr>
      </w:pPr>
      <w:r w:rsidRPr="009A78F5">
        <w:rPr>
          <w:rFonts w:ascii="Arial" w:hAnsi="Arial"/>
          <w:sz w:val="21"/>
          <w:szCs w:val="21"/>
        </w:rPr>
        <w:t>ensur</w:t>
      </w:r>
      <w:r>
        <w:rPr>
          <w:rFonts w:ascii="Arial" w:hAnsi="Arial"/>
          <w:sz w:val="21"/>
          <w:szCs w:val="21"/>
        </w:rPr>
        <w:t>e</w:t>
      </w:r>
      <w:r w:rsidRPr="009A78F5">
        <w:rPr>
          <w:rFonts w:ascii="Arial" w:hAnsi="Arial"/>
          <w:sz w:val="21"/>
          <w:szCs w:val="21"/>
        </w:rPr>
        <w:t xml:space="preserve"> that activities are fully integrated </w:t>
      </w:r>
      <w:r>
        <w:rPr>
          <w:rFonts w:ascii="Arial" w:hAnsi="Arial"/>
          <w:sz w:val="21"/>
          <w:szCs w:val="21"/>
        </w:rPr>
        <w:t>with</w:t>
      </w:r>
      <w:r w:rsidRPr="009A78F5">
        <w:rPr>
          <w:rFonts w:ascii="Arial" w:hAnsi="Arial"/>
          <w:sz w:val="21"/>
          <w:szCs w:val="21"/>
        </w:rPr>
        <w:t xml:space="preserve"> other developme</w:t>
      </w:r>
      <w:r>
        <w:rPr>
          <w:rFonts w:ascii="Arial" w:hAnsi="Arial"/>
          <w:sz w:val="21"/>
          <w:szCs w:val="21"/>
        </w:rPr>
        <w:t>ntal initiatives in the region;</w:t>
      </w:r>
    </w:p>
    <w:p w:rsidR="00450673" w:rsidRDefault="009A78F5" w:rsidP="00731BA6">
      <w:pPr>
        <w:pStyle w:val="BodyText2"/>
        <w:numPr>
          <w:ilvl w:val="3"/>
          <w:numId w:val="38"/>
        </w:numPr>
        <w:spacing w:before="40" w:line="264" w:lineRule="auto"/>
        <w:ind w:left="567" w:hanging="425"/>
        <w:rPr>
          <w:rFonts w:ascii="Arial" w:hAnsi="Arial"/>
          <w:sz w:val="21"/>
          <w:szCs w:val="21"/>
        </w:rPr>
      </w:pPr>
      <w:r w:rsidRPr="009A78F5">
        <w:rPr>
          <w:rFonts w:ascii="Arial" w:hAnsi="Arial"/>
          <w:sz w:val="21"/>
          <w:szCs w:val="21"/>
        </w:rPr>
        <w:t>review project progress, annual work plan</w:t>
      </w:r>
      <w:r>
        <w:rPr>
          <w:rFonts w:ascii="Arial" w:hAnsi="Arial"/>
          <w:sz w:val="21"/>
          <w:szCs w:val="21"/>
        </w:rPr>
        <w:t>s</w:t>
      </w:r>
      <w:r w:rsidRPr="009A78F5">
        <w:rPr>
          <w:rFonts w:ascii="Arial" w:hAnsi="Arial"/>
          <w:sz w:val="21"/>
          <w:szCs w:val="21"/>
        </w:rPr>
        <w:t xml:space="preserve"> and annual report</w:t>
      </w:r>
      <w:r>
        <w:rPr>
          <w:rFonts w:ascii="Arial" w:hAnsi="Arial"/>
          <w:sz w:val="21"/>
          <w:szCs w:val="21"/>
        </w:rPr>
        <w:t>s;</w:t>
      </w:r>
      <w:r w:rsidR="00B50D27">
        <w:rPr>
          <w:rFonts w:ascii="Arial" w:hAnsi="Arial"/>
          <w:sz w:val="21"/>
          <w:szCs w:val="21"/>
        </w:rPr>
        <w:t xml:space="preserve"> and</w:t>
      </w:r>
    </w:p>
    <w:p w:rsidR="00450673" w:rsidRDefault="009A78F5" w:rsidP="00731BA6">
      <w:pPr>
        <w:pStyle w:val="BodyText2"/>
        <w:numPr>
          <w:ilvl w:val="3"/>
          <w:numId w:val="38"/>
        </w:numPr>
        <w:spacing w:before="40" w:line="264" w:lineRule="auto"/>
        <w:ind w:left="567" w:hanging="425"/>
        <w:rPr>
          <w:rFonts w:ascii="Arial" w:hAnsi="Arial"/>
          <w:sz w:val="21"/>
          <w:szCs w:val="21"/>
        </w:rPr>
      </w:pPr>
      <w:r w:rsidRPr="009A78F5">
        <w:rPr>
          <w:rFonts w:ascii="Arial" w:hAnsi="Arial"/>
          <w:sz w:val="21"/>
          <w:szCs w:val="21"/>
        </w:rPr>
        <w:t xml:space="preserve">make decisions </w:t>
      </w:r>
      <w:r w:rsidR="00B50D27">
        <w:rPr>
          <w:rFonts w:ascii="Arial" w:hAnsi="Arial"/>
          <w:sz w:val="21"/>
          <w:szCs w:val="21"/>
        </w:rPr>
        <w:t>regarding project changes, etc.</w:t>
      </w:r>
    </w:p>
    <w:p w:rsidR="00956069" w:rsidRDefault="009562C8" w:rsidP="009562C8">
      <w:pPr>
        <w:spacing w:before="120" w:after="40" w:line="264" w:lineRule="auto"/>
        <w:jc w:val="both"/>
        <w:rPr>
          <w:rFonts w:ascii="Arial" w:hAnsi="Arial" w:cs="Arial"/>
          <w:sz w:val="21"/>
          <w:szCs w:val="21"/>
        </w:rPr>
      </w:pPr>
      <w:r w:rsidRPr="00956069">
        <w:rPr>
          <w:rFonts w:ascii="Arial" w:hAnsi="Arial" w:cs="Arial"/>
          <w:sz w:val="21"/>
          <w:szCs w:val="21"/>
        </w:rPr>
        <w:lastRenderedPageBreak/>
        <w:t xml:space="preserve">PSC </w:t>
      </w:r>
      <w:r>
        <w:rPr>
          <w:rFonts w:ascii="Arial" w:hAnsi="Arial" w:cs="Arial"/>
          <w:sz w:val="21"/>
          <w:szCs w:val="21"/>
        </w:rPr>
        <w:t>m</w:t>
      </w:r>
      <w:r w:rsidR="00956069" w:rsidRPr="00956069">
        <w:rPr>
          <w:rFonts w:ascii="Arial" w:hAnsi="Arial" w:cs="Arial"/>
          <w:sz w:val="21"/>
          <w:szCs w:val="21"/>
        </w:rPr>
        <w:t>embers</w:t>
      </w:r>
      <w:r w:rsidR="008B5930">
        <w:rPr>
          <w:rFonts w:ascii="Arial" w:hAnsi="Arial" w:cs="Arial"/>
          <w:sz w:val="21"/>
          <w:szCs w:val="21"/>
        </w:rPr>
        <w:t xml:space="preserve"> sp</w:t>
      </w:r>
      <w:r>
        <w:rPr>
          <w:rFonts w:ascii="Arial" w:hAnsi="Arial" w:cs="Arial"/>
          <w:sz w:val="21"/>
          <w:szCs w:val="21"/>
        </w:rPr>
        <w:t>ecified in the Project Document</w:t>
      </w:r>
      <w:r w:rsidR="00956069" w:rsidRPr="00956069">
        <w:rPr>
          <w:rFonts w:ascii="Arial" w:hAnsi="Arial" w:cs="Arial"/>
          <w:sz w:val="21"/>
          <w:szCs w:val="21"/>
        </w:rPr>
        <w:t xml:space="preserve"> comprise the following</w:t>
      </w:r>
      <w:r w:rsidR="00956069">
        <w:rPr>
          <w:rFonts w:ascii="Arial" w:hAnsi="Arial" w:cs="Arial"/>
          <w:sz w:val="21"/>
          <w:szCs w:val="21"/>
        </w:rPr>
        <w:t xml:space="preserve"> government agencies</w:t>
      </w:r>
      <w:r w:rsidR="00956069" w:rsidRPr="00956069">
        <w:rPr>
          <w:rFonts w:ascii="Arial" w:hAnsi="Arial" w:cs="Arial"/>
          <w:sz w:val="21"/>
          <w:szCs w:val="21"/>
        </w:rPr>
        <w:t>:</w:t>
      </w:r>
    </w:p>
    <w:tbl>
      <w:tblPr>
        <w:tblStyle w:val="TableGrid"/>
        <w:tblW w:w="4885"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CCC"/>
        <w:tblLook w:val="04A0"/>
      </w:tblPr>
      <w:tblGrid>
        <w:gridCol w:w="4536"/>
        <w:gridCol w:w="4536"/>
      </w:tblGrid>
      <w:tr w:rsidR="00913764" w:rsidTr="006D1653">
        <w:tc>
          <w:tcPr>
            <w:tcW w:w="2500" w:type="pct"/>
            <w:shd w:val="clear" w:color="auto" w:fill="CCCCCC"/>
          </w:tcPr>
          <w:p w:rsidR="00913764" w:rsidRPr="00913764" w:rsidRDefault="00913764" w:rsidP="002A2D66">
            <w:pPr>
              <w:pStyle w:val="BodyText2"/>
              <w:numPr>
                <w:ilvl w:val="0"/>
                <w:numId w:val="3"/>
              </w:numPr>
              <w:tabs>
                <w:tab w:val="clear" w:pos="360"/>
                <w:tab w:val="num" w:pos="540"/>
              </w:tabs>
              <w:ind w:left="538" w:hanging="357"/>
              <w:rPr>
                <w:rFonts w:ascii="Arial Narrow" w:hAnsi="Arial Narrow" w:cs="Arial"/>
                <w:sz w:val="20"/>
                <w:szCs w:val="20"/>
              </w:rPr>
            </w:pPr>
            <w:r w:rsidRPr="0005703C">
              <w:rPr>
                <w:rFonts w:ascii="Arial Narrow" w:hAnsi="Arial Narrow" w:cs="Arial"/>
                <w:sz w:val="20"/>
                <w:szCs w:val="20"/>
              </w:rPr>
              <w:t>Provincial Financ</w:t>
            </w:r>
            <w:r w:rsidR="002A2D66">
              <w:rPr>
                <w:rFonts w:ascii="Arial Narrow" w:hAnsi="Arial Narrow" w:cs="Arial"/>
                <w:sz w:val="20"/>
                <w:szCs w:val="20"/>
              </w:rPr>
              <w:t>e</w:t>
            </w:r>
            <w:r w:rsidRPr="0005703C">
              <w:rPr>
                <w:rFonts w:ascii="Arial Narrow" w:hAnsi="Arial Narrow" w:cs="Arial"/>
                <w:sz w:val="20"/>
                <w:szCs w:val="20"/>
              </w:rPr>
              <w:t xml:space="preserve"> Department</w:t>
            </w:r>
          </w:p>
        </w:tc>
        <w:tc>
          <w:tcPr>
            <w:tcW w:w="2500" w:type="pct"/>
            <w:shd w:val="clear" w:color="auto" w:fill="CCCCCC"/>
          </w:tcPr>
          <w:p w:rsidR="00913764" w:rsidRDefault="006D1653" w:rsidP="009562C8">
            <w:pPr>
              <w:pStyle w:val="BodyText2"/>
              <w:numPr>
                <w:ilvl w:val="0"/>
                <w:numId w:val="3"/>
              </w:numPr>
              <w:tabs>
                <w:tab w:val="clear" w:pos="360"/>
                <w:tab w:val="num" w:pos="540"/>
              </w:tabs>
              <w:ind w:left="538" w:hanging="357"/>
              <w:rPr>
                <w:rFonts w:ascii="Arial" w:hAnsi="Arial" w:cs="Arial"/>
                <w:sz w:val="21"/>
                <w:szCs w:val="21"/>
              </w:rPr>
            </w:pPr>
            <w:r w:rsidRPr="0005703C">
              <w:rPr>
                <w:rFonts w:ascii="Arial Narrow" w:hAnsi="Arial Narrow" w:cs="Arial"/>
                <w:sz w:val="20"/>
                <w:szCs w:val="20"/>
              </w:rPr>
              <w:t>Science and Technology Department</w:t>
            </w:r>
          </w:p>
        </w:tc>
      </w:tr>
      <w:tr w:rsidR="00913764" w:rsidTr="006D1653">
        <w:tc>
          <w:tcPr>
            <w:tcW w:w="2500" w:type="pct"/>
            <w:shd w:val="clear" w:color="auto" w:fill="CCCCCC"/>
          </w:tcPr>
          <w:p w:rsidR="00913764" w:rsidRPr="006D1653" w:rsidRDefault="00913764" w:rsidP="009562C8">
            <w:pPr>
              <w:pStyle w:val="BodyText2"/>
              <w:numPr>
                <w:ilvl w:val="0"/>
                <w:numId w:val="3"/>
              </w:numPr>
              <w:tabs>
                <w:tab w:val="clear" w:pos="360"/>
                <w:tab w:val="num" w:pos="540"/>
              </w:tabs>
              <w:ind w:left="538" w:hanging="357"/>
              <w:rPr>
                <w:rFonts w:ascii="Arial Narrow" w:hAnsi="Arial Narrow" w:cs="Arial"/>
                <w:sz w:val="20"/>
                <w:szCs w:val="20"/>
              </w:rPr>
            </w:pPr>
            <w:r w:rsidRPr="0005703C">
              <w:rPr>
                <w:rFonts w:ascii="Arial Narrow" w:hAnsi="Arial Narrow" w:cs="Arial"/>
                <w:sz w:val="20"/>
                <w:szCs w:val="20"/>
              </w:rPr>
              <w:t>Legislation Office of Provincial Government</w:t>
            </w:r>
          </w:p>
        </w:tc>
        <w:tc>
          <w:tcPr>
            <w:tcW w:w="2500" w:type="pct"/>
            <w:shd w:val="clear" w:color="auto" w:fill="CCCCCC"/>
          </w:tcPr>
          <w:p w:rsidR="00913764" w:rsidRPr="006D1653" w:rsidRDefault="006D1653" w:rsidP="009562C8">
            <w:pPr>
              <w:pStyle w:val="BodyText2"/>
              <w:numPr>
                <w:ilvl w:val="0"/>
                <w:numId w:val="3"/>
              </w:numPr>
              <w:tabs>
                <w:tab w:val="clear" w:pos="360"/>
                <w:tab w:val="num" w:pos="540"/>
              </w:tabs>
              <w:ind w:left="538" w:hanging="357"/>
              <w:rPr>
                <w:rFonts w:ascii="Arial Narrow" w:hAnsi="Arial Narrow" w:cs="Arial"/>
                <w:sz w:val="20"/>
                <w:szCs w:val="20"/>
              </w:rPr>
            </w:pPr>
            <w:r w:rsidRPr="0005703C">
              <w:rPr>
                <w:rFonts w:ascii="Arial Narrow" w:hAnsi="Arial Narrow" w:cs="Arial"/>
                <w:sz w:val="20"/>
                <w:szCs w:val="20"/>
              </w:rPr>
              <w:t>Agro-Animal Husbandry Department</w:t>
            </w:r>
          </w:p>
        </w:tc>
      </w:tr>
      <w:tr w:rsidR="00913764" w:rsidTr="006D1653">
        <w:tc>
          <w:tcPr>
            <w:tcW w:w="2500" w:type="pct"/>
            <w:shd w:val="clear" w:color="auto" w:fill="CCCCCC"/>
          </w:tcPr>
          <w:p w:rsidR="00913764" w:rsidRPr="006D1653" w:rsidRDefault="006D1653" w:rsidP="009562C8">
            <w:pPr>
              <w:pStyle w:val="BodyText2"/>
              <w:numPr>
                <w:ilvl w:val="0"/>
                <w:numId w:val="3"/>
              </w:numPr>
              <w:tabs>
                <w:tab w:val="clear" w:pos="360"/>
                <w:tab w:val="num" w:pos="540"/>
              </w:tabs>
              <w:ind w:left="538" w:hanging="357"/>
              <w:rPr>
                <w:rFonts w:ascii="Arial Narrow" w:hAnsi="Arial Narrow" w:cs="Arial"/>
                <w:sz w:val="20"/>
                <w:szCs w:val="20"/>
              </w:rPr>
            </w:pPr>
            <w:r w:rsidRPr="0005703C">
              <w:rPr>
                <w:rFonts w:ascii="Arial Narrow" w:hAnsi="Arial Narrow" w:cs="Arial"/>
                <w:sz w:val="20"/>
                <w:szCs w:val="20"/>
              </w:rPr>
              <w:t>Policy Research Office of Provincial Government</w:t>
            </w:r>
          </w:p>
        </w:tc>
        <w:tc>
          <w:tcPr>
            <w:tcW w:w="2500" w:type="pct"/>
            <w:shd w:val="clear" w:color="auto" w:fill="CCCCCC"/>
          </w:tcPr>
          <w:p w:rsidR="00913764" w:rsidRPr="006D1653" w:rsidRDefault="006D1653" w:rsidP="009562C8">
            <w:pPr>
              <w:pStyle w:val="BodyText2"/>
              <w:numPr>
                <w:ilvl w:val="0"/>
                <w:numId w:val="3"/>
              </w:numPr>
              <w:tabs>
                <w:tab w:val="clear" w:pos="360"/>
                <w:tab w:val="num" w:pos="540"/>
              </w:tabs>
              <w:ind w:left="538" w:hanging="357"/>
              <w:rPr>
                <w:rFonts w:ascii="Arial Narrow" w:hAnsi="Arial Narrow" w:cs="Arial"/>
                <w:sz w:val="20"/>
                <w:szCs w:val="20"/>
              </w:rPr>
            </w:pPr>
            <w:r w:rsidRPr="0005703C">
              <w:rPr>
                <w:rFonts w:ascii="Arial Narrow" w:hAnsi="Arial Narrow" w:cs="Arial"/>
                <w:sz w:val="20"/>
                <w:szCs w:val="20"/>
              </w:rPr>
              <w:t>Water Resources Department</w:t>
            </w:r>
          </w:p>
        </w:tc>
      </w:tr>
      <w:tr w:rsidR="00913764" w:rsidTr="006D1653">
        <w:tc>
          <w:tcPr>
            <w:tcW w:w="2500" w:type="pct"/>
            <w:shd w:val="clear" w:color="auto" w:fill="CCCCCC"/>
          </w:tcPr>
          <w:p w:rsidR="00913764" w:rsidRPr="006D1653" w:rsidRDefault="006D1653" w:rsidP="009562C8">
            <w:pPr>
              <w:pStyle w:val="BodyText2"/>
              <w:numPr>
                <w:ilvl w:val="0"/>
                <w:numId w:val="3"/>
              </w:numPr>
              <w:tabs>
                <w:tab w:val="clear" w:pos="360"/>
                <w:tab w:val="num" w:pos="540"/>
              </w:tabs>
              <w:ind w:left="538" w:hanging="357"/>
              <w:rPr>
                <w:rFonts w:ascii="Arial Narrow" w:hAnsi="Arial Narrow" w:cs="Arial"/>
                <w:sz w:val="20"/>
                <w:szCs w:val="20"/>
              </w:rPr>
            </w:pPr>
            <w:r w:rsidRPr="0005703C">
              <w:rPr>
                <w:rFonts w:ascii="Arial Narrow" w:hAnsi="Arial Narrow" w:cs="Arial"/>
                <w:sz w:val="20"/>
                <w:szCs w:val="20"/>
              </w:rPr>
              <w:t>Development and Reform Commission</w:t>
            </w:r>
          </w:p>
        </w:tc>
        <w:tc>
          <w:tcPr>
            <w:tcW w:w="2500" w:type="pct"/>
            <w:shd w:val="clear" w:color="auto" w:fill="CCCCCC"/>
          </w:tcPr>
          <w:p w:rsidR="00913764" w:rsidRPr="006D1653" w:rsidRDefault="006D1653" w:rsidP="009562C8">
            <w:pPr>
              <w:pStyle w:val="BodyText2"/>
              <w:numPr>
                <w:ilvl w:val="0"/>
                <w:numId w:val="3"/>
              </w:numPr>
              <w:tabs>
                <w:tab w:val="clear" w:pos="360"/>
                <w:tab w:val="num" w:pos="540"/>
              </w:tabs>
              <w:ind w:left="538" w:hanging="357"/>
              <w:rPr>
                <w:rFonts w:ascii="Arial Narrow" w:hAnsi="Arial Narrow" w:cs="Arial"/>
                <w:sz w:val="20"/>
                <w:szCs w:val="20"/>
              </w:rPr>
            </w:pPr>
            <w:r w:rsidRPr="0005703C">
              <w:rPr>
                <w:rFonts w:ascii="Arial Narrow" w:hAnsi="Arial Narrow" w:cs="Arial"/>
                <w:sz w:val="20"/>
                <w:szCs w:val="20"/>
              </w:rPr>
              <w:t>Forestry Department</w:t>
            </w:r>
          </w:p>
        </w:tc>
      </w:tr>
      <w:tr w:rsidR="00913764" w:rsidTr="006D1653">
        <w:tc>
          <w:tcPr>
            <w:tcW w:w="2500" w:type="pct"/>
            <w:shd w:val="clear" w:color="auto" w:fill="CCCCCC"/>
          </w:tcPr>
          <w:p w:rsidR="00913764" w:rsidRPr="006D1653" w:rsidRDefault="006D1653" w:rsidP="009562C8">
            <w:pPr>
              <w:pStyle w:val="BodyText2"/>
              <w:numPr>
                <w:ilvl w:val="0"/>
                <w:numId w:val="3"/>
              </w:numPr>
              <w:tabs>
                <w:tab w:val="clear" w:pos="360"/>
                <w:tab w:val="num" w:pos="540"/>
              </w:tabs>
              <w:ind w:left="538" w:hanging="357"/>
              <w:rPr>
                <w:rFonts w:ascii="Arial Narrow" w:hAnsi="Arial Narrow" w:cs="Arial"/>
                <w:sz w:val="20"/>
                <w:szCs w:val="20"/>
              </w:rPr>
            </w:pPr>
            <w:r w:rsidRPr="006D1653">
              <w:rPr>
                <w:rFonts w:ascii="Arial Narrow" w:hAnsi="Arial Narrow" w:cs="Arial"/>
                <w:sz w:val="20"/>
                <w:szCs w:val="20"/>
              </w:rPr>
              <w:t>Land Resources Department</w:t>
            </w:r>
          </w:p>
        </w:tc>
        <w:tc>
          <w:tcPr>
            <w:tcW w:w="2500" w:type="pct"/>
            <w:shd w:val="clear" w:color="auto" w:fill="CCCCCC"/>
          </w:tcPr>
          <w:p w:rsidR="00913764" w:rsidRPr="006D1653" w:rsidRDefault="006D1653" w:rsidP="009562C8">
            <w:pPr>
              <w:pStyle w:val="BodyText2"/>
              <w:numPr>
                <w:ilvl w:val="0"/>
                <w:numId w:val="3"/>
              </w:numPr>
              <w:tabs>
                <w:tab w:val="clear" w:pos="360"/>
                <w:tab w:val="num" w:pos="540"/>
              </w:tabs>
              <w:ind w:left="538" w:hanging="357"/>
              <w:rPr>
                <w:rFonts w:ascii="Arial" w:hAnsi="Arial" w:cs="Arial"/>
                <w:iCs/>
                <w:sz w:val="21"/>
                <w:szCs w:val="21"/>
              </w:rPr>
            </w:pPr>
            <w:r w:rsidRPr="0005703C">
              <w:rPr>
                <w:rFonts w:ascii="Arial Narrow" w:hAnsi="Arial Narrow" w:cs="Arial"/>
                <w:sz w:val="20"/>
                <w:szCs w:val="20"/>
              </w:rPr>
              <w:t>Tourism</w:t>
            </w:r>
            <w:r>
              <w:rPr>
                <w:rFonts w:ascii="Arial Narrow" w:hAnsi="Arial Narrow" w:cs="Arial"/>
                <w:sz w:val="20"/>
                <w:szCs w:val="20"/>
              </w:rPr>
              <w:t xml:space="preserve"> </w:t>
            </w:r>
            <w:r w:rsidRPr="006D1653">
              <w:rPr>
                <w:rFonts w:ascii="Arial Narrow" w:hAnsi="Arial Narrow" w:cs="Arial"/>
                <w:sz w:val="20"/>
                <w:szCs w:val="20"/>
              </w:rPr>
              <w:t>Administration</w:t>
            </w:r>
          </w:p>
        </w:tc>
      </w:tr>
      <w:tr w:rsidR="00913764" w:rsidTr="006D1653">
        <w:tc>
          <w:tcPr>
            <w:tcW w:w="2500" w:type="pct"/>
            <w:shd w:val="clear" w:color="auto" w:fill="CCCCCC"/>
          </w:tcPr>
          <w:p w:rsidR="00913764" w:rsidRPr="006D1653" w:rsidRDefault="006D1653" w:rsidP="009562C8">
            <w:pPr>
              <w:pStyle w:val="BodyText2"/>
              <w:numPr>
                <w:ilvl w:val="0"/>
                <w:numId w:val="3"/>
              </w:numPr>
              <w:tabs>
                <w:tab w:val="clear" w:pos="360"/>
                <w:tab w:val="num" w:pos="540"/>
              </w:tabs>
              <w:ind w:left="538" w:hanging="357"/>
              <w:rPr>
                <w:rFonts w:ascii="Arial Narrow" w:hAnsi="Arial Narrow" w:cs="Arial"/>
                <w:sz w:val="20"/>
                <w:szCs w:val="20"/>
              </w:rPr>
            </w:pPr>
            <w:r w:rsidRPr="0005703C">
              <w:rPr>
                <w:rFonts w:ascii="Arial Narrow" w:hAnsi="Arial Narrow" w:cs="Arial"/>
                <w:sz w:val="20"/>
                <w:szCs w:val="20"/>
              </w:rPr>
              <w:t>Environmental Protection Department</w:t>
            </w:r>
          </w:p>
        </w:tc>
        <w:tc>
          <w:tcPr>
            <w:tcW w:w="2500" w:type="pct"/>
            <w:shd w:val="clear" w:color="auto" w:fill="CCCCCC"/>
          </w:tcPr>
          <w:p w:rsidR="00913764" w:rsidRPr="006D1653" w:rsidRDefault="006D1653" w:rsidP="009562C8">
            <w:pPr>
              <w:pStyle w:val="BodyText2"/>
              <w:numPr>
                <w:ilvl w:val="0"/>
                <w:numId w:val="3"/>
              </w:numPr>
              <w:tabs>
                <w:tab w:val="clear" w:pos="360"/>
                <w:tab w:val="num" w:pos="540"/>
              </w:tabs>
              <w:ind w:left="538" w:hanging="357"/>
              <w:rPr>
                <w:rFonts w:ascii="Arial Narrow" w:hAnsi="Arial Narrow" w:cs="Arial"/>
                <w:sz w:val="20"/>
                <w:szCs w:val="20"/>
              </w:rPr>
            </w:pPr>
            <w:r w:rsidRPr="0005703C">
              <w:rPr>
                <w:rFonts w:ascii="Arial Narrow" w:hAnsi="Arial Narrow" w:cs="Arial"/>
                <w:sz w:val="20"/>
                <w:szCs w:val="20"/>
              </w:rPr>
              <w:t>Poverty Reduction Office</w:t>
            </w:r>
          </w:p>
        </w:tc>
      </w:tr>
    </w:tbl>
    <w:p w:rsidR="00C16E8A" w:rsidRPr="00C16E8A" w:rsidRDefault="00C16E8A" w:rsidP="00C16E8A">
      <w:pPr>
        <w:spacing w:before="120" w:after="120" w:line="264" w:lineRule="auto"/>
        <w:jc w:val="both"/>
        <w:rPr>
          <w:rFonts w:ascii="Arial" w:hAnsi="Arial" w:cs="Arial"/>
          <w:iCs/>
          <w:sz w:val="21"/>
          <w:szCs w:val="21"/>
        </w:rPr>
      </w:pPr>
      <w:r w:rsidRPr="00C16E8A">
        <w:rPr>
          <w:rFonts w:ascii="Arial" w:hAnsi="Arial" w:cs="Arial"/>
          <w:iCs/>
          <w:sz w:val="21"/>
          <w:szCs w:val="21"/>
        </w:rPr>
        <w:t xml:space="preserve">The Project Coordination Office </w:t>
      </w:r>
      <w:r w:rsidR="00161795">
        <w:rPr>
          <w:rFonts w:ascii="Arial" w:hAnsi="Arial" w:cs="Arial"/>
          <w:iCs/>
          <w:sz w:val="21"/>
          <w:szCs w:val="21"/>
        </w:rPr>
        <w:t>is</w:t>
      </w:r>
      <w:r w:rsidRPr="00C16E8A">
        <w:rPr>
          <w:rFonts w:ascii="Arial" w:hAnsi="Arial" w:cs="Arial"/>
          <w:iCs/>
          <w:sz w:val="21"/>
          <w:szCs w:val="21"/>
        </w:rPr>
        <w:t xml:space="preserve"> instituted in </w:t>
      </w:r>
      <w:r w:rsidR="00161795">
        <w:rPr>
          <w:rFonts w:ascii="Arial" w:hAnsi="Arial" w:cs="Arial"/>
          <w:iCs/>
          <w:sz w:val="21"/>
          <w:szCs w:val="21"/>
        </w:rPr>
        <w:t xml:space="preserve">the Provincial Finance Department </w:t>
      </w:r>
      <w:r w:rsidRPr="00C16E8A">
        <w:rPr>
          <w:rFonts w:ascii="Arial" w:hAnsi="Arial" w:cs="Arial"/>
          <w:iCs/>
          <w:sz w:val="21"/>
          <w:szCs w:val="21"/>
        </w:rPr>
        <w:t xml:space="preserve">and </w:t>
      </w:r>
      <w:r w:rsidR="00161795">
        <w:rPr>
          <w:rFonts w:ascii="Arial" w:hAnsi="Arial" w:cs="Arial"/>
          <w:iCs/>
          <w:sz w:val="21"/>
          <w:szCs w:val="21"/>
        </w:rPr>
        <w:t>its</w:t>
      </w:r>
      <w:r w:rsidRPr="00C16E8A">
        <w:rPr>
          <w:rFonts w:ascii="Arial" w:hAnsi="Arial" w:cs="Arial"/>
          <w:iCs/>
          <w:sz w:val="21"/>
          <w:szCs w:val="21"/>
        </w:rPr>
        <w:t xml:space="preserve"> International Division </w:t>
      </w:r>
      <w:r w:rsidR="00161795">
        <w:rPr>
          <w:rFonts w:ascii="Arial" w:hAnsi="Arial" w:cs="Arial"/>
          <w:iCs/>
          <w:sz w:val="21"/>
          <w:szCs w:val="21"/>
        </w:rPr>
        <w:t>is</w:t>
      </w:r>
      <w:r w:rsidRPr="00C16E8A">
        <w:rPr>
          <w:rFonts w:ascii="Arial" w:hAnsi="Arial" w:cs="Arial"/>
          <w:iCs/>
          <w:sz w:val="21"/>
          <w:szCs w:val="21"/>
        </w:rPr>
        <w:t xml:space="preserve"> responsible for routine work. Its duties are </w:t>
      </w:r>
      <w:r w:rsidR="00161795">
        <w:rPr>
          <w:rFonts w:ascii="Arial" w:hAnsi="Arial" w:cs="Arial"/>
          <w:iCs/>
          <w:sz w:val="21"/>
          <w:szCs w:val="21"/>
        </w:rPr>
        <w:t xml:space="preserve">to </w:t>
      </w:r>
      <w:r w:rsidRPr="00C16E8A">
        <w:rPr>
          <w:rFonts w:ascii="Arial" w:hAnsi="Arial" w:cs="Arial"/>
          <w:iCs/>
          <w:sz w:val="21"/>
          <w:szCs w:val="21"/>
        </w:rPr>
        <w:t>coordinat</w:t>
      </w:r>
      <w:r w:rsidR="00161795">
        <w:rPr>
          <w:rFonts w:ascii="Arial" w:hAnsi="Arial" w:cs="Arial"/>
          <w:iCs/>
          <w:sz w:val="21"/>
          <w:szCs w:val="21"/>
        </w:rPr>
        <w:t>e</w:t>
      </w:r>
      <w:r w:rsidRPr="00C16E8A">
        <w:rPr>
          <w:rFonts w:ascii="Arial" w:hAnsi="Arial" w:cs="Arial"/>
          <w:iCs/>
          <w:sz w:val="21"/>
          <w:szCs w:val="21"/>
        </w:rPr>
        <w:t xml:space="preserve"> the member units </w:t>
      </w:r>
      <w:r w:rsidR="00161795">
        <w:rPr>
          <w:rFonts w:ascii="Arial" w:hAnsi="Arial" w:cs="Arial"/>
          <w:iCs/>
          <w:sz w:val="21"/>
          <w:szCs w:val="21"/>
        </w:rPr>
        <w:t>of</w:t>
      </w:r>
      <w:r w:rsidRPr="00C16E8A">
        <w:rPr>
          <w:rFonts w:ascii="Arial" w:hAnsi="Arial" w:cs="Arial"/>
          <w:iCs/>
          <w:sz w:val="21"/>
          <w:szCs w:val="21"/>
        </w:rPr>
        <w:t xml:space="preserve"> the </w:t>
      </w:r>
      <w:r w:rsidR="00450673" w:rsidRPr="00C16E8A">
        <w:rPr>
          <w:rFonts w:ascii="Arial" w:hAnsi="Arial" w:cs="Arial"/>
          <w:iCs/>
          <w:sz w:val="21"/>
          <w:szCs w:val="21"/>
        </w:rPr>
        <w:t xml:space="preserve">Project </w:t>
      </w:r>
      <w:r w:rsidRPr="00C16E8A">
        <w:rPr>
          <w:rFonts w:ascii="Arial" w:hAnsi="Arial" w:cs="Arial"/>
          <w:iCs/>
          <w:sz w:val="21"/>
          <w:szCs w:val="21"/>
        </w:rPr>
        <w:t>Steering Committee</w:t>
      </w:r>
      <w:r w:rsidR="00731BA6">
        <w:rPr>
          <w:rFonts w:ascii="Arial" w:hAnsi="Arial" w:cs="Arial"/>
          <w:iCs/>
          <w:sz w:val="21"/>
          <w:szCs w:val="21"/>
        </w:rPr>
        <w:t xml:space="preserve"> (PSC)</w:t>
      </w:r>
      <w:r w:rsidRPr="00C16E8A">
        <w:rPr>
          <w:rFonts w:ascii="Arial" w:hAnsi="Arial" w:cs="Arial"/>
          <w:iCs/>
          <w:sz w:val="21"/>
          <w:szCs w:val="21"/>
        </w:rPr>
        <w:t xml:space="preserve">, support broadening </w:t>
      </w:r>
      <w:r w:rsidR="00161795">
        <w:rPr>
          <w:rFonts w:ascii="Arial" w:hAnsi="Arial" w:cs="Arial"/>
          <w:iCs/>
          <w:sz w:val="21"/>
          <w:szCs w:val="21"/>
        </w:rPr>
        <w:t>of</w:t>
      </w:r>
      <w:r w:rsidRPr="00C16E8A">
        <w:rPr>
          <w:rFonts w:ascii="Arial" w:hAnsi="Arial" w:cs="Arial"/>
          <w:iCs/>
          <w:sz w:val="21"/>
          <w:szCs w:val="21"/>
        </w:rPr>
        <w:t xml:space="preserve"> financing channel</w:t>
      </w:r>
      <w:r w:rsidR="00161795">
        <w:rPr>
          <w:rFonts w:ascii="Arial" w:hAnsi="Arial" w:cs="Arial"/>
          <w:iCs/>
          <w:sz w:val="21"/>
          <w:szCs w:val="21"/>
        </w:rPr>
        <w:t>s</w:t>
      </w:r>
      <w:r w:rsidRPr="00C16E8A">
        <w:rPr>
          <w:rFonts w:ascii="Arial" w:hAnsi="Arial" w:cs="Arial"/>
          <w:iCs/>
          <w:sz w:val="21"/>
          <w:szCs w:val="21"/>
        </w:rPr>
        <w:t xml:space="preserve"> for PAs, provid</w:t>
      </w:r>
      <w:r w:rsidR="00731BA6">
        <w:rPr>
          <w:rFonts w:ascii="Arial" w:hAnsi="Arial" w:cs="Arial"/>
          <w:iCs/>
          <w:sz w:val="21"/>
          <w:szCs w:val="21"/>
        </w:rPr>
        <w:t>e</w:t>
      </w:r>
      <w:r w:rsidRPr="00C16E8A">
        <w:rPr>
          <w:rFonts w:ascii="Arial" w:hAnsi="Arial" w:cs="Arial"/>
          <w:iCs/>
          <w:sz w:val="21"/>
          <w:szCs w:val="21"/>
        </w:rPr>
        <w:t xml:space="preserve"> co-fin</w:t>
      </w:r>
      <w:r w:rsidR="00161795">
        <w:rPr>
          <w:rFonts w:ascii="Arial" w:hAnsi="Arial" w:cs="Arial"/>
          <w:iCs/>
          <w:sz w:val="21"/>
          <w:szCs w:val="21"/>
        </w:rPr>
        <w:t>an</w:t>
      </w:r>
      <w:r w:rsidRPr="00C16E8A">
        <w:rPr>
          <w:rFonts w:ascii="Arial" w:hAnsi="Arial" w:cs="Arial"/>
          <w:iCs/>
          <w:sz w:val="21"/>
          <w:szCs w:val="21"/>
        </w:rPr>
        <w:t>cing and supervis</w:t>
      </w:r>
      <w:r w:rsidR="00731BA6">
        <w:rPr>
          <w:rFonts w:ascii="Arial" w:hAnsi="Arial" w:cs="Arial"/>
          <w:iCs/>
          <w:sz w:val="21"/>
          <w:szCs w:val="21"/>
        </w:rPr>
        <w:t>e</w:t>
      </w:r>
      <w:r w:rsidRPr="00C16E8A">
        <w:rPr>
          <w:rFonts w:ascii="Arial" w:hAnsi="Arial" w:cs="Arial"/>
          <w:iCs/>
          <w:sz w:val="21"/>
          <w:szCs w:val="21"/>
        </w:rPr>
        <w:t xml:space="preserve"> the use of funds.</w:t>
      </w:r>
    </w:p>
    <w:p w:rsidR="003A3F55" w:rsidRDefault="00C16E8A" w:rsidP="00C16E8A">
      <w:pPr>
        <w:spacing w:before="120" w:after="120" w:line="264" w:lineRule="auto"/>
        <w:jc w:val="both"/>
        <w:rPr>
          <w:rFonts w:ascii="Arial" w:hAnsi="Arial" w:cs="Arial"/>
          <w:iCs/>
          <w:sz w:val="21"/>
          <w:szCs w:val="21"/>
        </w:rPr>
      </w:pPr>
      <w:r w:rsidRPr="00C16E8A">
        <w:rPr>
          <w:rFonts w:ascii="Arial" w:hAnsi="Arial" w:cs="Arial"/>
          <w:iCs/>
          <w:sz w:val="21"/>
          <w:szCs w:val="21"/>
        </w:rPr>
        <w:t>The Project Management Office</w:t>
      </w:r>
      <w:r w:rsidR="00161795">
        <w:rPr>
          <w:rFonts w:ascii="Arial" w:hAnsi="Arial" w:cs="Arial"/>
          <w:iCs/>
          <w:sz w:val="21"/>
          <w:szCs w:val="21"/>
        </w:rPr>
        <w:t xml:space="preserve"> (PMO)</w:t>
      </w:r>
      <w:r w:rsidRPr="00C16E8A">
        <w:rPr>
          <w:rFonts w:ascii="Arial" w:hAnsi="Arial" w:cs="Arial"/>
          <w:iCs/>
          <w:sz w:val="21"/>
          <w:szCs w:val="21"/>
        </w:rPr>
        <w:t xml:space="preserve"> </w:t>
      </w:r>
      <w:r w:rsidR="00161795">
        <w:rPr>
          <w:rFonts w:ascii="Arial" w:hAnsi="Arial" w:cs="Arial"/>
          <w:iCs/>
          <w:sz w:val="21"/>
          <w:szCs w:val="21"/>
        </w:rPr>
        <w:t xml:space="preserve">is </w:t>
      </w:r>
      <w:r w:rsidRPr="00C16E8A">
        <w:rPr>
          <w:rFonts w:ascii="Arial" w:hAnsi="Arial" w:cs="Arial"/>
          <w:iCs/>
          <w:sz w:val="21"/>
          <w:szCs w:val="21"/>
        </w:rPr>
        <w:t xml:space="preserve">established in the Foreign Affairs and Cooperation </w:t>
      </w:r>
      <w:r w:rsidR="00450673">
        <w:rPr>
          <w:rFonts w:ascii="Arial" w:hAnsi="Arial" w:cs="Arial"/>
          <w:iCs/>
          <w:sz w:val="21"/>
          <w:szCs w:val="21"/>
        </w:rPr>
        <w:t>Office</w:t>
      </w:r>
      <w:r w:rsidR="00450673" w:rsidRPr="00C16E8A">
        <w:rPr>
          <w:rFonts w:ascii="Arial" w:hAnsi="Arial" w:cs="Arial"/>
          <w:iCs/>
          <w:sz w:val="21"/>
          <w:szCs w:val="21"/>
        </w:rPr>
        <w:t xml:space="preserve"> </w:t>
      </w:r>
      <w:r w:rsidRPr="00C16E8A">
        <w:rPr>
          <w:rFonts w:ascii="Arial" w:hAnsi="Arial" w:cs="Arial"/>
          <w:iCs/>
          <w:sz w:val="21"/>
          <w:szCs w:val="21"/>
        </w:rPr>
        <w:t xml:space="preserve">of </w:t>
      </w:r>
      <w:r w:rsidR="00161795">
        <w:rPr>
          <w:rFonts w:ascii="Arial" w:hAnsi="Arial" w:cs="Arial"/>
          <w:iCs/>
          <w:sz w:val="21"/>
          <w:szCs w:val="21"/>
        </w:rPr>
        <w:t>GFD,</w:t>
      </w:r>
      <w:r w:rsidRPr="00C16E8A">
        <w:rPr>
          <w:rFonts w:ascii="Arial" w:hAnsi="Arial" w:cs="Arial"/>
          <w:iCs/>
          <w:sz w:val="21"/>
          <w:szCs w:val="21"/>
        </w:rPr>
        <w:t xml:space="preserve"> Executing Agency of the </w:t>
      </w:r>
      <w:r w:rsidR="00161795">
        <w:rPr>
          <w:rFonts w:ascii="Arial" w:hAnsi="Arial" w:cs="Arial"/>
          <w:iCs/>
          <w:sz w:val="21"/>
          <w:szCs w:val="21"/>
        </w:rPr>
        <w:t>P</w:t>
      </w:r>
      <w:r w:rsidRPr="00C16E8A">
        <w:rPr>
          <w:rFonts w:ascii="Arial" w:hAnsi="Arial" w:cs="Arial"/>
          <w:iCs/>
          <w:sz w:val="21"/>
          <w:szCs w:val="21"/>
        </w:rPr>
        <w:t>roject. The Executing Agency is responsible for</w:t>
      </w:r>
      <w:r w:rsidR="00161795">
        <w:rPr>
          <w:rFonts w:ascii="Arial" w:hAnsi="Arial" w:cs="Arial"/>
          <w:iCs/>
          <w:sz w:val="21"/>
          <w:szCs w:val="21"/>
        </w:rPr>
        <w:t xml:space="preserve"> co-ordinating, guiding and overseeing the work of the P</w:t>
      </w:r>
      <w:r w:rsidRPr="00C16E8A">
        <w:rPr>
          <w:rFonts w:ascii="Arial" w:hAnsi="Arial" w:cs="Arial"/>
          <w:iCs/>
          <w:sz w:val="21"/>
          <w:szCs w:val="21"/>
        </w:rPr>
        <w:t xml:space="preserve">roject implementation </w:t>
      </w:r>
      <w:r w:rsidR="00161795">
        <w:rPr>
          <w:rFonts w:ascii="Arial" w:hAnsi="Arial" w:cs="Arial"/>
          <w:iCs/>
          <w:sz w:val="21"/>
          <w:szCs w:val="21"/>
        </w:rPr>
        <w:t>units. PMO is responsible for the day-to-day running of the Project. It is headed by a Project Manager, who is technically assi</w:t>
      </w:r>
      <w:r w:rsidR="003A3F55">
        <w:rPr>
          <w:rFonts w:ascii="Arial" w:hAnsi="Arial" w:cs="Arial"/>
          <w:iCs/>
          <w:sz w:val="21"/>
          <w:szCs w:val="21"/>
        </w:rPr>
        <w:t>s</w:t>
      </w:r>
      <w:r w:rsidR="00161795">
        <w:rPr>
          <w:rFonts w:ascii="Arial" w:hAnsi="Arial" w:cs="Arial"/>
          <w:iCs/>
          <w:sz w:val="21"/>
          <w:szCs w:val="21"/>
        </w:rPr>
        <w:t xml:space="preserve">ted by a </w:t>
      </w:r>
      <w:r w:rsidR="003A3F55">
        <w:rPr>
          <w:rFonts w:ascii="Arial" w:hAnsi="Arial" w:cs="Arial"/>
          <w:iCs/>
          <w:sz w:val="21"/>
          <w:szCs w:val="21"/>
        </w:rPr>
        <w:t xml:space="preserve">Senior Biodiversity and PA Planning Specialist (also referred to as the Chief Technical Advisor, CTA, during Project implementation). The Reference Group is intended to assist the Project on technical matters and ensure </w:t>
      </w:r>
      <w:r w:rsidR="003A3F55" w:rsidRPr="00C26748">
        <w:rPr>
          <w:rFonts w:ascii="Arial" w:hAnsi="Arial" w:cs="Arial"/>
          <w:iCs/>
          <w:sz w:val="21"/>
          <w:szCs w:val="21"/>
        </w:rPr>
        <w:t xml:space="preserve">coordination. This Group was established as the Taohe Forum (see </w:t>
      </w:r>
      <w:r w:rsidR="00C26748" w:rsidRPr="00C26748">
        <w:rPr>
          <w:rFonts w:ascii="Arial" w:hAnsi="Arial" w:cs="Arial"/>
          <w:b/>
          <w:iCs/>
          <w:sz w:val="21"/>
          <w:szCs w:val="21"/>
        </w:rPr>
        <w:t>Section 3.1.2</w:t>
      </w:r>
      <w:r w:rsidR="003A3F55" w:rsidRPr="00C26748">
        <w:rPr>
          <w:rFonts w:ascii="Arial" w:hAnsi="Arial" w:cs="Arial"/>
          <w:iCs/>
          <w:sz w:val="21"/>
          <w:szCs w:val="21"/>
        </w:rPr>
        <w:t>).</w:t>
      </w:r>
      <w:r w:rsidR="000F57FF" w:rsidDel="000F57FF">
        <w:rPr>
          <w:rFonts w:ascii="Arial" w:hAnsi="Arial" w:cs="Arial"/>
          <w:iCs/>
          <w:sz w:val="21"/>
          <w:szCs w:val="21"/>
        </w:rPr>
        <w:t xml:space="preserve"> </w:t>
      </w:r>
      <w:r w:rsidR="000F57FF">
        <w:rPr>
          <w:rFonts w:ascii="Arial" w:hAnsi="Arial" w:cs="Arial"/>
          <w:iCs/>
          <w:sz w:val="21"/>
          <w:szCs w:val="21"/>
        </w:rPr>
        <w:t>M</w:t>
      </w:r>
      <w:r w:rsidR="00BE6C4D">
        <w:rPr>
          <w:rFonts w:ascii="Arial" w:hAnsi="Arial" w:cs="Arial"/>
          <w:iCs/>
          <w:sz w:val="21"/>
          <w:szCs w:val="21"/>
        </w:rPr>
        <w:t xml:space="preserve">anagement arrangements </w:t>
      </w:r>
      <w:r w:rsidR="00C544DF">
        <w:rPr>
          <w:rFonts w:ascii="Arial" w:hAnsi="Arial" w:cs="Arial"/>
          <w:iCs/>
          <w:sz w:val="21"/>
          <w:szCs w:val="21"/>
        </w:rPr>
        <w:t>are</w:t>
      </w:r>
      <w:r w:rsidR="00BE6C4D">
        <w:rPr>
          <w:rFonts w:ascii="Arial" w:hAnsi="Arial" w:cs="Arial"/>
          <w:iCs/>
          <w:sz w:val="21"/>
          <w:szCs w:val="21"/>
        </w:rPr>
        <w:t xml:space="preserve"> </w:t>
      </w:r>
      <w:r w:rsidR="000F57FF">
        <w:rPr>
          <w:rFonts w:ascii="Arial" w:hAnsi="Arial" w:cs="Arial"/>
          <w:iCs/>
          <w:sz w:val="21"/>
          <w:szCs w:val="21"/>
        </w:rPr>
        <w:t xml:space="preserve">detailed further </w:t>
      </w:r>
      <w:r w:rsidR="00BE6C4D">
        <w:rPr>
          <w:rFonts w:ascii="Arial" w:hAnsi="Arial" w:cs="Arial"/>
          <w:iCs/>
          <w:sz w:val="21"/>
          <w:szCs w:val="21"/>
        </w:rPr>
        <w:t xml:space="preserve">in the Project Document, along with procedures </w:t>
      </w:r>
      <w:r w:rsidR="000F57FF">
        <w:rPr>
          <w:rFonts w:ascii="Arial" w:hAnsi="Arial" w:cs="Arial"/>
          <w:iCs/>
          <w:sz w:val="21"/>
          <w:szCs w:val="21"/>
        </w:rPr>
        <w:t>to</w:t>
      </w:r>
      <w:r w:rsidR="003A3F55">
        <w:rPr>
          <w:rFonts w:ascii="Arial" w:hAnsi="Arial" w:cs="Arial"/>
          <w:iCs/>
          <w:sz w:val="21"/>
          <w:szCs w:val="21"/>
        </w:rPr>
        <w:t xml:space="preserve"> monitor, report and evaluat</w:t>
      </w:r>
      <w:r w:rsidR="000F57FF">
        <w:rPr>
          <w:rFonts w:ascii="Arial" w:hAnsi="Arial" w:cs="Arial"/>
          <w:iCs/>
          <w:sz w:val="21"/>
          <w:szCs w:val="21"/>
        </w:rPr>
        <w:t>e Project</w:t>
      </w:r>
      <w:r w:rsidR="003A3F55">
        <w:rPr>
          <w:rFonts w:ascii="Arial" w:hAnsi="Arial" w:cs="Arial"/>
          <w:iCs/>
          <w:sz w:val="21"/>
          <w:szCs w:val="21"/>
        </w:rPr>
        <w:t xml:space="preserve"> </w:t>
      </w:r>
      <w:r w:rsidR="00BE6C4D">
        <w:rPr>
          <w:rFonts w:ascii="Arial" w:hAnsi="Arial" w:cs="Arial"/>
          <w:iCs/>
          <w:sz w:val="21"/>
          <w:szCs w:val="21"/>
        </w:rPr>
        <w:t>implementation.</w:t>
      </w:r>
    </w:p>
    <w:p w:rsidR="00DC4EC4" w:rsidRPr="000F55F7" w:rsidRDefault="00DC4EC4" w:rsidP="000F55F7">
      <w:pPr>
        <w:pStyle w:val="Heading2"/>
        <w:numPr>
          <w:ilvl w:val="1"/>
          <w:numId w:val="1"/>
        </w:numPr>
        <w:tabs>
          <w:tab w:val="clear" w:pos="1440"/>
          <w:tab w:val="num" w:pos="550"/>
        </w:tabs>
        <w:ind w:left="550" w:hanging="550"/>
        <w:rPr>
          <w:rFonts w:ascii="Arial Bold" w:hAnsi="Arial Bold"/>
          <w:b/>
          <w:bCs/>
          <w:i w:val="0"/>
          <w:iCs/>
          <w:smallCaps/>
        </w:rPr>
      </w:pPr>
      <w:bookmarkStart w:id="56" w:name="_Toc232397722"/>
      <w:r w:rsidRPr="000F55F7">
        <w:rPr>
          <w:rFonts w:ascii="Arial Bold" w:hAnsi="Arial Bold"/>
          <w:b/>
          <w:bCs/>
          <w:i w:val="0"/>
          <w:iCs/>
          <w:smallCaps/>
        </w:rPr>
        <w:t>Project implementation</w:t>
      </w:r>
      <w:bookmarkEnd w:id="56"/>
    </w:p>
    <w:p w:rsidR="007D337E" w:rsidRPr="001E3084" w:rsidRDefault="005D677A" w:rsidP="00720247">
      <w:pPr>
        <w:numPr>
          <w:ilvl w:val="2"/>
          <w:numId w:val="1"/>
        </w:numPr>
        <w:tabs>
          <w:tab w:val="clear" w:pos="1270"/>
          <w:tab w:val="num" w:pos="1260"/>
        </w:tabs>
        <w:spacing w:before="120" w:after="120" w:line="264" w:lineRule="auto"/>
        <w:ind w:left="1259"/>
        <w:jc w:val="both"/>
        <w:rPr>
          <w:rFonts w:ascii="Arial" w:hAnsi="Arial" w:cs="Arial"/>
          <w:i/>
          <w:sz w:val="21"/>
          <w:szCs w:val="21"/>
          <w:highlight w:val="lightGray"/>
        </w:rPr>
      </w:pPr>
      <w:r w:rsidRPr="001E3084">
        <w:rPr>
          <w:rFonts w:ascii="Arial" w:hAnsi="Arial" w:cs="Arial"/>
          <w:i/>
          <w:sz w:val="21"/>
          <w:szCs w:val="21"/>
          <w:highlight w:val="lightGray"/>
        </w:rPr>
        <w:t xml:space="preserve">Financial </w:t>
      </w:r>
      <w:r w:rsidR="00EC06C3">
        <w:rPr>
          <w:rFonts w:ascii="Arial" w:hAnsi="Arial" w:cs="Arial"/>
          <w:i/>
          <w:sz w:val="21"/>
          <w:szCs w:val="21"/>
          <w:highlight w:val="lightGray"/>
        </w:rPr>
        <w:t>management</w:t>
      </w:r>
    </w:p>
    <w:p w:rsidR="00561B8A" w:rsidRPr="00A03835" w:rsidRDefault="003C331D" w:rsidP="00913786">
      <w:pPr>
        <w:spacing w:after="120" w:line="264" w:lineRule="auto"/>
        <w:jc w:val="both"/>
        <w:rPr>
          <w:rFonts w:ascii="Arial" w:hAnsi="Arial" w:cs="Arial"/>
          <w:sz w:val="21"/>
          <w:szCs w:val="21"/>
        </w:rPr>
      </w:pPr>
      <w:r w:rsidRPr="00A03835">
        <w:rPr>
          <w:rFonts w:ascii="Arial" w:hAnsi="Arial" w:cs="Arial"/>
          <w:sz w:val="21"/>
          <w:szCs w:val="21"/>
        </w:rPr>
        <w:t xml:space="preserve">The total budget in the Project Document </w:t>
      </w:r>
      <w:r w:rsidR="00CF7E69" w:rsidRPr="00A03835">
        <w:rPr>
          <w:rFonts w:ascii="Arial" w:hAnsi="Arial" w:cs="Arial"/>
          <w:sz w:val="21"/>
          <w:szCs w:val="21"/>
        </w:rPr>
        <w:t>is</w:t>
      </w:r>
      <w:r w:rsidRPr="00A03835">
        <w:rPr>
          <w:rFonts w:ascii="Arial" w:hAnsi="Arial" w:cs="Arial"/>
          <w:sz w:val="21"/>
          <w:szCs w:val="21"/>
        </w:rPr>
        <w:t xml:space="preserve"> US$ </w:t>
      </w:r>
      <w:r w:rsidR="00931194">
        <w:rPr>
          <w:rFonts w:ascii="Arial" w:hAnsi="Arial" w:cs="Arial"/>
          <w:sz w:val="21"/>
          <w:szCs w:val="21"/>
        </w:rPr>
        <w:t>9.018</w:t>
      </w:r>
      <w:r w:rsidR="00CD433B" w:rsidRPr="00A03835">
        <w:rPr>
          <w:rFonts w:ascii="Arial" w:hAnsi="Arial" w:cs="Arial"/>
          <w:sz w:val="21"/>
          <w:szCs w:val="21"/>
        </w:rPr>
        <w:t xml:space="preserve"> million</w:t>
      </w:r>
      <w:r w:rsidR="00F94403" w:rsidRPr="00A03835">
        <w:rPr>
          <w:rFonts w:ascii="Arial" w:hAnsi="Arial" w:cs="Arial"/>
          <w:sz w:val="21"/>
          <w:szCs w:val="21"/>
        </w:rPr>
        <w:t>,</w:t>
      </w:r>
      <w:r w:rsidRPr="00A03835">
        <w:rPr>
          <w:rFonts w:ascii="Arial" w:hAnsi="Arial" w:cs="Arial"/>
          <w:sz w:val="21"/>
          <w:szCs w:val="21"/>
        </w:rPr>
        <w:t xml:space="preserve"> of which US$ </w:t>
      </w:r>
      <w:r w:rsidR="00CD433B" w:rsidRPr="00A03835">
        <w:rPr>
          <w:rFonts w:ascii="Arial" w:hAnsi="Arial" w:cs="Arial"/>
          <w:sz w:val="21"/>
          <w:szCs w:val="21"/>
        </w:rPr>
        <w:t>1.</w:t>
      </w:r>
      <w:r w:rsidR="00931194">
        <w:rPr>
          <w:rFonts w:ascii="Arial" w:hAnsi="Arial" w:cs="Arial"/>
          <w:sz w:val="21"/>
          <w:szCs w:val="21"/>
        </w:rPr>
        <w:t>738</w:t>
      </w:r>
      <w:r w:rsidR="00B04F0B" w:rsidRPr="00A03835">
        <w:rPr>
          <w:rFonts w:ascii="Arial" w:hAnsi="Arial" w:cs="Arial"/>
          <w:sz w:val="21"/>
          <w:szCs w:val="21"/>
        </w:rPr>
        <w:t xml:space="preserve"> million</w:t>
      </w:r>
      <w:r w:rsidRPr="00A03835">
        <w:rPr>
          <w:rFonts w:ascii="Arial" w:hAnsi="Arial" w:cs="Arial"/>
          <w:sz w:val="21"/>
          <w:szCs w:val="21"/>
        </w:rPr>
        <w:t xml:space="preserve"> (</w:t>
      </w:r>
      <w:r w:rsidR="00AD5369">
        <w:rPr>
          <w:rFonts w:ascii="Arial" w:hAnsi="Arial" w:cs="Arial"/>
          <w:sz w:val="21"/>
          <w:szCs w:val="21"/>
        </w:rPr>
        <w:t>19</w:t>
      </w:r>
      <w:r w:rsidRPr="00A03835">
        <w:rPr>
          <w:rFonts w:ascii="Arial" w:hAnsi="Arial" w:cs="Arial"/>
          <w:sz w:val="21"/>
          <w:szCs w:val="21"/>
        </w:rPr>
        <w:t xml:space="preserve">%) </w:t>
      </w:r>
      <w:r w:rsidR="007C25A7" w:rsidRPr="00A03835">
        <w:rPr>
          <w:rFonts w:ascii="Arial" w:hAnsi="Arial" w:cs="Arial"/>
          <w:sz w:val="21"/>
          <w:szCs w:val="21"/>
        </w:rPr>
        <w:t>is</w:t>
      </w:r>
      <w:r w:rsidRPr="00A03835">
        <w:rPr>
          <w:rFonts w:ascii="Arial" w:hAnsi="Arial" w:cs="Arial"/>
          <w:sz w:val="21"/>
          <w:szCs w:val="21"/>
        </w:rPr>
        <w:t xml:space="preserve"> grant-aided by GEF</w:t>
      </w:r>
      <w:r w:rsidR="00AD5369">
        <w:rPr>
          <w:rFonts w:ascii="Arial" w:hAnsi="Arial" w:cs="Arial"/>
          <w:sz w:val="21"/>
          <w:szCs w:val="21"/>
        </w:rPr>
        <w:t xml:space="preserve"> and US$ 7.280</w:t>
      </w:r>
      <w:r w:rsidR="00D149E4">
        <w:rPr>
          <w:rFonts w:ascii="Arial" w:hAnsi="Arial" w:cs="Arial"/>
          <w:sz w:val="21"/>
          <w:szCs w:val="21"/>
        </w:rPr>
        <w:t xml:space="preserve"> million</w:t>
      </w:r>
      <w:r w:rsidR="00AD5369">
        <w:rPr>
          <w:rFonts w:ascii="Arial" w:hAnsi="Arial" w:cs="Arial"/>
          <w:sz w:val="21"/>
          <w:szCs w:val="21"/>
        </w:rPr>
        <w:t xml:space="preserve"> is co-financed by the Provincial Government of Gansu via its Forestry Department (GFD) in consultation with</w:t>
      </w:r>
      <w:r w:rsidR="00CF7E69" w:rsidRPr="00A03835">
        <w:rPr>
          <w:rFonts w:ascii="Arial" w:hAnsi="Arial" w:cs="Arial"/>
          <w:sz w:val="21"/>
          <w:szCs w:val="21"/>
        </w:rPr>
        <w:t xml:space="preserve"> </w:t>
      </w:r>
      <w:r w:rsidR="00AD5369">
        <w:rPr>
          <w:rFonts w:ascii="Arial" w:hAnsi="Arial" w:cs="Arial"/>
          <w:sz w:val="21"/>
          <w:szCs w:val="21"/>
        </w:rPr>
        <w:t>Gansu Finance Dep</w:t>
      </w:r>
      <w:r w:rsidR="00AB025F">
        <w:rPr>
          <w:rFonts w:ascii="Arial" w:hAnsi="Arial" w:cs="Arial"/>
          <w:sz w:val="21"/>
          <w:szCs w:val="21"/>
        </w:rPr>
        <w:t>a</w:t>
      </w:r>
      <w:r w:rsidR="00AD5369">
        <w:rPr>
          <w:rFonts w:ascii="Arial" w:hAnsi="Arial" w:cs="Arial"/>
          <w:sz w:val="21"/>
          <w:szCs w:val="21"/>
        </w:rPr>
        <w:t xml:space="preserve">rtment. Co-financing </w:t>
      </w:r>
      <w:r w:rsidR="00AB025F">
        <w:rPr>
          <w:rFonts w:ascii="Arial" w:hAnsi="Arial" w:cs="Arial"/>
          <w:sz w:val="21"/>
          <w:szCs w:val="21"/>
        </w:rPr>
        <w:t xml:space="preserve">comprises </w:t>
      </w:r>
      <w:r w:rsidR="00AB025F" w:rsidRPr="00A03835">
        <w:rPr>
          <w:rFonts w:ascii="Arial" w:hAnsi="Arial" w:cs="Arial"/>
          <w:sz w:val="21"/>
          <w:szCs w:val="21"/>
        </w:rPr>
        <w:t xml:space="preserve">US$ </w:t>
      </w:r>
      <w:r w:rsidR="00AB025F">
        <w:rPr>
          <w:rFonts w:ascii="Arial" w:hAnsi="Arial" w:cs="Arial"/>
          <w:sz w:val="21"/>
          <w:szCs w:val="21"/>
        </w:rPr>
        <w:t>1</w:t>
      </w:r>
      <w:r w:rsidR="00AB025F" w:rsidRPr="00A03835">
        <w:rPr>
          <w:rFonts w:ascii="Arial" w:hAnsi="Arial" w:cs="Arial"/>
          <w:sz w:val="21"/>
          <w:szCs w:val="21"/>
        </w:rPr>
        <w:t>.5</w:t>
      </w:r>
      <w:r w:rsidR="00C544DF">
        <w:rPr>
          <w:rFonts w:ascii="Arial" w:hAnsi="Arial" w:cs="Arial"/>
          <w:sz w:val="21"/>
          <w:szCs w:val="21"/>
        </w:rPr>
        <w:t>0</w:t>
      </w:r>
      <w:r w:rsidR="00AB025F" w:rsidRPr="00A03835">
        <w:rPr>
          <w:rFonts w:ascii="Arial" w:hAnsi="Arial" w:cs="Arial"/>
          <w:sz w:val="21"/>
          <w:szCs w:val="21"/>
        </w:rPr>
        <w:t xml:space="preserve">0 million </w:t>
      </w:r>
      <w:r w:rsidR="00AB025F">
        <w:rPr>
          <w:rFonts w:ascii="Arial" w:hAnsi="Arial" w:cs="Arial"/>
          <w:sz w:val="21"/>
          <w:szCs w:val="21"/>
        </w:rPr>
        <w:t>in cash and US$ 5.780 million in-</w:t>
      </w:r>
      <w:r w:rsidR="00AB025F" w:rsidRPr="00913786">
        <w:rPr>
          <w:rFonts w:ascii="Arial" w:hAnsi="Arial" w:cs="Arial"/>
          <w:sz w:val="21"/>
          <w:szCs w:val="21"/>
        </w:rPr>
        <w:t xml:space="preserve">kind, representing 17% and 64% of </w:t>
      </w:r>
      <w:r w:rsidR="006E00B7" w:rsidRPr="00913786">
        <w:rPr>
          <w:rFonts w:ascii="Arial" w:hAnsi="Arial" w:cs="Arial"/>
          <w:sz w:val="21"/>
          <w:szCs w:val="21"/>
        </w:rPr>
        <w:t>the total budget, respectively.</w:t>
      </w:r>
      <w:r w:rsidR="00913786" w:rsidRPr="00913786">
        <w:rPr>
          <w:rFonts w:ascii="Arial" w:hAnsi="Arial" w:cs="Arial"/>
          <w:sz w:val="21"/>
          <w:szCs w:val="21"/>
        </w:rPr>
        <w:t xml:space="preserve"> The cash co-financing includes </w:t>
      </w:r>
      <w:r w:rsidR="00D66847" w:rsidRPr="00913786">
        <w:rPr>
          <w:rFonts w:ascii="Arial" w:hAnsi="Arial" w:cs="Arial"/>
          <w:sz w:val="21"/>
          <w:szCs w:val="21"/>
        </w:rPr>
        <w:t xml:space="preserve">RMB 4 million (US$ </w:t>
      </w:r>
      <w:r w:rsidR="00435CC2" w:rsidRPr="00913786">
        <w:rPr>
          <w:rFonts w:ascii="Arial" w:hAnsi="Arial" w:cs="Arial"/>
          <w:sz w:val="21"/>
          <w:szCs w:val="21"/>
        </w:rPr>
        <w:t>0.635</w:t>
      </w:r>
      <w:r w:rsidR="00DF7B1B" w:rsidRPr="00913786">
        <w:rPr>
          <w:rStyle w:val="FootnoteReference"/>
          <w:rFonts w:ascii="Arial" w:hAnsi="Arial" w:cs="Arial"/>
          <w:sz w:val="21"/>
          <w:szCs w:val="21"/>
        </w:rPr>
        <w:footnoteReference w:id="12"/>
      </w:r>
      <w:r w:rsidR="00435CC2" w:rsidRPr="00913786">
        <w:rPr>
          <w:rFonts w:ascii="Arial" w:hAnsi="Arial" w:cs="Arial"/>
          <w:sz w:val="21"/>
          <w:szCs w:val="21"/>
        </w:rPr>
        <w:t xml:space="preserve"> million</w:t>
      </w:r>
      <w:r w:rsidR="00D66847" w:rsidRPr="00913786">
        <w:rPr>
          <w:rFonts w:ascii="Arial" w:hAnsi="Arial" w:cs="Arial"/>
          <w:sz w:val="21"/>
          <w:szCs w:val="21"/>
        </w:rPr>
        <w:t xml:space="preserve">) </w:t>
      </w:r>
      <w:r w:rsidR="00913786" w:rsidRPr="00913786">
        <w:rPr>
          <w:rFonts w:ascii="Arial" w:hAnsi="Arial" w:cs="Arial"/>
          <w:sz w:val="21"/>
          <w:szCs w:val="21"/>
        </w:rPr>
        <w:t xml:space="preserve">for the four demonstration PAs, which is being disbursed at a rate of </w:t>
      </w:r>
      <w:r w:rsidR="00C346BC" w:rsidRPr="00913786">
        <w:rPr>
          <w:rFonts w:ascii="Arial" w:hAnsi="Arial" w:cs="Arial"/>
          <w:sz w:val="21"/>
          <w:szCs w:val="21"/>
        </w:rPr>
        <w:t xml:space="preserve">RMB 1 million </w:t>
      </w:r>
      <w:r w:rsidR="00913786" w:rsidRPr="00913786">
        <w:rPr>
          <w:rFonts w:ascii="Arial" w:hAnsi="Arial" w:cs="Arial"/>
          <w:sz w:val="21"/>
          <w:szCs w:val="21"/>
        </w:rPr>
        <w:t xml:space="preserve">per year. </w:t>
      </w:r>
      <w:r w:rsidR="0031453F" w:rsidRPr="00913786">
        <w:rPr>
          <w:rFonts w:ascii="Arial" w:hAnsi="Arial" w:cs="Arial"/>
          <w:sz w:val="21"/>
          <w:szCs w:val="21"/>
        </w:rPr>
        <w:t xml:space="preserve">Details are provided in </w:t>
      </w:r>
      <w:r w:rsidR="0031453F" w:rsidRPr="00913786">
        <w:rPr>
          <w:rFonts w:ascii="Arial" w:hAnsi="Arial" w:cs="Arial"/>
          <w:b/>
          <w:bCs/>
          <w:sz w:val="21"/>
          <w:szCs w:val="21"/>
        </w:rPr>
        <w:t>Table 3.</w:t>
      </w:r>
      <w:r w:rsidR="0030670F" w:rsidRPr="00913786">
        <w:rPr>
          <w:rFonts w:ascii="Arial" w:hAnsi="Arial" w:cs="Arial"/>
          <w:b/>
          <w:bCs/>
          <w:sz w:val="21"/>
          <w:szCs w:val="21"/>
        </w:rPr>
        <w:t>3</w:t>
      </w:r>
      <w:r w:rsidR="0031453F" w:rsidRPr="00913786">
        <w:rPr>
          <w:rFonts w:ascii="Arial" w:hAnsi="Arial" w:cs="Arial"/>
          <w:sz w:val="21"/>
          <w:szCs w:val="21"/>
        </w:rPr>
        <w:t>.</w:t>
      </w:r>
    </w:p>
    <w:p w:rsidR="00AD36CC" w:rsidRPr="00A03835" w:rsidRDefault="00AD36CC" w:rsidP="00D37C34">
      <w:pPr>
        <w:pStyle w:val="BodyText2"/>
        <w:tabs>
          <w:tab w:val="left" w:pos="1080"/>
        </w:tabs>
        <w:spacing w:after="40"/>
        <w:ind w:left="1100" w:hanging="1100"/>
        <w:rPr>
          <w:rFonts w:ascii="Arial" w:hAnsi="Arial" w:cs="Arial"/>
          <w:sz w:val="21"/>
          <w:szCs w:val="21"/>
        </w:rPr>
      </w:pPr>
      <w:r w:rsidRPr="00A03835">
        <w:rPr>
          <w:rFonts w:ascii="Arial" w:hAnsi="Arial" w:cs="Arial"/>
          <w:b/>
          <w:sz w:val="21"/>
          <w:szCs w:val="21"/>
        </w:rPr>
        <w:t>Table 3.</w:t>
      </w:r>
      <w:r w:rsidR="0030670F">
        <w:rPr>
          <w:rFonts w:ascii="Arial" w:hAnsi="Arial" w:cs="Arial"/>
          <w:b/>
          <w:sz w:val="21"/>
          <w:szCs w:val="21"/>
        </w:rPr>
        <w:t>3</w:t>
      </w:r>
      <w:r w:rsidRPr="00A03835">
        <w:rPr>
          <w:rFonts w:ascii="Arial" w:hAnsi="Arial" w:cs="Arial"/>
          <w:b/>
          <w:sz w:val="21"/>
          <w:szCs w:val="21"/>
        </w:rPr>
        <w:tab/>
      </w:r>
      <w:r w:rsidR="00FD2367">
        <w:rPr>
          <w:rFonts w:ascii="Arial" w:hAnsi="Arial" w:cs="Arial"/>
          <w:sz w:val="21"/>
          <w:szCs w:val="21"/>
        </w:rPr>
        <w:t>C</w:t>
      </w:r>
      <w:r w:rsidRPr="00A03835">
        <w:rPr>
          <w:rFonts w:ascii="Arial" w:hAnsi="Arial" w:cs="Arial"/>
          <w:sz w:val="21"/>
          <w:szCs w:val="21"/>
        </w:rPr>
        <w:t xml:space="preserve">o-financing committed at time of </w:t>
      </w:r>
      <w:r w:rsidR="0030670F">
        <w:rPr>
          <w:rFonts w:ascii="Arial" w:hAnsi="Arial" w:cs="Arial"/>
          <w:sz w:val="21"/>
          <w:szCs w:val="21"/>
        </w:rPr>
        <w:t>signing</w:t>
      </w:r>
      <w:r w:rsidRPr="00A03835">
        <w:rPr>
          <w:rFonts w:ascii="Arial" w:hAnsi="Arial" w:cs="Arial"/>
          <w:sz w:val="21"/>
          <w:szCs w:val="21"/>
        </w:rPr>
        <w:t xml:space="preserve"> Project Document in </w:t>
      </w:r>
      <w:r w:rsidR="00561B8A" w:rsidRPr="00A03835">
        <w:rPr>
          <w:rFonts w:ascii="Arial" w:hAnsi="Arial" w:cs="Arial"/>
          <w:sz w:val="21"/>
          <w:szCs w:val="21"/>
        </w:rPr>
        <w:t>J</w:t>
      </w:r>
      <w:r w:rsidR="0030670F">
        <w:rPr>
          <w:rFonts w:ascii="Arial" w:hAnsi="Arial" w:cs="Arial"/>
          <w:sz w:val="21"/>
          <w:szCs w:val="21"/>
        </w:rPr>
        <w:t>anuary 2011</w:t>
      </w:r>
    </w:p>
    <w:tbl>
      <w:tblPr>
        <w:tblW w:w="5000" w:type="pct"/>
        <w:tblLook w:val="0000"/>
      </w:tblPr>
      <w:tblGrid>
        <w:gridCol w:w="2585"/>
        <w:gridCol w:w="997"/>
        <w:gridCol w:w="684"/>
        <w:gridCol w:w="1026"/>
        <w:gridCol w:w="686"/>
        <w:gridCol w:w="874"/>
        <w:gridCol w:w="688"/>
        <w:gridCol w:w="872"/>
        <w:gridCol w:w="714"/>
      </w:tblGrid>
      <w:tr w:rsidR="00CD16D5" w:rsidRPr="00A03835" w:rsidTr="009562C8">
        <w:trPr>
          <w:trHeight w:val="255"/>
        </w:trPr>
        <w:tc>
          <w:tcPr>
            <w:tcW w:w="1416" w:type="pct"/>
            <w:tcBorders>
              <w:top w:val="single" w:sz="8" w:space="0" w:color="auto"/>
              <w:left w:val="single" w:sz="8" w:space="0" w:color="auto"/>
              <w:bottom w:val="nil"/>
              <w:right w:val="single" w:sz="8" w:space="0" w:color="auto"/>
            </w:tcBorders>
            <w:shd w:val="clear" w:color="auto" w:fill="C0C0C0"/>
            <w:tcMar>
              <w:top w:w="28" w:type="dxa"/>
              <w:left w:w="28" w:type="dxa"/>
              <w:bottom w:w="28" w:type="dxa"/>
              <w:right w:w="28" w:type="dxa"/>
            </w:tcMar>
            <w:vAlign w:val="center"/>
          </w:tcPr>
          <w:p w:rsidR="00E83939" w:rsidRPr="00CD16D5" w:rsidRDefault="00E83939">
            <w:pPr>
              <w:jc w:val="center"/>
              <w:rPr>
                <w:rFonts w:ascii="Arial Narrow" w:hAnsi="Arial Narrow"/>
                <w:b/>
                <w:bCs/>
                <w:color w:val="000000"/>
                <w:sz w:val="20"/>
                <w:szCs w:val="20"/>
              </w:rPr>
            </w:pPr>
            <w:r w:rsidRPr="00CD16D5">
              <w:rPr>
                <w:rFonts w:ascii="Arial Narrow" w:hAnsi="Arial Narrow" w:cs="Arial"/>
                <w:b/>
                <w:bCs/>
                <w:color w:val="000000"/>
                <w:sz w:val="20"/>
                <w:szCs w:val="20"/>
              </w:rPr>
              <w:t>Co</w:t>
            </w:r>
            <w:r w:rsidR="00C346BC" w:rsidRPr="00CD16D5">
              <w:rPr>
                <w:rFonts w:ascii="Arial Narrow" w:hAnsi="Arial Narrow" w:cs="Arial"/>
                <w:b/>
                <w:bCs/>
                <w:color w:val="000000"/>
                <w:sz w:val="20"/>
                <w:szCs w:val="20"/>
              </w:rPr>
              <w:t>-</w:t>
            </w:r>
            <w:r w:rsidRPr="00CD16D5">
              <w:rPr>
                <w:rFonts w:ascii="Arial Narrow" w:hAnsi="Arial Narrow" w:cs="Arial"/>
                <w:b/>
                <w:bCs/>
                <w:color w:val="000000"/>
                <w:sz w:val="20"/>
                <w:szCs w:val="20"/>
              </w:rPr>
              <w:t>financing</w:t>
            </w:r>
          </w:p>
        </w:tc>
        <w:tc>
          <w:tcPr>
            <w:tcW w:w="921" w:type="pct"/>
            <w:gridSpan w:val="2"/>
            <w:tcBorders>
              <w:top w:val="single" w:sz="8" w:space="0" w:color="auto"/>
              <w:left w:val="nil"/>
              <w:bottom w:val="nil"/>
              <w:right w:val="single" w:sz="8" w:space="0" w:color="000000"/>
            </w:tcBorders>
            <w:shd w:val="clear" w:color="auto" w:fill="C0C0C0"/>
            <w:tcMar>
              <w:top w:w="28" w:type="dxa"/>
              <w:left w:w="28" w:type="dxa"/>
              <w:bottom w:w="28" w:type="dxa"/>
              <w:right w:w="28" w:type="dxa"/>
            </w:tcMar>
            <w:vAlign w:val="center"/>
          </w:tcPr>
          <w:p w:rsidR="00E83939" w:rsidRPr="00A03835" w:rsidRDefault="00E83939">
            <w:pPr>
              <w:jc w:val="center"/>
              <w:rPr>
                <w:rFonts w:ascii="Arial Narrow" w:hAnsi="Arial Narrow"/>
                <w:b/>
                <w:bCs/>
                <w:color w:val="000000"/>
                <w:sz w:val="20"/>
                <w:szCs w:val="20"/>
              </w:rPr>
            </w:pPr>
            <w:r w:rsidRPr="00A03835">
              <w:rPr>
                <w:rFonts w:ascii="Arial Narrow" w:hAnsi="Arial Narrow"/>
                <w:b/>
                <w:bCs/>
                <w:color w:val="000000"/>
                <w:sz w:val="20"/>
                <w:szCs w:val="20"/>
              </w:rPr>
              <w:t>IA own financing</w:t>
            </w:r>
          </w:p>
        </w:tc>
        <w:tc>
          <w:tcPr>
            <w:tcW w:w="938" w:type="pct"/>
            <w:gridSpan w:val="2"/>
            <w:tcBorders>
              <w:top w:val="single" w:sz="8" w:space="0" w:color="auto"/>
              <w:left w:val="single" w:sz="8" w:space="0" w:color="auto"/>
              <w:bottom w:val="nil"/>
              <w:right w:val="single" w:sz="8" w:space="0" w:color="000000"/>
            </w:tcBorders>
            <w:shd w:val="clear" w:color="auto" w:fill="C0C0C0"/>
            <w:tcMar>
              <w:top w:w="28" w:type="dxa"/>
              <w:left w:w="28" w:type="dxa"/>
              <w:bottom w:w="28" w:type="dxa"/>
              <w:right w:w="28" w:type="dxa"/>
            </w:tcMar>
            <w:vAlign w:val="center"/>
          </w:tcPr>
          <w:p w:rsidR="00E83939" w:rsidRPr="00A03835" w:rsidRDefault="00E83939">
            <w:pPr>
              <w:jc w:val="center"/>
              <w:rPr>
                <w:rFonts w:ascii="Arial Narrow" w:hAnsi="Arial Narrow"/>
                <w:b/>
                <w:bCs/>
                <w:color w:val="000000"/>
                <w:sz w:val="20"/>
                <w:szCs w:val="20"/>
              </w:rPr>
            </w:pPr>
            <w:r w:rsidRPr="00A03835">
              <w:rPr>
                <w:rFonts w:ascii="Arial Narrow" w:hAnsi="Arial Narrow" w:cs="Arial"/>
                <w:b/>
                <w:bCs/>
                <w:color w:val="000000"/>
                <w:sz w:val="20"/>
                <w:szCs w:val="20"/>
              </w:rPr>
              <w:t>Government</w:t>
            </w:r>
          </w:p>
        </w:tc>
        <w:tc>
          <w:tcPr>
            <w:tcW w:w="856" w:type="pct"/>
            <w:gridSpan w:val="2"/>
            <w:tcBorders>
              <w:top w:val="single" w:sz="8" w:space="0" w:color="auto"/>
              <w:left w:val="nil"/>
              <w:bottom w:val="nil"/>
              <w:right w:val="single" w:sz="8" w:space="0" w:color="000000"/>
            </w:tcBorders>
            <w:shd w:val="clear" w:color="auto" w:fill="C0C0C0"/>
            <w:tcMar>
              <w:top w:w="28" w:type="dxa"/>
              <w:left w:w="28" w:type="dxa"/>
              <w:bottom w:w="28" w:type="dxa"/>
              <w:right w:w="28" w:type="dxa"/>
            </w:tcMar>
            <w:vAlign w:val="center"/>
          </w:tcPr>
          <w:p w:rsidR="00E83939" w:rsidRPr="00A03835" w:rsidRDefault="00E83939">
            <w:pPr>
              <w:jc w:val="center"/>
              <w:rPr>
                <w:rFonts w:ascii="Arial Narrow" w:hAnsi="Arial Narrow"/>
                <w:b/>
                <w:bCs/>
                <w:color w:val="000000"/>
                <w:sz w:val="20"/>
                <w:szCs w:val="20"/>
              </w:rPr>
            </w:pPr>
            <w:r w:rsidRPr="00A03835">
              <w:rPr>
                <w:rFonts w:ascii="Arial Narrow" w:hAnsi="Arial Narrow" w:cs="Arial"/>
                <w:b/>
                <w:bCs/>
                <w:color w:val="000000"/>
                <w:sz w:val="20"/>
                <w:szCs w:val="20"/>
              </w:rPr>
              <w:t>Other sources*</w:t>
            </w:r>
          </w:p>
        </w:tc>
        <w:tc>
          <w:tcPr>
            <w:tcW w:w="869" w:type="pct"/>
            <w:gridSpan w:val="2"/>
            <w:tcBorders>
              <w:top w:val="single" w:sz="8" w:space="0" w:color="auto"/>
              <w:left w:val="nil"/>
              <w:bottom w:val="nil"/>
              <w:right w:val="single" w:sz="8" w:space="0" w:color="000000"/>
            </w:tcBorders>
            <w:shd w:val="clear" w:color="auto" w:fill="C0C0C0"/>
            <w:tcMar>
              <w:top w:w="28" w:type="dxa"/>
              <w:left w:w="28" w:type="dxa"/>
              <w:bottom w:w="28" w:type="dxa"/>
              <w:right w:w="28" w:type="dxa"/>
            </w:tcMar>
            <w:vAlign w:val="center"/>
          </w:tcPr>
          <w:p w:rsidR="00E83939" w:rsidRPr="00A03835" w:rsidRDefault="00E83939">
            <w:pPr>
              <w:jc w:val="center"/>
              <w:rPr>
                <w:rFonts w:ascii="Arial Narrow" w:hAnsi="Arial Narrow"/>
                <w:b/>
                <w:bCs/>
                <w:color w:val="000000"/>
                <w:sz w:val="20"/>
                <w:szCs w:val="20"/>
              </w:rPr>
            </w:pPr>
            <w:r w:rsidRPr="00A03835">
              <w:rPr>
                <w:rFonts w:ascii="Arial Narrow" w:hAnsi="Arial Narrow" w:cs="Arial"/>
                <w:b/>
                <w:bCs/>
                <w:color w:val="000000"/>
                <w:sz w:val="20"/>
                <w:szCs w:val="20"/>
              </w:rPr>
              <w:t>Total financing</w:t>
            </w:r>
          </w:p>
        </w:tc>
      </w:tr>
      <w:tr w:rsidR="00CD16D5" w:rsidRPr="00A03835" w:rsidTr="000F57FF">
        <w:trPr>
          <w:trHeight w:val="65"/>
        </w:trPr>
        <w:tc>
          <w:tcPr>
            <w:tcW w:w="1416" w:type="pct"/>
            <w:tcBorders>
              <w:top w:val="nil"/>
              <w:left w:val="single" w:sz="8" w:space="0" w:color="auto"/>
              <w:bottom w:val="nil"/>
              <w:right w:val="single" w:sz="8" w:space="0" w:color="auto"/>
            </w:tcBorders>
            <w:shd w:val="clear" w:color="auto" w:fill="C0C0C0"/>
            <w:tcMar>
              <w:top w:w="28" w:type="dxa"/>
              <w:left w:w="28" w:type="dxa"/>
              <w:bottom w:w="28" w:type="dxa"/>
              <w:right w:w="28" w:type="dxa"/>
            </w:tcMar>
            <w:vAlign w:val="center"/>
          </w:tcPr>
          <w:p w:rsidR="00E83939" w:rsidRPr="00CD16D5" w:rsidRDefault="00E83939">
            <w:pPr>
              <w:jc w:val="center"/>
              <w:rPr>
                <w:rFonts w:ascii="Arial Narrow" w:hAnsi="Arial Narrow"/>
                <w:b/>
                <w:bCs/>
                <w:color w:val="000000"/>
                <w:sz w:val="20"/>
                <w:szCs w:val="20"/>
              </w:rPr>
            </w:pPr>
            <w:r w:rsidRPr="00CD16D5">
              <w:rPr>
                <w:rFonts w:ascii="Arial Narrow" w:hAnsi="Arial Narrow"/>
                <w:b/>
                <w:bCs/>
                <w:color w:val="000000"/>
                <w:sz w:val="20"/>
                <w:szCs w:val="20"/>
              </w:rPr>
              <w:t>Type/Source</w:t>
            </w:r>
          </w:p>
        </w:tc>
        <w:tc>
          <w:tcPr>
            <w:tcW w:w="921" w:type="pct"/>
            <w:gridSpan w:val="2"/>
            <w:tcBorders>
              <w:top w:val="nil"/>
              <w:left w:val="nil"/>
              <w:bottom w:val="single" w:sz="8" w:space="0" w:color="auto"/>
              <w:right w:val="single" w:sz="8" w:space="0" w:color="000000"/>
            </w:tcBorders>
            <w:shd w:val="clear" w:color="auto" w:fill="C0C0C0"/>
            <w:tcMar>
              <w:top w:w="28" w:type="dxa"/>
              <w:left w:w="28" w:type="dxa"/>
              <w:bottom w:w="28" w:type="dxa"/>
              <w:right w:w="28" w:type="dxa"/>
            </w:tcMar>
            <w:vAlign w:val="center"/>
          </w:tcPr>
          <w:p w:rsidR="00E83939" w:rsidRPr="00A03835" w:rsidRDefault="00E83939">
            <w:pPr>
              <w:jc w:val="center"/>
              <w:rPr>
                <w:rFonts w:ascii="Arial Narrow" w:hAnsi="Arial Narrow"/>
                <w:b/>
                <w:bCs/>
                <w:color w:val="000000"/>
                <w:sz w:val="20"/>
                <w:szCs w:val="20"/>
              </w:rPr>
            </w:pPr>
            <w:r w:rsidRPr="00A03835">
              <w:rPr>
                <w:rFonts w:ascii="Arial Narrow" w:hAnsi="Arial Narrow"/>
                <w:b/>
                <w:bCs/>
                <w:color w:val="000000"/>
                <w:sz w:val="20"/>
                <w:szCs w:val="20"/>
              </w:rPr>
              <w:t>(US$</w:t>
            </w:r>
            <w:r w:rsidR="00EF70BA">
              <w:rPr>
                <w:rFonts w:ascii="Arial Narrow" w:hAnsi="Arial Narrow"/>
                <w:b/>
                <w:bCs/>
                <w:color w:val="000000"/>
                <w:sz w:val="20"/>
                <w:szCs w:val="20"/>
              </w:rPr>
              <w:t xml:space="preserve"> million</w:t>
            </w:r>
            <w:r w:rsidRPr="00A03835">
              <w:rPr>
                <w:rFonts w:ascii="Arial Narrow" w:hAnsi="Arial Narrow"/>
                <w:b/>
                <w:bCs/>
                <w:color w:val="000000"/>
                <w:sz w:val="20"/>
                <w:szCs w:val="20"/>
              </w:rPr>
              <w:t>)</w:t>
            </w:r>
          </w:p>
        </w:tc>
        <w:tc>
          <w:tcPr>
            <w:tcW w:w="938" w:type="pct"/>
            <w:gridSpan w:val="2"/>
            <w:tcBorders>
              <w:top w:val="nil"/>
              <w:left w:val="single" w:sz="8" w:space="0" w:color="auto"/>
              <w:bottom w:val="single" w:sz="8" w:space="0" w:color="auto"/>
              <w:right w:val="single" w:sz="8" w:space="0" w:color="000000"/>
            </w:tcBorders>
            <w:shd w:val="clear" w:color="auto" w:fill="C0C0C0"/>
            <w:tcMar>
              <w:top w:w="28" w:type="dxa"/>
              <w:left w:w="28" w:type="dxa"/>
              <w:bottom w:w="28" w:type="dxa"/>
              <w:right w:w="28" w:type="dxa"/>
            </w:tcMar>
            <w:vAlign w:val="center"/>
          </w:tcPr>
          <w:p w:rsidR="00E83939" w:rsidRPr="00A03835" w:rsidRDefault="00E83939">
            <w:pPr>
              <w:jc w:val="center"/>
              <w:rPr>
                <w:rFonts w:ascii="Arial Narrow" w:hAnsi="Arial Narrow"/>
                <w:b/>
                <w:bCs/>
                <w:color w:val="000000"/>
                <w:sz w:val="20"/>
                <w:szCs w:val="20"/>
              </w:rPr>
            </w:pPr>
            <w:r w:rsidRPr="00A03835">
              <w:rPr>
                <w:rFonts w:ascii="Arial Narrow" w:hAnsi="Arial Narrow"/>
                <w:b/>
                <w:bCs/>
                <w:color w:val="000000"/>
                <w:sz w:val="20"/>
                <w:szCs w:val="20"/>
              </w:rPr>
              <w:t>(US$</w:t>
            </w:r>
            <w:r w:rsidR="00EF70BA">
              <w:rPr>
                <w:rFonts w:ascii="Arial Narrow" w:hAnsi="Arial Narrow"/>
                <w:b/>
                <w:bCs/>
                <w:color w:val="000000"/>
                <w:sz w:val="20"/>
                <w:szCs w:val="20"/>
              </w:rPr>
              <w:t xml:space="preserve"> million</w:t>
            </w:r>
            <w:r w:rsidRPr="00A03835">
              <w:rPr>
                <w:rFonts w:ascii="Arial Narrow" w:hAnsi="Arial Narrow"/>
                <w:b/>
                <w:bCs/>
                <w:color w:val="000000"/>
                <w:sz w:val="20"/>
                <w:szCs w:val="20"/>
              </w:rPr>
              <w:t>)</w:t>
            </w:r>
          </w:p>
        </w:tc>
        <w:tc>
          <w:tcPr>
            <w:tcW w:w="856" w:type="pct"/>
            <w:gridSpan w:val="2"/>
            <w:tcBorders>
              <w:top w:val="nil"/>
              <w:left w:val="nil"/>
              <w:bottom w:val="single" w:sz="8" w:space="0" w:color="auto"/>
              <w:right w:val="single" w:sz="8" w:space="0" w:color="000000"/>
            </w:tcBorders>
            <w:shd w:val="clear" w:color="auto" w:fill="C0C0C0"/>
            <w:tcMar>
              <w:top w:w="28" w:type="dxa"/>
              <w:left w:w="28" w:type="dxa"/>
              <w:bottom w:w="28" w:type="dxa"/>
              <w:right w:w="28" w:type="dxa"/>
            </w:tcMar>
            <w:vAlign w:val="center"/>
          </w:tcPr>
          <w:p w:rsidR="00E83939" w:rsidRPr="00A03835" w:rsidRDefault="00E83939">
            <w:pPr>
              <w:jc w:val="center"/>
              <w:rPr>
                <w:rFonts w:ascii="Arial Narrow" w:hAnsi="Arial Narrow"/>
                <w:b/>
                <w:bCs/>
                <w:color w:val="000000"/>
                <w:sz w:val="20"/>
                <w:szCs w:val="20"/>
              </w:rPr>
            </w:pPr>
            <w:r w:rsidRPr="00A03835">
              <w:rPr>
                <w:rFonts w:ascii="Arial Narrow" w:hAnsi="Arial Narrow"/>
                <w:b/>
                <w:bCs/>
                <w:color w:val="000000"/>
                <w:sz w:val="20"/>
                <w:szCs w:val="20"/>
              </w:rPr>
              <w:t>(US$</w:t>
            </w:r>
            <w:r w:rsidR="00EF70BA">
              <w:rPr>
                <w:rFonts w:ascii="Arial Narrow" w:hAnsi="Arial Narrow"/>
                <w:b/>
                <w:bCs/>
                <w:color w:val="000000"/>
                <w:sz w:val="20"/>
                <w:szCs w:val="20"/>
              </w:rPr>
              <w:t xml:space="preserve"> million</w:t>
            </w:r>
            <w:r w:rsidRPr="00A03835">
              <w:rPr>
                <w:rFonts w:ascii="Arial Narrow" w:hAnsi="Arial Narrow"/>
                <w:b/>
                <w:bCs/>
                <w:color w:val="000000"/>
                <w:sz w:val="20"/>
                <w:szCs w:val="20"/>
              </w:rPr>
              <w:t>)</w:t>
            </w:r>
          </w:p>
        </w:tc>
        <w:tc>
          <w:tcPr>
            <w:tcW w:w="869" w:type="pct"/>
            <w:gridSpan w:val="2"/>
            <w:tcBorders>
              <w:top w:val="nil"/>
              <w:left w:val="nil"/>
              <w:bottom w:val="single" w:sz="8" w:space="0" w:color="auto"/>
              <w:right w:val="single" w:sz="8" w:space="0" w:color="000000"/>
            </w:tcBorders>
            <w:shd w:val="clear" w:color="auto" w:fill="C0C0C0"/>
            <w:tcMar>
              <w:top w:w="28" w:type="dxa"/>
              <w:left w:w="28" w:type="dxa"/>
              <w:bottom w:w="28" w:type="dxa"/>
              <w:right w:w="28" w:type="dxa"/>
            </w:tcMar>
            <w:vAlign w:val="center"/>
          </w:tcPr>
          <w:p w:rsidR="00E83939" w:rsidRPr="00A03835" w:rsidRDefault="00E83939">
            <w:pPr>
              <w:jc w:val="center"/>
              <w:rPr>
                <w:rFonts w:ascii="Arial Narrow" w:hAnsi="Arial Narrow"/>
                <w:b/>
                <w:bCs/>
                <w:color w:val="000000"/>
                <w:sz w:val="20"/>
                <w:szCs w:val="20"/>
              </w:rPr>
            </w:pPr>
            <w:r w:rsidRPr="00A03835">
              <w:rPr>
                <w:rFonts w:ascii="Arial Narrow" w:hAnsi="Arial Narrow"/>
                <w:b/>
                <w:bCs/>
                <w:color w:val="000000"/>
                <w:sz w:val="20"/>
                <w:szCs w:val="20"/>
              </w:rPr>
              <w:t>(US$</w:t>
            </w:r>
            <w:r w:rsidR="00EF70BA">
              <w:rPr>
                <w:rFonts w:ascii="Arial Narrow" w:hAnsi="Arial Narrow"/>
                <w:b/>
                <w:bCs/>
                <w:color w:val="000000"/>
                <w:sz w:val="20"/>
                <w:szCs w:val="20"/>
              </w:rPr>
              <w:t xml:space="preserve"> million</w:t>
            </w:r>
            <w:r w:rsidRPr="00A03835">
              <w:rPr>
                <w:rFonts w:ascii="Arial Narrow" w:hAnsi="Arial Narrow"/>
                <w:b/>
                <w:bCs/>
                <w:color w:val="000000"/>
                <w:sz w:val="20"/>
                <w:szCs w:val="20"/>
              </w:rPr>
              <w:t>)</w:t>
            </w:r>
          </w:p>
        </w:tc>
      </w:tr>
      <w:tr w:rsidR="00CD16D5" w:rsidRPr="00A03835" w:rsidTr="009562C8">
        <w:trPr>
          <w:trHeight w:val="115"/>
        </w:trPr>
        <w:tc>
          <w:tcPr>
            <w:tcW w:w="1416" w:type="pct"/>
            <w:tcBorders>
              <w:top w:val="nil"/>
              <w:left w:val="single" w:sz="8" w:space="0" w:color="auto"/>
              <w:bottom w:val="nil"/>
              <w:right w:val="single" w:sz="8" w:space="0" w:color="auto"/>
            </w:tcBorders>
            <w:shd w:val="clear" w:color="auto" w:fill="C0C0C0"/>
            <w:tcMar>
              <w:top w:w="28" w:type="dxa"/>
              <w:left w:w="28" w:type="dxa"/>
              <w:bottom w:w="28" w:type="dxa"/>
              <w:right w:w="28" w:type="dxa"/>
            </w:tcMar>
            <w:vAlign w:val="center"/>
          </w:tcPr>
          <w:p w:rsidR="00E83939" w:rsidRPr="00CD16D5" w:rsidRDefault="00E83939">
            <w:pPr>
              <w:jc w:val="center"/>
              <w:rPr>
                <w:rFonts w:ascii="Arial Narrow" w:hAnsi="Arial Narrow"/>
                <w:b/>
                <w:bCs/>
                <w:color w:val="000000"/>
                <w:sz w:val="20"/>
                <w:szCs w:val="20"/>
              </w:rPr>
            </w:pPr>
            <w:r w:rsidRPr="00CD16D5">
              <w:rPr>
                <w:rFonts w:ascii="Arial Narrow" w:hAnsi="Arial Narrow"/>
                <w:b/>
                <w:bCs/>
                <w:color w:val="000000"/>
                <w:sz w:val="20"/>
                <w:szCs w:val="20"/>
              </w:rPr>
              <w:t> </w:t>
            </w:r>
          </w:p>
        </w:tc>
        <w:tc>
          <w:tcPr>
            <w:tcW w:w="546" w:type="pct"/>
            <w:tcBorders>
              <w:top w:val="nil"/>
              <w:left w:val="nil"/>
              <w:bottom w:val="single" w:sz="8" w:space="0" w:color="auto"/>
              <w:right w:val="single" w:sz="8" w:space="0" w:color="auto"/>
            </w:tcBorders>
            <w:shd w:val="clear" w:color="auto" w:fill="C0C0C0"/>
            <w:tcMar>
              <w:top w:w="28" w:type="dxa"/>
              <w:left w:w="28" w:type="dxa"/>
              <w:bottom w:w="28" w:type="dxa"/>
              <w:right w:w="28" w:type="dxa"/>
            </w:tcMar>
            <w:vAlign w:val="center"/>
          </w:tcPr>
          <w:p w:rsidR="00E83939" w:rsidRPr="00A03835" w:rsidRDefault="00E83939">
            <w:pPr>
              <w:jc w:val="center"/>
              <w:rPr>
                <w:rFonts w:ascii="Arial Narrow" w:hAnsi="Arial Narrow"/>
                <w:b/>
                <w:bCs/>
                <w:color w:val="000000"/>
                <w:sz w:val="20"/>
                <w:szCs w:val="20"/>
              </w:rPr>
            </w:pPr>
            <w:r w:rsidRPr="00A03835">
              <w:rPr>
                <w:rFonts w:ascii="Arial Narrow" w:hAnsi="Arial Narrow"/>
                <w:b/>
                <w:bCs/>
                <w:color w:val="000000"/>
                <w:sz w:val="20"/>
                <w:szCs w:val="20"/>
              </w:rPr>
              <w:t>Proposed</w:t>
            </w:r>
            <w:r w:rsidRPr="00A03835">
              <w:rPr>
                <w:rFonts w:ascii="Arial Narrow" w:hAnsi="Arial Narrow" w:cs="Arial"/>
                <w:sz w:val="20"/>
                <w:szCs w:val="20"/>
                <w:vertAlign w:val="superscript"/>
              </w:rPr>
              <w:t>#</w:t>
            </w:r>
          </w:p>
        </w:tc>
        <w:tc>
          <w:tcPr>
            <w:tcW w:w="375" w:type="pct"/>
            <w:tcBorders>
              <w:top w:val="nil"/>
              <w:left w:val="nil"/>
              <w:bottom w:val="single" w:sz="8" w:space="0" w:color="auto"/>
              <w:right w:val="single" w:sz="8" w:space="0" w:color="auto"/>
            </w:tcBorders>
            <w:shd w:val="clear" w:color="auto" w:fill="C0C0C0"/>
            <w:tcMar>
              <w:top w:w="28" w:type="dxa"/>
              <w:left w:w="28" w:type="dxa"/>
              <w:bottom w:w="28" w:type="dxa"/>
              <w:right w:w="28" w:type="dxa"/>
            </w:tcMar>
            <w:vAlign w:val="center"/>
          </w:tcPr>
          <w:p w:rsidR="00E83939" w:rsidRPr="00A03835" w:rsidRDefault="00E83939">
            <w:pPr>
              <w:jc w:val="center"/>
              <w:rPr>
                <w:rFonts w:ascii="Arial Narrow" w:hAnsi="Arial Narrow"/>
                <w:b/>
                <w:bCs/>
                <w:color w:val="000000"/>
                <w:sz w:val="20"/>
                <w:szCs w:val="20"/>
              </w:rPr>
            </w:pPr>
            <w:r w:rsidRPr="00A03835">
              <w:rPr>
                <w:rFonts w:ascii="Arial Narrow" w:hAnsi="Arial Narrow"/>
                <w:b/>
                <w:bCs/>
                <w:color w:val="000000"/>
                <w:sz w:val="20"/>
                <w:szCs w:val="20"/>
              </w:rPr>
              <w:t>Actual</w:t>
            </w:r>
            <w:r w:rsidRPr="00A03835">
              <w:rPr>
                <w:rFonts w:ascii="Arial Narrow" w:hAnsi="Arial Narrow" w:cs="Arial"/>
                <w:sz w:val="20"/>
                <w:szCs w:val="20"/>
                <w:vertAlign w:val="superscript"/>
              </w:rPr>
              <w:t>+</w:t>
            </w:r>
          </w:p>
        </w:tc>
        <w:tc>
          <w:tcPr>
            <w:tcW w:w="562" w:type="pct"/>
            <w:tcBorders>
              <w:top w:val="nil"/>
              <w:left w:val="nil"/>
              <w:bottom w:val="single" w:sz="8" w:space="0" w:color="auto"/>
              <w:right w:val="single" w:sz="8" w:space="0" w:color="auto"/>
            </w:tcBorders>
            <w:shd w:val="clear" w:color="auto" w:fill="C0C0C0"/>
            <w:tcMar>
              <w:top w:w="28" w:type="dxa"/>
              <w:left w:w="28" w:type="dxa"/>
              <w:bottom w:w="28" w:type="dxa"/>
              <w:right w:w="28" w:type="dxa"/>
            </w:tcMar>
            <w:vAlign w:val="center"/>
          </w:tcPr>
          <w:p w:rsidR="00E83939" w:rsidRPr="00A03835" w:rsidRDefault="00E83939" w:rsidP="00286792">
            <w:pPr>
              <w:jc w:val="center"/>
              <w:rPr>
                <w:rFonts w:ascii="Arial Narrow" w:hAnsi="Arial Narrow"/>
                <w:b/>
                <w:bCs/>
                <w:color w:val="000000"/>
                <w:sz w:val="20"/>
                <w:szCs w:val="20"/>
              </w:rPr>
            </w:pPr>
            <w:r w:rsidRPr="00A03835">
              <w:rPr>
                <w:rFonts w:ascii="Arial Narrow" w:hAnsi="Arial Narrow"/>
                <w:b/>
                <w:bCs/>
                <w:color w:val="000000"/>
                <w:sz w:val="20"/>
                <w:szCs w:val="20"/>
              </w:rPr>
              <w:t>Proposed</w:t>
            </w:r>
            <w:r w:rsidRPr="00A03835">
              <w:rPr>
                <w:rFonts w:ascii="Arial Narrow" w:hAnsi="Arial Narrow" w:cs="Arial"/>
                <w:sz w:val="20"/>
                <w:szCs w:val="20"/>
                <w:vertAlign w:val="superscript"/>
              </w:rPr>
              <w:t>#</w:t>
            </w:r>
          </w:p>
        </w:tc>
        <w:tc>
          <w:tcPr>
            <w:tcW w:w="376" w:type="pct"/>
            <w:tcBorders>
              <w:top w:val="nil"/>
              <w:left w:val="nil"/>
              <w:bottom w:val="single" w:sz="8" w:space="0" w:color="auto"/>
              <w:right w:val="single" w:sz="8" w:space="0" w:color="auto"/>
            </w:tcBorders>
            <w:shd w:val="clear" w:color="auto" w:fill="C0C0C0"/>
            <w:tcMar>
              <w:top w:w="28" w:type="dxa"/>
              <w:left w:w="28" w:type="dxa"/>
              <w:bottom w:w="28" w:type="dxa"/>
              <w:right w:w="28" w:type="dxa"/>
            </w:tcMar>
            <w:vAlign w:val="center"/>
          </w:tcPr>
          <w:p w:rsidR="00E83939" w:rsidRPr="00A03835" w:rsidRDefault="00E83939" w:rsidP="00286792">
            <w:pPr>
              <w:jc w:val="center"/>
              <w:rPr>
                <w:rFonts w:ascii="Arial Narrow" w:hAnsi="Arial Narrow"/>
                <w:b/>
                <w:bCs/>
                <w:color w:val="000000"/>
                <w:sz w:val="20"/>
                <w:szCs w:val="20"/>
              </w:rPr>
            </w:pPr>
            <w:r w:rsidRPr="00A03835">
              <w:rPr>
                <w:rFonts w:ascii="Arial Narrow" w:hAnsi="Arial Narrow"/>
                <w:b/>
                <w:bCs/>
                <w:color w:val="000000"/>
                <w:sz w:val="20"/>
                <w:szCs w:val="20"/>
              </w:rPr>
              <w:t>Actual</w:t>
            </w:r>
            <w:r w:rsidRPr="00A03835">
              <w:rPr>
                <w:rFonts w:ascii="Arial Narrow" w:hAnsi="Arial Narrow" w:cs="Arial"/>
                <w:sz w:val="20"/>
                <w:szCs w:val="20"/>
                <w:vertAlign w:val="superscript"/>
              </w:rPr>
              <w:t>+</w:t>
            </w:r>
          </w:p>
        </w:tc>
        <w:tc>
          <w:tcPr>
            <w:tcW w:w="479" w:type="pct"/>
            <w:tcBorders>
              <w:top w:val="nil"/>
              <w:left w:val="nil"/>
              <w:bottom w:val="single" w:sz="8" w:space="0" w:color="auto"/>
              <w:right w:val="single" w:sz="8" w:space="0" w:color="auto"/>
            </w:tcBorders>
            <w:shd w:val="clear" w:color="auto" w:fill="C0C0C0"/>
            <w:tcMar>
              <w:top w:w="28" w:type="dxa"/>
              <w:left w:w="28" w:type="dxa"/>
              <w:bottom w:w="28" w:type="dxa"/>
              <w:right w:w="28" w:type="dxa"/>
            </w:tcMar>
            <w:vAlign w:val="center"/>
          </w:tcPr>
          <w:p w:rsidR="00E83939" w:rsidRPr="00A03835" w:rsidRDefault="00E83939" w:rsidP="00286792">
            <w:pPr>
              <w:jc w:val="center"/>
              <w:rPr>
                <w:rFonts w:ascii="Arial Narrow" w:hAnsi="Arial Narrow"/>
                <w:b/>
                <w:bCs/>
                <w:color w:val="000000"/>
                <w:sz w:val="20"/>
                <w:szCs w:val="20"/>
              </w:rPr>
            </w:pPr>
            <w:r w:rsidRPr="00A03835">
              <w:rPr>
                <w:rFonts w:ascii="Arial Narrow" w:hAnsi="Arial Narrow"/>
                <w:b/>
                <w:bCs/>
                <w:color w:val="000000"/>
                <w:sz w:val="20"/>
                <w:szCs w:val="20"/>
              </w:rPr>
              <w:t>Proposed</w:t>
            </w:r>
            <w:r w:rsidRPr="00A03835">
              <w:rPr>
                <w:rFonts w:ascii="Arial Narrow" w:hAnsi="Arial Narrow" w:cs="Arial"/>
                <w:sz w:val="20"/>
                <w:szCs w:val="20"/>
                <w:vertAlign w:val="superscript"/>
              </w:rPr>
              <w:t>#</w:t>
            </w:r>
          </w:p>
        </w:tc>
        <w:tc>
          <w:tcPr>
            <w:tcW w:w="377" w:type="pct"/>
            <w:tcBorders>
              <w:top w:val="nil"/>
              <w:left w:val="nil"/>
              <w:bottom w:val="single" w:sz="8" w:space="0" w:color="auto"/>
              <w:right w:val="single" w:sz="8" w:space="0" w:color="auto"/>
            </w:tcBorders>
            <w:shd w:val="clear" w:color="auto" w:fill="C0C0C0"/>
            <w:tcMar>
              <w:top w:w="28" w:type="dxa"/>
              <w:left w:w="28" w:type="dxa"/>
              <w:bottom w:w="28" w:type="dxa"/>
              <w:right w:w="28" w:type="dxa"/>
            </w:tcMar>
            <w:vAlign w:val="center"/>
          </w:tcPr>
          <w:p w:rsidR="00E83939" w:rsidRPr="00A03835" w:rsidRDefault="00E83939" w:rsidP="00286792">
            <w:pPr>
              <w:jc w:val="center"/>
              <w:rPr>
                <w:rFonts w:ascii="Arial Narrow" w:hAnsi="Arial Narrow"/>
                <w:b/>
                <w:bCs/>
                <w:color w:val="000000"/>
                <w:sz w:val="20"/>
                <w:szCs w:val="20"/>
              </w:rPr>
            </w:pPr>
            <w:r w:rsidRPr="00A03835">
              <w:rPr>
                <w:rFonts w:ascii="Arial Narrow" w:hAnsi="Arial Narrow"/>
                <w:b/>
                <w:bCs/>
                <w:color w:val="000000"/>
                <w:sz w:val="20"/>
                <w:szCs w:val="20"/>
              </w:rPr>
              <w:t>Actual</w:t>
            </w:r>
            <w:r w:rsidRPr="00A03835">
              <w:rPr>
                <w:rFonts w:ascii="Arial Narrow" w:hAnsi="Arial Narrow" w:cs="Arial"/>
                <w:sz w:val="20"/>
                <w:szCs w:val="20"/>
                <w:vertAlign w:val="superscript"/>
              </w:rPr>
              <w:t>+</w:t>
            </w:r>
          </w:p>
        </w:tc>
        <w:tc>
          <w:tcPr>
            <w:tcW w:w="478" w:type="pct"/>
            <w:tcBorders>
              <w:top w:val="nil"/>
              <w:left w:val="nil"/>
              <w:bottom w:val="single" w:sz="8" w:space="0" w:color="auto"/>
              <w:right w:val="single" w:sz="8" w:space="0" w:color="auto"/>
            </w:tcBorders>
            <w:shd w:val="clear" w:color="auto" w:fill="C0C0C0"/>
            <w:tcMar>
              <w:top w:w="28" w:type="dxa"/>
              <w:left w:w="28" w:type="dxa"/>
              <w:bottom w:w="28" w:type="dxa"/>
              <w:right w:w="28" w:type="dxa"/>
            </w:tcMar>
            <w:vAlign w:val="center"/>
          </w:tcPr>
          <w:p w:rsidR="00E83939" w:rsidRPr="00A03835" w:rsidRDefault="00E83939" w:rsidP="00286792">
            <w:pPr>
              <w:jc w:val="center"/>
              <w:rPr>
                <w:rFonts w:ascii="Arial Narrow" w:hAnsi="Arial Narrow"/>
                <w:b/>
                <w:bCs/>
                <w:color w:val="000000"/>
                <w:sz w:val="20"/>
                <w:szCs w:val="20"/>
              </w:rPr>
            </w:pPr>
            <w:r w:rsidRPr="00A03835">
              <w:rPr>
                <w:rFonts w:ascii="Arial Narrow" w:hAnsi="Arial Narrow"/>
                <w:b/>
                <w:bCs/>
                <w:color w:val="000000"/>
                <w:sz w:val="20"/>
                <w:szCs w:val="20"/>
              </w:rPr>
              <w:t>Proposed</w:t>
            </w:r>
            <w:r w:rsidRPr="00A03835">
              <w:rPr>
                <w:rFonts w:ascii="Arial Narrow" w:hAnsi="Arial Narrow" w:cs="Arial"/>
                <w:sz w:val="20"/>
                <w:szCs w:val="20"/>
                <w:vertAlign w:val="superscript"/>
              </w:rPr>
              <w:t>#</w:t>
            </w:r>
          </w:p>
        </w:tc>
        <w:tc>
          <w:tcPr>
            <w:tcW w:w="391" w:type="pct"/>
            <w:tcBorders>
              <w:top w:val="nil"/>
              <w:left w:val="nil"/>
              <w:bottom w:val="single" w:sz="8" w:space="0" w:color="auto"/>
              <w:right w:val="single" w:sz="8" w:space="0" w:color="auto"/>
            </w:tcBorders>
            <w:shd w:val="clear" w:color="auto" w:fill="C0C0C0"/>
            <w:tcMar>
              <w:top w:w="28" w:type="dxa"/>
              <w:left w:w="28" w:type="dxa"/>
              <w:bottom w:w="28" w:type="dxa"/>
              <w:right w:w="28" w:type="dxa"/>
            </w:tcMar>
            <w:vAlign w:val="center"/>
          </w:tcPr>
          <w:p w:rsidR="00E83939" w:rsidRPr="00A03835" w:rsidRDefault="00E83939" w:rsidP="00286792">
            <w:pPr>
              <w:jc w:val="center"/>
              <w:rPr>
                <w:rFonts w:ascii="Arial Narrow" w:hAnsi="Arial Narrow"/>
                <w:b/>
                <w:bCs/>
                <w:color w:val="000000"/>
                <w:sz w:val="20"/>
                <w:szCs w:val="20"/>
              </w:rPr>
            </w:pPr>
            <w:r w:rsidRPr="00A03835">
              <w:rPr>
                <w:rFonts w:ascii="Arial Narrow" w:hAnsi="Arial Narrow"/>
                <w:b/>
                <w:bCs/>
                <w:color w:val="000000"/>
                <w:sz w:val="20"/>
                <w:szCs w:val="20"/>
              </w:rPr>
              <w:t>Actual</w:t>
            </w:r>
            <w:r w:rsidRPr="00A03835">
              <w:rPr>
                <w:rFonts w:ascii="Arial Narrow" w:hAnsi="Arial Narrow" w:cs="Arial"/>
                <w:sz w:val="20"/>
                <w:szCs w:val="20"/>
                <w:vertAlign w:val="superscript"/>
              </w:rPr>
              <w:t>+</w:t>
            </w:r>
          </w:p>
        </w:tc>
      </w:tr>
      <w:tr w:rsidR="00CD16D5" w:rsidRPr="00A03835" w:rsidTr="00361354">
        <w:trPr>
          <w:trHeight w:hRule="exact" w:val="255"/>
        </w:trPr>
        <w:tc>
          <w:tcPr>
            <w:tcW w:w="1416" w:type="pct"/>
            <w:tcBorders>
              <w:top w:val="single" w:sz="8" w:space="0" w:color="auto"/>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CD16D5" w:rsidRDefault="00E83939" w:rsidP="00527B89">
            <w:pPr>
              <w:contextualSpacing/>
              <w:rPr>
                <w:rFonts w:ascii="Arial Narrow" w:hAnsi="Arial Narrow"/>
                <w:b/>
                <w:bCs/>
                <w:color w:val="000000"/>
                <w:sz w:val="20"/>
                <w:szCs w:val="20"/>
              </w:rPr>
            </w:pPr>
            <w:r w:rsidRPr="00CD16D5">
              <w:rPr>
                <w:rFonts w:ascii="Arial Narrow" w:hAnsi="Arial Narrow"/>
                <w:b/>
                <w:bCs/>
                <w:color w:val="000000"/>
                <w:sz w:val="20"/>
                <w:szCs w:val="20"/>
              </w:rPr>
              <w:t>Grant</w:t>
            </w:r>
          </w:p>
        </w:tc>
        <w:tc>
          <w:tcPr>
            <w:tcW w:w="546" w:type="pct"/>
            <w:tcBorders>
              <w:top w:val="nil"/>
              <w:left w:val="nil"/>
              <w:bottom w:val="single" w:sz="8" w:space="0" w:color="auto"/>
              <w:right w:val="single" w:sz="8" w:space="0" w:color="auto"/>
            </w:tcBorders>
            <w:shd w:val="clear" w:color="auto" w:fill="auto"/>
            <w:tcMar>
              <w:top w:w="28" w:type="dxa"/>
              <w:left w:w="28" w:type="dxa"/>
              <w:bottom w:w="28" w:type="dxa"/>
              <w:right w:w="113"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375"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562"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376"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479"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377"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478"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391"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r>
      <w:tr w:rsidR="00952E76" w:rsidRPr="00A03835" w:rsidTr="00361354">
        <w:trPr>
          <w:trHeight w:hRule="exact" w:val="255"/>
        </w:trPr>
        <w:tc>
          <w:tcPr>
            <w:tcW w:w="1416" w:type="pct"/>
            <w:tcBorders>
              <w:top w:val="single" w:sz="8" w:space="0" w:color="auto"/>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tcPr>
          <w:p w:rsidR="00952E76" w:rsidRPr="00CD16D5" w:rsidRDefault="00952E76" w:rsidP="00527B89">
            <w:pPr>
              <w:contextualSpacing/>
              <w:rPr>
                <w:rFonts w:ascii="Arial Narrow" w:hAnsi="Arial Narrow"/>
                <w:color w:val="000000"/>
                <w:sz w:val="20"/>
                <w:szCs w:val="20"/>
              </w:rPr>
            </w:pPr>
            <w:r w:rsidRPr="00CD16D5">
              <w:rPr>
                <w:rFonts w:ascii="Arial Narrow" w:hAnsi="Arial Narrow"/>
                <w:color w:val="000000"/>
                <w:sz w:val="20"/>
                <w:szCs w:val="20"/>
              </w:rPr>
              <w:t>Gansu Provincial Government</w:t>
            </w:r>
            <w:r w:rsidR="00EA7BCB">
              <w:rPr>
                <w:rFonts w:ascii="Arial Narrow" w:hAnsi="Arial Narrow"/>
                <w:color w:val="000000"/>
                <w:sz w:val="20"/>
                <w:szCs w:val="20"/>
              </w:rPr>
              <w:t>**</w:t>
            </w:r>
          </w:p>
        </w:tc>
        <w:tc>
          <w:tcPr>
            <w:tcW w:w="546" w:type="pct"/>
            <w:tcBorders>
              <w:top w:val="single" w:sz="8" w:space="0" w:color="auto"/>
              <w:left w:val="nil"/>
              <w:bottom w:val="single" w:sz="8" w:space="0" w:color="auto"/>
              <w:right w:val="single" w:sz="8" w:space="0" w:color="auto"/>
            </w:tcBorders>
            <w:shd w:val="clear" w:color="auto" w:fill="auto"/>
            <w:tcMar>
              <w:top w:w="28" w:type="dxa"/>
              <w:left w:w="28" w:type="dxa"/>
              <w:bottom w:w="28" w:type="dxa"/>
              <w:right w:w="113" w:type="dxa"/>
            </w:tcMar>
            <w:vAlign w:val="center"/>
          </w:tcPr>
          <w:p w:rsidR="00952E76" w:rsidRPr="00A03835" w:rsidRDefault="00952E76" w:rsidP="00527B89">
            <w:pPr>
              <w:contextualSpacing/>
              <w:jc w:val="right"/>
              <w:rPr>
                <w:rFonts w:ascii="Arial Narrow" w:hAnsi="Arial Narrow"/>
                <w:color w:val="000000"/>
                <w:sz w:val="20"/>
                <w:szCs w:val="20"/>
              </w:rPr>
            </w:pPr>
          </w:p>
        </w:tc>
        <w:tc>
          <w:tcPr>
            <w:tcW w:w="375" w:type="pct"/>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vAlign w:val="center"/>
          </w:tcPr>
          <w:p w:rsidR="00952E76" w:rsidRPr="00A03835" w:rsidRDefault="00952E76" w:rsidP="00527B89">
            <w:pPr>
              <w:contextualSpacing/>
              <w:jc w:val="right"/>
              <w:rPr>
                <w:rFonts w:ascii="Arial Narrow" w:hAnsi="Arial Narrow"/>
                <w:color w:val="000000"/>
                <w:sz w:val="20"/>
                <w:szCs w:val="20"/>
              </w:rPr>
            </w:pPr>
          </w:p>
        </w:tc>
        <w:tc>
          <w:tcPr>
            <w:tcW w:w="562" w:type="pct"/>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vAlign w:val="center"/>
          </w:tcPr>
          <w:p w:rsidR="00952E76" w:rsidRPr="00A03835" w:rsidRDefault="00952E76" w:rsidP="00527B89">
            <w:pPr>
              <w:contextualSpacing/>
              <w:jc w:val="right"/>
              <w:rPr>
                <w:rFonts w:ascii="Arial Narrow" w:hAnsi="Arial Narrow"/>
                <w:color w:val="000000"/>
                <w:sz w:val="20"/>
                <w:szCs w:val="20"/>
              </w:rPr>
            </w:pPr>
            <w:r>
              <w:rPr>
                <w:rFonts w:ascii="Arial Narrow" w:hAnsi="Arial Narrow"/>
                <w:color w:val="000000"/>
                <w:sz w:val="20"/>
                <w:szCs w:val="20"/>
              </w:rPr>
              <w:t>1.500</w:t>
            </w:r>
          </w:p>
        </w:tc>
        <w:tc>
          <w:tcPr>
            <w:tcW w:w="376" w:type="pct"/>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vAlign w:val="center"/>
          </w:tcPr>
          <w:p w:rsidR="00952E76" w:rsidRPr="00A03835" w:rsidRDefault="00952E76" w:rsidP="00527B89">
            <w:pPr>
              <w:contextualSpacing/>
              <w:jc w:val="right"/>
              <w:rPr>
                <w:rFonts w:ascii="Arial Narrow" w:hAnsi="Arial Narrow"/>
                <w:color w:val="000000"/>
                <w:sz w:val="20"/>
                <w:szCs w:val="20"/>
              </w:rPr>
            </w:pPr>
            <w:r>
              <w:rPr>
                <w:rFonts w:ascii="Arial Narrow" w:hAnsi="Arial Narrow"/>
                <w:color w:val="000000"/>
                <w:sz w:val="20"/>
                <w:szCs w:val="20"/>
              </w:rPr>
              <w:t>1.3127</w:t>
            </w:r>
          </w:p>
        </w:tc>
        <w:tc>
          <w:tcPr>
            <w:tcW w:w="479" w:type="pct"/>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vAlign w:val="center"/>
          </w:tcPr>
          <w:p w:rsidR="00952E76" w:rsidRPr="00A03835" w:rsidRDefault="00952E76"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377" w:type="pct"/>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vAlign w:val="center"/>
          </w:tcPr>
          <w:p w:rsidR="00952E76" w:rsidRPr="00A03835" w:rsidRDefault="00952E76"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478" w:type="pct"/>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vAlign w:val="center"/>
          </w:tcPr>
          <w:p w:rsidR="00952E76" w:rsidRPr="00A03835" w:rsidRDefault="00952E76" w:rsidP="00527B89">
            <w:pPr>
              <w:contextualSpacing/>
              <w:jc w:val="right"/>
              <w:rPr>
                <w:rFonts w:ascii="Arial Narrow" w:hAnsi="Arial Narrow"/>
                <w:color w:val="000000"/>
                <w:sz w:val="20"/>
                <w:szCs w:val="20"/>
              </w:rPr>
            </w:pPr>
            <w:r>
              <w:rPr>
                <w:rFonts w:ascii="Arial Narrow" w:hAnsi="Arial Narrow"/>
                <w:color w:val="000000"/>
                <w:sz w:val="20"/>
                <w:szCs w:val="20"/>
              </w:rPr>
              <w:t>1.500</w:t>
            </w:r>
          </w:p>
        </w:tc>
        <w:tc>
          <w:tcPr>
            <w:tcW w:w="391" w:type="pct"/>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vAlign w:val="center"/>
          </w:tcPr>
          <w:p w:rsidR="00952E76" w:rsidRPr="00A03835" w:rsidRDefault="00952E76" w:rsidP="00527B89">
            <w:pPr>
              <w:contextualSpacing/>
              <w:jc w:val="right"/>
              <w:rPr>
                <w:rFonts w:ascii="Arial Narrow" w:hAnsi="Arial Narrow"/>
                <w:color w:val="000000"/>
                <w:sz w:val="20"/>
                <w:szCs w:val="20"/>
              </w:rPr>
            </w:pPr>
            <w:r>
              <w:rPr>
                <w:rFonts w:ascii="Arial Narrow" w:hAnsi="Arial Narrow"/>
                <w:color w:val="000000"/>
                <w:sz w:val="20"/>
                <w:szCs w:val="20"/>
              </w:rPr>
              <w:t>1.3127</w:t>
            </w:r>
          </w:p>
        </w:tc>
      </w:tr>
      <w:tr w:rsidR="00CD16D5" w:rsidRPr="00A03835" w:rsidTr="00361354">
        <w:trPr>
          <w:trHeight w:hRule="exact" w:val="255"/>
        </w:trPr>
        <w:tc>
          <w:tcPr>
            <w:tcW w:w="1416" w:type="pct"/>
            <w:tcBorders>
              <w:top w:val="single" w:sz="8" w:space="0" w:color="auto"/>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CD16D5" w:rsidRDefault="00E83939" w:rsidP="00527B89">
            <w:pPr>
              <w:contextualSpacing/>
              <w:rPr>
                <w:rFonts w:ascii="Arial Narrow" w:hAnsi="Arial Narrow"/>
                <w:b/>
                <w:bCs/>
                <w:color w:val="000000"/>
                <w:sz w:val="20"/>
                <w:szCs w:val="20"/>
              </w:rPr>
            </w:pPr>
            <w:r w:rsidRPr="00CD16D5">
              <w:rPr>
                <w:rFonts w:ascii="Arial Narrow" w:hAnsi="Arial Narrow"/>
                <w:b/>
                <w:bCs/>
                <w:color w:val="000000"/>
                <w:sz w:val="20"/>
                <w:szCs w:val="20"/>
              </w:rPr>
              <w:t>Credits</w:t>
            </w:r>
          </w:p>
        </w:tc>
        <w:tc>
          <w:tcPr>
            <w:tcW w:w="546" w:type="pct"/>
            <w:tcBorders>
              <w:top w:val="single" w:sz="8" w:space="0" w:color="auto"/>
              <w:left w:val="nil"/>
              <w:bottom w:val="single" w:sz="8" w:space="0" w:color="auto"/>
              <w:right w:val="single" w:sz="8" w:space="0" w:color="auto"/>
            </w:tcBorders>
            <w:shd w:val="clear" w:color="auto" w:fill="auto"/>
            <w:tcMar>
              <w:top w:w="28" w:type="dxa"/>
              <w:left w:w="28" w:type="dxa"/>
              <w:bottom w:w="28" w:type="dxa"/>
              <w:right w:w="113"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375" w:type="pct"/>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562" w:type="pct"/>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376" w:type="pct"/>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479" w:type="pct"/>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377" w:type="pct"/>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478" w:type="pct"/>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0</w:t>
            </w:r>
          </w:p>
        </w:tc>
        <w:tc>
          <w:tcPr>
            <w:tcW w:w="391" w:type="pct"/>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0</w:t>
            </w:r>
          </w:p>
        </w:tc>
      </w:tr>
      <w:tr w:rsidR="00CD16D5" w:rsidRPr="00A03835" w:rsidTr="009562C8">
        <w:trPr>
          <w:trHeight w:hRule="exact" w:val="255"/>
        </w:trPr>
        <w:tc>
          <w:tcPr>
            <w:tcW w:w="1416" w:type="pct"/>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CD16D5" w:rsidRDefault="00E83939" w:rsidP="00527B89">
            <w:pPr>
              <w:contextualSpacing/>
              <w:rPr>
                <w:rFonts w:ascii="Arial Narrow" w:hAnsi="Arial Narrow"/>
                <w:b/>
                <w:bCs/>
                <w:color w:val="000000"/>
                <w:sz w:val="20"/>
                <w:szCs w:val="20"/>
              </w:rPr>
            </w:pPr>
            <w:r w:rsidRPr="00CD16D5">
              <w:rPr>
                <w:rFonts w:ascii="Arial Narrow" w:hAnsi="Arial Narrow"/>
                <w:b/>
                <w:bCs/>
                <w:color w:val="000000"/>
                <w:sz w:val="20"/>
                <w:szCs w:val="20"/>
              </w:rPr>
              <w:t>Loans</w:t>
            </w:r>
          </w:p>
        </w:tc>
        <w:tc>
          <w:tcPr>
            <w:tcW w:w="546" w:type="pct"/>
            <w:tcBorders>
              <w:top w:val="nil"/>
              <w:left w:val="nil"/>
              <w:bottom w:val="single" w:sz="8" w:space="0" w:color="auto"/>
              <w:right w:val="single" w:sz="8" w:space="0" w:color="auto"/>
            </w:tcBorders>
            <w:shd w:val="clear" w:color="auto" w:fill="auto"/>
            <w:tcMar>
              <w:top w:w="28" w:type="dxa"/>
              <w:left w:w="28" w:type="dxa"/>
              <w:bottom w:w="28" w:type="dxa"/>
              <w:right w:w="113"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375"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562"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376"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479"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377"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478"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0</w:t>
            </w:r>
          </w:p>
        </w:tc>
        <w:tc>
          <w:tcPr>
            <w:tcW w:w="391"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0</w:t>
            </w:r>
          </w:p>
        </w:tc>
      </w:tr>
      <w:tr w:rsidR="00CD16D5" w:rsidRPr="00A03835" w:rsidTr="009562C8">
        <w:trPr>
          <w:trHeight w:hRule="exact" w:val="255"/>
        </w:trPr>
        <w:tc>
          <w:tcPr>
            <w:tcW w:w="1416" w:type="pct"/>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CD16D5" w:rsidRDefault="00E83939" w:rsidP="00527B89">
            <w:pPr>
              <w:contextualSpacing/>
              <w:rPr>
                <w:rFonts w:ascii="Arial Narrow" w:hAnsi="Arial Narrow"/>
                <w:b/>
                <w:bCs/>
                <w:color w:val="000000"/>
                <w:sz w:val="20"/>
                <w:szCs w:val="20"/>
              </w:rPr>
            </w:pPr>
            <w:r w:rsidRPr="00CD16D5">
              <w:rPr>
                <w:rFonts w:ascii="Arial Narrow" w:hAnsi="Arial Narrow"/>
                <w:b/>
                <w:bCs/>
                <w:color w:val="000000"/>
                <w:sz w:val="20"/>
                <w:szCs w:val="20"/>
              </w:rPr>
              <w:t>Equity</w:t>
            </w:r>
          </w:p>
        </w:tc>
        <w:tc>
          <w:tcPr>
            <w:tcW w:w="546" w:type="pct"/>
            <w:tcBorders>
              <w:top w:val="nil"/>
              <w:left w:val="nil"/>
              <w:bottom w:val="single" w:sz="8" w:space="0" w:color="auto"/>
              <w:right w:val="single" w:sz="8" w:space="0" w:color="auto"/>
            </w:tcBorders>
            <w:shd w:val="clear" w:color="auto" w:fill="auto"/>
            <w:tcMar>
              <w:top w:w="28" w:type="dxa"/>
              <w:left w:w="28" w:type="dxa"/>
              <w:bottom w:w="28" w:type="dxa"/>
              <w:right w:w="113"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375"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562"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376"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479"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377"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478"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0</w:t>
            </w:r>
          </w:p>
        </w:tc>
        <w:tc>
          <w:tcPr>
            <w:tcW w:w="391"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0</w:t>
            </w:r>
          </w:p>
        </w:tc>
      </w:tr>
      <w:tr w:rsidR="00CD16D5" w:rsidRPr="00A03835" w:rsidTr="009562C8">
        <w:trPr>
          <w:trHeight w:hRule="exact" w:val="255"/>
        </w:trPr>
        <w:tc>
          <w:tcPr>
            <w:tcW w:w="1416" w:type="pct"/>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CD16D5" w:rsidRDefault="00E83939" w:rsidP="00527B89">
            <w:pPr>
              <w:contextualSpacing/>
              <w:rPr>
                <w:rFonts w:ascii="Arial Narrow" w:hAnsi="Arial Narrow"/>
                <w:b/>
                <w:bCs/>
                <w:color w:val="000000"/>
                <w:sz w:val="20"/>
                <w:szCs w:val="20"/>
              </w:rPr>
            </w:pPr>
            <w:r w:rsidRPr="00CD16D5">
              <w:rPr>
                <w:rFonts w:ascii="Arial Narrow" w:hAnsi="Arial Narrow"/>
                <w:b/>
                <w:bCs/>
                <w:color w:val="000000"/>
                <w:sz w:val="20"/>
                <w:szCs w:val="20"/>
              </w:rPr>
              <w:t>In-kind</w:t>
            </w:r>
          </w:p>
        </w:tc>
        <w:tc>
          <w:tcPr>
            <w:tcW w:w="546" w:type="pct"/>
            <w:tcBorders>
              <w:top w:val="nil"/>
              <w:left w:val="nil"/>
              <w:bottom w:val="single" w:sz="8" w:space="0" w:color="auto"/>
              <w:right w:val="single" w:sz="8" w:space="0" w:color="auto"/>
            </w:tcBorders>
            <w:shd w:val="clear" w:color="auto" w:fill="auto"/>
            <w:tcMar>
              <w:top w:w="28" w:type="dxa"/>
              <w:left w:w="28" w:type="dxa"/>
              <w:bottom w:w="28" w:type="dxa"/>
              <w:right w:w="113"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375"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562"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376"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479"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377"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478"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391"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r>
      <w:tr w:rsidR="009562C8" w:rsidRPr="00A03835" w:rsidTr="009562C8">
        <w:trPr>
          <w:trHeight w:hRule="exact" w:val="255"/>
        </w:trPr>
        <w:tc>
          <w:tcPr>
            <w:tcW w:w="1416" w:type="pct"/>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tcPr>
          <w:p w:rsidR="009562C8" w:rsidRPr="00CD16D5" w:rsidRDefault="009562C8" w:rsidP="00527B89">
            <w:pPr>
              <w:contextualSpacing/>
              <w:rPr>
                <w:rFonts w:ascii="Arial Narrow" w:hAnsi="Arial Narrow"/>
                <w:color w:val="000000"/>
                <w:sz w:val="20"/>
                <w:szCs w:val="20"/>
              </w:rPr>
            </w:pPr>
            <w:r w:rsidRPr="00CD16D5">
              <w:rPr>
                <w:rFonts w:ascii="Arial Narrow" w:hAnsi="Arial Narrow"/>
                <w:color w:val="000000"/>
                <w:sz w:val="20"/>
                <w:szCs w:val="20"/>
              </w:rPr>
              <w:t>Gansu Provincial Government</w:t>
            </w:r>
          </w:p>
        </w:tc>
        <w:tc>
          <w:tcPr>
            <w:tcW w:w="546" w:type="pct"/>
            <w:tcBorders>
              <w:top w:val="nil"/>
              <w:left w:val="nil"/>
              <w:bottom w:val="single" w:sz="8" w:space="0" w:color="auto"/>
              <w:right w:val="single" w:sz="8" w:space="0" w:color="auto"/>
            </w:tcBorders>
            <w:shd w:val="clear" w:color="auto" w:fill="auto"/>
            <w:tcMar>
              <w:top w:w="28" w:type="dxa"/>
              <w:left w:w="28" w:type="dxa"/>
              <w:bottom w:w="28" w:type="dxa"/>
              <w:right w:w="113" w:type="dxa"/>
            </w:tcMar>
            <w:vAlign w:val="center"/>
          </w:tcPr>
          <w:p w:rsidR="009562C8" w:rsidRPr="00A03835" w:rsidRDefault="009562C8"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375"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9562C8" w:rsidRPr="00A03835" w:rsidRDefault="009562C8"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562"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9562C8" w:rsidRPr="00A03835" w:rsidRDefault="009562C8" w:rsidP="00527B89">
            <w:pPr>
              <w:contextualSpacing/>
              <w:jc w:val="right"/>
              <w:rPr>
                <w:rFonts w:ascii="Arial Narrow" w:hAnsi="Arial Narrow"/>
                <w:color w:val="000000"/>
                <w:sz w:val="20"/>
                <w:szCs w:val="20"/>
              </w:rPr>
            </w:pPr>
            <w:r w:rsidRPr="00A03835">
              <w:rPr>
                <w:rFonts w:ascii="Arial Narrow" w:hAnsi="Arial Narrow"/>
                <w:color w:val="000000"/>
                <w:sz w:val="20"/>
                <w:szCs w:val="20"/>
              </w:rPr>
              <w:t>5</w:t>
            </w:r>
            <w:r>
              <w:rPr>
                <w:rFonts w:ascii="Arial Narrow" w:hAnsi="Arial Narrow"/>
                <w:color w:val="000000"/>
                <w:sz w:val="20"/>
                <w:szCs w:val="20"/>
              </w:rPr>
              <w:t>.</w:t>
            </w:r>
            <w:r w:rsidRPr="00A03835">
              <w:rPr>
                <w:rFonts w:ascii="Arial Narrow" w:hAnsi="Arial Narrow"/>
                <w:color w:val="000000"/>
                <w:sz w:val="20"/>
                <w:szCs w:val="20"/>
              </w:rPr>
              <w:t>7</w:t>
            </w:r>
            <w:r>
              <w:rPr>
                <w:rFonts w:ascii="Arial Narrow" w:hAnsi="Arial Narrow"/>
                <w:color w:val="000000"/>
                <w:sz w:val="20"/>
                <w:szCs w:val="20"/>
              </w:rPr>
              <w:t>8</w:t>
            </w:r>
            <w:r w:rsidRPr="00A03835">
              <w:rPr>
                <w:rFonts w:ascii="Arial Narrow" w:hAnsi="Arial Narrow"/>
                <w:color w:val="000000"/>
                <w:sz w:val="20"/>
                <w:szCs w:val="20"/>
              </w:rPr>
              <w:t>0</w:t>
            </w:r>
          </w:p>
        </w:tc>
        <w:tc>
          <w:tcPr>
            <w:tcW w:w="376"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9562C8" w:rsidRPr="00A03835" w:rsidRDefault="00434A8C" w:rsidP="00527B89">
            <w:pPr>
              <w:contextualSpacing/>
              <w:jc w:val="right"/>
              <w:rPr>
                <w:rFonts w:ascii="Arial Narrow" w:hAnsi="Arial Narrow"/>
                <w:color w:val="000000"/>
                <w:sz w:val="20"/>
                <w:szCs w:val="20"/>
              </w:rPr>
            </w:pPr>
            <w:r>
              <w:rPr>
                <w:rFonts w:ascii="Arial Narrow" w:hAnsi="Arial Narrow"/>
                <w:color w:val="000000"/>
                <w:sz w:val="20"/>
                <w:szCs w:val="20"/>
              </w:rPr>
              <w:t>5.4488</w:t>
            </w:r>
          </w:p>
        </w:tc>
        <w:tc>
          <w:tcPr>
            <w:tcW w:w="479"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9562C8" w:rsidRPr="00A03835" w:rsidRDefault="009562C8"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377"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9562C8" w:rsidRPr="00A03835" w:rsidRDefault="009562C8"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478"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9562C8" w:rsidRPr="00A03835" w:rsidRDefault="009562C8" w:rsidP="00527B89">
            <w:pPr>
              <w:contextualSpacing/>
              <w:jc w:val="right"/>
              <w:rPr>
                <w:rFonts w:ascii="Arial Narrow" w:hAnsi="Arial Narrow"/>
                <w:color w:val="000000"/>
                <w:sz w:val="20"/>
                <w:szCs w:val="20"/>
              </w:rPr>
            </w:pPr>
            <w:r w:rsidRPr="00A03835">
              <w:rPr>
                <w:rFonts w:ascii="Arial Narrow" w:hAnsi="Arial Narrow"/>
                <w:color w:val="000000"/>
                <w:sz w:val="20"/>
                <w:szCs w:val="20"/>
              </w:rPr>
              <w:t>5</w:t>
            </w:r>
            <w:r>
              <w:rPr>
                <w:rFonts w:ascii="Arial Narrow" w:hAnsi="Arial Narrow"/>
                <w:color w:val="000000"/>
                <w:sz w:val="20"/>
                <w:szCs w:val="20"/>
              </w:rPr>
              <w:t>.</w:t>
            </w:r>
            <w:r w:rsidRPr="00A03835">
              <w:rPr>
                <w:rFonts w:ascii="Arial Narrow" w:hAnsi="Arial Narrow"/>
                <w:color w:val="000000"/>
                <w:sz w:val="20"/>
                <w:szCs w:val="20"/>
              </w:rPr>
              <w:t>7</w:t>
            </w:r>
            <w:r>
              <w:rPr>
                <w:rFonts w:ascii="Arial Narrow" w:hAnsi="Arial Narrow"/>
                <w:color w:val="000000"/>
                <w:sz w:val="20"/>
                <w:szCs w:val="20"/>
              </w:rPr>
              <w:t>8</w:t>
            </w:r>
            <w:r w:rsidRPr="00A03835">
              <w:rPr>
                <w:rFonts w:ascii="Arial Narrow" w:hAnsi="Arial Narrow"/>
                <w:color w:val="000000"/>
                <w:sz w:val="20"/>
                <w:szCs w:val="20"/>
              </w:rPr>
              <w:t>0</w:t>
            </w:r>
          </w:p>
        </w:tc>
        <w:tc>
          <w:tcPr>
            <w:tcW w:w="391"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9562C8" w:rsidRPr="00A03835" w:rsidRDefault="00434A8C" w:rsidP="00527B89">
            <w:pPr>
              <w:contextualSpacing/>
              <w:jc w:val="right"/>
              <w:rPr>
                <w:rFonts w:ascii="Arial Narrow" w:hAnsi="Arial Narrow"/>
                <w:color w:val="000000"/>
                <w:sz w:val="20"/>
                <w:szCs w:val="20"/>
              </w:rPr>
            </w:pPr>
            <w:r w:rsidRPr="00434A8C">
              <w:rPr>
                <w:rFonts w:ascii="Arial Narrow" w:hAnsi="Arial Narrow"/>
                <w:color w:val="000000"/>
                <w:sz w:val="20"/>
                <w:szCs w:val="20"/>
              </w:rPr>
              <w:t>5.4488</w:t>
            </w:r>
          </w:p>
        </w:tc>
      </w:tr>
      <w:tr w:rsidR="00CD16D5" w:rsidRPr="00A03835" w:rsidTr="009562C8">
        <w:trPr>
          <w:trHeight w:hRule="exact" w:val="255"/>
        </w:trPr>
        <w:tc>
          <w:tcPr>
            <w:tcW w:w="1416" w:type="pct"/>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CD16D5" w:rsidRDefault="00E83939" w:rsidP="00527B89">
            <w:pPr>
              <w:contextualSpacing/>
              <w:rPr>
                <w:rFonts w:ascii="Arial Narrow" w:hAnsi="Arial Narrow"/>
                <w:b/>
                <w:bCs/>
                <w:color w:val="000000"/>
                <w:sz w:val="20"/>
                <w:szCs w:val="20"/>
              </w:rPr>
            </w:pPr>
            <w:r w:rsidRPr="00CD16D5">
              <w:rPr>
                <w:rFonts w:ascii="Arial Narrow" w:hAnsi="Arial Narrow"/>
                <w:b/>
                <w:bCs/>
                <w:color w:val="000000"/>
                <w:sz w:val="20"/>
                <w:szCs w:val="20"/>
              </w:rPr>
              <w:t>Non-grant instruments</w:t>
            </w:r>
          </w:p>
        </w:tc>
        <w:tc>
          <w:tcPr>
            <w:tcW w:w="546" w:type="pct"/>
            <w:tcBorders>
              <w:top w:val="nil"/>
              <w:left w:val="nil"/>
              <w:bottom w:val="single" w:sz="8" w:space="0" w:color="auto"/>
              <w:right w:val="single" w:sz="8" w:space="0" w:color="auto"/>
            </w:tcBorders>
            <w:shd w:val="clear" w:color="auto" w:fill="auto"/>
            <w:tcMar>
              <w:top w:w="28" w:type="dxa"/>
              <w:left w:w="28" w:type="dxa"/>
              <w:bottom w:w="28" w:type="dxa"/>
              <w:right w:w="113"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375"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562"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376"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479"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377"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478"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0</w:t>
            </w:r>
          </w:p>
        </w:tc>
        <w:tc>
          <w:tcPr>
            <w:tcW w:w="391"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0</w:t>
            </w:r>
          </w:p>
        </w:tc>
      </w:tr>
      <w:tr w:rsidR="00CD16D5" w:rsidRPr="00A03835" w:rsidTr="009562C8">
        <w:trPr>
          <w:trHeight w:hRule="exact" w:val="255"/>
        </w:trPr>
        <w:tc>
          <w:tcPr>
            <w:tcW w:w="1416" w:type="pct"/>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CD16D5" w:rsidRDefault="00E83939" w:rsidP="00527B89">
            <w:pPr>
              <w:contextualSpacing/>
              <w:rPr>
                <w:rFonts w:ascii="Arial Narrow" w:hAnsi="Arial Narrow"/>
                <w:b/>
                <w:bCs/>
                <w:color w:val="000000"/>
                <w:sz w:val="20"/>
                <w:szCs w:val="20"/>
              </w:rPr>
            </w:pPr>
            <w:r w:rsidRPr="00CD16D5">
              <w:rPr>
                <w:rFonts w:ascii="Arial Narrow" w:hAnsi="Arial Narrow" w:cs="Arial"/>
                <w:b/>
                <w:bCs/>
                <w:color w:val="000000"/>
                <w:sz w:val="20"/>
                <w:szCs w:val="20"/>
              </w:rPr>
              <w:t>Other *</w:t>
            </w:r>
          </w:p>
        </w:tc>
        <w:tc>
          <w:tcPr>
            <w:tcW w:w="546" w:type="pct"/>
            <w:tcBorders>
              <w:top w:val="nil"/>
              <w:left w:val="nil"/>
              <w:bottom w:val="single" w:sz="8" w:space="0" w:color="auto"/>
              <w:right w:val="single" w:sz="8" w:space="0" w:color="auto"/>
            </w:tcBorders>
            <w:shd w:val="clear" w:color="auto" w:fill="auto"/>
            <w:tcMar>
              <w:top w:w="28" w:type="dxa"/>
              <w:left w:w="28" w:type="dxa"/>
              <w:bottom w:w="28" w:type="dxa"/>
              <w:right w:w="113"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375"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 </w:t>
            </w:r>
          </w:p>
        </w:tc>
        <w:tc>
          <w:tcPr>
            <w:tcW w:w="562"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sz w:val="20"/>
                <w:szCs w:val="20"/>
              </w:rPr>
            </w:pPr>
            <w:r w:rsidRPr="00A03835">
              <w:rPr>
                <w:rFonts w:ascii="Arial Narrow" w:hAnsi="Arial Narrow"/>
                <w:sz w:val="20"/>
                <w:szCs w:val="20"/>
              </w:rPr>
              <w:t> </w:t>
            </w:r>
          </w:p>
        </w:tc>
        <w:tc>
          <w:tcPr>
            <w:tcW w:w="376"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sz w:val="20"/>
                <w:szCs w:val="20"/>
              </w:rPr>
            </w:pPr>
            <w:r w:rsidRPr="00A03835">
              <w:rPr>
                <w:rFonts w:ascii="Arial Narrow" w:hAnsi="Arial Narrow"/>
                <w:sz w:val="20"/>
                <w:szCs w:val="20"/>
              </w:rPr>
              <w:t> </w:t>
            </w:r>
          </w:p>
        </w:tc>
        <w:tc>
          <w:tcPr>
            <w:tcW w:w="479"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sz w:val="20"/>
                <w:szCs w:val="20"/>
              </w:rPr>
            </w:pPr>
            <w:r w:rsidRPr="00A03835">
              <w:rPr>
                <w:rFonts w:ascii="Arial Narrow" w:hAnsi="Arial Narrow"/>
                <w:sz w:val="20"/>
                <w:szCs w:val="20"/>
              </w:rPr>
              <w:t> </w:t>
            </w:r>
          </w:p>
        </w:tc>
        <w:tc>
          <w:tcPr>
            <w:tcW w:w="377"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sz w:val="20"/>
                <w:szCs w:val="20"/>
              </w:rPr>
            </w:pPr>
            <w:r w:rsidRPr="00A03835">
              <w:rPr>
                <w:rFonts w:ascii="Arial Narrow" w:hAnsi="Arial Narrow"/>
                <w:sz w:val="20"/>
                <w:szCs w:val="20"/>
              </w:rPr>
              <w:t> </w:t>
            </w:r>
          </w:p>
        </w:tc>
        <w:tc>
          <w:tcPr>
            <w:tcW w:w="478"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0</w:t>
            </w:r>
          </w:p>
        </w:tc>
        <w:tc>
          <w:tcPr>
            <w:tcW w:w="391"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83939" w:rsidRPr="00A03835" w:rsidRDefault="00E83939" w:rsidP="00527B89">
            <w:pPr>
              <w:contextualSpacing/>
              <w:jc w:val="right"/>
              <w:rPr>
                <w:rFonts w:ascii="Arial Narrow" w:hAnsi="Arial Narrow"/>
                <w:color w:val="000000"/>
                <w:sz w:val="20"/>
                <w:szCs w:val="20"/>
              </w:rPr>
            </w:pPr>
            <w:r w:rsidRPr="00A03835">
              <w:rPr>
                <w:rFonts w:ascii="Arial Narrow" w:hAnsi="Arial Narrow"/>
                <w:color w:val="000000"/>
                <w:sz w:val="20"/>
                <w:szCs w:val="20"/>
              </w:rPr>
              <w:t>0</w:t>
            </w:r>
          </w:p>
        </w:tc>
      </w:tr>
      <w:tr w:rsidR="009562C8" w:rsidRPr="00A03835" w:rsidTr="009562C8">
        <w:trPr>
          <w:trHeight w:hRule="exact" w:val="255"/>
        </w:trPr>
        <w:tc>
          <w:tcPr>
            <w:tcW w:w="1416" w:type="pct"/>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tcPr>
          <w:p w:rsidR="009562C8" w:rsidRPr="00CD16D5" w:rsidRDefault="009562C8" w:rsidP="00527B89">
            <w:pPr>
              <w:contextualSpacing/>
              <w:rPr>
                <w:rFonts w:ascii="Arial Narrow" w:hAnsi="Arial Narrow"/>
                <w:b/>
                <w:bCs/>
                <w:color w:val="000000"/>
                <w:sz w:val="20"/>
                <w:szCs w:val="20"/>
              </w:rPr>
            </w:pPr>
            <w:r w:rsidRPr="00CD16D5">
              <w:rPr>
                <w:rFonts w:ascii="Arial Narrow" w:hAnsi="Arial Narrow" w:cs="Arial"/>
                <w:b/>
                <w:bCs/>
                <w:color w:val="000000"/>
                <w:sz w:val="20"/>
                <w:szCs w:val="20"/>
              </w:rPr>
              <w:t>TOTAL</w:t>
            </w:r>
          </w:p>
        </w:tc>
        <w:tc>
          <w:tcPr>
            <w:tcW w:w="546" w:type="pct"/>
            <w:tcBorders>
              <w:top w:val="nil"/>
              <w:left w:val="nil"/>
              <w:bottom w:val="single" w:sz="8" w:space="0" w:color="auto"/>
              <w:right w:val="single" w:sz="8" w:space="0" w:color="auto"/>
            </w:tcBorders>
            <w:shd w:val="clear" w:color="auto" w:fill="auto"/>
            <w:tcMar>
              <w:top w:w="28" w:type="dxa"/>
              <w:left w:w="28" w:type="dxa"/>
              <w:bottom w:w="28" w:type="dxa"/>
              <w:right w:w="113" w:type="dxa"/>
            </w:tcMar>
            <w:vAlign w:val="center"/>
          </w:tcPr>
          <w:p w:rsidR="009562C8" w:rsidRPr="00A03835" w:rsidRDefault="009562C8" w:rsidP="00527B89">
            <w:pPr>
              <w:contextualSpacing/>
              <w:jc w:val="right"/>
              <w:rPr>
                <w:rFonts w:ascii="Arial Narrow" w:hAnsi="Arial Narrow"/>
                <w:b/>
                <w:bCs/>
                <w:color w:val="000000"/>
                <w:sz w:val="20"/>
                <w:szCs w:val="20"/>
              </w:rPr>
            </w:pPr>
            <w:r>
              <w:rPr>
                <w:rFonts w:ascii="Arial Narrow" w:hAnsi="Arial Narrow"/>
                <w:b/>
                <w:bCs/>
                <w:color w:val="000000"/>
                <w:sz w:val="20"/>
                <w:szCs w:val="20"/>
              </w:rPr>
              <w:t>0</w:t>
            </w:r>
          </w:p>
        </w:tc>
        <w:tc>
          <w:tcPr>
            <w:tcW w:w="375"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9562C8" w:rsidRPr="00A03835" w:rsidRDefault="009562C8" w:rsidP="00527B89">
            <w:pPr>
              <w:contextualSpacing/>
              <w:jc w:val="right"/>
              <w:rPr>
                <w:rFonts w:ascii="Arial Narrow" w:hAnsi="Arial Narrow"/>
                <w:b/>
                <w:bCs/>
                <w:color w:val="000000"/>
                <w:sz w:val="20"/>
                <w:szCs w:val="20"/>
              </w:rPr>
            </w:pPr>
            <w:r>
              <w:rPr>
                <w:rFonts w:ascii="Arial Narrow" w:hAnsi="Arial Narrow"/>
                <w:b/>
                <w:bCs/>
                <w:color w:val="000000"/>
                <w:sz w:val="20"/>
                <w:szCs w:val="20"/>
              </w:rPr>
              <w:t>0</w:t>
            </w:r>
          </w:p>
        </w:tc>
        <w:tc>
          <w:tcPr>
            <w:tcW w:w="562"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9562C8" w:rsidRPr="00A03835" w:rsidRDefault="009562C8" w:rsidP="00527B89">
            <w:pPr>
              <w:contextualSpacing/>
              <w:jc w:val="right"/>
              <w:rPr>
                <w:rFonts w:ascii="Arial Narrow" w:hAnsi="Arial Narrow"/>
                <w:b/>
                <w:bCs/>
                <w:color w:val="000000"/>
                <w:sz w:val="20"/>
                <w:szCs w:val="20"/>
              </w:rPr>
            </w:pPr>
            <w:r>
              <w:rPr>
                <w:rFonts w:ascii="Arial Narrow" w:hAnsi="Arial Narrow" w:cs="Arial"/>
                <w:b/>
                <w:bCs/>
                <w:color w:val="000000"/>
                <w:sz w:val="20"/>
                <w:szCs w:val="20"/>
              </w:rPr>
              <w:t>7.280</w:t>
            </w:r>
          </w:p>
        </w:tc>
        <w:tc>
          <w:tcPr>
            <w:tcW w:w="376"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9562C8" w:rsidRPr="00E8315B" w:rsidRDefault="00E8315B" w:rsidP="00527B89">
            <w:pPr>
              <w:contextualSpacing/>
              <w:jc w:val="right"/>
              <w:rPr>
                <w:rFonts w:ascii="Arial Narrow" w:hAnsi="Arial Narrow"/>
                <w:b/>
                <w:bCs/>
                <w:color w:val="000000"/>
                <w:sz w:val="20"/>
                <w:szCs w:val="20"/>
              </w:rPr>
            </w:pPr>
            <w:r w:rsidRPr="00E8315B">
              <w:rPr>
                <w:rFonts w:ascii="Arial Narrow" w:hAnsi="Arial Narrow"/>
                <w:b/>
                <w:color w:val="000000"/>
                <w:sz w:val="20"/>
                <w:szCs w:val="20"/>
              </w:rPr>
              <w:t>6.7615</w:t>
            </w:r>
          </w:p>
        </w:tc>
        <w:tc>
          <w:tcPr>
            <w:tcW w:w="479"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9562C8" w:rsidRPr="00A03835" w:rsidRDefault="009562C8" w:rsidP="00527B89">
            <w:pPr>
              <w:contextualSpacing/>
              <w:jc w:val="right"/>
              <w:rPr>
                <w:rFonts w:ascii="Arial Narrow" w:hAnsi="Arial Narrow"/>
                <w:b/>
                <w:bCs/>
                <w:color w:val="000000"/>
                <w:sz w:val="20"/>
                <w:szCs w:val="20"/>
              </w:rPr>
            </w:pPr>
            <w:r w:rsidRPr="00A03835">
              <w:rPr>
                <w:rFonts w:ascii="Arial Narrow" w:hAnsi="Arial Narrow" w:cs="Arial"/>
                <w:b/>
                <w:bCs/>
                <w:color w:val="000000"/>
                <w:sz w:val="20"/>
                <w:szCs w:val="20"/>
              </w:rPr>
              <w:t>0</w:t>
            </w:r>
          </w:p>
        </w:tc>
        <w:tc>
          <w:tcPr>
            <w:tcW w:w="377"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9562C8" w:rsidRPr="00A03835" w:rsidRDefault="009562C8" w:rsidP="00527B89">
            <w:pPr>
              <w:contextualSpacing/>
              <w:jc w:val="right"/>
              <w:rPr>
                <w:rFonts w:ascii="Arial Narrow" w:hAnsi="Arial Narrow"/>
                <w:b/>
                <w:bCs/>
                <w:color w:val="000000"/>
                <w:sz w:val="20"/>
                <w:szCs w:val="20"/>
              </w:rPr>
            </w:pPr>
            <w:r>
              <w:rPr>
                <w:rFonts w:ascii="Arial Narrow" w:hAnsi="Arial Narrow" w:cs="Arial"/>
                <w:b/>
                <w:bCs/>
                <w:color w:val="000000"/>
                <w:sz w:val="20"/>
                <w:szCs w:val="20"/>
              </w:rPr>
              <w:t>0</w:t>
            </w:r>
          </w:p>
        </w:tc>
        <w:tc>
          <w:tcPr>
            <w:tcW w:w="478"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9562C8" w:rsidRPr="00A03835" w:rsidRDefault="00315BB5" w:rsidP="00527B89">
            <w:pPr>
              <w:contextualSpacing/>
              <w:jc w:val="right"/>
              <w:rPr>
                <w:rFonts w:ascii="Arial Narrow" w:hAnsi="Arial Narrow"/>
                <w:b/>
                <w:bCs/>
                <w:color w:val="000000"/>
                <w:sz w:val="20"/>
                <w:szCs w:val="20"/>
              </w:rPr>
            </w:pPr>
            <w:r w:rsidRPr="00E8315B">
              <w:rPr>
                <w:rFonts w:ascii="Arial Narrow" w:hAnsi="Arial Narrow" w:cs="Arial"/>
                <w:b/>
                <w:bCs/>
                <w:color w:val="000000"/>
                <w:sz w:val="20"/>
                <w:szCs w:val="20"/>
              </w:rPr>
              <w:t>7.</w:t>
            </w:r>
            <w:r w:rsidR="00361354">
              <w:rPr>
                <w:rFonts w:ascii="Arial Narrow" w:hAnsi="Arial Narrow" w:cs="Arial"/>
                <w:b/>
                <w:bCs/>
                <w:color w:val="000000"/>
                <w:sz w:val="20"/>
                <w:szCs w:val="20"/>
              </w:rPr>
              <w:t>280</w:t>
            </w:r>
          </w:p>
        </w:tc>
        <w:tc>
          <w:tcPr>
            <w:tcW w:w="391"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9562C8" w:rsidRPr="00A03835" w:rsidRDefault="00E8315B" w:rsidP="00527B89">
            <w:pPr>
              <w:contextualSpacing/>
              <w:jc w:val="right"/>
              <w:rPr>
                <w:rFonts w:ascii="Arial Narrow" w:hAnsi="Arial Narrow"/>
                <w:b/>
                <w:bCs/>
                <w:color w:val="000000"/>
                <w:sz w:val="20"/>
                <w:szCs w:val="20"/>
              </w:rPr>
            </w:pPr>
            <w:r w:rsidRPr="00E8315B">
              <w:rPr>
                <w:rFonts w:ascii="Arial Narrow" w:hAnsi="Arial Narrow"/>
                <w:b/>
                <w:color w:val="000000"/>
                <w:sz w:val="20"/>
                <w:szCs w:val="20"/>
              </w:rPr>
              <w:t>6.7615</w:t>
            </w:r>
          </w:p>
        </w:tc>
      </w:tr>
    </w:tbl>
    <w:p w:rsidR="00D37C34" w:rsidRDefault="00D37C34" w:rsidP="00D37C34">
      <w:pPr>
        <w:jc w:val="both"/>
        <w:rPr>
          <w:rFonts w:ascii="Arial Narrow" w:hAnsi="Arial Narrow" w:cs="Arial"/>
          <w:sz w:val="20"/>
          <w:szCs w:val="20"/>
        </w:rPr>
      </w:pPr>
      <w:r w:rsidRPr="00A03835">
        <w:rPr>
          <w:rFonts w:ascii="Arial Narrow" w:hAnsi="Arial Narrow" w:cs="Arial"/>
          <w:sz w:val="20"/>
          <w:szCs w:val="20"/>
        </w:rPr>
        <w:t>*Contributions from multilateral agencies, bilateral development cooperation agencies, NGOs, private sector and others.</w:t>
      </w:r>
      <w:r>
        <w:rPr>
          <w:rFonts w:ascii="Arial Narrow" w:hAnsi="Arial Narrow" w:cs="Arial"/>
          <w:sz w:val="20"/>
          <w:szCs w:val="20"/>
        </w:rPr>
        <w:t xml:space="preserve"> </w:t>
      </w:r>
    </w:p>
    <w:p w:rsidR="00D37C34" w:rsidRDefault="00D37C34" w:rsidP="00D37C34">
      <w:pPr>
        <w:jc w:val="both"/>
        <w:rPr>
          <w:rFonts w:ascii="Arial Narrow" w:hAnsi="Arial Narrow" w:cs="Arial"/>
          <w:sz w:val="20"/>
          <w:szCs w:val="20"/>
        </w:rPr>
      </w:pPr>
      <w:r w:rsidRPr="00A03835">
        <w:rPr>
          <w:rFonts w:ascii="Arial Narrow" w:hAnsi="Arial Narrow" w:cs="Arial"/>
          <w:sz w:val="20"/>
          <w:szCs w:val="20"/>
          <w:vertAlign w:val="superscript"/>
        </w:rPr>
        <w:t>#</w:t>
      </w:r>
      <w:r w:rsidRPr="00A03835">
        <w:rPr>
          <w:rFonts w:ascii="Arial Narrow" w:hAnsi="Arial Narrow" w:cs="Arial"/>
          <w:sz w:val="20"/>
          <w:szCs w:val="20"/>
        </w:rPr>
        <w:t>Proposed co-financing refers to co-financing proposed at time of CEO endorsement.</w:t>
      </w:r>
    </w:p>
    <w:p w:rsidR="00E8315B" w:rsidRPr="00A03835" w:rsidRDefault="00361354" w:rsidP="00E8315B">
      <w:pPr>
        <w:ind w:left="142" w:hanging="142"/>
        <w:jc w:val="both"/>
        <w:rPr>
          <w:rFonts w:ascii="Arial Narrow" w:hAnsi="Arial Narrow" w:cs="Arial"/>
          <w:sz w:val="20"/>
          <w:szCs w:val="20"/>
        </w:rPr>
      </w:pPr>
      <w:r>
        <w:rPr>
          <w:rFonts w:ascii="Arial Narrow" w:hAnsi="Arial Narrow" w:cs="Arial"/>
          <w:sz w:val="20"/>
          <w:szCs w:val="20"/>
        </w:rPr>
        <w:t>**Includes</w:t>
      </w:r>
      <w:r w:rsidR="00E8315B">
        <w:rPr>
          <w:rFonts w:ascii="Arial Narrow" w:hAnsi="Arial Narrow" w:cs="Arial"/>
          <w:sz w:val="20"/>
          <w:szCs w:val="20"/>
        </w:rPr>
        <w:t xml:space="preserve"> RMB 4 million (</w:t>
      </w:r>
      <w:r w:rsidR="002418B7">
        <w:rPr>
          <w:rFonts w:ascii="Arial Narrow" w:hAnsi="Arial Narrow" w:cs="Arial"/>
          <w:sz w:val="20"/>
          <w:szCs w:val="20"/>
        </w:rPr>
        <w:t xml:space="preserve">RMB </w:t>
      </w:r>
      <w:r w:rsidR="00E8315B">
        <w:rPr>
          <w:rFonts w:ascii="Arial Narrow" w:hAnsi="Arial Narrow" w:cs="Arial"/>
          <w:sz w:val="20"/>
          <w:szCs w:val="20"/>
        </w:rPr>
        <w:t xml:space="preserve">1 million per year of implementation) committed by </w:t>
      </w:r>
      <w:r w:rsidR="002418B7">
        <w:rPr>
          <w:rFonts w:ascii="Arial Narrow" w:hAnsi="Arial Narrow" w:cs="Arial"/>
          <w:sz w:val="20"/>
          <w:szCs w:val="20"/>
        </w:rPr>
        <w:t>Gansu</w:t>
      </w:r>
      <w:r w:rsidR="00E8315B">
        <w:rPr>
          <w:rFonts w:ascii="Arial Narrow" w:hAnsi="Arial Narrow" w:cs="Arial"/>
          <w:sz w:val="20"/>
          <w:szCs w:val="20"/>
        </w:rPr>
        <w:t xml:space="preserve"> Provincial Government </w:t>
      </w:r>
      <w:r w:rsidR="002418B7">
        <w:rPr>
          <w:rFonts w:ascii="Arial Narrow" w:hAnsi="Arial Narrow" w:cs="Arial"/>
          <w:sz w:val="20"/>
          <w:szCs w:val="20"/>
        </w:rPr>
        <w:t xml:space="preserve">Finance Department </w:t>
      </w:r>
      <w:r w:rsidR="00E8315B">
        <w:rPr>
          <w:rFonts w:ascii="Arial Narrow" w:hAnsi="Arial Narrow" w:cs="Arial"/>
          <w:sz w:val="20"/>
          <w:szCs w:val="20"/>
        </w:rPr>
        <w:t>at the onset of Project implementation.</w:t>
      </w:r>
      <w:r w:rsidR="009D7659">
        <w:rPr>
          <w:rFonts w:ascii="Arial Narrow" w:hAnsi="Arial Narrow" w:cs="Arial"/>
          <w:sz w:val="20"/>
          <w:szCs w:val="20"/>
        </w:rPr>
        <w:t xml:space="preserve"> (Exchange rate: US $1 = RMB 6.3)</w:t>
      </w:r>
    </w:p>
    <w:p w:rsidR="00E83939" w:rsidRPr="00A03835" w:rsidRDefault="00D37C34" w:rsidP="000F57FF">
      <w:pPr>
        <w:jc w:val="both"/>
        <w:rPr>
          <w:rFonts w:ascii="Arial Narrow" w:hAnsi="Arial Narrow" w:cs="Arial"/>
          <w:sz w:val="20"/>
          <w:szCs w:val="20"/>
        </w:rPr>
      </w:pPr>
      <w:r w:rsidRPr="00A03835">
        <w:rPr>
          <w:rFonts w:ascii="Arial Narrow" w:hAnsi="Arial Narrow" w:cs="Arial"/>
          <w:sz w:val="20"/>
          <w:szCs w:val="20"/>
          <w:vertAlign w:val="superscript"/>
        </w:rPr>
        <w:t>+</w:t>
      </w:r>
      <w:r w:rsidRPr="00A03835">
        <w:rPr>
          <w:rFonts w:ascii="Arial Narrow" w:hAnsi="Arial Narrow" w:cs="Arial"/>
          <w:sz w:val="20"/>
          <w:szCs w:val="20"/>
        </w:rPr>
        <w:t>Actual co-financing refers to co-financing disbursed to date (i.e. 20</w:t>
      </w:r>
      <w:r>
        <w:rPr>
          <w:rFonts w:ascii="Arial Narrow" w:hAnsi="Arial Narrow" w:cs="Arial"/>
          <w:sz w:val="20"/>
          <w:szCs w:val="20"/>
        </w:rPr>
        <w:t>11-</w:t>
      </w:r>
      <w:r w:rsidRPr="00A03835">
        <w:rPr>
          <w:rFonts w:ascii="Arial Narrow" w:hAnsi="Arial Narrow" w:cs="Arial"/>
          <w:sz w:val="20"/>
          <w:szCs w:val="20"/>
        </w:rPr>
        <w:t>201</w:t>
      </w:r>
      <w:r>
        <w:rPr>
          <w:rFonts w:ascii="Arial Narrow" w:hAnsi="Arial Narrow" w:cs="Arial"/>
          <w:sz w:val="20"/>
          <w:szCs w:val="20"/>
        </w:rPr>
        <w:t>2</w:t>
      </w:r>
      <w:r w:rsidRPr="00A03835">
        <w:rPr>
          <w:rFonts w:ascii="Arial Narrow" w:hAnsi="Arial Narrow" w:cs="Arial"/>
          <w:sz w:val="20"/>
          <w:szCs w:val="20"/>
        </w:rPr>
        <w:t>).</w:t>
      </w:r>
    </w:p>
    <w:p w:rsidR="00E42143" w:rsidRDefault="00E42143" w:rsidP="00D37C34">
      <w:pPr>
        <w:pStyle w:val="BodyText2"/>
        <w:tabs>
          <w:tab w:val="left" w:pos="1080"/>
        </w:tabs>
        <w:spacing w:after="40"/>
        <w:ind w:left="1100" w:hanging="1100"/>
        <w:rPr>
          <w:rFonts w:ascii="Arial" w:hAnsi="Arial" w:cs="Arial"/>
          <w:b/>
          <w:sz w:val="21"/>
          <w:szCs w:val="21"/>
        </w:rPr>
      </w:pPr>
    </w:p>
    <w:p w:rsidR="00733F51" w:rsidRPr="00D37C34" w:rsidRDefault="003C331D" w:rsidP="00D37C34">
      <w:pPr>
        <w:pStyle w:val="BodyText2"/>
        <w:tabs>
          <w:tab w:val="left" w:pos="1080"/>
        </w:tabs>
        <w:spacing w:after="40"/>
        <w:ind w:left="1100" w:hanging="1100"/>
        <w:rPr>
          <w:rFonts w:ascii="Arial" w:hAnsi="Arial" w:cs="Arial"/>
          <w:sz w:val="21"/>
          <w:szCs w:val="21"/>
        </w:rPr>
      </w:pPr>
      <w:r w:rsidRPr="00D37C34">
        <w:rPr>
          <w:rFonts w:ascii="Arial" w:hAnsi="Arial" w:cs="Arial"/>
          <w:b/>
          <w:sz w:val="21"/>
          <w:szCs w:val="21"/>
        </w:rPr>
        <w:t>Table 3.</w:t>
      </w:r>
      <w:r w:rsidR="00F406AE">
        <w:rPr>
          <w:rFonts w:ascii="Arial" w:hAnsi="Arial" w:cs="Arial"/>
          <w:b/>
          <w:sz w:val="21"/>
          <w:szCs w:val="21"/>
        </w:rPr>
        <w:t>4</w:t>
      </w:r>
      <w:r w:rsidRPr="00D37C34">
        <w:rPr>
          <w:rFonts w:ascii="Arial" w:hAnsi="Arial" w:cs="Arial"/>
          <w:sz w:val="21"/>
          <w:szCs w:val="21"/>
        </w:rPr>
        <w:tab/>
        <w:t>Annual budgets, including cash and in-kind co-financing</w:t>
      </w:r>
      <w:r w:rsidR="00397DB7" w:rsidRPr="00D37C34">
        <w:rPr>
          <w:rFonts w:ascii="Arial" w:hAnsi="Arial" w:cs="Arial"/>
          <w:sz w:val="21"/>
          <w:szCs w:val="21"/>
        </w:rPr>
        <w:t xml:space="preserve"> for 2011</w:t>
      </w:r>
      <w:r w:rsidR="00893C08">
        <w:rPr>
          <w:rFonts w:ascii="Arial" w:hAnsi="Arial" w:cs="Arial"/>
          <w:sz w:val="21"/>
          <w:szCs w:val="21"/>
        </w:rPr>
        <w:t>-</w:t>
      </w:r>
      <w:r w:rsidR="00733F51" w:rsidRPr="00D37C34">
        <w:rPr>
          <w:rFonts w:ascii="Arial" w:hAnsi="Arial" w:cs="Arial"/>
          <w:sz w:val="21"/>
          <w:szCs w:val="21"/>
        </w:rPr>
        <w:t>201</w:t>
      </w:r>
      <w:r w:rsidR="007D6ADB" w:rsidRPr="00D37C34">
        <w:rPr>
          <w:rFonts w:ascii="Arial" w:hAnsi="Arial" w:cs="Arial"/>
          <w:sz w:val="21"/>
          <w:szCs w:val="21"/>
        </w:rPr>
        <w:t>4</w:t>
      </w:r>
      <w:r w:rsidR="00FD2367">
        <w:rPr>
          <w:rFonts w:ascii="Arial" w:hAnsi="Arial" w:cs="Arial"/>
          <w:sz w:val="21"/>
          <w:szCs w:val="21"/>
        </w:rPr>
        <w:t>*</w:t>
      </w:r>
    </w:p>
    <w:tbl>
      <w:tblPr>
        <w:tblW w:w="8010" w:type="dxa"/>
        <w:tblInd w:w="98" w:type="dxa"/>
        <w:tblLayout w:type="fixed"/>
        <w:tblLook w:val="0000"/>
      </w:tblPr>
      <w:tblGrid>
        <w:gridCol w:w="1800"/>
        <w:gridCol w:w="1100"/>
        <w:gridCol w:w="990"/>
        <w:gridCol w:w="990"/>
        <w:gridCol w:w="990"/>
        <w:gridCol w:w="1006"/>
        <w:gridCol w:w="1134"/>
      </w:tblGrid>
      <w:tr w:rsidR="003E1262" w:rsidRPr="00A03835" w:rsidTr="00315BB5">
        <w:trPr>
          <w:trHeight w:val="270"/>
        </w:trPr>
        <w:tc>
          <w:tcPr>
            <w:tcW w:w="1800" w:type="dxa"/>
            <w:tcBorders>
              <w:top w:val="single" w:sz="8" w:space="0" w:color="auto"/>
              <w:left w:val="single" w:sz="8" w:space="0" w:color="auto"/>
              <w:bottom w:val="single" w:sz="8" w:space="0" w:color="auto"/>
              <w:right w:val="single" w:sz="8" w:space="0" w:color="auto"/>
            </w:tcBorders>
            <w:shd w:val="clear" w:color="auto" w:fill="C0C0C0"/>
            <w:tcMar>
              <w:top w:w="28" w:type="dxa"/>
              <w:left w:w="28" w:type="dxa"/>
              <w:bottom w:w="28" w:type="dxa"/>
              <w:right w:w="28" w:type="dxa"/>
            </w:tcMar>
            <w:vAlign w:val="center"/>
          </w:tcPr>
          <w:p w:rsidR="003E1262" w:rsidRPr="00A03835" w:rsidRDefault="003E1262" w:rsidP="00B31A6C">
            <w:pPr>
              <w:jc w:val="center"/>
              <w:rPr>
                <w:rFonts w:ascii="Arial" w:hAnsi="Arial"/>
                <w:b/>
                <w:bCs/>
                <w:color w:val="000000"/>
                <w:sz w:val="20"/>
                <w:szCs w:val="20"/>
              </w:rPr>
            </w:pPr>
            <w:r w:rsidRPr="00A03835">
              <w:br w:type="page"/>
            </w:r>
            <w:r>
              <w:rPr>
                <w:rFonts w:ascii="Arial" w:hAnsi="Arial"/>
                <w:b/>
                <w:bCs/>
                <w:color w:val="000000"/>
                <w:sz w:val="20"/>
                <w:szCs w:val="20"/>
              </w:rPr>
              <w:t>PIMS 40</w:t>
            </w:r>
            <w:r w:rsidRPr="00A03835">
              <w:rPr>
                <w:rFonts w:ascii="Arial" w:hAnsi="Arial"/>
                <w:b/>
                <w:bCs/>
                <w:color w:val="000000"/>
                <w:sz w:val="20"/>
                <w:szCs w:val="20"/>
              </w:rPr>
              <w:t>7</w:t>
            </w:r>
            <w:r>
              <w:rPr>
                <w:rFonts w:ascii="Arial" w:hAnsi="Arial"/>
                <w:b/>
                <w:bCs/>
                <w:color w:val="000000"/>
                <w:sz w:val="20"/>
                <w:szCs w:val="20"/>
              </w:rPr>
              <w:t>2</w:t>
            </w:r>
          </w:p>
        </w:tc>
        <w:tc>
          <w:tcPr>
            <w:tcW w:w="1100" w:type="dxa"/>
            <w:tcBorders>
              <w:top w:val="single" w:sz="8" w:space="0" w:color="auto"/>
              <w:left w:val="nil"/>
              <w:bottom w:val="nil"/>
              <w:right w:val="single" w:sz="8" w:space="0" w:color="auto"/>
            </w:tcBorders>
            <w:shd w:val="clear" w:color="auto" w:fill="C0C0C0"/>
            <w:tcMar>
              <w:top w:w="28" w:type="dxa"/>
              <w:left w:w="28" w:type="dxa"/>
              <w:bottom w:w="28" w:type="dxa"/>
              <w:right w:w="28" w:type="dxa"/>
            </w:tcMar>
            <w:vAlign w:val="center"/>
          </w:tcPr>
          <w:p w:rsidR="003E1262" w:rsidRPr="00A03835" w:rsidRDefault="003E1262" w:rsidP="00B31A6C">
            <w:pPr>
              <w:jc w:val="center"/>
              <w:rPr>
                <w:rFonts w:ascii="Arial" w:hAnsi="Arial"/>
                <w:b/>
                <w:bCs/>
                <w:color w:val="000000"/>
                <w:sz w:val="20"/>
                <w:szCs w:val="20"/>
              </w:rPr>
            </w:pPr>
            <w:r w:rsidRPr="00A03835">
              <w:rPr>
                <w:rFonts w:ascii="Arial" w:hAnsi="Arial"/>
                <w:b/>
                <w:bCs/>
                <w:color w:val="000000"/>
                <w:sz w:val="20"/>
                <w:szCs w:val="20"/>
              </w:rPr>
              <w:t>Total</w:t>
            </w:r>
          </w:p>
        </w:tc>
        <w:tc>
          <w:tcPr>
            <w:tcW w:w="3976" w:type="dxa"/>
            <w:gridSpan w:val="4"/>
            <w:tcBorders>
              <w:top w:val="single" w:sz="8" w:space="0" w:color="auto"/>
              <w:left w:val="nil"/>
              <w:bottom w:val="single" w:sz="8" w:space="0" w:color="auto"/>
              <w:right w:val="single" w:sz="8" w:space="0" w:color="auto"/>
            </w:tcBorders>
            <w:shd w:val="clear" w:color="auto" w:fill="C0C0C0"/>
            <w:tcMar>
              <w:top w:w="28" w:type="dxa"/>
              <w:left w:w="28" w:type="dxa"/>
              <w:bottom w:w="28" w:type="dxa"/>
              <w:right w:w="28" w:type="dxa"/>
            </w:tcMar>
            <w:vAlign w:val="center"/>
          </w:tcPr>
          <w:p w:rsidR="003E1262" w:rsidRPr="00A03835" w:rsidRDefault="003E1262" w:rsidP="00B31A6C">
            <w:pPr>
              <w:jc w:val="center"/>
              <w:rPr>
                <w:rFonts w:ascii="Arial" w:hAnsi="Arial"/>
                <w:b/>
                <w:bCs/>
                <w:color w:val="000000"/>
                <w:sz w:val="20"/>
                <w:szCs w:val="20"/>
              </w:rPr>
            </w:pPr>
            <w:r w:rsidRPr="00A03835">
              <w:rPr>
                <w:rFonts w:ascii="Arial" w:hAnsi="Arial"/>
                <w:b/>
                <w:bCs/>
                <w:color w:val="000000"/>
                <w:sz w:val="20"/>
                <w:szCs w:val="20"/>
              </w:rPr>
              <w:t>Annual budget (US $)</w:t>
            </w:r>
          </w:p>
        </w:tc>
        <w:tc>
          <w:tcPr>
            <w:tcW w:w="1134" w:type="dxa"/>
            <w:tcBorders>
              <w:top w:val="single" w:sz="8" w:space="0" w:color="auto"/>
              <w:left w:val="nil"/>
              <w:bottom w:val="nil"/>
              <w:right w:val="single" w:sz="8" w:space="0" w:color="auto"/>
            </w:tcBorders>
            <w:shd w:val="clear" w:color="auto" w:fill="C0C0C0"/>
            <w:tcMar>
              <w:top w:w="28" w:type="dxa"/>
              <w:left w:w="28" w:type="dxa"/>
              <w:bottom w:w="28" w:type="dxa"/>
              <w:right w:w="28" w:type="dxa"/>
            </w:tcMar>
            <w:vAlign w:val="center"/>
          </w:tcPr>
          <w:p w:rsidR="003E1262" w:rsidRPr="00A03835" w:rsidRDefault="003E1262" w:rsidP="00780048">
            <w:pPr>
              <w:jc w:val="center"/>
              <w:rPr>
                <w:rFonts w:ascii="Arial" w:hAnsi="Arial"/>
                <w:b/>
                <w:bCs/>
                <w:color w:val="000000"/>
                <w:sz w:val="20"/>
                <w:szCs w:val="20"/>
              </w:rPr>
            </w:pPr>
            <w:r w:rsidRPr="00A03835">
              <w:rPr>
                <w:rFonts w:ascii="Arial" w:hAnsi="Arial"/>
                <w:b/>
                <w:bCs/>
                <w:color w:val="000000"/>
                <w:sz w:val="20"/>
                <w:szCs w:val="20"/>
              </w:rPr>
              <w:t>Total</w:t>
            </w:r>
          </w:p>
        </w:tc>
      </w:tr>
      <w:tr w:rsidR="003E1262" w:rsidRPr="00A03835" w:rsidTr="00315BB5">
        <w:trPr>
          <w:trHeight w:val="270"/>
        </w:trPr>
        <w:tc>
          <w:tcPr>
            <w:tcW w:w="1800" w:type="dxa"/>
            <w:tcBorders>
              <w:top w:val="nil"/>
              <w:left w:val="single" w:sz="8" w:space="0" w:color="auto"/>
              <w:bottom w:val="single" w:sz="8" w:space="0" w:color="auto"/>
              <w:right w:val="single" w:sz="8" w:space="0" w:color="auto"/>
            </w:tcBorders>
            <w:shd w:val="clear" w:color="auto" w:fill="C0C0C0"/>
            <w:tcMar>
              <w:top w:w="28" w:type="dxa"/>
              <w:left w:w="28" w:type="dxa"/>
              <w:bottom w:w="28" w:type="dxa"/>
              <w:right w:w="28" w:type="dxa"/>
            </w:tcMar>
            <w:vAlign w:val="center"/>
          </w:tcPr>
          <w:p w:rsidR="003E1262" w:rsidRPr="00A03835" w:rsidRDefault="003E1262">
            <w:pPr>
              <w:rPr>
                <w:rFonts w:ascii="Arial" w:hAnsi="Arial"/>
                <w:b/>
                <w:bCs/>
                <w:color w:val="000000"/>
                <w:sz w:val="20"/>
                <w:szCs w:val="20"/>
              </w:rPr>
            </w:pPr>
            <w:r w:rsidRPr="00A03835">
              <w:rPr>
                <w:rFonts w:ascii="Arial" w:hAnsi="Arial"/>
                <w:b/>
                <w:bCs/>
                <w:color w:val="000000"/>
                <w:sz w:val="20"/>
                <w:szCs w:val="20"/>
              </w:rPr>
              <w:t>Donor</w:t>
            </w:r>
          </w:p>
        </w:tc>
        <w:tc>
          <w:tcPr>
            <w:tcW w:w="1100" w:type="dxa"/>
            <w:tcBorders>
              <w:top w:val="nil"/>
              <w:left w:val="nil"/>
              <w:bottom w:val="single" w:sz="8" w:space="0" w:color="000000"/>
              <w:right w:val="single" w:sz="8" w:space="0" w:color="auto"/>
            </w:tcBorders>
            <w:shd w:val="clear" w:color="auto" w:fill="C0C0C0"/>
            <w:tcMar>
              <w:top w:w="28" w:type="dxa"/>
              <w:left w:w="28" w:type="dxa"/>
              <w:bottom w:w="28" w:type="dxa"/>
              <w:right w:w="28" w:type="dxa"/>
            </w:tcMar>
            <w:vAlign w:val="center"/>
          </w:tcPr>
          <w:p w:rsidR="003E1262" w:rsidRPr="00A03835" w:rsidRDefault="003E1262" w:rsidP="00397DB7">
            <w:pPr>
              <w:jc w:val="center"/>
              <w:rPr>
                <w:rFonts w:ascii="Arial" w:hAnsi="Arial"/>
                <w:b/>
                <w:bCs/>
                <w:color w:val="000000"/>
                <w:sz w:val="20"/>
                <w:szCs w:val="20"/>
              </w:rPr>
            </w:pPr>
            <w:r>
              <w:rPr>
                <w:rFonts w:ascii="Arial" w:hAnsi="Arial"/>
                <w:b/>
                <w:bCs/>
                <w:color w:val="000000"/>
                <w:sz w:val="20"/>
                <w:szCs w:val="20"/>
              </w:rPr>
              <w:t>2011</w:t>
            </w:r>
            <w:r w:rsidRPr="00A03835">
              <w:rPr>
                <w:rFonts w:ascii="Arial" w:hAnsi="Arial"/>
                <w:b/>
                <w:bCs/>
                <w:color w:val="000000"/>
                <w:sz w:val="20"/>
                <w:szCs w:val="20"/>
              </w:rPr>
              <w:t>-201</w:t>
            </w:r>
            <w:r>
              <w:rPr>
                <w:rFonts w:ascii="Arial" w:hAnsi="Arial"/>
                <w:b/>
                <w:bCs/>
                <w:color w:val="000000"/>
                <w:sz w:val="20"/>
                <w:szCs w:val="20"/>
              </w:rPr>
              <w:t>2</w:t>
            </w:r>
          </w:p>
        </w:tc>
        <w:tc>
          <w:tcPr>
            <w:tcW w:w="990" w:type="dxa"/>
            <w:tcBorders>
              <w:top w:val="nil"/>
              <w:left w:val="nil"/>
              <w:bottom w:val="single" w:sz="8" w:space="0" w:color="auto"/>
              <w:right w:val="single" w:sz="8" w:space="0" w:color="auto"/>
            </w:tcBorders>
            <w:shd w:val="clear" w:color="auto" w:fill="C0C0C0"/>
            <w:tcMar>
              <w:top w:w="28" w:type="dxa"/>
              <w:left w:w="28" w:type="dxa"/>
              <w:bottom w:w="28" w:type="dxa"/>
              <w:right w:w="28" w:type="dxa"/>
            </w:tcMar>
            <w:vAlign w:val="center"/>
          </w:tcPr>
          <w:p w:rsidR="003E1262" w:rsidRPr="00A03835" w:rsidRDefault="003E1262" w:rsidP="00CD16D5">
            <w:pPr>
              <w:jc w:val="center"/>
              <w:rPr>
                <w:rFonts w:ascii="Arial" w:hAnsi="Arial"/>
                <w:b/>
                <w:bCs/>
                <w:color w:val="000000"/>
                <w:sz w:val="20"/>
                <w:szCs w:val="20"/>
              </w:rPr>
            </w:pPr>
            <w:r w:rsidRPr="00A03835">
              <w:rPr>
                <w:rFonts w:ascii="Arial" w:hAnsi="Arial"/>
                <w:b/>
                <w:bCs/>
                <w:color w:val="000000"/>
                <w:sz w:val="20"/>
                <w:szCs w:val="20"/>
              </w:rPr>
              <w:t>20</w:t>
            </w:r>
            <w:r>
              <w:rPr>
                <w:rFonts w:ascii="Arial" w:hAnsi="Arial"/>
                <w:b/>
                <w:bCs/>
                <w:color w:val="000000"/>
                <w:sz w:val="20"/>
                <w:szCs w:val="20"/>
              </w:rPr>
              <w:t>11</w:t>
            </w:r>
          </w:p>
        </w:tc>
        <w:tc>
          <w:tcPr>
            <w:tcW w:w="990" w:type="dxa"/>
            <w:tcBorders>
              <w:top w:val="nil"/>
              <w:left w:val="nil"/>
              <w:bottom w:val="single" w:sz="8" w:space="0" w:color="auto"/>
              <w:right w:val="single" w:sz="8" w:space="0" w:color="auto"/>
            </w:tcBorders>
            <w:shd w:val="clear" w:color="auto" w:fill="C0C0C0"/>
            <w:tcMar>
              <w:top w:w="28" w:type="dxa"/>
              <w:left w:w="28" w:type="dxa"/>
              <w:bottom w:w="28" w:type="dxa"/>
              <w:right w:w="28" w:type="dxa"/>
            </w:tcMar>
            <w:vAlign w:val="center"/>
          </w:tcPr>
          <w:p w:rsidR="003E1262" w:rsidRPr="00A03835" w:rsidRDefault="003E1262" w:rsidP="00CD16D5">
            <w:pPr>
              <w:jc w:val="center"/>
              <w:rPr>
                <w:rFonts w:ascii="Arial" w:hAnsi="Arial"/>
                <w:b/>
                <w:bCs/>
                <w:color w:val="000000"/>
                <w:sz w:val="20"/>
                <w:szCs w:val="20"/>
              </w:rPr>
            </w:pPr>
            <w:r w:rsidRPr="00A03835">
              <w:rPr>
                <w:rFonts w:ascii="Arial" w:hAnsi="Arial"/>
                <w:b/>
                <w:bCs/>
                <w:color w:val="000000"/>
                <w:sz w:val="20"/>
                <w:szCs w:val="20"/>
              </w:rPr>
              <w:t>201</w:t>
            </w:r>
            <w:r>
              <w:rPr>
                <w:rFonts w:ascii="Arial" w:hAnsi="Arial"/>
                <w:b/>
                <w:bCs/>
                <w:color w:val="000000"/>
                <w:sz w:val="20"/>
                <w:szCs w:val="20"/>
              </w:rPr>
              <w:t>2</w:t>
            </w:r>
          </w:p>
        </w:tc>
        <w:tc>
          <w:tcPr>
            <w:tcW w:w="990" w:type="dxa"/>
            <w:tcBorders>
              <w:top w:val="nil"/>
              <w:left w:val="nil"/>
              <w:bottom w:val="single" w:sz="8" w:space="0" w:color="auto"/>
              <w:right w:val="single" w:sz="8" w:space="0" w:color="auto"/>
            </w:tcBorders>
            <w:shd w:val="clear" w:color="auto" w:fill="C0C0C0"/>
            <w:tcMar>
              <w:top w:w="28" w:type="dxa"/>
              <w:left w:w="28" w:type="dxa"/>
              <w:bottom w:w="28" w:type="dxa"/>
              <w:right w:w="28" w:type="dxa"/>
            </w:tcMar>
            <w:vAlign w:val="center"/>
          </w:tcPr>
          <w:p w:rsidR="003E1262" w:rsidRPr="00A03835" w:rsidRDefault="003E1262">
            <w:pPr>
              <w:jc w:val="center"/>
              <w:rPr>
                <w:rFonts w:ascii="Arial" w:hAnsi="Arial"/>
                <w:b/>
                <w:bCs/>
                <w:color w:val="000000"/>
                <w:sz w:val="20"/>
                <w:szCs w:val="20"/>
              </w:rPr>
            </w:pPr>
            <w:r>
              <w:rPr>
                <w:rFonts w:ascii="Arial" w:hAnsi="Arial"/>
                <w:b/>
                <w:bCs/>
                <w:color w:val="000000"/>
                <w:sz w:val="20"/>
                <w:szCs w:val="20"/>
              </w:rPr>
              <w:t>2013</w:t>
            </w:r>
          </w:p>
        </w:tc>
        <w:tc>
          <w:tcPr>
            <w:tcW w:w="1006" w:type="dxa"/>
            <w:tcBorders>
              <w:top w:val="nil"/>
              <w:left w:val="nil"/>
              <w:bottom w:val="single" w:sz="8" w:space="0" w:color="000000"/>
              <w:right w:val="single" w:sz="8" w:space="0" w:color="auto"/>
            </w:tcBorders>
            <w:shd w:val="clear" w:color="auto" w:fill="C0C0C0"/>
            <w:tcMar>
              <w:top w:w="28" w:type="dxa"/>
              <w:left w:w="28" w:type="dxa"/>
              <w:bottom w:w="28" w:type="dxa"/>
              <w:right w:w="28" w:type="dxa"/>
            </w:tcMar>
            <w:vAlign w:val="center"/>
          </w:tcPr>
          <w:p w:rsidR="003E1262" w:rsidRPr="00A03835" w:rsidRDefault="003E1262">
            <w:pPr>
              <w:jc w:val="center"/>
              <w:rPr>
                <w:rFonts w:ascii="Arial" w:hAnsi="Arial"/>
                <w:b/>
                <w:bCs/>
                <w:color w:val="000000"/>
                <w:sz w:val="20"/>
                <w:szCs w:val="20"/>
              </w:rPr>
            </w:pPr>
            <w:r>
              <w:rPr>
                <w:rFonts w:ascii="Arial" w:hAnsi="Arial"/>
                <w:b/>
                <w:bCs/>
                <w:color w:val="000000"/>
                <w:sz w:val="20"/>
                <w:szCs w:val="20"/>
              </w:rPr>
              <w:t>2014</w:t>
            </w:r>
            <w:r w:rsidRPr="00A03835">
              <w:rPr>
                <w:rFonts w:ascii="Arial" w:hAnsi="Arial"/>
                <w:b/>
                <w:bCs/>
                <w:color w:val="000000"/>
                <w:sz w:val="20"/>
                <w:szCs w:val="20"/>
              </w:rPr>
              <w:t> </w:t>
            </w:r>
          </w:p>
        </w:tc>
        <w:tc>
          <w:tcPr>
            <w:tcW w:w="1134" w:type="dxa"/>
            <w:tcBorders>
              <w:top w:val="nil"/>
              <w:left w:val="nil"/>
              <w:bottom w:val="single" w:sz="8" w:space="0" w:color="000000"/>
              <w:right w:val="single" w:sz="8" w:space="0" w:color="auto"/>
            </w:tcBorders>
            <w:shd w:val="clear" w:color="auto" w:fill="C0C0C0"/>
            <w:tcMar>
              <w:top w:w="28" w:type="dxa"/>
              <w:left w:w="28" w:type="dxa"/>
              <w:bottom w:w="28" w:type="dxa"/>
              <w:right w:w="28" w:type="dxa"/>
            </w:tcMar>
            <w:vAlign w:val="center"/>
          </w:tcPr>
          <w:p w:rsidR="003E1262" w:rsidRPr="00A03835" w:rsidRDefault="003E1262" w:rsidP="00397DB7">
            <w:pPr>
              <w:jc w:val="center"/>
              <w:rPr>
                <w:rFonts w:ascii="Arial" w:hAnsi="Arial"/>
                <w:b/>
                <w:bCs/>
                <w:color w:val="000000"/>
                <w:sz w:val="20"/>
                <w:szCs w:val="20"/>
              </w:rPr>
            </w:pPr>
            <w:r>
              <w:rPr>
                <w:rFonts w:ascii="Arial" w:hAnsi="Arial"/>
                <w:b/>
                <w:bCs/>
                <w:color w:val="000000"/>
                <w:sz w:val="20"/>
                <w:szCs w:val="20"/>
              </w:rPr>
              <w:t>2011</w:t>
            </w:r>
            <w:r w:rsidRPr="00A03835">
              <w:rPr>
                <w:rFonts w:ascii="Arial" w:hAnsi="Arial"/>
                <w:b/>
                <w:bCs/>
                <w:color w:val="000000"/>
                <w:sz w:val="20"/>
                <w:szCs w:val="20"/>
              </w:rPr>
              <w:t>-2014</w:t>
            </w:r>
          </w:p>
        </w:tc>
      </w:tr>
      <w:tr w:rsidR="003E1262" w:rsidRPr="00A03835" w:rsidTr="00315BB5">
        <w:trPr>
          <w:trHeight w:val="285"/>
        </w:trPr>
        <w:tc>
          <w:tcPr>
            <w:tcW w:w="1800"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tcPr>
          <w:p w:rsidR="003E1262" w:rsidRPr="00A03835" w:rsidRDefault="003E1262">
            <w:pPr>
              <w:rPr>
                <w:rFonts w:ascii="Arial" w:hAnsi="Arial"/>
                <w:sz w:val="20"/>
                <w:szCs w:val="20"/>
              </w:rPr>
            </w:pPr>
            <w:r w:rsidRPr="00A03835">
              <w:rPr>
                <w:rFonts w:ascii="Arial" w:hAnsi="Arial"/>
                <w:sz w:val="20"/>
                <w:szCs w:val="20"/>
              </w:rPr>
              <w:t>GEF Contribution</w:t>
            </w:r>
          </w:p>
        </w:tc>
        <w:tc>
          <w:tcPr>
            <w:tcW w:w="1100" w:type="dxa"/>
            <w:tcBorders>
              <w:top w:val="nil"/>
              <w:left w:val="nil"/>
              <w:bottom w:val="single" w:sz="8" w:space="0" w:color="auto"/>
              <w:right w:val="single" w:sz="8" w:space="0" w:color="auto"/>
            </w:tcBorders>
            <w:shd w:val="clear" w:color="auto" w:fill="auto"/>
            <w:tcMar>
              <w:top w:w="28" w:type="dxa"/>
              <w:left w:w="28" w:type="dxa"/>
              <w:bottom w:w="28" w:type="dxa"/>
              <w:right w:w="57" w:type="dxa"/>
            </w:tcMar>
            <w:vAlign w:val="center"/>
          </w:tcPr>
          <w:p w:rsidR="003E1262" w:rsidRPr="00A03835" w:rsidRDefault="00481D6B" w:rsidP="009D7659">
            <w:pPr>
              <w:jc w:val="right"/>
              <w:rPr>
                <w:rFonts w:ascii="Arial" w:hAnsi="Arial"/>
                <w:color w:val="000000"/>
                <w:sz w:val="20"/>
                <w:szCs w:val="20"/>
              </w:rPr>
            </w:pPr>
            <w:r>
              <w:rPr>
                <w:rFonts w:ascii="Arial" w:hAnsi="Arial"/>
                <w:color w:val="000000"/>
                <w:sz w:val="20"/>
                <w:szCs w:val="20"/>
              </w:rPr>
              <w:t>691,</w:t>
            </w:r>
            <w:r w:rsidR="009D7659">
              <w:rPr>
                <w:rFonts w:ascii="Arial" w:hAnsi="Arial"/>
                <w:color w:val="000000"/>
                <w:sz w:val="20"/>
                <w:szCs w:val="20"/>
              </w:rPr>
              <w:t>490</w:t>
            </w:r>
          </w:p>
        </w:tc>
        <w:tc>
          <w:tcPr>
            <w:tcW w:w="990"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3E1262" w:rsidRPr="00A03835" w:rsidRDefault="00481D6B" w:rsidP="00601740">
            <w:pPr>
              <w:jc w:val="right"/>
              <w:rPr>
                <w:rFonts w:ascii="Arial" w:hAnsi="Arial"/>
                <w:color w:val="000000"/>
                <w:sz w:val="20"/>
                <w:szCs w:val="20"/>
              </w:rPr>
            </w:pPr>
            <w:r>
              <w:rPr>
                <w:rFonts w:ascii="Arial" w:hAnsi="Arial"/>
                <w:color w:val="000000"/>
                <w:sz w:val="20"/>
                <w:szCs w:val="20"/>
              </w:rPr>
              <w:t>128,740</w:t>
            </w:r>
          </w:p>
        </w:tc>
        <w:tc>
          <w:tcPr>
            <w:tcW w:w="990"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3E1262" w:rsidRPr="00A03835" w:rsidRDefault="00481D6B" w:rsidP="009D7659">
            <w:pPr>
              <w:jc w:val="right"/>
              <w:rPr>
                <w:rFonts w:ascii="Arial" w:hAnsi="Arial"/>
                <w:color w:val="000000"/>
                <w:sz w:val="20"/>
                <w:szCs w:val="20"/>
              </w:rPr>
            </w:pPr>
            <w:r>
              <w:rPr>
                <w:rFonts w:ascii="Arial" w:hAnsi="Arial"/>
                <w:color w:val="000000"/>
                <w:sz w:val="20"/>
                <w:szCs w:val="20"/>
              </w:rPr>
              <w:t>562,</w:t>
            </w:r>
            <w:r w:rsidR="009D7659">
              <w:rPr>
                <w:rFonts w:ascii="Arial" w:hAnsi="Arial"/>
                <w:color w:val="000000"/>
                <w:sz w:val="20"/>
                <w:szCs w:val="20"/>
              </w:rPr>
              <w:t>750</w:t>
            </w:r>
          </w:p>
        </w:tc>
        <w:tc>
          <w:tcPr>
            <w:tcW w:w="990" w:type="dxa"/>
            <w:tcBorders>
              <w:top w:val="nil"/>
              <w:left w:val="nil"/>
              <w:bottom w:val="single" w:sz="8" w:space="0" w:color="auto"/>
              <w:right w:val="nil"/>
            </w:tcBorders>
            <w:shd w:val="clear" w:color="auto" w:fill="auto"/>
            <w:tcMar>
              <w:top w:w="28" w:type="dxa"/>
              <w:left w:w="28" w:type="dxa"/>
              <w:bottom w:w="28" w:type="dxa"/>
              <w:right w:w="28" w:type="dxa"/>
            </w:tcMar>
            <w:vAlign w:val="center"/>
          </w:tcPr>
          <w:p w:rsidR="003E1262" w:rsidRPr="00A03835" w:rsidRDefault="009D7659" w:rsidP="00601740">
            <w:pPr>
              <w:jc w:val="right"/>
              <w:rPr>
                <w:rFonts w:ascii="Arial" w:hAnsi="Arial"/>
                <w:color w:val="000000"/>
                <w:sz w:val="20"/>
                <w:szCs w:val="20"/>
              </w:rPr>
            </w:pPr>
            <w:r>
              <w:rPr>
                <w:rFonts w:ascii="Arial" w:hAnsi="Arial"/>
                <w:color w:val="000000"/>
                <w:sz w:val="20"/>
                <w:szCs w:val="20"/>
              </w:rPr>
              <w:t>380,350</w:t>
            </w:r>
          </w:p>
        </w:tc>
        <w:tc>
          <w:tcPr>
            <w:tcW w:w="1006" w:type="dxa"/>
            <w:tcBorders>
              <w:top w:val="nil"/>
              <w:left w:val="single" w:sz="8" w:space="0" w:color="000000"/>
              <w:bottom w:val="single" w:sz="8" w:space="0" w:color="000000"/>
              <w:right w:val="single" w:sz="8" w:space="0" w:color="000000"/>
            </w:tcBorders>
            <w:shd w:val="clear" w:color="auto" w:fill="auto"/>
            <w:noWrap/>
            <w:tcMar>
              <w:top w:w="28" w:type="dxa"/>
              <w:left w:w="28" w:type="dxa"/>
              <w:bottom w:w="28" w:type="dxa"/>
              <w:right w:w="28" w:type="dxa"/>
            </w:tcMar>
            <w:vAlign w:val="center"/>
          </w:tcPr>
          <w:p w:rsidR="003E1262" w:rsidRPr="00A03835" w:rsidRDefault="009D7659" w:rsidP="009D7659">
            <w:pPr>
              <w:jc w:val="right"/>
              <w:rPr>
                <w:rFonts w:ascii="Arial" w:hAnsi="Arial"/>
                <w:sz w:val="20"/>
                <w:szCs w:val="20"/>
              </w:rPr>
            </w:pPr>
            <w:r>
              <w:rPr>
                <w:rFonts w:ascii="Arial" w:hAnsi="Arial"/>
                <w:sz w:val="20"/>
                <w:szCs w:val="20"/>
              </w:rPr>
              <w:t>666,160</w:t>
            </w:r>
          </w:p>
        </w:tc>
        <w:tc>
          <w:tcPr>
            <w:tcW w:w="1134"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vAlign w:val="center"/>
          </w:tcPr>
          <w:p w:rsidR="003E1262" w:rsidRPr="00A03835" w:rsidRDefault="003E1262" w:rsidP="00397DB7">
            <w:pPr>
              <w:jc w:val="right"/>
              <w:rPr>
                <w:rFonts w:ascii="Arial" w:hAnsi="Arial"/>
                <w:color w:val="000000"/>
                <w:sz w:val="20"/>
                <w:szCs w:val="20"/>
              </w:rPr>
            </w:pPr>
            <w:r w:rsidRPr="00A03835">
              <w:rPr>
                <w:rFonts w:ascii="Arial" w:hAnsi="Arial"/>
                <w:color w:val="000000"/>
                <w:sz w:val="20"/>
                <w:szCs w:val="20"/>
              </w:rPr>
              <w:t>1,</w:t>
            </w:r>
            <w:r>
              <w:rPr>
                <w:rFonts w:ascii="Arial" w:hAnsi="Arial"/>
                <w:color w:val="000000"/>
                <w:sz w:val="20"/>
                <w:szCs w:val="20"/>
              </w:rPr>
              <w:t>738</w:t>
            </w:r>
            <w:r w:rsidRPr="00A03835">
              <w:rPr>
                <w:rFonts w:ascii="Arial" w:hAnsi="Arial"/>
                <w:color w:val="000000"/>
                <w:sz w:val="20"/>
                <w:szCs w:val="20"/>
              </w:rPr>
              <w:t>,000</w:t>
            </w:r>
          </w:p>
        </w:tc>
      </w:tr>
      <w:tr w:rsidR="009D7659" w:rsidRPr="00E86B8A" w:rsidTr="00315BB5">
        <w:trPr>
          <w:trHeight w:val="285"/>
        </w:trPr>
        <w:tc>
          <w:tcPr>
            <w:tcW w:w="1800"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113" w:type="dxa"/>
            </w:tcMar>
            <w:vAlign w:val="center"/>
          </w:tcPr>
          <w:p w:rsidR="009D7659" w:rsidRPr="00E86B8A" w:rsidRDefault="009D7659">
            <w:pPr>
              <w:jc w:val="right"/>
              <w:rPr>
                <w:rFonts w:ascii="Arial" w:hAnsi="Arial"/>
                <w:b/>
                <w:bCs/>
                <w:sz w:val="20"/>
                <w:szCs w:val="20"/>
              </w:rPr>
            </w:pPr>
            <w:r w:rsidRPr="00E86B8A">
              <w:rPr>
                <w:rFonts w:ascii="Arial" w:hAnsi="Arial"/>
                <w:b/>
                <w:bCs/>
                <w:sz w:val="20"/>
                <w:szCs w:val="20"/>
              </w:rPr>
              <w:t>Total</w:t>
            </w:r>
          </w:p>
        </w:tc>
        <w:tc>
          <w:tcPr>
            <w:tcW w:w="1100" w:type="dxa"/>
            <w:tcBorders>
              <w:top w:val="nil"/>
              <w:left w:val="nil"/>
              <w:bottom w:val="single" w:sz="8" w:space="0" w:color="auto"/>
              <w:right w:val="single" w:sz="8" w:space="0" w:color="auto"/>
            </w:tcBorders>
            <w:shd w:val="clear" w:color="auto" w:fill="auto"/>
            <w:tcMar>
              <w:top w:w="28" w:type="dxa"/>
              <w:left w:w="28" w:type="dxa"/>
              <w:bottom w:w="28" w:type="dxa"/>
              <w:right w:w="57" w:type="dxa"/>
            </w:tcMar>
            <w:vAlign w:val="center"/>
          </w:tcPr>
          <w:p w:rsidR="009D7659" w:rsidRPr="00481D6B" w:rsidRDefault="009D7659" w:rsidP="009D7659">
            <w:pPr>
              <w:jc w:val="right"/>
              <w:rPr>
                <w:rFonts w:ascii="Arial" w:hAnsi="Arial"/>
                <w:b/>
                <w:bCs/>
                <w:color w:val="000000"/>
                <w:sz w:val="20"/>
                <w:szCs w:val="20"/>
              </w:rPr>
            </w:pPr>
            <w:r w:rsidRPr="00481D6B">
              <w:rPr>
                <w:rFonts w:ascii="Arial" w:hAnsi="Arial"/>
                <w:b/>
                <w:color w:val="000000"/>
                <w:sz w:val="20"/>
                <w:szCs w:val="20"/>
              </w:rPr>
              <w:t>691,</w:t>
            </w:r>
            <w:r>
              <w:rPr>
                <w:rFonts w:ascii="Arial" w:hAnsi="Arial"/>
                <w:b/>
                <w:color w:val="000000"/>
                <w:sz w:val="20"/>
                <w:szCs w:val="20"/>
              </w:rPr>
              <w:t>490</w:t>
            </w:r>
          </w:p>
        </w:tc>
        <w:tc>
          <w:tcPr>
            <w:tcW w:w="990" w:type="dxa"/>
            <w:tcBorders>
              <w:top w:val="nil"/>
              <w:left w:val="nil"/>
              <w:bottom w:val="single" w:sz="8" w:space="0" w:color="auto"/>
              <w:right w:val="single" w:sz="8" w:space="0" w:color="auto"/>
            </w:tcBorders>
            <w:shd w:val="clear" w:color="auto" w:fill="auto"/>
            <w:tcMar>
              <w:top w:w="28" w:type="dxa"/>
              <w:left w:w="28" w:type="dxa"/>
              <w:bottom w:w="28" w:type="dxa"/>
              <w:right w:w="113" w:type="dxa"/>
            </w:tcMar>
            <w:vAlign w:val="center"/>
          </w:tcPr>
          <w:p w:rsidR="009D7659" w:rsidRPr="00481D6B" w:rsidRDefault="009D7659" w:rsidP="00601740">
            <w:pPr>
              <w:jc w:val="right"/>
              <w:rPr>
                <w:rFonts w:ascii="Arial" w:hAnsi="Arial"/>
                <w:b/>
                <w:bCs/>
                <w:color w:val="000000"/>
                <w:sz w:val="20"/>
                <w:szCs w:val="20"/>
              </w:rPr>
            </w:pPr>
            <w:r w:rsidRPr="00481D6B">
              <w:rPr>
                <w:rFonts w:ascii="Arial" w:hAnsi="Arial"/>
                <w:b/>
                <w:color w:val="000000"/>
                <w:sz w:val="20"/>
                <w:szCs w:val="20"/>
              </w:rPr>
              <w:t>128,740</w:t>
            </w:r>
          </w:p>
        </w:tc>
        <w:tc>
          <w:tcPr>
            <w:tcW w:w="990" w:type="dxa"/>
            <w:tcBorders>
              <w:top w:val="nil"/>
              <w:left w:val="nil"/>
              <w:bottom w:val="single" w:sz="8" w:space="0" w:color="auto"/>
              <w:right w:val="single" w:sz="8" w:space="0" w:color="auto"/>
            </w:tcBorders>
            <w:shd w:val="clear" w:color="auto" w:fill="auto"/>
            <w:tcMar>
              <w:top w:w="28" w:type="dxa"/>
              <w:left w:w="28" w:type="dxa"/>
              <w:bottom w:w="28" w:type="dxa"/>
              <w:right w:w="113" w:type="dxa"/>
            </w:tcMar>
            <w:vAlign w:val="center"/>
          </w:tcPr>
          <w:p w:rsidR="009D7659" w:rsidRPr="00481D6B" w:rsidRDefault="009D7659" w:rsidP="009D7659">
            <w:pPr>
              <w:jc w:val="right"/>
              <w:rPr>
                <w:rFonts w:ascii="Arial" w:hAnsi="Arial"/>
                <w:b/>
                <w:bCs/>
                <w:color w:val="000000"/>
                <w:sz w:val="20"/>
                <w:szCs w:val="20"/>
              </w:rPr>
            </w:pPr>
            <w:r w:rsidRPr="00481D6B">
              <w:rPr>
                <w:rFonts w:ascii="Arial" w:hAnsi="Arial"/>
                <w:b/>
                <w:color w:val="000000"/>
                <w:sz w:val="20"/>
                <w:szCs w:val="20"/>
              </w:rPr>
              <w:t>562,7</w:t>
            </w:r>
            <w:r>
              <w:rPr>
                <w:rFonts w:ascii="Arial" w:hAnsi="Arial"/>
                <w:b/>
                <w:color w:val="000000"/>
                <w:sz w:val="20"/>
                <w:szCs w:val="20"/>
              </w:rPr>
              <w:t>50</w:t>
            </w:r>
          </w:p>
        </w:tc>
        <w:tc>
          <w:tcPr>
            <w:tcW w:w="990" w:type="dxa"/>
            <w:tcBorders>
              <w:top w:val="nil"/>
              <w:left w:val="nil"/>
              <w:bottom w:val="single" w:sz="8" w:space="0" w:color="auto"/>
              <w:right w:val="single" w:sz="8" w:space="0" w:color="auto"/>
            </w:tcBorders>
            <w:shd w:val="clear" w:color="auto" w:fill="auto"/>
            <w:tcMar>
              <w:top w:w="28" w:type="dxa"/>
              <w:left w:w="28" w:type="dxa"/>
              <w:bottom w:w="28" w:type="dxa"/>
              <w:right w:w="113" w:type="dxa"/>
            </w:tcMar>
            <w:vAlign w:val="center"/>
          </w:tcPr>
          <w:p w:rsidR="009D7659" w:rsidRPr="009D7659" w:rsidRDefault="009D7659" w:rsidP="00601740">
            <w:pPr>
              <w:jc w:val="right"/>
              <w:rPr>
                <w:rFonts w:ascii="Arial" w:hAnsi="Arial"/>
                <w:b/>
                <w:bCs/>
                <w:color w:val="000000"/>
                <w:sz w:val="20"/>
                <w:szCs w:val="20"/>
              </w:rPr>
            </w:pPr>
            <w:r w:rsidRPr="009D7659">
              <w:rPr>
                <w:rFonts w:ascii="Arial" w:hAnsi="Arial"/>
                <w:b/>
                <w:color w:val="000000"/>
                <w:sz w:val="20"/>
                <w:szCs w:val="20"/>
              </w:rPr>
              <w:t>380,350</w:t>
            </w:r>
          </w:p>
        </w:tc>
        <w:tc>
          <w:tcPr>
            <w:tcW w:w="1006" w:type="dxa"/>
            <w:tcBorders>
              <w:top w:val="nil"/>
              <w:left w:val="nil"/>
              <w:bottom w:val="single" w:sz="8" w:space="0" w:color="auto"/>
              <w:right w:val="single" w:sz="8" w:space="0" w:color="auto"/>
            </w:tcBorders>
            <w:shd w:val="clear" w:color="auto" w:fill="auto"/>
            <w:tcMar>
              <w:top w:w="28" w:type="dxa"/>
              <w:left w:w="28" w:type="dxa"/>
              <w:bottom w:w="28" w:type="dxa"/>
              <w:right w:w="113" w:type="dxa"/>
            </w:tcMar>
            <w:vAlign w:val="center"/>
          </w:tcPr>
          <w:p w:rsidR="009D7659" w:rsidRPr="009D7659" w:rsidRDefault="009D7659" w:rsidP="00601740">
            <w:pPr>
              <w:jc w:val="right"/>
              <w:rPr>
                <w:rFonts w:ascii="Arial" w:hAnsi="Arial"/>
                <w:b/>
                <w:bCs/>
                <w:color w:val="000000"/>
                <w:sz w:val="20"/>
                <w:szCs w:val="20"/>
              </w:rPr>
            </w:pPr>
            <w:r w:rsidRPr="009D7659">
              <w:rPr>
                <w:rFonts w:ascii="Arial" w:hAnsi="Arial"/>
                <w:b/>
                <w:sz w:val="20"/>
                <w:szCs w:val="20"/>
              </w:rPr>
              <w:t>666,160</w:t>
            </w:r>
          </w:p>
        </w:tc>
        <w:tc>
          <w:tcPr>
            <w:tcW w:w="1134" w:type="dxa"/>
            <w:tcBorders>
              <w:top w:val="nil"/>
              <w:left w:val="nil"/>
              <w:bottom w:val="single" w:sz="8" w:space="0" w:color="auto"/>
              <w:right w:val="single" w:sz="8" w:space="0" w:color="auto"/>
            </w:tcBorders>
            <w:shd w:val="clear" w:color="auto" w:fill="auto"/>
            <w:tcMar>
              <w:top w:w="28" w:type="dxa"/>
              <w:left w:w="28" w:type="dxa"/>
              <w:bottom w:w="28" w:type="dxa"/>
              <w:right w:w="113" w:type="dxa"/>
            </w:tcMar>
            <w:vAlign w:val="center"/>
          </w:tcPr>
          <w:p w:rsidR="009D7659" w:rsidRPr="00E86B8A" w:rsidRDefault="009D7659" w:rsidP="00397DB7">
            <w:pPr>
              <w:jc w:val="right"/>
              <w:rPr>
                <w:rFonts w:ascii="Arial" w:hAnsi="Arial"/>
                <w:b/>
                <w:bCs/>
                <w:color w:val="000000"/>
                <w:sz w:val="20"/>
                <w:szCs w:val="20"/>
              </w:rPr>
            </w:pPr>
            <w:r w:rsidRPr="00E86B8A">
              <w:rPr>
                <w:rFonts w:ascii="Arial" w:hAnsi="Arial"/>
                <w:b/>
                <w:color w:val="000000"/>
                <w:sz w:val="20"/>
                <w:szCs w:val="20"/>
              </w:rPr>
              <w:t>1,</w:t>
            </w:r>
            <w:r>
              <w:rPr>
                <w:rFonts w:ascii="Arial" w:hAnsi="Arial"/>
                <w:b/>
                <w:color w:val="000000"/>
                <w:sz w:val="20"/>
                <w:szCs w:val="20"/>
              </w:rPr>
              <w:t>738</w:t>
            </w:r>
            <w:r w:rsidRPr="00E86B8A">
              <w:rPr>
                <w:rFonts w:ascii="Arial" w:hAnsi="Arial"/>
                <w:b/>
                <w:color w:val="000000"/>
                <w:sz w:val="20"/>
                <w:szCs w:val="20"/>
              </w:rPr>
              <w:t>,000</w:t>
            </w:r>
          </w:p>
        </w:tc>
      </w:tr>
      <w:tr w:rsidR="00315BB5" w:rsidRPr="00A03835" w:rsidTr="00315BB5">
        <w:trPr>
          <w:trHeight w:val="285"/>
        </w:trPr>
        <w:tc>
          <w:tcPr>
            <w:tcW w:w="8010" w:type="dxa"/>
            <w:gridSpan w:val="7"/>
            <w:tcBorders>
              <w:top w:val="single" w:sz="8" w:space="0" w:color="auto"/>
              <w:left w:val="single" w:sz="8" w:space="0" w:color="auto"/>
              <w:bottom w:val="single" w:sz="8" w:space="0" w:color="auto"/>
              <w:right w:val="single" w:sz="8" w:space="0" w:color="000000"/>
            </w:tcBorders>
            <w:shd w:val="clear" w:color="auto" w:fill="FFFF99"/>
            <w:tcMar>
              <w:top w:w="28" w:type="dxa"/>
              <w:left w:w="28" w:type="dxa"/>
              <w:bottom w:w="28" w:type="dxa"/>
              <w:right w:w="57" w:type="dxa"/>
            </w:tcMar>
            <w:vAlign w:val="center"/>
          </w:tcPr>
          <w:p w:rsidR="00315BB5" w:rsidRPr="00A03835" w:rsidRDefault="00315BB5" w:rsidP="00315BB5">
            <w:pPr>
              <w:ind w:left="1745"/>
              <w:rPr>
                <w:rFonts w:ascii="Arial" w:hAnsi="Arial"/>
                <w:b/>
                <w:bCs/>
                <w:sz w:val="20"/>
                <w:szCs w:val="20"/>
              </w:rPr>
            </w:pPr>
            <w:r w:rsidRPr="00A03835">
              <w:rPr>
                <w:rFonts w:ascii="Arial" w:hAnsi="Arial"/>
                <w:b/>
                <w:bCs/>
                <w:sz w:val="20"/>
                <w:szCs w:val="20"/>
              </w:rPr>
              <w:t>Cash co-financing – partner managed</w:t>
            </w:r>
          </w:p>
        </w:tc>
      </w:tr>
      <w:tr w:rsidR="00ED2DC9" w:rsidRPr="00A03835" w:rsidTr="00315BB5">
        <w:trPr>
          <w:trHeight w:val="285"/>
        </w:trPr>
        <w:tc>
          <w:tcPr>
            <w:tcW w:w="1800"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tcPr>
          <w:p w:rsidR="00ED2DC9" w:rsidRPr="00A03835" w:rsidRDefault="00ED2DC9" w:rsidP="00397DB7">
            <w:pPr>
              <w:rPr>
                <w:rFonts w:ascii="Arial" w:hAnsi="Arial"/>
                <w:color w:val="000000"/>
                <w:sz w:val="20"/>
                <w:szCs w:val="20"/>
              </w:rPr>
            </w:pPr>
            <w:r>
              <w:rPr>
                <w:rFonts w:ascii="Arial" w:hAnsi="Arial"/>
                <w:sz w:val="20"/>
                <w:szCs w:val="20"/>
              </w:rPr>
              <w:t>Gansu Province</w:t>
            </w:r>
          </w:p>
        </w:tc>
        <w:tc>
          <w:tcPr>
            <w:tcW w:w="1100" w:type="dxa"/>
            <w:tcBorders>
              <w:top w:val="nil"/>
              <w:left w:val="nil"/>
              <w:bottom w:val="single" w:sz="8" w:space="0" w:color="auto"/>
              <w:right w:val="single" w:sz="8" w:space="0" w:color="auto"/>
            </w:tcBorders>
            <w:shd w:val="clear" w:color="auto" w:fill="auto"/>
            <w:tcMar>
              <w:top w:w="28" w:type="dxa"/>
              <w:left w:w="28" w:type="dxa"/>
              <w:bottom w:w="28" w:type="dxa"/>
              <w:right w:w="57" w:type="dxa"/>
            </w:tcMar>
            <w:vAlign w:val="center"/>
          </w:tcPr>
          <w:p w:rsidR="00ED2DC9" w:rsidRPr="00A03835" w:rsidRDefault="00ED2DC9" w:rsidP="00601740">
            <w:pPr>
              <w:jc w:val="right"/>
              <w:rPr>
                <w:rFonts w:ascii="Arial" w:hAnsi="Arial"/>
                <w:color w:val="000000"/>
                <w:sz w:val="20"/>
                <w:szCs w:val="20"/>
              </w:rPr>
            </w:pPr>
            <w:r>
              <w:rPr>
                <w:rFonts w:ascii="Arial" w:hAnsi="Arial" w:hint="eastAsia"/>
                <w:color w:val="000000"/>
                <w:sz w:val="20"/>
                <w:szCs w:val="20"/>
                <w:lang w:eastAsia="zh-CN"/>
              </w:rPr>
              <w:t>900,000</w:t>
            </w:r>
          </w:p>
        </w:tc>
        <w:tc>
          <w:tcPr>
            <w:tcW w:w="990"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D2DC9" w:rsidRPr="00A03835" w:rsidRDefault="00ED2DC9" w:rsidP="00601740">
            <w:pPr>
              <w:jc w:val="right"/>
              <w:rPr>
                <w:rFonts w:ascii="Arial" w:hAnsi="Arial"/>
                <w:color w:val="000000"/>
                <w:sz w:val="20"/>
                <w:szCs w:val="20"/>
              </w:rPr>
            </w:pPr>
            <w:r>
              <w:rPr>
                <w:rFonts w:ascii="Arial" w:hAnsi="Arial" w:hint="eastAsia"/>
                <w:color w:val="000000"/>
                <w:sz w:val="20"/>
                <w:szCs w:val="20"/>
                <w:lang w:eastAsia="zh-CN"/>
              </w:rPr>
              <w:t>450,000</w:t>
            </w:r>
          </w:p>
        </w:tc>
        <w:tc>
          <w:tcPr>
            <w:tcW w:w="990"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D2DC9" w:rsidRPr="00A03835" w:rsidRDefault="00ED2DC9" w:rsidP="00601740">
            <w:pPr>
              <w:jc w:val="right"/>
              <w:rPr>
                <w:rFonts w:ascii="Arial" w:hAnsi="Arial"/>
                <w:color w:val="000000"/>
                <w:sz w:val="20"/>
                <w:szCs w:val="20"/>
              </w:rPr>
            </w:pPr>
            <w:r>
              <w:rPr>
                <w:rFonts w:ascii="Arial" w:hAnsi="Arial" w:hint="eastAsia"/>
                <w:color w:val="000000"/>
                <w:sz w:val="20"/>
                <w:szCs w:val="20"/>
                <w:lang w:eastAsia="zh-CN"/>
              </w:rPr>
              <w:t>450,000</w:t>
            </w:r>
          </w:p>
        </w:tc>
        <w:tc>
          <w:tcPr>
            <w:tcW w:w="990" w:type="dxa"/>
            <w:tcBorders>
              <w:top w:val="nil"/>
              <w:left w:val="nil"/>
              <w:bottom w:val="single" w:sz="8" w:space="0" w:color="auto"/>
              <w:right w:val="nil"/>
            </w:tcBorders>
            <w:shd w:val="clear" w:color="auto" w:fill="auto"/>
            <w:tcMar>
              <w:top w:w="28" w:type="dxa"/>
              <w:left w:w="28" w:type="dxa"/>
              <w:bottom w:w="28" w:type="dxa"/>
              <w:right w:w="28" w:type="dxa"/>
            </w:tcMar>
            <w:vAlign w:val="center"/>
          </w:tcPr>
          <w:p w:rsidR="00ED2DC9" w:rsidRPr="00A03835" w:rsidRDefault="00ED2DC9" w:rsidP="00601740">
            <w:pPr>
              <w:jc w:val="right"/>
              <w:rPr>
                <w:rFonts w:ascii="Arial" w:hAnsi="Arial"/>
                <w:color w:val="000000"/>
                <w:sz w:val="20"/>
                <w:szCs w:val="20"/>
              </w:rPr>
            </w:pPr>
            <w:r>
              <w:rPr>
                <w:rFonts w:ascii="Arial" w:hAnsi="Arial" w:hint="eastAsia"/>
                <w:color w:val="000000"/>
                <w:sz w:val="20"/>
                <w:szCs w:val="20"/>
                <w:lang w:eastAsia="zh-CN"/>
              </w:rPr>
              <w:t>450,000</w:t>
            </w:r>
          </w:p>
        </w:tc>
        <w:tc>
          <w:tcPr>
            <w:tcW w:w="1006" w:type="dxa"/>
            <w:tcBorders>
              <w:top w:val="nil"/>
              <w:left w:val="single" w:sz="8" w:space="0" w:color="000000"/>
              <w:bottom w:val="single" w:sz="8" w:space="0" w:color="000000"/>
              <w:right w:val="single" w:sz="8" w:space="0" w:color="000000"/>
            </w:tcBorders>
            <w:shd w:val="clear" w:color="auto" w:fill="auto"/>
            <w:noWrap/>
            <w:tcMar>
              <w:top w:w="28" w:type="dxa"/>
              <w:left w:w="28" w:type="dxa"/>
              <w:bottom w:w="28" w:type="dxa"/>
              <w:right w:w="28" w:type="dxa"/>
            </w:tcMar>
            <w:vAlign w:val="center"/>
          </w:tcPr>
          <w:p w:rsidR="00ED2DC9" w:rsidRPr="00A03835" w:rsidRDefault="00ED2DC9" w:rsidP="00601740">
            <w:pPr>
              <w:jc w:val="right"/>
              <w:rPr>
                <w:rFonts w:ascii="Arial" w:hAnsi="Arial"/>
                <w:sz w:val="20"/>
                <w:szCs w:val="20"/>
              </w:rPr>
            </w:pPr>
            <w:r>
              <w:rPr>
                <w:rFonts w:ascii="Arial" w:hAnsi="Arial" w:hint="eastAsia"/>
                <w:sz w:val="20"/>
                <w:szCs w:val="20"/>
                <w:lang w:eastAsia="zh-CN"/>
              </w:rPr>
              <w:t>150,000</w:t>
            </w:r>
          </w:p>
        </w:tc>
        <w:tc>
          <w:tcPr>
            <w:tcW w:w="1134" w:type="dxa"/>
            <w:tcBorders>
              <w:top w:val="nil"/>
              <w:left w:val="nil"/>
              <w:bottom w:val="single" w:sz="8" w:space="0" w:color="000000"/>
              <w:right w:val="single" w:sz="8" w:space="0" w:color="000000"/>
            </w:tcBorders>
            <w:shd w:val="clear" w:color="auto" w:fill="auto"/>
            <w:noWrap/>
            <w:tcMar>
              <w:top w:w="28" w:type="dxa"/>
              <w:left w:w="28" w:type="dxa"/>
              <w:bottom w:w="28" w:type="dxa"/>
              <w:right w:w="28" w:type="dxa"/>
            </w:tcMar>
            <w:vAlign w:val="center"/>
          </w:tcPr>
          <w:p w:rsidR="00ED2DC9" w:rsidRPr="00A03835" w:rsidRDefault="00ED2DC9" w:rsidP="00601740">
            <w:pPr>
              <w:jc w:val="right"/>
              <w:rPr>
                <w:rFonts w:ascii="Arial" w:hAnsi="Arial"/>
                <w:sz w:val="20"/>
                <w:szCs w:val="20"/>
              </w:rPr>
            </w:pPr>
            <w:r>
              <w:rPr>
                <w:rFonts w:ascii="Arial" w:hAnsi="Arial"/>
                <w:sz w:val="20"/>
                <w:szCs w:val="20"/>
              </w:rPr>
              <w:t>1,</w:t>
            </w:r>
            <w:r w:rsidRPr="00A03835">
              <w:rPr>
                <w:rFonts w:ascii="Arial" w:hAnsi="Arial"/>
                <w:sz w:val="20"/>
                <w:szCs w:val="20"/>
              </w:rPr>
              <w:t>500,000</w:t>
            </w:r>
          </w:p>
        </w:tc>
      </w:tr>
      <w:tr w:rsidR="00ED2DC9" w:rsidRPr="00A03835" w:rsidTr="00315BB5">
        <w:trPr>
          <w:trHeight w:val="285"/>
        </w:trPr>
        <w:tc>
          <w:tcPr>
            <w:tcW w:w="1800" w:type="dxa"/>
            <w:tcBorders>
              <w:top w:val="nil"/>
              <w:left w:val="single" w:sz="8" w:space="0" w:color="auto"/>
              <w:bottom w:val="single" w:sz="8" w:space="0" w:color="000000"/>
              <w:right w:val="single" w:sz="8" w:space="0" w:color="auto"/>
            </w:tcBorders>
            <w:shd w:val="clear" w:color="auto" w:fill="auto"/>
            <w:tcMar>
              <w:top w:w="28" w:type="dxa"/>
              <w:left w:w="28" w:type="dxa"/>
              <w:bottom w:w="28" w:type="dxa"/>
              <w:right w:w="28" w:type="dxa"/>
            </w:tcMar>
            <w:vAlign w:val="center"/>
          </w:tcPr>
          <w:p w:rsidR="00ED2DC9" w:rsidRPr="00A03835" w:rsidRDefault="00ED2DC9">
            <w:pPr>
              <w:jc w:val="right"/>
              <w:rPr>
                <w:rFonts w:ascii="Arial" w:hAnsi="Arial"/>
                <w:b/>
                <w:bCs/>
                <w:sz w:val="20"/>
                <w:szCs w:val="20"/>
              </w:rPr>
            </w:pPr>
            <w:r w:rsidRPr="00A03835">
              <w:rPr>
                <w:rFonts w:ascii="Arial" w:hAnsi="Arial"/>
                <w:b/>
                <w:bCs/>
                <w:sz w:val="20"/>
                <w:szCs w:val="20"/>
              </w:rPr>
              <w:t>Total</w:t>
            </w:r>
          </w:p>
        </w:tc>
        <w:tc>
          <w:tcPr>
            <w:tcW w:w="1100" w:type="dxa"/>
            <w:tcBorders>
              <w:top w:val="nil"/>
              <w:left w:val="nil"/>
              <w:bottom w:val="single" w:sz="8" w:space="0" w:color="000000"/>
              <w:right w:val="single" w:sz="8" w:space="0" w:color="auto"/>
            </w:tcBorders>
            <w:shd w:val="clear" w:color="auto" w:fill="auto"/>
            <w:tcMar>
              <w:top w:w="28" w:type="dxa"/>
              <w:left w:w="28" w:type="dxa"/>
              <w:bottom w:w="28" w:type="dxa"/>
              <w:right w:w="57" w:type="dxa"/>
            </w:tcMar>
            <w:vAlign w:val="center"/>
          </w:tcPr>
          <w:p w:rsidR="00ED2DC9" w:rsidRPr="00ED2DC9" w:rsidRDefault="00ED2DC9" w:rsidP="00601740">
            <w:pPr>
              <w:jc w:val="right"/>
              <w:rPr>
                <w:rFonts w:ascii="Arial" w:hAnsi="Arial"/>
                <w:b/>
                <w:bCs/>
                <w:color w:val="000000"/>
                <w:sz w:val="20"/>
                <w:szCs w:val="20"/>
              </w:rPr>
            </w:pPr>
            <w:r w:rsidRPr="00ED2DC9">
              <w:rPr>
                <w:rFonts w:ascii="Arial" w:hAnsi="Arial" w:hint="eastAsia"/>
                <w:b/>
                <w:color w:val="000000"/>
                <w:sz w:val="20"/>
                <w:szCs w:val="20"/>
                <w:lang w:eastAsia="zh-CN"/>
              </w:rPr>
              <w:t>900,000</w:t>
            </w:r>
          </w:p>
        </w:tc>
        <w:tc>
          <w:tcPr>
            <w:tcW w:w="990" w:type="dxa"/>
            <w:tcBorders>
              <w:top w:val="nil"/>
              <w:left w:val="nil"/>
              <w:bottom w:val="single" w:sz="8" w:space="0" w:color="000000"/>
              <w:right w:val="single" w:sz="8" w:space="0" w:color="auto"/>
            </w:tcBorders>
            <w:shd w:val="clear" w:color="auto" w:fill="auto"/>
            <w:tcMar>
              <w:top w:w="28" w:type="dxa"/>
              <w:left w:w="28" w:type="dxa"/>
              <w:bottom w:w="28" w:type="dxa"/>
              <w:right w:w="28" w:type="dxa"/>
            </w:tcMar>
            <w:vAlign w:val="center"/>
          </w:tcPr>
          <w:p w:rsidR="00ED2DC9" w:rsidRPr="00ED2DC9" w:rsidRDefault="00ED2DC9" w:rsidP="00601740">
            <w:pPr>
              <w:jc w:val="right"/>
              <w:rPr>
                <w:rFonts w:ascii="Arial" w:hAnsi="Arial"/>
                <w:b/>
                <w:bCs/>
                <w:color w:val="000000"/>
                <w:sz w:val="20"/>
                <w:szCs w:val="20"/>
              </w:rPr>
            </w:pPr>
            <w:r w:rsidRPr="00ED2DC9">
              <w:rPr>
                <w:rFonts w:ascii="Arial" w:hAnsi="Arial" w:hint="eastAsia"/>
                <w:b/>
                <w:color w:val="000000"/>
                <w:sz w:val="20"/>
                <w:szCs w:val="20"/>
                <w:lang w:eastAsia="zh-CN"/>
              </w:rPr>
              <w:t>450,000</w:t>
            </w:r>
          </w:p>
        </w:tc>
        <w:tc>
          <w:tcPr>
            <w:tcW w:w="990" w:type="dxa"/>
            <w:tcBorders>
              <w:top w:val="nil"/>
              <w:left w:val="nil"/>
              <w:bottom w:val="single" w:sz="8" w:space="0" w:color="000000"/>
              <w:right w:val="single" w:sz="8" w:space="0" w:color="auto"/>
            </w:tcBorders>
            <w:shd w:val="clear" w:color="auto" w:fill="auto"/>
            <w:tcMar>
              <w:top w:w="28" w:type="dxa"/>
              <w:left w:w="28" w:type="dxa"/>
              <w:bottom w:w="28" w:type="dxa"/>
              <w:right w:w="28" w:type="dxa"/>
            </w:tcMar>
            <w:vAlign w:val="center"/>
          </w:tcPr>
          <w:p w:rsidR="00ED2DC9" w:rsidRPr="00ED2DC9" w:rsidRDefault="00ED2DC9" w:rsidP="00601740">
            <w:pPr>
              <w:jc w:val="right"/>
              <w:rPr>
                <w:rFonts w:ascii="Arial" w:hAnsi="Arial"/>
                <w:b/>
                <w:bCs/>
                <w:color w:val="000000"/>
                <w:sz w:val="20"/>
                <w:szCs w:val="20"/>
              </w:rPr>
            </w:pPr>
            <w:r w:rsidRPr="00ED2DC9">
              <w:rPr>
                <w:rFonts w:ascii="Arial" w:hAnsi="Arial" w:hint="eastAsia"/>
                <w:b/>
                <w:color w:val="000000"/>
                <w:sz w:val="20"/>
                <w:szCs w:val="20"/>
                <w:lang w:eastAsia="zh-CN"/>
              </w:rPr>
              <w:t>450,000</w:t>
            </w:r>
          </w:p>
        </w:tc>
        <w:tc>
          <w:tcPr>
            <w:tcW w:w="990" w:type="dxa"/>
            <w:tcBorders>
              <w:top w:val="nil"/>
              <w:left w:val="nil"/>
              <w:bottom w:val="single" w:sz="8" w:space="0" w:color="000000"/>
              <w:right w:val="nil"/>
            </w:tcBorders>
            <w:shd w:val="clear" w:color="auto" w:fill="auto"/>
            <w:tcMar>
              <w:top w:w="28" w:type="dxa"/>
              <w:left w:w="28" w:type="dxa"/>
              <w:bottom w:w="28" w:type="dxa"/>
              <w:right w:w="28" w:type="dxa"/>
            </w:tcMar>
            <w:vAlign w:val="center"/>
          </w:tcPr>
          <w:p w:rsidR="00ED2DC9" w:rsidRPr="00ED2DC9" w:rsidRDefault="00ED2DC9" w:rsidP="00601740">
            <w:pPr>
              <w:jc w:val="right"/>
              <w:rPr>
                <w:rFonts w:ascii="Arial" w:hAnsi="Arial"/>
                <w:b/>
                <w:bCs/>
                <w:color w:val="000000"/>
                <w:sz w:val="20"/>
                <w:szCs w:val="20"/>
              </w:rPr>
            </w:pPr>
            <w:r w:rsidRPr="00ED2DC9">
              <w:rPr>
                <w:rFonts w:ascii="Arial" w:hAnsi="Arial" w:hint="eastAsia"/>
                <w:b/>
                <w:color w:val="000000"/>
                <w:sz w:val="20"/>
                <w:szCs w:val="20"/>
                <w:lang w:eastAsia="zh-CN"/>
              </w:rPr>
              <w:t>450,000</w:t>
            </w:r>
          </w:p>
        </w:tc>
        <w:tc>
          <w:tcPr>
            <w:tcW w:w="1006" w:type="dxa"/>
            <w:tcBorders>
              <w:top w:val="nil"/>
              <w:left w:val="single" w:sz="8" w:space="0" w:color="000000"/>
              <w:bottom w:val="single" w:sz="8" w:space="0" w:color="000000"/>
              <w:right w:val="single" w:sz="8" w:space="0" w:color="000000"/>
            </w:tcBorders>
            <w:shd w:val="clear" w:color="auto" w:fill="auto"/>
            <w:noWrap/>
            <w:tcMar>
              <w:top w:w="28" w:type="dxa"/>
              <w:left w:w="28" w:type="dxa"/>
              <w:bottom w:w="28" w:type="dxa"/>
              <w:right w:w="28" w:type="dxa"/>
            </w:tcMar>
            <w:vAlign w:val="center"/>
          </w:tcPr>
          <w:p w:rsidR="00ED2DC9" w:rsidRPr="00ED2DC9" w:rsidRDefault="00ED2DC9" w:rsidP="00601740">
            <w:pPr>
              <w:jc w:val="right"/>
              <w:rPr>
                <w:rFonts w:ascii="Arial" w:hAnsi="Arial"/>
                <w:b/>
                <w:bCs/>
                <w:sz w:val="20"/>
                <w:szCs w:val="20"/>
              </w:rPr>
            </w:pPr>
            <w:r w:rsidRPr="00ED2DC9">
              <w:rPr>
                <w:rFonts w:ascii="Arial" w:hAnsi="Arial" w:hint="eastAsia"/>
                <w:b/>
                <w:sz w:val="20"/>
                <w:szCs w:val="20"/>
                <w:lang w:eastAsia="zh-CN"/>
              </w:rPr>
              <w:t>150,000</w:t>
            </w:r>
          </w:p>
        </w:tc>
        <w:tc>
          <w:tcPr>
            <w:tcW w:w="1134" w:type="dxa"/>
            <w:tcBorders>
              <w:top w:val="nil"/>
              <w:left w:val="nil"/>
              <w:bottom w:val="single" w:sz="8" w:space="0" w:color="000000"/>
              <w:right w:val="single" w:sz="8" w:space="0" w:color="000000"/>
            </w:tcBorders>
            <w:shd w:val="clear" w:color="auto" w:fill="auto"/>
            <w:noWrap/>
            <w:tcMar>
              <w:top w:w="28" w:type="dxa"/>
              <w:left w:w="28" w:type="dxa"/>
              <w:bottom w:w="28" w:type="dxa"/>
              <w:right w:w="28" w:type="dxa"/>
            </w:tcMar>
            <w:vAlign w:val="center"/>
          </w:tcPr>
          <w:p w:rsidR="00ED2DC9" w:rsidRPr="00E8315B" w:rsidRDefault="00ED2DC9" w:rsidP="00361354">
            <w:pPr>
              <w:jc w:val="right"/>
              <w:rPr>
                <w:rFonts w:ascii="Arial" w:hAnsi="Arial"/>
                <w:b/>
                <w:bCs/>
                <w:sz w:val="20"/>
                <w:szCs w:val="20"/>
              </w:rPr>
            </w:pPr>
            <w:r>
              <w:rPr>
                <w:rFonts w:ascii="Arial" w:hAnsi="Arial"/>
                <w:b/>
                <w:bCs/>
                <w:sz w:val="20"/>
                <w:szCs w:val="20"/>
              </w:rPr>
              <w:t>1,</w:t>
            </w:r>
            <w:r w:rsidRPr="00E8315B">
              <w:rPr>
                <w:rFonts w:ascii="Arial" w:hAnsi="Arial"/>
                <w:b/>
                <w:bCs/>
                <w:sz w:val="20"/>
                <w:szCs w:val="20"/>
              </w:rPr>
              <w:t>5</w:t>
            </w:r>
            <w:r>
              <w:rPr>
                <w:rFonts w:ascii="Arial" w:hAnsi="Arial"/>
                <w:b/>
                <w:bCs/>
                <w:sz w:val="20"/>
                <w:szCs w:val="20"/>
              </w:rPr>
              <w:t>00</w:t>
            </w:r>
            <w:r w:rsidRPr="00E8315B">
              <w:rPr>
                <w:rFonts w:ascii="Arial" w:hAnsi="Arial"/>
                <w:b/>
                <w:bCs/>
                <w:sz w:val="20"/>
                <w:szCs w:val="20"/>
              </w:rPr>
              <w:t>,000</w:t>
            </w:r>
          </w:p>
        </w:tc>
      </w:tr>
      <w:tr w:rsidR="00315BB5" w:rsidRPr="00315BB5" w:rsidTr="00315BB5">
        <w:trPr>
          <w:trHeight w:val="285"/>
        </w:trPr>
        <w:tc>
          <w:tcPr>
            <w:tcW w:w="8010" w:type="dxa"/>
            <w:gridSpan w:val="7"/>
            <w:tcBorders>
              <w:top w:val="single" w:sz="8" w:space="0" w:color="000000"/>
              <w:left w:val="single" w:sz="8" w:space="0" w:color="auto"/>
              <w:bottom w:val="single" w:sz="8" w:space="0" w:color="auto"/>
              <w:right w:val="single" w:sz="8" w:space="0" w:color="000000"/>
            </w:tcBorders>
            <w:shd w:val="clear" w:color="auto" w:fill="FFFF99"/>
            <w:tcMar>
              <w:top w:w="28" w:type="dxa"/>
              <w:left w:w="28" w:type="dxa"/>
              <w:bottom w:w="28" w:type="dxa"/>
              <w:right w:w="28" w:type="dxa"/>
            </w:tcMar>
            <w:vAlign w:val="center"/>
          </w:tcPr>
          <w:p w:rsidR="00315BB5" w:rsidRPr="003E1262" w:rsidRDefault="00315BB5" w:rsidP="00315BB5">
            <w:pPr>
              <w:ind w:left="1745"/>
              <w:rPr>
                <w:rFonts w:ascii="Arial" w:hAnsi="Arial"/>
                <w:b/>
                <w:bCs/>
                <w:sz w:val="20"/>
                <w:szCs w:val="20"/>
              </w:rPr>
            </w:pPr>
            <w:r w:rsidRPr="00A03835">
              <w:rPr>
                <w:rFonts w:ascii="Arial" w:hAnsi="Arial"/>
                <w:b/>
                <w:bCs/>
                <w:sz w:val="20"/>
                <w:szCs w:val="20"/>
              </w:rPr>
              <w:t>In-kind co-financing</w:t>
            </w:r>
          </w:p>
        </w:tc>
      </w:tr>
      <w:tr w:rsidR="00ED2DC9" w:rsidRPr="00A03835" w:rsidTr="00315BB5">
        <w:trPr>
          <w:trHeight w:val="285"/>
        </w:trPr>
        <w:tc>
          <w:tcPr>
            <w:tcW w:w="1800"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tcPr>
          <w:p w:rsidR="00ED2DC9" w:rsidRPr="00A03835" w:rsidRDefault="00ED2DC9" w:rsidP="00397DB7">
            <w:pPr>
              <w:rPr>
                <w:rFonts w:ascii="Arial" w:hAnsi="Arial"/>
                <w:color w:val="000000"/>
                <w:sz w:val="20"/>
                <w:szCs w:val="20"/>
              </w:rPr>
            </w:pPr>
            <w:r>
              <w:rPr>
                <w:rFonts w:ascii="Arial" w:hAnsi="Arial"/>
                <w:color w:val="000000"/>
                <w:sz w:val="20"/>
                <w:szCs w:val="20"/>
              </w:rPr>
              <w:t>Gansu Province</w:t>
            </w:r>
          </w:p>
        </w:tc>
        <w:tc>
          <w:tcPr>
            <w:tcW w:w="1100" w:type="dxa"/>
            <w:tcBorders>
              <w:top w:val="nil"/>
              <w:left w:val="nil"/>
              <w:bottom w:val="single" w:sz="8" w:space="0" w:color="auto"/>
              <w:right w:val="single" w:sz="8" w:space="0" w:color="auto"/>
            </w:tcBorders>
            <w:shd w:val="clear" w:color="auto" w:fill="auto"/>
            <w:tcMar>
              <w:top w:w="28" w:type="dxa"/>
              <w:left w:w="28" w:type="dxa"/>
              <w:bottom w:w="28" w:type="dxa"/>
              <w:right w:w="57" w:type="dxa"/>
            </w:tcMar>
            <w:vAlign w:val="center"/>
          </w:tcPr>
          <w:p w:rsidR="00ED2DC9" w:rsidRPr="00A03835" w:rsidRDefault="00ED2DC9" w:rsidP="00601740">
            <w:pPr>
              <w:jc w:val="right"/>
              <w:rPr>
                <w:rFonts w:ascii="Arial" w:hAnsi="Arial"/>
                <w:color w:val="000000"/>
                <w:sz w:val="20"/>
                <w:szCs w:val="20"/>
              </w:rPr>
            </w:pPr>
            <w:r>
              <w:rPr>
                <w:rFonts w:ascii="Arial" w:hAnsi="Arial" w:hint="eastAsia"/>
                <w:color w:val="000000"/>
                <w:sz w:val="20"/>
                <w:szCs w:val="20"/>
                <w:lang w:eastAsia="zh-CN"/>
              </w:rPr>
              <w:t>3,000,000</w:t>
            </w:r>
          </w:p>
        </w:tc>
        <w:tc>
          <w:tcPr>
            <w:tcW w:w="990"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D2DC9" w:rsidRPr="00A03835" w:rsidRDefault="00ED2DC9" w:rsidP="00601740">
            <w:pPr>
              <w:jc w:val="right"/>
              <w:rPr>
                <w:rFonts w:ascii="Arial" w:hAnsi="Arial"/>
                <w:color w:val="000000"/>
                <w:sz w:val="20"/>
                <w:szCs w:val="20"/>
              </w:rPr>
            </w:pPr>
            <w:r>
              <w:rPr>
                <w:rFonts w:ascii="Arial" w:hAnsi="Arial" w:hint="eastAsia"/>
                <w:color w:val="000000"/>
                <w:sz w:val="20"/>
                <w:szCs w:val="20"/>
                <w:lang w:eastAsia="zh-CN"/>
              </w:rPr>
              <w:t>1,500,000</w:t>
            </w:r>
          </w:p>
        </w:tc>
        <w:tc>
          <w:tcPr>
            <w:tcW w:w="990"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ED2DC9" w:rsidRPr="00A03835" w:rsidRDefault="00ED2DC9" w:rsidP="00601740">
            <w:pPr>
              <w:jc w:val="right"/>
              <w:rPr>
                <w:rFonts w:ascii="Arial" w:hAnsi="Arial"/>
                <w:color w:val="000000"/>
                <w:sz w:val="20"/>
                <w:szCs w:val="20"/>
              </w:rPr>
            </w:pPr>
            <w:r>
              <w:rPr>
                <w:rFonts w:ascii="Arial" w:hAnsi="Arial" w:hint="eastAsia"/>
                <w:color w:val="000000"/>
                <w:sz w:val="20"/>
                <w:szCs w:val="20"/>
                <w:lang w:eastAsia="zh-CN"/>
              </w:rPr>
              <w:t>1,500,000</w:t>
            </w:r>
          </w:p>
        </w:tc>
        <w:tc>
          <w:tcPr>
            <w:tcW w:w="990" w:type="dxa"/>
            <w:tcBorders>
              <w:top w:val="nil"/>
              <w:left w:val="nil"/>
              <w:bottom w:val="single" w:sz="8" w:space="0" w:color="auto"/>
              <w:right w:val="nil"/>
            </w:tcBorders>
            <w:shd w:val="clear" w:color="auto" w:fill="auto"/>
            <w:tcMar>
              <w:top w:w="28" w:type="dxa"/>
              <w:left w:w="28" w:type="dxa"/>
              <w:bottom w:w="28" w:type="dxa"/>
              <w:right w:w="28" w:type="dxa"/>
            </w:tcMar>
            <w:vAlign w:val="center"/>
          </w:tcPr>
          <w:p w:rsidR="00ED2DC9" w:rsidRPr="00A03835" w:rsidRDefault="00ED2DC9" w:rsidP="00601740">
            <w:pPr>
              <w:jc w:val="right"/>
              <w:rPr>
                <w:rFonts w:ascii="Arial" w:hAnsi="Arial"/>
                <w:color w:val="000000"/>
                <w:sz w:val="20"/>
                <w:szCs w:val="20"/>
              </w:rPr>
            </w:pPr>
            <w:r>
              <w:rPr>
                <w:rFonts w:ascii="Arial" w:hAnsi="Arial" w:hint="eastAsia"/>
                <w:color w:val="000000"/>
                <w:sz w:val="20"/>
                <w:szCs w:val="20"/>
                <w:lang w:eastAsia="zh-CN"/>
              </w:rPr>
              <w:t>1,500,000</w:t>
            </w:r>
          </w:p>
        </w:tc>
        <w:tc>
          <w:tcPr>
            <w:tcW w:w="1006" w:type="dxa"/>
            <w:tcBorders>
              <w:top w:val="nil"/>
              <w:left w:val="single" w:sz="8" w:space="0" w:color="000000"/>
              <w:bottom w:val="single" w:sz="8" w:space="0" w:color="000000"/>
              <w:right w:val="single" w:sz="8" w:space="0" w:color="000000"/>
            </w:tcBorders>
            <w:shd w:val="clear" w:color="auto" w:fill="auto"/>
            <w:noWrap/>
            <w:tcMar>
              <w:top w:w="28" w:type="dxa"/>
              <w:left w:w="28" w:type="dxa"/>
              <w:bottom w:w="28" w:type="dxa"/>
              <w:right w:w="28" w:type="dxa"/>
            </w:tcMar>
            <w:vAlign w:val="center"/>
          </w:tcPr>
          <w:p w:rsidR="00ED2DC9" w:rsidRPr="00A03835" w:rsidRDefault="00ED2DC9" w:rsidP="00601740">
            <w:pPr>
              <w:jc w:val="right"/>
              <w:rPr>
                <w:rFonts w:ascii="Arial" w:hAnsi="Arial"/>
                <w:sz w:val="20"/>
                <w:szCs w:val="20"/>
              </w:rPr>
            </w:pPr>
            <w:r>
              <w:rPr>
                <w:rFonts w:ascii="Arial" w:hAnsi="Arial" w:hint="eastAsia"/>
                <w:sz w:val="20"/>
                <w:szCs w:val="20"/>
                <w:lang w:eastAsia="zh-CN"/>
              </w:rPr>
              <w:t>1,280,000</w:t>
            </w:r>
          </w:p>
        </w:tc>
        <w:tc>
          <w:tcPr>
            <w:tcW w:w="1134" w:type="dxa"/>
            <w:tcBorders>
              <w:top w:val="nil"/>
              <w:left w:val="nil"/>
              <w:bottom w:val="single" w:sz="8" w:space="0" w:color="000000"/>
              <w:right w:val="single" w:sz="8" w:space="0" w:color="000000"/>
            </w:tcBorders>
            <w:shd w:val="clear" w:color="auto" w:fill="auto"/>
            <w:noWrap/>
            <w:tcMar>
              <w:top w:w="28" w:type="dxa"/>
              <w:left w:w="28" w:type="dxa"/>
              <w:bottom w:w="28" w:type="dxa"/>
              <w:right w:w="28" w:type="dxa"/>
            </w:tcMar>
            <w:vAlign w:val="center"/>
          </w:tcPr>
          <w:p w:rsidR="00ED2DC9" w:rsidRPr="00A03835" w:rsidRDefault="00ED2DC9" w:rsidP="00601740">
            <w:pPr>
              <w:jc w:val="right"/>
              <w:rPr>
                <w:rFonts w:ascii="Arial" w:hAnsi="Arial"/>
                <w:sz w:val="20"/>
                <w:szCs w:val="20"/>
              </w:rPr>
            </w:pPr>
            <w:r w:rsidRPr="00A03835">
              <w:rPr>
                <w:rFonts w:ascii="Arial" w:hAnsi="Arial"/>
                <w:sz w:val="20"/>
                <w:szCs w:val="20"/>
              </w:rPr>
              <w:t>5</w:t>
            </w:r>
            <w:r>
              <w:rPr>
                <w:rFonts w:ascii="Arial" w:hAnsi="Arial"/>
                <w:sz w:val="20"/>
                <w:szCs w:val="20"/>
              </w:rPr>
              <w:t>,</w:t>
            </w:r>
            <w:r w:rsidRPr="00A03835">
              <w:rPr>
                <w:rFonts w:ascii="Arial" w:hAnsi="Arial"/>
                <w:sz w:val="20"/>
                <w:szCs w:val="20"/>
              </w:rPr>
              <w:t>7</w:t>
            </w:r>
            <w:r>
              <w:rPr>
                <w:rFonts w:ascii="Arial" w:hAnsi="Arial"/>
                <w:sz w:val="20"/>
                <w:szCs w:val="20"/>
              </w:rPr>
              <w:t>8</w:t>
            </w:r>
            <w:r w:rsidRPr="00A03835">
              <w:rPr>
                <w:rFonts w:ascii="Arial" w:hAnsi="Arial"/>
                <w:sz w:val="20"/>
                <w:szCs w:val="20"/>
              </w:rPr>
              <w:t>0,000</w:t>
            </w:r>
          </w:p>
        </w:tc>
      </w:tr>
      <w:tr w:rsidR="003E1262" w:rsidRPr="00A03835" w:rsidTr="00315BB5">
        <w:trPr>
          <w:trHeight w:val="285"/>
        </w:trPr>
        <w:tc>
          <w:tcPr>
            <w:tcW w:w="1800" w:type="dxa"/>
            <w:tcBorders>
              <w:top w:val="single" w:sz="8" w:space="0" w:color="000000"/>
              <w:left w:val="single" w:sz="8" w:space="0" w:color="auto"/>
              <w:bottom w:val="single" w:sz="8" w:space="0" w:color="000000"/>
              <w:right w:val="single" w:sz="8" w:space="0" w:color="auto"/>
            </w:tcBorders>
            <w:shd w:val="clear" w:color="auto" w:fill="auto"/>
            <w:tcMar>
              <w:top w:w="28" w:type="dxa"/>
              <w:left w:w="28" w:type="dxa"/>
              <w:bottom w:w="28" w:type="dxa"/>
              <w:right w:w="28" w:type="dxa"/>
            </w:tcMar>
            <w:vAlign w:val="center"/>
          </w:tcPr>
          <w:p w:rsidR="003E1262" w:rsidRPr="00BA6BA6" w:rsidRDefault="003E1262">
            <w:pPr>
              <w:rPr>
                <w:rFonts w:ascii="Arial" w:hAnsi="Arial"/>
                <w:color w:val="000000"/>
                <w:sz w:val="20"/>
                <w:szCs w:val="20"/>
              </w:rPr>
            </w:pPr>
            <w:r w:rsidRPr="00BA6BA6">
              <w:rPr>
                <w:rFonts w:ascii="Arial" w:hAnsi="Arial"/>
                <w:color w:val="000000"/>
                <w:sz w:val="20"/>
                <w:szCs w:val="20"/>
              </w:rPr>
              <w:t>Others</w:t>
            </w:r>
          </w:p>
        </w:tc>
        <w:tc>
          <w:tcPr>
            <w:tcW w:w="1100" w:type="dxa"/>
            <w:tcBorders>
              <w:top w:val="single" w:sz="8" w:space="0" w:color="000000"/>
              <w:left w:val="nil"/>
              <w:bottom w:val="single" w:sz="8" w:space="0" w:color="000000"/>
              <w:right w:val="single" w:sz="8" w:space="0" w:color="auto"/>
            </w:tcBorders>
            <w:shd w:val="clear" w:color="auto" w:fill="auto"/>
            <w:tcMar>
              <w:top w:w="28" w:type="dxa"/>
              <w:left w:w="28" w:type="dxa"/>
              <w:bottom w:w="28" w:type="dxa"/>
              <w:right w:w="57" w:type="dxa"/>
            </w:tcMar>
            <w:vAlign w:val="center"/>
          </w:tcPr>
          <w:p w:rsidR="003E1262" w:rsidRPr="00BA6BA6" w:rsidRDefault="003E1262" w:rsidP="00601740">
            <w:pPr>
              <w:jc w:val="right"/>
              <w:rPr>
                <w:rFonts w:ascii="Arial" w:hAnsi="Arial"/>
                <w:color w:val="000000"/>
                <w:sz w:val="20"/>
                <w:szCs w:val="20"/>
              </w:rPr>
            </w:pPr>
            <w:r w:rsidRPr="00BA6BA6">
              <w:rPr>
                <w:rFonts w:ascii="Arial" w:hAnsi="Arial"/>
                <w:color w:val="000000"/>
                <w:sz w:val="20"/>
                <w:szCs w:val="20"/>
              </w:rPr>
              <w:t>0</w:t>
            </w:r>
          </w:p>
        </w:tc>
        <w:tc>
          <w:tcPr>
            <w:tcW w:w="990" w:type="dxa"/>
            <w:tcBorders>
              <w:top w:val="single" w:sz="8" w:space="0" w:color="000000"/>
              <w:left w:val="nil"/>
              <w:bottom w:val="single" w:sz="8" w:space="0" w:color="000000"/>
              <w:right w:val="single" w:sz="8" w:space="0" w:color="auto"/>
            </w:tcBorders>
            <w:shd w:val="clear" w:color="auto" w:fill="auto"/>
            <w:tcMar>
              <w:top w:w="28" w:type="dxa"/>
              <w:left w:w="28" w:type="dxa"/>
              <w:bottom w:w="28" w:type="dxa"/>
              <w:right w:w="28" w:type="dxa"/>
            </w:tcMar>
            <w:vAlign w:val="center"/>
          </w:tcPr>
          <w:p w:rsidR="003E1262" w:rsidRPr="00BA6BA6" w:rsidRDefault="003E1262" w:rsidP="00601740">
            <w:pPr>
              <w:jc w:val="right"/>
              <w:rPr>
                <w:rFonts w:ascii="Arial" w:hAnsi="Arial"/>
                <w:color w:val="000000"/>
                <w:sz w:val="20"/>
                <w:szCs w:val="20"/>
              </w:rPr>
            </w:pPr>
            <w:r w:rsidRPr="00BA6BA6">
              <w:rPr>
                <w:rFonts w:ascii="Arial" w:hAnsi="Arial"/>
                <w:color w:val="000000"/>
                <w:sz w:val="20"/>
                <w:szCs w:val="20"/>
              </w:rPr>
              <w:t>0</w:t>
            </w:r>
          </w:p>
        </w:tc>
        <w:tc>
          <w:tcPr>
            <w:tcW w:w="990" w:type="dxa"/>
            <w:tcBorders>
              <w:top w:val="single" w:sz="8" w:space="0" w:color="000000"/>
              <w:left w:val="nil"/>
              <w:bottom w:val="single" w:sz="8" w:space="0" w:color="000000"/>
              <w:right w:val="single" w:sz="8" w:space="0" w:color="auto"/>
            </w:tcBorders>
            <w:shd w:val="clear" w:color="auto" w:fill="auto"/>
            <w:tcMar>
              <w:top w:w="28" w:type="dxa"/>
              <w:left w:w="28" w:type="dxa"/>
              <w:bottom w:w="28" w:type="dxa"/>
              <w:right w:w="28" w:type="dxa"/>
            </w:tcMar>
            <w:vAlign w:val="center"/>
          </w:tcPr>
          <w:p w:rsidR="003E1262" w:rsidRPr="00BA6BA6" w:rsidRDefault="003E1262" w:rsidP="00601740">
            <w:pPr>
              <w:jc w:val="right"/>
              <w:rPr>
                <w:rFonts w:ascii="Arial" w:hAnsi="Arial"/>
                <w:color w:val="000000"/>
                <w:sz w:val="20"/>
                <w:szCs w:val="20"/>
              </w:rPr>
            </w:pPr>
            <w:r w:rsidRPr="00BA6BA6">
              <w:rPr>
                <w:rFonts w:ascii="Arial" w:hAnsi="Arial"/>
                <w:color w:val="000000"/>
                <w:sz w:val="20"/>
                <w:szCs w:val="20"/>
              </w:rPr>
              <w:t>0</w:t>
            </w:r>
          </w:p>
        </w:tc>
        <w:tc>
          <w:tcPr>
            <w:tcW w:w="990" w:type="dxa"/>
            <w:tcBorders>
              <w:top w:val="single" w:sz="8" w:space="0" w:color="000000"/>
              <w:left w:val="nil"/>
              <w:bottom w:val="single" w:sz="8" w:space="0" w:color="000000"/>
              <w:right w:val="single" w:sz="8" w:space="0" w:color="auto"/>
            </w:tcBorders>
            <w:shd w:val="clear" w:color="auto" w:fill="auto"/>
            <w:tcMar>
              <w:top w:w="28" w:type="dxa"/>
              <w:left w:w="28" w:type="dxa"/>
              <w:bottom w:w="28" w:type="dxa"/>
              <w:right w:w="28" w:type="dxa"/>
            </w:tcMar>
            <w:vAlign w:val="center"/>
          </w:tcPr>
          <w:p w:rsidR="003E1262" w:rsidRPr="00BA6BA6" w:rsidRDefault="003E1262" w:rsidP="00601740">
            <w:pPr>
              <w:jc w:val="right"/>
              <w:rPr>
                <w:rFonts w:ascii="Arial" w:hAnsi="Arial"/>
                <w:color w:val="000000"/>
                <w:sz w:val="20"/>
                <w:szCs w:val="20"/>
              </w:rPr>
            </w:pPr>
            <w:r w:rsidRPr="00BA6BA6">
              <w:rPr>
                <w:rFonts w:ascii="Arial" w:hAnsi="Arial"/>
                <w:color w:val="000000"/>
                <w:sz w:val="20"/>
                <w:szCs w:val="20"/>
              </w:rPr>
              <w:t>0</w:t>
            </w:r>
          </w:p>
        </w:tc>
        <w:tc>
          <w:tcPr>
            <w:tcW w:w="1006" w:type="dxa"/>
            <w:tcBorders>
              <w:top w:val="single" w:sz="8" w:space="0" w:color="000000"/>
              <w:left w:val="single" w:sz="8" w:space="0" w:color="000000"/>
              <w:bottom w:val="single" w:sz="8" w:space="0" w:color="000000"/>
              <w:right w:val="single" w:sz="8" w:space="0" w:color="000000"/>
            </w:tcBorders>
            <w:shd w:val="clear" w:color="auto" w:fill="auto"/>
            <w:noWrap/>
            <w:tcMar>
              <w:top w:w="28" w:type="dxa"/>
              <w:left w:w="28" w:type="dxa"/>
              <w:bottom w:w="28" w:type="dxa"/>
              <w:right w:w="28" w:type="dxa"/>
            </w:tcMar>
            <w:vAlign w:val="center"/>
          </w:tcPr>
          <w:p w:rsidR="003E1262" w:rsidRPr="00BA6BA6" w:rsidRDefault="003E1262" w:rsidP="00601740">
            <w:pPr>
              <w:jc w:val="right"/>
              <w:rPr>
                <w:rFonts w:ascii="Arial" w:hAnsi="Arial"/>
                <w:sz w:val="20"/>
                <w:szCs w:val="20"/>
              </w:rPr>
            </w:pPr>
            <w:r w:rsidRPr="00BA6BA6">
              <w:rPr>
                <w:rFonts w:ascii="Arial" w:hAnsi="Arial"/>
                <w:sz w:val="20"/>
                <w:szCs w:val="20"/>
              </w:rPr>
              <w:t>0</w:t>
            </w:r>
          </w:p>
        </w:tc>
        <w:tc>
          <w:tcPr>
            <w:tcW w:w="1134" w:type="dxa"/>
            <w:tcBorders>
              <w:top w:val="single" w:sz="8" w:space="0" w:color="000000"/>
              <w:left w:val="nil"/>
              <w:bottom w:val="single" w:sz="8" w:space="0" w:color="000000"/>
              <w:right w:val="single" w:sz="8" w:space="0" w:color="000000"/>
            </w:tcBorders>
            <w:shd w:val="clear" w:color="auto" w:fill="auto"/>
            <w:noWrap/>
            <w:tcMar>
              <w:top w:w="28" w:type="dxa"/>
              <w:left w:w="28" w:type="dxa"/>
              <w:bottom w:w="28" w:type="dxa"/>
              <w:right w:w="28" w:type="dxa"/>
            </w:tcMar>
            <w:vAlign w:val="center"/>
          </w:tcPr>
          <w:p w:rsidR="003E1262" w:rsidRPr="00BA6BA6" w:rsidRDefault="003E1262" w:rsidP="00601740">
            <w:pPr>
              <w:jc w:val="right"/>
              <w:rPr>
                <w:rFonts w:ascii="Arial" w:hAnsi="Arial"/>
                <w:sz w:val="20"/>
                <w:szCs w:val="20"/>
              </w:rPr>
            </w:pPr>
            <w:r w:rsidRPr="00BA6BA6">
              <w:rPr>
                <w:rFonts w:ascii="Arial" w:hAnsi="Arial"/>
                <w:sz w:val="20"/>
                <w:szCs w:val="20"/>
              </w:rPr>
              <w:t>0</w:t>
            </w:r>
          </w:p>
        </w:tc>
      </w:tr>
      <w:tr w:rsidR="00191160" w:rsidRPr="00A03835" w:rsidTr="00F00F6B">
        <w:trPr>
          <w:trHeight w:val="285"/>
        </w:trPr>
        <w:tc>
          <w:tcPr>
            <w:tcW w:w="1800"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tcPr>
          <w:p w:rsidR="00191160" w:rsidRPr="00A03835" w:rsidRDefault="00191160" w:rsidP="00F00F6B">
            <w:pPr>
              <w:jc w:val="right"/>
              <w:rPr>
                <w:rFonts w:ascii="Arial" w:hAnsi="Arial"/>
                <w:color w:val="000000"/>
                <w:sz w:val="20"/>
                <w:szCs w:val="20"/>
              </w:rPr>
            </w:pPr>
            <w:r w:rsidRPr="00BA6BA6">
              <w:rPr>
                <w:rFonts w:ascii="Arial" w:hAnsi="Arial"/>
                <w:b/>
                <w:bCs/>
                <w:sz w:val="20"/>
                <w:szCs w:val="20"/>
              </w:rPr>
              <w:t>Total</w:t>
            </w:r>
          </w:p>
        </w:tc>
        <w:tc>
          <w:tcPr>
            <w:tcW w:w="1100" w:type="dxa"/>
            <w:tcBorders>
              <w:top w:val="nil"/>
              <w:left w:val="nil"/>
              <w:bottom w:val="single" w:sz="8" w:space="0" w:color="auto"/>
              <w:right w:val="single" w:sz="8" w:space="0" w:color="auto"/>
            </w:tcBorders>
            <w:shd w:val="clear" w:color="auto" w:fill="auto"/>
            <w:tcMar>
              <w:top w:w="28" w:type="dxa"/>
              <w:left w:w="28" w:type="dxa"/>
              <w:bottom w:w="28" w:type="dxa"/>
              <w:right w:w="57" w:type="dxa"/>
            </w:tcMar>
            <w:vAlign w:val="center"/>
          </w:tcPr>
          <w:p w:rsidR="00191160" w:rsidRPr="00F00F6B" w:rsidRDefault="00191160" w:rsidP="00F00F6B">
            <w:pPr>
              <w:jc w:val="right"/>
              <w:rPr>
                <w:rFonts w:ascii="Arial" w:hAnsi="Arial"/>
                <w:b/>
                <w:color w:val="000000"/>
                <w:sz w:val="20"/>
                <w:szCs w:val="20"/>
              </w:rPr>
            </w:pPr>
            <w:r w:rsidRPr="00F00F6B">
              <w:rPr>
                <w:rFonts w:ascii="Arial" w:hAnsi="Arial" w:hint="eastAsia"/>
                <w:b/>
                <w:color w:val="000000"/>
                <w:sz w:val="20"/>
                <w:szCs w:val="20"/>
                <w:lang w:eastAsia="zh-CN"/>
              </w:rPr>
              <w:t>3,000,000</w:t>
            </w:r>
          </w:p>
        </w:tc>
        <w:tc>
          <w:tcPr>
            <w:tcW w:w="990"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191160" w:rsidRPr="00F00F6B" w:rsidRDefault="00191160" w:rsidP="00F00F6B">
            <w:pPr>
              <w:jc w:val="right"/>
              <w:rPr>
                <w:rFonts w:ascii="Arial" w:hAnsi="Arial"/>
                <w:b/>
                <w:color w:val="000000"/>
                <w:sz w:val="20"/>
                <w:szCs w:val="20"/>
              </w:rPr>
            </w:pPr>
            <w:r w:rsidRPr="00F00F6B">
              <w:rPr>
                <w:rFonts w:ascii="Arial" w:hAnsi="Arial" w:hint="eastAsia"/>
                <w:b/>
                <w:color w:val="000000"/>
                <w:sz w:val="20"/>
                <w:szCs w:val="20"/>
                <w:lang w:eastAsia="zh-CN"/>
              </w:rPr>
              <w:t>1,500,000</w:t>
            </w:r>
          </w:p>
        </w:tc>
        <w:tc>
          <w:tcPr>
            <w:tcW w:w="990"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191160" w:rsidRPr="00F00F6B" w:rsidRDefault="00191160" w:rsidP="00F00F6B">
            <w:pPr>
              <w:jc w:val="right"/>
              <w:rPr>
                <w:rFonts w:ascii="Arial" w:hAnsi="Arial"/>
                <w:b/>
                <w:color w:val="000000"/>
                <w:sz w:val="20"/>
                <w:szCs w:val="20"/>
              </w:rPr>
            </w:pPr>
            <w:r w:rsidRPr="00F00F6B">
              <w:rPr>
                <w:rFonts w:ascii="Arial" w:hAnsi="Arial" w:hint="eastAsia"/>
                <w:b/>
                <w:color w:val="000000"/>
                <w:sz w:val="20"/>
                <w:szCs w:val="20"/>
                <w:lang w:eastAsia="zh-CN"/>
              </w:rPr>
              <w:t>1,500,000</w:t>
            </w:r>
          </w:p>
        </w:tc>
        <w:tc>
          <w:tcPr>
            <w:tcW w:w="990" w:type="dxa"/>
            <w:tcBorders>
              <w:top w:val="nil"/>
              <w:left w:val="nil"/>
              <w:bottom w:val="single" w:sz="8" w:space="0" w:color="auto"/>
              <w:right w:val="nil"/>
            </w:tcBorders>
            <w:shd w:val="clear" w:color="auto" w:fill="auto"/>
            <w:tcMar>
              <w:top w:w="28" w:type="dxa"/>
              <w:left w:w="28" w:type="dxa"/>
              <w:bottom w:w="28" w:type="dxa"/>
              <w:right w:w="28" w:type="dxa"/>
            </w:tcMar>
            <w:vAlign w:val="center"/>
          </w:tcPr>
          <w:p w:rsidR="00191160" w:rsidRPr="00F00F6B" w:rsidRDefault="00191160" w:rsidP="00F00F6B">
            <w:pPr>
              <w:jc w:val="right"/>
              <w:rPr>
                <w:rFonts w:ascii="Arial" w:hAnsi="Arial"/>
                <w:b/>
                <w:color w:val="000000"/>
                <w:sz w:val="20"/>
                <w:szCs w:val="20"/>
              </w:rPr>
            </w:pPr>
            <w:r w:rsidRPr="00F00F6B">
              <w:rPr>
                <w:rFonts w:ascii="Arial" w:hAnsi="Arial" w:hint="eastAsia"/>
                <w:b/>
                <w:color w:val="000000"/>
                <w:sz w:val="20"/>
                <w:szCs w:val="20"/>
                <w:lang w:eastAsia="zh-CN"/>
              </w:rPr>
              <w:t>1,500,000</w:t>
            </w:r>
          </w:p>
        </w:tc>
        <w:tc>
          <w:tcPr>
            <w:tcW w:w="1006" w:type="dxa"/>
            <w:tcBorders>
              <w:top w:val="nil"/>
              <w:left w:val="single" w:sz="8" w:space="0" w:color="000000"/>
              <w:bottom w:val="single" w:sz="8" w:space="0" w:color="000000"/>
              <w:right w:val="single" w:sz="8" w:space="0" w:color="000000"/>
            </w:tcBorders>
            <w:shd w:val="clear" w:color="auto" w:fill="auto"/>
            <w:noWrap/>
            <w:tcMar>
              <w:top w:w="28" w:type="dxa"/>
              <w:left w:w="28" w:type="dxa"/>
              <w:bottom w:w="28" w:type="dxa"/>
              <w:right w:w="28" w:type="dxa"/>
            </w:tcMar>
            <w:vAlign w:val="center"/>
          </w:tcPr>
          <w:p w:rsidR="00191160" w:rsidRPr="00F00F6B" w:rsidRDefault="00191160" w:rsidP="00F00F6B">
            <w:pPr>
              <w:jc w:val="right"/>
              <w:rPr>
                <w:rFonts w:ascii="Arial" w:hAnsi="Arial"/>
                <w:b/>
                <w:sz w:val="20"/>
                <w:szCs w:val="20"/>
              </w:rPr>
            </w:pPr>
            <w:r w:rsidRPr="00F00F6B">
              <w:rPr>
                <w:rFonts w:ascii="Arial" w:hAnsi="Arial" w:hint="eastAsia"/>
                <w:b/>
                <w:sz w:val="20"/>
                <w:szCs w:val="20"/>
                <w:lang w:eastAsia="zh-CN"/>
              </w:rPr>
              <w:t>1,280,000</w:t>
            </w:r>
          </w:p>
        </w:tc>
        <w:tc>
          <w:tcPr>
            <w:tcW w:w="1134" w:type="dxa"/>
            <w:tcBorders>
              <w:top w:val="nil"/>
              <w:left w:val="nil"/>
              <w:bottom w:val="single" w:sz="8" w:space="0" w:color="000000"/>
              <w:right w:val="single" w:sz="8" w:space="0" w:color="000000"/>
            </w:tcBorders>
            <w:shd w:val="clear" w:color="auto" w:fill="auto"/>
            <w:noWrap/>
            <w:tcMar>
              <w:top w:w="28" w:type="dxa"/>
              <w:left w:w="28" w:type="dxa"/>
              <w:bottom w:w="28" w:type="dxa"/>
              <w:right w:w="28" w:type="dxa"/>
            </w:tcMar>
            <w:vAlign w:val="center"/>
          </w:tcPr>
          <w:p w:rsidR="00191160" w:rsidRPr="00F00F6B" w:rsidRDefault="00191160" w:rsidP="00F00F6B">
            <w:pPr>
              <w:jc w:val="right"/>
              <w:rPr>
                <w:rFonts w:ascii="Arial" w:hAnsi="Arial"/>
                <w:b/>
                <w:sz w:val="20"/>
                <w:szCs w:val="20"/>
              </w:rPr>
            </w:pPr>
            <w:r w:rsidRPr="00F00F6B">
              <w:rPr>
                <w:rFonts w:ascii="Arial" w:hAnsi="Arial"/>
                <w:b/>
                <w:sz w:val="20"/>
                <w:szCs w:val="20"/>
              </w:rPr>
              <w:t>5,780,000</w:t>
            </w:r>
          </w:p>
        </w:tc>
      </w:tr>
      <w:tr w:rsidR="00191160" w:rsidRPr="00BA6BA6" w:rsidTr="00315BB5">
        <w:trPr>
          <w:trHeight w:val="285"/>
        </w:trPr>
        <w:tc>
          <w:tcPr>
            <w:tcW w:w="1800" w:type="dxa"/>
            <w:tcBorders>
              <w:top w:val="single" w:sz="8" w:space="0" w:color="000000"/>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tcPr>
          <w:p w:rsidR="00191160" w:rsidRPr="00BA6BA6" w:rsidRDefault="00191160" w:rsidP="00CF0F72">
            <w:pPr>
              <w:jc w:val="right"/>
              <w:rPr>
                <w:rFonts w:ascii="Arial" w:hAnsi="Arial"/>
                <w:b/>
                <w:bCs/>
                <w:sz w:val="20"/>
                <w:szCs w:val="20"/>
              </w:rPr>
            </w:pPr>
            <w:r>
              <w:rPr>
                <w:rFonts w:ascii="Arial" w:hAnsi="Arial"/>
                <w:b/>
                <w:bCs/>
                <w:sz w:val="20"/>
                <w:szCs w:val="20"/>
              </w:rPr>
              <w:t>Grand Total</w:t>
            </w:r>
          </w:p>
        </w:tc>
        <w:tc>
          <w:tcPr>
            <w:tcW w:w="1100" w:type="dxa"/>
            <w:tcBorders>
              <w:top w:val="single" w:sz="8" w:space="0" w:color="000000"/>
              <w:left w:val="nil"/>
              <w:bottom w:val="single" w:sz="8" w:space="0" w:color="auto"/>
              <w:right w:val="single" w:sz="8" w:space="0" w:color="auto"/>
            </w:tcBorders>
            <w:shd w:val="clear" w:color="auto" w:fill="auto"/>
            <w:tcMar>
              <w:top w:w="28" w:type="dxa"/>
              <w:left w:w="28" w:type="dxa"/>
              <w:bottom w:w="28" w:type="dxa"/>
              <w:right w:w="57" w:type="dxa"/>
            </w:tcMar>
            <w:vAlign w:val="center"/>
          </w:tcPr>
          <w:p w:rsidR="00191160" w:rsidRPr="00BA6BA6" w:rsidRDefault="00191160">
            <w:pPr>
              <w:jc w:val="right"/>
              <w:rPr>
                <w:rFonts w:ascii="Arial" w:hAnsi="Arial"/>
                <w:b/>
                <w:bCs/>
                <w:sz w:val="20"/>
                <w:szCs w:val="20"/>
              </w:rPr>
            </w:pPr>
            <w:r>
              <w:rPr>
                <w:rFonts w:ascii="Arial" w:hAnsi="Arial"/>
                <w:b/>
                <w:bCs/>
                <w:sz w:val="20"/>
                <w:szCs w:val="20"/>
              </w:rPr>
              <w:t>4,591,490</w:t>
            </w:r>
          </w:p>
        </w:tc>
        <w:tc>
          <w:tcPr>
            <w:tcW w:w="990" w:type="dxa"/>
            <w:tcBorders>
              <w:top w:val="single" w:sz="8" w:space="0" w:color="000000"/>
              <w:left w:val="nil"/>
              <w:bottom w:val="single" w:sz="8" w:space="0" w:color="auto"/>
              <w:right w:val="single" w:sz="8" w:space="0" w:color="auto"/>
            </w:tcBorders>
            <w:shd w:val="clear" w:color="auto" w:fill="auto"/>
            <w:tcMar>
              <w:top w:w="28" w:type="dxa"/>
              <w:left w:w="28" w:type="dxa"/>
              <w:bottom w:w="28" w:type="dxa"/>
              <w:right w:w="28" w:type="dxa"/>
            </w:tcMar>
            <w:vAlign w:val="center"/>
          </w:tcPr>
          <w:p w:rsidR="00191160" w:rsidRPr="00BA6BA6" w:rsidRDefault="00191160">
            <w:pPr>
              <w:jc w:val="right"/>
              <w:rPr>
                <w:rFonts w:ascii="Arial" w:hAnsi="Arial"/>
                <w:b/>
                <w:bCs/>
                <w:sz w:val="20"/>
                <w:szCs w:val="20"/>
              </w:rPr>
            </w:pPr>
            <w:r>
              <w:rPr>
                <w:rFonts w:ascii="Arial" w:hAnsi="Arial" w:hint="eastAsia"/>
                <w:b/>
                <w:bCs/>
                <w:sz w:val="20"/>
                <w:szCs w:val="20"/>
                <w:lang w:eastAsia="zh-CN"/>
              </w:rPr>
              <w:t>2,078,740</w:t>
            </w:r>
          </w:p>
        </w:tc>
        <w:tc>
          <w:tcPr>
            <w:tcW w:w="990" w:type="dxa"/>
            <w:tcBorders>
              <w:top w:val="single" w:sz="8" w:space="0" w:color="000000"/>
              <w:left w:val="nil"/>
              <w:bottom w:val="single" w:sz="8" w:space="0" w:color="auto"/>
              <w:right w:val="single" w:sz="8" w:space="0" w:color="auto"/>
            </w:tcBorders>
            <w:shd w:val="clear" w:color="auto" w:fill="auto"/>
            <w:tcMar>
              <w:top w:w="28" w:type="dxa"/>
              <w:left w:w="28" w:type="dxa"/>
              <w:bottom w:w="28" w:type="dxa"/>
              <w:right w:w="28" w:type="dxa"/>
            </w:tcMar>
            <w:vAlign w:val="center"/>
          </w:tcPr>
          <w:p w:rsidR="00191160" w:rsidRPr="00BA6BA6" w:rsidRDefault="00191160">
            <w:pPr>
              <w:jc w:val="right"/>
              <w:rPr>
                <w:rFonts w:ascii="Arial" w:hAnsi="Arial"/>
                <w:b/>
                <w:bCs/>
                <w:sz w:val="20"/>
                <w:szCs w:val="20"/>
              </w:rPr>
            </w:pPr>
            <w:r>
              <w:rPr>
                <w:rFonts w:ascii="Arial" w:hAnsi="Arial" w:hint="eastAsia"/>
                <w:b/>
                <w:bCs/>
                <w:sz w:val="20"/>
                <w:szCs w:val="20"/>
                <w:lang w:eastAsia="zh-CN"/>
              </w:rPr>
              <w:t>2,512,750</w:t>
            </w:r>
          </w:p>
        </w:tc>
        <w:tc>
          <w:tcPr>
            <w:tcW w:w="990" w:type="dxa"/>
            <w:tcBorders>
              <w:top w:val="single" w:sz="8" w:space="0" w:color="000000"/>
              <w:left w:val="nil"/>
              <w:bottom w:val="single" w:sz="8" w:space="0" w:color="auto"/>
              <w:right w:val="single" w:sz="8" w:space="0" w:color="auto"/>
            </w:tcBorders>
            <w:shd w:val="clear" w:color="auto" w:fill="auto"/>
            <w:tcMar>
              <w:top w:w="28" w:type="dxa"/>
              <w:left w:w="28" w:type="dxa"/>
              <w:bottom w:w="28" w:type="dxa"/>
              <w:right w:w="28" w:type="dxa"/>
            </w:tcMar>
            <w:vAlign w:val="center"/>
          </w:tcPr>
          <w:p w:rsidR="00191160" w:rsidRPr="00BA6BA6" w:rsidRDefault="00191160">
            <w:pPr>
              <w:jc w:val="right"/>
              <w:rPr>
                <w:rFonts w:ascii="Arial" w:hAnsi="Arial"/>
                <w:b/>
                <w:bCs/>
                <w:sz w:val="20"/>
                <w:szCs w:val="20"/>
              </w:rPr>
            </w:pPr>
            <w:r>
              <w:rPr>
                <w:rFonts w:ascii="Arial" w:hAnsi="Arial" w:hint="eastAsia"/>
                <w:b/>
                <w:bCs/>
                <w:sz w:val="20"/>
                <w:szCs w:val="20"/>
                <w:lang w:eastAsia="zh-CN"/>
              </w:rPr>
              <w:t>2,330,350</w:t>
            </w:r>
          </w:p>
        </w:tc>
        <w:tc>
          <w:tcPr>
            <w:tcW w:w="1006" w:type="dxa"/>
            <w:tcBorders>
              <w:top w:val="single" w:sz="8" w:space="0" w:color="000000"/>
              <w:left w:val="single" w:sz="8" w:space="0" w:color="000000"/>
              <w:bottom w:val="single" w:sz="8" w:space="0" w:color="000000"/>
              <w:right w:val="single" w:sz="8" w:space="0" w:color="000000"/>
            </w:tcBorders>
            <w:shd w:val="clear" w:color="auto" w:fill="auto"/>
            <w:noWrap/>
            <w:tcMar>
              <w:top w:w="28" w:type="dxa"/>
              <w:left w:w="28" w:type="dxa"/>
              <w:bottom w:w="28" w:type="dxa"/>
              <w:right w:w="28" w:type="dxa"/>
            </w:tcMar>
            <w:vAlign w:val="center"/>
          </w:tcPr>
          <w:p w:rsidR="00191160" w:rsidRPr="00BA6BA6" w:rsidRDefault="00191160">
            <w:pPr>
              <w:jc w:val="right"/>
              <w:rPr>
                <w:rFonts w:ascii="Arial" w:hAnsi="Arial"/>
                <w:b/>
                <w:bCs/>
                <w:sz w:val="20"/>
                <w:szCs w:val="20"/>
              </w:rPr>
            </w:pPr>
            <w:r>
              <w:rPr>
                <w:rFonts w:ascii="Arial" w:hAnsi="Arial" w:hint="eastAsia"/>
                <w:b/>
                <w:bCs/>
                <w:sz w:val="20"/>
                <w:szCs w:val="20"/>
                <w:lang w:eastAsia="zh-CN"/>
              </w:rPr>
              <w:t>2,096,160</w:t>
            </w:r>
          </w:p>
        </w:tc>
        <w:tc>
          <w:tcPr>
            <w:tcW w:w="1134" w:type="dxa"/>
            <w:tcBorders>
              <w:top w:val="single" w:sz="8" w:space="0" w:color="000000"/>
              <w:left w:val="nil"/>
              <w:bottom w:val="single" w:sz="8" w:space="0" w:color="000000"/>
              <w:right w:val="single" w:sz="8" w:space="0" w:color="000000"/>
            </w:tcBorders>
            <w:shd w:val="clear" w:color="auto" w:fill="auto"/>
            <w:noWrap/>
            <w:tcMar>
              <w:top w:w="28" w:type="dxa"/>
              <w:left w:w="28" w:type="dxa"/>
              <w:bottom w:w="28" w:type="dxa"/>
              <w:right w:w="28" w:type="dxa"/>
            </w:tcMar>
            <w:vAlign w:val="center"/>
          </w:tcPr>
          <w:p w:rsidR="00191160" w:rsidRPr="00E8315B" w:rsidRDefault="00191160" w:rsidP="00361354">
            <w:pPr>
              <w:jc w:val="right"/>
              <w:rPr>
                <w:rFonts w:ascii="Arial" w:hAnsi="Arial"/>
                <w:b/>
                <w:bCs/>
                <w:sz w:val="20"/>
                <w:szCs w:val="20"/>
              </w:rPr>
            </w:pPr>
            <w:r>
              <w:rPr>
                <w:rFonts w:ascii="Arial" w:hAnsi="Arial"/>
                <w:b/>
                <w:bCs/>
                <w:sz w:val="20"/>
                <w:szCs w:val="20"/>
              </w:rPr>
              <w:t>9,018</w:t>
            </w:r>
            <w:r w:rsidRPr="00E8315B">
              <w:rPr>
                <w:rFonts w:ascii="Arial" w:hAnsi="Arial"/>
                <w:b/>
                <w:bCs/>
                <w:sz w:val="20"/>
                <w:szCs w:val="20"/>
              </w:rPr>
              <w:t>,000</w:t>
            </w:r>
          </w:p>
        </w:tc>
      </w:tr>
    </w:tbl>
    <w:p w:rsidR="00460055" w:rsidRPr="00FD2367" w:rsidRDefault="00FD2367" w:rsidP="00FD2367">
      <w:pPr>
        <w:jc w:val="both"/>
        <w:rPr>
          <w:rFonts w:ascii="Arial Narrow" w:hAnsi="Arial Narrow" w:cs="Arial"/>
          <w:sz w:val="20"/>
          <w:szCs w:val="20"/>
        </w:rPr>
      </w:pPr>
      <w:r w:rsidRPr="00FD2367">
        <w:rPr>
          <w:rFonts w:ascii="Arial Narrow" w:hAnsi="Arial Narrow" w:cs="Arial"/>
          <w:sz w:val="20"/>
          <w:szCs w:val="20"/>
        </w:rPr>
        <w:t>*</w:t>
      </w:r>
      <w:r w:rsidRPr="00FD2367">
        <w:rPr>
          <w:rFonts w:ascii="Arial Narrow" w:hAnsi="Arial Narrow" w:cs="Arial" w:hint="eastAsia"/>
          <w:sz w:val="20"/>
          <w:szCs w:val="20"/>
        </w:rPr>
        <w:t xml:space="preserve">Data </w:t>
      </w:r>
      <w:r w:rsidRPr="00FD2367">
        <w:rPr>
          <w:rFonts w:ascii="Arial Narrow" w:hAnsi="Arial Narrow" w:cs="Arial"/>
          <w:sz w:val="20"/>
          <w:szCs w:val="20"/>
        </w:rPr>
        <w:t>sourced from</w:t>
      </w:r>
      <w:r w:rsidRPr="00FD2367">
        <w:rPr>
          <w:rFonts w:ascii="Arial Narrow" w:hAnsi="Arial Narrow" w:cs="Arial" w:hint="eastAsia"/>
          <w:sz w:val="20"/>
          <w:szCs w:val="20"/>
        </w:rPr>
        <w:t xml:space="preserve"> </w:t>
      </w:r>
      <w:r w:rsidRPr="00FD2367">
        <w:rPr>
          <w:rFonts w:ascii="Arial Narrow" w:hAnsi="Arial Narrow" w:cs="Arial"/>
          <w:sz w:val="20"/>
          <w:szCs w:val="20"/>
        </w:rPr>
        <w:t>biennial</w:t>
      </w:r>
      <w:r w:rsidRPr="00FD2367">
        <w:rPr>
          <w:rFonts w:ascii="Arial Narrow" w:hAnsi="Arial Narrow" w:cs="Arial" w:hint="eastAsia"/>
          <w:sz w:val="20"/>
          <w:szCs w:val="20"/>
        </w:rPr>
        <w:t xml:space="preserve"> work plan budget of 2012</w:t>
      </w:r>
      <w:r w:rsidRPr="00FD2367">
        <w:rPr>
          <w:rFonts w:ascii="Arial Narrow" w:hAnsi="Arial Narrow" w:cs="Arial"/>
          <w:sz w:val="20"/>
          <w:szCs w:val="20"/>
        </w:rPr>
        <w:t xml:space="preserve"> and</w:t>
      </w:r>
      <w:r w:rsidRPr="00FD2367">
        <w:rPr>
          <w:rFonts w:ascii="Arial Narrow" w:hAnsi="Arial Narrow" w:cs="Arial" w:hint="eastAsia"/>
          <w:sz w:val="20"/>
          <w:szCs w:val="20"/>
        </w:rPr>
        <w:t>2013, developed in 2012</w:t>
      </w:r>
      <w:r w:rsidRPr="00FD2367">
        <w:rPr>
          <w:rFonts w:ascii="Arial Narrow" w:hAnsi="Arial Narrow" w:cs="Arial"/>
          <w:sz w:val="20"/>
          <w:szCs w:val="20"/>
        </w:rPr>
        <w:t>.</w:t>
      </w:r>
    </w:p>
    <w:p w:rsidR="00FD2367" w:rsidRDefault="00FD2367" w:rsidP="00FD2367">
      <w:pPr>
        <w:pStyle w:val="BodyText2"/>
        <w:tabs>
          <w:tab w:val="left" w:pos="1080"/>
        </w:tabs>
        <w:spacing w:after="40"/>
        <w:ind w:left="1100" w:hanging="1100"/>
        <w:rPr>
          <w:rFonts w:ascii="Arial" w:hAnsi="Arial" w:cs="Arial"/>
          <w:b/>
          <w:sz w:val="21"/>
          <w:szCs w:val="21"/>
        </w:rPr>
      </w:pPr>
    </w:p>
    <w:p w:rsidR="003E1262" w:rsidRDefault="00460055" w:rsidP="00460055">
      <w:pPr>
        <w:pStyle w:val="BodyText2"/>
        <w:tabs>
          <w:tab w:val="left" w:pos="1080"/>
        </w:tabs>
        <w:spacing w:before="120" w:after="40"/>
        <w:ind w:left="1100" w:hanging="1100"/>
        <w:rPr>
          <w:rFonts w:ascii="Arial" w:hAnsi="Arial" w:cs="Arial"/>
          <w:b/>
          <w:sz w:val="21"/>
          <w:szCs w:val="21"/>
          <w:lang w:eastAsia="zh-CN"/>
        </w:rPr>
      </w:pPr>
      <w:r w:rsidRPr="00D37C34">
        <w:rPr>
          <w:rFonts w:ascii="Arial" w:hAnsi="Arial" w:cs="Arial"/>
          <w:b/>
          <w:sz w:val="21"/>
          <w:szCs w:val="21"/>
        </w:rPr>
        <w:t>Table 3.</w:t>
      </w:r>
      <w:r w:rsidR="00F406AE">
        <w:rPr>
          <w:rFonts w:ascii="Arial" w:hAnsi="Arial" w:cs="Arial"/>
          <w:b/>
          <w:sz w:val="21"/>
          <w:szCs w:val="21"/>
        </w:rPr>
        <w:t>5</w:t>
      </w:r>
      <w:r w:rsidRPr="00D37C34">
        <w:rPr>
          <w:rFonts w:ascii="Arial" w:hAnsi="Arial" w:cs="Arial"/>
          <w:b/>
          <w:sz w:val="21"/>
          <w:szCs w:val="21"/>
        </w:rPr>
        <w:tab/>
      </w:r>
      <w:r w:rsidRPr="00D37C34">
        <w:rPr>
          <w:rFonts w:ascii="Arial" w:hAnsi="Arial" w:cs="Arial"/>
          <w:sz w:val="21"/>
          <w:szCs w:val="21"/>
        </w:rPr>
        <w:t>Annual disbursements, including cash and in-kind co-financing</w:t>
      </w:r>
    </w:p>
    <w:tbl>
      <w:tblPr>
        <w:tblW w:w="8010" w:type="dxa"/>
        <w:tblInd w:w="98" w:type="dxa"/>
        <w:tblLayout w:type="fixed"/>
        <w:tblLook w:val="0000"/>
      </w:tblPr>
      <w:tblGrid>
        <w:gridCol w:w="1800"/>
        <w:gridCol w:w="1100"/>
        <w:gridCol w:w="990"/>
        <w:gridCol w:w="990"/>
        <w:gridCol w:w="990"/>
        <w:gridCol w:w="1006"/>
        <w:gridCol w:w="1134"/>
      </w:tblGrid>
      <w:tr w:rsidR="00460055" w:rsidRPr="00A03835" w:rsidTr="00460055">
        <w:trPr>
          <w:trHeight w:val="270"/>
        </w:trPr>
        <w:tc>
          <w:tcPr>
            <w:tcW w:w="1800" w:type="dxa"/>
            <w:tcBorders>
              <w:top w:val="single" w:sz="8" w:space="0" w:color="auto"/>
              <w:left w:val="single" w:sz="8" w:space="0" w:color="auto"/>
              <w:bottom w:val="single" w:sz="8" w:space="0" w:color="auto"/>
              <w:right w:val="single" w:sz="8" w:space="0" w:color="auto"/>
            </w:tcBorders>
            <w:shd w:val="clear" w:color="auto" w:fill="C0C0C0"/>
            <w:tcMar>
              <w:top w:w="28" w:type="dxa"/>
              <w:left w:w="28" w:type="dxa"/>
              <w:bottom w:w="28" w:type="dxa"/>
              <w:right w:w="28" w:type="dxa"/>
            </w:tcMar>
            <w:vAlign w:val="center"/>
          </w:tcPr>
          <w:p w:rsidR="00460055" w:rsidRPr="00A03835" w:rsidRDefault="00460055" w:rsidP="00DB7BC7">
            <w:pPr>
              <w:jc w:val="center"/>
              <w:rPr>
                <w:rFonts w:ascii="Arial" w:hAnsi="Arial"/>
                <w:b/>
                <w:bCs/>
                <w:color w:val="000000"/>
                <w:sz w:val="20"/>
                <w:szCs w:val="20"/>
              </w:rPr>
            </w:pPr>
            <w:r w:rsidRPr="00A03835">
              <w:br w:type="page"/>
            </w:r>
            <w:r>
              <w:rPr>
                <w:rFonts w:ascii="Arial" w:hAnsi="Arial"/>
                <w:b/>
                <w:bCs/>
                <w:color w:val="000000"/>
                <w:sz w:val="20"/>
                <w:szCs w:val="20"/>
              </w:rPr>
              <w:t>PIMS 40</w:t>
            </w:r>
            <w:r w:rsidRPr="00A03835">
              <w:rPr>
                <w:rFonts w:ascii="Arial" w:hAnsi="Arial"/>
                <w:b/>
                <w:bCs/>
                <w:color w:val="000000"/>
                <w:sz w:val="20"/>
                <w:szCs w:val="20"/>
              </w:rPr>
              <w:t>7</w:t>
            </w:r>
            <w:r>
              <w:rPr>
                <w:rFonts w:ascii="Arial" w:hAnsi="Arial"/>
                <w:b/>
                <w:bCs/>
                <w:color w:val="000000"/>
                <w:sz w:val="20"/>
                <w:szCs w:val="20"/>
              </w:rPr>
              <w:t>2</w:t>
            </w:r>
          </w:p>
        </w:tc>
        <w:tc>
          <w:tcPr>
            <w:tcW w:w="1100" w:type="dxa"/>
            <w:vMerge w:val="restart"/>
            <w:tcBorders>
              <w:top w:val="single" w:sz="8" w:space="0" w:color="auto"/>
              <w:left w:val="nil"/>
              <w:right w:val="single" w:sz="8" w:space="0" w:color="auto"/>
            </w:tcBorders>
            <w:shd w:val="clear" w:color="auto" w:fill="C0C0C0"/>
            <w:tcMar>
              <w:top w:w="28" w:type="dxa"/>
              <w:left w:w="28" w:type="dxa"/>
              <w:bottom w:w="28" w:type="dxa"/>
              <w:right w:w="28" w:type="dxa"/>
            </w:tcMar>
            <w:vAlign w:val="center"/>
          </w:tcPr>
          <w:p w:rsidR="00460055" w:rsidRPr="00A03835" w:rsidRDefault="00460055" w:rsidP="00460055">
            <w:pPr>
              <w:jc w:val="center"/>
              <w:rPr>
                <w:rFonts w:ascii="Arial" w:hAnsi="Arial"/>
                <w:b/>
                <w:bCs/>
                <w:color w:val="000000"/>
                <w:sz w:val="20"/>
                <w:szCs w:val="20"/>
              </w:rPr>
            </w:pPr>
            <w:r>
              <w:rPr>
                <w:rFonts w:ascii="Arial" w:hAnsi="Arial"/>
                <w:b/>
                <w:bCs/>
                <w:color w:val="000000"/>
                <w:sz w:val="20"/>
                <w:szCs w:val="20"/>
              </w:rPr>
              <w:t>Subt</w:t>
            </w:r>
            <w:r w:rsidRPr="00A03835">
              <w:rPr>
                <w:rFonts w:ascii="Arial" w:hAnsi="Arial"/>
                <w:b/>
                <w:bCs/>
                <w:color w:val="000000"/>
                <w:sz w:val="20"/>
                <w:szCs w:val="20"/>
              </w:rPr>
              <w:t>otal</w:t>
            </w:r>
          </w:p>
        </w:tc>
        <w:tc>
          <w:tcPr>
            <w:tcW w:w="3976" w:type="dxa"/>
            <w:gridSpan w:val="4"/>
            <w:tcBorders>
              <w:top w:val="single" w:sz="8" w:space="0" w:color="auto"/>
              <w:left w:val="nil"/>
              <w:bottom w:val="single" w:sz="8" w:space="0" w:color="auto"/>
              <w:right w:val="single" w:sz="8" w:space="0" w:color="auto"/>
            </w:tcBorders>
            <w:shd w:val="clear" w:color="auto" w:fill="C0C0C0"/>
            <w:tcMar>
              <w:top w:w="28" w:type="dxa"/>
              <w:left w:w="28" w:type="dxa"/>
              <w:bottom w:w="28" w:type="dxa"/>
              <w:right w:w="28" w:type="dxa"/>
            </w:tcMar>
            <w:vAlign w:val="center"/>
          </w:tcPr>
          <w:p w:rsidR="00460055" w:rsidRPr="00A03835" w:rsidRDefault="00460055" w:rsidP="00DB7BC7">
            <w:pPr>
              <w:jc w:val="center"/>
              <w:rPr>
                <w:rFonts w:ascii="Arial" w:hAnsi="Arial"/>
                <w:b/>
                <w:bCs/>
                <w:color w:val="000000"/>
                <w:sz w:val="20"/>
                <w:szCs w:val="20"/>
              </w:rPr>
            </w:pPr>
            <w:r w:rsidRPr="00A03835">
              <w:rPr>
                <w:rFonts w:ascii="Arial" w:hAnsi="Arial"/>
                <w:b/>
                <w:bCs/>
                <w:color w:val="000000"/>
                <w:sz w:val="20"/>
                <w:szCs w:val="20"/>
              </w:rPr>
              <w:t xml:space="preserve">Annual </w:t>
            </w:r>
            <w:r>
              <w:rPr>
                <w:rFonts w:ascii="Arial" w:hAnsi="Arial"/>
                <w:b/>
                <w:bCs/>
                <w:color w:val="000000"/>
                <w:sz w:val="20"/>
                <w:szCs w:val="20"/>
              </w:rPr>
              <w:t>disbursements</w:t>
            </w:r>
            <w:r w:rsidRPr="00A03835">
              <w:rPr>
                <w:rFonts w:ascii="Arial" w:hAnsi="Arial"/>
                <w:b/>
                <w:bCs/>
                <w:color w:val="000000"/>
                <w:sz w:val="20"/>
                <w:szCs w:val="20"/>
              </w:rPr>
              <w:t xml:space="preserve"> (US $)</w:t>
            </w:r>
          </w:p>
        </w:tc>
        <w:tc>
          <w:tcPr>
            <w:tcW w:w="1134" w:type="dxa"/>
            <w:vMerge w:val="restart"/>
            <w:tcBorders>
              <w:top w:val="single" w:sz="8" w:space="0" w:color="auto"/>
              <w:left w:val="nil"/>
              <w:right w:val="single" w:sz="8" w:space="0" w:color="auto"/>
            </w:tcBorders>
            <w:shd w:val="clear" w:color="auto" w:fill="C0C0C0"/>
            <w:tcMar>
              <w:top w:w="28" w:type="dxa"/>
              <w:left w:w="28" w:type="dxa"/>
              <w:bottom w:w="28" w:type="dxa"/>
              <w:right w:w="28" w:type="dxa"/>
            </w:tcMar>
            <w:vAlign w:val="center"/>
          </w:tcPr>
          <w:p w:rsidR="00460055" w:rsidRPr="00A03835" w:rsidRDefault="00460055" w:rsidP="00DB7BC7">
            <w:pPr>
              <w:jc w:val="center"/>
              <w:rPr>
                <w:rFonts w:ascii="Arial" w:hAnsi="Arial"/>
                <w:b/>
                <w:bCs/>
                <w:color w:val="000000"/>
                <w:sz w:val="20"/>
                <w:szCs w:val="20"/>
              </w:rPr>
            </w:pPr>
            <w:r w:rsidRPr="00A03835">
              <w:rPr>
                <w:rFonts w:ascii="Arial" w:hAnsi="Arial"/>
                <w:b/>
                <w:bCs/>
                <w:color w:val="000000"/>
                <w:sz w:val="20"/>
                <w:szCs w:val="20"/>
              </w:rPr>
              <w:t>Total</w:t>
            </w:r>
          </w:p>
        </w:tc>
      </w:tr>
      <w:tr w:rsidR="00460055" w:rsidRPr="00A03835" w:rsidTr="00460055">
        <w:trPr>
          <w:trHeight w:val="270"/>
        </w:trPr>
        <w:tc>
          <w:tcPr>
            <w:tcW w:w="1800" w:type="dxa"/>
            <w:vMerge w:val="restart"/>
            <w:tcBorders>
              <w:top w:val="nil"/>
              <w:left w:val="single" w:sz="8" w:space="0" w:color="auto"/>
              <w:right w:val="single" w:sz="8" w:space="0" w:color="auto"/>
            </w:tcBorders>
            <w:shd w:val="clear" w:color="auto" w:fill="C0C0C0"/>
            <w:tcMar>
              <w:top w:w="28" w:type="dxa"/>
              <w:left w:w="28" w:type="dxa"/>
              <w:bottom w:w="28" w:type="dxa"/>
              <w:right w:w="28" w:type="dxa"/>
            </w:tcMar>
            <w:vAlign w:val="center"/>
          </w:tcPr>
          <w:p w:rsidR="00460055" w:rsidRPr="00A03835" w:rsidRDefault="00460055" w:rsidP="00DB7BC7">
            <w:pPr>
              <w:rPr>
                <w:rFonts w:ascii="Arial" w:hAnsi="Arial"/>
                <w:b/>
                <w:bCs/>
                <w:color w:val="000000"/>
                <w:sz w:val="20"/>
                <w:szCs w:val="20"/>
              </w:rPr>
            </w:pPr>
            <w:r w:rsidRPr="00A03835">
              <w:rPr>
                <w:rFonts w:ascii="Arial" w:hAnsi="Arial"/>
                <w:b/>
                <w:bCs/>
                <w:color w:val="000000"/>
                <w:sz w:val="20"/>
                <w:szCs w:val="20"/>
              </w:rPr>
              <w:t>Donor</w:t>
            </w:r>
          </w:p>
        </w:tc>
        <w:tc>
          <w:tcPr>
            <w:tcW w:w="1100" w:type="dxa"/>
            <w:vMerge/>
            <w:tcBorders>
              <w:left w:val="nil"/>
              <w:bottom w:val="single" w:sz="8" w:space="0" w:color="000000"/>
              <w:right w:val="single" w:sz="8" w:space="0" w:color="auto"/>
            </w:tcBorders>
            <w:shd w:val="clear" w:color="auto" w:fill="C0C0C0"/>
            <w:tcMar>
              <w:top w:w="28" w:type="dxa"/>
              <w:left w:w="28" w:type="dxa"/>
              <w:bottom w:w="28" w:type="dxa"/>
              <w:right w:w="28" w:type="dxa"/>
            </w:tcMar>
            <w:vAlign w:val="center"/>
          </w:tcPr>
          <w:p w:rsidR="00460055" w:rsidRPr="00A03835" w:rsidRDefault="00460055" w:rsidP="00460055">
            <w:pPr>
              <w:jc w:val="center"/>
              <w:rPr>
                <w:rFonts w:ascii="Arial" w:hAnsi="Arial"/>
                <w:b/>
                <w:bCs/>
                <w:color w:val="000000"/>
                <w:sz w:val="20"/>
                <w:szCs w:val="20"/>
              </w:rPr>
            </w:pPr>
          </w:p>
        </w:tc>
        <w:tc>
          <w:tcPr>
            <w:tcW w:w="1980" w:type="dxa"/>
            <w:gridSpan w:val="2"/>
            <w:tcBorders>
              <w:top w:val="nil"/>
              <w:left w:val="nil"/>
              <w:bottom w:val="single" w:sz="8" w:space="0" w:color="auto"/>
              <w:right w:val="single" w:sz="8" w:space="0" w:color="auto"/>
            </w:tcBorders>
            <w:shd w:val="clear" w:color="auto" w:fill="C0C0C0"/>
            <w:tcMar>
              <w:top w:w="28" w:type="dxa"/>
              <w:left w:w="28" w:type="dxa"/>
              <w:bottom w:w="28" w:type="dxa"/>
              <w:right w:w="28" w:type="dxa"/>
            </w:tcMar>
            <w:vAlign w:val="center"/>
          </w:tcPr>
          <w:p w:rsidR="00460055" w:rsidRPr="00A03835" w:rsidRDefault="00460055" w:rsidP="00DB7BC7">
            <w:pPr>
              <w:jc w:val="center"/>
              <w:rPr>
                <w:rFonts w:ascii="Arial" w:hAnsi="Arial"/>
                <w:b/>
                <w:bCs/>
                <w:color w:val="000000"/>
                <w:sz w:val="20"/>
                <w:szCs w:val="20"/>
              </w:rPr>
            </w:pPr>
            <w:r>
              <w:rPr>
                <w:rFonts w:ascii="Arial" w:hAnsi="Arial"/>
                <w:b/>
                <w:bCs/>
                <w:color w:val="000000"/>
                <w:sz w:val="20"/>
                <w:szCs w:val="20"/>
              </w:rPr>
              <w:t>Disbursed</w:t>
            </w:r>
          </w:p>
        </w:tc>
        <w:tc>
          <w:tcPr>
            <w:tcW w:w="1996" w:type="dxa"/>
            <w:gridSpan w:val="2"/>
            <w:tcBorders>
              <w:top w:val="nil"/>
              <w:left w:val="nil"/>
              <w:bottom w:val="single" w:sz="8" w:space="0" w:color="auto"/>
              <w:right w:val="single" w:sz="8" w:space="0" w:color="auto"/>
            </w:tcBorders>
            <w:shd w:val="clear" w:color="auto" w:fill="C0C0C0"/>
            <w:tcMar>
              <w:top w:w="28" w:type="dxa"/>
              <w:left w:w="28" w:type="dxa"/>
              <w:bottom w:w="28" w:type="dxa"/>
              <w:right w:w="28" w:type="dxa"/>
            </w:tcMar>
            <w:vAlign w:val="center"/>
          </w:tcPr>
          <w:p w:rsidR="00460055" w:rsidRPr="00A03835" w:rsidRDefault="00460055" w:rsidP="00DB7BC7">
            <w:pPr>
              <w:jc w:val="center"/>
              <w:rPr>
                <w:rFonts w:ascii="Arial" w:hAnsi="Arial"/>
                <w:b/>
                <w:bCs/>
                <w:color w:val="000000"/>
                <w:sz w:val="20"/>
                <w:szCs w:val="20"/>
              </w:rPr>
            </w:pPr>
            <w:r>
              <w:rPr>
                <w:rFonts w:ascii="Arial" w:hAnsi="Arial"/>
                <w:b/>
                <w:bCs/>
                <w:color w:val="000000"/>
                <w:sz w:val="20"/>
                <w:szCs w:val="20"/>
              </w:rPr>
              <w:t>Planned</w:t>
            </w:r>
          </w:p>
        </w:tc>
        <w:tc>
          <w:tcPr>
            <w:tcW w:w="1134" w:type="dxa"/>
            <w:vMerge/>
            <w:tcBorders>
              <w:left w:val="nil"/>
              <w:bottom w:val="single" w:sz="8" w:space="0" w:color="000000"/>
              <w:right w:val="single" w:sz="8" w:space="0" w:color="auto"/>
            </w:tcBorders>
            <w:shd w:val="clear" w:color="auto" w:fill="C0C0C0"/>
            <w:tcMar>
              <w:top w:w="28" w:type="dxa"/>
              <w:left w:w="28" w:type="dxa"/>
              <w:bottom w:w="28" w:type="dxa"/>
              <w:right w:w="28" w:type="dxa"/>
            </w:tcMar>
            <w:vAlign w:val="center"/>
          </w:tcPr>
          <w:p w:rsidR="00460055" w:rsidRPr="00A03835" w:rsidRDefault="00460055" w:rsidP="00DB7BC7">
            <w:pPr>
              <w:jc w:val="center"/>
              <w:rPr>
                <w:rFonts w:ascii="Arial" w:hAnsi="Arial"/>
                <w:b/>
                <w:bCs/>
                <w:color w:val="000000"/>
                <w:sz w:val="20"/>
                <w:szCs w:val="20"/>
              </w:rPr>
            </w:pPr>
          </w:p>
        </w:tc>
      </w:tr>
      <w:tr w:rsidR="00460055" w:rsidRPr="00A03835" w:rsidTr="00460055">
        <w:trPr>
          <w:trHeight w:val="270"/>
        </w:trPr>
        <w:tc>
          <w:tcPr>
            <w:tcW w:w="1800" w:type="dxa"/>
            <w:vMerge/>
            <w:tcBorders>
              <w:left w:val="single" w:sz="8" w:space="0" w:color="auto"/>
              <w:bottom w:val="single" w:sz="8" w:space="0" w:color="auto"/>
              <w:right w:val="single" w:sz="8" w:space="0" w:color="auto"/>
            </w:tcBorders>
            <w:shd w:val="clear" w:color="auto" w:fill="C0C0C0"/>
            <w:tcMar>
              <w:top w:w="28" w:type="dxa"/>
              <w:left w:w="28" w:type="dxa"/>
              <w:bottom w:w="28" w:type="dxa"/>
              <w:right w:w="28" w:type="dxa"/>
            </w:tcMar>
            <w:vAlign w:val="center"/>
          </w:tcPr>
          <w:p w:rsidR="00460055" w:rsidRPr="00A03835" w:rsidRDefault="00460055" w:rsidP="00DB7BC7">
            <w:pPr>
              <w:rPr>
                <w:rFonts w:ascii="Arial" w:hAnsi="Arial"/>
                <w:b/>
                <w:bCs/>
                <w:color w:val="000000"/>
                <w:sz w:val="20"/>
                <w:szCs w:val="20"/>
              </w:rPr>
            </w:pPr>
          </w:p>
        </w:tc>
        <w:tc>
          <w:tcPr>
            <w:tcW w:w="1100" w:type="dxa"/>
            <w:tcBorders>
              <w:top w:val="nil"/>
              <w:left w:val="nil"/>
              <w:bottom w:val="single" w:sz="8" w:space="0" w:color="000000"/>
              <w:right w:val="single" w:sz="8" w:space="0" w:color="auto"/>
            </w:tcBorders>
            <w:shd w:val="clear" w:color="auto" w:fill="C0C0C0"/>
            <w:tcMar>
              <w:top w:w="28" w:type="dxa"/>
              <w:left w:w="28" w:type="dxa"/>
              <w:bottom w:w="28" w:type="dxa"/>
              <w:right w:w="28" w:type="dxa"/>
            </w:tcMar>
            <w:vAlign w:val="center"/>
          </w:tcPr>
          <w:p w:rsidR="00460055" w:rsidRDefault="00460055" w:rsidP="00DB7BC7">
            <w:pPr>
              <w:jc w:val="center"/>
              <w:rPr>
                <w:rFonts w:ascii="Arial" w:hAnsi="Arial"/>
                <w:b/>
                <w:bCs/>
                <w:color w:val="000000"/>
                <w:sz w:val="20"/>
                <w:szCs w:val="20"/>
              </w:rPr>
            </w:pPr>
            <w:r>
              <w:rPr>
                <w:rFonts w:ascii="Arial" w:hAnsi="Arial"/>
                <w:b/>
                <w:bCs/>
                <w:color w:val="000000"/>
                <w:sz w:val="20"/>
                <w:szCs w:val="20"/>
              </w:rPr>
              <w:t>2011</w:t>
            </w:r>
            <w:r w:rsidRPr="00A03835">
              <w:rPr>
                <w:rFonts w:ascii="Arial" w:hAnsi="Arial"/>
                <w:b/>
                <w:bCs/>
                <w:color w:val="000000"/>
                <w:sz w:val="20"/>
                <w:szCs w:val="20"/>
              </w:rPr>
              <w:t>-201</w:t>
            </w:r>
            <w:r>
              <w:rPr>
                <w:rFonts w:ascii="Arial" w:hAnsi="Arial"/>
                <w:b/>
                <w:bCs/>
                <w:color w:val="000000"/>
                <w:sz w:val="20"/>
                <w:szCs w:val="20"/>
              </w:rPr>
              <w:t>2</w:t>
            </w:r>
          </w:p>
        </w:tc>
        <w:tc>
          <w:tcPr>
            <w:tcW w:w="990" w:type="dxa"/>
            <w:tcBorders>
              <w:top w:val="nil"/>
              <w:left w:val="nil"/>
              <w:bottom w:val="single" w:sz="8" w:space="0" w:color="auto"/>
              <w:right w:val="single" w:sz="8" w:space="0" w:color="auto"/>
            </w:tcBorders>
            <w:shd w:val="clear" w:color="auto" w:fill="C0C0C0"/>
            <w:tcMar>
              <w:top w:w="28" w:type="dxa"/>
              <w:left w:w="28" w:type="dxa"/>
              <w:bottom w:w="28" w:type="dxa"/>
              <w:right w:w="28" w:type="dxa"/>
            </w:tcMar>
            <w:vAlign w:val="center"/>
          </w:tcPr>
          <w:p w:rsidR="00460055" w:rsidRPr="00A03835" w:rsidRDefault="00460055" w:rsidP="00DB7BC7">
            <w:pPr>
              <w:jc w:val="center"/>
              <w:rPr>
                <w:rFonts w:ascii="Arial" w:hAnsi="Arial"/>
                <w:b/>
                <w:bCs/>
                <w:color w:val="000000"/>
                <w:sz w:val="20"/>
                <w:szCs w:val="20"/>
              </w:rPr>
            </w:pPr>
            <w:r w:rsidRPr="00A03835">
              <w:rPr>
                <w:rFonts w:ascii="Arial" w:hAnsi="Arial"/>
                <w:b/>
                <w:bCs/>
                <w:color w:val="000000"/>
                <w:sz w:val="20"/>
                <w:szCs w:val="20"/>
              </w:rPr>
              <w:t>20</w:t>
            </w:r>
            <w:r>
              <w:rPr>
                <w:rFonts w:ascii="Arial" w:hAnsi="Arial"/>
                <w:b/>
                <w:bCs/>
                <w:color w:val="000000"/>
                <w:sz w:val="20"/>
                <w:szCs w:val="20"/>
              </w:rPr>
              <w:t>11</w:t>
            </w:r>
          </w:p>
        </w:tc>
        <w:tc>
          <w:tcPr>
            <w:tcW w:w="990" w:type="dxa"/>
            <w:tcBorders>
              <w:top w:val="nil"/>
              <w:left w:val="nil"/>
              <w:bottom w:val="single" w:sz="8" w:space="0" w:color="auto"/>
              <w:right w:val="single" w:sz="8" w:space="0" w:color="auto"/>
            </w:tcBorders>
            <w:shd w:val="clear" w:color="auto" w:fill="C0C0C0"/>
            <w:tcMar>
              <w:top w:w="28" w:type="dxa"/>
              <w:left w:w="28" w:type="dxa"/>
              <w:bottom w:w="28" w:type="dxa"/>
              <w:right w:w="28" w:type="dxa"/>
            </w:tcMar>
            <w:vAlign w:val="center"/>
          </w:tcPr>
          <w:p w:rsidR="00460055" w:rsidRPr="00A03835" w:rsidRDefault="00460055" w:rsidP="00DB7BC7">
            <w:pPr>
              <w:jc w:val="center"/>
              <w:rPr>
                <w:rFonts w:ascii="Arial" w:hAnsi="Arial"/>
                <w:b/>
                <w:bCs/>
                <w:color w:val="000000"/>
                <w:sz w:val="20"/>
                <w:szCs w:val="20"/>
              </w:rPr>
            </w:pPr>
            <w:r w:rsidRPr="00A03835">
              <w:rPr>
                <w:rFonts w:ascii="Arial" w:hAnsi="Arial"/>
                <w:b/>
                <w:bCs/>
                <w:color w:val="000000"/>
                <w:sz w:val="20"/>
                <w:szCs w:val="20"/>
              </w:rPr>
              <w:t>201</w:t>
            </w:r>
            <w:r>
              <w:rPr>
                <w:rFonts w:ascii="Arial" w:hAnsi="Arial"/>
                <w:b/>
                <w:bCs/>
                <w:color w:val="000000"/>
                <w:sz w:val="20"/>
                <w:szCs w:val="20"/>
              </w:rPr>
              <w:t>2</w:t>
            </w:r>
          </w:p>
        </w:tc>
        <w:tc>
          <w:tcPr>
            <w:tcW w:w="990" w:type="dxa"/>
            <w:tcBorders>
              <w:top w:val="nil"/>
              <w:left w:val="nil"/>
              <w:bottom w:val="single" w:sz="8" w:space="0" w:color="auto"/>
              <w:right w:val="single" w:sz="8" w:space="0" w:color="auto"/>
            </w:tcBorders>
            <w:shd w:val="clear" w:color="auto" w:fill="C0C0C0"/>
            <w:tcMar>
              <w:top w:w="28" w:type="dxa"/>
              <w:left w:w="28" w:type="dxa"/>
              <w:bottom w:w="28" w:type="dxa"/>
              <w:right w:w="28" w:type="dxa"/>
            </w:tcMar>
            <w:vAlign w:val="center"/>
          </w:tcPr>
          <w:p w:rsidR="00460055" w:rsidRDefault="00460055" w:rsidP="00DB7BC7">
            <w:pPr>
              <w:jc w:val="center"/>
              <w:rPr>
                <w:rFonts w:ascii="Arial" w:hAnsi="Arial"/>
                <w:b/>
                <w:bCs/>
                <w:color w:val="000000"/>
                <w:sz w:val="20"/>
                <w:szCs w:val="20"/>
              </w:rPr>
            </w:pPr>
            <w:r>
              <w:rPr>
                <w:rFonts w:ascii="Arial" w:hAnsi="Arial"/>
                <w:b/>
                <w:bCs/>
                <w:color w:val="000000"/>
                <w:sz w:val="20"/>
                <w:szCs w:val="20"/>
              </w:rPr>
              <w:t>2013</w:t>
            </w:r>
          </w:p>
        </w:tc>
        <w:tc>
          <w:tcPr>
            <w:tcW w:w="1006" w:type="dxa"/>
            <w:tcBorders>
              <w:top w:val="nil"/>
              <w:left w:val="nil"/>
              <w:bottom w:val="single" w:sz="8" w:space="0" w:color="000000"/>
              <w:right w:val="single" w:sz="8" w:space="0" w:color="auto"/>
            </w:tcBorders>
            <w:shd w:val="clear" w:color="auto" w:fill="C0C0C0"/>
            <w:tcMar>
              <w:top w:w="28" w:type="dxa"/>
              <w:left w:w="28" w:type="dxa"/>
              <w:bottom w:w="28" w:type="dxa"/>
              <w:right w:w="28" w:type="dxa"/>
            </w:tcMar>
            <w:vAlign w:val="center"/>
          </w:tcPr>
          <w:p w:rsidR="00460055" w:rsidRDefault="00460055" w:rsidP="00DB7BC7">
            <w:pPr>
              <w:jc w:val="center"/>
              <w:rPr>
                <w:rFonts w:ascii="Arial" w:hAnsi="Arial"/>
                <w:b/>
                <w:bCs/>
                <w:color w:val="000000"/>
                <w:sz w:val="20"/>
                <w:szCs w:val="20"/>
              </w:rPr>
            </w:pPr>
            <w:r>
              <w:rPr>
                <w:rFonts w:ascii="Arial" w:hAnsi="Arial"/>
                <w:b/>
                <w:bCs/>
                <w:color w:val="000000"/>
                <w:sz w:val="20"/>
                <w:szCs w:val="20"/>
              </w:rPr>
              <w:t>2014</w:t>
            </w:r>
            <w:r w:rsidRPr="00A03835">
              <w:rPr>
                <w:rFonts w:ascii="Arial" w:hAnsi="Arial"/>
                <w:b/>
                <w:bCs/>
                <w:color w:val="000000"/>
                <w:sz w:val="20"/>
                <w:szCs w:val="20"/>
              </w:rPr>
              <w:t> </w:t>
            </w:r>
          </w:p>
        </w:tc>
        <w:tc>
          <w:tcPr>
            <w:tcW w:w="1134" w:type="dxa"/>
            <w:tcBorders>
              <w:top w:val="nil"/>
              <w:left w:val="nil"/>
              <w:bottom w:val="single" w:sz="8" w:space="0" w:color="000000"/>
              <w:right w:val="single" w:sz="8" w:space="0" w:color="auto"/>
            </w:tcBorders>
            <w:shd w:val="clear" w:color="auto" w:fill="C0C0C0"/>
            <w:tcMar>
              <w:top w:w="28" w:type="dxa"/>
              <w:left w:w="28" w:type="dxa"/>
              <w:bottom w:w="28" w:type="dxa"/>
              <w:right w:w="28" w:type="dxa"/>
            </w:tcMar>
            <w:vAlign w:val="center"/>
          </w:tcPr>
          <w:p w:rsidR="00460055" w:rsidRDefault="00460055" w:rsidP="00DB7BC7">
            <w:pPr>
              <w:jc w:val="center"/>
              <w:rPr>
                <w:rFonts w:ascii="Arial" w:hAnsi="Arial"/>
                <w:b/>
                <w:bCs/>
                <w:color w:val="000000"/>
                <w:sz w:val="20"/>
                <w:szCs w:val="20"/>
              </w:rPr>
            </w:pPr>
            <w:r>
              <w:rPr>
                <w:rFonts w:ascii="Arial" w:hAnsi="Arial"/>
                <w:b/>
                <w:bCs/>
                <w:color w:val="000000"/>
                <w:sz w:val="20"/>
                <w:szCs w:val="20"/>
              </w:rPr>
              <w:t>2011</w:t>
            </w:r>
            <w:r w:rsidRPr="00A03835">
              <w:rPr>
                <w:rFonts w:ascii="Arial" w:hAnsi="Arial"/>
                <w:b/>
                <w:bCs/>
                <w:color w:val="000000"/>
                <w:sz w:val="20"/>
                <w:szCs w:val="20"/>
              </w:rPr>
              <w:t>-2014</w:t>
            </w:r>
          </w:p>
        </w:tc>
      </w:tr>
      <w:tr w:rsidR="00460055" w:rsidRPr="00A03835" w:rsidTr="00DB7BC7">
        <w:trPr>
          <w:trHeight w:val="285"/>
        </w:trPr>
        <w:tc>
          <w:tcPr>
            <w:tcW w:w="1800"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tcPr>
          <w:p w:rsidR="00460055" w:rsidRPr="00205406" w:rsidRDefault="00460055" w:rsidP="00DB7BC7">
            <w:pPr>
              <w:rPr>
                <w:rFonts w:ascii="Arial" w:hAnsi="Arial"/>
                <w:sz w:val="20"/>
                <w:szCs w:val="20"/>
              </w:rPr>
            </w:pPr>
            <w:r w:rsidRPr="00205406">
              <w:rPr>
                <w:rFonts w:ascii="Arial" w:hAnsi="Arial"/>
                <w:sz w:val="20"/>
                <w:szCs w:val="20"/>
              </w:rPr>
              <w:t>GEF Contribution</w:t>
            </w:r>
          </w:p>
        </w:tc>
        <w:tc>
          <w:tcPr>
            <w:tcW w:w="1100" w:type="dxa"/>
            <w:tcBorders>
              <w:top w:val="nil"/>
              <w:left w:val="nil"/>
              <w:bottom w:val="single" w:sz="8" w:space="0" w:color="auto"/>
              <w:right w:val="single" w:sz="8" w:space="0" w:color="auto"/>
            </w:tcBorders>
            <w:shd w:val="clear" w:color="auto" w:fill="auto"/>
            <w:tcMar>
              <w:top w:w="28" w:type="dxa"/>
              <w:left w:w="28" w:type="dxa"/>
              <w:bottom w:w="28" w:type="dxa"/>
              <w:right w:w="57" w:type="dxa"/>
            </w:tcMar>
            <w:vAlign w:val="center"/>
          </w:tcPr>
          <w:p w:rsidR="00460055" w:rsidRPr="00A03835" w:rsidRDefault="00460055" w:rsidP="00DB7BC7">
            <w:pPr>
              <w:jc w:val="right"/>
              <w:rPr>
                <w:rFonts w:ascii="Arial" w:hAnsi="Arial"/>
                <w:color w:val="000000"/>
                <w:sz w:val="20"/>
                <w:szCs w:val="20"/>
              </w:rPr>
            </w:pPr>
          </w:p>
        </w:tc>
        <w:tc>
          <w:tcPr>
            <w:tcW w:w="990"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460055" w:rsidRPr="00A03835" w:rsidRDefault="00460055" w:rsidP="00DB7BC7">
            <w:pPr>
              <w:jc w:val="right"/>
              <w:rPr>
                <w:rFonts w:ascii="Arial" w:hAnsi="Arial"/>
                <w:color w:val="000000"/>
                <w:sz w:val="20"/>
                <w:szCs w:val="20"/>
              </w:rPr>
            </w:pPr>
          </w:p>
        </w:tc>
        <w:tc>
          <w:tcPr>
            <w:tcW w:w="990"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460055" w:rsidRPr="00A03835" w:rsidRDefault="00460055" w:rsidP="00DB7BC7">
            <w:pPr>
              <w:jc w:val="right"/>
              <w:rPr>
                <w:rFonts w:ascii="Arial" w:hAnsi="Arial"/>
                <w:color w:val="000000"/>
                <w:sz w:val="20"/>
                <w:szCs w:val="20"/>
              </w:rPr>
            </w:pPr>
          </w:p>
        </w:tc>
        <w:tc>
          <w:tcPr>
            <w:tcW w:w="990" w:type="dxa"/>
            <w:tcBorders>
              <w:top w:val="nil"/>
              <w:left w:val="nil"/>
              <w:bottom w:val="single" w:sz="8" w:space="0" w:color="auto"/>
              <w:right w:val="nil"/>
            </w:tcBorders>
            <w:shd w:val="clear" w:color="auto" w:fill="auto"/>
            <w:tcMar>
              <w:top w:w="28" w:type="dxa"/>
              <w:left w:w="28" w:type="dxa"/>
              <w:bottom w:w="28" w:type="dxa"/>
              <w:right w:w="28" w:type="dxa"/>
            </w:tcMar>
            <w:vAlign w:val="center"/>
          </w:tcPr>
          <w:p w:rsidR="00460055" w:rsidRPr="00A03835" w:rsidRDefault="00460055" w:rsidP="00DB7BC7">
            <w:pPr>
              <w:jc w:val="right"/>
              <w:rPr>
                <w:rFonts w:ascii="Arial" w:hAnsi="Arial"/>
                <w:color w:val="000000"/>
                <w:sz w:val="20"/>
                <w:szCs w:val="20"/>
              </w:rPr>
            </w:pPr>
          </w:p>
        </w:tc>
        <w:tc>
          <w:tcPr>
            <w:tcW w:w="1006" w:type="dxa"/>
            <w:tcBorders>
              <w:top w:val="nil"/>
              <w:left w:val="single" w:sz="8" w:space="0" w:color="000000"/>
              <w:bottom w:val="single" w:sz="8" w:space="0" w:color="000000"/>
              <w:right w:val="single" w:sz="8" w:space="0" w:color="000000"/>
            </w:tcBorders>
            <w:shd w:val="clear" w:color="auto" w:fill="auto"/>
            <w:noWrap/>
            <w:tcMar>
              <w:top w:w="28" w:type="dxa"/>
              <w:left w:w="28" w:type="dxa"/>
              <w:bottom w:w="28" w:type="dxa"/>
              <w:right w:w="28" w:type="dxa"/>
            </w:tcMar>
            <w:vAlign w:val="center"/>
          </w:tcPr>
          <w:p w:rsidR="00460055" w:rsidRPr="00A03835" w:rsidRDefault="00460055" w:rsidP="00DB7BC7">
            <w:pPr>
              <w:jc w:val="right"/>
              <w:rPr>
                <w:rFonts w:ascii="Arial" w:hAnsi="Arial"/>
                <w:sz w:val="20"/>
                <w:szCs w:val="20"/>
              </w:rPr>
            </w:pPr>
          </w:p>
        </w:tc>
        <w:tc>
          <w:tcPr>
            <w:tcW w:w="1134"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vAlign w:val="center"/>
          </w:tcPr>
          <w:p w:rsidR="00460055" w:rsidRPr="00A03835" w:rsidRDefault="00460055" w:rsidP="00DB7BC7">
            <w:pPr>
              <w:jc w:val="right"/>
              <w:rPr>
                <w:rFonts w:ascii="Arial" w:hAnsi="Arial"/>
                <w:color w:val="000000"/>
                <w:sz w:val="20"/>
                <w:szCs w:val="20"/>
              </w:rPr>
            </w:pPr>
          </w:p>
        </w:tc>
      </w:tr>
      <w:tr w:rsidR="000648B5" w:rsidRPr="00E86B8A" w:rsidTr="00DB7BC7">
        <w:trPr>
          <w:trHeight w:val="285"/>
        </w:trPr>
        <w:tc>
          <w:tcPr>
            <w:tcW w:w="1800"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113" w:type="dxa"/>
            </w:tcMar>
            <w:vAlign w:val="center"/>
          </w:tcPr>
          <w:p w:rsidR="000648B5" w:rsidRPr="00372AD0" w:rsidRDefault="000648B5" w:rsidP="00205406">
            <w:pPr>
              <w:tabs>
                <w:tab w:val="left" w:pos="44"/>
              </w:tabs>
              <w:rPr>
                <w:rFonts w:ascii="Arial" w:hAnsi="Arial"/>
                <w:bCs/>
                <w:sz w:val="20"/>
                <w:szCs w:val="20"/>
              </w:rPr>
            </w:pPr>
            <w:r w:rsidRPr="00EA7BCB">
              <w:rPr>
                <w:rFonts w:ascii="Arial" w:hAnsi="Arial"/>
                <w:bCs/>
                <w:sz w:val="20"/>
                <w:szCs w:val="20"/>
              </w:rPr>
              <w:tab/>
              <w:t>-</w:t>
            </w:r>
            <w:r>
              <w:rPr>
                <w:rFonts w:ascii="Arial" w:hAnsi="Arial"/>
                <w:b/>
                <w:bCs/>
                <w:sz w:val="20"/>
                <w:szCs w:val="20"/>
              </w:rPr>
              <w:t xml:space="preserve"> </w:t>
            </w:r>
            <w:r w:rsidRPr="00372AD0">
              <w:rPr>
                <w:rFonts w:ascii="Arial" w:hAnsi="Arial"/>
                <w:bCs/>
                <w:sz w:val="20"/>
                <w:szCs w:val="20"/>
              </w:rPr>
              <w:t>Outcome 1</w:t>
            </w:r>
          </w:p>
        </w:tc>
        <w:tc>
          <w:tcPr>
            <w:tcW w:w="1100" w:type="dxa"/>
            <w:tcBorders>
              <w:top w:val="nil"/>
              <w:left w:val="nil"/>
              <w:bottom w:val="single" w:sz="8" w:space="0" w:color="auto"/>
              <w:right w:val="single" w:sz="8" w:space="0" w:color="auto"/>
            </w:tcBorders>
            <w:shd w:val="clear" w:color="auto" w:fill="auto"/>
            <w:tcMar>
              <w:top w:w="28" w:type="dxa"/>
              <w:left w:w="28" w:type="dxa"/>
              <w:bottom w:w="28" w:type="dxa"/>
              <w:right w:w="57" w:type="dxa"/>
            </w:tcMar>
            <w:vAlign w:val="center"/>
          </w:tcPr>
          <w:p w:rsidR="000648B5" w:rsidRPr="00205406" w:rsidRDefault="000648B5" w:rsidP="00205406">
            <w:pPr>
              <w:jc w:val="right"/>
              <w:rPr>
                <w:rFonts w:ascii="Arial" w:hAnsi="Arial"/>
                <w:b/>
                <w:bCs/>
                <w:color w:val="000000"/>
                <w:sz w:val="20"/>
                <w:szCs w:val="20"/>
              </w:rPr>
            </w:pPr>
            <w:r w:rsidRPr="00205406">
              <w:rPr>
                <w:rFonts w:ascii="Arial" w:hint="eastAsia"/>
                <w:sz w:val="20"/>
                <w:szCs w:val="20"/>
              </w:rPr>
              <w:t>21</w:t>
            </w:r>
            <w:r>
              <w:rPr>
                <w:rFonts w:ascii="Arial" w:hint="eastAsia"/>
                <w:sz w:val="20"/>
                <w:szCs w:val="20"/>
                <w:lang w:eastAsia="zh-CN"/>
              </w:rPr>
              <w:t>1</w:t>
            </w:r>
            <w:r w:rsidRPr="00205406">
              <w:rPr>
                <w:rFonts w:ascii="Arial" w:hint="eastAsia"/>
                <w:sz w:val="20"/>
                <w:szCs w:val="20"/>
              </w:rPr>
              <w:t>,</w:t>
            </w:r>
            <w:r>
              <w:rPr>
                <w:rFonts w:ascii="Arial" w:hint="eastAsia"/>
                <w:sz w:val="20"/>
                <w:szCs w:val="20"/>
                <w:lang w:eastAsia="zh-CN"/>
              </w:rPr>
              <w:t>112</w:t>
            </w:r>
          </w:p>
        </w:tc>
        <w:tc>
          <w:tcPr>
            <w:tcW w:w="990" w:type="dxa"/>
            <w:tcBorders>
              <w:top w:val="nil"/>
              <w:left w:val="nil"/>
              <w:bottom w:val="single" w:sz="8" w:space="0" w:color="auto"/>
              <w:right w:val="single" w:sz="8" w:space="0" w:color="auto"/>
            </w:tcBorders>
            <w:shd w:val="clear" w:color="auto" w:fill="auto"/>
            <w:tcMar>
              <w:top w:w="28" w:type="dxa"/>
              <w:left w:w="28" w:type="dxa"/>
              <w:bottom w:w="28" w:type="dxa"/>
              <w:right w:w="113" w:type="dxa"/>
            </w:tcMar>
            <w:vAlign w:val="center"/>
          </w:tcPr>
          <w:p w:rsidR="000648B5" w:rsidRPr="00205406" w:rsidRDefault="000648B5" w:rsidP="00205406">
            <w:pPr>
              <w:jc w:val="right"/>
              <w:rPr>
                <w:rFonts w:ascii="Arial" w:hAnsi="Arial"/>
                <w:b/>
                <w:bCs/>
                <w:color w:val="000000"/>
                <w:sz w:val="20"/>
                <w:szCs w:val="20"/>
              </w:rPr>
            </w:pPr>
            <w:r w:rsidRPr="00205406">
              <w:rPr>
                <w:rFonts w:ascii="Arial" w:hint="eastAsia"/>
                <w:sz w:val="20"/>
                <w:szCs w:val="20"/>
              </w:rPr>
              <w:t>84,</w:t>
            </w:r>
            <w:r>
              <w:rPr>
                <w:rFonts w:ascii="Arial" w:hint="eastAsia"/>
                <w:sz w:val="20"/>
                <w:szCs w:val="20"/>
                <w:lang w:eastAsia="zh-CN"/>
              </w:rPr>
              <w:t>660</w:t>
            </w:r>
          </w:p>
        </w:tc>
        <w:tc>
          <w:tcPr>
            <w:tcW w:w="990" w:type="dxa"/>
            <w:tcBorders>
              <w:top w:val="nil"/>
              <w:left w:val="nil"/>
              <w:bottom w:val="single" w:sz="8" w:space="0" w:color="auto"/>
              <w:right w:val="single" w:sz="8" w:space="0" w:color="auto"/>
            </w:tcBorders>
            <w:shd w:val="clear" w:color="auto" w:fill="auto"/>
            <w:tcMar>
              <w:top w:w="28" w:type="dxa"/>
              <w:left w:w="28" w:type="dxa"/>
              <w:bottom w:w="28" w:type="dxa"/>
              <w:right w:w="113" w:type="dxa"/>
            </w:tcMar>
            <w:vAlign w:val="center"/>
          </w:tcPr>
          <w:p w:rsidR="000648B5" w:rsidRPr="00205406" w:rsidRDefault="000648B5" w:rsidP="00205406">
            <w:pPr>
              <w:jc w:val="right"/>
              <w:rPr>
                <w:rFonts w:ascii="Arial" w:hAnsi="Arial"/>
                <w:b/>
                <w:bCs/>
                <w:color w:val="000000"/>
                <w:sz w:val="20"/>
                <w:szCs w:val="20"/>
              </w:rPr>
            </w:pPr>
            <w:r>
              <w:rPr>
                <w:rFonts w:ascii="Arial" w:hint="eastAsia"/>
                <w:sz w:val="20"/>
                <w:szCs w:val="20"/>
                <w:lang w:eastAsia="zh-CN"/>
              </w:rPr>
              <w:t>126452</w:t>
            </w:r>
          </w:p>
        </w:tc>
        <w:tc>
          <w:tcPr>
            <w:tcW w:w="990" w:type="dxa"/>
            <w:tcBorders>
              <w:top w:val="nil"/>
              <w:left w:val="nil"/>
              <w:bottom w:val="single" w:sz="8" w:space="0" w:color="auto"/>
              <w:right w:val="single" w:sz="8" w:space="0" w:color="auto"/>
            </w:tcBorders>
            <w:shd w:val="clear" w:color="auto" w:fill="auto"/>
            <w:tcMar>
              <w:top w:w="28" w:type="dxa"/>
              <w:left w:w="28" w:type="dxa"/>
              <w:bottom w:w="28" w:type="dxa"/>
              <w:right w:w="113" w:type="dxa"/>
            </w:tcMar>
            <w:vAlign w:val="center"/>
          </w:tcPr>
          <w:p w:rsidR="000648B5" w:rsidRPr="004534F6" w:rsidRDefault="000648B5" w:rsidP="00DB7BC7">
            <w:pPr>
              <w:jc w:val="right"/>
              <w:rPr>
                <w:rFonts w:ascii="Arial" w:hAnsi="Arial"/>
                <w:b/>
                <w:bCs/>
                <w:color w:val="000000"/>
                <w:sz w:val="20"/>
                <w:szCs w:val="20"/>
                <w:lang w:val="en-US"/>
              </w:rPr>
            </w:pPr>
            <w:r>
              <w:rPr>
                <w:rFonts w:ascii="Arial" w:hint="eastAsia"/>
                <w:sz w:val="20"/>
                <w:szCs w:val="20"/>
              </w:rPr>
              <w:t>32</w:t>
            </w:r>
            <w:r>
              <w:rPr>
                <w:rFonts w:ascii="Arial" w:hint="eastAsia"/>
                <w:sz w:val="20"/>
                <w:szCs w:val="20"/>
                <w:lang w:eastAsia="zh-CN"/>
              </w:rPr>
              <w:t>6</w:t>
            </w:r>
            <w:r>
              <w:rPr>
                <w:rFonts w:ascii="Arial" w:hint="eastAsia"/>
                <w:sz w:val="20"/>
                <w:szCs w:val="20"/>
              </w:rPr>
              <w:t>,</w:t>
            </w:r>
            <w:r>
              <w:rPr>
                <w:rFonts w:ascii="Arial" w:hint="eastAsia"/>
                <w:sz w:val="20"/>
                <w:szCs w:val="20"/>
                <w:lang w:eastAsia="zh-CN"/>
              </w:rPr>
              <w:t>140</w:t>
            </w:r>
          </w:p>
        </w:tc>
        <w:tc>
          <w:tcPr>
            <w:tcW w:w="1006" w:type="dxa"/>
            <w:tcBorders>
              <w:top w:val="nil"/>
              <w:left w:val="nil"/>
              <w:bottom w:val="single" w:sz="8" w:space="0" w:color="auto"/>
              <w:right w:val="single" w:sz="8" w:space="0" w:color="auto"/>
            </w:tcBorders>
            <w:shd w:val="clear" w:color="auto" w:fill="auto"/>
            <w:tcMar>
              <w:top w:w="28" w:type="dxa"/>
              <w:left w:w="28" w:type="dxa"/>
              <w:bottom w:w="28" w:type="dxa"/>
              <w:right w:w="113" w:type="dxa"/>
            </w:tcMar>
            <w:vAlign w:val="center"/>
          </w:tcPr>
          <w:p w:rsidR="000648B5" w:rsidRPr="004534F6" w:rsidRDefault="000648B5" w:rsidP="00DB7BC7">
            <w:pPr>
              <w:jc w:val="right"/>
              <w:rPr>
                <w:rFonts w:ascii="Arial" w:hAnsi="Arial"/>
                <w:b/>
                <w:bCs/>
                <w:color w:val="000000"/>
                <w:sz w:val="20"/>
                <w:szCs w:val="20"/>
                <w:lang w:val="en-US"/>
              </w:rPr>
            </w:pPr>
            <w:r>
              <w:rPr>
                <w:rFonts w:ascii="Arial" w:hint="eastAsia"/>
                <w:sz w:val="20"/>
                <w:szCs w:val="20"/>
              </w:rPr>
              <w:t>26</w:t>
            </w:r>
            <w:r>
              <w:rPr>
                <w:rFonts w:ascii="Arial" w:hint="eastAsia"/>
                <w:sz w:val="20"/>
                <w:szCs w:val="20"/>
                <w:lang w:eastAsia="zh-CN"/>
              </w:rPr>
              <w:t>7</w:t>
            </w:r>
            <w:r>
              <w:rPr>
                <w:rFonts w:ascii="Arial" w:hint="eastAsia"/>
                <w:sz w:val="20"/>
                <w:szCs w:val="20"/>
              </w:rPr>
              <w:t>,</w:t>
            </w:r>
            <w:r>
              <w:rPr>
                <w:rFonts w:ascii="Arial" w:hint="eastAsia"/>
                <w:sz w:val="20"/>
                <w:szCs w:val="20"/>
                <w:lang w:eastAsia="zh-CN"/>
              </w:rPr>
              <w:t>198</w:t>
            </w:r>
          </w:p>
        </w:tc>
        <w:tc>
          <w:tcPr>
            <w:tcW w:w="1134" w:type="dxa"/>
            <w:tcBorders>
              <w:top w:val="nil"/>
              <w:left w:val="nil"/>
              <w:bottom w:val="single" w:sz="8" w:space="0" w:color="auto"/>
              <w:right w:val="single" w:sz="8" w:space="0" w:color="auto"/>
            </w:tcBorders>
            <w:shd w:val="clear" w:color="auto" w:fill="auto"/>
            <w:tcMar>
              <w:top w:w="28" w:type="dxa"/>
              <w:left w:w="28" w:type="dxa"/>
              <w:bottom w:w="28" w:type="dxa"/>
              <w:right w:w="113" w:type="dxa"/>
            </w:tcMar>
            <w:vAlign w:val="center"/>
          </w:tcPr>
          <w:p w:rsidR="000648B5" w:rsidRPr="004534F6" w:rsidRDefault="000648B5" w:rsidP="00DB7BC7">
            <w:pPr>
              <w:jc w:val="right"/>
              <w:rPr>
                <w:rFonts w:ascii="Arial" w:hAnsi="Arial"/>
                <w:b/>
                <w:color w:val="000000"/>
                <w:sz w:val="20"/>
                <w:szCs w:val="20"/>
              </w:rPr>
            </w:pPr>
            <w:r w:rsidRPr="004534F6">
              <w:rPr>
                <w:rFonts w:ascii="Arial" w:hint="eastAsia"/>
                <w:sz w:val="20"/>
                <w:szCs w:val="20"/>
              </w:rPr>
              <w:t>804</w:t>
            </w:r>
            <w:r>
              <w:rPr>
                <w:rFonts w:ascii="Arial"/>
                <w:sz w:val="20"/>
                <w:szCs w:val="20"/>
                <w:lang w:val="en-US"/>
              </w:rPr>
              <w:t>,</w:t>
            </w:r>
            <w:r w:rsidRPr="004534F6">
              <w:rPr>
                <w:rFonts w:ascii="Arial" w:hint="eastAsia"/>
                <w:sz w:val="20"/>
                <w:szCs w:val="20"/>
              </w:rPr>
              <w:t>450</w:t>
            </w:r>
          </w:p>
        </w:tc>
      </w:tr>
      <w:tr w:rsidR="000648B5" w:rsidRPr="00E86B8A" w:rsidTr="00DB7BC7">
        <w:trPr>
          <w:trHeight w:val="285"/>
        </w:trPr>
        <w:tc>
          <w:tcPr>
            <w:tcW w:w="1800"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113" w:type="dxa"/>
            </w:tcMar>
            <w:vAlign w:val="center"/>
          </w:tcPr>
          <w:p w:rsidR="000648B5" w:rsidRPr="00372AD0" w:rsidRDefault="000648B5" w:rsidP="00205406">
            <w:pPr>
              <w:tabs>
                <w:tab w:val="left" w:pos="44"/>
              </w:tabs>
              <w:rPr>
                <w:rFonts w:ascii="Arial" w:hAnsi="Arial"/>
                <w:bCs/>
                <w:sz w:val="20"/>
                <w:szCs w:val="20"/>
              </w:rPr>
            </w:pPr>
            <w:r>
              <w:rPr>
                <w:rFonts w:ascii="Arial" w:hAnsi="Arial"/>
                <w:bCs/>
                <w:sz w:val="20"/>
                <w:szCs w:val="20"/>
              </w:rPr>
              <w:tab/>
              <w:t xml:space="preserve">- </w:t>
            </w:r>
            <w:r w:rsidRPr="00372AD0">
              <w:rPr>
                <w:rFonts w:ascii="Arial" w:hAnsi="Arial"/>
                <w:bCs/>
                <w:sz w:val="20"/>
                <w:szCs w:val="20"/>
              </w:rPr>
              <w:t>Outcome 2</w:t>
            </w:r>
          </w:p>
        </w:tc>
        <w:tc>
          <w:tcPr>
            <w:tcW w:w="1100" w:type="dxa"/>
            <w:tcBorders>
              <w:top w:val="nil"/>
              <w:left w:val="nil"/>
              <w:bottom w:val="single" w:sz="8" w:space="0" w:color="auto"/>
              <w:right w:val="single" w:sz="8" w:space="0" w:color="auto"/>
            </w:tcBorders>
            <w:shd w:val="clear" w:color="auto" w:fill="auto"/>
            <w:tcMar>
              <w:top w:w="28" w:type="dxa"/>
              <w:left w:w="28" w:type="dxa"/>
              <w:bottom w:w="28" w:type="dxa"/>
              <w:right w:w="57" w:type="dxa"/>
            </w:tcMar>
            <w:vAlign w:val="center"/>
          </w:tcPr>
          <w:p w:rsidR="000648B5" w:rsidRPr="00205406" w:rsidRDefault="000648B5" w:rsidP="00205406">
            <w:pPr>
              <w:jc w:val="right"/>
              <w:rPr>
                <w:rFonts w:ascii="Arial" w:hAnsi="Arial"/>
                <w:b/>
                <w:bCs/>
                <w:color w:val="000000"/>
                <w:sz w:val="20"/>
                <w:szCs w:val="20"/>
              </w:rPr>
            </w:pPr>
            <w:r w:rsidRPr="00205406">
              <w:rPr>
                <w:rFonts w:ascii="Arial" w:hint="eastAsia"/>
                <w:sz w:val="20"/>
                <w:szCs w:val="20"/>
              </w:rPr>
              <w:t>27</w:t>
            </w:r>
            <w:r>
              <w:rPr>
                <w:rFonts w:ascii="Arial" w:hint="eastAsia"/>
                <w:sz w:val="20"/>
                <w:szCs w:val="20"/>
                <w:lang w:eastAsia="zh-CN"/>
              </w:rPr>
              <w:t>7</w:t>
            </w:r>
            <w:r w:rsidRPr="00205406">
              <w:rPr>
                <w:rFonts w:ascii="Arial" w:hint="eastAsia"/>
                <w:sz w:val="20"/>
                <w:szCs w:val="20"/>
              </w:rPr>
              <w:t>,</w:t>
            </w:r>
            <w:r>
              <w:rPr>
                <w:rFonts w:ascii="Arial" w:hint="eastAsia"/>
                <w:sz w:val="20"/>
                <w:szCs w:val="20"/>
                <w:lang w:eastAsia="zh-CN"/>
              </w:rPr>
              <w:t>165</w:t>
            </w:r>
          </w:p>
        </w:tc>
        <w:tc>
          <w:tcPr>
            <w:tcW w:w="990" w:type="dxa"/>
            <w:tcBorders>
              <w:top w:val="nil"/>
              <w:left w:val="nil"/>
              <w:bottom w:val="single" w:sz="8" w:space="0" w:color="auto"/>
              <w:right w:val="single" w:sz="8" w:space="0" w:color="auto"/>
            </w:tcBorders>
            <w:shd w:val="clear" w:color="auto" w:fill="auto"/>
            <w:tcMar>
              <w:top w:w="28" w:type="dxa"/>
              <w:left w:w="28" w:type="dxa"/>
              <w:bottom w:w="28" w:type="dxa"/>
              <w:right w:w="113" w:type="dxa"/>
            </w:tcMar>
            <w:vAlign w:val="center"/>
          </w:tcPr>
          <w:p w:rsidR="000648B5" w:rsidRPr="00205406" w:rsidRDefault="000648B5" w:rsidP="00205406">
            <w:pPr>
              <w:jc w:val="right"/>
              <w:rPr>
                <w:rFonts w:ascii="Arial" w:hAnsi="Arial"/>
                <w:b/>
                <w:bCs/>
                <w:color w:val="000000"/>
                <w:sz w:val="20"/>
                <w:szCs w:val="20"/>
              </w:rPr>
            </w:pPr>
            <w:r w:rsidRPr="00205406">
              <w:rPr>
                <w:rFonts w:ascii="Arial" w:hint="eastAsia"/>
                <w:sz w:val="20"/>
                <w:szCs w:val="20"/>
              </w:rPr>
              <w:t>6</w:t>
            </w:r>
            <w:r>
              <w:rPr>
                <w:rFonts w:ascii="Arial" w:hint="eastAsia"/>
                <w:sz w:val="20"/>
                <w:szCs w:val="20"/>
                <w:lang w:eastAsia="zh-CN"/>
              </w:rPr>
              <w:t>00</w:t>
            </w:r>
          </w:p>
        </w:tc>
        <w:tc>
          <w:tcPr>
            <w:tcW w:w="990" w:type="dxa"/>
            <w:tcBorders>
              <w:top w:val="nil"/>
              <w:left w:val="nil"/>
              <w:bottom w:val="single" w:sz="8" w:space="0" w:color="auto"/>
              <w:right w:val="single" w:sz="8" w:space="0" w:color="auto"/>
            </w:tcBorders>
            <w:shd w:val="clear" w:color="auto" w:fill="auto"/>
            <w:tcMar>
              <w:top w:w="28" w:type="dxa"/>
              <w:left w:w="28" w:type="dxa"/>
              <w:bottom w:w="28" w:type="dxa"/>
              <w:right w:w="113" w:type="dxa"/>
            </w:tcMar>
            <w:vAlign w:val="center"/>
          </w:tcPr>
          <w:p w:rsidR="000648B5" w:rsidRPr="00205406" w:rsidRDefault="000648B5" w:rsidP="00205406">
            <w:pPr>
              <w:jc w:val="right"/>
              <w:rPr>
                <w:rFonts w:ascii="Arial" w:hAnsi="Arial"/>
                <w:b/>
                <w:bCs/>
                <w:color w:val="000000"/>
                <w:sz w:val="20"/>
                <w:szCs w:val="20"/>
                <w:lang w:val="en-US"/>
              </w:rPr>
            </w:pPr>
            <w:r>
              <w:rPr>
                <w:rFonts w:ascii="Arial" w:hint="eastAsia"/>
                <w:sz w:val="20"/>
                <w:szCs w:val="20"/>
                <w:lang w:eastAsia="zh-CN"/>
              </w:rPr>
              <w:t>276565</w:t>
            </w:r>
          </w:p>
        </w:tc>
        <w:tc>
          <w:tcPr>
            <w:tcW w:w="990" w:type="dxa"/>
            <w:tcBorders>
              <w:top w:val="nil"/>
              <w:left w:val="nil"/>
              <w:bottom w:val="single" w:sz="8" w:space="0" w:color="auto"/>
              <w:right w:val="single" w:sz="8" w:space="0" w:color="auto"/>
            </w:tcBorders>
            <w:shd w:val="clear" w:color="auto" w:fill="auto"/>
            <w:tcMar>
              <w:top w:w="28" w:type="dxa"/>
              <w:left w:w="28" w:type="dxa"/>
              <w:bottom w:w="28" w:type="dxa"/>
              <w:right w:w="113" w:type="dxa"/>
            </w:tcMar>
            <w:vAlign w:val="center"/>
          </w:tcPr>
          <w:p w:rsidR="000648B5" w:rsidRPr="00467A55" w:rsidRDefault="000648B5" w:rsidP="00467A55">
            <w:pPr>
              <w:jc w:val="right"/>
              <w:rPr>
                <w:rFonts w:ascii="Arial" w:hAnsi="Arial"/>
                <w:b/>
                <w:bCs/>
                <w:color w:val="000000"/>
                <w:sz w:val="20"/>
                <w:szCs w:val="20"/>
                <w:lang w:val="en-US"/>
              </w:rPr>
            </w:pPr>
            <w:r>
              <w:rPr>
                <w:rFonts w:ascii="Arial" w:hint="eastAsia"/>
                <w:sz w:val="20"/>
                <w:szCs w:val="20"/>
              </w:rPr>
              <w:t>32</w:t>
            </w:r>
            <w:r>
              <w:rPr>
                <w:rFonts w:ascii="Arial" w:hint="eastAsia"/>
                <w:sz w:val="20"/>
                <w:szCs w:val="20"/>
                <w:lang w:eastAsia="zh-CN"/>
              </w:rPr>
              <w:t>8</w:t>
            </w:r>
            <w:r>
              <w:rPr>
                <w:rFonts w:ascii="Arial" w:hint="eastAsia"/>
                <w:sz w:val="20"/>
                <w:szCs w:val="20"/>
              </w:rPr>
              <w:t>,0</w:t>
            </w:r>
            <w:r>
              <w:rPr>
                <w:rFonts w:ascii="Arial" w:hint="eastAsia"/>
                <w:sz w:val="20"/>
                <w:szCs w:val="20"/>
                <w:lang w:eastAsia="zh-CN"/>
              </w:rPr>
              <w:t>00</w:t>
            </w:r>
          </w:p>
        </w:tc>
        <w:tc>
          <w:tcPr>
            <w:tcW w:w="1006" w:type="dxa"/>
            <w:tcBorders>
              <w:top w:val="nil"/>
              <w:left w:val="nil"/>
              <w:bottom w:val="single" w:sz="8" w:space="0" w:color="auto"/>
              <w:right w:val="single" w:sz="8" w:space="0" w:color="auto"/>
            </w:tcBorders>
            <w:shd w:val="clear" w:color="auto" w:fill="auto"/>
            <w:tcMar>
              <w:top w:w="28" w:type="dxa"/>
              <w:left w:w="28" w:type="dxa"/>
              <w:bottom w:w="28" w:type="dxa"/>
              <w:right w:w="113" w:type="dxa"/>
            </w:tcMar>
            <w:vAlign w:val="center"/>
          </w:tcPr>
          <w:p w:rsidR="000648B5" w:rsidRPr="004534F6" w:rsidRDefault="000648B5" w:rsidP="00DB7BC7">
            <w:pPr>
              <w:jc w:val="right"/>
              <w:rPr>
                <w:rFonts w:ascii="Arial" w:hAnsi="Arial"/>
                <w:b/>
                <w:bCs/>
                <w:color w:val="000000"/>
                <w:sz w:val="20"/>
                <w:szCs w:val="20"/>
              </w:rPr>
            </w:pPr>
            <w:r w:rsidRPr="004534F6">
              <w:rPr>
                <w:rFonts w:ascii="Arial" w:hint="eastAsia"/>
                <w:sz w:val="20"/>
                <w:szCs w:val="20"/>
              </w:rPr>
              <w:t>1</w:t>
            </w:r>
            <w:r>
              <w:rPr>
                <w:rFonts w:ascii="Arial" w:hint="eastAsia"/>
                <w:sz w:val="20"/>
                <w:szCs w:val="20"/>
                <w:lang w:eastAsia="zh-CN"/>
              </w:rPr>
              <w:t>54</w:t>
            </w:r>
            <w:r w:rsidRPr="004534F6">
              <w:rPr>
                <w:rFonts w:ascii="Arial" w:hint="eastAsia"/>
                <w:sz w:val="20"/>
                <w:szCs w:val="20"/>
              </w:rPr>
              <w:t>,</w:t>
            </w:r>
            <w:r>
              <w:rPr>
                <w:rFonts w:ascii="Arial" w:hint="eastAsia"/>
                <w:sz w:val="20"/>
                <w:szCs w:val="20"/>
                <w:lang w:eastAsia="zh-CN"/>
              </w:rPr>
              <w:t>585</w:t>
            </w:r>
          </w:p>
        </w:tc>
        <w:tc>
          <w:tcPr>
            <w:tcW w:w="1134" w:type="dxa"/>
            <w:tcBorders>
              <w:top w:val="nil"/>
              <w:left w:val="nil"/>
              <w:bottom w:val="single" w:sz="8" w:space="0" w:color="auto"/>
              <w:right w:val="single" w:sz="8" w:space="0" w:color="auto"/>
            </w:tcBorders>
            <w:shd w:val="clear" w:color="auto" w:fill="auto"/>
            <w:tcMar>
              <w:top w:w="28" w:type="dxa"/>
              <w:left w:w="28" w:type="dxa"/>
              <w:bottom w:w="28" w:type="dxa"/>
              <w:right w:w="113" w:type="dxa"/>
            </w:tcMar>
            <w:vAlign w:val="center"/>
          </w:tcPr>
          <w:p w:rsidR="000648B5" w:rsidRPr="004534F6" w:rsidRDefault="000648B5" w:rsidP="00DB7BC7">
            <w:pPr>
              <w:jc w:val="right"/>
              <w:rPr>
                <w:rFonts w:ascii="Arial" w:hAnsi="Arial"/>
                <w:b/>
                <w:color w:val="000000"/>
                <w:sz w:val="20"/>
                <w:szCs w:val="20"/>
              </w:rPr>
            </w:pPr>
            <w:r w:rsidRPr="004534F6">
              <w:rPr>
                <w:rFonts w:ascii="Arial" w:hint="eastAsia"/>
                <w:sz w:val="20"/>
                <w:szCs w:val="20"/>
              </w:rPr>
              <w:t>759</w:t>
            </w:r>
            <w:r>
              <w:rPr>
                <w:rFonts w:ascii="Arial"/>
                <w:sz w:val="20"/>
                <w:szCs w:val="20"/>
                <w:lang w:val="en-US"/>
              </w:rPr>
              <w:t>,</w:t>
            </w:r>
            <w:r w:rsidRPr="004534F6">
              <w:rPr>
                <w:rFonts w:ascii="Arial" w:hint="eastAsia"/>
                <w:sz w:val="20"/>
                <w:szCs w:val="20"/>
              </w:rPr>
              <w:t>750</w:t>
            </w:r>
          </w:p>
        </w:tc>
      </w:tr>
      <w:tr w:rsidR="000648B5" w:rsidRPr="00E86B8A" w:rsidTr="00DB7BC7">
        <w:trPr>
          <w:trHeight w:val="285"/>
        </w:trPr>
        <w:tc>
          <w:tcPr>
            <w:tcW w:w="1800"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113" w:type="dxa"/>
            </w:tcMar>
            <w:vAlign w:val="center"/>
          </w:tcPr>
          <w:p w:rsidR="000648B5" w:rsidRPr="00205406" w:rsidRDefault="000648B5" w:rsidP="00205406">
            <w:pPr>
              <w:tabs>
                <w:tab w:val="left" w:pos="44"/>
              </w:tabs>
              <w:rPr>
                <w:rFonts w:ascii="Arial Narrow" w:hAnsi="Arial Narrow"/>
                <w:bCs/>
                <w:sz w:val="20"/>
                <w:szCs w:val="20"/>
              </w:rPr>
            </w:pPr>
            <w:r>
              <w:rPr>
                <w:rFonts w:ascii="Arial Narrow" w:hAnsi="Arial Narrow"/>
                <w:bCs/>
                <w:sz w:val="20"/>
                <w:szCs w:val="20"/>
              </w:rPr>
              <w:tab/>
              <w:t xml:space="preserve">- </w:t>
            </w:r>
            <w:r w:rsidRPr="00205406">
              <w:rPr>
                <w:rFonts w:ascii="Arial Narrow" w:hAnsi="Arial Narrow"/>
                <w:bCs/>
                <w:sz w:val="20"/>
                <w:szCs w:val="20"/>
              </w:rPr>
              <w:t>Project Management</w:t>
            </w:r>
          </w:p>
        </w:tc>
        <w:tc>
          <w:tcPr>
            <w:tcW w:w="1100" w:type="dxa"/>
            <w:tcBorders>
              <w:top w:val="nil"/>
              <w:left w:val="nil"/>
              <w:bottom w:val="single" w:sz="8" w:space="0" w:color="auto"/>
              <w:right w:val="single" w:sz="8" w:space="0" w:color="auto"/>
            </w:tcBorders>
            <w:shd w:val="clear" w:color="auto" w:fill="auto"/>
            <w:tcMar>
              <w:top w:w="28" w:type="dxa"/>
              <w:left w:w="28" w:type="dxa"/>
              <w:bottom w:w="28" w:type="dxa"/>
              <w:right w:w="57" w:type="dxa"/>
            </w:tcMar>
            <w:vAlign w:val="center"/>
          </w:tcPr>
          <w:p w:rsidR="000648B5" w:rsidRPr="00205406" w:rsidRDefault="000648B5" w:rsidP="00205406">
            <w:pPr>
              <w:jc w:val="right"/>
              <w:rPr>
                <w:rFonts w:ascii="Arial" w:hAnsi="Arial"/>
                <w:b/>
                <w:bCs/>
                <w:color w:val="000000"/>
                <w:sz w:val="20"/>
                <w:szCs w:val="20"/>
              </w:rPr>
            </w:pPr>
            <w:r w:rsidRPr="00205406">
              <w:rPr>
                <w:rFonts w:ascii="Arial" w:hint="eastAsia"/>
                <w:sz w:val="20"/>
                <w:szCs w:val="20"/>
              </w:rPr>
              <w:t>74,</w:t>
            </w:r>
            <w:r>
              <w:rPr>
                <w:rFonts w:ascii="Arial" w:hint="eastAsia"/>
                <w:sz w:val="20"/>
                <w:szCs w:val="20"/>
                <w:lang w:eastAsia="zh-CN"/>
              </w:rPr>
              <w:t>216</w:t>
            </w:r>
          </w:p>
        </w:tc>
        <w:tc>
          <w:tcPr>
            <w:tcW w:w="990" w:type="dxa"/>
            <w:tcBorders>
              <w:top w:val="nil"/>
              <w:left w:val="nil"/>
              <w:bottom w:val="single" w:sz="8" w:space="0" w:color="auto"/>
              <w:right w:val="single" w:sz="8" w:space="0" w:color="auto"/>
            </w:tcBorders>
            <w:shd w:val="clear" w:color="auto" w:fill="auto"/>
            <w:tcMar>
              <w:top w:w="28" w:type="dxa"/>
              <w:left w:w="28" w:type="dxa"/>
              <w:bottom w:w="28" w:type="dxa"/>
              <w:right w:w="113" w:type="dxa"/>
            </w:tcMar>
            <w:vAlign w:val="center"/>
          </w:tcPr>
          <w:p w:rsidR="000648B5" w:rsidRPr="00205406" w:rsidRDefault="000648B5" w:rsidP="00205406">
            <w:pPr>
              <w:jc w:val="right"/>
              <w:rPr>
                <w:rFonts w:ascii="Arial" w:hAnsi="Arial"/>
                <w:b/>
                <w:bCs/>
                <w:color w:val="000000"/>
                <w:sz w:val="20"/>
                <w:szCs w:val="20"/>
              </w:rPr>
            </w:pPr>
            <w:r w:rsidRPr="00205406">
              <w:rPr>
                <w:rFonts w:ascii="Arial" w:hint="eastAsia"/>
                <w:sz w:val="20"/>
                <w:szCs w:val="20"/>
              </w:rPr>
              <w:t>41,</w:t>
            </w:r>
            <w:r>
              <w:rPr>
                <w:rFonts w:ascii="Arial" w:hint="eastAsia"/>
                <w:sz w:val="20"/>
                <w:szCs w:val="20"/>
                <w:lang w:eastAsia="zh-CN"/>
              </w:rPr>
              <w:t>212</w:t>
            </w:r>
          </w:p>
        </w:tc>
        <w:tc>
          <w:tcPr>
            <w:tcW w:w="990" w:type="dxa"/>
            <w:tcBorders>
              <w:top w:val="nil"/>
              <w:left w:val="nil"/>
              <w:bottom w:val="single" w:sz="8" w:space="0" w:color="auto"/>
              <w:right w:val="single" w:sz="8" w:space="0" w:color="auto"/>
            </w:tcBorders>
            <w:shd w:val="clear" w:color="auto" w:fill="auto"/>
            <w:tcMar>
              <w:top w:w="28" w:type="dxa"/>
              <w:left w:w="28" w:type="dxa"/>
              <w:bottom w:w="28" w:type="dxa"/>
              <w:right w:w="113" w:type="dxa"/>
            </w:tcMar>
            <w:vAlign w:val="center"/>
          </w:tcPr>
          <w:p w:rsidR="000648B5" w:rsidRPr="00205406" w:rsidRDefault="000648B5" w:rsidP="00205406">
            <w:pPr>
              <w:jc w:val="right"/>
              <w:rPr>
                <w:rFonts w:ascii="Arial" w:hAnsi="Arial"/>
                <w:b/>
                <w:bCs/>
                <w:color w:val="000000"/>
                <w:sz w:val="20"/>
                <w:szCs w:val="20"/>
              </w:rPr>
            </w:pPr>
            <w:r w:rsidRPr="00205406">
              <w:rPr>
                <w:rFonts w:ascii="Arial" w:hint="eastAsia"/>
                <w:sz w:val="20"/>
                <w:szCs w:val="20"/>
              </w:rPr>
              <w:t>33,</w:t>
            </w:r>
            <w:r>
              <w:rPr>
                <w:rFonts w:ascii="Arial" w:hint="eastAsia"/>
                <w:sz w:val="20"/>
                <w:szCs w:val="20"/>
                <w:lang w:eastAsia="zh-CN"/>
              </w:rPr>
              <w:t>004</w:t>
            </w:r>
          </w:p>
        </w:tc>
        <w:tc>
          <w:tcPr>
            <w:tcW w:w="990" w:type="dxa"/>
            <w:tcBorders>
              <w:top w:val="nil"/>
              <w:left w:val="nil"/>
              <w:bottom w:val="single" w:sz="8" w:space="0" w:color="auto"/>
              <w:right w:val="single" w:sz="8" w:space="0" w:color="auto"/>
            </w:tcBorders>
            <w:shd w:val="clear" w:color="auto" w:fill="auto"/>
            <w:tcMar>
              <w:top w:w="28" w:type="dxa"/>
              <w:left w:w="28" w:type="dxa"/>
              <w:bottom w:w="28" w:type="dxa"/>
              <w:right w:w="113" w:type="dxa"/>
            </w:tcMar>
            <w:vAlign w:val="center"/>
          </w:tcPr>
          <w:p w:rsidR="000648B5" w:rsidRPr="004534F6" w:rsidRDefault="000648B5" w:rsidP="00467A55">
            <w:pPr>
              <w:jc w:val="right"/>
              <w:rPr>
                <w:rFonts w:ascii="Arial" w:hAnsi="Arial"/>
                <w:b/>
                <w:bCs/>
                <w:color w:val="000000"/>
                <w:sz w:val="20"/>
                <w:szCs w:val="20"/>
              </w:rPr>
            </w:pPr>
            <w:r w:rsidRPr="004534F6">
              <w:rPr>
                <w:rFonts w:ascii="Arial" w:hint="eastAsia"/>
                <w:sz w:val="20"/>
                <w:szCs w:val="20"/>
              </w:rPr>
              <w:t>49,</w:t>
            </w:r>
            <w:r>
              <w:rPr>
                <w:rFonts w:ascii="Arial" w:hint="eastAsia"/>
                <w:sz w:val="20"/>
                <w:szCs w:val="20"/>
                <w:lang w:eastAsia="zh-CN"/>
              </w:rPr>
              <w:t>792</w:t>
            </w:r>
          </w:p>
        </w:tc>
        <w:tc>
          <w:tcPr>
            <w:tcW w:w="1006" w:type="dxa"/>
            <w:tcBorders>
              <w:top w:val="nil"/>
              <w:left w:val="nil"/>
              <w:bottom w:val="single" w:sz="8" w:space="0" w:color="auto"/>
              <w:right w:val="single" w:sz="8" w:space="0" w:color="auto"/>
            </w:tcBorders>
            <w:shd w:val="clear" w:color="auto" w:fill="auto"/>
            <w:tcMar>
              <w:top w:w="28" w:type="dxa"/>
              <w:left w:w="28" w:type="dxa"/>
              <w:bottom w:w="28" w:type="dxa"/>
              <w:right w:w="113" w:type="dxa"/>
            </w:tcMar>
            <w:vAlign w:val="center"/>
          </w:tcPr>
          <w:p w:rsidR="000648B5" w:rsidRPr="004534F6" w:rsidRDefault="000648B5" w:rsidP="004534F6">
            <w:pPr>
              <w:jc w:val="right"/>
              <w:rPr>
                <w:rFonts w:ascii="Arial" w:hAnsi="Arial"/>
                <w:b/>
                <w:bCs/>
                <w:color w:val="000000"/>
                <w:sz w:val="20"/>
                <w:szCs w:val="20"/>
              </w:rPr>
            </w:pPr>
            <w:r w:rsidRPr="004534F6">
              <w:rPr>
                <w:rFonts w:ascii="Arial" w:hint="eastAsia"/>
                <w:sz w:val="20"/>
                <w:szCs w:val="20"/>
              </w:rPr>
              <w:t>49,</w:t>
            </w:r>
            <w:r>
              <w:rPr>
                <w:rFonts w:ascii="Arial" w:hint="eastAsia"/>
                <w:sz w:val="20"/>
                <w:szCs w:val="20"/>
                <w:lang w:eastAsia="zh-CN"/>
              </w:rPr>
              <w:t>792</w:t>
            </w:r>
          </w:p>
        </w:tc>
        <w:tc>
          <w:tcPr>
            <w:tcW w:w="1134" w:type="dxa"/>
            <w:tcBorders>
              <w:top w:val="nil"/>
              <w:left w:val="nil"/>
              <w:bottom w:val="single" w:sz="8" w:space="0" w:color="auto"/>
              <w:right w:val="single" w:sz="8" w:space="0" w:color="auto"/>
            </w:tcBorders>
            <w:shd w:val="clear" w:color="auto" w:fill="auto"/>
            <w:tcMar>
              <w:top w:w="28" w:type="dxa"/>
              <w:left w:w="28" w:type="dxa"/>
              <w:bottom w:w="28" w:type="dxa"/>
              <w:right w:w="113" w:type="dxa"/>
            </w:tcMar>
            <w:vAlign w:val="center"/>
          </w:tcPr>
          <w:p w:rsidR="000648B5" w:rsidRPr="004534F6" w:rsidRDefault="000648B5" w:rsidP="00DB7BC7">
            <w:pPr>
              <w:jc w:val="right"/>
              <w:rPr>
                <w:rFonts w:ascii="Arial" w:hAnsi="Arial"/>
                <w:b/>
                <w:color w:val="000000"/>
                <w:sz w:val="20"/>
                <w:szCs w:val="20"/>
              </w:rPr>
            </w:pPr>
            <w:r w:rsidRPr="004534F6">
              <w:rPr>
                <w:rFonts w:ascii="Arial" w:hint="eastAsia"/>
                <w:sz w:val="20"/>
                <w:szCs w:val="20"/>
              </w:rPr>
              <w:t>173</w:t>
            </w:r>
            <w:r>
              <w:rPr>
                <w:rFonts w:ascii="Arial"/>
                <w:sz w:val="20"/>
                <w:szCs w:val="20"/>
                <w:lang w:val="en-US"/>
              </w:rPr>
              <w:t>,</w:t>
            </w:r>
            <w:r w:rsidRPr="004534F6">
              <w:rPr>
                <w:rFonts w:ascii="Arial" w:hint="eastAsia"/>
                <w:sz w:val="20"/>
                <w:szCs w:val="20"/>
              </w:rPr>
              <w:t>800</w:t>
            </w:r>
          </w:p>
        </w:tc>
      </w:tr>
      <w:tr w:rsidR="000648B5" w:rsidRPr="00E86B8A" w:rsidTr="00DB7BC7">
        <w:trPr>
          <w:trHeight w:val="285"/>
        </w:trPr>
        <w:tc>
          <w:tcPr>
            <w:tcW w:w="1800"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113" w:type="dxa"/>
            </w:tcMar>
            <w:vAlign w:val="center"/>
          </w:tcPr>
          <w:p w:rsidR="000648B5" w:rsidRPr="00E86B8A" w:rsidRDefault="000648B5" w:rsidP="00DB7BC7">
            <w:pPr>
              <w:jc w:val="right"/>
              <w:rPr>
                <w:rFonts w:ascii="Arial" w:hAnsi="Arial"/>
                <w:b/>
                <w:bCs/>
                <w:sz w:val="20"/>
                <w:szCs w:val="20"/>
              </w:rPr>
            </w:pPr>
            <w:r w:rsidRPr="00E86B8A">
              <w:rPr>
                <w:rFonts w:ascii="Arial" w:hAnsi="Arial"/>
                <w:b/>
                <w:bCs/>
                <w:sz w:val="20"/>
                <w:szCs w:val="20"/>
              </w:rPr>
              <w:t>Total</w:t>
            </w:r>
          </w:p>
        </w:tc>
        <w:tc>
          <w:tcPr>
            <w:tcW w:w="1100" w:type="dxa"/>
            <w:tcBorders>
              <w:top w:val="nil"/>
              <w:left w:val="nil"/>
              <w:bottom w:val="single" w:sz="8" w:space="0" w:color="auto"/>
              <w:right w:val="single" w:sz="8" w:space="0" w:color="auto"/>
            </w:tcBorders>
            <w:shd w:val="clear" w:color="auto" w:fill="auto"/>
            <w:tcMar>
              <w:top w:w="28" w:type="dxa"/>
              <w:left w:w="28" w:type="dxa"/>
              <w:bottom w:w="28" w:type="dxa"/>
              <w:right w:w="57" w:type="dxa"/>
            </w:tcMar>
            <w:vAlign w:val="center"/>
          </w:tcPr>
          <w:p w:rsidR="000648B5" w:rsidRPr="00205406" w:rsidRDefault="000648B5" w:rsidP="00205406">
            <w:pPr>
              <w:jc w:val="right"/>
              <w:rPr>
                <w:rFonts w:ascii="Arial" w:hAnsi="Arial"/>
                <w:b/>
                <w:bCs/>
                <w:color w:val="000000"/>
                <w:sz w:val="20"/>
                <w:szCs w:val="20"/>
              </w:rPr>
            </w:pPr>
            <w:r w:rsidRPr="00205406">
              <w:rPr>
                <w:rFonts w:ascii="Arial" w:hint="eastAsia"/>
                <w:b/>
                <w:sz w:val="20"/>
                <w:szCs w:val="20"/>
              </w:rPr>
              <w:t>5</w:t>
            </w:r>
            <w:r>
              <w:rPr>
                <w:rFonts w:ascii="Arial" w:hint="eastAsia"/>
                <w:b/>
                <w:sz w:val="20"/>
                <w:szCs w:val="20"/>
                <w:lang w:eastAsia="zh-CN"/>
              </w:rPr>
              <w:t>62</w:t>
            </w:r>
            <w:r w:rsidRPr="00205406">
              <w:rPr>
                <w:rFonts w:ascii="Arial" w:hint="eastAsia"/>
                <w:b/>
                <w:sz w:val="20"/>
                <w:szCs w:val="20"/>
              </w:rPr>
              <w:t>,</w:t>
            </w:r>
            <w:r>
              <w:rPr>
                <w:rFonts w:ascii="Arial" w:hint="eastAsia"/>
                <w:b/>
                <w:sz w:val="20"/>
                <w:szCs w:val="20"/>
                <w:lang w:eastAsia="zh-CN"/>
              </w:rPr>
              <w:t>493</w:t>
            </w:r>
          </w:p>
        </w:tc>
        <w:tc>
          <w:tcPr>
            <w:tcW w:w="990" w:type="dxa"/>
            <w:tcBorders>
              <w:top w:val="nil"/>
              <w:left w:val="nil"/>
              <w:bottom w:val="single" w:sz="8" w:space="0" w:color="auto"/>
              <w:right w:val="single" w:sz="8" w:space="0" w:color="auto"/>
            </w:tcBorders>
            <w:shd w:val="clear" w:color="auto" w:fill="auto"/>
            <w:tcMar>
              <w:top w:w="28" w:type="dxa"/>
              <w:left w:w="28" w:type="dxa"/>
              <w:bottom w:w="28" w:type="dxa"/>
              <w:right w:w="113" w:type="dxa"/>
            </w:tcMar>
            <w:vAlign w:val="center"/>
          </w:tcPr>
          <w:p w:rsidR="000648B5" w:rsidRPr="00205406" w:rsidRDefault="000648B5" w:rsidP="00205406">
            <w:pPr>
              <w:jc w:val="right"/>
              <w:rPr>
                <w:rFonts w:ascii="Arial" w:hAnsi="Arial"/>
                <w:b/>
                <w:bCs/>
                <w:color w:val="000000"/>
                <w:sz w:val="20"/>
                <w:szCs w:val="20"/>
              </w:rPr>
            </w:pPr>
            <w:r w:rsidRPr="00205406">
              <w:rPr>
                <w:rFonts w:ascii="Arial" w:hint="eastAsia"/>
                <w:b/>
                <w:sz w:val="20"/>
                <w:szCs w:val="20"/>
              </w:rPr>
              <w:t>126,4</w:t>
            </w:r>
            <w:r>
              <w:rPr>
                <w:rFonts w:ascii="Arial" w:hint="eastAsia"/>
                <w:b/>
                <w:sz w:val="20"/>
                <w:szCs w:val="20"/>
                <w:lang w:eastAsia="zh-CN"/>
              </w:rPr>
              <w:t>72</w:t>
            </w:r>
          </w:p>
        </w:tc>
        <w:tc>
          <w:tcPr>
            <w:tcW w:w="990" w:type="dxa"/>
            <w:tcBorders>
              <w:top w:val="nil"/>
              <w:left w:val="nil"/>
              <w:bottom w:val="single" w:sz="8" w:space="0" w:color="auto"/>
              <w:right w:val="single" w:sz="8" w:space="0" w:color="auto"/>
            </w:tcBorders>
            <w:shd w:val="clear" w:color="auto" w:fill="auto"/>
            <w:tcMar>
              <w:top w:w="28" w:type="dxa"/>
              <w:left w:w="28" w:type="dxa"/>
              <w:bottom w:w="28" w:type="dxa"/>
              <w:right w:w="113" w:type="dxa"/>
            </w:tcMar>
            <w:vAlign w:val="center"/>
          </w:tcPr>
          <w:p w:rsidR="000648B5" w:rsidRPr="00205406" w:rsidRDefault="000648B5" w:rsidP="00205406">
            <w:pPr>
              <w:jc w:val="right"/>
              <w:rPr>
                <w:rFonts w:ascii="Arial" w:hAnsi="Arial"/>
                <w:b/>
                <w:bCs/>
                <w:color w:val="000000"/>
                <w:sz w:val="20"/>
                <w:szCs w:val="20"/>
              </w:rPr>
            </w:pPr>
            <w:r w:rsidRPr="00205406">
              <w:rPr>
                <w:rFonts w:ascii="Arial" w:hint="eastAsia"/>
                <w:b/>
                <w:sz w:val="20"/>
                <w:szCs w:val="20"/>
              </w:rPr>
              <w:t>43</w:t>
            </w:r>
            <w:r>
              <w:rPr>
                <w:rFonts w:ascii="Arial" w:hint="eastAsia"/>
                <w:b/>
                <w:sz w:val="20"/>
                <w:szCs w:val="20"/>
                <w:lang w:eastAsia="zh-CN"/>
              </w:rPr>
              <w:t>6,021</w:t>
            </w:r>
          </w:p>
        </w:tc>
        <w:tc>
          <w:tcPr>
            <w:tcW w:w="990" w:type="dxa"/>
            <w:tcBorders>
              <w:top w:val="nil"/>
              <w:left w:val="nil"/>
              <w:bottom w:val="single" w:sz="8" w:space="0" w:color="auto"/>
              <w:right w:val="single" w:sz="8" w:space="0" w:color="auto"/>
            </w:tcBorders>
            <w:shd w:val="clear" w:color="auto" w:fill="auto"/>
            <w:tcMar>
              <w:top w:w="28" w:type="dxa"/>
              <w:left w:w="28" w:type="dxa"/>
              <w:bottom w:w="28" w:type="dxa"/>
              <w:right w:w="113" w:type="dxa"/>
            </w:tcMar>
            <w:vAlign w:val="center"/>
          </w:tcPr>
          <w:p w:rsidR="000648B5" w:rsidRPr="004534F6" w:rsidRDefault="000648B5" w:rsidP="00467A55">
            <w:pPr>
              <w:jc w:val="right"/>
              <w:rPr>
                <w:rFonts w:ascii="Arial" w:hAnsi="Arial"/>
                <w:b/>
                <w:bCs/>
                <w:color w:val="000000"/>
                <w:sz w:val="20"/>
                <w:szCs w:val="20"/>
              </w:rPr>
            </w:pPr>
            <w:r>
              <w:rPr>
                <w:rFonts w:ascii="Arial" w:hint="eastAsia"/>
                <w:b/>
                <w:sz w:val="20"/>
                <w:szCs w:val="20"/>
                <w:lang w:eastAsia="zh-CN"/>
              </w:rPr>
              <w:t>703,932</w:t>
            </w:r>
          </w:p>
        </w:tc>
        <w:tc>
          <w:tcPr>
            <w:tcW w:w="1006" w:type="dxa"/>
            <w:tcBorders>
              <w:top w:val="nil"/>
              <w:left w:val="nil"/>
              <w:bottom w:val="single" w:sz="8" w:space="0" w:color="auto"/>
              <w:right w:val="single" w:sz="8" w:space="0" w:color="auto"/>
            </w:tcBorders>
            <w:shd w:val="clear" w:color="auto" w:fill="auto"/>
            <w:tcMar>
              <w:top w:w="28" w:type="dxa"/>
              <w:left w:w="28" w:type="dxa"/>
              <w:bottom w:w="28" w:type="dxa"/>
              <w:right w:w="113" w:type="dxa"/>
            </w:tcMar>
            <w:vAlign w:val="center"/>
          </w:tcPr>
          <w:p w:rsidR="000648B5" w:rsidRPr="004534F6" w:rsidRDefault="000648B5" w:rsidP="00467A55">
            <w:pPr>
              <w:jc w:val="right"/>
              <w:rPr>
                <w:rFonts w:ascii="Arial" w:hAnsi="Arial"/>
                <w:b/>
                <w:bCs/>
                <w:color w:val="000000"/>
                <w:sz w:val="20"/>
                <w:szCs w:val="20"/>
              </w:rPr>
            </w:pPr>
            <w:r>
              <w:rPr>
                <w:rFonts w:ascii="Arial" w:hint="eastAsia"/>
                <w:b/>
                <w:sz w:val="20"/>
                <w:szCs w:val="20"/>
                <w:lang w:eastAsia="zh-CN"/>
              </w:rPr>
              <w:t>471,575</w:t>
            </w:r>
          </w:p>
        </w:tc>
        <w:tc>
          <w:tcPr>
            <w:tcW w:w="1134" w:type="dxa"/>
            <w:tcBorders>
              <w:top w:val="nil"/>
              <w:left w:val="nil"/>
              <w:bottom w:val="single" w:sz="8" w:space="0" w:color="auto"/>
              <w:right w:val="single" w:sz="8" w:space="0" w:color="auto"/>
            </w:tcBorders>
            <w:shd w:val="clear" w:color="auto" w:fill="auto"/>
            <w:tcMar>
              <w:top w:w="28" w:type="dxa"/>
              <w:left w:w="28" w:type="dxa"/>
              <w:bottom w:w="28" w:type="dxa"/>
              <w:right w:w="113" w:type="dxa"/>
            </w:tcMar>
            <w:vAlign w:val="center"/>
          </w:tcPr>
          <w:p w:rsidR="000648B5" w:rsidRPr="004534F6" w:rsidRDefault="000648B5" w:rsidP="00DB7BC7">
            <w:pPr>
              <w:jc w:val="right"/>
              <w:rPr>
                <w:rFonts w:ascii="Arial" w:hAnsi="Arial"/>
                <w:b/>
                <w:bCs/>
                <w:color w:val="000000"/>
                <w:sz w:val="20"/>
                <w:szCs w:val="20"/>
              </w:rPr>
            </w:pPr>
            <w:r w:rsidRPr="004534F6">
              <w:rPr>
                <w:rFonts w:ascii="Arial"/>
                <w:b/>
                <w:sz w:val="20"/>
                <w:szCs w:val="20"/>
              </w:rPr>
              <w:t>1,738,000</w:t>
            </w:r>
          </w:p>
        </w:tc>
      </w:tr>
      <w:tr w:rsidR="00460055" w:rsidRPr="00A03835" w:rsidTr="00DB7BC7">
        <w:trPr>
          <w:trHeight w:val="285"/>
        </w:trPr>
        <w:tc>
          <w:tcPr>
            <w:tcW w:w="8010" w:type="dxa"/>
            <w:gridSpan w:val="7"/>
            <w:tcBorders>
              <w:top w:val="single" w:sz="8" w:space="0" w:color="auto"/>
              <w:left w:val="single" w:sz="8" w:space="0" w:color="auto"/>
              <w:bottom w:val="single" w:sz="8" w:space="0" w:color="auto"/>
              <w:right w:val="single" w:sz="8" w:space="0" w:color="000000"/>
            </w:tcBorders>
            <w:shd w:val="clear" w:color="auto" w:fill="FFFF99"/>
            <w:tcMar>
              <w:top w:w="28" w:type="dxa"/>
              <w:left w:w="28" w:type="dxa"/>
              <w:bottom w:w="28" w:type="dxa"/>
              <w:right w:w="57" w:type="dxa"/>
            </w:tcMar>
            <w:vAlign w:val="center"/>
          </w:tcPr>
          <w:p w:rsidR="00460055" w:rsidRPr="00A03835" w:rsidRDefault="00460055" w:rsidP="00DB7BC7">
            <w:pPr>
              <w:ind w:left="1745"/>
              <w:rPr>
                <w:rFonts w:ascii="Arial" w:hAnsi="Arial"/>
                <w:b/>
                <w:bCs/>
                <w:sz w:val="20"/>
                <w:szCs w:val="20"/>
              </w:rPr>
            </w:pPr>
            <w:r w:rsidRPr="00A03835">
              <w:rPr>
                <w:rFonts w:ascii="Arial" w:hAnsi="Arial"/>
                <w:b/>
                <w:bCs/>
                <w:sz w:val="20"/>
                <w:szCs w:val="20"/>
              </w:rPr>
              <w:t>Cash co-financing – partner managed</w:t>
            </w:r>
          </w:p>
        </w:tc>
      </w:tr>
      <w:tr w:rsidR="009A043B" w:rsidRPr="00A03835" w:rsidTr="00F050F5">
        <w:trPr>
          <w:trHeight w:val="285"/>
        </w:trPr>
        <w:tc>
          <w:tcPr>
            <w:tcW w:w="1800"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tcPr>
          <w:p w:rsidR="009A043B" w:rsidRPr="00205406" w:rsidRDefault="009A043B" w:rsidP="00DB7BC7">
            <w:pPr>
              <w:rPr>
                <w:rFonts w:ascii="Arial" w:hAnsi="Arial"/>
                <w:color w:val="000000"/>
                <w:sz w:val="20"/>
                <w:szCs w:val="20"/>
              </w:rPr>
            </w:pPr>
            <w:r w:rsidRPr="00205406">
              <w:rPr>
                <w:rFonts w:ascii="Arial" w:hAnsi="Arial"/>
                <w:sz w:val="20"/>
                <w:szCs w:val="20"/>
              </w:rPr>
              <w:t>Gansu Province</w:t>
            </w:r>
          </w:p>
        </w:tc>
        <w:tc>
          <w:tcPr>
            <w:tcW w:w="1100" w:type="dxa"/>
            <w:tcBorders>
              <w:top w:val="nil"/>
              <w:left w:val="nil"/>
              <w:bottom w:val="single" w:sz="8" w:space="0" w:color="000000"/>
              <w:right w:val="single" w:sz="8" w:space="0" w:color="auto"/>
            </w:tcBorders>
            <w:shd w:val="clear" w:color="auto" w:fill="auto"/>
            <w:tcMar>
              <w:top w:w="28" w:type="dxa"/>
              <w:left w:w="28" w:type="dxa"/>
              <w:bottom w:w="28" w:type="dxa"/>
              <w:right w:w="57" w:type="dxa"/>
            </w:tcMar>
            <w:vAlign w:val="center"/>
          </w:tcPr>
          <w:p w:rsidR="009A043B" w:rsidRPr="00205406" w:rsidRDefault="009A043B" w:rsidP="00205406">
            <w:pPr>
              <w:jc w:val="right"/>
              <w:rPr>
                <w:rFonts w:ascii="Arial" w:hAnsi="Arial"/>
                <w:color w:val="000000"/>
                <w:sz w:val="20"/>
                <w:szCs w:val="20"/>
              </w:rPr>
            </w:pPr>
            <w:r w:rsidRPr="00205406">
              <w:rPr>
                <w:rFonts w:ascii="Arial" w:hint="eastAsia"/>
                <w:sz w:val="20"/>
                <w:szCs w:val="20"/>
              </w:rPr>
              <w:t>955,865</w:t>
            </w:r>
            <w:r w:rsidRPr="00205406">
              <w:rPr>
                <w:rFonts w:ascii="Arial"/>
                <w:sz w:val="20"/>
                <w:szCs w:val="20"/>
              </w:rPr>
              <w:t xml:space="preserve"> </w:t>
            </w:r>
          </w:p>
        </w:tc>
        <w:tc>
          <w:tcPr>
            <w:tcW w:w="990" w:type="dxa"/>
            <w:tcBorders>
              <w:top w:val="nil"/>
              <w:left w:val="nil"/>
              <w:bottom w:val="single" w:sz="8" w:space="0" w:color="000000"/>
              <w:right w:val="single" w:sz="8" w:space="0" w:color="auto"/>
            </w:tcBorders>
            <w:shd w:val="clear" w:color="auto" w:fill="auto"/>
            <w:tcMar>
              <w:top w:w="28" w:type="dxa"/>
              <w:left w:w="28" w:type="dxa"/>
              <w:bottom w:w="28" w:type="dxa"/>
              <w:right w:w="28" w:type="dxa"/>
            </w:tcMar>
            <w:vAlign w:val="center"/>
          </w:tcPr>
          <w:p w:rsidR="009A043B" w:rsidRPr="00205406" w:rsidRDefault="009A043B" w:rsidP="00205406">
            <w:pPr>
              <w:jc w:val="right"/>
              <w:rPr>
                <w:rFonts w:ascii="Arial" w:hAnsi="Arial"/>
                <w:color w:val="000000"/>
                <w:sz w:val="20"/>
                <w:szCs w:val="20"/>
              </w:rPr>
            </w:pPr>
            <w:r w:rsidRPr="00205406">
              <w:rPr>
                <w:rFonts w:ascii="Arial" w:hint="eastAsia"/>
                <w:sz w:val="20"/>
                <w:szCs w:val="20"/>
              </w:rPr>
              <w:t>433,406</w:t>
            </w:r>
            <w:r w:rsidRPr="00205406">
              <w:rPr>
                <w:rFonts w:ascii="Arial"/>
                <w:sz w:val="20"/>
                <w:szCs w:val="20"/>
              </w:rPr>
              <w:t xml:space="preserve"> </w:t>
            </w:r>
          </w:p>
        </w:tc>
        <w:tc>
          <w:tcPr>
            <w:tcW w:w="990" w:type="dxa"/>
            <w:tcBorders>
              <w:top w:val="nil"/>
              <w:left w:val="nil"/>
              <w:bottom w:val="single" w:sz="8" w:space="0" w:color="000000"/>
              <w:right w:val="single" w:sz="8" w:space="0" w:color="auto"/>
            </w:tcBorders>
            <w:shd w:val="clear" w:color="auto" w:fill="auto"/>
            <w:tcMar>
              <w:top w:w="28" w:type="dxa"/>
              <w:left w:w="28" w:type="dxa"/>
              <w:bottom w:w="28" w:type="dxa"/>
              <w:right w:w="28" w:type="dxa"/>
            </w:tcMar>
            <w:vAlign w:val="center"/>
          </w:tcPr>
          <w:p w:rsidR="009A043B" w:rsidRPr="00205406" w:rsidRDefault="009A043B" w:rsidP="00205406">
            <w:pPr>
              <w:jc w:val="right"/>
              <w:rPr>
                <w:rFonts w:ascii="Arial" w:hAnsi="Arial"/>
                <w:color w:val="000000"/>
                <w:sz w:val="20"/>
                <w:szCs w:val="20"/>
              </w:rPr>
            </w:pPr>
            <w:r w:rsidRPr="00205406">
              <w:rPr>
                <w:rFonts w:ascii="Arial" w:hint="eastAsia"/>
                <w:sz w:val="20"/>
                <w:szCs w:val="20"/>
              </w:rPr>
              <w:t>522,46</w:t>
            </w:r>
            <w:r w:rsidRPr="00205406">
              <w:rPr>
                <w:rFonts w:ascii="Arial"/>
                <w:sz w:val="20"/>
                <w:szCs w:val="20"/>
                <w:lang w:val="en-US"/>
              </w:rPr>
              <w:t>0</w:t>
            </w:r>
            <w:r w:rsidRPr="00205406">
              <w:rPr>
                <w:rFonts w:ascii="Arial"/>
                <w:sz w:val="20"/>
                <w:szCs w:val="20"/>
              </w:rPr>
              <w:t xml:space="preserve"> </w:t>
            </w:r>
          </w:p>
        </w:tc>
        <w:tc>
          <w:tcPr>
            <w:tcW w:w="990" w:type="dxa"/>
            <w:tcBorders>
              <w:top w:val="nil"/>
              <w:left w:val="nil"/>
              <w:bottom w:val="single" w:sz="8" w:space="0" w:color="000000"/>
              <w:right w:val="nil"/>
            </w:tcBorders>
            <w:shd w:val="clear" w:color="auto" w:fill="auto"/>
            <w:tcMar>
              <w:top w:w="28" w:type="dxa"/>
              <w:left w:w="28" w:type="dxa"/>
              <w:bottom w:w="28" w:type="dxa"/>
              <w:right w:w="28" w:type="dxa"/>
            </w:tcMar>
            <w:vAlign w:val="center"/>
          </w:tcPr>
          <w:p w:rsidR="009A043B" w:rsidRPr="00205406" w:rsidRDefault="002638DA" w:rsidP="003370BC">
            <w:pPr>
              <w:jc w:val="right"/>
              <w:rPr>
                <w:rFonts w:ascii="Arial" w:hAnsi="Arial"/>
                <w:color w:val="000000"/>
                <w:sz w:val="20"/>
                <w:szCs w:val="20"/>
              </w:rPr>
            </w:pPr>
            <w:r>
              <w:rPr>
                <w:rFonts w:ascii="Arial" w:hAnsi="Arial"/>
                <w:color w:val="000000"/>
                <w:sz w:val="20"/>
                <w:szCs w:val="20"/>
              </w:rPr>
              <w:t>38</w:t>
            </w:r>
            <w:r w:rsidR="006A1FCB">
              <w:rPr>
                <w:rFonts w:ascii="Arial" w:hAnsi="Arial"/>
                <w:color w:val="000000"/>
                <w:sz w:val="20"/>
                <w:szCs w:val="20"/>
              </w:rPr>
              <w:t>5,40</w:t>
            </w:r>
            <w:r w:rsidR="003370BC">
              <w:rPr>
                <w:rFonts w:ascii="Arial" w:hAnsi="Arial"/>
                <w:color w:val="000000"/>
                <w:sz w:val="20"/>
                <w:szCs w:val="20"/>
              </w:rPr>
              <w:t>5</w:t>
            </w:r>
          </w:p>
        </w:tc>
        <w:tc>
          <w:tcPr>
            <w:tcW w:w="1006" w:type="dxa"/>
            <w:tcBorders>
              <w:top w:val="nil"/>
              <w:left w:val="single" w:sz="8" w:space="0" w:color="000000"/>
              <w:bottom w:val="single" w:sz="8" w:space="0" w:color="000000"/>
              <w:right w:val="single" w:sz="8" w:space="0" w:color="000000"/>
            </w:tcBorders>
            <w:shd w:val="clear" w:color="auto" w:fill="auto"/>
            <w:noWrap/>
            <w:tcMar>
              <w:top w:w="28" w:type="dxa"/>
              <w:left w:w="28" w:type="dxa"/>
              <w:bottom w:w="28" w:type="dxa"/>
              <w:right w:w="28" w:type="dxa"/>
            </w:tcMar>
            <w:vAlign w:val="center"/>
          </w:tcPr>
          <w:p w:rsidR="009A043B" w:rsidRPr="00205406" w:rsidRDefault="00EA7BCB" w:rsidP="006A1FCB">
            <w:pPr>
              <w:jc w:val="right"/>
              <w:rPr>
                <w:rFonts w:ascii="Arial" w:hAnsi="Arial"/>
                <w:sz w:val="20"/>
                <w:szCs w:val="20"/>
              </w:rPr>
            </w:pPr>
            <w:r>
              <w:rPr>
                <w:rFonts w:ascii="Arial" w:hAnsi="Arial"/>
                <w:bCs/>
                <w:sz w:val="20"/>
                <w:szCs w:val="20"/>
              </w:rPr>
              <w:t>15</w:t>
            </w:r>
            <w:r w:rsidR="006A1FCB">
              <w:rPr>
                <w:rFonts w:ascii="Arial" w:hAnsi="Arial"/>
                <w:bCs/>
                <w:sz w:val="20"/>
                <w:szCs w:val="20"/>
              </w:rPr>
              <w:t>8,730</w:t>
            </w:r>
          </w:p>
        </w:tc>
        <w:tc>
          <w:tcPr>
            <w:tcW w:w="1134" w:type="dxa"/>
            <w:tcBorders>
              <w:top w:val="nil"/>
              <w:left w:val="nil"/>
              <w:bottom w:val="single" w:sz="8" w:space="0" w:color="000000"/>
              <w:right w:val="single" w:sz="8" w:space="0" w:color="000000"/>
            </w:tcBorders>
            <w:shd w:val="clear" w:color="auto" w:fill="auto"/>
            <w:noWrap/>
            <w:tcMar>
              <w:top w:w="28" w:type="dxa"/>
              <w:left w:w="28" w:type="dxa"/>
              <w:bottom w:w="28" w:type="dxa"/>
              <w:right w:w="28" w:type="dxa"/>
            </w:tcMar>
            <w:vAlign w:val="center"/>
          </w:tcPr>
          <w:p w:rsidR="009A043B" w:rsidRPr="00205406" w:rsidRDefault="009A043B" w:rsidP="00DB7BC7">
            <w:pPr>
              <w:jc w:val="right"/>
              <w:rPr>
                <w:rFonts w:ascii="Arial" w:hAnsi="Arial"/>
                <w:sz w:val="20"/>
                <w:szCs w:val="20"/>
              </w:rPr>
            </w:pPr>
            <w:r w:rsidRPr="00205406">
              <w:rPr>
                <w:rFonts w:ascii="Arial" w:hAnsi="Arial"/>
                <w:sz w:val="20"/>
                <w:szCs w:val="20"/>
              </w:rPr>
              <w:t>1,500,000</w:t>
            </w:r>
          </w:p>
        </w:tc>
      </w:tr>
      <w:tr w:rsidR="00467A55" w:rsidRPr="00A03835" w:rsidTr="00DB7BC7">
        <w:trPr>
          <w:trHeight w:val="285"/>
        </w:trPr>
        <w:tc>
          <w:tcPr>
            <w:tcW w:w="1800" w:type="dxa"/>
            <w:tcBorders>
              <w:top w:val="nil"/>
              <w:left w:val="single" w:sz="8" w:space="0" w:color="auto"/>
              <w:bottom w:val="single" w:sz="8" w:space="0" w:color="000000"/>
              <w:right w:val="single" w:sz="8" w:space="0" w:color="auto"/>
            </w:tcBorders>
            <w:shd w:val="clear" w:color="auto" w:fill="auto"/>
            <w:tcMar>
              <w:top w:w="28" w:type="dxa"/>
              <w:left w:w="28" w:type="dxa"/>
              <w:bottom w:w="28" w:type="dxa"/>
              <w:right w:w="28" w:type="dxa"/>
            </w:tcMar>
            <w:vAlign w:val="center"/>
          </w:tcPr>
          <w:p w:rsidR="00467A55" w:rsidRPr="00A03835" w:rsidRDefault="00467A55" w:rsidP="00DB7BC7">
            <w:pPr>
              <w:jc w:val="right"/>
              <w:rPr>
                <w:rFonts w:ascii="Arial" w:hAnsi="Arial"/>
                <w:b/>
                <w:bCs/>
                <w:sz w:val="20"/>
                <w:szCs w:val="20"/>
              </w:rPr>
            </w:pPr>
            <w:r w:rsidRPr="00A03835">
              <w:rPr>
                <w:rFonts w:ascii="Arial" w:hAnsi="Arial"/>
                <w:b/>
                <w:bCs/>
                <w:sz w:val="20"/>
                <w:szCs w:val="20"/>
              </w:rPr>
              <w:t>Total</w:t>
            </w:r>
          </w:p>
        </w:tc>
        <w:tc>
          <w:tcPr>
            <w:tcW w:w="1100" w:type="dxa"/>
            <w:tcBorders>
              <w:top w:val="nil"/>
              <w:left w:val="nil"/>
              <w:bottom w:val="single" w:sz="8" w:space="0" w:color="000000"/>
              <w:right w:val="single" w:sz="8" w:space="0" w:color="auto"/>
            </w:tcBorders>
            <w:shd w:val="clear" w:color="auto" w:fill="auto"/>
            <w:tcMar>
              <w:top w:w="28" w:type="dxa"/>
              <w:left w:w="28" w:type="dxa"/>
              <w:bottom w:w="28" w:type="dxa"/>
              <w:right w:w="57" w:type="dxa"/>
            </w:tcMar>
            <w:vAlign w:val="center"/>
          </w:tcPr>
          <w:p w:rsidR="00467A55" w:rsidRPr="00467A55" w:rsidRDefault="00467A55" w:rsidP="00DB7BC7">
            <w:pPr>
              <w:jc w:val="right"/>
              <w:rPr>
                <w:rFonts w:ascii="Arial" w:hAnsi="Arial"/>
                <w:b/>
                <w:bCs/>
                <w:color w:val="000000"/>
                <w:sz w:val="20"/>
                <w:szCs w:val="20"/>
              </w:rPr>
            </w:pPr>
            <w:r w:rsidRPr="00467A55">
              <w:rPr>
                <w:rFonts w:ascii="Arial" w:hint="eastAsia"/>
                <w:b/>
                <w:sz w:val="20"/>
                <w:szCs w:val="20"/>
              </w:rPr>
              <w:t>955,865</w:t>
            </w:r>
            <w:r w:rsidRPr="00467A55">
              <w:rPr>
                <w:rFonts w:ascii="Arial"/>
                <w:b/>
                <w:sz w:val="20"/>
                <w:szCs w:val="20"/>
              </w:rPr>
              <w:t xml:space="preserve"> </w:t>
            </w:r>
          </w:p>
        </w:tc>
        <w:tc>
          <w:tcPr>
            <w:tcW w:w="990" w:type="dxa"/>
            <w:tcBorders>
              <w:top w:val="nil"/>
              <w:left w:val="nil"/>
              <w:bottom w:val="single" w:sz="8" w:space="0" w:color="000000"/>
              <w:right w:val="single" w:sz="8" w:space="0" w:color="auto"/>
            </w:tcBorders>
            <w:shd w:val="clear" w:color="auto" w:fill="auto"/>
            <w:tcMar>
              <w:top w:w="28" w:type="dxa"/>
              <w:left w:w="28" w:type="dxa"/>
              <w:bottom w:w="28" w:type="dxa"/>
              <w:right w:w="28" w:type="dxa"/>
            </w:tcMar>
            <w:vAlign w:val="center"/>
          </w:tcPr>
          <w:p w:rsidR="00467A55" w:rsidRPr="00467A55" w:rsidRDefault="00467A55" w:rsidP="00DB7BC7">
            <w:pPr>
              <w:jc w:val="right"/>
              <w:rPr>
                <w:rFonts w:ascii="Arial" w:hAnsi="Arial"/>
                <w:b/>
                <w:bCs/>
                <w:color w:val="000000"/>
                <w:sz w:val="20"/>
                <w:szCs w:val="20"/>
              </w:rPr>
            </w:pPr>
            <w:r w:rsidRPr="00467A55">
              <w:rPr>
                <w:rFonts w:ascii="Arial" w:hint="eastAsia"/>
                <w:b/>
                <w:sz w:val="20"/>
                <w:szCs w:val="20"/>
              </w:rPr>
              <w:t>433,406</w:t>
            </w:r>
            <w:r w:rsidRPr="00467A55">
              <w:rPr>
                <w:rFonts w:ascii="Arial"/>
                <w:b/>
                <w:sz w:val="20"/>
                <w:szCs w:val="20"/>
              </w:rPr>
              <w:t xml:space="preserve"> </w:t>
            </w:r>
          </w:p>
        </w:tc>
        <w:tc>
          <w:tcPr>
            <w:tcW w:w="990" w:type="dxa"/>
            <w:tcBorders>
              <w:top w:val="nil"/>
              <w:left w:val="nil"/>
              <w:bottom w:val="single" w:sz="8" w:space="0" w:color="000000"/>
              <w:right w:val="single" w:sz="8" w:space="0" w:color="auto"/>
            </w:tcBorders>
            <w:shd w:val="clear" w:color="auto" w:fill="auto"/>
            <w:tcMar>
              <w:top w:w="28" w:type="dxa"/>
              <w:left w:w="28" w:type="dxa"/>
              <w:bottom w:w="28" w:type="dxa"/>
              <w:right w:w="28" w:type="dxa"/>
            </w:tcMar>
            <w:vAlign w:val="center"/>
          </w:tcPr>
          <w:p w:rsidR="00467A55" w:rsidRPr="00467A55" w:rsidRDefault="00467A55" w:rsidP="00DB7BC7">
            <w:pPr>
              <w:jc w:val="right"/>
              <w:rPr>
                <w:rFonts w:ascii="Arial" w:hAnsi="Arial"/>
                <w:b/>
                <w:bCs/>
                <w:color w:val="000000"/>
                <w:sz w:val="20"/>
                <w:szCs w:val="20"/>
              </w:rPr>
            </w:pPr>
            <w:r w:rsidRPr="00467A55">
              <w:rPr>
                <w:rFonts w:ascii="Arial" w:hint="eastAsia"/>
                <w:b/>
                <w:sz w:val="20"/>
                <w:szCs w:val="20"/>
              </w:rPr>
              <w:t>522,46</w:t>
            </w:r>
            <w:r w:rsidRPr="00467A55">
              <w:rPr>
                <w:rFonts w:ascii="Arial"/>
                <w:b/>
                <w:sz w:val="20"/>
                <w:szCs w:val="20"/>
                <w:lang w:val="en-US"/>
              </w:rPr>
              <w:t>0</w:t>
            </w:r>
            <w:r w:rsidRPr="00467A55">
              <w:rPr>
                <w:rFonts w:ascii="Arial"/>
                <w:b/>
                <w:sz w:val="20"/>
                <w:szCs w:val="20"/>
              </w:rPr>
              <w:t xml:space="preserve"> </w:t>
            </w:r>
          </w:p>
        </w:tc>
        <w:tc>
          <w:tcPr>
            <w:tcW w:w="990" w:type="dxa"/>
            <w:tcBorders>
              <w:top w:val="nil"/>
              <w:left w:val="nil"/>
              <w:bottom w:val="single" w:sz="8" w:space="0" w:color="000000"/>
              <w:right w:val="nil"/>
            </w:tcBorders>
            <w:shd w:val="clear" w:color="auto" w:fill="auto"/>
            <w:tcMar>
              <w:top w:w="28" w:type="dxa"/>
              <w:left w:w="28" w:type="dxa"/>
              <w:bottom w:w="28" w:type="dxa"/>
              <w:right w:w="28" w:type="dxa"/>
            </w:tcMar>
            <w:vAlign w:val="center"/>
          </w:tcPr>
          <w:p w:rsidR="00467A55" w:rsidRPr="00467A55" w:rsidRDefault="002638DA" w:rsidP="003370BC">
            <w:pPr>
              <w:jc w:val="right"/>
              <w:rPr>
                <w:rFonts w:ascii="Arial" w:hAnsi="Arial"/>
                <w:b/>
                <w:bCs/>
                <w:color w:val="000000"/>
                <w:sz w:val="20"/>
                <w:szCs w:val="20"/>
              </w:rPr>
            </w:pPr>
            <w:r>
              <w:rPr>
                <w:rFonts w:ascii="Arial" w:hAnsi="Arial"/>
                <w:b/>
                <w:color w:val="000000"/>
                <w:sz w:val="20"/>
                <w:szCs w:val="20"/>
              </w:rPr>
              <w:t>38</w:t>
            </w:r>
            <w:r w:rsidR="00AF2595">
              <w:rPr>
                <w:rFonts w:ascii="Arial" w:hAnsi="Arial"/>
                <w:b/>
                <w:color w:val="000000"/>
                <w:sz w:val="20"/>
                <w:szCs w:val="20"/>
              </w:rPr>
              <w:t>5,40</w:t>
            </w:r>
            <w:r w:rsidR="003370BC">
              <w:rPr>
                <w:rFonts w:ascii="Arial" w:hAnsi="Arial"/>
                <w:b/>
                <w:color w:val="000000"/>
                <w:sz w:val="20"/>
                <w:szCs w:val="20"/>
              </w:rPr>
              <w:t>5</w:t>
            </w:r>
          </w:p>
        </w:tc>
        <w:tc>
          <w:tcPr>
            <w:tcW w:w="1006" w:type="dxa"/>
            <w:tcBorders>
              <w:top w:val="nil"/>
              <w:left w:val="single" w:sz="8" w:space="0" w:color="000000"/>
              <w:bottom w:val="single" w:sz="8" w:space="0" w:color="000000"/>
              <w:right w:val="single" w:sz="8" w:space="0" w:color="000000"/>
            </w:tcBorders>
            <w:shd w:val="clear" w:color="auto" w:fill="auto"/>
            <w:noWrap/>
            <w:tcMar>
              <w:top w:w="28" w:type="dxa"/>
              <w:left w:w="28" w:type="dxa"/>
              <w:bottom w:w="28" w:type="dxa"/>
              <w:right w:w="28" w:type="dxa"/>
            </w:tcMar>
            <w:vAlign w:val="center"/>
          </w:tcPr>
          <w:p w:rsidR="00467A55" w:rsidRPr="00205406" w:rsidRDefault="009437A0" w:rsidP="006A1FCB">
            <w:pPr>
              <w:jc w:val="right"/>
              <w:rPr>
                <w:rFonts w:ascii="Arial" w:hAnsi="Arial"/>
                <w:b/>
                <w:bCs/>
                <w:sz w:val="20"/>
                <w:szCs w:val="20"/>
              </w:rPr>
            </w:pPr>
            <w:r>
              <w:rPr>
                <w:rFonts w:ascii="Arial" w:hAnsi="Arial"/>
                <w:b/>
                <w:bCs/>
                <w:sz w:val="20"/>
                <w:szCs w:val="20"/>
              </w:rPr>
              <w:t>1</w:t>
            </w:r>
            <w:r w:rsidR="00EA7BCB">
              <w:rPr>
                <w:rFonts w:ascii="Arial" w:hAnsi="Arial"/>
                <w:b/>
                <w:bCs/>
                <w:sz w:val="20"/>
                <w:szCs w:val="20"/>
              </w:rPr>
              <w:t>5</w:t>
            </w:r>
            <w:r w:rsidR="006A1FCB">
              <w:rPr>
                <w:rFonts w:ascii="Arial" w:hAnsi="Arial"/>
                <w:b/>
                <w:bCs/>
                <w:sz w:val="20"/>
                <w:szCs w:val="20"/>
              </w:rPr>
              <w:t>8,7</w:t>
            </w:r>
            <w:r w:rsidR="00EA7BCB">
              <w:rPr>
                <w:rFonts w:ascii="Arial" w:hAnsi="Arial"/>
                <w:b/>
                <w:bCs/>
                <w:sz w:val="20"/>
                <w:szCs w:val="20"/>
              </w:rPr>
              <w:t>30</w:t>
            </w:r>
          </w:p>
        </w:tc>
        <w:tc>
          <w:tcPr>
            <w:tcW w:w="1134" w:type="dxa"/>
            <w:tcBorders>
              <w:top w:val="nil"/>
              <w:left w:val="nil"/>
              <w:bottom w:val="single" w:sz="8" w:space="0" w:color="000000"/>
              <w:right w:val="single" w:sz="8" w:space="0" w:color="000000"/>
            </w:tcBorders>
            <w:shd w:val="clear" w:color="auto" w:fill="auto"/>
            <w:noWrap/>
            <w:tcMar>
              <w:top w:w="28" w:type="dxa"/>
              <w:left w:w="28" w:type="dxa"/>
              <w:bottom w:w="28" w:type="dxa"/>
              <w:right w:w="28" w:type="dxa"/>
            </w:tcMar>
            <w:vAlign w:val="center"/>
          </w:tcPr>
          <w:p w:rsidR="00467A55" w:rsidRPr="009A043B" w:rsidRDefault="006A1FCB" w:rsidP="006A1FCB">
            <w:pPr>
              <w:jc w:val="right"/>
              <w:rPr>
                <w:rFonts w:ascii="Arial" w:hAnsi="Arial"/>
                <w:b/>
                <w:bCs/>
                <w:sz w:val="20"/>
                <w:szCs w:val="20"/>
              </w:rPr>
            </w:pPr>
            <w:r>
              <w:rPr>
                <w:rFonts w:ascii="Arial" w:hAnsi="Arial"/>
                <w:b/>
                <w:bCs/>
                <w:sz w:val="20"/>
                <w:szCs w:val="20"/>
              </w:rPr>
              <w:t>1,500,</w:t>
            </w:r>
            <w:r w:rsidR="00467A55" w:rsidRPr="009A043B">
              <w:rPr>
                <w:rFonts w:ascii="Arial" w:hAnsi="Arial"/>
                <w:b/>
                <w:bCs/>
                <w:sz w:val="20"/>
                <w:szCs w:val="20"/>
              </w:rPr>
              <w:t>000</w:t>
            </w:r>
          </w:p>
        </w:tc>
      </w:tr>
      <w:tr w:rsidR="00460055" w:rsidRPr="00315BB5" w:rsidTr="00DB7BC7">
        <w:trPr>
          <w:trHeight w:val="285"/>
        </w:trPr>
        <w:tc>
          <w:tcPr>
            <w:tcW w:w="8010" w:type="dxa"/>
            <w:gridSpan w:val="7"/>
            <w:tcBorders>
              <w:top w:val="single" w:sz="8" w:space="0" w:color="000000"/>
              <w:left w:val="single" w:sz="8" w:space="0" w:color="auto"/>
              <w:bottom w:val="single" w:sz="8" w:space="0" w:color="auto"/>
              <w:right w:val="single" w:sz="8" w:space="0" w:color="000000"/>
            </w:tcBorders>
            <w:shd w:val="clear" w:color="auto" w:fill="FFFF99"/>
            <w:tcMar>
              <w:top w:w="28" w:type="dxa"/>
              <w:left w:w="28" w:type="dxa"/>
              <w:bottom w:w="28" w:type="dxa"/>
              <w:right w:w="28" w:type="dxa"/>
            </w:tcMar>
            <w:vAlign w:val="center"/>
          </w:tcPr>
          <w:p w:rsidR="00460055" w:rsidRPr="00205406" w:rsidRDefault="00460055" w:rsidP="00DB7BC7">
            <w:pPr>
              <w:ind w:left="1745"/>
              <w:rPr>
                <w:rFonts w:ascii="Arial" w:hAnsi="Arial"/>
                <w:b/>
                <w:bCs/>
                <w:sz w:val="20"/>
                <w:szCs w:val="20"/>
              </w:rPr>
            </w:pPr>
            <w:r w:rsidRPr="00205406">
              <w:rPr>
                <w:rFonts w:ascii="Arial" w:hAnsi="Arial"/>
                <w:b/>
                <w:bCs/>
                <w:sz w:val="20"/>
                <w:szCs w:val="20"/>
              </w:rPr>
              <w:t>In-kind co-financing</w:t>
            </w:r>
          </w:p>
        </w:tc>
      </w:tr>
      <w:tr w:rsidR="00205406" w:rsidRPr="00A03835" w:rsidTr="00DB7BC7">
        <w:trPr>
          <w:trHeight w:val="285"/>
        </w:trPr>
        <w:tc>
          <w:tcPr>
            <w:tcW w:w="1800"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tcPr>
          <w:p w:rsidR="00205406" w:rsidRPr="00205406" w:rsidRDefault="00205406" w:rsidP="00DB7BC7">
            <w:pPr>
              <w:rPr>
                <w:rFonts w:ascii="Arial" w:hAnsi="Arial"/>
                <w:color w:val="000000"/>
                <w:sz w:val="20"/>
                <w:szCs w:val="20"/>
              </w:rPr>
            </w:pPr>
            <w:r w:rsidRPr="00205406">
              <w:rPr>
                <w:rFonts w:ascii="Arial" w:hAnsi="Arial"/>
                <w:color w:val="000000"/>
                <w:sz w:val="20"/>
                <w:szCs w:val="20"/>
              </w:rPr>
              <w:t>Gansu Province</w:t>
            </w:r>
          </w:p>
        </w:tc>
        <w:tc>
          <w:tcPr>
            <w:tcW w:w="1100" w:type="dxa"/>
            <w:tcBorders>
              <w:top w:val="nil"/>
              <w:left w:val="nil"/>
              <w:bottom w:val="single" w:sz="8" w:space="0" w:color="auto"/>
              <w:right w:val="single" w:sz="8" w:space="0" w:color="auto"/>
            </w:tcBorders>
            <w:shd w:val="clear" w:color="auto" w:fill="auto"/>
            <w:tcMar>
              <w:top w:w="28" w:type="dxa"/>
              <w:left w:w="28" w:type="dxa"/>
              <w:bottom w:w="28" w:type="dxa"/>
              <w:right w:w="57" w:type="dxa"/>
            </w:tcMar>
            <w:vAlign w:val="center"/>
          </w:tcPr>
          <w:p w:rsidR="00205406" w:rsidRPr="00205406" w:rsidRDefault="00205406" w:rsidP="00205406">
            <w:pPr>
              <w:jc w:val="right"/>
              <w:rPr>
                <w:rFonts w:ascii="Arial" w:hAnsi="Arial"/>
                <w:color w:val="000000"/>
                <w:sz w:val="20"/>
                <w:szCs w:val="20"/>
              </w:rPr>
            </w:pPr>
            <w:r w:rsidRPr="00205406">
              <w:rPr>
                <w:rFonts w:ascii="Arial" w:hint="eastAsia"/>
                <w:sz w:val="20"/>
                <w:szCs w:val="20"/>
              </w:rPr>
              <w:t>4,019,88</w:t>
            </w:r>
            <w:r w:rsidRPr="00205406">
              <w:rPr>
                <w:rFonts w:ascii="Arial"/>
                <w:sz w:val="20"/>
                <w:szCs w:val="20"/>
                <w:lang w:val="en-US"/>
              </w:rPr>
              <w:t>2</w:t>
            </w:r>
            <w:r w:rsidRPr="00205406">
              <w:rPr>
                <w:rFonts w:ascii="Arial"/>
                <w:sz w:val="20"/>
                <w:szCs w:val="20"/>
              </w:rPr>
              <w:t xml:space="preserve"> </w:t>
            </w:r>
          </w:p>
        </w:tc>
        <w:tc>
          <w:tcPr>
            <w:tcW w:w="990"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205406" w:rsidRPr="00205406" w:rsidRDefault="00205406" w:rsidP="00205406">
            <w:pPr>
              <w:jc w:val="right"/>
              <w:rPr>
                <w:rFonts w:ascii="Arial" w:hAnsi="Arial"/>
                <w:color w:val="000000"/>
                <w:sz w:val="20"/>
                <w:szCs w:val="20"/>
              </w:rPr>
            </w:pPr>
            <w:r w:rsidRPr="00205406">
              <w:rPr>
                <w:rFonts w:ascii="Arial" w:hint="eastAsia"/>
                <w:sz w:val="20"/>
                <w:szCs w:val="20"/>
              </w:rPr>
              <w:t>1,835,332</w:t>
            </w:r>
            <w:r w:rsidRPr="00205406">
              <w:rPr>
                <w:rFonts w:ascii="Arial"/>
                <w:sz w:val="20"/>
                <w:szCs w:val="20"/>
              </w:rPr>
              <w:t xml:space="preserve"> </w:t>
            </w:r>
          </w:p>
        </w:tc>
        <w:tc>
          <w:tcPr>
            <w:tcW w:w="990"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rsidR="00205406" w:rsidRPr="00205406" w:rsidRDefault="00205406" w:rsidP="00205406">
            <w:pPr>
              <w:jc w:val="right"/>
              <w:rPr>
                <w:rFonts w:ascii="Arial" w:hAnsi="Arial"/>
                <w:color w:val="000000"/>
                <w:sz w:val="20"/>
                <w:szCs w:val="20"/>
              </w:rPr>
            </w:pPr>
            <w:r w:rsidRPr="00205406">
              <w:rPr>
                <w:rFonts w:ascii="Arial" w:hint="eastAsia"/>
                <w:sz w:val="20"/>
                <w:szCs w:val="20"/>
              </w:rPr>
              <w:t>2,184,549</w:t>
            </w:r>
            <w:r w:rsidRPr="00205406">
              <w:rPr>
                <w:rFonts w:ascii="Arial"/>
                <w:sz w:val="20"/>
                <w:szCs w:val="20"/>
              </w:rPr>
              <w:t xml:space="preserve"> </w:t>
            </w:r>
          </w:p>
        </w:tc>
        <w:tc>
          <w:tcPr>
            <w:tcW w:w="990" w:type="dxa"/>
            <w:tcBorders>
              <w:top w:val="nil"/>
              <w:left w:val="nil"/>
              <w:bottom w:val="single" w:sz="8" w:space="0" w:color="auto"/>
              <w:right w:val="nil"/>
            </w:tcBorders>
            <w:shd w:val="clear" w:color="auto" w:fill="auto"/>
            <w:tcMar>
              <w:top w:w="28" w:type="dxa"/>
              <w:left w:w="28" w:type="dxa"/>
              <w:bottom w:w="28" w:type="dxa"/>
              <w:right w:w="28" w:type="dxa"/>
            </w:tcMar>
            <w:vAlign w:val="center"/>
          </w:tcPr>
          <w:p w:rsidR="00205406" w:rsidRPr="00467A55" w:rsidRDefault="00467A55" w:rsidP="00467A55">
            <w:pPr>
              <w:jc w:val="right"/>
              <w:rPr>
                <w:rFonts w:ascii="Arial"/>
                <w:sz w:val="20"/>
                <w:szCs w:val="20"/>
              </w:rPr>
            </w:pPr>
            <w:r w:rsidRPr="00467A55">
              <w:rPr>
                <w:rFonts w:ascii="Arial" w:hint="eastAsia"/>
                <w:sz w:val="20"/>
                <w:szCs w:val="20"/>
              </w:rPr>
              <w:t>1,760,118</w:t>
            </w:r>
          </w:p>
        </w:tc>
        <w:tc>
          <w:tcPr>
            <w:tcW w:w="1006" w:type="dxa"/>
            <w:tcBorders>
              <w:top w:val="nil"/>
              <w:left w:val="single" w:sz="8" w:space="0" w:color="000000"/>
              <w:bottom w:val="single" w:sz="8" w:space="0" w:color="000000"/>
              <w:right w:val="single" w:sz="8" w:space="0" w:color="000000"/>
            </w:tcBorders>
            <w:shd w:val="clear" w:color="auto" w:fill="auto"/>
            <w:noWrap/>
            <w:tcMar>
              <w:top w:w="28" w:type="dxa"/>
              <w:left w:w="28" w:type="dxa"/>
              <w:bottom w:w="28" w:type="dxa"/>
              <w:right w:w="28" w:type="dxa"/>
            </w:tcMar>
            <w:vAlign w:val="center"/>
          </w:tcPr>
          <w:p w:rsidR="00205406" w:rsidRPr="00205406" w:rsidRDefault="009A043B" w:rsidP="00DB7BC7">
            <w:pPr>
              <w:jc w:val="right"/>
              <w:rPr>
                <w:rFonts w:ascii="Arial" w:hAnsi="Arial"/>
                <w:sz w:val="20"/>
                <w:szCs w:val="20"/>
              </w:rPr>
            </w:pPr>
            <w:r>
              <w:rPr>
                <w:rFonts w:ascii="Arial" w:hAnsi="Arial"/>
                <w:sz w:val="20"/>
                <w:szCs w:val="20"/>
              </w:rPr>
              <w:t>0</w:t>
            </w:r>
          </w:p>
        </w:tc>
        <w:tc>
          <w:tcPr>
            <w:tcW w:w="1134" w:type="dxa"/>
            <w:tcBorders>
              <w:top w:val="nil"/>
              <w:left w:val="nil"/>
              <w:bottom w:val="single" w:sz="8" w:space="0" w:color="000000"/>
              <w:right w:val="single" w:sz="8" w:space="0" w:color="000000"/>
            </w:tcBorders>
            <w:shd w:val="clear" w:color="auto" w:fill="auto"/>
            <w:noWrap/>
            <w:tcMar>
              <w:top w:w="28" w:type="dxa"/>
              <w:left w:w="28" w:type="dxa"/>
              <w:bottom w:w="28" w:type="dxa"/>
              <w:right w:w="28" w:type="dxa"/>
            </w:tcMar>
            <w:vAlign w:val="center"/>
          </w:tcPr>
          <w:p w:rsidR="00205406" w:rsidRPr="00205406" w:rsidRDefault="00205406" w:rsidP="00DB7BC7">
            <w:pPr>
              <w:jc w:val="right"/>
              <w:rPr>
                <w:rFonts w:ascii="Arial" w:hAnsi="Arial"/>
                <w:sz w:val="20"/>
                <w:szCs w:val="20"/>
              </w:rPr>
            </w:pPr>
            <w:r w:rsidRPr="00205406">
              <w:rPr>
                <w:rFonts w:ascii="Arial" w:hAnsi="Arial"/>
                <w:sz w:val="20"/>
                <w:szCs w:val="20"/>
              </w:rPr>
              <w:t>5,780,000</w:t>
            </w:r>
          </w:p>
        </w:tc>
      </w:tr>
      <w:tr w:rsidR="00460055" w:rsidRPr="00A03835" w:rsidTr="00DB7BC7">
        <w:trPr>
          <w:trHeight w:val="285"/>
        </w:trPr>
        <w:tc>
          <w:tcPr>
            <w:tcW w:w="1800" w:type="dxa"/>
            <w:tcBorders>
              <w:top w:val="single" w:sz="8" w:space="0" w:color="000000"/>
              <w:left w:val="single" w:sz="8" w:space="0" w:color="auto"/>
              <w:bottom w:val="single" w:sz="8" w:space="0" w:color="000000"/>
              <w:right w:val="single" w:sz="8" w:space="0" w:color="auto"/>
            </w:tcBorders>
            <w:shd w:val="clear" w:color="auto" w:fill="auto"/>
            <w:tcMar>
              <w:top w:w="28" w:type="dxa"/>
              <w:left w:w="28" w:type="dxa"/>
              <w:bottom w:w="28" w:type="dxa"/>
              <w:right w:w="28" w:type="dxa"/>
            </w:tcMar>
            <w:vAlign w:val="center"/>
          </w:tcPr>
          <w:p w:rsidR="00460055" w:rsidRPr="00205406" w:rsidRDefault="00460055" w:rsidP="00DB7BC7">
            <w:pPr>
              <w:rPr>
                <w:rFonts w:ascii="Arial" w:hAnsi="Arial"/>
                <w:color w:val="000000"/>
                <w:sz w:val="20"/>
                <w:szCs w:val="20"/>
              </w:rPr>
            </w:pPr>
            <w:r w:rsidRPr="00205406">
              <w:rPr>
                <w:rFonts w:ascii="Arial" w:hAnsi="Arial"/>
                <w:color w:val="000000"/>
                <w:sz w:val="20"/>
                <w:szCs w:val="20"/>
              </w:rPr>
              <w:t>Others</w:t>
            </w:r>
          </w:p>
        </w:tc>
        <w:tc>
          <w:tcPr>
            <w:tcW w:w="1100" w:type="dxa"/>
            <w:tcBorders>
              <w:top w:val="single" w:sz="8" w:space="0" w:color="000000"/>
              <w:left w:val="nil"/>
              <w:bottom w:val="single" w:sz="8" w:space="0" w:color="000000"/>
              <w:right w:val="single" w:sz="8" w:space="0" w:color="auto"/>
            </w:tcBorders>
            <w:shd w:val="clear" w:color="auto" w:fill="auto"/>
            <w:tcMar>
              <w:top w:w="28" w:type="dxa"/>
              <w:left w:w="28" w:type="dxa"/>
              <w:bottom w:w="28" w:type="dxa"/>
              <w:right w:w="57" w:type="dxa"/>
            </w:tcMar>
            <w:vAlign w:val="center"/>
          </w:tcPr>
          <w:p w:rsidR="00460055" w:rsidRPr="00BA6BA6" w:rsidRDefault="00460055" w:rsidP="00DB7BC7">
            <w:pPr>
              <w:jc w:val="right"/>
              <w:rPr>
                <w:rFonts w:ascii="Arial" w:hAnsi="Arial"/>
                <w:color w:val="000000"/>
                <w:sz w:val="20"/>
                <w:szCs w:val="20"/>
              </w:rPr>
            </w:pPr>
            <w:r w:rsidRPr="00BA6BA6">
              <w:rPr>
                <w:rFonts w:ascii="Arial" w:hAnsi="Arial"/>
                <w:color w:val="000000"/>
                <w:sz w:val="20"/>
                <w:szCs w:val="20"/>
              </w:rPr>
              <w:t>0</w:t>
            </w:r>
          </w:p>
        </w:tc>
        <w:tc>
          <w:tcPr>
            <w:tcW w:w="990" w:type="dxa"/>
            <w:tcBorders>
              <w:top w:val="single" w:sz="8" w:space="0" w:color="000000"/>
              <w:left w:val="nil"/>
              <w:bottom w:val="single" w:sz="8" w:space="0" w:color="000000"/>
              <w:right w:val="single" w:sz="8" w:space="0" w:color="auto"/>
            </w:tcBorders>
            <w:shd w:val="clear" w:color="auto" w:fill="auto"/>
            <w:tcMar>
              <w:top w:w="28" w:type="dxa"/>
              <w:left w:w="28" w:type="dxa"/>
              <w:bottom w:w="28" w:type="dxa"/>
              <w:right w:w="28" w:type="dxa"/>
            </w:tcMar>
            <w:vAlign w:val="center"/>
          </w:tcPr>
          <w:p w:rsidR="00460055" w:rsidRPr="00BA6BA6" w:rsidRDefault="00460055" w:rsidP="00DB7BC7">
            <w:pPr>
              <w:jc w:val="right"/>
              <w:rPr>
                <w:rFonts w:ascii="Arial" w:hAnsi="Arial"/>
                <w:color w:val="000000"/>
                <w:sz w:val="20"/>
                <w:szCs w:val="20"/>
              </w:rPr>
            </w:pPr>
            <w:r w:rsidRPr="00BA6BA6">
              <w:rPr>
                <w:rFonts w:ascii="Arial" w:hAnsi="Arial"/>
                <w:color w:val="000000"/>
                <w:sz w:val="20"/>
                <w:szCs w:val="20"/>
              </w:rPr>
              <w:t>0</w:t>
            </w:r>
          </w:p>
        </w:tc>
        <w:tc>
          <w:tcPr>
            <w:tcW w:w="990" w:type="dxa"/>
            <w:tcBorders>
              <w:top w:val="single" w:sz="8" w:space="0" w:color="000000"/>
              <w:left w:val="nil"/>
              <w:bottom w:val="single" w:sz="8" w:space="0" w:color="000000"/>
              <w:right w:val="single" w:sz="8" w:space="0" w:color="auto"/>
            </w:tcBorders>
            <w:shd w:val="clear" w:color="auto" w:fill="auto"/>
            <w:tcMar>
              <w:top w:w="28" w:type="dxa"/>
              <w:left w:w="28" w:type="dxa"/>
              <w:bottom w:w="28" w:type="dxa"/>
              <w:right w:w="28" w:type="dxa"/>
            </w:tcMar>
            <w:vAlign w:val="center"/>
          </w:tcPr>
          <w:p w:rsidR="00460055" w:rsidRPr="00BA6BA6" w:rsidRDefault="00460055" w:rsidP="00DB7BC7">
            <w:pPr>
              <w:jc w:val="right"/>
              <w:rPr>
                <w:rFonts w:ascii="Arial" w:hAnsi="Arial"/>
                <w:color w:val="000000"/>
                <w:sz w:val="20"/>
                <w:szCs w:val="20"/>
              </w:rPr>
            </w:pPr>
            <w:r w:rsidRPr="00BA6BA6">
              <w:rPr>
                <w:rFonts w:ascii="Arial" w:hAnsi="Arial"/>
                <w:color w:val="000000"/>
                <w:sz w:val="20"/>
                <w:szCs w:val="20"/>
              </w:rPr>
              <w:t>0</w:t>
            </w:r>
          </w:p>
        </w:tc>
        <w:tc>
          <w:tcPr>
            <w:tcW w:w="990" w:type="dxa"/>
            <w:tcBorders>
              <w:top w:val="single" w:sz="8" w:space="0" w:color="000000"/>
              <w:left w:val="nil"/>
              <w:bottom w:val="single" w:sz="8" w:space="0" w:color="000000"/>
              <w:right w:val="single" w:sz="8" w:space="0" w:color="auto"/>
            </w:tcBorders>
            <w:shd w:val="clear" w:color="auto" w:fill="auto"/>
            <w:tcMar>
              <w:top w:w="28" w:type="dxa"/>
              <w:left w:w="28" w:type="dxa"/>
              <w:bottom w:w="28" w:type="dxa"/>
              <w:right w:w="28" w:type="dxa"/>
            </w:tcMar>
            <w:vAlign w:val="center"/>
          </w:tcPr>
          <w:p w:rsidR="00460055" w:rsidRPr="00BA6BA6" w:rsidRDefault="00460055" w:rsidP="00DB7BC7">
            <w:pPr>
              <w:jc w:val="right"/>
              <w:rPr>
                <w:rFonts w:ascii="Arial" w:hAnsi="Arial"/>
                <w:color w:val="000000"/>
                <w:sz w:val="20"/>
                <w:szCs w:val="20"/>
              </w:rPr>
            </w:pPr>
            <w:r w:rsidRPr="00BA6BA6">
              <w:rPr>
                <w:rFonts w:ascii="Arial" w:hAnsi="Arial"/>
                <w:color w:val="000000"/>
                <w:sz w:val="20"/>
                <w:szCs w:val="20"/>
              </w:rPr>
              <w:t>0</w:t>
            </w:r>
          </w:p>
        </w:tc>
        <w:tc>
          <w:tcPr>
            <w:tcW w:w="1006" w:type="dxa"/>
            <w:tcBorders>
              <w:top w:val="single" w:sz="8" w:space="0" w:color="000000"/>
              <w:left w:val="single" w:sz="8" w:space="0" w:color="000000"/>
              <w:bottom w:val="single" w:sz="8" w:space="0" w:color="000000"/>
              <w:right w:val="single" w:sz="8" w:space="0" w:color="000000"/>
            </w:tcBorders>
            <w:shd w:val="clear" w:color="auto" w:fill="auto"/>
            <w:noWrap/>
            <w:tcMar>
              <w:top w:w="28" w:type="dxa"/>
              <w:left w:w="28" w:type="dxa"/>
              <w:bottom w:w="28" w:type="dxa"/>
              <w:right w:w="28" w:type="dxa"/>
            </w:tcMar>
            <w:vAlign w:val="center"/>
          </w:tcPr>
          <w:p w:rsidR="00460055" w:rsidRPr="00BA6BA6" w:rsidRDefault="00460055" w:rsidP="00DB7BC7">
            <w:pPr>
              <w:jc w:val="right"/>
              <w:rPr>
                <w:rFonts w:ascii="Arial" w:hAnsi="Arial"/>
                <w:sz w:val="20"/>
                <w:szCs w:val="20"/>
              </w:rPr>
            </w:pPr>
            <w:r w:rsidRPr="00BA6BA6">
              <w:rPr>
                <w:rFonts w:ascii="Arial" w:hAnsi="Arial"/>
                <w:sz w:val="20"/>
                <w:szCs w:val="20"/>
              </w:rPr>
              <w:t>0</w:t>
            </w:r>
          </w:p>
        </w:tc>
        <w:tc>
          <w:tcPr>
            <w:tcW w:w="1134" w:type="dxa"/>
            <w:tcBorders>
              <w:top w:val="single" w:sz="8" w:space="0" w:color="000000"/>
              <w:left w:val="nil"/>
              <w:bottom w:val="single" w:sz="8" w:space="0" w:color="000000"/>
              <w:right w:val="single" w:sz="8" w:space="0" w:color="000000"/>
            </w:tcBorders>
            <w:shd w:val="clear" w:color="auto" w:fill="auto"/>
            <w:noWrap/>
            <w:tcMar>
              <w:top w:w="28" w:type="dxa"/>
              <w:left w:w="28" w:type="dxa"/>
              <w:bottom w:w="28" w:type="dxa"/>
              <w:right w:w="28" w:type="dxa"/>
            </w:tcMar>
            <w:vAlign w:val="center"/>
          </w:tcPr>
          <w:p w:rsidR="00460055" w:rsidRPr="00BA6BA6" w:rsidRDefault="00460055" w:rsidP="00DB7BC7">
            <w:pPr>
              <w:jc w:val="right"/>
              <w:rPr>
                <w:rFonts w:ascii="Arial" w:hAnsi="Arial"/>
                <w:sz w:val="20"/>
                <w:szCs w:val="20"/>
              </w:rPr>
            </w:pPr>
            <w:r w:rsidRPr="00BA6BA6">
              <w:rPr>
                <w:rFonts w:ascii="Arial" w:hAnsi="Arial"/>
                <w:sz w:val="20"/>
                <w:szCs w:val="20"/>
              </w:rPr>
              <w:t>0</w:t>
            </w:r>
          </w:p>
        </w:tc>
      </w:tr>
      <w:tr w:rsidR="00527B89" w:rsidRPr="00BA6BA6" w:rsidTr="00527B89">
        <w:trPr>
          <w:trHeight w:val="285"/>
        </w:trPr>
        <w:tc>
          <w:tcPr>
            <w:tcW w:w="1800" w:type="dxa"/>
            <w:tcBorders>
              <w:top w:val="single" w:sz="8" w:space="0" w:color="000000"/>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tcPr>
          <w:p w:rsidR="00527B89" w:rsidRPr="00BA6BA6" w:rsidRDefault="00527B89" w:rsidP="00527B89">
            <w:pPr>
              <w:jc w:val="right"/>
              <w:rPr>
                <w:rFonts w:ascii="Arial" w:hAnsi="Arial"/>
                <w:b/>
                <w:bCs/>
                <w:sz w:val="20"/>
                <w:szCs w:val="20"/>
              </w:rPr>
            </w:pPr>
            <w:r>
              <w:rPr>
                <w:rFonts w:ascii="Arial" w:hAnsi="Arial"/>
                <w:b/>
                <w:bCs/>
                <w:sz w:val="20"/>
                <w:szCs w:val="20"/>
              </w:rPr>
              <w:t>Grand Total</w:t>
            </w:r>
          </w:p>
        </w:tc>
        <w:tc>
          <w:tcPr>
            <w:tcW w:w="1100" w:type="dxa"/>
            <w:tcBorders>
              <w:top w:val="single" w:sz="8" w:space="0" w:color="000000"/>
              <w:left w:val="nil"/>
              <w:bottom w:val="single" w:sz="8" w:space="0" w:color="auto"/>
              <w:right w:val="single" w:sz="8" w:space="0" w:color="auto"/>
            </w:tcBorders>
            <w:shd w:val="clear" w:color="auto" w:fill="auto"/>
            <w:tcMar>
              <w:top w:w="28" w:type="dxa"/>
              <w:left w:w="28" w:type="dxa"/>
              <w:bottom w:w="28" w:type="dxa"/>
              <w:right w:w="57" w:type="dxa"/>
            </w:tcMar>
            <w:vAlign w:val="center"/>
          </w:tcPr>
          <w:p w:rsidR="00527B89" w:rsidRPr="00205406" w:rsidRDefault="00527B89" w:rsidP="00527B89">
            <w:pPr>
              <w:jc w:val="right"/>
              <w:rPr>
                <w:rFonts w:ascii="Arial" w:hAnsi="Arial"/>
                <w:b/>
                <w:bCs/>
                <w:sz w:val="20"/>
                <w:szCs w:val="20"/>
              </w:rPr>
            </w:pPr>
            <w:r>
              <w:rPr>
                <w:rFonts w:ascii="Arial" w:hAnsi="Arial"/>
                <w:b/>
                <w:bCs/>
                <w:sz w:val="20"/>
                <w:szCs w:val="20"/>
              </w:rPr>
              <w:t>4,019,882</w:t>
            </w:r>
          </w:p>
        </w:tc>
        <w:tc>
          <w:tcPr>
            <w:tcW w:w="990" w:type="dxa"/>
            <w:tcBorders>
              <w:top w:val="single" w:sz="8" w:space="0" w:color="000000"/>
              <w:left w:val="nil"/>
              <w:bottom w:val="single" w:sz="8" w:space="0" w:color="auto"/>
              <w:right w:val="single" w:sz="8" w:space="0" w:color="auto"/>
            </w:tcBorders>
            <w:shd w:val="clear" w:color="auto" w:fill="auto"/>
            <w:tcMar>
              <w:top w:w="28" w:type="dxa"/>
              <w:left w:w="28" w:type="dxa"/>
              <w:bottom w:w="28" w:type="dxa"/>
              <w:right w:w="28" w:type="dxa"/>
            </w:tcMar>
            <w:vAlign w:val="center"/>
          </w:tcPr>
          <w:p w:rsidR="00527B89" w:rsidRPr="00527B89" w:rsidRDefault="00527B89" w:rsidP="00527B89">
            <w:pPr>
              <w:jc w:val="right"/>
              <w:rPr>
                <w:rFonts w:ascii="Arial" w:hAnsi="Arial"/>
                <w:b/>
                <w:bCs/>
                <w:sz w:val="20"/>
                <w:szCs w:val="20"/>
                <w:lang w:val="en-US"/>
              </w:rPr>
            </w:pPr>
            <w:r>
              <w:rPr>
                <w:rFonts w:ascii="Arial"/>
                <w:b/>
                <w:sz w:val="20"/>
                <w:lang w:val="en-US"/>
              </w:rPr>
              <w:t>1,835,332</w:t>
            </w:r>
          </w:p>
        </w:tc>
        <w:tc>
          <w:tcPr>
            <w:tcW w:w="990" w:type="dxa"/>
            <w:tcBorders>
              <w:top w:val="single" w:sz="8" w:space="0" w:color="000000"/>
              <w:left w:val="nil"/>
              <w:bottom w:val="single" w:sz="8" w:space="0" w:color="auto"/>
              <w:right w:val="single" w:sz="8" w:space="0" w:color="auto"/>
            </w:tcBorders>
            <w:shd w:val="clear" w:color="auto" w:fill="auto"/>
            <w:tcMar>
              <w:top w:w="28" w:type="dxa"/>
              <w:left w:w="28" w:type="dxa"/>
              <w:bottom w:w="28" w:type="dxa"/>
              <w:right w:w="28" w:type="dxa"/>
            </w:tcMar>
            <w:vAlign w:val="center"/>
          </w:tcPr>
          <w:p w:rsidR="00527B89" w:rsidRPr="00205406" w:rsidRDefault="00527B89" w:rsidP="00527B89">
            <w:pPr>
              <w:jc w:val="right"/>
              <w:rPr>
                <w:rFonts w:ascii="Arial" w:hAnsi="Arial"/>
                <w:b/>
                <w:bCs/>
                <w:sz w:val="20"/>
                <w:szCs w:val="20"/>
              </w:rPr>
            </w:pPr>
            <w:r>
              <w:rPr>
                <w:rFonts w:ascii="Arial" w:hint="eastAsia"/>
                <w:b/>
                <w:sz w:val="20"/>
              </w:rPr>
              <w:t>2,</w:t>
            </w:r>
            <w:r>
              <w:rPr>
                <w:rFonts w:ascii="Arial"/>
                <w:b/>
                <w:sz w:val="20"/>
                <w:lang w:val="en-US"/>
              </w:rPr>
              <w:t>184,549</w:t>
            </w:r>
          </w:p>
        </w:tc>
        <w:tc>
          <w:tcPr>
            <w:tcW w:w="990" w:type="dxa"/>
            <w:tcBorders>
              <w:top w:val="single" w:sz="8" w:space="0" w:color="000000"/>
              <w:left w:val="nil"/>
              <w:bottom w:val="single" w:sz="8" w:space="0" w:color="auto"/>
              <w:right w:val="single" w:sz="8" w:space="0" w:color="auto"/>
            </w:tcBorders>
            <w:shd w:val="clear" w:color="auto" w:fill="auto"/>
            <w:tcMar>
              <w:top w:w="28" w:type="dxa"/>
              <w:left w:w="28" w:type="dxa"/>
              <w:bottom w:w="28" w:type="dxa"/>
              <w:right w:w="28" w:type="dxa"/>
            </w:tcMar>
            <w:vAlign w:val="center"/>
          </w:tcPr>
          <w:p w:rsidR="00527B89" w:rsidRPr="00527B89" w:rsidRDefault="00527B89" w:rsidP="00527B89">
            <w:pPr>
              <w:jc w:val="right"/>
              <w:rPr>
                <w:rFonts w:ascii="Arial" w:hAnsi="Arial"/>
                <w:b/>
                <w:bCs/>
                <w:sz w:val="20"/>
                <w:szCs w:val="20"/>
                <w:lang w:val="en-US"/>
              </w:rPr>
            </w:pPr>
            <w:r>
              <w:rPr>
                <w:rFonts w:ascii="Arial"/>
                <w:b/>
                <w:sz w:val="20"/>
                <w:szCs w:val="20"/>
                <w:lang w:val="en-US"/>
              </w:rPr>
              <w:t>1,760,118</w:t>
            </w:r>
          </w:p>
        </w:tc>
        <w:tc>
          <w:tcPr>
            <w:tcW w:w="1006" w:type="dxa"/>
            <w:tcBorders>
              <w:top w:val="single" w:sz="8" w:space="0" w:color="000000"/>
              <w:left w:val="single" w:sz="8" w:space="0" w:color="000000"/>
              <w:bottom w:val="single" w:sz="8" w:space="0" w:color="000000"/>
              <w:right w:val="single" w:sz="8" w:space="0" w:color="000000"/>
            </w:tcBorders>
            <w:shd w:val="clear" w:color="auto" w:fill="auto"/>
            <w:noWrap/>
            <w:tcMar>
              <w:top w:w="28" w:type="dxa"/>
              <w:left w:w="28" w:type="dxa"/>
              <w:bottom w:w="28" w:type="dxa"/>
              <w:right w:w="28" w:type="dxa"/>
            </w:tcMar>
            <w:vAlign w:val="center"/>
          </w:tcPr>
          <w:p w:rsidR="00527B89" w:rsidRPr="00467A55" w:rsidRDefault="00527B89" w:rsidP="00527B89">
            <w:pPr>
              <w:jc w:val="right"/>
              <w:rPr>
                <w:rFonts w:ascii="Arial" w:hAnsi="Arial"/>
                <w:b/>
                <w:bCs/>
                <w:sz w:val="20"/>
                <w:szCs w:val="20"/>
              </w:rPr>
            </w:pPr>
            <w:r>
              <w:rPr>
                <w:rFonts w:ascii="Arial"/>
                <w:b/>
                <w:sz w:val="20"/>
                <w:szCs w:val="20"/>
              </w:rPr>
              <w:t>0</w:t>
            </w:r>
          </w:p>
        </w:tc>
        <w:tc>
          <w:tcPr>
            <w:tcW w:w="1134" w:type="dxa"/>
            <w:tcBorders>
              <w:top w:val="single" w:sz="8" w:space="0" w:color="000000"/>
              <w:left w:val="nil"/>
              <w:bottom w:val="single" w:sz="8" w:space="0" w:color="000000"/>
              <w:right w:val="single" w:sz="8" w:space="0" w:color="000000"/>
            </w:tcBorders>
            <w:shd w:val="clear" w:color="auto" w:fill="auto"/>
            <w:noWrap/>
            <w:tcMar>
              <w:top w:w="28" w:type="dxa"/>
              <w:left w:w="28" w:type="dxa"/>
              <w:bottom w:w="28" w:type="dxa"/>
              <w:right w:w="28" w:type="dxa"/>
            </w:tcMar>
            <w:vAlign w:val="center"/>
          </w:tcPr>
          <w:p w:rsidR="00527B89" w:rsidRPr="00BA6BA6" w:rsidRDefault="00527B89" w:rsidP="00527B89">
            <w:pPr>
              <w:jc w:val="right"/>
              <w:rPr>
                <w:rFonts w:ascii="Arial" w:hAnsi="Arial"/>
                <w:b/>
                <w:bCs/>
                <w:sz w:val="20"/>
                <w:szCs w:val="20"/>
              </w:rPr>
            </w:pPr>
            <w:r>
              <w:rPr>
                <w:rFonts w:ascii="Arial" w:hAnsi="Arial"/>
                <w:b/>
                <w:bCs/>
                <w:sz w:val="20"/>
                <w:szCs w:val="20"/>
              </w:rPr>
              <w:t>5,780,000</w:t>
            </w:r>
          </w:p>
        </w:tc>
      </w:tr>
      <w:tr w:rsidR="000648B5" w:rsidRPr="00BA6BA6" w:rsidTr="00DB7BC7">
        <w:trPr>
          <w:trHeight w:val="285"/>
        </w:trPr>
        <w:tc>
          <w:tcPr>
            <w:tcW w:w="1800" w:type="dxa"/>
            <w:tcBorders>
              <w:top w:val="single" w:sz="8" w:space="0" w:color="000000"/>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tcPr>
          <w:p w:rsidR="000648B5" w:rsidRPr="00BA6BA6" w:rsidRDefault="000648B5" w:rsidP="00DB7BC7">
            <w:pPr>
              <w:jc w:val="right"/>
              <w:rPr>
                <w:rFonts w:ascii="Arial" w:hAnsi="Arial"/>
                <w:b/>
                <w:bCs/>
                <w:sz w:val="20"/>
                <w:szCs w:val="20"/>
              </w:rPr>
            </w:pPr>
            <w:r>
              <w:rPr>
                <w:rFonts w:ascii="Arial" w:hAnsi="Arial"/>
                <w:b/>
                <w:bCs/>
                <w:sz w:val="20"/>
                <w:szCs w:val="20"/>
              </w:rPr>
              <w:t>Grand Total</w:t>
            </w:r>
          </w:p>
        </w:tc>
        <w:tc>
          <w:tcPr>
            <w:tcW w:w="1100" w:type="dxa"/>
            <w:tcBorders>
              <w:top w:val="single" w:sz="8" w:space="0" w:color="000000"/>
              <w:left w:val="nil"/>
              <w:bottom w:val="single" w:sz="8" w:space="0" w:color="auto"/>
              <w:right w:val="single" w:sz="8" w:space="0" w:color="auto"/>
            </w:tcBorders>
            <w:shd w:val="clear" w:color="auto" w:fill="auto"/>
            <w:tcMar>
              <w:top w:w="28" w:type="dxa"/>
              <w:left w:w="28" w:type="dxa"/>
              <w:bottom w:w="28" w:type="dxa"/>
              <w:right w:w="57" w:type="dxa"/>
            </w:tcMar>
            <w:vAlign w:val="center"/>
          </w:tcPr>
          <w:p w:rsidR="000648B5" w:rsidRPr="00205406" w:rsidRDefault="000648B5" w:rsidP="00F050F5">
            <w:pPr>
              <w:jc w:val="right"/>
              <w:rPr>
                <w:rFonts w:ascii="Arial" w:hAnsi="Arial"/>
                <w:b/>
                <w:bCs/>
                <w:sz w:val="20"/>
                <w:szCs w:val="20"/>
              </w:rPr>
            </w:pPr>
            <w:r>
              <w:rPr>
                <w:rFonts w:ascii="Arial" w:hint="eastAsia"/>
                <w:b/>
                <w:sz w:val="20"/>
              </w:rPr>
              <w:t>5,53</w:t>
            </w:r>
            <w:r>
              <w:rPr>
                <w:rFonts w:ascii="Arial" w:hint="eastAsia"/>
                <w:b/>
                <w:sz w:val="20"/>
                <w:lang w:eastAsia="zh-CN"/>
              </w:rPr>
              <w:t>8</w:t>
            </w:r>
            <w:r>
              <w:rPr>
                <w:rFonts w:ascii="Arial" w:hint="eastAsia"/>
                <w:b/>
                <w:sz w:val="20"/>
              </w:rPr>
              <w:t>,</w:t>
            </w:r>
            <w:r>
              <w:rPr>
                <w:rFonts w:ascii="Arial" w:hint="eastAsia"/>
                <w:b/>
                <w:sz w:val="20"/>
                <w:lang w:eastAsia="zh-CN"/>
              </w:rPr>
              <w:t>240</w:t>
            </w:r>
          </w:p>
        </w:tc>
        <w:tc>
          <w:tcPr>
            <w:tcW w:w="990" w:type="dxa"/>
            <w:tcBorders>
              <w:top w:val="single" w:sz="8" w:space="0" w:color="000000"/>
              <w:left w:val="nil"/>
              <w:bottom w:val="single" w:sz="8" w:space="0" w:color="auto"/>
              <w:right w:val="single" w:sz="8" w:space="0" w:color="auto"/>
            </w:tcBorders>
            <w:shd w:val="clear" w:color="auto" w:fill="auto"/>
            <w:tcMar>
              <w:top w:w="28" w:type="dxa"/>
              <w:left w:w="28" w:type="dxa"/>
              <w:bottom w:w="28" w:type="dxa"/>
              <w:right w:w="28" w:type="dxa"/>
            </w:tcMar>
            <w:vAlign w:val="center"/>
          </w:tcPr>
          <w:p w:rsidR="000648B5" w:rsidRPr="00205406" w:rsidRDefault="000648B5" w:rsidP="00467A55">
            <w:pPr>
              <w:jc w:val="right"/>
              <w:rPr>
                <w:rFonts w:ascii="Arial" w:hAnsi="Arial"/>
                <w:b/>
                <w:bCs/>
                <w:sz w:val="20"/>
                <w:szCs w:val="20"/>
              </w:rPr>
            </w:pPr>
            <w:r>
              <w:rPr>
                <w:rFonts w:ascii="Arial" w:hint="eastAsia"/>
                <w:b/>
                <w:sz w:val="20"/>
              </w:rPr>
              <w:t>2,395,2</w:t>
            </w:r>
            <w:r>
              <w:rPr>
                <w:rFonts w:ascii="Arial" w:hint="eastAsia"/>
                <w:b/>
                <w:sz w:val="20"/>
                <w:lang w:eastAsia="zh-CN"/>
              </w:rPr>
              <w:t>10</w:t>
            </w:r>
          </w:p>
        </w:tc>
        <w:tc>
          <w:tcPr>
            <w:tcW w:w="990" w:type="dxa"/>
            <w:tcBorders>
              <w:top w:val="single" w:sz="8" w:space="0" w:color="000000"/>
              <w:left w:val="nil"/>
              <w:bottom w:val="single" w:sz="8" w:space="0" w:color="auto"/>
              <w:right w:val="single" w:sz="8" w:space="0" w:color="auto"/>
            </w:tcBorders>
            <w:shd w:val="clear" w:color="auto" w:fill="auto"/>
            <w:tcMar>
              <w:top w:w="28" w:type="dxa"/>
              <w:left w:w="28" w:type="dxa"/>
              <w:bottom w:w="28" w:type="dxa"/>
              <w:right w:w="28" w:type="dxa"/>
            </w:tcMar>
            <w:vAlign w:val="center"/>
          </w:tcPr>
          <w:p w:rsidR="000648B5" w:rsidRPr="00205406" w:rsidRDefault="000648B5" w:rsidP="00F050F5">
            <w:pPr>
              <w:jc w:val="right"/>
              <w:rPr>
                <w:rFonts w:ascii="Arial" w:hAnsi="Arial"/>
                <w:b/>
                <w:bCs/>
                <w:sz w:val="20"/>
                <w:szCs w:val="20"/>
              </w:rPr>
            </w:pPr>
            <w:r>
              <w:rPr>
                <w:rFonts w:ascii="Arial" w:hint="eastAsia"/>
                <w:b/>
                <w:sz w:val="20"/>
              </w:rPr>
              <w:t>3,1</w:t>
            </w:r>
            <w:r>
              <w:rPr>
                <w:rFonts w:ascii="Arial" w:hint="eastAsia"/>
                <w:b/>
                <w:sz w:val="20"/>
                <w:lang w:eastAsia="zh-CN"/>
              </w:rPr>
              <w:t>43</w:t>
            </w:r>
            <w:r>
              <w:rPr>
                <w:rFonts w:ascii="Arial" w:hint="eastAsia"/>
                <w:b/>
                <w:sz w:val="20"/>
              </w:rPr>
              <w:t>,</w:t>
            </w:r>
            <w:r>
              <w:rPr>
                <w:rFonts w:ascii="Arial" w:hint="eastAsia"/>
                <w:b/>
                <w:sz w:val="20"/>
                <w:lang w:eastAsia="zh-CN"/>
              </w:rPr>
              <w:t>030</w:t>
            </w:r>
          </w:p>
        </w:tc>
        <w:tc>
          <w:tcPr>
            <w:tcW w:w="990" w:type="dxa"/>
            <w:tcBorders>
              <w:top w:val="single" w:sz="8" w:space="0" w:color="000000"/>
              <w:left w:val="nil"/>
              <w:bottom w:val="single" w:sz="8" w:space="0" w:color="auto"/>
              <w:right w:val="single" w:sz="8" w:space="0" w:color="auto"/>
            </w:tcBorders>
            <w:shd w:val="clear" w:color="auto" w:fill="auto"/>
            <w:tcMar>
              <w:top w:w="28" w:type="dxa"/>
              <w:left w:w="28" w:type="dxa"/>
              <w:bottom w:w="28" w:type="dxa"/>
              <w:right w:w="28" w:type="dxa"/>
            </w:tcMar>
            <w:vAlign w:val="center"/>
          </w:tcPr>
          <w:p w:rsidR="000648B5" w:rsidRPr="00467A55" w:rsidRDefault="000648B5" w:rsidP="0046453D">
            <w:pPr>
              <w:jc w:val="right"/>
              <w:rPr>
                <w:rFonts w:ascii="Arial" w:hAnsi="Arial"/>
                <w:b/>
                <w:bCs/>
                <w:sz w:val="20"/>
                <w:szCs w:val="20"/>
              </w:rPr>
            </w:pPr>
            <w:r>
              <w:rPr>
                <w:rFonts w:ascii="Arial" w:hint="eastAsia"/>
                <w:b/>
                <w:sz w:val="20"/>
                <w:szCs w:val="20"/>
              </w:rPr>
              <w:t>2</w:t>
            </w:r>
            <w:r w:rsidRPr="00467A55">
              <w:rPr>
                <w:rFonts w:ascii="Arial" w:hint="eastAsia"/>
                <w:b/>
                <w:sz w:val="20"/>
                <w:szCs w:val="20"/>
              </w:rPr>
              <w:t>,</w:t>
            </w:r>
            <w:r>
              <w:rPr>
                <w:rFonts w:ascii="Arial"/>
                <w:b/>
                <w:sz w:val="20"/>
                <w:szCs w:val="20"/>
                <w:lang w:val="en-US"/>
              </w:rPr>
              <w:t>84</w:t>
            </w:r>
            <w:r>
              <w:rPr>
                <w:rFonts w:ascii="Arial" w:hint="eastAsia"/>
                <w:b/>
                <w:sz w:val="20"/>
                <w:szCs w:val="20"/>
                <w:lang w:val="en-US" w:eastAsia="zh-CN"/>
              </w:rPr>
              <w:t>9</w:t>
            </w:r>
            <w:r>
              <w:rPr>
                <w:rFonts w:ascii="Arial"/>
                <w:b/>
                <w:sz w:val="20"/>
                <w:szCs w:val="20"/>
                <w:lang w:val="en-US"/>
              </w:rPr>
              <w:t>,4</w:t>
            </w:r>
            <w:r>
              <w:rPr>
                <w:rFonts w:ascii="Arial" w:hint="eastAsia"/>
                <w:b/>
                <w:sz w:val="20"/>
                <w:szCs w:val="20"/>
                <w:lang w:val="en-US" w:eastAsia="zh-CN"/>
              </w:rPr>
              <w:t>55</w:t>
            </w:r>
          </w:p>
        </w:tc>
        <w:tc>
          <w:tcPr>
            <w:tcW w:w="1006" w:type="dxa"/>
            <w:tcBorders>
              <w:top w:val="single" w:sz="8" w:space="0" w:color="000000"/>
              <w:left w:val="single" w:sz="8" w:space="0" w:color="000000"/>
              <w:bottom w:val="single" w:sz="8" w:space="0" w:color="000000"/>
              <w:right w:val="single" w:sz="8" w:space="0" w:color="000000"/>
            </w:tcBorders>
            <w:shd w:val="clear" w:color="auto" w:fill="auto"/>
            <w:noWrap/>
            <w:tcMar>
              <w:top w:w="28" w:type="dxa"/>
              <w:left w:w="28" w:type="dxa"/>
              <w:bottom w:w="28" w:type="dxa"/>
              <w:right w:w="28" w:type="dxa"/>
            </w:tcMar>
            <w:vAlign w:val="center"/>
          </w:tcPr>
          <w:p w:rsidR="000648B5" w:rsidRPr="00467A55" w:rsidRDefault="000648B5" w:rsidP="00F050F5">
            <w:pPr>
              <w:jc w:val="right"/>
              <w:rPr>
                <w:rFonts w:ascii="Arial" w:hAnsi="Arial"/>
                <w:b/>
                <w:bCs/>
                <w:sz w:val="20"/>
                <w:szCs w:val="20"/>
              </w:rPr>
            </w:pPr>
            <w:r>
              <w:rPr>
                <w:rFonts w:ascii="Arial"/>
                <w:b/>
                <w:sz w:val="20"/>
                <w:szCs w:val="20"/>
              </w:rPr>
              <w:t>63</w:t>
            </w:r>
            <w:r>
              <w:rPr>
                <w:rFonts w:ascii="Arial" w:hint="eastAsia"/>
                <w:b/>
                <w:sz w:val="20"/>
                <w:szCs w:val="20"/>
                <w:lang w:eastAsia="zh-CN"/>
              </w:rPr>
              <w:t>0</w:t>
            </w:r>
            <w:r>
              <w:rPr>
                <w:rFonts w:ascii="Arial"/>
                <w:b/>
                <w:sz w:val="20"/>
                <w:szCs w:val="20"/>
              </w:rPr>
              <w:t>,</w:t>
            </w:r>
            <w:r>
              <w:rPr>
                <w:rFonts w:ascii="Arial" w:hint="eastAsia"/>
                <w:b/>
                <w:sz w:val="20"/>
                <w:szCs w:val="20"/>
                <w:lang w:eastAsia="zh-CN"/>
              </w:rPr>
              <w:t>305</w:t>
            </w:r>
          </w:p>
        </w:tc>
        <w:tc>
          <w:tcPr>
            <w:tcW w:w="1134" w:type="dxa"/>
            <w:tcBorders>
              <w:top w:val="single" w:sz="8" w:space="0" w:color="000000"/>
              <w:left w:val="nil"/>
              <w:bottom w:val="single" w:sz="8" w:space="0" w:color="000000"/>
              <w:right w:val="single" w:sz="8" w:space="0" w:color="000000"/>
            </w:tcBorders>
            <w:shd w:val="clear" w:color="auto" w:fill="auto"/>
            <w:noWrap/>
            <w:tcMar>
              <w:top w:w="28" w:type="dxa"/>
              <w:left w:w="28" w:type="dxa"/>
              <w:bottom w:w="28" w:type="dxa"/>
              <w:right w:w="28" w:type="dxa"/>
            </w:tcMar>
            <w:vAlign w:val="center"/>
          </w:tcPr>
          <w:p w:rsidR="000648B5" w:rsidRPr="00BA6BA6" w:rsidRDefault="000648B5" w:rsidP="00F050F5">
            <w:pPr>
              <w:jc w:val="right"/>
              <w:rPr>
                <w:rFonts w:ascii="Arial" w:hAnsi="Arial"/>
                <w:b/>
                <w:bCs/>
                <w:sz w:val="20"/>
                <w:szCs w:val="20"/>
              </w:rPr>
            </w:pPr>
            <w:r w:rsidRPr="009A043B">
              <w:rPr>
                <w:rFonts w:ascii="Arial" w:hAnsi="Arial"/>
                <w:b/>
                <w:bCs/>
                <w:sz w:val="20"/>
                <w:szCs w:val="20"/>
              </w:rPr>
              <w:t>9,</w:t>
            </w:r>
            <w:r>
              <w:rPr>
                <w:rFonts w:ascii="Arial" w:hAnsi="Arial"/>
                <w:b/>
                <w:bCs/>
                <w:sz w:val="20"/>
                <w:szCs w:val="20"/>
              </w:rPr>
              <w:t>018</w:t>
            </w:r>
            <w:r w:rsidRPr="009A043B">
              <w:rPr>
                <w:rFonts w:ascii="Arial" w:hAnsi="Arial"/>
                <w:b/>
                <w:bCs/>
                <w:sz w:val="20"/>
                <w:szCs w:val="20"/>
              </w:rPr>
              <w:t>,000</w:t>
            </w:r>
          </w:p>
        </w:tc>
      </w:tr>
    </w:tbl>
    <w:p w:rsidR="00174C1E" w:rsidRPr="00A03835" w:rsidRDefault="00CA734E" w:rsidP="006E0F2C">
      <w:pPr>
        <w:spacing w:before="240" w:line="264" w:lineRule="auto"/>
        <w:jc w:val="both"/>
        <w:rPr>
          <w:rFonts w:ascii="Arial" w:hAnsi="Arial" w:cs="Arial"/>
          <w:sz w:val="21"/>
          <w:szCs w:val="21"/>
        </w:rPr>
      </w:pPr>
      <w:r w:rsidRPr="00A03835">
        <w:rPr>
          <w:rFonts w:ascii="Arial" w:hAnsi="Arial" w:cs="Arial"/>
          <w:sz w:val="21"/>
          <w:szCs w:val="21"/>
        </w:rPr>
        <w:t xml:space="preserve">The total annual budgets </w:t>
      </w:r>
      <w:r w:rsidR="006D144E">
        <w:rPr>
          <w:rFonts w:ascii="Arial" w:hAnsi="Arial" w:cs="Arial"/>
          <w:sz w:val="21"/>
          <w:szCs w:val="21"/>
        </w:rPr>
        <w:t>for 20</w:t>
      </w:r>
      <w:r w:rsidR="00F406AE">
        <w:rPr>
          <w:rFonts w:ascii="Arial" w:hAnsi="Arial" w:cs="Arial"/>
          <w:sz w:val="21"/>
          <w:szCs w:val="21"/>
        </w:rPr>
        <w:t>11</w:t>
      </w:r>
      <w:r w:rsidR="00850AC7">
        <w:rPr>
          <w:rFonts w:ascii="Arial" w:hAnsi="Arial" w:cs="Arial"/>
          <w:sz w:val="21"/>
          <w:szCs w:val="21"/>
        </w:rPr>
        <w:t>-2</w:t>
      </w:r>
      <w:r w:rsidR="006D144E">
        <w:rPr>
          <w:rFonts w:ascii="Arial" w:hAnsi="Arial" w:cs="Arial"/>
          <w:sz w:val="21"/>
          <w:szCs w:val="21"/>
        </w:rPr>
        <w:t xml:space="preserve">014 </w:t>
      </w:r>
      <w:r w:rsidRPr="00A03835">
        <w:rPr>
          <w:rFonts w:ascii="Arial" w:hAnsi="Arial" w:cs="Arial"/>
          <w:sz w:val="21"/>
          <w:szCs w:val="21"/>
        </w:rPr>
        <w:t xml:space="preserve">and </w:t>
      </w:r>
      <w:r w:rsidR="00F406AE">
        <w:rPr>
          <w:rFonts w:ascii="Arial" w:hAnsi="Arial" w:cs="Arial"/>
          <w:sz w:val="21"/>
          <w:szCs w:val="21"/>
        </w:rPr>
        <w:t xml:space="preserve">total annual </w:t>
      </w:r>
      <w:r w:rsidRPr="00A03835">
        <w:rPr>
          <w:rFonts w:ascii="Arial" w:hAnsi="Arial" w:cs="Arial"/>
          <w:sz w:val="21"/>
          <w:szCs w:val="21"/>
        </w:rPr>
        <w:t>disbursements for 20</w:t>
      </w:r>
      <w:r w:rsidR="00F406AE">
        <w:rPr>
          <w:rFonts w:ascii="Arial" w:hAnsi="Arial" w:cs="Arial"/>
          <w:sz w:val="21"/>
          <w:szCs w:val="21"/>
        </w:rPr>
        <w:t>11 and 2012</w:t>
      </w:r>
      <w:r w:rsidRPr="00A03835">
        <w:rPr>
          <w:rFonts w:ascii="Arial" w:hAnsi="Arial" w:cs="Arial"/>
          <w:sz w:val="21"/>
          <w:szCs w:val="21"/>
        </w:rPr>
        <w:t xml:space="preserve"> are shown in </w:t>
      </w:r>
      <w:r w:rsidRPr="00A03835">
        <w:rPr>
          <w:rFonts w:ascii="Arial" w:hAnsi="Arial" w:cs="Arial"/>
          <w:b/>
          <w:sz w:val="21"/>
          <w:szCs w:val="21"/>
        </w:rPr>
        <w:t>Tables 3.</w:t>
      </w:r>
      <w:r w:rsidR="00F406AE">
        <w:rPr>
          <w:rFonts w:ascii="Arial" w:hAnsi="Arial" w:cs="Arial"/>
          <w:b/>
          <w:sz w:val="21"/>
          <w:szCs w:val="21"/>
        </w:rPr>
        <w:t>4</w:t>
      </w:r>
      <w:r w:rsidRPr="00A03835">
        <w:rPr>
          <w:rFonts w:ascii="Arial" w:hAnsi="Arial" w:cs="Arial"/>
          <w:sz w:val="21"/>
          <w:szCs w:val="21"/>
        </w:rPr>
        <w:t xml:space="preserve"> and </w:t>
      </w:r>
      <w:r w:rsidRPr="00A03835">
        <w:rPr>
          <w:rFonts w:ascii="Arial" w:hAnsi="Arial" w:cs="Arial"/>
          <w:b/>
          <w:sz w:val="21"/>
          <w:szCs w:val="21"/>
        </w:rPr>
        <w:t>3.</w:t>
      </w:r>
      <w:r w:rsidR="00F406AE">
        <w:rPr>
          <w:rFonts w:ascii="Arial" w:hAnsi="Arial" w:cs="Arial"/>
          <w:b/>
          <w:sz w:val="21"/>
          <w:szCs w:val="21"/>
        </w:rPr>
        <w:t>5</w:t>
      </w:r>
      <w:r w:rsidRPr="00A03835">
        <w:rPr>
          <w:rFonts w:ascii="Arial" w:hAnsi="Arial" w:cs="Arial"/>
          <w:sz w:val="21"/>
          <w:szCs w:val="21"/>
        </w:rPr>
        <w:t>, respectively.</w:t>
      </w:r>
      <w:r>
        <w:rPr>
          <w:rFonts w:ascii="Arial" w:hAnsi="Arial" w:cs="Arial"/>
          <w:sz w:val="21"/>
          <w:szCs w:val="21"/>
        </w:rPr>
        <w:t xml:space="preserve"> </w:t>
      </w:r>
      <w:r w:rsidR="004E114A" w:rsidRPr="00A03835">
        <w:rPr>
          <w:rFonts w:ascii="Arial" w:hAnsi="Arial" w:cs="Arial"/>
          <w:sz w:val="21"/>
          <w:szCs w:val="21"/>
        </w:rPr>
        <w:t xml:space="preserve">Reference to </w:t>
      </w:r>
      <w:r w:rsidR="004E114A" w:rsidRPr="00A03835">
        <w:rPr>
          <w:rFonts w:ascii="Arial" w:hAnsi="Arial" w:cs="Arial"/>
          <w:b/>
          <w:bCs/>
          <w:sz w:val="21"/>
          <w:szCs w:val="21"/>
        </w:rPr>
        <w:t>Figure</w:t>
      </w:r>
      <w:r w:rsidR="00191E70">
        <w:rPr>
          <w:rFonts w:ascii="Arial" w:hAnsi="Arial" w:cs="Arial"/>
          <w:b/>
          <w:bCs/>
          <w:sz w:val="21"/>
          <w:szCs w:val="21"/>
        </w:rPr>
        <w:t>s 3.2</w:t>
      </w:r>
      <w:r w:rsidR="004E114A" w:rsidRPr="00A03835">
        <w:rPr>
          <w:rFonts w:ascii="Arial" w:hAnsi="Arial" w:cs="Arial"/>
          <w:b/>
          <w:bCs/>
          <w:sz w:val="21"/>
          <w:szCs w:val="21"/>
        </w:rPr>
        <w:t xml:space="preserve"> </w:t>
      </w:r>
      <w:r w:rsidR="00191E70" w:rsidRPr="00191E70">
        <w:rPr>
          <w:rFonts w:ascii="Arial" w:hAnsi="Arial" w:cs="Arial"/>
          <w:bCs/>
          <w:sz w:val="21"/>
          <w:szCs w:val="21"/>
        </w:rPr>
        <w:t xml:space="preserve">and </w:t>
      </w:r>
      <w:r w:rsidR="004E114A" w:rsidRPr="00A03835">
        <w:rPr>
          <w:rFonts w:ascii="Arial" w:hAnsi="Arial" w:cs="Arial"/>
          <w:b/>
          <w:bCs/>
          <w:sz w:val="21"/>
          <w:szCs w:val="21"/>
        </w:rPr>
        <w:t>3.</w:t>
      </w:r>
      <w:r w:rsidR="00191E70">
        <w:rPr>
          <w:rFonts w:ascii="Arial" w:hAnsi="Arial" w:cs="Arial"/>
          <w:b/>
          <w:bCs/>
          <w:sz w:val="21"/>
          <w:szCs w:val="21"/>
        </w:rPr>
        <w:t>3</w:t>
      </w:r>
      <w:r w:rsidR="004E114A" w:rsidRPr="00A03835">
        <w:rPr>
          <w:rFonts w:ascii="Arial" w:hAnsi="Arial" w:cs="Arial"/>
          <w:sz w:val="21"/>
          <w:szCs w:val="21"/>
        </w:rPr>
        <w:t xml:space="preserve"> shows the pattern of expenditure </w:t>
      </w:r>
      <w:r w:rsidR="00174C1E" w:rsidRPr="00A03835">
        <w:rPr>
          <w:rFonts w:ascii="Arial" w:hAnsi="Arial" w:cs="Arial"/>
          <w:sz w:val="21"/>
          <w:szCs w:val="21"/>
        </w:rPr>
        <w:t xml:space="preserve">during the initial </w:t>
      </w:r>
      <w:r w:rsidR="00F406AE">
        <w:rPr>
          <w:rFonts w:ascii="Arial" w:hAnsi="Arial" w:cs="Arial"/>
          <w:sz w:val="21"/>
          <w:szCs w:val="21"/>
        </w:rPr>
        <w:t>two years of the P</w:t>
      </w:r>
      <w:r w:rsidR="00174C1E" w:rsidRPr="00A03835">
        <w:rPr>
          <w:rFonts w:ascii="Arial" w:hAnsi="Arial" w:cs="Arial"/>
          <w:sz w:val="21"/>
          <w:szCs w:val="21"/>
        </w:rPr>
        <w:t xml:space="preserve">roject. </w:t>
      </w:r>
      <w:r w:rsidR="003F417C" w:rsidRPr="00A03835">
        <w:rPr>
          <w:rFonts w:ascii="Arial" w:hAnsi="Arial" w:cs="Arial"/>
          <w:sz w:val="21"/>
          <w:szCs w:val="21"/>
        </w:rPr>
        <w:t>Keys points to note are:</w:t>
      </w:r>
    </w:p>
    <w:p w:rsidR="003F417C" w:rsidRDefault="003F417C" w:rsidP="002E3A16">
      <w:pPr>
        <w:numPr>
          <w:ilvl w:val="0"/>
          <w:numId w:val="3"/>
        </w:numPr>
        <w:tabs>
          <w:tab w:val="clear" w:pos="360"/>
        </w:tabs>
        <w:spacing w:before="40" w:line="264" w:lineRule="auto"/>
        <w:ind w:left="550" w:hanging="329"/>
        <w:jc w:val="both"/>
        <w:rPr>
          <w:rFonts w:ascii="Arial" w:hAnsi="Arial" w:cs="Arial"/>
          <w:sz w:val="21"/>
          <w:szCs w:val="21"/>
        </w:rPr>
      </w:pPr>
      <w:r>
        <w:rPr>
          <w:rFonts w:ascii="Arial" w:hAnsi="Arial" w:cs="Arial"/>
          <w:sz w:val="21"/>
          <w:szCs w:val="21"/>
        </w:rPr>
        <w:t>The annual budget (</w:t>
      </w:r>
      <w:r w:rsidRPr="003F417C">
        <w:rPr>
          <w:rFonts w:ascii="Arial" w:hAnsi="Arial" w:cs="Arial"/>
          <w:b/>
          <w:sz w:val="21"/>
          <w:szCs w:val="21"/>
        </w:rPr>
        <w:t>Table 3.4, Figure 3.2</w:t>
      </w:r>
      <w:r>
        <w:rPr>
          <w:rFonts w:ascii="Arial" w:hAnsi="Arial" w:cs="Arial"/>
          <w:sz w:val="21"/>
          <w:szCs w:val="21"/>
        </w:rPr>
        <w:t xml:space="preserve">) has changed from that in the Project Document, which peaks to US$ 614,200 in Year 2 and then declines progressively to US$ 337,900 in Year 4. Instead, </w:t>
      </w:r>
      <w:r w:rsidR="00AC2DE5">
        <w:rPr>
          <w:rFonts w:ascii="Arial" w:hAnsi="Arial" w:cs="Arial"/>
          <w:sz w:val="21"/>
          <w:szCs w:val="21"/>
        </w:rPr>
        <w:t>the budget peaks to US$ 666,160 in Year 4, which is counter-intuitive as disbursements are usually highest in the middle years of a Project. However, this ha</w:t>
      </w:r>
      <w:r w:rsidR="00950BEE">
        <w:rPr>
          <w:rFonts w:ascii="Arial" w:hAnsi="Arial" w:cs="Arial"/>
          <w:sz w:val="21"/>
          <w:szCs w:val="21"/>
        </w:rPr>
        <w:t>s</w:t>
      </w:r>
      <w:r w:rsidR="00AC2DE5">
        <w:rPr>
          <w:rFonts w:ascii="Arial" w:hAnsi="Arial" w:cs="Arial"/>
          <w:sz w:val="21"/>
          <w:szCs w:val="21"/>
        </w:rPr>
        <w:t xml:space="preserve"> been addressed</w:t>
      </w:r>
      <w:r w:rsidR="00950BEE">
        <w:rPr>
          <w:rFonts w:ascii="Arial" w:hAnsi="Arial" w:cs="Arial"/>
          <w:sz w:val="21"/>
          <w:szCs w:val="21"/>
        </w:rPr>
        <w:t>,</w:t>
      </w:r>
      <w:r w:rsidR="00AC2DE5">
        <w:rPr>
          <w:rFonts w:ascii="Arial" w:hAnsi="Arial" w:cs="Arial"/>
          <w:sz w:val="21"/>
          <w:szCs w:val="21"/>
        </w:rPr>
        <w:t xml:space="preserve"> as </w:t>
      </w:r>
      <w:r w:rsidR="00AC2DE5" w:rsidRPr="00AC2DE5">
        <w:rPr>
          <w:rFonts w:ascii="Arial" w:hAnsi="Arial" w:cs="Arial"/>
          <w:b/>
          <w:sz w:val="21"/>
          <w:szCs w:val="21"/>
        </w:rPr>
        <w:t>Table 3.5</w:t>
      </w:r>
      <w:r w:rsidR="00AC2DE5">
        <w:rPr>
          <w:rFonts w:ascii="Arial" w:hAnsi="Arial" w:cs="Arial"/>
          <w:sz w:val="21"/>
          <w:szCs w:val="21"/>
        </w:rPr>
        <w:t xml:space="preserve"> shows </w:t>
      </w:r>
      <w:r w:rsidR="00950BEE">
        <w:rPr>
          <w:rFonts w:ascii="Arial" w:hAnsi="Arial" w:cs="Arial"/>
          <w:sz w:val="21"/>
          <w:szCs w:val="21"/>
        </w:rPr>
        <w:t xml:space="preserve">planned </w:t>
      </w:r>
      <w:r w:rsidR="00AC2DE5">
        <w:rPr>
          <w:rFonts w:ascii="Arial" w:hAnsi="Arial" w:cs="Arial"/>
          <w:sz w:val="21"/>
          <w:szCs w:val="21"/>
        </w:rPr>
        <w:t>disbursements to be highest</w:t>
      </w:r>
      <w:r w:rsidR="00A7233D">
        <w:rPr>
          <w:rFonts w:ascii="Arial" w:hAnsi="Arial" w:cs="Arial"/>
          <w:sz w:val="21"/>
          <w:szCs w:val="21"/>
        </w:rPr>
        <w:t xml:space="preserve"> (US$ 703,932)</w:t>
      </w:r>
      <w:r w:rsidR="00AC2DE5">
        <w:rPr>
          <w:rFonts w:ascii="Arial" w:hAnsi="Arial" w:cs="Arial"/>
          <w:sz w:val="21"/>
          <w:szCs w:val="21"/>
        </w:rPr>
        <w:t xml:space="preserve"> in Year 3.</w:t>
      </w:r>
    </w:p>
    <w:p w:rsidR="00AB41BD" w:rsidRDefault="00C81D6E" w:rsidP="003C331D">
      <w:pPr>
        <w:pStyle w:val="BodyText2"/>
        <w:tabs>
          <w:tab w:val="left" w:pos="1080"/>
        </w:tabs>
        <w:spacing w:after="120" w:line="264" w:lineRule="auto"/>
        <w:ind w:left="1100" w:hanging="1100"/>
        <w:rPr>
          <w:rFonts w:ascii="Arial" w:hAnsi="Arial" w:cs="Arial"/>
          <w:b/>
          <w:sz w:val="21"/>
          <w:szCs w:val="21"/>
        </w:rPr>
      </w:pPr>
      <w:r>
        <w:rPr>
          <w:noProof/>
          <w:lang w:val="en-US" w:eastAsia="zh-CN"/>
        </w:rPr>
        <w:lastRenderedPageBreak/>
        <w:drawing>
          <wp:inline distT="0" distB="0" distL="0" distR="0">
            <wp:extent cx="5376055" cy="2627485"/>
            <wp:effectExtent l="0" t="0" r="34290" b="1460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F375D" w:rsidRDefault="00AF375D" w:rsidP="00B426BC">
      <w:pPr>
        <w:pStyle w:val="BodyText2"/>
        <w:tabs>
          <w:tab w:val="left" w:pos="1080"/>
        </w:tabs>
        <w:spacing w:after="120" w:line="264" w:lineRule="auto"/>
        <w:ind w:left="1100" w:right="565" w:hanging="1100"/>
        <w:rPr>
          <w:rFonts w:ascii="Arial" w:hAnsi="Arial" w:cs="Arial"/>
          <w:sz w:val="21"/>
          <w:szCs w:val="21"/>
        </w:rPr>
      </w:pPr>
      <w:r w:rsidRPr="00A03835">
        <w:rPr>
          <w:rFonts w:ascii="Arial" w:hAnsi="Arial" w:cs="Arial"/>
          <w:b/>
          <w:sz w:val="21"/>
          <w:szCs w:val="21"/>
        </w:rPr>
        <w:t>Figure 3.2</w:t>
      </w:r>
      <w:r w:rsidRPr="00A03835">
        <w:rPr>
          <w:rFonts w:ascii="Arial" w:hAnsi="Arial" w:cs="Arial"/>
          <w:b/>
          <w:sz w:val="21"/>
          <w:szCs w:val="21"/>
        </w:rPr>
        <w:tab/>
      </w:r>
      <w:r w:rsidR="00C81D6E">
        <w:rPr>
          <w:rFonts w:ascii="Arial" w:hAnsi="Arial" w:cs="Arial"/>
          <w:sz w:val="21"/>
          <w:szCs w:val="21"/>
        </w:rPr>
        <w:t>Cumulative a</w:t>
      </w:r>
      <w:r w:rsidRPr="00AF375D">
        <w:rPr>
          <w:rFonts w:ascii="Arial" w:hAnsi="Arial" w:cs="Arial"/>
          <w:sz w:val="21"/>
          <w:szCs w:val="21"/>
        </w:rPr>
        <w:t xml:space="preserve">nnual budgets and disbursements expressed as a percentage of the total GEF grant (US$ 1.738 million). Note that </w:t>
      </w:r>
      <w:r w:rsidR="00C81D6E">
        <w:rPr>
          <w:rFonts w:ascii="Arial" w:hAnsi="Arial" w:cs="Arial"/>
          <w:sz w:val="21"/>
          <w:szCs w:val="21"/>
        </w:rPr>
        <w:t xml:space="preserve">cumulative </w:t>
      </w:r>
      <w:r w:rsidRPr="00AF375D">
        <w:rPr>
          <w:rFonts w:ascii="Arial" w:hAnsi="Arial" w:cs="Arial"/>
          <w:sz w:val="21"/>
          <w:szCs w:val="21"/>
        </w:rPr>
        <w:t xml:space="preserve">disbursements for 2011 and 2012 are the percentages actually disbursed; those for 2013 and 2014 are planned. </w:t>
      </w:r>
    </w:p>
    <w:p w:rsidR="005258E6" w:rsidRDefault="005258E6" w:rsidP="003C331D">
      <w:pPr>
        <w:pStyle w:val="BodyText2"/>
        <w:tabs>
          <w:tab w:val="left" w:pos="1080"/>
        </w:tabs>
        <w:spacing w:after="120" w:line="264" w:lineRule="auto"/>
        <w:ind w:left="1100" w:hanging="1100"/>
        <w:rPr>
          <w:rFonts w:ascii="Arial" w:hAnsi="Arial" w:cs="Arial"/>
          <w:b/>
          <w:sz w:val="21"/>
          <w:szCs w:val="21"/>
        </w:rPr>
      </w:pPr>
    </w:p>
    <w:p w:rsidR="005258E6" w:rsidRDefault="005258E6" w:rsidP="003C331D">
      <w:pPr>
        <w:pStyle w:val="BodyText2"/>
        <w:tabs>
          <w:tab w:val="left" w:pos="1080"/>
        </w:tabs>
        <w:spacing w:after="120" w:line="264" w:lineRule="auto"/>
        <w:ind w:left="1100" w:hanging="1100"/>
        <w:rPr>
          <w:rFonts w:ascii="Arial" w:hAnsi="Arial" w:cs="Arial"/>
          <w:b/>
          <w:sz w:val="21"/>
          <w:szCs w:val="21"/>
        </w:rPr>
      </w:pPr>
      <w:r>
        <w:rPr>
          <w:noProof/>
          <w:lang w:val="en-US" w:eastAsia="zh-CN"/>
        </w:rPr>
        <w:drawing>
          <wp:inline distT="0" distB="0" distL="0" distR="0">
            <wp:extent cx="5376055" cy="4355923"/>
            <wp:effectExtent l="0" t="0" r="34290" b="1333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406AE" w:rsidRDefault="003C331D" w:rsidP="00B426BC">
      <w:pPr>
        <w:pStyle w:val="BodyText2"/>
        <w:tabs>
          <w:tab w:val="left" w:pos="1080"/>
        </w:tabs>
        <w:spacing w:after="120" w:line="264" w:lineRule="auto"/>
        <w:ind w:left="1100" w:right="565" w:hanging="1100"/>
        <w:rPr>
          <w:rFonts w:ascii="Arial" w:hAnsi="Arial" w:cs="Arial"/>
          <w:sz w:val="21"/>
          <w:szCs w:val="21"/>
        </w:rPr>
      </w:pPr>
      <w:r w:rsidRPr="00A03835">
        <w:rPr>
          <w:rFonts w:ascii="Arial" w:hAnsi="Arial" w:cs="Arial"/>
          <w:b/>
          <w:sz w:val="21"/>
          <w:szCs w:val="21"/>
        </w:rPr>
        <w:t>Figure 3.</w:t>
      </w:r>
      <w:r w:rsidR="00A674F0">
        <w:rPr>
          <w:rFonts w:ascii="Arial" w:hAnsi="Arial" w:cs="Arial"/>
          <w:b/>
          <w:sz w:val="21"/>
          <w:szCs w:val="21"/>
        </w:rPr>
        <w:t>3</w:t>
      </w:r>
      <w:r w:rsidRPr="00A03835">
        <w:rPr>
          <w:rFonts w:ascii="Arial" w:hAnsi="Arial" w:cs="Arial"/>
          <w:b/>
          <w:sz w:val="21"/>
          <w:szCs w:val="21"/>
        </w:rPr>
        <w:tab/>
      </w:r>
      <w:r w:rsidR="00701C82">
        <w:rPr>
          <w:rFonts w:ascii="Arial" w:hAnsi="Arial" w:cs="Arial"/>
          <w:sz w:val="21"/>
          <w:szCs w:val="21"/>
        </w:rPr>
        <w:t xml:space="preserve">Cumulative </w:t>
      </w:r>
      <w:r w:rsidR="005258E6">
        <w:rPr>
          <w:rFonts w:ascii="Arial" w:hAnsi="Arial" w:cs="Arial"/>
          <w:sz w:val="21"/>
          <w:szCs w:val="21"/>
        </w:rPr>
        <w:t xml:space="preserve">annual </w:t>
      </w:r>
      <w:r w:rsidR="00701C82" w:rsidRPr="00AF375D">
        <w:rPr>
          <w:rFonts w:ascii="Arial" w:hAnsi="Arial" w:cs="Arial"/>
          <w:sz w:val="21"/>
          <w:szCs w:val="21"/>
        </w:rPr>
        <w:t xml:space="preserve">disbursements </w:t>
      </w:r>
      <w:r w:rsidR="005258E6">
        <w:rPr>
          <w:rFonts w:ascii="Arial" w:hAnsi="Arial" w:cs="Arial"/>
          <w:sz w:val="21"/>
          <w:szCs w:val="21"/>
        </w:rPr>
        <w:t xml:space="preserve">by Outcome, </w:t>
      </w:r>
      <w:r w:rsidR="00701C82" w:rsidRPr="00AF375D">
        <w:rPr>
          <w:rFonts w:ascii="Arial" w:hAnsi="Arial" w:cs="Arial"/>
          <w:sz w:val="21"/>
          <w:szCs w:val="21"/>
        </w:rPr>
        <w:t xml:space="preserve">expressed as a percentage of the total </w:t>
      </w:r>
      <w:r w:rsidR="005258E6">
        <w:rPr>
          <w:rFonts w:ascii="Arial" w:hAnsi="Arial" w:cs="Arial"/>
          <w:sz w:val="21"/>
          <w:szCs w:val="21"/>
        </w:rPr>
        <w:t xml:space="preserve">annual disbursement of the </w:t>
      </w:r>
      <w:r w:rsidR="00701C82" w:rsidRPr="00AF375D">
        <w:rPr>
          <w:rFonts w:ascii="Arial" w:hAnsi="Arial" w:cs="Arial"/>
          <w:sz w:val="21"/>
          <w:szCs w:val="21"/>
        </w:rPr>
        <w:t xml:space="preserve">GEF grant (US$ 1.738 million). Note that </w:t>
      </w:r>
      <w:r w:rsidR="00701C82">
        <w:rPr>
          <w:rFonts w:ascii="Arial" w:hAnsi="Arial" w:cs="Arial"/>
          <w:sz w:val="21"/>
          <w:szCs w:val="21"/>
        </w:rPr>
        <w:t xml:space="preserve">cumulative </w:t>
      </w:r>
      <w:r w:rsidR="00701C82" w:rsidRPr="00AF375D">
        <w:rPr>
          <w:rFonts w:ascii="Arial" w:hAnsi="Arial" w:cs="Arial"/>
          <w:sz w:val="21"/>
          <w:szCs w:val="21"/>
        </w:rPr>
        <w:t xml:space="preserve">disbursements for 2011 and 2012 are the percentages </w:t>
      </w:r>
      <w:r w:rsidR="005258E6">
        <w:rPr>
          <w:rFonts w:ascii="Arial" w:hAnsi="Arial" w:cs="Arial"/>
          <w:sz w:val="21"/>
          <w:szCs w:val="21"/>
        </w:rPr>
        <w:t xml:space="preserve">of the annual </w:t>
      </w:r>
      <w:r w:rsidR="00027731">
        <w:rPr>
          <w:rFonts w:ascii="Arial" w:hAnsi="Arial" w:cs="Arial"/>
          <w:sz w:val="21"/>
          <w:szCs w:val="21"/>
        </w:rPr>
        <w:t xml:space="preserve">total </w:t>
      </w:r>
      <w:r w:rsidR="00701C82" w:rsidRPr="00AF375D">
        <w:rPr>
          <w:rFonts w:ascii="Arial" w:hAnsi="Arial" w:cs="Arial"/>
          <w:sz w:val="21"/>
          <w:szCs w:val="21"/>
        </w:rPr>
        <w:t>actually disbursed; those for 2013 and 2014 are planned</w:t>
      </w:r>
      <w:r w:rsidR="00027731">
        <w:rPr>
          <w:rFonts w:ascii="Arial" w:hAnsi="Arial" w:cs="Arial"/>
          <w:sz w:val="21"/>
          <w:szCs w:val="21"/>
        </w:rPr>
        <w:t xml:space="preserve"> disbursements.</w:t>
      </w:r>
    </w:p>
    <w:p w:rsidR="00B426BC" w:rsidRPr="003373EF" w:rsidRDefault="00B426BC" w:rsidP="00B426BC">
      <w:pPr>
        <w:numPr>
          <w:ilvl w:val="0"/>
          <w:numId w:val="3"/>
        </w:numPr>
        <w:tabs>
          <w:tab w:val="clear" w:pos="360"/>
        </w:tabs>
        <w:spacing w:before="40" w:line="264" w:lineRule="auto"/>
        <w:ind w:left="550" w:hanging="329"/>
        <w:jc w:val="both"/>
        <w:rPr>
          <w:rFonts w:ascii="Arial" w:hAnsi="Arial" w:cs="Arial"/>
          <w:sz w:val="21"/>
          <w:szCs w:val="21"/>
        </w:rPr>
      </w:pPr>
      <w:r w:rsidRPr="003373EF">
        <w:rPr>
          <w:rFonts w:ascii="Arial" w:hAnsi="Arial" w:cs="Arial"/>
          <w:sz w:val="21"/>
          <w:szCs w:val="21"/>
        </w:rPr>
        <w:lastRenderedPageBreak/>
        <w:t>Very little (7%) of the total GEF grant was dispersed in 2011 (</w:t>
      </w:r>
      <w:r w:rsidRPr="003373EF">
        <w:rPr>
          <w:rFonts w:ascii="Arial" w:hAnsi="Arial" w:cs="Arial"/>
          <w:b/>
          <w:sz w:val="21"/>
          <w:szCs w:val="21"/>
        </w:rPr>
        <w:t>Table 3.</w:t>
      </w:r>
      <w:r>
        <w:rPr>
          <w:rFonts w:ascii="Arial" w:hAnsi="Arial" w:cs="Arial"/>
          <w:b/>
          <w:sz w:val="21"/>
          <w:szCs w:val="21"/>
        </w:rPr>
        <w:t>5</w:t>
      </w:r>
      <w:r w:rsidRPr="003373EF">
        <w:rPr>
          <w:rFonts w:ascii="Arial" w:hAnsi="Arial" w:cs="Arial"/>
          <w:sz w:val="21"/>
          <w:szCs w:val="21"/>
        </w:rPr>
        <w:t xml:space="preserve"> and </w:t>
      </w:r>
      <w:r w:rsidRPr="003373EF">
        <w:rPr>
          <w:rFonts w:ascii="Arial" w:hAnsi="Arial" w:cs="Arial"/>
          <w:b/>
          <w:sz w:val="21"/>
          <w:szCs w:val="21"/>
        </w:rPr>
        <w:t>Figure 3.2</w:t>
      </w:r>
      <w:r w:rsidRPr="003373EF">
        <w:rPr>
          <w:rFonts w:ascii="Arial" w:hAnsi="Arial" w:cs="Arial"/>
          <w:sz w:val="21"/>
          <w:szCs w:val="21"/>
        </w:rPr>
        <w:t>), which is often the case during the Inception Phase and in accord with the fact that Project did not become fully operational until late 2011.</w:t>
      </w:r>
    </w:p>
    <w:p w:rsidR="00B426BC" w:rsidRPr="003373EF" w:rsidRDefault="00B426BC" w:rsidP="00B426BC">
      <w:pPr>
        <w:numPr>
          <w:ilvl w:val="0"/>
          <w:numId w:val="3"/>
        </w:numPr>
        <w:tabs>
          <w:tab w:val="clear" w:pos="360"/>
        </w:tabs>
        <w:spacing w:before="40" w:line="264" w:lineRule="auto"/>
        <w:ind w:left="550" w:hanging="329"/>
        <w:jc w:val="both"/>
        <w:rPr>
          <w:rFonts w:ascii="Arial" w:hAnsi="Arial" w:cs="Arial"/>
          <w:sz w:val="21"/>
          <w:szCs w:val="21"/>
        </w:rPr>
      </w:pPr>
      <w:r w:rsidRPr="003373EF">
        <w:rPr>
          <w:rFonts w:ascii="Arial" w:hAnsi="Arial" w:cs="Arial"/>
          <w:sz w:val="21"/>
          <w:szCs w:val="21"/>
        </w:rPr>
        <w:t>Expenditure picked up in 2012</w:t>
      </w:r>
      <w:r>
        <w:rPr>
          <w:rFonts w:ascii="Arial" w:hAnsi="Arial" w:cs="Arial"/>
          <w:sz w:val="21"/>
          <w:szCs w:val="21"/>
        </w:rPr>
        <w:t xml:space="preserve"> </w:t>
      </w:r>
      <w:r w:rsidRPr="003373EF">
        <w:rPr>
          <w:rFonts w:ascii="Arial" w:hAnsi="Arial" w:cs="Arial"/>
          <w:sz w:val="21"/>
          <w:szCs w:val="21"/>
        </w:rPr>
        <w:t>and then it is planned to increase further in 2013 (</w:t>
      </w:r>
      <w:r w:rsidRPr="003373EF">
        <w:rPr>
          <w:rFonts w:ascii="Arial" w:hAnsi="Arial" w:cs="Arial"/>
          <w:b/>
          <w:sz w:val="21"/>
          <w:szCs w:val="21"/>
        </w:rPr>
        <w:t>Table 3.5)</w:t>
      </w:r>
      <w:r w:rsidRPr="003373EF">
        <w:rPr>
          <w:rFonts w:ascii="Arial" w:hAnsi="Arial" w:cs="Arial"/>
          <w:sz w:val="21"/>
          <w:szCs w:val="21"/>
        </w:rPr>
        <w:t xml:space="preserve"> in excess of the budget (</w:t>
      </w:r>
      <w:r w:rsidRPr="003373EF">
        <w:rPr>
          <w:rFonts w:ascii="Arial" w:hAnsi="Arial" w:cs="Arial"/>
          <w:b/>
          <w:sz w:val="21"/>
          <w:szCs w:val="21"/>
        </w:rPr>
        <w:t>Table 3.4</w:t>
      </w:r>
      <w:r w:rsidRPr="003373EF">
        <w:rPr>
          <w:rFonts w:ascii="Arial" w:hAnsi="Arial" w:cs="Arial"/>
          <w:sz w:val="21"/>
          <w:szCs w:val="21"/>
        </w:rPr>
        <w:t xml:space="preserve">) and reduce in the final year (2014). The overall trend, as shown in </w:t>
      </w:r>
      <w:r w:rsidRPr="003373EF">
        <w:rPr>
          <w:rFonts w:ascii="Arial" w:hAnsi="Arial" w:cs="Arial"/>
          <w:b/>
          <w:sz w:val="21"/>
          <w:szCs w:val="21"/>
        </w:rPr>
        <w:t>Figure 3.2</w:t>
      </w:r>
      <w:r w:rsidRPr="003373EF">
        <w:rPr>
          <w:rFonts w:ascii="Arial" w:hAnsi="Arial" w:cs="Arial"/>
          <w:sz w:val="21"/>
          <w:szCs w:val="21"/>
        </w:rPr>
        <w:t xml:space="preserve">, is a steep incline with no plateau towards the end. This </w:t>
      </w:r>
      <w:r>
        <w:rPr>
          <w:rFonts w:ascii="Arial" w:hAnsi="Arial" w:cs="Arial"/>
          <w:sz w:val="21"/>
          <w:szCs w:val="21"/>
        </w:rPr>
        <w:t xml:space="preserve">suggests that major activity continues to the end of the Project, leaving </w:t>
      </w:r>
      <w:r w:rsidRPr="003373EF">
        <w:rPr>
          <w:rFonts w:ascii="Arial" w:hAnsi="Arial" w:cs="Arial"/>
          <w:sz w:val="21"/>
          <w:szCs w:val="21"/>
        </w:rPr>
        <w:t>little time for consolidation, learning lessons and replication</w:t>
      </w:r>
      <w:r>
        <w:rPr>
          <w:rFonts w:ascii="Arial" w:hAnsi="Arial" w:cs="Arial"/>
          <w:sz w:val="21"/>
          <w:szCs w:val="21"/>
        </w:rPr>
        <w:t>,</w:t>
      </w:r>
      <w:r w:rsidRPr="003373EF">
        <w:rPr>
          <w:rFonts w:ascii="Arial" w:hAnsi="Arial" w:cs="Arial"/>
          <w:sz w:val="21"/>
          <w:szCs w:val="21"/>
        </w:rPr>
        <w:t xml:space="preserve"> but </w:t>
      </w:r>
      <w:r>
        <w:rPr>
          <w:rFonts w:ascii="Arial" w:hAnsi="Arial" w:cs="Arial"/>
          <w:sz w:val="21"/>
          <w:szCs w:val="21"/>
        </w:rPr>
        <w:t>this may be</w:t>
      </w:r>
      <w:r w:rsidRPr="003373EF">
        <w:rPr>
          <w:rFonts w:ascii="Arial" w:hAnsi="Arial" w:cs="Arial"/>
          <w:sz w:val="21"/>
          <w:szCs w:val="21"/>
        </w:rPr>
        <w:t xml:space="preserve"> inevitable give</w:t>
      </w:r>
      <w:r>
        <w:rPr>
          <w:rFonts w:ascii="Arial" w:hAnsi="Arial" w:cs="Arial"/>
          <w:sz w:val="21"/>
          <w:szCs w:val="21"/>
        </w:rPr>
        <w:t>n</w:t>
      </w:r>
      <w:r w:rsidRPr="003373EF">
        <w:rPr>
          <w:rFonts w:ascii="Arial" w:hAnsi="Arial" w:cs="Arial"/>
          <w:sz w:val="21"/>
          <w:szCs w:val="21"/>
        </w:rPr>
        <w:t xml:space="preserve"> the slow start and </w:t>
      </w:r>
      <w:r>
        <w:rPr>
          <w:rFonts w:ascii="Arial" w:hAnsi="Arial" w:cs="Arial"/>
          <w:sz w:val="21"/>
          <w:szCs w:val="21"/>
        </w:rPr>
        <w:t>the Project’s</w:t>
      </w:r>
      <w:r w:rsidRPr="003373EF">
        <w:rPr>
          <w:rFonts w:ascii="Arial" w:hAnsi="Arial" w:cs="Arial"/>
          <w:sz w:val="21"/>
          <w:szCs w:val="21"/>
        </w:rPr>
        <w:t xml:space="preserve"> relatively short duration (4 years).</w:t>
      </w:r>
    </w:p>
    <w:p w:rsidR="00B426BC" w:rsidRPr="00027731" w:rsidRDefault="00B426BC" w:rsidP="00B426BC">
      <w:pPr>
        <w:numPr>
          <w:ilvl w:val="0"/>
          <w:numId w:val="3"/>
        </w:numPr>
        <w:tabs>
          <w:tab w:val="clear" w:pos="360"/>
        </w:tabs>
        <w:spacing w:before="40" w:line="264" w:lineRule="auto"/>
        <w:ind w:left="550" w:hanging="329"/>
        <w:jc w:val="both"/>
        <w:rPr>
          <w:rFonts w:ascii="Arial" w:hAnsi="Arial" w:cs="Arial"/>
          <w:sz w:val="21"/>
          <w:szCs w:val="21"/>
        </w:rPr>
      </w:pPr>
      <w:r w:rsidRPr="00027731">
        <w:rPr>
          <w:rFonts w:ascii="Arial" w:hAnsi="Arial" w:cs="Arial"/>
          <w:sz w:val="21"/>
          <w:szCs w:val="21"/>
        </w:rPr>
        <w:t xml:space="preserve">Investment inputs towards the delivery of Outcomes 1 and 2 have been (2011-12) and are planned to be (2013-14) consistent over the 4-year life of the Project, with the exception of Outcome 2 in Year 1 (2011). The exception is in accord with the time necessary to work with the relevant authorities and </w:t>
      </w:r>
      <w:r>
        <w:rPr>
          <w:rFonts w:ascii="Arial" w:hAnsi="Arial" w:cs="Arial"/>
          <w:sz w:val="21"/>
          <w:szCs w:val="21"/>
        </w:rPr>
        <w:t>set up the demonstration PAs</w:t>
      </w:r>
      <w:r w:rsidRPr="00027731">
        <w:rPr>
          <w:rFonts w:ascii="Arial" w:hAnsi="Arial" w:cs="Arial"/>
          <w:sz w:val="21"/>
          <w:szCs w:val="21"/>
        </w:rPr>
        <w:t xml:space="preserve"> (</w:t>
      </w:r>
      <w:r>
        <w:rPr>
          <w:rFonts w:ascii="Arial" w:hAnsi="Arial" w:cs="Arial"/>
          <w:b/>
          <w:bCs/>
          <w:sz w:val="21"/>
          <w:szCs w:val="21"/>
        </w:rPr>
        <w:t>Figure 3.3</w:t>
      </w:r>
      <w:r>
        <w:rPr>
          <w:rFonts w:ascii="Arial" w:hAnsi="Arial" w:cs="Arial"/>
          <w:sz w:val="21"/>
          <w:szCs w:val="21"/>
        </w:rPr>
        <w:t>).</w:t>
      </w:r>
    </w:p>
    <w:p w:rsidR="003A0316" w:rsidRPr="001D21C4" w:rsidRDefault="003A0316" w:rsidP="003A0316">
      <w:pPr>
        <w:numPr>
          <w:ilvl w:val="2"/>
          <w:numId w:val="1"/>
        </w:numPr>
        <w:spacing w:before="240" w:after="120" w:line="264" w:lineRule="auto"/>
        <w:ind w:left="1259"/>
        <w:jc w:val="both"/>
        <w:rPr>
          <w:rFonts w:ascii="Arial" w:hAnsi="Arial" w:cs="Arial"/>
          <w:i/>
          <w:sz w:val="21"/>
          <w:szCs w:val="21"/>
          <w:highlight w:val="lightGray"/>
        </w:rPr>
      </w:pPr>
      <w:bookmarkStart w:id="57" w:name="OLE_LINK5"/>
      <w:bookmarkStart w:id="58" w:name="OLE_LINK6"/>
      <w:r w:rsidRPr="001D21C4">
        <w:rPr>
          <w:rFonts w:ascii="Arial" w:hAnsi="Arial" w:cs="Arial"/>
          <w:i/>
          <w:sz w:val="21"/>
          <w:szCs w:val="21"/>
          <w:highlight w:val="lightGray"/>
        </w:rPr>
        <w:t>Monitoring and evaluation*</w:t>
      </w:r>
    </w:p>
    <w:p w:rsidR="004D140F" w:rsidRDefault="003A0316" w:rsidP="003A0316">
      <w:pPr>
        <w:spacing w:after="120" w:line="264" w:lineRule="auto"/>
        <w:jc w:val="both"/>
        <w:rPr>
          <w:rFonts w:ascii="Arial" w:hAnsi="Arial" w:cs="Arial"/>
          <w:iCs/>
          <w:sz w:val="21"/>
          <w:szCs w:val="21"/>
        </w:rPr>
      </w:pPr>
      <w:r w:rsidRPr="006D54EB">
        <w:rPr>
          <w:rFonts w:ascii="Arial" w:hAnsi="Arial" w:cs="Arial"/>
          <w:iCs/>
          <w:sz w:val="21"/>
          <w:szCs w:val="21"/>
          <w:highlight w:val="lightGray"/>
        </w:rPr>
        <w:t>Monitoring and evaluation is rated as</w:t>
      </w:r>
      <w:r w:rsidRPr="006D54EB">
        <w:rPr>
          <w:rFonts w:ascii="Arial" w:hAnsi="Arial" w:cs="Arial"/>
          <w:b/>
          <w:bCs/>
          <w:iCs/>
          <w:sz w:val="21"/>
          <w:szCs w:val="21"/>
          <w:highlight w:val="lightGray"/>
        </w:rPr>
        <w:t xml:space="preserve"> Satisfactory </w:t>
      </w:r>
      <w:r w:rsidRPr="006D54EB">
        <w:rPr>
          <w:rFonts w:ascii="Arial" w:hAnsi="Arial" w:cs="Arial"/>
          <w:iCs/>
          <w:sz w:val="21"/>
          <w:szCs w:val="21"/>
          <w:highlight w:val="lightGray"/>
        </w:rPr>
        <w:t>with respect to project implementation</w:t>
      </w:r>
      <w:r>
        <w:rPr>
          <w:rFonts w:ascii="Arial" w:hAnsi="Arial" w:cs="Arial"/>
          <w:iCs/>
          <w:sz w:val="21"/>
          <w:szCs w:val="21"/>
        </w:rPr>
        <w:t xml:space="preserve">, as indicated in </w:t>
      </w:r>
      <w:r w:rsidRPr="006D54EB">
        <w:rPr>
          <w:rFonts w:ascii="Arial" w:hAnsi="Arial" w:cs="Arial"/>
          <w:b/>
          <w:bCs/>
          <w:iCs/>
          <w:sz w:val="21"/>
          <w:szCs w:val="21"/>
        </w:rPr>
        <w:t>Table 3.</w:t>
      </w:r>
      <w:r w:rsidR="004B029F">
        <w:rPr>
          <w:rFonts w:ascii="Arial" w:hAnsi="Arial" w:cs="Arial"/>
          <w:b/>
          <w:bCs/>
          <w:iCs/>
          <w:sz w:val="21"/>
          <w:szCs w:val="21"/>
        </w:rPr>
        <w:t>7</w:t>
      </w:r>
      <w:r>
        <w:rPr>
          <w:rFonts w:ascii="Arial" w:hAnsi="Arial" w:cs="Arial"/>
          <w:iCs/>
          <w:sz w:val="21"/>
          <w:szCs w:val="21"/>
        </w:rPr>
        <w:t xml:space="preserve">. </w:t>
      </w:r>
    </w:p>
    <w:p w:rsidR="00B10AA7" w:rsidRPr="00107EB1" w:rsidRDefault="00B10AA7" w:rsidP="00107EB1">
      <w:pPr>
        <w:spacing w:before="120" w:line="264" w:lineRule="auto"/>
        <w:jc w:val="both"/>
        <w:rPr>
          <w:rFonts w:ascii="Arial" w:hAnsi="Arial" w:cs="Arial"/>
          <w:sz w:val="21"/>
          <w:szCs w:val="21"/>
        </w:rPr>
      </w:pPr>
      <w:r w:rsidRPr="00107EB1">
        <w:rPr>
          <w:rFonts w:ascii="Arial" w:hAnsi="Arial" w:cs="Arial"/>
          <w:sz w:val="21"/>
          <w:szCs w:val="21"/>
        </w:rPr>
        <w:t xml:space="preserve">The Project Document provides an indicative </w:t>
      </w:r>
      <w:r w:rsidR="003A0316" w:rsidRPr="00107EB1">
        <w:rPr>
          <w:rFonts w:ascii="Arial" w:hAnsi="Arial" w:cs="Arial"/>
          <w:sz w:val="21"/>
          <w:szCs w:val="21"/>
        </w:rPr>
        <w:t xml:space="preserve">Monitoring and Evaluation </w:t>
      </w:r>
      <w:r w:rsidR="00DC111D" w:rsidRPr="00107EB1">
        <w:rPr>
          <w:rFonts w:ascii="Arial" w:hAnsi="Arial" w:cs="Arial"/>
          <w:sz w:val="21"/>
          <w:szCs w:val="21"/>
        </w:rPr>
        <w:t xml:space="preserve">Work </w:t>
      </w:r>
      <w:r w:rsidR="003A0316" w:rsidRPr="00107EB1">
        <w:rPr>
          <w:rFonts w:ascii="Arial" w:hAnsi="Arial" w:cs="Arial"/>
          <w:sz w:val="21"/>
          <w:szCs w:val="21"/>
        </w:rPr>
        <w:t>Plan</w:t>
      </w:r>
      <w:r w:rsidRPr="00107EB1">
        <w:rPr>
          <w:rFonts w:ascii="Arial" w:hAnsi="Arial" w:cs="Arial"/>
          <w:sz w:val="21"/>
          <w:szCs w:val="21"/>
        </w:rPr>
        <w:t xml:space="preserve">, which </w:t>
      </w:r>
      <w:r w:rsidR="003A0316" w:rsidRPr="00107EB1">
        <w:rPr>
          <w:rFonts w:ascii="Arial" w:hAnsi="Arial" w:cs="Arial"/>
          <w:sz w:val="21"/>
          <w:szCs w:val="21"/>
        </w:rPr>
        <w:t>outline</w:t>
      </w:r>
      <w:r w:rsidRPr="00107EB1">
        <w:rPr>
          <w:rFonts w:ascii="Arial" w:hAnsi="Arial" w:cs="Arial"/>
          <w:sz w:val="21"/>
          <w:szCs w:val="21"/>
        </w:rPr>
        <w:t xml:space="preserve">s various reporting and review mechanisms that include Quarterly Progress Reports, APRs/PIRs, Tripartite Reviews, PSC meetings and independent evaluations (mid-term and terminal). </w:t>
      </w:r>
      <w:r w:rsidR="007C7D83">
        <w:rPr>
          <w:rFonts w:ascii="Arial" w:hAnsi="Arial" w:cs="Arial"/>
          <w:sz w:val="21"/>
          <w:szCs w:val="21"/>
        </w:rPr>
        <w:t>It also specifies the following</w:t>
      </w:r>
      <w:r w:rsidRPr="00107EB1">
        <w:rPr>
          <w:rFonts w:ascii="Arial" w:hAnsi="Arial" w:cs="Arial"/>
          <w:sz w:val="21"/>
          <w:szCs w:val="21"/>
        </w:rPr>
        <w:t>:</w:t>
      </w:r>
    </w:p>
    <w:p w:rsidR="00107EB1" w:rsidRDefault="00107EB1" w:rsidP="00107EB1">
      <w:pPr>
        <w:pStyle w:val="BodyText2"/>
        <w:numPr>
          <w:ilvl w:val="0"/>
          <w:numId w:val="3"/>
        </w:numPr>
        <w:tabs>
          <w:tab w:val="clear" w:pos="360"/>
          <w:tab w:val="num" w:pos="540"/>
        </w:tabs>
        <w:spacing w:before="40" w:line="264" w:lineRule="auto"/>
        <w:ind w:left="538" w:hanging="357"/>
        <w:rPr>
          <w:rFonts w:ascii="Arial" w:hAnsi="Arial" w:cs="Arial"/>
          <w:sz w:val="21"/>
          <w:szCs w:val="21"/>
        </w:rPr>
      </w:pPr>
      <w:r w:rsidRPr="00107EB1">
        <w:rPr>
          <w:rFonts w:ascii="Arial" w:hAnsi="Arial" w:cs="Arial"/>
          <w:sz w:val="21"/>
          <w:szCs w:val="21"/>
        </w:rPr>
        <w:t>“A detailed schedule of project review meeting</w:t>
      </w:r>
      <w:r>
        <w:rPr>
          <w:rFonts w:ascii="Arial" w:hAnsi="Arial" w:cs="Arial"/>
          <w:sz w:val="21"/>
          <w:szCs w:val="21"/>
        </w:rPr>
        <w:t>s</w:t>
      </w:r>
      <w:r w:rsidRPr="00107EB1">
        <w:rPr>
          <w:rFonts w:ascii="Arial" w:hAnsi="Arial" w:cs="Arial"/>
          <w:sz w:val="21"/>
          <w:szCs w:val="21"/>
        </w:rPr>
        <w:t xml:space="preserve"> will be developed by the project team and incorporated in the project Inc</w:t>
      </w:r>
      <w:r>
        <w:rPr>
          <w:rFonts w:ascii="Arial" w:hAnsi="Arial" w:cs="Arial"/>
          <w:sz w:val="21"/>
          <w:szCs w:val="21"/>
        </w:rPr>
        <w:t>e</w:t>
      </w:r>
      <w:r w:rsidRPr="00107EB1">
        <w:rPr>
          <w:rFonts w:ascii="Arial" w:hAnsi="Arial" w:cs="Arial"/>
          <w:sz w:val="21"/>
          <w:szCs w:val="21"/>
        </w:rPr>
        <w:t>ption Report</w:t>
      </w:r>
      <w:r>
        <w:rPr>
          <w:rFonts w:ascii="Arial" w:hAnsi="Arial" w:cs="Arial"/>
          <w:sz w:val="21"/>
          <w:szCs w:val="21"/>
        </w:rPr>
        <w:t xml:space="preserve"> </w:t>
      </w:r>
      <w:r w:rsidRPr="00107EB1">
        <w:rPr>
          <w:rFonts w:ascii="Arial" w:hAnsi="Arial" w:cs="Arial"/>
          <w:sz w:val="21"/>
          <w:szCs w:val="21"/>
        </w:rPr>
        <w:t>(PIR). Such a schedule will include: (i) tentative time frames for Project Board Meetings and (ii) project related Monitoring and Evaluation activities. Day- to-day monitoring of implementation progress will be the responsibility of the Project Coordinator based on the project's Annual Work Plan and its indicators.</w:t>
      </w:r>
      <w:r>
        <w:rPr>
          <w:rFonts w:ascii="Arial" w:hAnsi="Arial" w:cs="Arial"/>
          <w:sz w:val="21"/>
          <w:szCs w:val="21"/>
        </w:rPr>
        <w:t>” [paragraph 179</w:t>
      </w:r>
      <w:r w:rsidR="007C7D83">
        <w:rPr>
          <w:rFonts w:ascii="Arial" w:hAnsi="Arial" w:cs="Arial"/>
          <w:sz w:val="21"/>
          <w:szCs w:val="21"/>
        </w:rPr>
        <w:t xml:space="preserve"> in hard copy; paragraph 182 in electronic copy</w:t>
      </w:r>
      <w:r>
        <w:rPr>
          <w:rFonts w:ascii="Arial" w:hAnsi="Arial" w:cs="Arial"/>
          <w:sz w:val="21"/>
          <w:szCs w:val="21"/>
        </w:rPr>
        <w:t>]</w:t>
      </w:r>
    </w:p>
    <w:p w:rsidR="007C7D83" w:rsidRPr="007C7D83" w:rsidRDefault="007C7D83" w:rsidP="007C7D83">
      <w:pPr>
        <w:pStyle w:val="BodyText2"/>
        <w:numPr>
          <w:ilvl w:val="0"/>
          <w:numId w:val="3"/>
        </w:numPr>
        <w:tabs>
          <w:tab w:val="clear" w:pos="360"/>
          <w:tab w:val="num" w:pos="540"/>
        </w:tabs>
        <w:spacing w:before="40" w:line="264" w:lineRule="auto"/>
        <w:ind w:left="538" w:hanging="357"/>
        <w:rPr>
          <w:rFonts w:ascii="Arial" w:hAnsi="Arial" w:cs="Arial"/>
          <w:sz w:val="21"/>
          <w:szCs w:val="21"/>
        </w:rPr>
      </w:pPr>
      <w:r w:rsidRPr="007C7D83">
        <w:rPr>
          <w:rFonts w:ascii="Arial" w:hAnsi="Arial" w:cs="Arial"/>
          <w:sz w:val="21"/>
          <w:szCs w:val="21"/>
        </w:rPr>
        <w:t>Measurement of impact indicators related to global biodiversity benefits will occur according to the schedules defined in the Inception Workshop, using METT scores.</w:t>
      </w:r>
      <w:r>
        <w:rPr>
          <w:rFonts w:ascii="Arial" w:hAnsi="Arial" w:cs="Arial"/>
          <w:sz w:val="21"/>
          <w:szCs w:val="21"/>
        </w:rPr>
        <w:t xml:space="preserve"> [paragraph 180 in hard copy; paragraph 183 in electronic copy]</w:t>
      </w:r>
    </w:p>
    <w:p w:rsidR="00107EB1" w:rsidRPr="00107EB1" w:rsidRDefault="007C7D83" w:rsidP="00107EB1">
      <w:pPr>
        <w:pStyle w:val="BodyText2"/>
        <w:numPr>
          <w:ilvl w:val="0"/>
          <w:numId w:val="3"/>
        </w:numPr>
        <w:tabs>
          <w:tab w:val="clear" w:pos="360"/>
          <w:tab w:val="num" w:pos="540"/>
        </w:tabs>
        <w:spacing w:before="40" w:line="264" w:lineRule="auto"/>
        <w:ind w:left="538" w:hanging="357"/>
        <w:rPr>
          <w:rFonts w:ascii="Arial" w:hAnsi="Arial" w:cs="Arial"/>
          <w:sz w:val="21"/>
          <w:szCs w:val="21"/>
        </w:rPr>
      </w:pPr>
      <w:r>
        <w:rPr>
          <w:rFonts w:ascii="Arial" w:hAnsi="Arial" w:cs="Arial"/>
          <w:sz w:val="21"/>
          <w:szCs w:val="21"/>
        </w:rPr>
        <w:t>Measurement of means of verification for Project purpose indicators will be carried out by hired third party assessment during the Inception Phase. [Table 1, paragraph 196 hard copy].</w:t>
      </w:r>
    </w:p>
    <w:p w:rsidR="00B10AA7" w:rsidRPr="00107EB1" w:rsidRDefault="002A576B" w:rsidP="00107EB1">
      <w:pPr>
        <w:spacing w:before="120" w:after="120" w:line="264" w:lineRule="auto"/>
        <w:jc w:val="both"/>
        <w:rPr>
          <w:rFonts w:ascii="Arial" w:hAnsi="Arial" w:cs="Arial"/>
          <w:iCs/>
          <w:sz w:val="21"/>
          <w:szCs w:val="21"/>
        </w:rPr>
      </w:pPr>
      <w:r>
        <w:rPr>
          <w:rFonts w:ascii="Arial" w:hAnsi="Arial" w:cs="Arial"/>
          <w:iCs/>
          <w:sz w:val="21"/>
          <w:szCs w:val="21"/>
        </w:rPr>
        <w:t>N</w:t>
      </w:r>
      <w:r w:rsidR="00107EB1" w:rsidRPr="00107EB1">
        <w:rPr>
          <w:rFonts w:ascii="Arial" w:hAnsi="Arial" w:cs="Arial"/>
          <w:iCs/>
          <w:sz w:val="21"/>
          <w:szCs w:val="21"/>
        </w:rPr>
        <w:t xml:space="preserve">one of </w:t>
      </w:r>
      <w:r>
        <w:rPr>
          <w:rFonts w:ascii="Arial" w:hAnsi="Arial" w:cs="Arial"/>
          <w:iCs/>
          <w:sz w:val="21"/>
          <w:szCs w:val="21"/>
        </w:rPr>
        <w:t xml:space="preserve">the above </w:t>
      </w:r>
      <w:r w:rsidR="00B01CA7">
        <w:rPr>
          <w:rFonts w:ascii="Arial" w:hAnsi="Arial" w:cs="Arial"/>
          <w:iCs/>
          <w:sz w:val="21"/>
          <w:szCs w:val="21"/>
        </w:rPr>
        <w:t>is</w:t>
      </w:r>
      <w:r>
        <w:rPr>
          <w:rFonts w:ascii="Arial" w:hAnsi="Arial" w:cs="Arial"/>
          <w:iCs/>
          <w:sz w:val="21"/>
          <w:szCs w:val="21"/>
        </w:rPr>
        <w:t xml:space="preserve"> </w:t>
      </w:r>
      <w:r w:rsidR="00B01CA7">
        <w:rPr>
          <w:rFonts w:ascii="Arial" w:hAnsi="Arial" w:cs="Arial"/>
          <w:iCs/>
          <w:sz w:val="21"/>
          <w:szCs w:val="21"/>
        </w:rPr>
        <w:t>considered</w:t>
      </w:r>
      <w:r>
        <w:rPr>
          <w:rFonts w:ascii="Arial" w:hAnsi="Arial" w:cs="Arial"/>
          <w:iCs/>
          <w:sz w:val="21"/>
          <w:szCs w:val="21"/>
        </w:rPr>
        <w:t xml:space="preserve"> in the </w:t>
      </w:r>
      <w:r w:rsidR="00107EB1" w:rsidRPr="00107EB1">
        <w:rPr>
          <w:rFonts w:ascii="Arial" w:hAnsi="Arial" w:cs="Arial"/>
          <w:iCs/>
          <w:sz w:val="21"/>
          <w:szCs w:val="21"/>
        </w:rPr>
        <w:t>Inception Report</w:t>
      </w:r>
      <w:r>
        <w:rPr>
          <w:rFonts w:ascii="Arial" w:hAnsi="Arial" w:cs="Arial"/>
          <w:iCs/>
          <w:sz w:val="21"/>
          <w:szCs w:val="21"/>
        </w:rPr>
        <w:t xml:space="preserve">. </w:t>
      </w:r>
      <w:r w:rsidR="00B01CA7">
        <w:rPr>
          <w:rFonts w:ascii="Arial" w:hAnsi="Arial" w:cs="Arial"/>
          <w:iCs/>
          <w:sz w:val="21"/>
          <w:szCs w:val="21"/>
        </w:rPr>
        <w:t>Indeed</w:t>
      </w:r>
      <w:r>
        <w:rPr>
          <w:rFonts w:ascii="Arial" w:hAnsi="Arial" w:cs="Arial"/>
          <w:iCs/>
          <w:sz w:val="21"/>
          <w:szCs w:val="21"/>
        </w:rPr>
        <w:t>, the first item is copied verbatim into the Inception Report (page 32 under Monitoring and Evaluation)</w:t>
      </w:r>
      <w:r w:rsidR="00B01CA7">
        <w:rPr>
          <w:rFonts w:ascii="Arial" w:hAnsi="Arial" w:cs="Arial"/>
          <w:iCs/>
          <w:sz w:val="21"/>
          <w:szCs w:val="21"/>
        </w:rPr>
        <w:t xml:space="preserve"> without addressing it.</w:t>
      </w:r>
      <w:r w:rsidR="00A039C5">
        <w:rPr>
          <w:rFonts w:ascii="Arial" w:hAnsi="Arial" w:cs="Arial"/>
          <w:iCs/>
          <w:sz w:val="21"/>
          <w:szCs w:val="21"/>
        </w:rPr>
        <w:t xml:space="preserve"> Absolutely nothing </w:t>
      </w:r>
      <w:r w:rsidR="00AE2E01">
        <w:rPr>
          <w:rFonts w:ascii="Arial" w:hAnsi="Arial" w:cs="Arial"/>
          <w:iCs/>
          <w:sz w:val="21"/>
          <w:szCs w:val="21"/>
        </w:rPr>
        <w:t>is reported to have be done</w:t>
      </w:r>
      <w:r w:rsidR="00A039C5">
        <w:rPr>
          <w:rFonts w:ascii="Arial" w:hAnsi="Arial" w:cs="Arial"/>
          <w:iCs/>
          <w:sz w:val="21"/>
          <w:szCs w:val="21"/>
        </w:rPr>
        <w:t xml:space="preserve"> to </w:t>
      </w:r>
      <w:r w:rsidR="00AE2E01">
        <w:rPr>
          <w:rFonts w:ascii="Arial" w:hAnsi="Arial" w:cs="Arial"/>
          <w:iCs/>
          <w:sz w:val="21"/>
          <w:szCs w:val="21"/>
        </w:rPr>
        <w:t>review and consolidate this indicative Work Plan during the inception phase.</w:t>
      </w:r>
    </w:p>
    <w:p w:rsidR="00A039C5" w:rsidRDefault="00E42143" w:rsidP="003A0316">
      <w:pPr>
        <w:spacing w:after="120" w:line="264" w:lineRule="auto"/>
        <w:jc w:val="both"/>
        <w:rPr>
          <w:rFonts w:ascii="Arial" w:hAnsi="Arial" w:cs="Arial"/>
          <w:iCs/>
          <w:sz w:val="21"/>
          <w:szCs w:val="21"/>
        </w:rPr>
      </w:pPr>
      <w:r>
        <w:rPr>
          <w:rFonts w:ascii="Arial" w:hAnsi="Arial" w:cs="Arial"/>
          <w:iCs/>
          <w:sz w:val="21"/>
          <w:szCs w:val="21"/>
        </w:rPr>
        <w:t xml:space="preserve">In other respects, the Project has been </w:t>
      </w:r>
      <w:r w:rsidR="00A039C5">
        <w:rPr>
          <w:rFonts w:ascii="Arial" w:hAnsi="Arial" w:cs="Arial"/>
          <w:iCs/>
          <w:sz w:val="21"/>
          <w:szCs w:val="21"/>
        </w:rPr>
        <w:t xml:space="preserve">adequately </w:t>
      </w:r>
      <w:r>
        <w:rPr>
          <w:rFonts w:ascii="Arial" w:hAnsi="Arial" w:cs="Arial"/>
          <w:iCs/>
          <w:sz w:val="21"/>
          <w:szCs w:val="21"/>
        </w:rPr>
        <w:t>monitored in accordance with this indicative Work Plan</w:t>
      </w:r>
      <w:r w:rsidR="00A039C5">
        <w:rPr>
          <w:rFonts w:ascii="Arial" w:hAnsi="Arial" w:cs="Arial"/>
          <w:iCs/>
          <w:sz w:val="21"/>
          <w:szCs w:val="21"/>
        </w:rPr>
        <w:t xml:space="preserve">, which comprises routine UNDP and GEF accounting and reporting procedures. </w:t>
      </w:r>
    </w:p>
    <w:p w:rsidR="003A0316" w:rsidRDefault="003A0316" w:rsidP="003A0316">
      <w:pPr>
        <w:spacing w:after="120" w:line="264" w:lineRule="auto"/>
        <w:jc w:val="both"/>
        <w:rPr>
          <w:rFonts w:ascii="Arial" w:hAnsi="Arial" w:cs="Arial"/>
          <w:iCs/>
          <w:sz w:val="21"/>
          <w:szCs w:val="21"/>
        </w:rPr>
      </w:pPr>
      <w:r>
        <w:rPr>
          <w:rFonts w:ascii="Arial" w:hAnsi="Arial" w:cs="Arial"/>
          <w:iCs/>
          <w:sz w:val="21"/>
          <w:szCs w:val="21"/>
        </w:rPr>
        <w:t xml:space="preserve">The Project </w:t>
      </w:r>
      <w:r w:rsidR="00892D2E">
        <w:rPr>
          <w:rFonts w:ascii="Arial" w:hAnsi="Arial" w:cs="Arial"/>
          <w:iCs/>
          <w:sz w:val="21"/>
          <w:szCs w:val="21"/>
        </w:rPr>
        <w:t>Steering Committee (PSC)</w:t>
      </w:r>
      <w:r>
        <w:rPr>
          <w:rFonts w:ascii="Arial" w:hAnsi="Arial" w:cs="Arial"/>
          <w:iCs/>
          <w:sz w:val="21"/>
          <w:szCs w:val="21"/>
        </w:rPr>
        <w:t xml:space="preserve"> has met annually </w:t>
      </w:r>
      <w:r w:rsidR="003C7640">
        <w:rPr>
          <w:rFonts w:ascii="Arial" w:hAnsi="Arial" w:cs="Arial"/>
          <w:iCs/>
          <w:sz w:val="21"/>
          <w:szCs w:val="21"/>
        </w:rPr>
        <w:t xml:space="preserve">in Lanzhou in line with Project Document specifications </w:t>
      </w:r>
      <w:r>
        <w:rPr>
          <w:rFonts w:ascii="Arial" w:hAnsi="Arial" w:cs="Arial"/>
          <w:iCs/>
          <w:sz w:val="21"/>
          <w:szCs w:val="21"/>
        </w:rPr>
        <w:t>(</w:t>
      </w:r>
      <w:r w:rsidRPr="003C7640">
        <w:rPr>
          <w:rFonts w:ascii="Arial" w:hAnsi="Arial" w:cs="Arial"/>
          <w:b/>
          <w:iCs/>
          <w:sz w:val="21"/>
          <w:szCs w:val="21"/>
        </w:rPr>
        <w:t>Section 3.1.</w:t>
      </w:r>
      <w:r w:rsidR="003C7640" w:rsidRPr="003C7640">
        <w:rPr>
          <w:rFonts w:ascii="Arial" w:hAnsi="Arial" w:cs="Arial"/>
          <w:b/>
          <w:iCs/>
          <w:sz w:val="21"/>
          <w:szCs w:val="21"/>
        </w:rPr>
        <w:t>6</w:t>
      </w:r>
      <w:r w:rsidR="003C7640">
        <w:rPr>
          <w:rFonts w:ascii="Arial" w:hAnsi="Arial" w:cs="Arial"/>
          <w:iCs/>
          <w:sz w:val="21"/>
          <w:szCs w:val="21"/>
        </w:rPr>
        <w:t>).</w:t>
      </w:r>
      <w:r>
        <w:rPr>
          <w:rFonts w:ascii="Arial" w:hAnsi="Arial" w:cs="Arial"/>
          <w:iCs/>
          <w:sz w:val="21"/>
          <w:szCs w:val="21"/>
        </w:rPr>
        <w:t xml:space="preserve"> </w:t>
      </w:r>
      <w:r w:rsidR="00C371B5">
        <w:rPr>
          <w:rFonts w:ascii="Arial" w:hAnsi="Arial" w:cs="Arial"/>
          <w:iCs/>
          <w:sz w:val="21"/>
          <w:szCs w:val="21"/>
        </w:rPr>
        <w:t xml:space="preserve">Members of the PSC are listed in </w:t>
      </w:r>
      <w:r w:rsidR="00C371B5" w:rsidRPr="00C371B5">
        <w:rPr>
          <w:rFonts w:ascii="Arial" w:hAnsi="Arial" w:cs="Arial"/>
          <w:b/>
          <w:iCs/>
          <w:sz w:val="21"/>
          <w:szCs w:val="21"/>
        </w:rPr>
        <w:t>Annex 7</w:t>
      </w:r>
      <w:r w:rsidR="00C371B5">
        <w:rPr>
          <w:rFonts w:ascii="Arial" w:hAnsi="Arial" w:cs="Arial"/>
          <w:iCs/>
          <w:sz w:val="21"/>
          <w:szCs w:val="21"/>
        </w:rPr>
        <w:t xml:space="preserve">. </w:t>
      </w:r>
      <w:r w:rsidR="003C7640">
        <w:rPr>
          <w:rFonts w:ascii="Arial" w:hAnsi="Arial" w:cs="Arial"/>
          <w:iCs/>
          <w:sz w:val="21"/>
          <w:szCs w:val="21"/>
        </w:rPr>
        <w:t xml:space="preserve">PSC and Tripartite Review meetings are combined, </w:t>
      </w:r>
      <w:r w:rsidR="00D318A4">
        <w:rPr>
          <w:rFonts w:ascii="Arial" w:hAnsi="Arial" w:cs="Arial"/>
          <w:iCs/>
          <w:sz w:val="21"/>
          <w:szCs w:val="21"/>
        </w:rPr>
        <w:t xml:space="preserve">with the result that </w:t>
      </w:r>
      <w:r w:rsidR="003C7640">
        <w:rPr>
          <w:rFonts w:ascii="Arial" w:hAnsi="Arial" w:cs="Arial"/>
          <w:iCs/>
          <w:sz w:val="21"/>
          <w:szCs w:val="21"/>
        </w:rPr>
        <w:t>participants exceed 50 persons. This suggests that meetings must be rather unwield</w:t>
      </w:r>
      <w:r w:rsidR="004929E4">
        <w:rPr>
          <w:rFonts w:ascii="Arial" w:hAnsi="Arial" w:cs="Arial"/>
          <w:iCs/>
          <w:sz w:val="21"/>
          <w:szCs w:val="21"/>
        </w:rPr>
        <w:t xml:space="preserve">y and more about rubber stamping reports and proposals than having </w:t>
      </w:r>
      <w:r w:rsidR="00D318A4">
        <w:rPr>
          <w:rFonts w:ascii="Arial" w:hAnsi="Arial" w:cs="Arial"/>
          <w:iCs/>
          <w:sz w:val="21"/>
          <w:szCs w:val="21"/>
        </w:rPr>
        <w:t>quality time</w:t>
      </w:r>
      <w:r w:rsidR="004929E4">
        <w:rPr>
          <w:rFonts w:ascii="Arial" w:hAnsi="Arial" w:cs="Arial"/>
          <w:iCs/>
          <w:sz w:val="21"/>
          <w:szCs w:val="21"/>
        </w:rPr>
        <w:t xml:space="preserve"> to consider the interests of the Project </w:t>
      </w:r>
      <w:r w:rsidR="00D318A4">
        <w:rPr>
          <w:rFonts w:ascii="Arial" w:hAnsi="Arial" w:cs="Arial"/>
          <w:iCs/>
          <w:sz w:val="21"/>
          <w:szCs w:val="21"/>
        </w:rPr>
        <w:t xml:space="preserve">and its longer term outcomes (repercussions) in more detailed and dynamic ways. It is also questionable as to whether or not the PSC can fulfil its role by meeting just annually. Members need </w:t>
      </w:r>
      <w:r>
        <w:rPr>
          <w:rFonts w:ascii="Arial" w:hAnsi="Arial" w:cs="Arial"/>
          <w:iCs/>
          <w:sz w:val="21"/>
          <w:szCs w:val="21"/>
        </w:rPr>
        <w:t>to be exposed to what is actually happening in the field, as well as providing stakeholders with the opportunity</w:t>
      </w:r>
      <w:r w:rsidR="00D318A4">
        <w:rPr>
          <w:rFonts w:ascii="Arial" w:hAnsi="Arial" w:cs="Arial"/>
          <w:iCs/>
          <w:sz w:val="21"/>
          <w:szCs w:val="21"/>
        </w:rPr>
        <w:t xml:space="preserve"> to engage with them directly, all of which takes time but contributes to decisions being more informed and members becoming better ambassadors of the Project. </w:t>
      </w:r>
    </w:p>
    <w:p w:rsidR="00A4283D" w:rsidRDefault="003A0316" w:rsidP="00A4283D">
      <w:pPr>
        <w:spacing w:after="120" w:line="264" w:lineRule="auto"/>
        <w:jc w:val="both"/>
        <w:rPr>
          <w:rFonts w:ascii="Arial" w:hAnsi="Arial" w:cs="Arial"/>
          <w:iCs/>
          <w:sz w:val="21"/>
          <w:szCs w:val="21"/>
        </w:rPr>
      </w:pPr>
      <w:r>
        <w:rPr>
          <w:rFonts w:ascii="Arial" w:hAnsi="Arial" w:cs="Arial"/>
          <w:iCs/>
          <w:sz w:val="21"/>
          <w:szCs w:val="21"/>
        </w:rPr>
        <w:lastRenderedPageBreak/>
        <w:t>The Logical Framework Matrix (LFM), attached as</w:t>
      </w:r>
      <w:r w:rsidR="00950BEE">
        <w:rPr>
          <w:rFonts w:ascii="Arial" w:hAnsi="Arial" w:cs="Arial"/>
          <w:iCs/>
          <w:sz w:val="21"/>
          <w:szCs w:val="21"/>
        </w:rPr>
        <w:t xml:space="preserve"> </w:t>
      </w:r>
      <w:r w:rsidR="00193685">
        <w:rPr>
          <w:rFonts w:ascii="Arial" w:hAnsi="Arial" w:cs="Arial"/>
          <w:b/>
          <w:iCs/>
          <w:sz w:val="21"/>
          <w:szCs w:val="21"/>
        </w:rPr>
        <w:t>Annex 8</w:t>
      </w:r>
      <w:r w:rsidR="00950BEE">
        <w:rPr>
          <w:rFonts w:ascii="Arial" w:hAnsi="Arial" w:cs="Arial"/>
          <w:iCs/>
          <w:sz w:val="21"/>
          <w:szCs w:val="21"/>
        </w:rPr>
        <w:t>,</w:t>
      </w:r>
      <w:r>
        <w:rPr>
          <w:rFonts w:ascii="Arial" w:hAnsi="Arial" w:cs="Arial"/>
          <w:iCs/>
          <w:sz w:val="21"/>
          <w:szCs w:val="21"/>
        </w:rPr>
        <w:t xml:space="preserve"> provides the basis</w:t>
      </w:r>
      <w:r w:rsidR="00015BBD">
        <w:rPr>
          <w:rFonts w:ascii="Arial" w:hAnsi="Arial" w:cs="Arial"/>
          <w:iCs/>
          <w:sz w:val="21"/>
          <w:szCs w:val="21"/>
        </w:rPr>
        <w:t xml:space="preserve"> for monitoring performance in P</w:t>
      </w:r>
      <w:r>
        <w:rPr>
          <w:rFonts w:ascii="Arial" w:hAnsi="Arial" w:cs="Arial"/>
          <w:iCs/>
          <w:sz w:val="21"/>
          <w:szCs w:val="21"/>
        </w:rPr>
        <w:t>roject implementation</w:t>
      </w:r>
      <w:r w:rsidR="0064679C">
        <w:rPr>
          <w:rFonts w:ascii="Arial" w:hAnsi="Arial" w:cs="Arial"/>
          <w:iCs/>
          <w:sz w:val="21"/>
          <w:szCs w:val="21"/>
        </w:rPr>
        <w:t xml:space="preserve">. Many of the indicators in the LFM make use of </w:t>
      </w:r>
      <w:r w:rsidR="00015BBD">
        <w:rPr>
          <w:rFonts w:ascii="Arial" w:hAnsi="Arial" w:cs="Arial"/>
          <w:iCs/>
          <w:sz w:val="21"/>
          <w:szCs w:val="21"/>
        </w:rPr>
        <w:t xml:space="preserve">various </w:t>
      </w:r>
      <w:r>
        <w:rPr>
          <w:rFonts w:ascii="Arial" w:hAnsi="Arial" w:cs="Arial"/>
          <w:iCs/>
          <w:sz w:val="21"/>
          <w:szCs w:val="21"/>
        </w:rPr>
        <w:t>GEF Tracking Tool</w:t>
      </w:r>
      <w:r w:rsidR="00015BBD">
        <w:rPr>
          <w:rFonts w:ascii="Arial" w:hAnsi="Arial" w:cs="Arial"/>
          <w:iCs/>
          <w:sz w:val="21"/>
          <w:szCs w:val="21"/>
        </w:rPr>
        <w:t>s</w:t>
      </w:r>
      <w:r w:rsidR="00A4283D">
        <w:rPr>
          <w:rFonts w:ascii="Arial" w:hAnsi="Arial" w:cs="Arial"/>
          <w:iCs/>
          <w:sz w:val="21"/>
          <w:szCs w:val="21"/>
        </w:rPr>
        <w:t xml:space="preserve"> deployed by the Project to monitor PA management effectiveness, PA capacity development and the financial status of Gansu’s PA system</w:t>
      </w:r>
      <w:r w:rsidR="00170AD4">
        <w:rPr>
          <w:rFonts w:ascii="Arial" w:hAnsi="Arial" w:cs="Arial"/>
          <w:iCs/>
          <w:sz w:val="21"/>
          <w:szCs w:val="21"/>
        </w:rPr>
        <w:t>.</w:t>
      </w:r>
      <w:r w:rsidR="00A4283D">
        <w:rPr>
          <w:rFonts w:ascii="Arial" w:hAnsi="Arial" w:cs="Arial"/>
          <w:iCs/>
          <w:sz w:val="21"/>
          <w:szCs w:val="21"/>
        </w:rPr>
        <w:t xml:space="preserve"> </w:t>
      </w:r>
      <w:r w:rsidR="00170AD4">
        <w:rPr>
          <w:rFonts w:ascii="Arial" w:hAnsi="Arial" w:cs="Arial"/>
          <w:iCs/>
          <w:sz w:val="21"/>
          <w:szCs w:val="21"/>
        </w:rPr>
        <w:t>The Management Effectiveness Tracking Tool (METT) has been used prior to implementation and at mid-term (</w:t>
      </w:r>
      <w:r w:rsidR="00C0043D">
        <w:rPr>
          <w:rFonts w:ascii="Arial" w:hAnsi="Arial" w:cs="Arial"/>
          <w:b/>
          <w:iCs/>
          <w:sz w:val="21"/>
          <w:szCs w:val="21"/>
        </w:rPr>
        <w:t>a</w:t>
      </w:r>
      <w:r w:rsidR="00170AD4">
        <w:rPr>
          <w:rFonts w:ascii="Arial" w:hAnsi="Arial" w:cs="Arial"/>
          <w:iCs/>
          <w:sz w:val="21"/>
          <w:szCs w:val="21"/>
        </w:rPr>
        <w:t>) but to date it has not been possible for PMO to facilitate mid-term assessments of capacity development and financial status using the respective GEF Tracking Tools.</w:t>
      </w:r>
      <w:r w:rsidR="00A4283D">
        <w:rPr>
          <w:rFonts w:ascii="Arial" w:hAnsi="Arial" w:cs="Arial"/>
          <w:iCs/>
          <w:sz w:val="21"/>
          <w:szCs w:val="21"/>
        </w:rPr>
        <w:t xml:space="preserve"> </w:t>
      </w:r>
    </w:p>
    <w:p w:rsidR="003A0316" w:rsidRPr="00950BEE" w:rsidRDefault="0064679C" w:rsidP="003A0316">
      <w:pPr>
        <w:spacing w:after="120" w:line="264" w:lineRule="auto"/>
        <w:jc w:val="both"/>
        <w:rPr>
          <w:rFonts w:ascii="Arial" w:hAnsi="Arial" w:cs="Arial"/>
          <w:iCs/>
          <w:sz w:val="21"/>
          <w:szCs w:val="21"/>
        </w:rPr>
      </w:pPr>
      <w:r>
        <w:rPr>
          <w:rFonts w:ascii="Arial" w:hAnsi="Arial" w:cs="Arial"/>
          <w:iCs/>
          <w:sz w:val="21"/>
          <w:szCs w:val="21"/>
        </w:rPr>
        <w:t xml:space="preserve">The overambitious </w:t>
      </w:r>
      <w:r w:rsidR="00A54ECE">
        <w:rPr>
          <w:rFonts w:ascii="Arial" w:hAnsi="Arial" w:cs="Arial"/>
          <w:iCs/>
          <w:sz w:val="21"/>
          <w:szCs w:val="21"/>
        </w:rPr>
        <w:t>nature of the P</w:t>
      </w:r>
      <w:r>
        <w:rPr>
          <w:rFonts w:ascii="Arial" w:hAnsi="Arial" w:cs="Arial"/>
          <w:iCs/>
          <w:sz w:val="21"/>
          <w:szCs w:val="21"/>
        </w:rPr>
        <w:t>roject has already been mentioned (</w:t>
      </w:r>
      <w:r w:rsidRPr="00251A6F">
        <w:rPr>
          <w:rFonts w:ascii="Arial" w:hAnsi="Arial" w:cs="Arial"/>
          <w:b/>
          <w:iCs/>
          <w:sz w:val="21"/>
          <w:szCs w:val="21"/>
        </w:rPr>
        <w:t>Section</w:t>
      </w:r>
      <w:r w:rsidR="00251A6F" w:rsidRPr="00251A6F">
        <w:rPr>
          <w:rFonts w:ascii="Arial" w:hAnsi="Arial" w:cs="Arial"/>
          <w:b/>
          <w:iCs/>
          <w:sz w:val="21"/>
          <w:szCs w:val="21"/>
        </w:rPr>
        <w:t xml:space="preserve"> 3.1.1</w:t>
      </w:r>
      <w:r>
        <w:rPr>
          <w:rFonts w:ascii="Arial" w:hAnsi="Arial" w:cs="Arial"/>
          <w:iCs/>
          <w:sz w:val="21"/>
          <w:szCs w:val="21"/>
        </w:rPr>
        <w:t xml:space="preserve">). </w:t>
      </w:r>
      <w:r w:rsidR="003A0316">
        <w:rPr>
          <w:rFonts w:ascii="Arial" w:hAnsi="Arial" w:cs="Arial"/>
          <w:iCs/>
          <w:sz w:val="21"/>
          <w:szCs w:val="21"/>
        </w:rPr>
        <w:t xml:space="preserve">There are a number of </w:t>
      </w:r>
      <w:r w:rsidR="00170AD4">
        <w:rPr>
          <w:rFonts w:ascii="Arial" w:hAnsi="Arial" w:cs="Arial"/>
          <w:iCs/>
          <w:sz w:val="21"/>
          <w:szCs w:val="21"/>
        </w:rPr>
        <w:t xml:space="preserve">proposed </w:t>
      </w:r>
      <w:r>
        <w:rPr>
          <w:rFonts w:ascii="Arial" w:hAnsi="Arial" w:cs="Arial"/>
          <w:iCs/>
          <w:sz w:val="21"/>
          <w:szCs w:val="21"/>
        </w:rPr>
        <w:t xml:space="preserve">changes to </w:t>
      </w:r>
      <w:r w:rsidR="003A0316">
        <w:rPr>
          <w:rFonts w:ascii="Arial" w:hAnsi="Arial" w:cs="Arial"/>
          <w:iCs/>
          <w:sz w:val="21"/>
          <w:szCs w:val="21"/>
        </w:rPr>
        <w:t>the design of the LFM</w:t>
      </w:r>
      <w:r w:rsidR="00251A6F">
        <w:rPr>
          <w:rFonts w:ascii="Arial" w:hAnsi="Arial" w:cs="Arial"/>
          <w:iCs/>
          <w:sz w:val="21"/>
          <w:szCs w:val="21"/>
        </w:rPr>
        <w:t>, including rationalisation of outputs (without making to changes to outcomes),</w:t>
      </w:r>
      <w:r>
        <w:rPr>
          <w:rFonts w:ascii="Arial" w:hAnsi="Arial" w:cs="Arial"/>
          <w:iCs/>
          <w:sz w:val="21"/>
          <w:szCs w:val="21"/>
        </w:rPr>
        <w:t xml:space="preserve"> which would help to make implementation more realistic, These </w:t>
      </w:r>
      <w:r w:rsidR="003A0316">
        <w:rPr>
          <w:rFonts w:ascii="Arial" w:hAnsi="Arial" w:cs="Arial"/>
          <w:iCs/>
          <w:sz w:val="21"/>
          <w:szCs w:val="21"/>
        </w:rPr>
        <w:t>have</w:t>
      </w:r>
      <w:r>
        <w:rPr>
          <w:rFonts w:ascii="Arial" w:hAnsi="Arial" w:cs="Arial"/>
          <w:iCs/>
          <w:sz w:val="21"/>
          <w:szCs w:val="21"/>
        </w:rPr>
        <w:t xml:space="preserve"> been discussed with UNDP and PMO</w:t>
      </w:r>
      <w:r w:rsidR="003A0316">
        <w:rPr>
          <w:rFonts w:ascii="Arial" w:hAnsi="Arial" w:cs="Arial"/>
          <w:iCs/>
          <w:sz w:val="21"/>
          <w:szCs w:val="21"/>
        </w:rPr>
        <w:t xml:space="preserve"> and a revised version is </w:t>
      </w:r>
      <w:r w:rsidR="003A0316" w:rsidRPr="00950BEE">
        <w:rPr>
          <w:rFonts w:ascii="Arial" w:hAnsi="Arial" w:cs="Arial"/>
          <w:iCs/>
          <w:sz w:val="21"/>
          <w:szCs w:val="21"/>
        </w:rPr>
        <w:t xml:space="preserve">provided in </w:t>
      </w:r>
      <w:r w:rsidR="00D50635">
        <w:rPr>
          <w:rFonts w:ascii="Arial" w:hAnsi="Arial" w:cs="Arial"/>
          <w:b/>
          <w:bCs/>
          <w:iCs/>
          <w:sz w:val="21"/>
          <w:szCs w:val="21"/>
        </w:rPr>
        <w:t>Annex 9</w:t>
      </w:r>
      <w:r w:rsidR="003A0316" w:rsidRPr="00950BEE">
        <w:rPr>
          <w:rFonts w:ascii="Arial" w:hAnsi="Arial" w:cs="Arial"/>
          <w:iCs/>
          <w:sz w:val="21"/>
          <w:szCs w:val="21"/>
        </w:rPr>
        <w:t xml:space="preserve"> for </w:t>
      </w:r>
      <w:r w:rsidR="00950BEE">
        <w:rPr>
          <w:rFonts w:ascii="Arial" w:hAnsi="Arial" w:cs="Arial"/>
          <w:iCs/>
          <w:sz w:val="21"/>
          <w:szCs w:val="21"/>
        </w:rPr>
        <w:t xml:space="preserve">their </w:t>
      </w:r>
      <w:r w:rsidR="003A0316" w:rsidRPr="00950BEE">
        <w:rPr>
          <w:rFonts w:ascii="Arial" w:hAnsi="Arial" w:cs="Arial"/>
          <w:iCs/>
          <w:sz w:val="21"/>
          <w:szCs w:val="21"/>
        </w:rPr>
        <w:t xml:space="preserve">further </w:t>
      </w:r>
      <w:r w:rsidR="00950BEE">
        <w:rPr>
          <w:rFonts w:ascii="Arial" w:hAnsi="Arial" w:cs="Arial"/>
          <w:iCs/>
          <w:sz w:val="21"/>
          <w:szCs w:val="21"/>
        </w:rPr>
        <w:t>guidance</w:t>
      </w:r>
      <w:r w:rsidR="003A0316" w:rsidRPr="00950BEE">
        <w:rPr>
          <w:rFonts w:ascii="Arial" w:hAnsi="Arial" w:cs="Arial"/>
          <w:iCs/>
          <w:sz w:val="21"/>
          <w:szCs w:val="21"/>
        </w:rPr>
        <w:t>.</w:t>
      </w:r>
    </w:p>
    <w:p w:rsidR="003A0316" w:rsidRPr="001D21C4" w:rsidRDefault="003A0316" w:rsidP="003A0316">
      <w:pPr>
        <w:numPr>
          <w:ilvl w:val="2"/>
          <w:numId w:val="1"/>
        </w:numPr>
        <w:spacing w:before="240" w:after="120" w:line="264" w:lineRule="auto"/>
        <w:ind w:left="1259"/>
        <w:jc w:val="both"/>
        <w:rPr>
          <w:rFonts w:ascii="Arial" w:hAnsi="Arial" w:cs="Arial"/>
          <w:i/>
          <w:sz w:val="21"/>
          <w:szCs w:val="21"/>
          <w:highlight w:val="lightGray"/>
        </w:rPr>
      </w:pPr>
      <w:r w:rsidRPr="001D21C4">
        <w:rPr>
          <w:rFonts w:ascii="Arial" w:hAnsi="Arial" w:cs="Arial"/>
          <w:i/>
          <w:sz w:val="21"/>
          <w:szCs w:val="21"/>
          <w:highlight w:val="lightGray"/>
        </w:rPr>
        <w:t>Execution and implementation modalities</w:t>
      </w:r>
    </w:p>
    <w:p w:rsidR="007A3FDF" w:rsidRDefault="001F2A1D" w:rsidP="003A0316">
      <w:pPr>
        <w:spacing w:before="120" w:after="120" w:line="264" w:lineRule="auto"/>
        <w:jc w:val="both"/>
        <w:rPr>
          <w:rFonts w:ascii="Arial" w:hAnsi="Arial" w:cs="Arial"/>
          <w:iCs/>
          <w:sz w:val="21"/>
          <w:szCs w:val="21"/>
        </w:rPr>
      </w:pPr>
      <w:r>
        <w:rPr>
          <w:rFonts w:ascii="Arial" w:hAnsi="Arial" w:cs="Arial"/>
          <w:iCs/>
          <w:sz w:val="21"/>
          <w:szCs w:val="21"/>
        </w:rPr>
        <w:t xml:space="preserve">The Project is currently in </w:t>
      </w:r>
      <w:r w:rsidR="00094C1C">
        <w:rPr>
          <w:rFonts w:ascii="Arial" w:hAnsi="Arial" w:cs="Arial"/>
          <w:iCs/>
          <w:sz w:val="21"/>
          <w:szCs w:val="21"/>
        </w:rPr>
        <w:t>sound condition</w:t>
      </w:r>
      <w:r>
        <w:rPr>
          <w:rFonts w:ascii="Arial" w:hAnsi="Arial" w:cs="Arial"/>
          <w:iCs/>
          <w:sz w:val="21"/>
          <w:szCs w:val="21"/>
        </w:rPr>
        <w:t xml:space="preserve"> with respect to being executed by a committed agency (GFD)</w:t>
      </w:r>
      <w:r w:rsidR="00260ACE">
        <w:rPr>
          <w:rFonts w:ascii="Arial" w:hAnsi="Arial" w:cs="Arial"/>
          <w:iCs/>
          <w:sz w:val="21"/>
          <w:szCs w:val="21"/>
        </w:rPr>
        <w:t>,</w:t>
      </w:r>
      <w:r>
        <w:rPr>
          <w:rFonts w:ascii="Arial" w:hAnsi="Arial" w:cs="Arial"/>
          <w:iCs/>
          <w:sz w:val="21"/>
          <w:szCs w:val="21"/>
        </w:rPr>
        <w:t xml:space="preserve"> with strong leadership</w:t>
      </w:r>
      <w:r w:rsidR="00260ACE">
        <w:rPr>
          <w:rFonts w:ascii="Arial" w:hAnsi="Arial" w:cs="Arial"/>
          <w:iCs/>
          <w:sz w:val="21"/>
          <w:szCs w:val="21"/>
        </w:rPr>
        <w:t xml:space="preserve"> from the National Project Director</w:t>
      </w:r>
      <w:r>
        <w:rPr>
          <w:rFonts w:ascii="Arial" w:hAnsi="Arial" w:cs="Arial"/>
          <w:iCs/>
          <w:sz w:val="21"/>
          <w:szCs w:val="21"/>
        </w:rPr>
        <w:t xml:space="preserve"> (NPD) and having a talented, efficient, well-integrated and highly dedicated PMO to facilitate implementation, supported by some </w:t>
      </w:r>
      <w:r w:rsidR="00094C1C">
        <w:rPr>
          <w:rFonts w:ascii="Arial" w:hAnsi="Arial" w:cs="Arial"/>
          <w:iCs/>
          <w:sz w:val="21"/>
          <w:szCs w:val="21"/>
        </w:rPr>
        <w:t xml:space="preserve">good national consultants and an international consultant whose terms concluded in 2012. </w:t>
      </w:r>
      <w:r w:rsidR="006D233F">
        <w:rPr>
          <w:rFonts w:ascii="Arial" w:hAnsi="Arial" w:cs="Arial"/>
          <w:iCs/>
          <w:sz w:val="21"/>
          <w:szCs w:val="21"/>
        </w:rPr>
        <w:t>Moreover, the Project has established good working relationships with its stakeholders</w:t>
      </w:r>
      <w:r w:rsidR="00712FBA">
        <w:rPr>
          <w:rFonts w:ascii="Arial" w:hAnsi="Arial" w:cs="Arial"/>
          <w:iCs/>
          <w:sz w:val="21"/>
          <w:szCs w:val="21"/>
        </w:rPr>
        <w:t xml:space="preserve">. </w:t>
      </w:r>
      <w:r w:rsidR="006D233F">
        <w:rPr>
          <w:rFonts w:ascii="Arial" w:hAnsi="Arial" w:cs="Arial"/>
          <w:iCs/>
          <w:sz w:val="21"/>
          <w:szCs w:val="21"/>
        </w:rPr>
        <w:t>Th</w:t>
      </w:r>
      <w:r w:rsidR="00EB4ADE">
        <w:rPr>
          <w:rFonts w:ascii="Arial" w:hAnsi="Arial" w:cs="Arial"/>
          <w:iCs/>
          <w:sz w:val="21"/>
          <w:szCs w:val="21"/>
        </w:rPr>
        <w:t>ose</w:t>
      </w:r>
      <w:r w:rsidR="006D233F">
        <w:rPr>
          <w:rFonts w:ascii="Arial" w:hAnsi="Arial" w:cs="Arial"/>
          <w:iCs/>
          <w:sz w:val="21"/>
          <w:szCs w:val="21"/>
        </w:rPr>
        <w:t xml:space="preserve"> responsible for its implementation were consistently </w:t>
      </w:r>
      <w:r w:rsidR="00712FBA">
        <w:rPr>
          <w:rFonts w:ascii="Arial" w:hAnsi="Arial" w:cs="Arial"/>
          <w:iCs/>
          <w:sz w:val="21"/>
          <w:szCs w:val="21"/>
        </w:rPr>
        <w:t xml:space="preserve">appreciated and </w:t>
      </w:r>
      <w:r w:rsidR="006D233F">
        <w:rPr>
          <w:rFonts w:ascii="Arial" w:hAnsi="Arial" w:cs="Arial"/>
          <w:iCs/>
          <w:sz w:val="21"/>
          <w:szCs w:val="21"/>
        </w:rPr>
        <w:t xml:space="preserve">applauded, without exception, by </w:t>
      </w:r>
      <w:r w:rsidR="00712FBA">
        <w:rPr>
          <w:rFonts w:ascii="Arial" w:hAnsi="Arial" w:cs="Arial"/>
          <w:iCs/>
          <w:sz w:val="21"/>
          <w:szCs w:val="21"/>
        </w:rPr>
        <w:t xml:space="preserve">those </w:t>
      </w:r>
      <w:r w:rsidR="006D233F">
        <w:rPr>
          <w:rFonts w:ascii="Arial" w:hAnsi="Arial" w:cs="Arial"/>
          <w:iCs/>
          <w:sz w:val="21"/>
          <w:szCs w:val="21"/>
        </w:rPr>
        <w:t xml:space="preserve">stakeholders whom the evaluators encountered. </w:t>
      </w:r>
      <w:r w:rsidR="00C04AAC">
        <w:rPr>
          <w:rFonts w:ascii="Arial" w:hAnsi="Arial" w:cs="Arial"/>
          <w:iCs/>
          <w:sz w:val="21"/>
          <w:szCs w:val="21"/>
        </w:rPr>
        <w:t xml:space="preserve">Particularly notable and laudable was the open, receptive attitude of the Executing Agency (GFD), PMO and implementing partners to take full advantage of the opportunity afforded by the MTE to review progress, learn lessons and consider best practices and experience from elsewhere. </w:t>
      </w:r>
    </w:p>
    <w:p w:rsidR="007A3FDF" w:rsidRDefault="00C04AAC" w:rsidP="003A0316">
      <w:pPr>
        <w:spacing w:before="120" w:after="120" w:line="264" w:lineRule="auto"/>
        <w:jc w:val="both"/>
        <w:rPr>
          <w:rFonts w:ascii="Arial" w:hAnsi="Arial" w:cs="Arial"/>
          <w:iCs/>
          <w:sz w:val="21"/>
          <w:szCs w:val="21"/>
        </w:rPr>
      </w:pPr>
      <w:r>
        <w:rPr>
          <w:rFonts w:ascii="Arial" w:hAnsi="Arial" w:cs="Arial"/>
          <w:iCs/>
          <w:sz w:val="21"/>
          <w:szCs w:val="21"/>
        </w:rPr>
        <w:t>All of the above</w:t>
      </w:r>
      <w:r w:rsidR="007A3FDF">
        <w:rPr>
          <w:rFonts w:ascii="Arial" w:hAnsi="Arial" w:cs="Arial"/>
          <w:iCs/>
          <w:sz w:val="21"/>
          <w:szCs w:val="21"/>
        </w:rPr>
        <w:t xml:space="preserve"> </w:t>
      </w:r>
      <w:r w:rsidR="00094C1C">
        <w:rPr>
          <w:rFonts w:ascii="Arial" w:hAnsi="Arial" w:cs="Arial"/>
          <w:iCs/>
          <w:sz w:val="21"/>
          <w:szCs w:val="21"/>
        </w:rPr>
        <w:t>augurs well for the future and, despite the slow start in 2011</w:t>
      </w:r>
      <w:r w:rsidR="00260ACE">
        <w:rPr>
          <w:rStyle w:val="FootnoteReference"/>
          <w:rFonts w:ascii="Arial" w:hAnsi="Arial" w:cs="Arial"/>
          <w:iCs/>
          <w:sz w:val="21"/>
          <w:szCs w:val="21"/>
        </w:rPr>
        <w:footnoteReference w:id="13"/>
      </w:r>
      <w:r w:rsidR="007A3FDF">
        <w:rPr>
          <w:rFonts w:ascii="Arial" w:hAnsi="Arial" w:cs="Arial"/>
          <w:iCs/>
          <w:sz w:val="21"/>
          <w:szCs w:val="21"/>
        </w:rPr>
        <w:t>,</w:t>
      </w:r>
      <w:r w:rsidR="00094C1C">
        <w:rPr>
          <w:rFonts w:ascii="Arial" w:hAnsi="Arial" w:cs="Arial"/>
          <w:iCs/>
          <w:sz w:val="21"/>
          <w:szCs w:val="21"/>
        </w:rPr>
        <w:t xml:space="preserve"> staffing issues </w:t>
      </w:r>
      <w:r w:rsidR="00B130D1">
        <w:rPr>
          <w:rFonts w:ascii="Arial" w:hAnsi="Arial" w:cs="Arial"/>
          <w:iCs/>
          <w:sz w:val="21"/>
          <w:szCs w:val="21"/>
        </w:rPr>
        <w:t xml:space="preserve">continuing </w:t>
      </w:r>
      <w:r w:rsidR="00094C1C">
        <w:rPr>
          <w:rFonts w:ascii="Arial" w:hAnsi="Arial" w:cs="Arial"/>
          <w:iCs/>
          <w:sz w:val="21"/>
          <w:szCs w:val="21"/>
        </w:rPr>
        <w:t>in</w:t>
      </w:r>
      <w:r w:rsidR="00B130D1">
        <w:rPr>
          <w:rFonts w:ascii="Arial" w:hAnsi="Arial" w:cs="Arial"/>
          <w:iCs/>
          <w:sz w:val="21"/>
          <w:szCs w:val="21"/>
        </w:rPr>
        <w:t>to</w:t>
      </w:r>
      <w:r w:rsidR="00094C1C">
        <w:rPr>
          <w:rFonts w:ascii="Arial" w:hAnsi="Arial" w:cs="Arial"/>
          <w:iCs/>
          <w:sz w:val="21"/>
          <w:szCs w:val="21"/>
        </w:rPr>
        <w:t xml:space="preserve"> 2012</w:t>
      </w:r>
      <w:r w:rsidR="00094C1C">
        <w:rPr>
          <w:rStyle w:val="FootnoteReference"/>
          <w:rFonts w:ascii="Arial" w:hAnsi="Arial" w:cs="Arial"/>
          <w:iCs/>
          <w:sz w:val="21"/>
          <w:szCs w:val="21"/>
        </w:rPr>
        <w:footnoteReference w:id="14"/>
      </w:r>
      <w:r w:rsidR="007A3FDF">
        <w:rPr>
          <w:rFonts w:ascii="Arial" w:hAnsi="Arial" w:cs="Arial"/>
          <w:iCs/>
          <w:sz w:val="21"/>
          <w:szCs w:val="21"/>
        </w:rPr>
        <w:t xml:space="preserve">and minor constraints and weaknesses identified by stakeholders </w:t>
      </w:r>
      <w:r w:rsidR="007A3FDF" w:rsidRPr="00392333">
        <w:rPr>
          <w:rFonts w:ascii="Arial" w:hAnsi="Arial" w:cs="Arial"/>
          <w:iCs/>
          <w:sz w:val="21"/>
          <w:szCs w:val="21"/>
        </w:rPr>
        <w:t>(</w:t>
      </w:r>
      <w:r w:rsidR="007A3FDF" w:rsidRPr="00392333">
        <w:rPr>
          <w:rFonts w:ascii="Arial" w:hAnsi="Arial" w:cs="Arial"/>
          <w:b/>
          <w:iCs/>
          <w:sz w:val="21"/>
          <w:szCs w:val="21"/>
        </w:rPr>
        <w:t xml:space="preserve">Annex </w:t>
      </w:r>
      <w:r w:rsidR="00193685">
        <w:rPr>
          <w:rFonts w:ascii="Arial" w:hAnsi="Arial" w:cs="Arial"/>
          <w:b/>
          <w:iCs/>
          <w:sz w:val="21"/>
          <w:szCs w:val="21"/>
        </w:rPr>
        <w:t>5</w:t>
      </w:r>
      <w:r w:rsidR="007A3FDF">
        <w:rPr>
          <w:rFonts w:ascii="Arial" w:hAnsi="Arial" w:cs="Arial"/>
          <w:iCs/>
          <w:sz w:val="21"/>
          <w:szCs w:val="21"/>
        </w:rPr>
        <w:t>),</w:t>
      </w:r>
      <w:r w:rsidR="00094C1C">
        <w:rPr>
          <w:rFonts w:ascii="Arial" w:hAnsi="Arial" w:cs="Arial"/>
          <w:iCs/>
          <w:sz w:val="21"/>
          <w:szCs w:val="21"/>
        </w:rPr>
        <w:t xml:space="preserve"> </w:t>
      </w:r>
      <w:r w:rsidR="005F4530">
        <w:rPr>
          <w:rFonts w:ascii="Arial" w:hAnsi="Arial" w:cs="Arial"/>
          <w:iCs/>
          <w:sz w:val="21"/>
          <w:szCs w:val="21"/>
        </w:rPr>
        <w:t xml:space="preserve">there is sufficient evidence </w:t>
      </w:r>
      <w:r w:rsidR="00B130D1">
        <w:rPr>
          <w:rFonts w:ascii="Arial" w:hAnsi="Arial" w:cs="Arial"/>
          <w:iCs/>
          <w:sz w:val="21"/>
          <w:szCs w:val="21"/>
        </w:rPr>
        <w:t xml:space="preserve">at mid-term to suggest that a very successful Project can be delivered. Such evidence is based on the present capacity and commitment of the </w:t>
      </w:r>
      <w:r w:rsidR="004F1DEE">
        <w:rPr>
          <w:rFonts w:ascii="Arial" w:hAnsi="Arial" w:cs="Arial"/>
          <w:iCs/>
          <w:sz w:val="21"/>
          <w:szCs w:val="21"/>
        </w:rPr>
        <w:t xml:space="preserve">Executing Agency and its PMO, their good working relationships with the administrations responsible for demonstrating effective and financially sustainable management of PAs, the emerging cooperation between PA administrations and </w:t>
      </w:r>
      <w:r w:rsidR="006D233F">
        <w:rPr>
          <w:rFonts w:ascii="Arial" w:hAnsi="Arial" w:cs="Arial"/>
          <w:iCs/>
          <w:sz w:val="21"/>
          <w:szCs w:val="21"/>
        </w:rPr>
        <w:t xml:space="preserve">village communities, </w:t>
      </w:r>
      <w:r w:rsidR="004F1DEE">
        <w:rPr>
          <w:rFonts w:ascii="Arial" w:hAnsi="Arial" w:cs="Arial"/>
          <w:iCs/>
          <w:sz w:val="21"/>
          <w:szCs w:val="21"/>
        </w:rPr>
        <w:t xml:space="preserve">as well as the large number of </w:t>
      </w:r>
      <w:r w:rsidR="005F4530">
        <w:rPr>
          <w:rFonts w:ascii="Arial" w:hAnsi="Arial" w:cs="Arial"/>
          <w:iCs/>
          <w:sz w:val="21"/>
          <w:szCs w:val="21"/>
        </w:rPr>
        <w:t xml:space="preserve">outputs delivered between mid-2012 and the </w:t>
      </w:r>
      <w:r w:rsidR="00450673">
        <w:rPr>
          <w:rFonts w:ascii="Arial" w:hAnsi="Arial" w:cs="Arial"/>
          <w:iCs/>
          <w:sz w:val="21"/>
          <w:szCs w:val="21"/>
        </w:rPr>
        <w:t xml:space="preserve">MTR </w:t>
      </w:r>
      <w:r w:rsidR="005F4530">
        <w:rPr>
          <w:rFonts w:ascii="Arial" w:hAnsi="Arial" w:cs="Arial"/>
          <w:iCs/>
          <w:sz w:val="21"/>
          <w:szCs w:val="21"/>
        </w:rPr>
        <w:t>in March 2013.</w:t>
      </w:r>
      <w:r w:rsidR="004F1DEE">
        <w:rPr>
          <w:rFonts w:ascii="Arial" w:hAnsi="Arial" w:cs="Arial"/>
          <w:iCs/>
          <w:sz w:val="21"/>
          <w:szCs w:val="21"/>
        </w:rPr>
        <w:t xml:space="preserve"> </w:t>
      </w:r>
      <w:r>
        <w:rPr>
          <w:rFonts w:ascii="Arial" w:hAnsi="Arial" w:cs="Arial"/>
          <w:iCs/>
          <w:sz w:val="21"/>
          <w:szCs w:val="21"/>
        </w:rPr>
        <w:t>O</w:t>
      </w:r>
      <w:r w:rsidR="004F1DEE">
        <w:rPr>
          <w:rFonts w:ascii="Arial" w:hAnsi="Arial" w:cs="Arial"/>
          <w:iCs/>
          <w:sz w:val="21"/>
          <w:szCs w:val="21"/>
        </w:rPr>
        <w:t>utputs include community resource, PA management and PA business plans for each of the four demonstration sites.</w:t>
      </w:r>
      <w:r w:rsidR="006D233F">
        <w:rPr>
          <w:rFonts w:ascii="Arial" w:hAnsi="Arial" w:cs="Arial"/>
          <w:iCs/>
          <w:sz w:val="21"/>
          <w:szCs w:val="21"/>
        </w:rPr>
        <w:t xml:space="preserve"> </w:t>
      </w:r>
    </w:p>
    <w:p w:rsidR="00DA584F" w:rsidRDefault="00682FDF" w:rsidP="00DA584F">
      <w:pPr>
        <w:spacing w:before="120" w:after="120" w:line="264" w:lineRule="auto"/>
        <w:jc w:val="both"/>
        <w:rPr>
          <w:rFonts w:ascii="Arial" w:hAnsi="Arial" w:cs="Arial"/>
          <w:iCs/>
          <w:sz w:val="21"/>
          <w:szCs w:val="21"/>
        </w:rPr>
      </w:pPr>
      <w:r>
        <w:rPr>
          <w:rFonts w:ascii="Arial" w:hAnsi="Arial" w:cs="Arial"/>
          <w:iCs/>
          <w:noProof/>
          <w:sz w:val="21"/>
          <w:szCs w:val="21"/>
          <w:lang w:val="en-US" w:eastAsia="zh-CN"/>
        </w:rPr>
        <w:lastRenderedPageBreak/>
        <w:drawing>
          <wp:inline distT="0" distB="0" distL="0" distR="0">
            <wp:extent cx="5759450" cy="57404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_management_structure.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759450" cy="5740400"/>
                    </a:xfrm>
                    <a:prstGeom prst="rect">
                      <a:avLst/>
                    </a:prstGeom>
                  </pic:spPr>
                </pic:pic>
              </a:graphicData>
            </a:graphic>
          </wp:inline>
        </w:drawing>
      </w:r>
    </w:p>
    <w:p w:rsidR="00DA584F" w:rsidRPr="00BD3273" w:rsidRDefault="00DA584F" w:rsidP="00BD3273">
      <w:pPr>
        <w:pStyle w:val="BodyText2"/>
        <w:tabs>
          <w:tab w:val="left" w:pos="1080"/>
        </w:tabs>
        <w:spacing w:before="40" w:after="200" w:line="264" w:lineRule="auto"/>
        <w:ind w:left="1100" w:hanging="1100"/>
        <w:rPr>
          <w:rFonts w:ascii="Arial" w:hAnsi="Arial"/>
          <w:bCs/>
          <w:sz w:val="21"/>
          <w:szCs w:val="21"/>
        </w:rPr>
      </w:pPr>
      <w:r>
        <w:rPr>
          <w:rFonts w:ascii="Arial" w:hAnsi="Arial"/>
          <w:b/>
          <w:sz w:val="21"/>
          <w:szCs w:val="21"/>
        </w:rPr>
        <w:t>Figure 3</w:t>
      </w:r>
      <w:r w:rsidRPr="00A03835">
        <w:rPr>
          <w:rFonts w:ascii="Arial" w:hAnsi="Arial"/>
          <w:b/>
          <w:sz w:val="21"/>
          <w:szCs w:val="21"/>
        </w:rPr>
        <w:t>.</w:t>
      </w:r>
      <w:r w:rsidR="00A54ECE">
        <w:rPr>
          <w:rFonts w:ascii="Arial" w:hAnsi="Arial"/>
          <w:b/>
          <w:sz w:val="21"/>
          <w:szCs w:val="21"/>
        </w:rPr>
        <w:t>4</w:t>
      </w:r>
      <w:r w:rsidRPr="00A03835">
        <w:rPr>
          <w:rFonts w:ascii="Arial" w:hAnsi="Arial"/>
          <w:b/>
          <w:sz w:val="21"/>
          <w:szCs w:val="21"/>
        </w:rPr>
        <w:tab/>
      </w:r>
      <w:r>
        <w:rPr>
          <w:rFonts w:ascii="Arial" w:hAnsi="Arial"/>
          <w:bCs/>
          <w:sz w:val="21"/>
          <w:szCs w:val="21"/>
        </w:rPr>
        <w:t>Proposed organisational structure of the Project, based on the structure existing at the time of the MTE and some further modifications to clarify reporting lines.</w:t>
      </w:r>
    </w:p>
    <w:p w:rsidR="001C12A3" w:rsidRDefault="001C12A3" w:rsidP="001C12A3">
      <w:pPr>
        <w:spacing w:before="120" w:after="120" w:line="264" w:lineRule="auto"/>
        <w:jc w:val="both"/>
        <w:rPr>
          <w:rFonts w:ascii="Arial" w:hAnsi="Arial" w:cs="Arial"/>
          <w:iCs/>
          <w:sz w:val="21"/>
          <w:szCs w:val="21"/>
        </w:rPr>
      </w:pPr>
      <w:r>
        <w:rPr>
          <w:rFonts w:ascii="Arial" w:hAnsi="Arial" w:cs="Arial"/>
          <w:iCs/>
          <w:sz w:val="21"/>
          <w:szCs w:val="21"/>
        </w:rPr>
        <w:t>The key challenges to achieving a very successful Project are considered to be: the limited remaining time available (</w:t>
      </w:r>
      <w:r w:rsidR="00450673">
        <w:rPr>
          <w:rFonts w:ascii="Arial" w:hAnsi="Arial" w:cs="Arial"/>
          <w:iCs/>
          <w:sz w:val="21"/>
          <w:szCs w:val="21"/>
        </w:rPr>
        <w:t xml:space="preserve">21 </w:t>
      </w:r>
      <w:r>
        <w:rPr>
          <w:rFonts w:ascii="Arial" w:hAnsi="Arial" w:cs="Arial"/>
          <w:iCs/>
          <w:sz w:val="21"/>
          <w:szCs w:val="21"/>
        </w:rPr>
        <w:t xml:space="preserve">months); integration of technical outputs; outstanding policy and strategic inputs; and long-term sustainability considerations, particularly with respect to stakeholders. These and other challenges, along with minor constraints and weaknesses identified by stakeholders, are considered in more detail in </w:t>
      </w:r>
      <w:r w:rsidRPr="00392333">
        <w:rPr>
          <w:rFonts w:ascii="Arial" w:hAnsi="Arial" w:cs="Arial"/>
          <w:b/>
          <w:iCs/>
          <w:sz w:val="21"/>
          <w:szCs w:val="21"/>
        </w:rPr>
        <w:t>Section 4.2</w:t>
      </w:r>
      <w:r w:rsidRPr="00392333">
        <w:rPr>
          <w:rFonts w:ascii="Arial" w:hAnsi="Arial" w:cs="Arial"/>
          <w:iCs/>
          <w:sz w:val="21"/>
          <w:szCs w:val="21"/>
        </w:rPr>
        <w:t xml:space="preserve">. Other aspects of implementation are considered elsewhere, such as adaptive management, technical capacities and partnerships in </w:t>
      </w:r>
      <w:r w:rsidRPr="00392333">
        <w:rPr>
          <w:rFonts w:ascii="Arial" w:hAnsi="Arial" w:cs="Arial"/>
          <w:b/>
          <w:bCs/>
          <w:iCs/>
          <w:sz w:val="21"/>
          <w:szCs w:val="21"/>
        </w:rPr>
        <w:t>Table 3.</w:t>
      </w:r>
      <w:r>
        <w:rPr>
          <w:rFonts w:ascii="Arial" w:hAnsi="Arial" w:cs="Arial"/>
          <w:b/>
          <w:bCs/>
          <w:iCs/>
          <w:sz w:val="21"/>
          <w:szCs w:val="21"/>
        </w:rPr>
        <w:t>7</w:t>
      </w:r>
      <w:r w:rsidRPr="00392333">
        <w:rPr>
          <w:rFonts w:ascii="Arial" w:hAnsi="Arial" w:cs="Arial"/>
          <w:iCs/>
          <w:sz w:val="21"/>
          <w:szCs w:val="21"/>
        </w:rPr>
        <w:t>.</w:t>
      </w:r>
      <w:r>
        <w:rPr>
          <w:rFonts w:ascii="Arial" w:hAnsi="Arial" w:cs="Arial"/>
          <w:iCs/>
          <w:sz w:val="21"/>
          <w:szCs w:val="21"/>
        </w:rPr>
        <w:t xml:space="preserve"> </w:t>
      </w:r>
    </w:p>
    <w:p w:rsidR="003A0316" w:rsidRDefault="00D4391A" w:rsidP="003A0316">
      <w:pPr>
        <w:spacing w:before="120" w:after="120" w:line="264" w:lineRule="auto"/>
        <w:jc w:val="both"/>
        <w:rPr>
          <w:rFonts w:ascii="Arial" w:hAnsi="Arial" w:cs="Arial"/>
          <w:iCs/>
          <w:sz w:val="21"/>
          <w:szCs w:val="21"/>
        </w:rPr>
      </w:pPr>
      <w:r>
        <w:rPr>
          <w:rFonts w:ascii="Arial" w:hAnsi="Arial" w:cs="Arial"/>
          <w:iCs/>
          <w:sz w:val="21"/>
          <w:szCs w:val="21"/>
        </w:rPr>
        <w:t xml:space="preserve">Regarding the way in which the Project is organised, it is clear the structure originally planned in the Project Document has not been applied in its entirety. This is not an issue in itself but it is important to document the present structure and clarify reporting lines, particularly with respect to the role and responsibilities of the Project Manager. A revised organisational structure is proposed in </w:t>
      </w:r>
      <w:r w:rsidRPr="00682FDF">
        <w:rPr>
          <w:rFonts w:ascii="Arial" w:hAnsi="Arial" w:cs="Arial"/>
          <w:b/>
          <w:iCs/>
          <w:sz w:val="21"/>
          <w:szCs w:val="21"/>
        </w:rPr>
        <w:t>Figure 3.4</w:t>
      </w:r>
      <w:r>
        <w:rPr>
          <w:rFonts w:ascii="Arial" w:hAnsi="Arial" w:cs="Arial"/>
          <w:iCs/>
          <w:sz w:val="21"/>
          <w:szCs w:val="21"/>
        </w:rPr>
        <w:t xml:space="preserve">, based on the </w:t>
      </w:r>
      <w:r w:rsidRPr="00392333">
        <w:rPr>
          <w:rFonts w:ascii="Arial" w:hAnsi="Arial" w:cs="Arial"/>
          <w:i/>
          <w:iCs/>
          <w:sz w:val="21"/>
          <w:szCs w:val="21"/>
        </w:rPr>
        <w:t>status quo</w:t>
      </w:r>
      <w:r>
        <w:rPr>
          <w:rFonts w:ascii="Arial" w:hAnsi="Arial" w:cs="Arial"/>
          <w:iCs/>
          <w:sz w:val="21"/>
          <w:szCs w:val="21"/>
        </w:rPr>
        <w:t xml:space="preserve"> and minor revision of reporting lines. This revised structure has been discussed with and welcomed by the NPD, PMO staff and UNDP CO. </w:t>
      </w:r>
      <w:r w:rsidR="00682FDF">
        <w:rPr>
          <w:rFonts w:ascii="Arial" w:hAnsi="Arial" w:cs="Arial"/>
          <w:iCs/>
          <w:sz w:val="21"/>
          <w:szCs w:val="21"/>
        </w:rPr>
        <w:t xml:space="preserve">It should be noted that the Taohe Forum replaces the Reference Group </w:t>
      </w:r>
      <w:r w:rsidR="00392333">
        <w:rPr>
          <w:rFonts w:ascii="Arial" w:hAnsi="Arial" w:cs="Arial"/>
          <w:iCs/>
          <w:sz w:val="21"/>
          <w:szCs w:val="21"/>
        </w:rPr>
        <w:t xml:space="preserve">shown in </w:t>
      </w:r>
      <w:r w:rsidR="00682FDF" w:rsidRPr="00682FDF">
        <w:rPr>
          <w:rFonts w:ascii="Arial" w:hAnsi="Arial" w:cs="Arial"/>
          <w:b/>
          <w:iCs/>
          <w:sz w:val="21"/>
          <w:szCs w:val="21"/>
        </w:rPr>
        <w:t>Figure 3.1</w:t>
      </w:r>
      <w:r w:rsidR="00682FDF">
        <w:rPr>
          <w:rFonts w:ascii="Arial" w:hAnsi="Arial" w:cs="Arial"/>
          <w:iCs/>
          <w:sz w:val="21"/>
          <w:szCs w:val="21"/>
        </w:rPr>
        <w:t>.</w:t>
      </w:r>
    </w:p>
    <w:p w:rsidR="003A0316" w:rsidRPr="001D21C4" w:rsidRDefault="003A0316" w:rsidP="003A0316">
      <w:pPr>
        <w:numPr>
          <w:ilvl w:val="2"/>
          <w:numId w:val="1"/>
        </w:numPr>
        <w:spacing w:before="240" w:after="120" w:line="264" w:lineRule="auto"/>
        <w:ind w:left="1259"/>
        <w:jc w:val="both"/>
        <w:rPr>
          <w:rFonts w:ascii="Arial" w:hAnsi="Arial" w:cs="Arial"/>
          <w:i/>
          <w:sz w:val="21"/>
          <w:szCs w:val="21"/>
          <w:highlight w:val="lightGray"/>
        </w:rPr>
      </w:pPr>
      <w:r w:rsidRPr="001D21C4">
        <w:rPr>
          <w:rFonts w:ascii="Arial" w:hAnsi="Arial" w:cs="Arial"/>
          <w:i/>
          <w:sz w:val="21"/>
          <w:szCs w:val="21"/>
          <w:highlight w:val="lightGray"/>
        </w:rPr>
        <w:lastRenderedPageBreak/>
        <w:t>Management by UNDP Country Office</w:t>
      </w:r>
    </w:p>
    <w:p w:rsidR="009B6E82" w:rsidRDefault="003A0316" w:rsidP="00F2504C">
      <w:pPr>
        <w:spacing w:before="120" w:line="264" w:lineRule="auto"/>
        <w:jc w:val="both"/>
        <w:rPr>
          <w:rFonts w:ascii="Arial" w:hAnsi="Arial" w:cs="Arial"/>
          <w:iCs/>
          <w:sz w:val="21"/>
          <w:szCs w:val="21"/>
        </w:rPr>
      </w:pPr>
      <w:r>
        <w:rPr>
          <w:rFonts w:ascii="Arial" w:hAnsi="Arial" w:cs="Arial"/>
          <w:iCs/>
          <w:sz w:val="21"/>
          <w:szCs w:val="21"/>
        </w:rPr>
        <w:t xml:space="preserve">The Implementing Agency, UNDP </w:t>
      </w:r>
      <w:r w:rsidR="00351691">
        <w:rPr>
          <w:rFonts w:ascii="Arial" w:hAnsi="Arial" w:cs="Arial"/>
          <w:iCs/>
          <w:sz w:val="21"/>
          <w:szCs w:val="21"/>
        </w:rPr>
        <w:t xml:space="preserve">China </w:t>
      </w:r>
      <w:r>
        <w:rPr>
          <w:rFonts w:ascii="Arial" w:hAnsi="Arial" w:cs="Arial"/>
          <w:iCs/>
          <w:sz w:val="21"/>
          <w:szCs w:val="21"/>
        </w:rPr>
        <w:t xml:space="preserve">Country Office, </w:t>
      </w:r>
      <w:r w:rsidR="00351691">
        <w:rPr>
          <w:rFonts w:ascii="Arial" w:hAnsi="Arial" w:cs="Arial"/>
          <w:iCs/>
          <w:sz w:val="21"/>
          <w:szCs w:val="21"/>
        </w:rPr>
        <w:t xml:space="preserve">enjoys a close working relationship with Gansu Provincial Government, particularly </w:t>
      </w:r>
      <w:r w:rsidR="00F2504C">
        <w:rPr>
          <w:rFonts w:ascii="Arial" w:hAnsi="Arial" w:cs="Arial"/>
          <w:iCs/>
          <w:sz w:val="21"/>
          <w:szCs w:val="21"/>
        </w:rPr>
        <w:t xml:space="preserve">its Forestry and Finance Departments who have critical roles in Project execution. It has dedicated much time and effort to building the capacity of Provincial Government departments </w:t>
      </w:r>
      <w:r w:rsidR="009B6E82">
        <w:rPr>
          <w:rFonts w:ascii="Arial" w:hAnsi="Arial" w:cs="Arial"/>
          <w:iCs/>
          <w:sz w:val="21"/>
          <w:szCs w:val="21"/>
        </w:rPr>
        <w:t xml:space="preserve">and also </w:t>
      </w:r>
      <w:r w:rsidR="00F2504C">
        <w:rPr>
          <w:rFonts w:ascii="Arial" w:hAnsi="Arial" w:cs="Arial"/>
          <w:iCs/>
          <w:sz w:val="21"/>
          <w:szCs w:val="21"/>
        </w:rPr>
        <w:t xml:space="preserve">PMO with respect to managing </w:t>
      </w:r>
      <w:r w:rsidR="009B6E82">
        <w:rPr>
          <w:rFonts w:ascii="Arial" w:hAnsi="Arial" w:cs="Arial"/>
          <w:iCs/>
          <w:sz w:val="21"/>
          <w:szCs w:val="21"/>
        </w:rPr>
        <w:t>the Project</w:t>
      </w:r>
      <w:r w:rsidR="00F2504C">
        <w:rPr>
          <w:rFonts w:ascii="Arial" w:hAnsi="Arial" w:cs="Arial"/>
          <w:iCs/>
          <w:sz w:val="21"/>
          <w:szCs w:val="21"/>
        </w:rPr>
        <w:t xml:space="preserve"> in accordance </w:t>
      </w:r>
      <w:r w:rsidR="009B6E82">
        <w:rPr>
          <w:rFonts w:ascii="Arial" w:hAnsi="Arial" w:cs="Arial"/>
          <w:iCs/>
          <w:sz w:val="21"/>
          <w:szCs w:val="21"/>
        </w:rPr>
        <w:t>with financial and other reporting procedure</w:t>
      </w:r>
      <w:r w:rsidR="00A81462">
        <w:rPr>
          <w:rFonts w:ascii="Arial" w:hAnsi="Arial" w:cs="Arial"/>
          <w:iCs/>
          <w:sz w:val="21"/>
          <w:szCs w:val="21"/>
        </w:rPr>
        <w:t>s</w:t>
      </w:r>
      <w:r w:rsidR="009B6E82">
        <w:rPr>
          <w:rFonts w:ascii="Arial" w:hAnsi="Arial" w:cs="Arial"/>
          <w:iCs/>
          <w:sz w:val="21"/>
          <w:szCs w:val="21"/>
        </w:rPr>
        <w:t xml:space="preserve"> required by GEF and </w:t>
      </w:r>
      <w:r w:rsidR="00101CF7">
        <w:rPr>
          <w:rFonts w:ascii="Arial" w:hAnsi="Arial" w:cs="Arial"/>
          <w:iCs/>
          <w:sz w:val="21"/>
          <w:szCs w:val="21"/>
        </w:rPr>
        <w:t>UNDP</w:t>
      </w:r>
      <w:r w:rsidR="009B6E82">
        <w:rPr>
          <w:rFonts w:ascii="Arial" w:hAnsi="Arial" w:cs="Arial"/>
          <w:iCs/>
          <w:sz w:val="21"/>
          <w:szCs w:val="21"/>
        </w:rPr>
        <w:t>.</w:t>
      </w:r>
      <w:r w:rsidR="009B6E82" w:rsidRPr="009B6E82">
        <w:rPr>
          <w:rFonts w:ascii="Arial" w:hAnsi="Arial" w:cs="Arial"/>
          <w:iCs/>
          <w:sz w:val="21"/>
          <w:szCs w:val="21"/>
        </w:rPr>
        <w:t xml:space="preserve"> </w:t>
      </w:r>
      <w:r w:rsidR="009B6E82">
        <w:rPr>
          <w:rFonts w:ascii="Arial" w:hAnsi="Arial" w:cs="Arial"/>
          <w:iCs/>
          <w:sz w:val="21"/>
          <w:szCs w:val="21"/>
        </w:rPr>
        <w:t>UNDP communicates regularly with the PMO in Lanzhou and its Programme Manager (Energy &amp; Environment) has demonstrated considerable support and commitment, visiting the Project on</w:t>
      </w:r>
      <w:r w:rsidR="001C12A3">
        <w:rPr>
          <w:rFonts w:ascii="Arial" w:hAnsi="Arial" w:cs="Arial"/>
          <w:iCs/>
          <w:sz w:val="21"/>
          <w:szCs w:val="21"/>
        </w:rPr>
        <w:t xml:space="preserve"> </w:t>
      </w:r>
      <w:r w:rsidR="00A81462">
        <w:rPr>
          <w:rFonts w:ascii="Arial" w:hAnsi="Arial" w:cs="Arial"/>
          <w:iCs/>
          <w:sz w:val="21"/>
          <w:szCs w:val="21"/>
        </w:rPr>
        <w:t xml:space="preserve">6 </w:t>
      </w:r>
      <w:r w:rsidR="009B6E82">
        <w:rPr>
          <w:rFonts w:ascii="Arial" w:hAnsi="Arial" w:cs="Arial"/>
          <w:iCs/>
          <w:sz w:val="21"/>
          <w:szCs w:val="21"/>
        </w:rPr>
        <w:t xml:space="preserve">occasions to date, including at the commencement of the </w:t>
      </w:r>
      <w:r w:rsidR="00101CF7">
        <w:rPr>
          <w:rFonts w:ascii="Arial" w:hAnsi="Arial" w:cs="Arial"/>
          <w:iCs/>
          <w:sz w:val="21"/>
          <w:szCs w:val="21"/>
        </w:rPr>
        <w:t>MTR</w:t>
      </w:r>
      <w:r w:rsidR="009B6E82">
        <w:rPr>
          <w:rFonts w:ascii="Arial" w:hAnsi="Arial" w:cs="Arial"/>
          <w:iCs/>
          <w:sz w:val="21"/>
          <w:szCs w:val="21"/>
        </w:rPr>
        <w:t xml:space="preserve">. Together with the Regional </w:t>
      </w:r>
      <w:r w:rsidR="00101CF7">
        <w:rPr>
          <w:rFonts w:ascii="Arial" w:hAnsi="Arial" w:cs="Arial"/>
          <w:iCs/>
          <w:sz w:val="21"/>
          <w:szCs w:val="21"/>
        </w:rPr>
        <w:t>T</w:t>
      </w:r>
      <w:r w:rsidR="009B6E82">
        <w:rPr>
          <w:rFonts w:ascii="Arial" w:hAnsi="Arial" w:cs="Arial"/>
          <w:iCs/>
          <w:sz w:val="21"/>
          <w:szCs w:val="21"/>
        </w:rPr>
        <w:t xml:space="preserve">echnical Advisor (RTA), they have </w:t>
      </w:r>
      <w:r w:rsidR="0085357D">
        <w:rPr>
          <w:rFonts w:ascii="Arial" w:hAnsi="Arial" w:cs="Arial"/>
          <w:iCs/>
          <w:sz w:val="21"/>
          <w:szCs w:val="21"/>
        </w:rPr>
        <w:t xml:space="preserve">provided crucial assistance in </w:t>
      </w:r>
      <w:r w:rsidR="00101CF7">
        <w:rPr>
          <w:rFonts w:ascii="Arial" w:hAnsi="Arial" w:cs="Arial"/>
          <w:iCs/>
          <w:sz w:val="21"/>
          <w:szCs w:val="21"/>
        </w:rPr>
        <w:t>improving efficiency of governmental process</w:t>
      </w:r>
      <w:r w:rsidR="00A81462">
        <w:rPr>
          <w:rFonts w:ascii="Arial" w:hAnsi="Arial" w:cs="Arial"/>
          <w:iCs/>
          <w:sz w:val="21"/>
          <w:szCs w:val="21"/>
        </w:rPr>
        <w:t>es</w:t>
      </w:r>
      <w:r w:rsidR="00F24902">
        <w:rPr>
          <w:rFonts w:ascii="Arial" w:hAnsi="Arial" w:cs="Arial"/>
          <w:iCs/>
          <w:sz w:val="21"/>
          <w:szCs w:val="21"/>
        </w:rPr>
        <w:t xml:space="preserve"> </w:t>
      </w:r>
      <w:r w:rsidR="00A81462">
        <w:rPr>
          <w:rFonts w:ascii="Arial" w:hAnsi="Arial" w:cs="Arial"/>
          <w:iCs/>
          <w:sz w:val="21"/>
          <w:szCs w:val="21"/>
        </w:rPr>
        <w:t xml:space="preserve">to address </w:t>
      </w:r>
      <w:r w:rsidR="00F24902">
        <w:rPr>
          <w:rFonts w:ascii="Arial" w:hAnsi="Arial" w:cs="Arial"/>
          <w:iCs/>
          <w:sz w:val="21"/>
          <w:szCs w:val="21"/>
        </w:rPr>
        <w:t xml:space="preserve">barriers </w:t>
      </w:r>
      <w:r w:rsidR="00A81462">
        <w:rPr>
          <w:rFonts w:ascii="Arial" w:hAnsi="Arial" w:cs="Arial"/>
          <w:iCs/>
          <w:sz w:val="21"/>
          <w:szCs w:val="21"/>
        </w:rPr>
        <w:t xml:space="preserve">to the sustainable management of protected areas, advising on and </w:t>
      </w:r>
      <w:r w:rsidR="0085357D">
        <w:rPr>
          <w:rFonts w:ascii="Arial" w:hAnsi="Arial" w:cs="Arial"/>
          <w:iCs/>
          <w:sz w:val="21"/>
          <w:szCs w:val="21"/>
        </w:rPr>
        <w:t>resolving staffing issues within PMO</w:t>
      </w:r>
      <w:r w:rsidR="008C3EB3">
        <w:rPr>
          <w:rFonts w:ascii="Arial" w:hAnsi="Arial" w:cs="Arial"/>
          <w:iCs/>
          <w:sz w:val="21"/>
          <w:szCs w:val="21"/>
        </w:rPr>
        <w:t>,</w:t>
      </w:r>
      <w:r w:rsidR="0085357D">
        <w:rPr>
          <w:rFonts w:ascii="Arial" w:hAnsi="Arial" w:cs="Arial"/>
          <w:iCs/>
          <w:sz w:val="21"/>
          <w:szCs w:val="21"/>
        </w:rPr>
        <w:t xml:space="preserve"> and identifying appropriately qualified and experienced national and international consultants to help implement the Project. </w:t>
      </w:r>
    </w:p>
    <w:p w:rsidR="003A0316" w:rsidRDefault="003A0316" w:rsidP="003A0316">
      <w:pPr>
        <w:spacing w:before="120" w:line="264" w:lineRule="auto"/>
        <w:jc w:val="both"/>
        <w:rPr>
          <w:rFonts w:ascii="Arial" w:hAnsi="Arial" w:cs="Arial"/>
          <w:iCs/>
          <w:sz w:val="21"/>
          <w:szCs w:val="21"/>
        </w:rPr>
      </w:pPr>
      <w:r>
        <w:rPr>
          <w:rFonts w:ascii="Arial" w:hAnsi="Arial" w:cs="Arial"/>
          <w:iCs/>
          <w:sz w:val="21"/>
          <w:szCs w:val="21"/>
        </w:rPr>
        <w:t xml:space="preserve">The challenging areas for particular support by the Implementing Agency </w:t>
      </w:r>
      <w:r w:rsidR="0085357D">
        <w:rPr>
          <w:rFonts w:ascii="Arial" w:hAnsi="Arial" w:cs="Arial"/>
          <w:iCs/>
          <w:sz w:val="21"/>
          <w:szCs w:val="21"/>
        </w:rPr>
        <w:t>over the remaining term of the P</w:t>
      </w:r>
      <w:r>
        <w:rPr>
          <w:rFonts w:ascii="Arial" w:hAnsi="Arial" w:cs="Arial"/>
          <w:iCs/>
          <w:sz w:val="21"/>
          <w:szCs w:val="21"/>
        </w:rPr>
        <w:t>roject are considered to be:</w:t>
      </w:r>
    </w:p>
    <w:p w:rsidR="0085357D" w:rsidRDefault="003A0316" w:rsidP="002E3A16">
      <w:pPr>
        <w:pStyle w:val="BodyText2"/>
        <w:numPr>
          <w:ilvl w:val="0"/>
          <w:numId w:val="3"/>
        </w:numPr>
        <w:tabs>
          <w:tab w:val="clear" w:pos="360"/>
          <w:tab w:val="num" w:pos="540"/>
        </w:tabs>
        <w:spacing w:before="40" w:line="264" w:lineRule="auto"/>
        <w:ind w:left="538" w:hanging="357"/>
        <w:rPr>
          <w:rFonts w:ascii="Arial" w:hAnsi="Arial" w:cs="Arial"/>
          <w:iCs/>
          <w:sz w:val="21"/>
          <w:szCs w:val="21"/>
        </w:rPr>
      </w:pPr>
      <w:r>
        <w:rPr>
          <w:rFonts w:ascii="Arial" w:hAnsi="Arial" w:cs="Arial"/>
          <w:iCs/>
          <w:sz w:val="21"/>
          <w:szCs w:val="21"/>
        </w:rPr>
        <w:t>Development</w:t>
      </w:r>
      <w:r w:rsidR="0085357D">
        <w:rPr>
          <w:rFonts w:ascii="Arial" w:hAnsi="Arial" w:cs="Arial"/>
          <w:iCs/>
          <w:sz w:val="21"/>
          <w:szCs w:val="21"/>
        </w:rPr>
        <w:t xml:space="preserve"> and </w:t>
      </w:r>
      <w:r>
        <w:rPr>
          <w:rFonts w:ascii="Arial" w:hAnsi="Arial" w:cs="Arial"/>
          <w:iCs/>
          <w:sz w:val="21"/>
          <w:szCs w:val="21"/>
        </w:rPr>
        <w:t xml:space="preserve">mainstreaming of </w:t>
      </w:r>
      <w:r w:rsidR="0085357D">
        <w:rPr>
          <w:rFonts w:ascii="Arial" w:hAnsi="Arial" w:cs="Arial"/>
          <w:iCs/>
          <w:sz w:val="21"/>
          <w:szCs w:val="21"/>
        </w:rPr>
        <w:t>PA</w:t>
      </w:r>
      <w:r>
        <w:rPr>
          <w:rFonts w:ascii="Arial" w:hAnsi="Arial" w:cs="Arial"/>
          <w:iCs/>
          <w:sz w:val="21"/>
          <w:szCs w:val="21"/>
        </w:rPr>
        <w:t xml:space="preserve"> </w:t>
      </w:r>
      <w:r w:rsidR="0085357D">
        <w:rPr>
          <w:rFonts w:ascii="Arial" w:hAnsi="Arial" w:cs="Arial"/>
          <w:iCs/>
          <w:sz w:val="21"/>
          <w:szCs w:val="21"/>
        </w:rPr>
        <w:t xml:space="preserve">strategy and </w:t>
      </w:r>
      <w:r>
        <w:rPr>
          <w:rFonts w:ascii="Arial" w:hAnsi="Arial" w:cs="Arial"/>
          <w:iCs/>
          <w:sz w:val="21"/>
          <w:szCs w:val="21"/>
        </w:rPr>
        <w:t xml:space="preserve">policy </w:t>
      </w:r>
      <w:r w:rsidR="0085357D">
        <w:rPr>
          <w:rFonts w:ascii="Arial" w:hAnsi="Arial" w:cs="Arial"/>
          <w:iCs/>
          <w:sz w:val="21"/>
          <w:szCs w:val="21"/>
        </w:rPr>
        <w:t>at provincial level within the national context.</w:t>
      </w:r>
    </w:p>
    <w:p w:rsidR="003A0316" w:rsidRDefault="00083E0E" w:rsidP="002E3A16">
      <w:pPr>
        <w:pStyle w:val="BodyText2"/>
        <w:numPr>
          <w:ilvl w:val="0"/>
          <w:numId w:val="3"/>
        </w:numPr>
        <w:tabs>
          <w:tab w:val="clear" w:pos="360"/>
          <w:tab w:val="num" w:pos="540"/>
        </w:tabs>
        <w:spacing w:before="40" w:line="264" w:lineRule="auto"/>
        <w:ind w:left="538" w:hanging="357"/>
        <w:rPr>
          <w:rFonts w:ascii="Arial" w:hAnsi="Arial" w:cs="Arial"/>
          <w:iCs/>
          <w:sz w:val="21"/>
          <w:szCs w:val="21"/>
        </w:rPr>
      </w:pPr>
      <w:r>
        <w:rPr>
          <w:rFonts w:ascii="Arial" w:hAnsi="Arial" w:cs="Arial"/>
          <w:iCs/>
          <w:sz w:val="21"/>
          <w:szCs w:val="21"/>
        </w:rPr>
        <w:t xml:space="preserve">Facilitating and fostering links between </w:t>
      </w:r>
      <w:r w:rsidR="0085357D">
        <w:rPr>
          <w:rFonts w:ascii="Arial" w:hAnsi="Arial" w:cs="Arial"/>
          <w:iCs/>
          <w:sz w:val="21"/>
          <w:szCs w:val="21"/>
        </w:rPr>
        <w:t xml:space="preserve">the Project </w:t>
      </w:r>
      <w:r>
        <w:rPr>
          <w:rFonts w:ascii="Arial" w:hAnsi="Arial" w:cs="Arial"/>
          <w:iCs/>
          <w:sz w:val="21"/>
          <w:szCs w:val="21"/>
        </w:rPr>
        <w:t xml:space="preserve">and </w:t>
      </w:r>
      <w:r w:rsidR="0085357D">
        <w:rPr>
          <w:rFonts w:ascii="Arial" w:hAnsi="Arial" w:cs="Arial"/>
          <w:iCs/>
          <w:sz w:val="21"/>
          <w:szCs w:val="21"/>
        </w:rPr>
        <w:t>other initiatives</w:t>
      </w:r>
      <w:r>
        <w:rPr>
          <w:rFonts w:ascii="Arial" w:hAnsi="Arial" w:cs="Arial"/>
          <w:iCs/>
          <w:sz w:val="21"/>
          <w:szCs w:val="21"/>
        </w:rPr>
        <w:t>, such the GEF Small Grants Programme, to resource strategies and plans developed by the Project.</w:t>
      </w:r>
    </w:p>
    <w:p w:rsidR="00483FAB" w:rsidRPr="001C12A3" w:rsidRDefault="003A0316" w:rsidP="00083E0E">
      <w:pPr>
        <w:pStyle w:val="BodyText2"/>
        <w:numPr>
          <w:ilvl w:val="0"/>
          <w:numId w:val="3"/>
        </w:numPr>
        <w:tabs>
          <w:tab w:val="clear" w:pos="360"/>
          <w:tab w:val="num" w:pos="540"/>
        </w:tabs>
        <w:spacing w:before="40" w:line="264" w:lineRule="auto"/>
        <w:ind w:left="538" w:hanging="357"/>
        <w:rPr>
          <w:rFonts w:ascii="Arial" w:hAnsi="Arial" w:cs="Arial"/>
          <w:iCs/>
          <w:sz w:val="21"/>
          <w:szCs w:val="21"/>
        </w:rPr>
      </w:pPr>
      <w:r>
        <w:rPr>
          <w:rFonts w:ascii="Arial" w:hAnsi="Arial" w:cs="Arial"/>
          <w:iCs/>
          <w:sz w:val="21"/>
          <w:szCs w:val="21"/>
        </w:rPr>
        <w:t xml:space="preserve">Developing a sustainable exit strategy for the </w:t>
      </w:r>
      <w:r w:rsidR="0085357D">
        <w:rPr>
          <w:rFonts w:ascii="Arial" w:hAnsi="Arial" w:cs="Arial"/>
          <w:iCs/>
          <w:sz w:val="21"/>
          <w:szCs w:val="21"/>
        </w:rPr>
        <w:t>Project.</w:t>
      </w:r>
    </w:p>
    <w:p w:rsidR="00DC4EC4" w:rsidRPr="000F55F7" w:rsidRDefault="00DC4EC4" w:rsidP="000F55F7">
      <w:pPr>
        <w:pStyle w:val="Heading2"/>
        <w:numPr>
          <w:ilvl w:val="1"/>
          <w:numId w:val="1"/>
        </w:numPr>
        <w:tabs>
          <w:tab w:val="clear" w:pos="1440"/>
          <w:tab w:val="num" w:pos="550"/>
        </w:tabs>
        <w:ind w:left="550" w:hanging="550"/>
        <w:rPr>
          <w:rFonts w:ascii="Arial Bold" w:hAnsi="Arial Bold"/>
          <w:b/>
          <w:bCs/>
          <w:i w:val="0"/>
          <w:iCs/>
          <w:smallCaps/>
        </w:rPr>
      </w:pPr>
      <w:bookmarkStart w:id="59" w:name="_Toc232397723"/>
      <w:r w:rsidRPr="000F55F7">
        <w:rPr>
          <w:rFonts w:ascii="Arial Bold" w:hAnsi="Arial Bold"/>
          <w:b/>
          <w:bCs/>
          <w:i w:val="0"/>
          <w:iCs/>
          <w:smallCaps/>
        </w:rPr>
        <w:t>Project results</w:t>
      </w:r>
      <w:bookmarkEnd w:id="59"/>
    </w:p>
    <w:p w:rsidR="00DC4EC4" w:rsidRPr="001D21C4" w:rsidRDefault="005D677A" w:rsidP="009A7613">
      <w:pPr>
        <w:numPr>
          <w:ilvl w:val="2"/>
          <w:numId w:val="1"/>
        </w:numPr>
        <w:tabs>
          <w:tab w:val="clear" w:pos="1270"/>
          <w:tab w:val="num" w:pos="1260"/>
        </w:tabs>
        <w:spacing w:after="120" w:line="264" w:lineRule="auto"/>
        <w:ind w:left="1260"/>
        <w:jc w:val="both"/>
        <w:rPr>
          <w:rFonts w:ascii="Arial" w:hAnsi="Arial" w:cs="Arial"/>
          <w:i/>
          <w:sz w:val="21"/>
          <w:szCs w:val="21"/>
          <w:highlight w:val="lightGray"/>
        </w:rPr>
      </w:pPr>
      <w:r w:rsidRPr="001D21C4">
        <w:rPr>
          <w:rFonts w:ascii="Arial" w:hAnsi="Arial" w:cs="Arial"/>
          <w:i/>
          <w:sz w:val="21"/>
          <w:szCs w:val="21"/>
          <w:highlight w:val="lightGray"/>
        </w:rPr>
        <w:t>A</w:t>
      </w:r>
      <w:r w:rsidR="00845BC2" w:rsidRPr="001D21C4">
        <w:rPr>
          <w:rFonts w:ascii="Arial" w:hAnsi="Arial" w:cs="Arial"/>
          <w:i/>
          <w:sz w:val="21"/>
          <w:szCs w:val="21"/>
          <w:highlight w:val="lightGray"/>
        </w:rPr>
        <w:t>t</w:t>
      </w:r>
      <w:r w:rsidR="00DC4EC4" w:rsidRPr="001D21C4">
        <w:rPr>
          <w:rFonts w:ascii="Arial" w:hAnsi="Arial" w:cs="Arial"/>
          <w:i/>
          <w:sz w:val="21"/>
          <w:szCs w:val="21"/>
          <w:highlight w:val="lightGray"/>
        </w:rPr>
        <w:t>tainment of</w:t>
      </w:r>
      <w:r w:rsidR="00C359A8" w:rsidRPr="001D21C4">
        <w:rPr>
          <w:rFonts w:ascii="Arial" w:hAnsi="Arial" w:cs="Arial"/>
          <w:i/>
          <w:sz w:val="21"/>
          <w:szCs w:val="21"/>
          <w:highlight w:val="lightGray"/>
        </w:rPr>
        <w:t xml:space="preserve"> </w:t>
      </w:r>
      <w:r w:rsidR="00D07E17" w:rsidRPr="001D21C4">
        <w:rPr>
          <w:rFonts w:ascii="Arial" w:hAnsi="Arial" w:cs="Arial"/>
          <w:i/>
          <w:sz w:val="21"/>
          <w:szCs w:val="21"/>
          <w:highlight w:val="lightGray"/>
        </w:rPr>
        <w:t>objectives</w:t>
      </w:r>
      <w:r w:rsidR="00643314" w:rsidRPr="001D21C4">
        <w:rPr>
          <w:rFonts w:ascii="Arial" w:hAnsi="Arial" w:cs="Arial"/>
          <w:b/>
          <w:sz w:val="21"/>
          <w:szCs w:val="21"/>
          <w:highlight w:val="lightGray"/>
        </w:rPr>
        <w:t>*</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9077"/>
      </w:tblGrid>
      <w:tr w:rsidR="000E41D4" w:rsidRPr="00A03835" w:rsidTr="00554F37">
        <w:trPr>
          <w:trHeight w:val="905"/>
        </w:trPr>
        <w:tc>
          <w:tcPr>
            <w:tcW w:w="5000" w:type="pct"/>
            <w:shd w:val="clear" w:color="auto" w:fill="E0E0E0"/>
            <w:tcMar>
              <w:top w:w="57" w:type="dxa"/>
              <w:left w:w="57" w:type="dxa"/>
              <w:bottom w:w="57" w:type="dxa"/>
              <w:right w:w="57" w:type="dxa"/>
            </w:tcMar>
            <w:vAlign w:val="center"/>
          </w:tcPr>
          <w:p w:rsidR="000C1A4B" w:rsidRPr="00A03835" w:rsidRDefault="000E41D4" w:rsidP="00295D3E">
            <w:pPr>
              <w:spacing w:after="120" w:line="264" w:lineRule="auto"/>
              <w:jc w:val="both"/>
              <w:rPr>
                <w:rFonts w:ascii="Arial" w:hAnsi="Arial" w:cs="Arial"/>
                <w:bCs/>
                <w:sz w:val="21"/>
                <w:szCs w:val="21"/>
              </w:rPr>
            </w:pPr>
            <w:r w:rsidRPr="00A03835">
              <w:rPr>
                <w:rFonts w:ascii="Arial" w:hAnsi="Arial" w:cs="Arial"/>
                <w:b/>
                <w:bCs/>
                <w:sz w:val="21"/>
                <w:szCs w:val="21"/>
              </w:rPr>
              <w:t xml:space="preserve">The Project is evaluated as </w:t>
            </w:r>
            <w:r w:rsidR="00295D3E">
              <w:rPr>
                <w:rFonts w:ascii="Arial" w:hAnsi="Arial" w:cs="Arial"/>
                <w:b/>
                <w:bCs/>
                <w:sz w:val="21"/>
                <w:szCs w:val="21"/>
              </w:rPr>
              <w:t xml:space="preserve">Moderately </w:t>
            </w:r>
            <w:r w:rsidRPr="00A03835">
              <w:rPr>
                <w:rFonts w:ascii="Arial" w:hAnsi="Arial" w:cs="Arial"/>
                <w:b/>
                <w:bCs/>
                <w:sz w:val="21"/>
                <w:szCs w:val="21"/>
              </w:rPr>
              <w:t xml:space="preserve">Satisfactory with respect to </w:t>
            </w:r>
            <w:r w:rsidR="00746FDB" w:rsidRPr="00A03835">
              <w:rPr>
                <w:rFonts w:ascii="Arial" w:hAnsi="Arial" w:cs="Arial"/>
                <w:b/>
                <w:bCs/>
                <w:sz w:val="21"/>
                <w:szCs w:val="21"/>
              </w:rPr>
              <w:t xml:space="preserve">the achievement of its </w:t>
            </w:r>
            <w:r w:rsidR="00187F62" w:rsidRPr="00A03835">
              <w:rPr>
                <w:rFonts w:ascii="Arial" w:hAnsi="Arial" w:cs="Arial"/>
                <w:b/>
                <w:bCs/>
                <w:sz w:val="21"/>
                <w:szCs w:val="21"/>
              </w:rPr>
              <w:t>objective,</w:t>
            </w:r>
            <w:r w:rsidRPr="00A03835">
              <w:rPr>
                <w:rFonts w:ascii="Arial" w:hAnsi="Arial" w:cs="Arial"/>
                <w:bCs/>
                <w:sz w:val="21"/>
                <w:szCs w:val="21"/>
              </w:rPr>
              <w:t xml:space="preserve"> based </w:t>
            </w:r>
            <w:r w:rsidR="009136EE" w:rsidRPr="00A03835">
              <w:rPr>
                <w:rFonts w:ascii="Arial" w:hAnsi="Arial" w:cs="Arial"/>
                <w:bCs/>
                <w:sz w:val="21"/>
                <w:szCs w:val="21"/>
              </w:rPr>
              <w:t xml:space="preserve">on </w:t>
            </w:r>
            <w:r w:rsidRPr="00A03835">
              <w:rPr>
                <w:rFonts w:ascii="Arial" w:hAnsi="Arial" w:cs="Arial"/>
                <w:bCs/>
                <w:sz w:val="21"/>
                <w:szCs w:val="21"/>
              </w:rPr>
              <w:t>a</w:t>
            </w:r>
            <w:r w:rsidR="006606AC" w:rsidRPr="00A03835">
              <w:rPr>
                <w:rFonts w:ascii="Arial" w:hAnsi="Arial" w:cs="Arial"/>
                <w:bCs/>
                <w:sz w:val="21"/>
                <w:szCs w:val="21"/>
              </w:rPr>
              <w:t xml:space="preserve">ssessment of </w:t>
            </w:r>
            <w:r w:rsidR="00295D3E">
              <w:rPr>
                <w:rFonts w:ascii="Arial" w:hAnsi="Arial" w:cs="Arial"/>
                <w:bCs/>
                <w:sz w:val="21"/>
                <w:szCs w:val="21"/>
              </w:rPr>
              <w:t>P</w:t>
            </w:r>
            <w:r w:rsidR="006606AC" w:rsidRPr="00A03835">
              <w:rPr>
                <w:rFonts w:ascii="Arial" w:hAnsi="Arial" w:cs="Arial"/>
                <w:bCs/>
                <w:sz w:val="21"/>
                <w:szCs w:val="21"/>
              </w:rPr>
              <w:t xml:space="preserve">roject </w:t>
            </w:r>
            <w:r w:rsidR="008150CE" w:rsidRPr="00A03835">
              <w:rPr>
                <w:rFonts w:ascii="Arial" w:hAnsi="Arial" w:cs="Arial"/>
                <w:bCs/>
                <w:sz w:val="21"/>
                <w:szCs w:val="21"/>
              </w:rPr>
              <w:t xml:space="preserve">outcomes and </w:t>
            </w:r>
            <w:r w:rsidR="00F55349" w:rsidRPr="00A03835">
              <w:rPr>
                <w:rFonts w:ascii="Arial" w:hAnsi="Arial" w:cs="Arial"/>
                <w:bCs/>
                <w:sz w:val="21"/>
                <w:szCs w:val="21"/>
              </w:rPr>
              <w:t>o</w:t>
            </w:r>
            <w:r w:rsidR="006606AC" w:rsidRPr="00A03835">
              <w:rPr>
                <w:rFonts w:ascii="Arial" w:hAnsi="Arial" w:cs="Arial"/>
                <w:bCs/>
                <w:sz w:val="21"/>
                <w:szCs w:val="21"/>
              </w:rPr>
              <w:t>utputs</w:t>
            </w:r>
            <w:r w:rsidR="00F55349" w:rsidRPr="00A03835">
              <w:rPr>
                <w:rFonts w:ascii="Arial" w:hAnsi="Arial" w:cs="Arial"/>
                <w:bCs/>
                <w:sz w:val="21"/>
                <w:szCs w:val="21"/>
              </w:rPr>
              <w:t xml:space="preserve"> (</w:t>
            </w:r>
            <w:r w:rsidR="008150CE" w:rsidRPr="00A03835">
              <w:rPr>
                <w:rFonts w:ascii="Arial" w:hAnsi="Arial" w:cs="Arial"/>
                <w:bCs/>
                <w:sz w:val="21"/>
                <w:szCs w:val="21"/>
              </w:rPr>
              <w:t xml:space="preserve">detailed in </w:t>
            </w:r>
            <w:r w:rsidR="00F30484">
              <w:rPr>
                <w:rFonts w:ascii="Arial" w:hAnsi="Arial" w:cs="Arial"/>
                <w:b/>
                <w:sz w:val="21"/>
                <w:szCs w:val="21"/>
              </w:rPr>
              <w:t>Annex 6</w:t>
            </w:r>
            <w:r w:rsidR="008150CE" w:rsidRPr="00A03835">
              <w:rPr>
                <w:rFonts w:ascii="Arial" w:hAnsi="Arial" w:cs="Arial"/>
                <w:bCs/>
                <w:sz w:val="21"/>
                <w:szCs w:val="21"/>
              </w:rPr>
              <w:t xml:space="preserve"> and </w:t>
            </w:r>
            <w:r w:rsidR="00F55349" w:rsidRPr="00A03835">
              <w:rPr>
                <w:rFonts w:ascii="Arial" w:hAnsi="Arial" w:cs="Arial"/>
                <w:bCs/>
                <w:sz w:val="21"/>
                <w:szCs w:val="21"/>
              </w:rPr>
              <w:t xml:space="preserve">summarised in </w:t>
            </w:r>
            <w:r w:rsidR="00F55349" w:rsidRPr="00A03835">
              <w:rPr>
                <w:rFonts w:ascii="Arial" w:hAnsi="Arial" w:cs="Arial"/>
                <w:b/>
                <w:sz w:val="21"/>
                <w:szCs w:val="21"/>
              </w:rPr>
              <w:t>Table 3.</w:t>
            </w:r>
            <w:r w:rsidR="00295D3E">
              <w:rPr>
                <w:rFonts w:ascii="Arial" w:hAnsi="Arial" w:cs="Arial"/>
                <w:b/>
                <w:sz w:val="21"/>
                <w:szCs w:val="21"/>
              </w:rPr>
              <w:t>6</w:t>
            </w:r>
            <w:r w:rsidR="00F55349" w:rsidRPr="00A03835">
              <w:rPr>
                <w:rFonts w:ascii="Arial" w:hAnsi="Arial" w:cs="Arial"/>
                <w:bCs/>
                <w:sz w:val="21"/>
                <w:szCs w:val="21"/>
              </w:rPr>
              <w:t>)</w:t>
            </w:r>
            <w:r w:rsidR="00187F62" w:rsidRPr="00A03835">
              <w:rPr>
                <w:rFonts w:ascii="Arial" w:hAnsi="Arial" w:cs="Arial"/>
                <w:bCs/>
                <w:sz w:val="21"/>
                <w:szCs w:val="21"/>
              </w:rPr>
              <w:t>,</w:t>
            </w:r>
            <w:r w:rsidR="00F55349" w:rsidRPr="00A03835">
              <w:rPr>
                <w:rFonts w:ascii="Arial" w:hAnsi="Arial" w:cs="Arial"/>
                <w:bCs/>
                <w:sz w:val="21"/>
                <w:szCs w:val="21"/>
              </w:rPr>
              <w:t xml:space="preserve"> </w:t>
            </w:r>
            <w:r w:rsidR="001C12A3">
              <w:rPr>
                <w:rFonts w:ascii="Arial" w:hAnsi="Arial" w:cs="Arial"/>
                <w:bCs/>
                <w:sz w:val="21"/>
                <w:szCs w:val="21"/>
              </w:rPr>
              <w:t>P</w:t>
            </w:r>
            <w:r w:rsidR="00F55349" w:rsidRPr="00A03835">
              <w:rPr>
                <w:rFonts w:ascii="Arial" w:hAnsi="Arial" w:cs="Arial"/>
                <w:bCs/>
                <w:sz w:val="21"/>
                <w:szCs w:val="21"/>
              </w:rPr>
              <w:t xml:space="preserve">roject performance (summarised in </w:t>
            </w:r>
            <w:r w:rsidR="00F55349" w:rsidRPr="00A03835">
              <w:rPr>
                <w:rFonts w:ascii="Arial" w:hAnsi="Arial" w:cs="Arial"/>
                <w:b/>
                <w:sz w:val="21"/>
                <w:szCs w:val="21"/>
              </w:rPr>
              <w:t>Table 3.</w:t>
            </w:r>
            <w:r w:rsidR="00295D3E">
              <w:rPr>
                <w:rFonts w:ascii="Arial" w:hAnsi="Arial" w:cs="Arial"/>
                <w:b/>
                <w:sz w:val="21"/>
                <w:szCs w:val="21"/>
              </w:rPr>
              <w:t>7</w:t>
            </w:r>
            <w:r w:rsidR="00F55349" w:rsidRPr="00A03835">
              <w:rPr>
                <w:rFonts w:ascii="Arial" w:hAnsi="Arial" w:cs="Arial"/>
                <w:bCs/>
                <w:sz w:val="21"/>
                <w:szCs w:val="21"/>
              </w:rPr>
              <w:t>)</w:t>
            </w:r>
            <w:r w:rsidR="00851909" w:rsidRPr="00A03835">
              <w:rPr>
                <w:rFonts w:ascii="Arial" w:hAnsi="Arial" w:cs="Arial"/>
                <w:bCs/>
                <w:sz w:val="21"/>
                <w:szCs w:val="21"/>
              </w:rPr>
              <w:t xml:space="preserve"> and </w:t>
            </w:r>
            <w:r w:rsidR="001C12A3">
              <w:rPr>
                <w:rFonts w:ascii="Arial" w:hAnsi="Arial" w:cs="Arial"/>
                <w:bCs/>
                <w:sz w:val="21"/>
                <w:szCs w:val="21"/>
              </w:rPr>
              <w:t>P</w:t>
            </w:r>
            <w:r w:rsidR="00851909" w:rsidRPr="00A03835">
              <w:rPr>
                <w:rFonts w:ascii="Arial" w:hAnsi="Arial" w:cs="Arial"/>
                <w:bCs/>
                <w:sz w:val="21"/>
                <w:szCs w:val="21"/>
              </w:rPr>
              <w:t>roject performance indicators (</w:t>
            </w:r>
            <w:r w:rsidR="00851909" w:rsidRPr="001C12A3">
              <w:rPr>
                <w:rFonts w:ascii="Arial" w:hAnsi="Arial" w:cs="Arial"/>
                <w:bCs/>
                <w:sz w:val="21"/>
                <w:szCs w:val="21"/>
              </w:rPr>
              <w:t>)</w:t>
            </w:r>
            <w:r w:rsidR="00F55349" w:rsidRPr="00A03835">
              <w:rPr>
                <w:rFonts w:ascii="Arial" w:hAnsi="Arial" w:cs="Arial"/>
                <w:bCs/>
                <w:sz w:val="21"/>
                <w:szCs w:val="21"/>
              </w:rPr>
              <w:t>.</w:t>
            </w:r>
          </w:p>
        </w:tc>
      </w:tr>
    </w:tbl>
    <w:p w:rsidR="005E1890" w:rsidRDefault="000E41D4" w:rsidP="0065338B">
      <w:pPr>
        <w:spacing w:before="120" w:after="120" w:line="264" w:lineRule="auto"/>
        <w:jc w:val="both"/>
        <w:rPr>
          <w:rFonts w:ascii="Arial" w:hAnsi="Arial" w:cs="Arial"/>
          <w:bCs/>
          <w:sz w:val="21"/>
          <w:szCs w:val="21"/>
        </w:rPr>
      </w:pPr>
      <w:r w:rsidRPr="00A03835">
        <w:rPr>
          <w:rFonts w:ascii="Arial" w:hAnsi="Arial" w:cs="Arial"/>
          <w:sz w:val="21"/>
          <w:szCs w:val="21"/>
        </w:rPr>
        <w:t xml:space="preserve">The Project’s </w:t>
      </w:r>
      <w:r w:rsidR="003F2A61" w:rsidRPr="00A03835">
        <w:rPr>
          <w:rFonts w:ascii="Arial" w:hAnsi="Arial" w:cs="Arial"/>
          <w:sz w:val="21"/>
          <w:szCs w:val="21"/>
        </w:rPr>
        <w:t>(</w:t>
      </w:r>
      <w:r w:rsidR="00AB1D4F" w:rsidRPr="00A03835">
        <w:rPr>
          <w:rFonts w:ascii="Arial" w:hAnsi="Arial" w:cs="Arial"/>
          <w:sz w:val="21"/>
          <w:szCs w:val="21"/>
        </w:rPr>
        <w:t>development</w:t>
      </w:r>
      <w:r w:rsidR="003F2A61" w:rsidRPr="00A03835">
        <w:rPr>
          <w:rFonts w:ascii="Arial" w:hAnsi="Arial" w:cs="Arial"/>
          <w:sz w:val="21"/>
          <w:szCs w:val="21"/>
        </w:rPr>
        <w:t>)</w:t>
      </w:r>
      <w:r w:rsidR="00AB1D4F" w:rsidRPr="00A03835">
        <w:rPr>
          <w:rFonts w:ascii="Arial" w:hAnsi="Arial" w:cs="Arial"/>
          <w:sz w:val="21"/>
          <w:szCs w:val="21"/>
        </w:rPr>
        <w:t xml:space="preserve"> </w:t>
      </w:r>
      <w:r w:rsidR="003F2A61" w:rsidRPr="00A03835">
        <w:rPr>
          <w:rFonts w:ascii="Arial" w:hAnsi="Arial" w:cs="Arial"/>
          <w:sz w:val="21"/>
          <w:szCs w:val="21"/>
        </w:rPr>
        <w:t>o</w:t>
      </w:r>
      <w:r w:rsidRPr="00A03835">
        <w:rPr>
          <w:rFonts w:ascii="Arial" w:hAnsi="Arial" w:cs="Arial"/>
          <w:sz w:val="21"/>
          <w:szCs w:val="21"/>
        </w:rPr>
        <w:t xml:space="preserve">bjective, </w:t>
      </w:r>
      <w:r w:rsidR="00632865" w:rsidRPr="00A03835">
        <w:rPr>
          <w:rFonts w:ascii="Arial" w:hAnsi="Arial" w:cs="Arial"/>
          <w:bCs/>
          <w:sz w:val="21"/>
          <w:szCs w:val="21"/>
        </w:rPr>
        <w:t>“</w:t>
      </w:r>
      <w:r w:rsidR="00295D3E" w:rsidRPr="005D3D24">
        <w:rPr>
          <w:rFonts w:ascii="Arial" w:hAnsi="Arial"/>
          <w:bCs/>
          <w:i/>
          <w:iCs/>
          <w:sz w:val="21"/>
          <w:szCs w:val="21"/>
        </w:rPr>
        <w:t xml:space="preserve">strengthen protected areas’ sustainability in Gansu Province through improved effectiveness of PA management and </w:t>
      </w:r>
      <w:r w:rsidR="00295D3E">
        <w:rPr>
          <w:rFonts w:ascii="Arial" w:hAnsi="Arial"/>
          <w:bCs/>
          <w:i/>
          <w:iCs/>
          <w:sz w:val="21"/>
          <w:szCs w:val="21"/>
        </w:rPr>
        <w:t>sustainable financing</w:t>
      </w:r>
      <w:r w:rsidR="00295D3E" w:rsidRPr="005D3D24">
        <w:rPr>
          <w:rFonts w:ascii="Arial" w:hAnsi="Arial"/>
          <w:bCs/>
          <w:i/>
          <w:iCs/>
          <w:sz w:val="21"/>
          <w:szCs w:val="21"/>
        </w:rPr>
        <w:t>”</w:t>
      </w:r>
      <w:r w:rsidR="00295D3E">
        <w:rPr>
          <w:rFonts w:ascii="Arial" w:hAnsi="Arial"/>
          <w:bCs/>
          <w:iCs/>
          <w:sz w:val="21"/>
          <w:szCs w:val="21"/>
        </w:rPr>
        <w:t xml:space="preserve">, which is part of a </w:t>
      </w:r>
      <w:r w:rsidR="00295D3E" w:rsidRPr="00295D3E">
        <w:rPr>
          <w:rFonts w:ascii="Arial" w:hAnsi="Arial"/>
          <w:bCs/>
          <w:iCs/>
          <w:sz w:val="21"/>
          <w:szCs w:val="21"/>
        </w:rPr>
        <w:t xml:space="preserve">broader </w:t>
      </w:r>
      <w:r w:rsidR="00295D3E" w:rsidRPr="00295D3E">
        <w:rPr>
          <w:rFonts w:ascii="Arial" w:hAnsi="Arial" w:cs="Arial"/>
          <w:sz w:val="21"/>
          <w:szCs w:val="21"/>
        </w:rPr>
        <w:t>goal to</w:t>
      </w:r>
      <w:r w:rsidR="00295D3E" w:rsidRPr="00293693">
        <w:rPr>
          <w:rFonts w:ascii="Arial" w:hAnsi="Arial" w:cs="Arial"/>
          <w:bCs/>
          <w:sz w:val="21"/>
          <w:szCs w:val="21"/>
        </w:rPr>
        <w:t xml:space="preserve"> “effectively conserve globally si</w:t>
      </w:r>
      <w:r w:rsidR="005E1890">
        <w:rPr>
          <w:rFonts w:ascii="Arial" w:hAnsi="Arial" w:cs="Arial"/>
          <w:bCs/>
          <w:sz w:val="21"/>
          <w:szCs w:val="21"/>
        </w:rPr>
        <w:t>gnificant biodiversity in China</w:t>
      </w:r>
      <w:r w:rsidR="00295D3E" w:rsidRPr="00293693">
        <w:rPr>
          <w:rFonts w:ascii="Arial" w:hAnsi="Arial" w:cs="Arial"/>
          <w:bCs/>
          <w:sz w:val="21"/>
          <w:szCs w:val="21"/>
        </w:rPr>
        <w:t>”</w:t>
      </w:r>
      <w:r w:rsidR="005E1890">
        <w:rPr>
          <w:rFonts w:ascii="Arial" w:hAnsi="Arial" w:cs="Arial"/>
          <w:bCs/>
          <w:sz w:val="21"/>
          <w:szCs w:val="21"/>
        </w:rPr>
        <w:t xml:space="preserve">, </w:t>
      </w:r>
      <w:r w:rsidRPr="00A03835">
        <w:rPr>
          <w:rFonts w:ascii="Arial" w:hAnsi="Arial" w:cs="Arial"/>
          <w:bCs/>
          <w:sz w:val="21"/>
          <w:szCs w:val="21"/>
        </w:rPr>
        <w:t xml:space="preserve">comprises </w:t>
      </w:r>
      <w:r w:rsidR="005E1890">
        <w:rPr>
          <w:rFonts w:ascii="Arial" w:hAnsi="Arial" w:cs="Arial"/>
          <w:bCs/>
          <w:sz w:val="21"/>
          <w:szCs w:val="21"/>
        </w:rPr>
        <w:t>two</w:t>
      </w:r>
      <w:r w:rsidR="00CF674E" w:rsidRPr="00A03835">
        <w:rPr>
          <w:rFonts w:ascii="Arial" w:hAnsi="Arial" w:cs="Arial"/>
          <w:bCs/>
          <w:sz w:val="21"/>
          <w:szCs w:val="21"/>
        </w:rPr>
        <w:t xml:space="preserve"> </w:t>
      </w:r>
      <w:r w:rsidR="00632865" w:rsidRPr="00A03835">
        <w:rPr>
          <w:rFonts w:ascii="Arial" w:hAnsi="Arial" w:cs="Arial"/>
          <w:bCs/>
          <w:sz w:val="21"/>
          <w:szCs w:val="21"/>
        </w:rPr>
        <w:t>outcomes</w:t>
      </w:r>
      <w:r w:rsidR="00C730F5" w:rsidRPr="00A03835">
        <w:rPr>
          <w:rFonts w:ascii="Arial" w:hAnsi="Arial" w:cs="Arial"/>
          <w:bCs/>
          <w:sz w:val="21"/>
          <w:szCs w:val="21"/>
        </w:rPr>
        <w:t>. The</w:t>
      </w:r>
      <w:r w:rsidR="00632865" w:rsidRPr="00A03835">
        <w:rPr>
          <w:rFonts w:ascii="Arial" w:hAnsi="Arial" w:cs="Arial"/>
          <w:bCs/>
          <w:sz w:val="21"/>
          <w:szCs w:val="21"/>
        </w:rPr>
        <w:t xml:space="preserve"> first address</w:t>
      </w:r>
      <w:r w:rsidR="00C730F5" w:rsidRPr="00A03835">
        <w:rPr>
          <w:rFonts w:ascii="Arial" w:hAnsi="Arial" w:cs="Arial"/>
          <w:bCs/>
          <w:sz w:val="21"/>
          <w:szCs w:val="21"/>
        </w:rPr>
        <w:t>es</w:t>
      </w:r>
      <w:r w:rsidR="00632865" w:rsidRPr="00A03835">
        <w:rPr>
          <w:rFonts w:ascii="Arial" w:hAnsi="Arial" w:cs="Arial"/>
          <w:bCs/>
          <w:sz w:val="21"/>
          <w:szCs w:val="21"/>
        </w:rPr>
        <w:t xml:space="preserve"> the policy, regulatory and institutional framework for </w:t>
      </w:r>
      <w:r w:rsidR="005E1890">
        <w:rPr>
          <w:rFonts w:ascii="Arial" w:hAnsi="Arial" w:cs="Arial"/>
          <w:bCs/>
          <w:sz w:val="21"/>
          <w:szCs w:val="21"/>
        </w:rPr>
        <w:t xml:space="preserve">effective and financially sustainable management of PAs; and </w:t>
      </w:r>
      <w:r w:rsidR="00C730F5" w:rsidRPr="00A03835">
        <w:rPr>
          <w:rFonts w:ascii="Arial" w:hAnsi="Arial" w:cs="Arial"/>
          <w:bCs/>
          <w:sz w:val="21"/>
          <w:szCs w:val="21"/>
        </w:rPr>
        <w:t xml:space="preserve">the second focuses on </w:t>
      </w:r>
      <w:r w:rsidR="005E1890">
        <w:rPr>
          <w:rFonts w:ascii="Arial" w:hAnsi="Arial" w:cs="Arial"/>
          <w:bCs/>
          <w:sz w:val="21"/>
          <w:szCs w:val="21"/>
        </w:rPr>
        <w:t>demonstrating how PAs can be effectively managed and sustainably financed within part of a global biodiversity hotspot in the Taohe Basin.</w:t>
      </w:r>
      <w:r w:rsidR="00D21653" w:rsidRPr="00D21653">
        <w:rPr>
          <w:rFonts w:ascii="Arial" w:hAnsi="Arial" w:cs="Arial"/>
          <w:bCs/>
          <w:sz w:val="21"/>
          <w:szCs w:val="21"/>
        </w:rPr>
        <w:t xml:space="preserve"> </w:t>
      </w:r>
      <w:r w:rsidR="00D21653">
        <w:rPr>
          <w:rFonts w:ascii="Arial" w:hAnsi="Arial" w:cs="Arial"/>
          <w:bCs/>
          <w:sz w:val="21"/>
          <w:szCs w:val="21"/>
        </w:rPr>
        <w:t>Both</w:t>
      </w:r>
      <w:r w:rsidR="00D21653" w:rsidRPr="00A03835">
        <w:rPr>
          <w:rFonts w:ascii="Arial" w:hAnsi="Arial" w:cs="Arial"/>
          <w:bCs/>
          <w:sz w:val="21"/>
          <w:szCs w:val="21"/>
        </w:rPr>
        <w:t xml:space="preserve"> outcomes are </w:t>
      </w:r>
      <w:r w:rsidR="00D21653">
        <w:rPr>
          <w:rFonts w:ascii="Arial" w:hAnsi="Arial" w:cs="Arial"/>
          <w:bCs/>
          <w:sz w:val="21"/>
          <w:szCs w:val="21"/>
        </w:rPr>
        <w:t xml:space="preserve">closely </w:t>
      </w:r>
      <w:r w:rsidR="00D21653" w:rsidRPr="00A03835">
        <w:rPr>
          <w:rFonts w:ascii="Arial" w:hAnsi="Arial" w:cs="Arial"/>
          <w:bCs/>
          <w:sz w:val="21"/>
          <w:szCs w:val="21"/>
        </w:rPr>
        <w:t xml:space="preserve">inter-connected and </w:t>
      </w:r>
      <w:r w:rsidR="0072495E">
        <w:rPr>
          <w:rFonts w:ascii="Arial" w:hAnsi="Arial" w:cs="Arial"/>
          <w:bCs/>
          <w:sz w:val="21"/>
          <w:szCs w:val="21"/>
        </w:rPr>
        <w:t>rely on</w:t>
      </w:r>
      <w:r w:rsidR="00D21653">
        <w:rPr>
          <w:rFonts w:ascii="Arial" w:hAnsi="Arial" w:cs="Arial"/>
          <w:bCs/>
          <w:sz w:val="21"/>
          <w:szCs w:val="21"/>
        </w:rPr>
        <w:t xml:space="preserve"> the establishment of a legal and management framework for </w:t>
      </w:r>
      <w:r w:rsidR="0072495E">
        <w:rPr>
          <w:rFonts w:ascii="Arial" w:hAnsi="Arial" w:cs="Arial"/>
          <w:bCs/>
          <w:sz w:val="21"/>
          <w:szCs w:val="21"/>
        </w:rPr>
        <w:t xml:space="preserve">sustainably </w:t>
      </w:r>
      <w:r w:rsidR="00D21653">
        <w:rPr>
          <w:rFonts w:ascii="Arial" w:hAnsi="Arial" w:cs="Arial"/>
          <w:bCs/>
          <w:sz w:val="21"/>
          <w:szCs w:val="21"/>
        </w:rPr>
        <w:t xml:space="preserve">conserving globally important biodiversity within </w:t>
      </w:r>
      <w:r w:rsidR="0072495E">
        <w:rPr>
          <w:rFonts w:ascii="Arial" w:hAnsi="Arial" w:cs="Arial"/>
          <w:bCs/>
          <w:sz w:val="21"/>
          <w:szCs w:val="21"/>
        </w:rPr>
        <w:t xml:space="preserve">Gansu’s </w:t>
      </w:r>
      <w:r w:rsidR="00D21653">
        <w:rPr>
          <w:rFonts w:ascii="Arial" w:hAnsi="Arial" w:cs="Arial"/>
          <w:bCs/>
          <w:sz w:val="21"/>
          <w:szCs w:val="21"/>
        </w:rPr>
        <w:t>PAs.</w:t>
      </w:r>
    </w:p>
    <w:p w:rsidR="00E85133" w:rsidRDefault="005E1890" w:rsidP="0065338B">
      <w:pPr>
        <w:spacing w:before="120" w:after="120" w:line="264" w:lineRule="auto"/>
        <w:jc w:val="both"/>
        <w:rPr>
          <w:rFonts w:ascii="Arial" w:hAnsi="Arial" w:cs="Arial"/>
          <w:bCs/>
          <w:sz w:val="21"/>
          <w:szCs w:val="21"/>
        </w:rPr>
      </w:pPr>
      <w:r>
        <w:rPr>
          <w:rFonts w:ascii="Arial" w:hAnsi="Arial" w:cs="Arial"/>
          <w:bCs/>
          <w:sz w:val="21"/>
          <w:szCs w:val="21"/>
        </w:rPr>
        <w:t xml:space="preserve">Much has been achieved towards realising this objective and goal and the Project is to be congratulated on some very </w:t>
      </w:r>
      <w:r w:rsidR="00876428">
        <w:rPr>
          <w:rFonts w:ascii="Arial" w:hAnsi="Arial" w:cs="Arial"/>
          <w:bCs/>
          <w:sz w:val="21"/>
          <w:szCs w:val="21"/>
        </w:rPr>
        <w:t>impressive</w:t>
      </w:r>
      <w:r>
        <w:rPr>
          <w:rFonts w:ascii="Arial" w:hAnsi="Arial" w:cs="Arial"/>
          <w:bCs/>
          <w:sz w:val="21"/>
          <w:szCs w:val="21"/>
        </w:rPr>
        <w:t xml:space="preserve"> progress made during the last 9 months, in terms of outputs delivered, despite some significa</w:t>
      </w:r>
      <w:r w:rsidR="00E85133">
        <w:rPr>
          <w:rFonts w:ascii="Arial" w:hAnsi="Arial" w:cs="Arial"/>
          <w:bCs/>
          <w:sz w:val="21"/>
          <w:szCs w:val="21"/>
        </w:rPr>
        <w:t>nt and prolonged constraints that should have been contained and addressed within the inception phase. Clearly, lessons have been learned and the Project is now well poised and suitably determined to build on its recent successes, catch up on its schedule and deliver its planned outputs within the remaining time</w:t>
      </w:r>
      <w:r w:rsidR="00E85133" w:rsidRPr="00E85133">
        <w:rPr>
          <w:rFonts w:ascii="Arial" w:hAnsi="Arial" w:cs="Arial"/>
          <w:bCs/>
          <w:sz w:val="21"/>
          <w:szCs w:val="21"/>
        </w:rPr>
        <w:t xml:space="preserve"> </w:t>
      </w:r>
      <w:r w:rsidR="00E85133">
        <w:rPr>
          <w:rFonts w:ascii="Arial" w:hAnsi="Arial" w:cs="Arial"/>
          <w:bCs/>
          <w:sz w:val="21"/>
          <w:szCs w:val="21"/>
        </w:rPr>
        <w:t>available.</w:t>
      </w:r>
    </w:p>
    <w:p w:rsidR="00B67659" w:rsidRDefault="000E41D4" w:rsidP="007E54E3">
      <w:pPr>
        <w:spacing w:before="120" w:line="264" w:lineRule="auto"/>
        <w:jc w:val="both"/>
        <w:rPr>
          <w:rFonts w:ascii="Arial" w:hAnsi="Arial" w:cs="Arial"/>
          <w:bCs/>
          <w:sz w:val="21"/>
          <w:szCs w:val="21"/>
        </w:rPr>
      </w:pPr>
      <w:r w:rsidRPr="00A03835">
        <w:rPr>
          <w:rFonts w:ascii="Arial" w:hAnsi="Arial" w:cs="Arial"/>
          <w:bCs/>
          <w:sz w:val="21"/>
          <w:szCs w:val="21"/>
        </w:rPr>
        <w:t>A</w:t>
      </w:r>
      <w:r w:rsidR="00471648" w:rsidRPr="00A03835">
        <w:rPr>
          <w:rFonts w:ascii="Arial" w:hAnsi="Arial" w:cs="Arial"/>
          <w:bCs/>
          <w:sz w:val="21"/>
          <w:szCs w:val="21"/>
        </w:rPr>
        <w:t xml:space="preserve"> qualitative</w:t>
      </w:r>
      <w:r w:rsidR="00C74FE0" w:rsidRPr="00A03835">
        <w:rPr>
          <w:rFonts w:ascii="Arial" w:hAnsi="Arial" w:cs="Arial"/>
          <w:bCs/>
          <w:sz w:val="21"/>
          <w:szCs w:val="21"/>
        </w:rPr>
        <w:t>, evidence-based</w:t>
      </w:r>
      <w:r w:rsidRPr="00A03835">
        <w:rPr>
          <w:rFonts w:ascii="Arial" w:hAnsi="Arial" w:cs="Arial"/>
          <w:bCs/>
          <w:sz w:val="21"/>
          <w:szCs w:val="21"/>
        </w:rPr>
        <w:t xml:space="preserve"> assessment of the extent to which these </w:t>
      </w:r>
      <w:r w:rsidR="0065338B" w:rsidRPr="00A03835">
        <w:rPr>
          <w:rFonts w:ascii="Arial" w:hAnsi="Arial" w:cs="Arial"/>
          <w:bCs/>
          <w:sz w:val="21"/>
          <w:szCs w:val="21"/>
        </w:rPr>
        <w:t>o</w:t>
      </w:r>
      <w:r w:rsidR="00B26386" w:rsidRPr="00A03835">
        <w:rPr>
          <w:rFonts w:ascii="Arial" w:hAnsi="Arial" w:cs="Arial"/>
          <w:bCs/>
          <w:sz w:val="21"/>
          <w:szCs w:val="21"/>
        </w:rPr>
        <w:t xml:space="preserve">utcomes </w:t>
      </w:r>
      <w:r w:rsidRPr="00A03835">
        <w:rPr>
          <w:rFonts w:ascii="Arial" w:hAnsi="Arial" w:cs="Arial"/>
          <w:bCs/>
          <w:sz w:val="21"/>
          <w:szCs w:val="21"/>
        </w:rPr>
        <w:t>have been addressed</w:t>
      </w:r>
      <w:r w:rsidR="00067A51" w:rsidRPr="00A03835">
        <w:rPr>
          <w:rFonts w:ascii="Arial" w:hAnsi="Arial" w:cs="Arial"/>
          <w:bCs/>
          <w:sz w:val="21"/>
          <w:szCs w:val="21"/>
        </w:rPr>
        <w:t xml:space="preserve">, </w:t>
      </w:r>
      <w:r w:rsidR="00C74FE0" w:rsidRPr="00A03835">
        <w:rPr>
          <w:rFonts w:ascii="Arial" w:hAnsi="Arial" w:cs="Arial"/>
          <w:bCs/>
          <w:sz w:val="21"/>
          <w:szCs w:val="21"/>
        </w:rPr>
        <w:t xml:space="preserve">is provided in </w:t>
      </w:r>
      <w:r w:rsidR="00F30484">
        <w:rPr>
          <w:rFonts w:ascii="Arial" w:hAnsi="Arial" w:cs="Arial"/>
          <w:b/>
          <w:sz w:val="21"/>
          <w:szCs w:val="21"/>
        </w:rPr>
        <w:t>Annex 6</w:t>
      </w:r>
      <w:r w:rsidR="00C74FE0" w:rsidRPr="001C12A3">
        <w:rPr>
          <w:rFonts w:ascii="Arial" w:hAnsi="Arial" w:cs="Arial"/>
          <w:bCs/>
          <w:sz w:val="21"/>
          <w:szCs w:val="21"/>
        </w:rPr>
        <w:t xml:space="preserve"> for</w:t>
      </w:r>
      <w:r w:rsidR="00C74FE0" w:rsidRPr="00A03835">
        <w:rPr>
          <w:rFonts w:ascii="Arial" w:hAnsi="Arial" w:cs="Arial"/>
          <w:bCs/>
          <w:sz w:val="21"/>
          <w:szCs w:val="21"/>
        </w:rPr>
        <w:t xml:space="preserve"> each project output. This </w:t>
      </w:r>
      <w:r w:rsidR="00067A51" w:rsidRPr="00A03835">
        <w:rPr>
          <w:rFonts w:ascii="Arial" w:hAnsi="Arial" w:cs="Arial"/>
          <w:bCs/>
          <w:sz w:val="21"/>
          <w:szCs w:val="21"/>
        </w:rPr>
        <w:t>tak</w:t>
      </w:r>
      <w:r w:rsidR="00C74FE0" w:rsidRPr="00A03835">
        <w:rPr>
          <w:rFonts w:ascii="Arial" w:hAnsi="Arial" w:cs="Arial"/>
          <w:bCs/>
          <w:sz w:val="21"/>
          <w:szCs w:val="21"/>
        </w:rPr>
        <w:t>es</w:t>
      </w:r>
      <w:r w:rsidR="00067A51" w:rsidRPr="00A03835">
        <w:rPr>
          <w:rFonts w:ascii="Arial" w:hAnsi="Arial" w:cs="Arial"/>
          <w:bCs/>
          <w:sz w:val="21"/>
          <w:szCs w:val="21"/>
        </w:rPr>
        <w:t xml:space="preserve"> into accou</w:t>
      </w:r>
      <w:r w:rsidR="0072495E">
        <w:rPr>
          <w:rFonts w:ascii="Arial" w:hAnsi="Arial" w:cs="Arial"/>
          <w:bCs/>
          <w:sz w:val="21"/>
          <w:szCs w:val="21"/>
        </w:rPr>
        <w:t xml:space="preserve">nt what was originally planned in the </w:t>
      </w:r>
      <w:r w:rsidR="00067A51" w:rsidRPr="00A03835">
        <w:rPr>
          <w:rFonts w:ascii="Arial" w:hAnsi="Arial" w:cs="Arial"/>
          <w:bCs/>
          <w:sz w:val="21"/>
          <w:szCs w:val="21"/>
        </w:rPr>
        <w:t>Project Document</w:t>
      </w:r>
      <w:r w:rsidR="0072495E">
        <w:rPr>
          <w:rFonts w:ascii="Arial" w:hAnsi="Arial" w:cs="Arial"/>
          <w:bCs/>
          <w:sz w:val="21"/>
          <w:szCs w:val="21"/>
        </w:rPr>
        <w:t>, given the absence of any</w:t>
      </w:r>
      <w:r w:rsidR="00067A51" w:rsidRPr="00A03835">
        <w:rPr>
          <w:rFonts w:ascii="Arial" w:hAnsi="Arial" w:cs="Arial"/>
          <w:bCs/>
          <w:sz w:val="21"/>
          <w:szCs w:val="21"/>
        </w:rPr>
        <w:t xml:space="preserve"> </w:t>
      </w:r>
      <w:r w:rsidR="0072495E">
        <w:rPr>
          <w:rFonts w:ascii="Arial" w:hAnsi="Arial" w:cs="Arial"/>
          <w:bCs/>
          <w:sz w:val="21"/>
          <w:szCs w:val="21"/>
        </w:rPr>
        <w:t xml:space="preserve">subsequent </w:t>
      </w:r>
      <w:r w:rsidR="00067A51" w:rsidRPr="00A03835">
        <w:rPr>
          <w:rFonts w:ascii="Arial" w:hAnsi="Arial" w:cs="Arial"/>
          <w:bCs/>
          <w:sz w:val="21"/>
          <w:szCs w:val="21"/>
        </w:rPr>
        <w:t>modifi</w:t>
      </w:r>
      <w:r w:rsidR="0072495E">
        <w:rPr>
          <w:rFonts w:ascii="Arial" w:hAnsi="Arial" w:cs="Arial"/>
          <w:bCs/>
          <w:sz w:val="21"/>
          <w:szCs w:val="21"/>
        </w:rPr>
        <w:t>cations during the inception phase</w:t>
      </w:r>
      <w:r w:rsidR="00067A51" w:rsidRPr="00A03835">
        <w:rPr>
          <w:rFonts w:ascii="Arial" w:hAnsi="Arial" w:cs="Arial"/>
          <w:bCs/>
          <w:sz w:val="21"/>
          <w:szCs w:val="21"/>
        </w:rPr>
        <w:t xml:space="preserve">, </w:t>
      </w:r>
      <w:r w:rsidR="0072495E">
        <w:rPr>
          <w:rFonts w:ascii="Arial" w:hAnsi="Arial" w:cs="Arial"/>
          <w:bCs/>
          <w:sz w:val="21"/>
          <w:szCs w:val="21"/>
        </w:rPr>
        <w:t xml:space="preserve">and includes </w:t>
      </w:r>
      <w:r w:rsidR="00C74FE0" w:rsidRPr="00A03835">
        <w:rPr>
          <w:rFonts w:ascii="Arial" w:hAnsi="Arial" w:cs="Arial"/>
          <w:bCs/>
          <w:sz w:val="21"/>
          <w:szCs w:val="21"/>
        </w:rPr>
        <w:t>a self-assessment by</w:t>
      </w:r>
      <w:r w:rsidR="00067A51" w:rsidRPr="00A03835">
        <w:rPr>
          <w:rFonts w:ascii="Arial" w:hAnsi="Arial" w:cs="Arial"/>
          <w:bCs/>
          <w:sz w:val="21"/>
          <w:szCs w:val="21"/>
        </w:rPr>
        <w:t xml:space="preserve"> P</w:t>
      </w:r>
      <w:r w:rsidR="00CF5FF7">
        <w:rPr>
          <w:rFonts w:ascii="Arial" w:hAnsi="Arial" w:cs="Arial"/>
          <w:bCs/>
          <w:sz w:val="21"/>
          <w:szCs w:val="21"/>
        </w:rPr>
        <w:t>MO</w:t>
      </w:r>
      <w:r w:rsidR="00067A51" w:rsidRPr="00A03835">
        <w:rPr>
          <w:rFonts w:ascii="Arial" w:hAnsi="Arial" w:cs="Arial"/>
          <w:bCs/>
          <w:sz w:val="21"/>
          <w:szCs w:val="21"/>
        </w:rPr>
        <w:t xml:space="preserve"> </w:t>
      </w:r>
      <w:r w:rsidR="0065338B" w:rsidRPr="00A03835">
        <w:rPr>
          <w:rFonts w:ascii="Arial" w:hAnsi="Arial" w:cs="Arial"/>
          <w:bCs/>
          <w:sz w:val="21"/>
          <w:szCs w:val="21"/>
        </w:rPr>
        <w:t xml:space="preserve">on </w:t>
      </w:r>
      <w:r w:rsidR="0072495E">
        <w:rPr>
          <w:rFonts w:ascii="Arial" w:hAnsi="Arial" w:cs="Arial"/>
          <w:bCs/>
          <w:sz w:val="21"/>
          <w:szCs w:val="21"/>
        </w:rPr>
        <w:t>the P</w:t>
      </w:r>
      <w:r w:rsidR="00067A51" w:rsidRPr="00A03835">
        <w:rPr>
          <w:rFonts w:ascii="Arial" w:hAnsi="Arial" w:cs="Arial"/>
          <w:bCs/>
          <w:sz w:val="21"/>
          <w:szCs w:val="21"/>
        </w:rPr>
        <w:t>roject’s progress to date</w:t>
      </w:r>
      <w:r w:rsidR="00471648" w:rsidRPr="00A03835">
        <w:rPr>
          <w:rFonts w:ascii="Arial" w:hAnsi="Arial" w:cs="Arial"/>
          <w:bCs/>
          <w:sz w:val="21"/>
          <w:szCs w:val="21"/>
        </w:rPr>
        <w:t xml:space="preserve">. Outputs have also been rated on the basis of this qualitative assessment, the results of which are shown in </w:t>
      </w:r>
      <w:r w:rsidR="00471648" w:rsidRPr="00A03835">
        <w:rPr>
          <w:rFonts w:ascii="Arial" w:hAnsi="Arial" w:cs="Arial"/>
          <w:b/>
          <w:sz w:val="21"/>
          <w:szCs w:val="21"/>
        </w:rPr>
        <w:t>Table 3.</w:t>
      </w:r>
      <w:r w:rsidR="0072495E">
        <w:rPr>
          <w:rFonts w:ascii="Arial" w:hAnsi="Arial" w:cs="Arial"/>
          <w:b/>
          <w:sz w:val="21"/>
          <w:szCs w:val="21"/>
        </w:rPr>
        <w:t>6</w:t>
      </w:r>
      <w:r w:rsidR="00471648" w:rsidRPr="00A03835">
        <w:rPr>
          <w:rFonts w:ascii="Arial" w:hAnsi="Arial" w:cs="Arial"/>
          <w:bCs/>
          <w:sz w:val="21"/>
          <w:szCs w:val="21"/>
        </w:rPr>
        <w:t>.</w:t>
      </w:r>
      <w:r w:rsidR="0012500E" w:rsidRPr="00A03835">
        <w:rPr>
          <w:rFonts w:ascii="Arial" w:hAnsi="Arial" w:cs="Arial"/>
          <w:bCs/>
          <w:sz w:val="21"/>
          <w:szCs w:val="21"/>
        </w:rPr>
        <w:t xml:space="preserve"> </w:t>
      </w:r>
    </w:p>
    <w:p w:rsidR="00B67659" w:rsidRPr="00A03835" w:rsidRDefault="00B67659" w:rsidP="00B67659">
      <w:pPr>
        <w:tabs>
          <w:tab w:val="left" w:pos="1100"/>
        </w:tabs>
        <w:spacing w:before="120" w:after="120"/>
        <w:ind w:left="1100" w:hanging="1100"/>
        <w:rPr>
          <w:rFonts w:ascii="Arial" w:hAnsi="Arial" w:cs="Arial"/>
          <w:bCs/>
          <w:sz w:val="21"/>
          <w:szCs w:val="21"/>
        </w:rPr>
      </w:pPr>
      <w:r w:rsidRPr="00A03835">
        <w:rPr>
          <w:rFonts w:ascii="Arial" w:hAnsi="Arial" w:cs="Arial"/>
          <w:b/>
          <w:sz w:val="21"/>
          <w:szCs w:val="21"/>
        </w:rPr>
        <w:lastRenderedPageBreak/>
        <w:t>Table 3.</w:t>
      </w:r>
      <w:r>
        <w:rPr>
          <w:rFonts w:ascii="Arial" w:hAnsi="Arial" w:cs="Arial"/>
          <w:b/>
          <w:sz w:val="21"/>
          <w:szCs w:val="21"/>
        </w:rPr>
        <w:t>6</w:t>
      </w:r>
      <w:r w:rsidRPr="00A03835">
        <w:rPr>
          <w:rFonts w:ascii="Arial" w:hAnsi="Arial" w:cs="Arial"/>
          <w:bCs/>
          <w:sz w:val="21"/>
          <w:szCs w:val="21"/>
        </w:rPr>
        <w:tab/>
      </w:r>
      <w:r w:rsidR="00982075">
        <w:rPr>
          <w:rFonts w:ascii="Arial" w:hAnsi="Arial" w:cs="Arial"/>
          <w:bCs/>
          <w:sz w:val="21"/>
          <w:szCs w:val="21"/>
        </w:rPr>
        <w:t>Mid-Term Review</w:t>
      </w:r>
      <w:r w:rsidRPr="00A03835">
        <w:rPr>
          <w:rFonts w:ascii="Arial" w:hAnsi="Arial" w:cs="Arial"/>
          <w:bCs/>
          <w:sz w:val="21"/>
          <w:szCs w:val="21"/>
        </w:rPr>
        <w:t xml:space="preserve"> ratings of </w:t>
      </w:r>
      <w:r>
        <w:rPr>
          <w:rFonts w:ascii="Arial" w:hAnsi="Arial" w:cs="Arial"/>
          <w:bCs/>
          <w:sz w:val="21"/>
          <w:szCs w:val="21"/>
        </w:rPr>
        <w:t>P</w:t>
      </w:r>
      <w:r w:rsidRPr="00A03835">
        <w:rPr>
          <w:rFonts w:ascii="Arial" w:hAnsi="Arial" w:cs="Arial"/>
          <w:bCs/>
          <w:sz w:val="21"/>
          <w:szCs w:val="21"/>
        </w:rPr>
        <w:t xml:space="preserve">roject outcomes and outputs, based on evidence provided </w:t>
      </w:r>
      <w:r w:rsidRPr="001C12A3">
        <w:rPr>
          <w:rFonts w:ascii="Arial" w:hAnsi="Arial" w:cs="Arial"/>
          <w:bCs/>
          <w:sz w:val="21"/>
          <w:szCs w:val="21"/>
        </w:rPr>
        <w:t xml:space="preserve">in </w:t>
      </w:r>
      <w:r>
        <w:rPr>
          <w:rFonts w:ascii="Arial" w:hAnsi="Arial" w:cs="Arial"/>
          <w:b/>
          <w:bCs/>
          <w:sz w:val="21"/>
          <w:szCs w:val="21"/>
        </w:rPr>
        <w:t>Annex 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879"/>
        <w:gridCol w:w="6301"/>
        <w:gridCol w:w="325"/>
        <w:gridCol w:w="325"/>
        <w:gridCol w:w="325"/>
        <w:gridCol w:w="325"/>
        <w:gridCol w:w="325"/>
        <w:gridCol w:w="321"/>
      </w:tblGrid>
      <w:tr w:rsidR="00B67659" w:rsidRPr="00A03835" w:rsidTr="00B67659">
        <w:trPr>
          <w:tblHeader/>
        </w:trPr>
        <w:tc>
          <w:tcPr>
            <w:tcW w:w="3934" w:type="pct"/>
            <w:gridSpan w:val="2"/>
            <w:vMerge w:val="restart"/>
            <w:tcBorders>
              <w:top w:val="single" w:sz="12" w:space="0" w:color="auto"/>
              <w:left w:val="single" w:sz="12" w:space="0" w:color="auto"/>
              <w:right w:val="single" w:sz="12" w:space="0" w:color="auto"/>
            </w:tcBorders>
            <w:shd w:val="clear" w:color="auto" w:fill="CCCCCC"/>
            <w:vAlign w:val="center"/>
          </w:tcPr>
          <w:p w:rsidR="00B67659" w:rsidRPr="00A03835" w:rsidRDefault="00B67659" w:rsidP="00B67659">
            <w:pPr>
              <w:ind w:firstLine="85"/>
              <w:jc w:val="center"/>
              <w:rPr>
                <w:rFonts w:ascii="Arial" w:hAnsi="Arial" w:cs="Arial"/>
                <w:b/>
              </w:rPr>
            </w:pPr>
            <w:r w:rsidRPr="00A03835">
              <w:rPr>
                <w:rFonts w:ascii="Arial" w:hAnsi="Arial" w:cs="Arial"/>
                <w:b/>
                <w:sz w:val="20"/>
                <w:szCs w:val="20"/>
              </w:rPr>
              <w:t>Objectives and Outputs</w:t>
            </w:r>
          </w:p>
        </w:tc>
        <w:tc>
          <w:tcPr>
            <w:tcW w:w="1066" w:type="pct"/>
            <w:gridSpan w:val="6"/>
            <w:tcBorders>
              <w:top w:val="single" w:sz="12" w:space="0" w:color="auto"/>
              <w:left w:val="single" w:sz="12" w:space="0" w:color="auto"/>
              <w:bottom w:val="single" w:sz="4" w:space="0" w:color="auto"/>
              <w:right w:val="single" w:sz="12" w:space="0" w:color="auto"/>
            </w:tcBorders>
            <w:shd w:val="clear" w:color="auto" w:fill="CCCCCC"/>
            <w:vAlign w:val="center"/>
          </w:tcPr>
          <w:p w:rsidR="00B67659" w:rsidRPr="00A03835" w:rsidRDefault="00B67659" w:rsidP="00B67659">
            <w:pPr>
              <w:jc w:val="center"/>
              <w:rPr>
                <w:rFonts w:ascii="Arial Narrow" w:hAnsi="Arial Narrow"/>
                <w:b/>
                <w:sz w:val="20"/>
                <w:szCs w:val="20"/>
              </w:rPr>
            </w:pPr>
            <w:r w:rsidRPr="00A03835">
              <w:rPr>
                <w:rFonts w:ascii="Arial Narrow" w:hAnsi="Arial Narrow" w:cs="Arial"/>
                <w:b/>
                <w:sz w:val="20"/>
                <w:szCs w:val="20"/>
              </w:rPr>
              <w:t>Rating*</w:t>
            </w:r>
          </w:p>
        </w:tc>
      </w:tr>
      <w:tr w:rsidR="00B67659" w:rsidRPr="00A03835" w:rsidTr="00B67659">
        <w:trPr>
          <w:tblHeader/>
        </w:trPr>
        <w:tc>
          <w:tcPr>
            <w:tcW w:w="3934" w:type="pct"/>
            <w:gridSpan w:val="2"/>
            <w:vMerge/>
            <w:tcBorders>
              <w:left w:val="single" w:sz="12" w:space="0" w:color="auto"/>
              <w:bottom w:val="single" w:sz="12" w:space="0" w:color="auto"/>
              <w:right w:val="single" w:sz="12" w:space="0" w:color="auto"/>
            </w:tcBorders>
            <w:shd w:val="clear" w:color="auto" w:fill="CCCCCC"/>
            <w:vAlign w:val="center"/>
          </w:tcPr>
          <w:p w:rsidR="00B67659" w:rsidRPr="00A03835" w:rsidRDefault="00B67659" w:rsidP="00B67659"/>
        </w:tc>
        <w:tc>
          <w:tcPr>
            <w:tcW w:w="178" w:type="pct"/>
            <w:tcBorders>
              <w:top w:val="single" w:sz="4" w:space="0" w:color="auto"/>
              <w:left w:val="single" w:sz="12" w:space="0" w:color="auto"/>
              <w:bottom w:val="single" w:sz="12" w:space="0" w:color="auto"/>
              <w:right w:val="single" w:sz="4" w:space="0" w:color="auto"/>
            </w:tcBorders>
            <w:shd w:val="clear" w:color="auto" w:fill="CCCCCC"/>
            <w:vAlign w:val="center"/>
          </w:tcPr>
          <w:p w:rsidR="00B67659" w:rsidRPr="00A03835" w:rsidRDefault="00B67659" w:rsidP="00B67659">
            <w:pPr>
              <w:jc w:val="center"/>
              <w:rPr>
                <w:rFonts w:ascii="Arial Narrow" w:hAnsi="Arial Narrow"/>
                <w:sz w:val="20"/>
                <w:szCs w:val="20"/>
              </w:rPr>
            </w:pPr>
            <w:r w:rsidRPr="00A03835">
              <w:rPr>
                <w:rFonts w:ascii="Arial Narrow" w:hAnsi="Arial Narrow" w:cs="Arial"/>
                <w:sz w:val="20"/>
                <w:szCs w:val="20"/>
              </w:rPr>
              <w:t>HS</w:t>
            </w:r>
          </w:p>
        </w:tc>
        <w:tc>
          <w:tcPr>
            <w:tcW w:w="178" w:type="pct"/>
            <w:tcBorders>
              <w:top w:val="single" w:sz="4" w:space="0" w:color="auto"/>
              <w:left w:val="single" w:sz="4" w:space="0" w:color="auto"/>
              <w:bottom w:val="single" w:sz="12" w:space="0" w:color="auto"/>
              <w:right w:val="single" w:sz="4" w:space="0" w:color="auto"/>
            </w:tcBorders>
            <w:shd w:val="clear" w:color="auto" w:fill="CCCCCC"/>
            <w:vAlign w:val="center"/>
          </w:tcPr>
          <w:p w:rsidR="00B67659" w:rsidRPr="00A03835" w:rsidRDefault="00B67659" w:rsidP="00B67659">
            <w:pPr>
              <w:jc w:val="center"/>
              <w:rPr>
                <w:rFonts w:ascii="Arial Narrow" w:hAnsi="Arial Narrow"/>
                <w:sz w:val="20"/>
                <w:szCs w:val="20"/>
              </w:rPr>
            </w:pPr>
            <w:r w:rsidRPr="00A03835">
              <w:rPr>
                <w:rFonts w:ascii="Arial Narrow" w:hAnsi="Arial Narrow"/>
                <w:sz w:val="20"/>
                <w:szCs w:val="20"/>
              </w:rPr>
              <w:t>S</w:t>
            </w:r>
          </w:p>
        </w:tc>
        <w:tc>
          <w:tcPr>
            <w:tcW w:w="178" w:type="pct"/>
            <w:tcBorders>
              <w:top w:val="single" w:sz="4" w:space="0" w:color="auto"/>
              <w:left w:val="single" w:sz="4" w:space="0" w:color="auto"/>
              <w:bottom w:val="single" w:sz="12" w:space="0" w:color="auto"/>
              <w:right w:val="single" w:sz="4" w:space="0" w:color="auto"/>
            </w:tcBorders>
            <w:shd w:val="clear" w:color="auto" w:fill="CCCCCC"/>
            <w:vAlign w:val="center"/>
          </w:tcPr>
          <w:p w:rsidR="00B67659" w:rsidRPr="00A03835" w:rsidRDefault="00B67659" w:rsidP="00B67659">
            <w:pPr>
              <w:jc w:val="center"/>
              <w:rPr>
                <w:rFonts w:ascii="Arial Narrow" w:hAnsi="Arial Narrow"/>
                <w:sz w:val="20"/>
                <w:szCs w:val="20"/>
              </w:rPr>
            </w:pPr>
            <w:r w:rsidRPr="00A03835">
              <w:rPr>
                <w:rFonts w:ascii="Arial Narrow" w:hAnsi="Arial Narrow" w:cs="Arial"/>
                <w:sz w:val="20"/>
                <w:szCs w:val="20"/>
              </w:rPr>
              <w:t>MS</w:t>
            </w:r>
          </w:p>
        </w:tc>
        <w:tc>
          <w:tcPr>
            <w:tcW w:w="178" w:type="pct"/>
            <w:tcBorders>
              <w:top w:val="single" w:sz="4" w:space="0" w:color="auto"/>
              <w:left w:val="single" w:sz="4" w:space="0" w:color="auto"/>
              <w:bottom w:val="single" w:sz="12" w:space="0" w:color="auto"/>
              <w:right w:val="single" w:sz="4" w:space="0" w:color="auto"/>
            </w:tcBorders>
            <w:shd w:val="clear" w:color="auto" w:fill="CCCCCC"/>
            <w:vAlign w:val="center"/>
          </w:tcPr>
          <w:p w:rsidR="00B67659" w:rsidRPr="00A03835" w:rsidRDefault="00B67659" w:rsidP="00B67659">
            <w:pPr>
              <w:jc w:val="center"/>
              <w:rPr>
                <w:rFonts w:ascii="Arial Narrow" w:hAnsi="Arial Narrow"/>
                <w:sz w:val="20"/>
                <w:szCs w:val="20"/>
              </w:rPr>
            </w:pPr>
            <w:r w:rsidRPr="00A03835">
              <w:rPr>
                <w:rFonts w:ascii="Arial Narrow" w:hAnsi="Arial Narrow" w:cs="Arial"/>
                <w:sz w:val="20"/>
                <w:szCs w:val="20"/>
              </w:rPr>
              <w:t>MU</w:t>
            </w:r>
          </w:p>
        </w:tc>
        <w:tc>
          <w:tcPr>
            <w:tcW w:w="178" w:type="pct"/>
            <w:tcBorders>
              <w:top w:val="single" w:sz="4" w:space="0" w:color="auto"/>
              <w:left w:val="single" w:sz="4" w:space="0" w:color="auto"/>
              <w:bottom w:val="single" w:sz="12" w:space="0" w:color="auto"/>
              <w:right w:val="single" w:sz="4" w:space="0" w:color="auto"/>
            </w:tcBorders>
            <w:shd w:val="clear" w:color="auto" w:fill="CCCCCC"/>
            <w:vAlign w:val="center"/>
          </w:tcPr>
          <w:p w:rsidR="00B67659" w:rsidRPr="00A03835" w:rsidRDefault="00B67659" w:rsidP="00B67659">
            <w:pPr>
              <w:jc w:val="center"/>
              <w:rPr>
                <w:rFonts w:ascii="Arial Narrow" w:hAnsi="Arial Narrow"/>
                <w:sz w:val="20"/>
                <w:szCs w:val="20"/>
              </w:rPr>
            </w:pPr>
            <w:r w:rsidRPr="00A03835">
              <w:rPr>
                <w:rFonts w:ascii="Arial Narrow" w:hAnsi="Arial Narrow" w:cs="Arial"/>
                <w:sz w:val="20"/>
                <w:szCs w:val="20"/>
              </w:rPr>
              <w:t>U</w:t>
            </w:r>
          </w:p>
        </w:tc>
        <w:tc>
          <w:tcPr>
            <w:tcW w:w="176" w:type="pct"/>
            <w:tcBorders>
              <w:top w:val="single" w:sz="4" w:space="0" w:color="auto"/>
              <w:left w:val="single" w:sz="4" w:space="0" w:color="auto"/>
              <w:bottom w:val="single" w:sz="12" w:space="0" w:color="auto"/>
              <w:right w:val="single" w:sz="12" w:space="0" w:color="auto"/>
            </w:tcBorders>
            <w:shd w:val="clear" w:color="auto" w:fill="CCCCCC"/>
            <w:vAlign w:val="center"/>
          </w:tcPr>
          <w:p w:rsidR="00B67659" w:rsidRPr="00A03835" w:rsidRDefault="00B67659" w:rsidP="00B67659">
            <w:pPr>
              <w:jc w:val="center"/>
              <w:rPr>
                <w:rFonts w:ascii="Arial Narrow" w:hAnsi="Arial Narrow"/>
                <w:sz w:val="20"/>
                <w:szCs w:val="20"/>
              </w:rPr>
            </w:pPr>
            <w:r w:rsidRPr="00A03835">
              <w:rPr>
                <w:rFonts w:ascii="Arial Narrow" w:hAnsi="Arial Narrow" w:cs="Arial"/>
                <w:sz w:val="20"/>
                <w:szCs w:val="20"/>
              </w:rPr>
              <w:t>HU</w:t>
            </w:r>
          </w:p>
        </w:tc>
      </w:tr>
      <w:tr w:rsidR="00B67659" w:rsidRPr="00A03835" w:rsidTr="00B67659">
        <w:tc>
          <w:tcPr>
            <w:tcW w:w="482" w:type="pct"/>
            <w:tcBorders>
              <w:top w:val="single" w:sz="12" w:space="0" w:color="auto"/>
              <w:left w:val="single" w:sz="12" w:space="0" w:color="auto"/>
              <w:bottom w:val="single" w:sz="12" w:space="0" w:color="auto"/>
              <w:right w:val="nil"/>
            </w:tcBorders>
            <w:shd w:val="clear" w:color="auto" w:fill="E6E6E6"/>
          </w:tcPr>
          <w:p w:rsidR="00B67659" w:rsidRPr="00A03835" w:rsidRDefault="00B67659" w:rsidP="00B67659">
            <w:pPr>
              <w:ind w:right="-17"/>
              <w:rPr>
                <w:rFonts w:ascii="Arial Narrow" w:hAnsi="Arial Narrow" w:cs="Arial"/>
                <w:sz w:val="20"/>
                <w:szCs w:val="20"/>
              </w:rPr>
            </w:pPr>
            <w:r w:rsidRPr="00A03835">
              <w:rPr>
                <w:rFonts w:ascii="Arial Narrow" w:hAnsi="Arial Narrow" w:cs="Arial"/>
                <w:sz w:val="20"/>
                <w:szCs w:val="20"/>
              </w:rPr>
              <w:t>Outcome 1</w:t>
            </w:r>
          </w:p>
        </w:tc>
        <w:tc>
          <w:tcPr>
            <w:tcW w:w="3452" w:type="pct"/>
            <w:tcBorders>
              <w:top w:val="single" w:sz="12" w:space="0" w:color="auto"/>
              <w:left w:val="nil"/>
              <w:bottom w:val="single" w:sz="12" w:space="0" w:color="auto"/>
              <w:right w:val="single" w:sz="12" w:space="0" w:color="auto"/>
            </w:tcBorders>
            <w:shd w:val="clear" w:color="auto" w:fill="E6E6E6"/>
          </w:tcPr>
          <w:p w:rsidR="00B67659" w:rsidRPr="00A03835" w:rsidRDefault="00B67659" w:rsidP="00B67659">
            <w:pPr>
              <w:rPr>
                <w:rFonts w:ascii="Arial Narrow" w:hAnsi="Arial Narrow" w:cs="Arial"/>
                <w:sz w:val="20"/>
                <w:szCs w:val="20"/>
              </w:rPr>
            </w:pPr>
            <w:r w:rsidRPr="0050044F">
              <w:rPr>
                <w:rFonts w:ascii="Arial Narrow" w:hAnsi="Arial Narrow"/>
                <w:sz w:val="20"/>
                <w:szCs w:val="20"/>
                <w:lang w:val="en-US"/>
              </w:rPr>
              <w:t>Strengthened provincial policy framework and institutional capacity for sustainable management and financing of Gansu’s PA system</w:t>
            </w:r>
            <w:r w:rsidRPr="00A03835">
              <w:rPr>
                <w:rFonts w:ascii="Arial Narrow" w:hAnsi="Arial Narrow"/>
                <w:sz w:val="20"/>
                <w:szCs w:val="20"/>
              </w:rPr>
              <w:t>.</w:t>
            </w:r>
          </w:p>
        </w:tc>
        <w:tc>
          <w:tcPr>
            <w:tcW w:w="178" w:type="pct"/>
            <w:tcBorders>
              <w:top w:val="single" w:sz="12" w:space="0" w:color="auto"/>
              <w:left w:val="single" w:sz="12" w:space="0" w:color="auto"/>
              <w:bottom w:val="single" w:sz="12" w:space="0" w:color="auto"/>
              <w:right w:val="single" w:sz="4" w:space="0" w:color="auto"/>
            </w:tcBorders>
            <w:shd w:val="clear" w:color="auto" w:fill="E6E6E6"/>
          </w:tcPr>
          <w:p w:rsidR="00B67659" w:rsidRPr="00A03835" w:rsidRDefault="00B67659" w:rsidP="00B67659">
            <w:pPr>
              <w:pStyle w:val="BodyTextIndent"/>
              <w:ind w:left="0" w:right="-392"/>
              <w:jc w:val="center"/>
              <w:rPr>
                <w:rFonts w:ascii="Arial Narrow" w:hAnsi="Arial Narrow" w:cs="Arial"/>
                <w:sz w:val="20"/>
                <w:szCs w:val="20"/>
              </w:rPr>
            </w:pPr>
          </w:p>
        </w:tc>
        <w:tc>
          <w:tcPr>
            <w:tcW w:w="178" w:type="pct"/>
            <w:tcBorders>
              <w:top w:val="single" w:sz="12" w:space="0" w:color="auto"/>
              <w:left w:val="single" w:sz="4" w:space="0" w:color="auto"/>
              <w:bottom w:val="single" w:sz="12" w:space="0" w:color="auto"/>
              <w:right w:val="single" w:sz="4" w:space="0" w:color="auto"/>
            </w:tcBorders>
            <w:shd w:val="clear" w:color="auto" w:fill="E6E6E6"/>
          </w:tcPr>
          <w:p w:rsidR="00B67659" w:rsidRPr="00A03835" w:rsidRDefault="00B67659" w:rsidP="00B67659">
            <w:pPr>
              <w:jc w:val="center"/>
              <w:rPr>
                <w:rFonts w:ascii="Arial Narrow" w:hAnsi="Arial Narrow"/>
                <w:sz w:val="20"/>
                <w:szCs w:val="20"/>
                <w:lang w:eastAsia="en-US"/>
              </w:rPr>
            </w:pPr>
          </w:p>
        </w:tc>
        <w:tc>
          <w:tcPr>
            <w:tcW w:w="178" w:type="pct"/>
            <w:tcBorders>
              <w:top w:val="single" w:sz="12" w:space="0" w:color="auto"/>
              <w:left w:val="single" w:sz="4" w:space="0" w:color="auto"/>
              <w:bottom w:val="single" w:sz="12" w:space="0" w:color="auto"/>
              <w:right w:val="single" w:sz="4" w:space="0" w:color="auto"/>
            </w:tcBorders>
            <w:shd w:val="clear" w:color="auto" w:fill="E6E6E6"/>
          </w:tcPr>
          <w:p w:rsidR="00B67659" w:rsidRPr="00A03835" w:rsidRDefault="00B67659" w:rsidP="00B67659">
            <w:pPr>
              <w:jc w:val="center"/>
              <w:rPr>
                <w:rFonts w:ascii="Arial Narrow" w:hAnsi="Arial Narrow"/>
                <w:sz w:val="20"/>
                <w:szCs w:val="20"/>
                <w:lang w:eastAsia="en-US"/>
              </w:rPr>
            </w:pPr>
            <w:r w:rsidRPr="00A03835">
              <w:rPr>
                <w:rFonts w:ascii="Arial Narrow" w:hAnsi="Arial Narrow"/>
                <w:sz w:val="20"/>
                <w:szCs w:val="20"/>
                <w:lang w:eastAsia="en-US"/>
              </w:rPr>
              <w:sym w:font="Wingdings" w:char="00FC"/>
            </w:r>
          </w:p>
        </w:tc>
        <w:tc>
          <w:tcPr>
            <w:tcW w:w="178" w:type="pct"/>
            <w:tcBorders>
              <w:top w:val="single" w:sz="12" w:space="0" w:color="auto"/>
              <w:left w:val="single" w:sz="4" w:space="0" w:color="auto"/>
              <w:bottom w:val="single" w:sz="12" w:space="0" w:color="auto"/>
              <w:right w:val="single" w:sz="4" w:space="0" w:color="auto"/>
            </w:tcBorders>
            <w:shd w:val="clear" w:color="auto" w:fill="E6E6E6"/>
          </w:tcPr>
          <w:p w:rsidR="00B67659" w:rsidRPr="00A03835" w:rsidRDefault="00B67659" w:rsidP="00B67659">
            <w:pPr>
              <w:pStyle w:val="BodyTextIndent"/>
              <w:ind w:left="0" w:right="-392"/>
              <w:jc w:val="center"/>
              <w:rPr>
                <w:rFonts w:ascii="Arial Narrow" w:hAnsi="Arial Narrow" w:cs="Arial"/>
                <w:sz w:val="20"/>
                <w:szCs w:val="20"/>
              </w:rPr>
            </w:pPr>
          </w:p>
        </w:tc>
        <w:tc>
          <w:tcPr>
            <w:tcW w:w="178" w:type="pct"/>
            <w:tcBorders>
              <w:top w:val="single" w:sz="12" w:space="0" w:color="auto"/>
              <w:left w:val="single" w:sz="4" w:space="0" w:color="auto"/>
              <w:bottom w:val="single" w:sz="12" w:space="0" w:color="auto"/>
              <w:right w:val="single" w:sz="4" w:space="0" w:color="auto"/>
            </w:tcBorders>
            <w:shd w:val="clear" w:color="auto" w:fill="E6E6E6"/>
          </w:tcPr>
          <w:p w:rsidR="00B67659" w:rsidRPr="00A03835" w:rsidRDefault="00B67659" w:rsidP="00B67659">
            <w:pPr>
              <w:pStyle w:val="BodyTextIndent"/>
              <w:ind w:left="0" w:right="-392"/>
              <w:jc w:val="center"/>
              <w:rPr>
                <w:rFonts w:ascii="Arial Narrow" w:hAnsi="Arial Narrow" w:cs="Arial"/>
                <w:sz w:val="20"/>
                <w:szCs w:val="20"/>
              </w:rPr>
            </w:pPr>
          </w:p>
        </w:tc>
        <w:tc>
          <w:tcPr>
            <w:tcW w:w="176" w:type="pct"/>
            <w:tcBorders>
              <w:top w:val="single" w:sz="12" w:space="0" w:color="auto"/>
              <w:left w:val="single" w:sz="4" w:space="0" w:color="auto"/>
              <w:bottom w:val="single" w:sz="12" w:space="0" w:color="auto"/>
              <w:right w:val="single" w:sz="12" w:space="0" w:color="auto"/>
            </w:tcBorders>
            <w:shd w:val="clear" w:color="auto" w:fill="E6E6E6"/>
          </w:tcPr>
          <w:p w:rsidR="00B67659" w:rsidRPr="00A03835" w:rsidRDefault="00B67659" w:rsidP="00B67659">
            <w:pPr>
              <w:pStyle w:val="BodyTextIndent"/>
              <w:ind w:left="0" w:right="-392"/>
              <w:jc w:val="center"/>
              <w:rPr>
                <w:rFonts w:ascii="Arial Narrow" w:hAnsi="Arial Narrow" w:cs="Arial"/>
                <w:sz w:val="20"/>
                <w:szCs w:val="20"/>
              </w:rPr>
            </w:pPr>
          </w:p>
        </w:tc>
      </w:tr>
      <w:tr w:rsidR="00B67659" w:rsidRPr="00A03835" w:rsidTr="00B67659">
        <w:tc>
          <w:tcPr>
            <w:tcW w:w="482" w:type="pct"/>
            <w:tcBorders>
              <w:top w:val="single" w:sz="12" w:space="0" w:color="auto"/>
              <w:left w:val="single" w:sz="12" w:space="0" w:color="auto"/>
              <w:bottom w:val="single" w:sz="4" w:space="0" w:color="auto"/>
              <w:right w:val="nil"/>
            </w:tcBorders>
          </w:tcPr>
          <w:p w:rsidR="00B67659" w:rsidRPr="00A03835" w:rsidRDefault="00B67659" w:rsidP="00B67659">
            <w:pPr>
              <w:ind w:right="-392"/>
              <w:rPr>
                <w:rFonts w:ascii="Arial Narrow" w:hAnsi="Arial Narrow" w:cs="Arial"/>
                <w:sz w:val="20"/>
                <w:szCs w:val="20"/>
              </w:rPr>
            </w:pPr>
            <w:r w:rsidRPr="00A03835">
              <w:rPr>
                <w:rFonts w:ascii="Arial Narrow" w:hAnsi="Arial Narrow" w:cs="Arial"/>
                <w:sz w:val="20"/>
                <w:szCs w:val="20"/>
              </w:rPr>
              <w:t>Output 1.1</w:t>
            </w:r>
          </w:p>
        </w:tc>
        <w:tc>
          <w:tcPr>
            <w:tcW w:w="3452" w:type="pct"/>
            <w:tcBorders>
              <w:top w:val="single" w:sz="12" w:space="0" w:color="auto"/>
              <w:left w:val="nil"/>
              <w:bottom w:val="single" w:sz="4" w:space="0" w:color="auto"/>
              <w:right w:val="single" w:sz="12" w:space="0" w:color="auto"/>
            </w:tcBorders>
          </w:tcPr>
          <w:p w:rsidR="00B67659" w:rsidRPr="00A03835" w:rsidRDefault="00B67659" w:rsidP="00B67659">
            <w:pPr>
              <w:rPr>
                <w:rFonts w:ascii="Arial Narrow" w:hAnsi="Arial Narrow"/>
                <w:sz w:val="20"/>
                <w:szCs w:val="20"/>
              </w:rPr>
            </w:pPr>
            <w:r>
              <w:rPr>
                <w:rFonts w:ascii="Arial Narrow" w:hAnsi="Arial Narrow"/>
                <w:sz w:val="20"/>
                <w:szCs w:val="20"/>
              </w:rPr>
              <w:t xml:space="preserve">Systematic PA development and </w:t>
            </w:r>
            <w:r w:rsidRPr="00191853">
              <w:rPr>
                <w:rFonts w:ascii="Arial Narrow" w:hAnsi="Arial Narrow"/>
                <w:sz w:val="20"/>
                <w:szCs w:val="20"/>
              </w:rPr>
              <w:t xml:space="preserve">management </w:t>
            </w:r>
            <w:r>
              <w:rPr>
                <w:rFonts w:ascii="Arial Narrow" w:hAnsi="Arial Narrow"/>
                <w:sz w:val="20"/>
                <w:szCs w:val="20"/>
              </w:rPr>
              <w:t xml:space="preserve">strategy adopted by Provincial </w:t>
            </w:r>
            <w:r w:rsidRPr="00191853">
              <w:rPr>
                <w:rFonts w:ascii="Arial Narrow" w:hAnsi="Arial Narrow"/>
                <w:sz w:val="20"/>
                <w:szCs w:val="20"/>
              </w:rPr>
              <w:t>Government</w:t>
            </w:r>
            <w:r w:rsidRPr="00A03835">
              <w:rPr>
                <w:rFonts w:ascii="Arial Narrow" w:hAnsi="Arial Narrow"/>
                <w:sz w:val="20"/>
                <w:szCs w:val="20"/>
              </w:rPr>
              <w:t xml:space="preserve">. </w:t>
            </w:r>
          </w:p>
        </w:tc>
        <w:tc>
          <w:tcPr>
            <w:tcW w:w="178" w:type="pct"/>
            <w:tcBorders>
              <w:top w:val="single" w:sz="12" w:space="0" w:color="auto"/>
              <w:left w:val="single" w:sz="12" w:space="0" w:color="auto"/>
              <w:bottom w:val="single" w:sz="4" w:space="0" w:color="auto"/>
              <w:right w:val="single" w:sz="4" w:space="0" w:color="auto"/>
            </w:tcBorders>
          </w:tcPr>
          <w:p w:rsidR="00B67659" w:rsidRPr="00A03835" w:rsidRDefault="00B67659" w:rsidP="00B67659">
            <w:pPr>
              <w:pStyle w:val="BodyTextIndent"/>
              <w:ind w:left="0" w:right="-392"/>
              <w:jc w:val="center"/>
              <w:rPr>
                <w:rFonts w:ascii="Arial Narrow" w:hAnsi="Arial Narrow" w:cs="Arial"/>
                <w:b/>
                <w:sz w:val="20"/>
                <w:szCs w:val="20"/>
              </w:rPr>
            </w:pPr>
          </w:p>
        </w:tc>
        <w:tc>
          <w:tcPr>
            <w:tcW w:w="178" w:type="pct"/>
            <w:tcBorders>
              <w:top w:val="single" w:sz="12" w:space="0" w:color="auto"/>
              <w:left w:val="single" w:sz="4" w:space="0" w:color="auto"/>
              <w:bottom w:val="single" w:sz="4" w:space="0" w:color="auto"/>
              <w:right w:val="single" w:sz="4" w:space="0" w:color="auto"/>
            </w:tcBorders>
          </w:tcPr>
          <w:p w:rsidR="00B67659" w:rsidRPr="00A03835" w:rsidRDefault="00B67659" w:rsidP="00B67659">
            <w:pPr>
              <w:pStyle w:val="BodyTextIndent"/>
              <w:ind w:left="0" w:right="-392"/>
              <w:jc w:val="center"/>
              <w:rPr>
                <w:rFonts w:ascii="Arial Narrow" w:hAnsi="Arial Narrow" w:cs="Arial"/>
                <w:b/>
                <w:sz w:val="20"/>
                <w:szCs w:val="20"/>
              </w:rPr>
            </w:pPr>
          </w:p>
          <w:p w:rsidR="00B67659" w:rsidRPr="00A03835" w:rsidRDefault="00B67659" w:rsidP="00B67659">
            <w:pPr>
              <w:jc w:val="center"/>
              <w:rPr>
                <w:rFonts w:ascii="Arial Narrow" w:hAnsi="Arial Narrow"/>
                <w:sz w:val="20"/>
                <w:szCs w:val="20"/>
                <w:lang w:eastAsia="en-US"/>
              </w:rPr>
            </w:pPr>
          </w:p>
        </w:tc>
        <w:tc>
          <w:tcPr>
            <w:tcW w:w="178" w:type="pct"/>
            <w:tcBorders>
              <w:top w:val="single" w:sz="12" w:space="0" w:color="auto"/>
              <w:left w:val="single" w:sz="4" w:space="0" w:color="auto"/>
              <w:bottom w:val="single" w:sz="4" w:space="0" w:color="auto"/>
              <w:right w:val="single" w:sz="4" w:space="0" w:color="auto"/>
            </w:tcBorders>
          </w:tcPr>
          <w:p w:rsidR="00B67659" w:rsidRPr="00A03835" w:rsidRDefault="00B67659" w:rsidP="00B67659">
            <w:pPr>
              <w:jc w:val="center"/>
              <w:rPr>
                <w:rFonts w:ascii="Arial Narrow" w:hAnsi="Arial Narrow"/>
                <w:sz w:val="20"/>
                <w:szCs w:val="20"/>
                <w:lang w:eastAsia="en-US"/>
              </w:rPr>
            </w:pPr>
            <w:r w:rsidRPr="00A03835">
              <w:rPr>
                <w:rFonts w:ascii="Arial Narrow" w:hAnsi="Arial Narrow"/>
                <w:sz w:val="20"/>
                <w:szCs w:val="20"/>
                <w:lang w:eastAsia="en-US"/>
              </w:rPr>
              <w:sym w:font="Wingdings" w:char="00FC"/>
            </w:r>
          </w:p>
        </w:tc>
        <w:tc>
          <w:tcPr>
            <w:tcW w:w="178" w:type="pct"/>
            <w:tcBorders>
              <w:top w:val="single" w:sz="12" w:space="0" w:color="auto"/>
              <w:left w:val="single" w:sz="4" w:space="0" w:color="auto"/>
              <w:bottom w:val="single" w:sz="4" w:space="0" w:color="auto"/>
              <w:right w:val="single" w:sz="4" w:space="0" w:color="auto"/>
            </w:tcBorders>
          </w:tcPr>
          <w:p w:rsidR="00B67659" w:rsidRPr="00A03835" w:rsidRDefault="00B67659" w:rsidP="00B67659">
            <w:pPr>
              <w:pStyle w:val="BodyTextIndent"/>
              <w:ind w:left="0" w:right="-392"/>
              <w:jc w:val="center"/>
              <w:rPr>
                <w:rFonts w:ascii="Arial Narrow" w:hAnsi="Arial Narrow" w:cs="Arial"/>
                <w:b/>
                <w:sz w:val="20"/>
                <w:szCs w:val="20"/>
              </w:rPr>
            </w:pPr>
          </w:p>
        </w:tc>
        <w:tc>
          <w:tcPr>
            <w:tcW w:w="178" w:type="pct"/>
            <w:tcBorders>
              <w:top w:val="single" w:sz="12" w:space="0" w:color="auto"/>
              <w:left w:val="single" w:sz="4" w:space="0" w:color="auto"/>
              <w:bottom w:val="single" w:sz="4" w:space="0" w:color="auto"/>
              <w:right w:val="single" w:sz="4" w:space="0" w:color="auto"/>
            </w:tcBorders>
          </w:tcPr>
          <w:p w:rsidR="00B67659" w:rsidRPr="00A03835" w:rsidRDefault="00B67659" w:rsidP="00B67659">
            <w:pPr>
              <w:pStyle w:val="BodyTextIndent"/>
              <w:ind w:left="0" w:right="-392"/>
              <w:jc w:val="center"/>
              <w:rPr>
                <w:rFonts w:ascii="Arial Narrow" w:hAnsi="Arial Narrow" w:cs="Arial"/>
                <w:b/>
                <w:sz w:val="20"/>
                <w:szCs w:val="20"/>
              </w:rPr>
            </w:pPr>
          </w:p>
        </w:tc>
        <w:tc>
          <w:tcPr>
            <w:tcW w:w="176" w:type="pct"/>
            <w:tcBorders>
              <w:top w:val="single" w:sz="12" w:space="0" w:color="auto"/>
              <w:left w:val="single" w:sz="4" w:space="0" w:color="auto"/>
              <w:bottom w:val="single" w:sz="4" w:space="0" w:color="auto"/>
              <w:right w:val="single" w:sz="12" w:space="0" w:color="auto"/>
            </w:tcBorders>
          </w:tcPr>
          <w:p w:rsidR="00B67659" w:rsidRPr="00A03835" w:rsidRDefault="00B67659" w:rsidP="00B67659">
            <w:pPr>
              <w:pStyle w:val="BodyTextIndent"/>
              <w:ind w:left="0" w:right="-392"/>
              <w:jc w:val="center"/>
              <w:rPr>
                <w:rFonts w:ascii="Arial Narrow" w:hAnsi="Arial Narrow" w:cs="Arial"/>
                <w:b/>
                <w:sz w:val="20"/>
                <w:szCs w:val="20"/>
              </w:rPr>
            </w:pPr>
          </w:p>
        </w:tc>
      </w:tr>
      <w:tr w:rsidR="00B67659" w:rsidRPr="00A03835" w:rsidTr="00B67659">
        <w:tc>
          <w:tcPr>
            <w:tcW w:w="482" w:type="pct"/>
            <w:tcBorders>
              <w:top w:val="single" w:sz="4" w:space="0" w:color="auto"/>
              <w:left w:val="single" w:sz="12" w:space="0" w:color="auto"/>
              <w:bottom w:val="single" w:sz="4" w:space="0" w:color="auto"/>
              <w:right w:val="nil"/>
            </w:tcBorders>
          </w:tcPr>
          <w:p w:rsidR="00B67659" w:rsidRPr="00A03835" w:rsidRDefault="00B67659" w:rsidP="00B67659">
            <w:pPr>
              <w:ind w:right="-392"/>
              <w:rPr>
                <w:rFonts w:ascii="Arial Narrow" w:hAnsi="Arial Narrow" w:cs="Arial"/>
                <w:sz w:val="20"/>
                <w:szCs w:val="20"/>
              </w:rPr>
            </w:pPr>
            <w:r w:rsidRPr="00A03835">
              <w:rPr>
                <w:rFonts w:ascii="Arial Narrow" w:hAnsi="Arial Narrow" w:cs="Arial"/>
                <w:sz w:val="20"/>
                <w:szCs w:val="20"/>
              </w:rPr>
              <w:t>Output 1.2</w:t>
            </w:r>
          </w:p>
        </w:tc>
        <w:tc>
          <w:tcPr>
            <w:tcW w:w="3452" w:type="pct"/>
            <w:tcBorders>
              <w:top w:val="single" w:sz="4" w:space="0" w:color="auto"/>
              <w:left w:val="nil"/>
              <w:bottom w:val="single" w:sz="4" w:space="0" w:color="auto"/>
              <w:right w:val="single" w:sz="12" w:space="0" w:color="auto"/>
            </w:tcBorders>
          </w:tcPr>
          <w:p w:rsidR="00B67659" w:rsidRPr="00191853" w:rsidRDefault="00B67659" w:rsidP="00B67659">
            <w:pPr>
              <w:rPr>
                <w:rFonts w:ascii="Arial Narrow" w:hAnsi="Arial Narrow"/>
                <w:sz w:val="20"/>
                <w:szCs w:val="20"/>
              </w:rPr>
            </w:pPr>
            <w:r w:rsidRPr="00191853">
              <w:rPr>
                <w:rFonts w:ascii="Arial Narrow" w:hAnsi="Arial Narrow"/>
                <w:sz w:val="20"/>
                <w:szCs w:val="20"/>
              </w:rPr>
              <w:t>Economic valuation of the PA system in Gansu conducted and a PA system financing plan developed.</w:t>
            </w:r>
          </w:p>
        </w:tc>
        <w:tc>
          <w:tcPr>
            <w:tcW w:w="178" w:type="pct"/>
            <w:tcBorders>
              <w:top w:val="single" w:sz="4" w:space="0" w:color="auto"/>
              <w:left w:val="single" w:sz="12" w:space="0" w:color="auto"/>
              <w:bottom w:val="single" w:sz="4" w:space="0" w:color="auto"/>
              <w:right w:val="single" w:sz="4" w:space="0" w:color="auto"/>
            </w:tcBorders>
          </w:tcPr>
          <w:p w:rsidR="00B67659" w:rsidRPr="00A03835" w:rsidRDefault="00B67659" w:rsidP="00B67659">
            <w:pPr>
              <w:pStyle w:val="BodyTextIndent"/>
              <w:ind w:left="0" w:right="-392"/>
              <w:jc w:val="center"/>
              <w:rPr>
                <w:rFonts w:ascii="Arial Narrow" w:hAnsi="Arial Narrow" w:cs="Arial"/>
                <w:b/>
                <w:sz w:val="20"/>
                <w:szCs w:val="20"/>
              </w:rPr>
            </w:pPr>
          </w:p>
        </w:tc>
        <w:tc>
          <w:tcPr>
            <w:tcW w:w="178" w:type="pct"/>
            <w:tcBorders>
              <w:top w:val="single" w:sz="4" w:space="0" w:color="auto"/>
              <w:left w:val="single" w:sz="4" w:space="0" w:color="auto"/>
              <w:bottom w:val="single" w:sz="4" w:space="0" w:color="auto"/>
              <w:right w:val="single" w:sz="4" w:space="0" w:color="auto"/>
            </w:tcBorders>
          </w:tcPr>
          <w:p w:rsidR="00B67659" w:rsidRPr="00A03835" w:rsidRDefault="00B67659" w:rsidP="00B67659">
            <w:pPr>
              <w:jc w:val="center"/>
              <w:rPr>
                <w:rFonts w:ascii="Arial Narrow" w:hAnsi="Arial Narrow"/>
                <w:sz w:val="20"/>
                <w:szCs w:val="20"/>
                <w:lang w:eastAsia="en-US"/>
              </w:rPr>
            </w:pPr>
            <w:r w:rsidRPr="00A03835">
              <w:rPr>
                <w:rFonts w:ascii="Arial Narrow" w:hAnsi="Arial Narrow"/>
                <w:sz w:val="20"/>
                <w:szCs w:val="20"/>
                <w:lang w:eastAsia="en-US"/>
              </w:rPr>
              <w:sym w:font="Wingdings" w:char="00FC"/>
            </w:r>
          </w:p>
        </w:tc>
        <w:tc>
          <w:tcPr>
            <w:tcW w:w="178" w:type="pct"/>
            <w:tcBorders>
              <w:top w:val="single" w:sz="4" w:space="0" w:color="auto"/>
              <w:left w:val="single" w:sz="4" w:space="0" w:color="auto"/>
              <w:bottom w:val="single" w:sz="4" w:space="0" w:color="auto"/>
              <w:right w:val="single" w:sz="4" w:space="0" w:color="auto"/>
            </w:tcBorders>
          </w:tcPr>
          <w:p w:rsidR="00B67659" w:rsidRPr="00A03835" w:rsidRDefault="00B67659" w:rsidP="00B67659">
            <w:pPr>
              <w:jc w:val="center"/>
              <w:rPr>
                <w:rFonts w:ascii="Arial Narrow" w:hAnsi="Arial Narrow"/>
                <w:sz w:val="20"/>
                <w:szCs w:val="20"/>
                <w:lang w:eastAsia="en-US"/>
              </w:rPr>
            </w:pPr>
          </w:p>
        </w:tc>
        <w:tc>
          <w:tcPr>
            <w:tcW w:w="178" w:type="pct"/>
            <w:tcBorders>
              <w:top w:val="single" w:sz="4" w:space="0" w:color="auto"/>
              <w:left w:val="single" w:sz="4" w:space="0" w:color="auto"/>
              <w:bottom w:val="single" w:sz="4" w:space="0" w:color="auto"/>
              <w:right w:val="single" w:sz="4" w:space="0" w:color="auto"/>
            </w:tcBorders>
          </w:tcPr>
          <w:p w:rsidR="00B67659" w:rsidRPr="00A03835" w:rsidRDefault="00B67659" w:rsidP="00B67659">
            <w:pPr>
              <w:pStyle w:val="BodyTextIndent"/>
              <w:ind w:left="0" w:right="-392"/>
              <w:jc w:val="center"/>
              <w:rPr>
                <w:rFonts w:ascii="Arial Narrow" w:hAnsi="Arial Narrow" w:cs="Arial"/>
                <w:b/>
                <w:sz w:val="20"/>
                <w:szCs w:val="20"/>
              </w:rPr>
            </w:pPr>
          </w:p>
        </w:tc>
        <w:tc>
          <w:tcPr>
            <w:tcW w:w="178" w:type="pct"/>
            <w:tcBorders>
              <w:top w:val="single" w:sz="4" w:space="0" w:color="auto"/>
              <w:left w:val="single" w:sz="4" w:space="0" w:color="auto"/>
              <w:bottom w:val="single" w:sz="4" w:space="0" w:color="auto"/>
              <w:right w:val="single" w:sz="4" w:space="0" w:color="auto"/>
            </w:tcBorders>
          </w:tcPr>
          <w:p w:rsidR="00B67659" w:rsidRPr="00A03835" w:rsidRDefault="00B67659" w:rsidP="00B67659">
            <w:pPr>
              <w:pStyle w:val="BodyTextIndent"/>
              <w:ind w:left="0" w:right="-392"/>
              <w:jc w:val="center"/>
              <w:rPr>
                <w:rFonts w:ascii="Arial Narrow" w:hAnsi="Arial Narrow" w:cs="Arial"/>
                <w:b/>
                <w:sz w:val="20"/>
                <w:szCs w:val="20"/>
              </w:rPr>
            </w:pPr>
          </w:p>
        </w:tc>
        <w:tc>
          <w:tcPr>
            <w:tcW w:w="176" w:type="pct"/>
            <w:tcBorders>
              <w:top w:val="single" w:sz="4" w:space="0" w:color="auto"/>
              <w:left w:val="single" w:sz="4" w:space="0" w:color="auto"/>
              <w:bottom w:val="single" w:sz="4" w:space="0" w:color="auto"/>
              <w:right w:val="single" w:sz="12" w:space="0" w:color="auto"/>
            </w:tcBorders>
          </w:tcPr>
          <w:p w:rsidR="00B67659" w:rsidRPr="00A03835" w:rsidRDefault="00B67659" w:rsidP="00B67659">
            <w:pPr>
              <w:pStyle w:val="BodyTextIndent"/>
              <w:ind w:left="0" w:right="-392"/>
              <w:jc w:val="center"/>
              <w:rPr>
                <w:rFonts w:ascii="Arial Narrow" w:hAnsi="Arial Narrow" w:cs="Arial"/>
                <w:b/>
                <w:sz w:val="20"/>
                <w:szCs w:val="20"/>
              </w:rPr>
            </w:pPr>
          </w:p>
        </w:tc>
      </w:tr>
      <w:tr w:rsidR="00B67659" w:rsidRPr="00A03835" w:rsidTr="00B67659">
        <w:trPr>
          <w:trHeight w:val="265"/>
        </w:trPr>
        <w:tc>
          <w:tcPr>
            <w:tcW w:w="482" w:type="pct"/>
            <w:tcBorders>
              <w:top w:val="single" w:sz="4" w:space="0" w:color="auto"/>
              <w:left w:val="single" w:sz="12" w:space="0" w:color="auto"/>
              <w:bottom w:val="single" w:sz="4" w:space="0" w:color="auto"/>
              <w:right w:val="nil"/>
            </w:tcBorders>
          </w:tcPr>
          <w:p w:rsidR="00B67659" w:rsidRPr="00A03835" w:rsidRDefault="00B67659" w:rsidP="00B67659">
            <w:pPr>
              <w:ind w:right="-392"/>
              <w:rPr>
                <w:rFonts w:ascii="Arial Narrow" w:hAnsi="Arial Narrow" w:cs="Arial"/>
                <w:sz w:val="20"/>
                <w:szCs w:val="20"/>
              </w:rPr>
            </w:pPr>
            <w:r w:rsidRPr="00A03835">
              <w:rPr>
                <w:rFonts w:ascii="Arial Narrow" w:hAnsi="Arial Narrow" w:cs="Arial"/>
                <w:sz w:val="20"/>
                <w:szCs w:val="20"/>
              </w:rPr>
              <w:t>Output 1.3</w:t>
            </w:r>
          </w:p>
        </w:tc>
        <w:tc>
          <w:tcPr>
            <w:tcW w:w="3452" w:type="pct"/>
            <w:tcBorders>
              <w:top w:val="single" w:sz="4" w:space="0" w:color="auto"/>
              <w:left w:val="nil"/>
              <w:bottom w:val="single" w:sz="4" w:space="0" w:color="auto"/>
              <w:right w:val="single" w:sz="12" w:space="0" w:color="auto"/>
            </w:tcBorders>
          </w:tcPr>
          <w:p w:rsidR="00B67659" w:rsidRPr="00A03835" w:rsidRDefault="00B67659" w:rsidP="00B67659">
            <w:pPr>
              <w:rPr>
                <w:rFonts w:ascii="Arial Narrow" w:hAnsi="Arial Narrow"/>
                <w:sz w:val="20"/>
                <w:szCs w:val="20"/>
              </w:rPr>
            </w:pPr>
            <w:r w:rsidRPr="00191853">
              <w:rPr>
                <w:rFonts w:ascii="Arial Narrow" w:hAnsi="Arial Narrow"/>
                <w:sz w:val="20"/>
                <w:szCs w:val="20"/>
              </w:rPr>
              <w:t>Legislative and regulatory framework for the PA system in Gansu improved</w:t>
            </w:r>
            <w:r w:rsidRPr="00A03835">
              <w:rPr>
                <w:rFonts w:ascii="Arial Narrow" w:hAnsi="Arial Narrow"/>
                <w:sz w:val="20"/>
                <w:szCs w:val="20"/>
              </w:rPr>
              <w:t>.</w:t>
            </w:r>
          </w:p>
        </w:tc>
        <w:tc>
          <w:tcPr>
            <w:tcW w:w="178" w:type="pct"/>
            <w:tcBorders>
              <w:top w:val="single" w:sz="4" w:space="0" w:color="auto"/>
              <w:left w:val="single" w:sz="12" w:space="0" w:color="auto"/>
              <w:bottom w:val="single" w:sz="4" w:space="0" w:color="auto"/>
              <w:right w:val="single" w:sz="4" w:space="0" w:color="auto"/>
            </w:tcBorders>
          </w:tcPr>
          <w:p w:rsidR="00B67659" w:rsidRPr="00A03835" w:rsidRDefault="00B67659" w:rsidP="00B67659">
            <w:pPr>
              <w:rPr>
                <w:rFonts w:ascii="Arial Narrow" w:hAnsi="Arial Narrow"/>
                <w:sz w:val="20"/>
                <w:szCs w:val="20"/>
                <w:lang w:eastAsia="en-US"/>
              </w:rPr>
            </w:pPr>
          </w:p>
        </w:tc>
        <w:tc>
          <w:tcPr>
            <w:tcW w:w="178" w:type="pct"/>
            <w:tcBorders>
              <w:top w:val="single" w:sz="4" w:space="0" w:color="auto"/>
              <w:left w:val="single" w:sz="4" w:space="0" w:color="auto"/>
              <w:bottom w:val="single" w:sz="4" w:space="0" w:color="auto"/>
              <w:right w:val="single" w:sz="4" w:space="0" w:color="auto"/>
            </w:tcBorders>
          </w:tcPr>
          <w:p w:rsidR="00B67659" w:rsidRPr="00A03835" w:rsidRDefault="00B67659" w:rsidP="00B67659">
            <w:pPr>
              <w:jc w:val="center"/>
              <w:rPr>
                <w:rFonts w:ascii="Arial Narrow" w:hAnsi="Arial Narrow"/>
                <w:sz w:val="20"/>
                <w:szCs w:val="20"/>
                <w:lang w:eastAsia="en-US"/>
              </w:rPr>
            </w:pPr>
            <w:r w:rsidRPr="00A03835">
              <w:rPr>
                <w:rFonts w:ascii="Arial Narrow" w:hAnsi="Arial Narrow"/>
                <w:sz w:val="20"/>
                <w:szCs w:val="20"/>
                <w:lang w:eastAsia="en-US"/>
              </w:rPr>
              <w:sym w:font="Wingdings" w:char="00FC"/>
            </w:r>
          </w:p>
        </w:tc>
        <w:tc>
          <w:tcPr>
            <w:tcW w:w="178" w:type="pct"/>
            <w:tcBorders>
              <w:top w:val="single" w:sz="4" w:space="0" w:color="auto"/>
              <w:left w:val="single" w:sz="4" w:space="0" w:color="auto"/>
              <w:bottom w:val="single" w:sz="4" w:space="0" w:color="auto"/>
              <w:right w:val="single" w:sz="4" w:space="0" w:color="auto"/>
            </w:tcBorders>
          </w:tcPr>
          <w:p w:rsidR="00B67659" w:rsidRPr="00A03835" w:rsidRDefault="00B67659" w:rsidP="00B67659">
            <w:pPr>
              <w:jc w:val="center"/>
              <w:rPr>
                <w:rFonts w:ascii="Arial Narrow" w:hAnsi="Arial Narrow"/>
                <w:sz w:val="20"/>
                <w:szCs w:val="20"/>
                <w:lang w:eastAsia="en-US"/>
              </w:rPr>
            </w:pPr>
          </w:p>
        </w:tc>
        <w:tc>
          <w:tcPr>
            <w:tcW w:w="178" w:type="pct"/>
            <w:tcBorders>
              <w:top w:val="single" w:sz="4" w:space="0" w:color="auto"/>
              <w:left w:val="single" w:sz="4" w:space="0" w:color="auto"/>
              <w:bottom w:val="single" w:sz="4" w:space="0" w:color="auto"/>
              <w:right w:val="single" w:sz="4" w:space="0" w:color="auto"/>
            </w:tcBorders>
          </w:tcPr>
          <w:p w:rsidR="00B67659" w:rsidRPr="00A03835" w:rsidRDefault="00B67659" w:rsidP="00B67659">
            <w:pPr>
              <w:pStyle w:val="BodyTextIndent"/>
              <w:ind w:left="0" w:right="-392"/>
              <w:jc w:val="center"/>
              <w:rPr>
                <w:rFonts w:ascii="Arial Narrow" w:hAnsi="Arial Narrow" w:cs="Arial"/>
                <w:b/>
                <w:sz w:val="20"/>
                <w:szCs w:val="20"/>
              </w:rPr>
            </w:pPr>
          </w:p>
        </w:tc>
        <w:tc>
          <w:tcPr>
            <w:tcW w:w="178" w:type="pct"/>
            <w:tcBorders>
              <w:top w:val="single" w:sz="4" w:space="0" w:color="auto"/>
              <w:left w:val="single" w:sz="4" w:space="0" w:color="auto"/>
              <w:bottom w:val="single" w:sz="4" w:space="0" w:color="auto"/>
              <w:right w:val="single" w:sz="4" w:space="0" w:color="auto"/>
            </w:tcBorders>
          </w:tcPr>
          <w:p w:rsidR="00B67659" w:rsidRPr="00A03835" w:rsidRDefault="00B67659" w:rsidP="00B67659">
            <w:pPr>
              <w:pStyle w:val="BodyTextIndent"/>
              <w:ind w:left="0" w:right="-392"/>
              <w:jc w:val="center"/>
              <w:rPr>
                <w:rFonts w:ascii="Arial Narrow" w:hAnsi="Arial Narrow" w:cs="Arial"/>
                <w:b/>
                <w:sz w:val="20"/>
                <w:szCs w:val="20"/>
              </w:rPr>
            </w:pPr>
          </w:p>
        </w:tc>
        <w:tc>
          <w:tcPr>
            <w:tcW w:w="176" w:type="pct"/>
            <w:tcBorders>
              <w:top w:val="single" w:sz="4" w:space="0" w:color="auto"/>
              <w:left w:val="single" w:sz="4" w:space="0" w:color="auto"/>
              <w:bottom w:val="single" w:sz="4" w:space="0" w:color="auto"/>
              <w:right w:val="single" w:sz="12" w:space="0" w:color="auto"/>
            </w:tcBorders>
          </w:tcPr>
          <w:p w:rsidR="00B67659" w:rsidRPr="00A03835" w:rsidRDefault="00B67659" w:rsidP="00B67659">
            <w:pPr>
              <w:pStyle w:val="BodyTextIndent"/>
              <w:ind w:left="0" w:right="-392"/>
              <w:jc w:val="center"/>
              <w:rPr>
                <w:rFonts w:ascii="Arial Narrow" w:hAnsi="Arial Narrow" w:cs="Arial"/>
                <w:b/>
                <w:sz w:val="20"/>
                <w:szCs w:val="20"/>
              </w:rPr>
            </w:pPr>
          </w:p>
        </w:tc>
      </w:tr>
      <w:tr w:rsidR="00B67659" w:rsidRPr="00A03835" w:rsidTr="00B67659">
        <w:tc>
          <w:tcPr>
            <w:tcW w:w="482" w:type="pct"/>
            <w:tcBorders>
              <w:top w:val="single" w:sz="4" w:space="0" w:color="auto"/>
              <w:left w:val="single" w:sz="12" w:space="0" w:color="auto"/>
              <w:bottom w:val="single" w:sz="4" w:space="0" w:color="auto"/>
              <w:right w:val="nil"/>
            </w:tcBorders>
          </w:tcPr>
          <w:p w:rsidR="00B67659" w:rsidRPr="00A03835" w:rsidRDefault="00B67659" w:rsidP="00B67659">
            <w:pPr>
              <w:ind w:right="-392"/>
              <w:rPr>
                <w:rFonts w:ascii="Arial Narrow" w:hAnsi="Arial Narrow" w:cs="Arial"/>
                <w:sz w:val="20"/>
                <w:szCs w:val="20"/>
              </w:rPr>
            </w:pPr>
            <w:r w:rsidRPr="00A03835">
              <w:rPr>
                <w:rFonts w:ascii="Arial Narrow" w:hAnsi="Arial Narrow" w:cs="Arial"/>
                <w:sz w:val="20"/>
                <w:szCs w:val="20"/>
              </w:rPr>
              <w:t>Output 1.4</w:t>
            </w:r>
          </w:p>
        </w:tc>
        <w:tc>
          <w:tcPr>
            <w:tcW w:w="3452" w:type="pct"/>
            <w:tcBorders>
              <w:top w:val="single" w:sz="4" w:space="0" w:color="auto"/>
              <w:left w:val="nil"/>
              <w:bottom w:val="single" w:sz="4" w:space="0" w:color="auto"/>
              <w:right w:val="single" w:sz="12" w:space="0" w:color="auto"/>
            </w:tcBorders>
          </w:tcPr>
          <w:p w:rsidR="00B67659" w:rsidRPr="00A03835" w:rsidRDefault="00B67659" w:rsidP="00B67659">
            <w:pPr>
              <w:rPr>
                <w:rFonts w:ascii="Arial Narrow" w:hAnsi="Arial Narrow"/>
                <w:sz w:val="20"/>
                <w:szCs w:val="20"/>
              </w:rPr>
            </w:pPr>
            <w:r w:rsidRPr="00191853">
              <w:rPr>
                <w:rFonts w:ascii="Arial Narrow" w:hAnsi="Arial Narrow"/>
                <w:sz w:val="20"/>
                <w:szCs w:val="20"/>
              </w:rPr>
              <w:t>Gansu PA Forum established with the sectoral agencies and stakeholders aiming to enhance PA management effectiveness</w:t>
            </w:r>
            <w:r w:rsidRPr="00A03835">
              <w:rPr>
                <w:rFonts w:ascii="Arial Narrow" w:hAnsi="Arial Narrow"/>
                <w:sz w:val="20"/>
                <w:szCs w:val="20"/>
              </w:rPr>
              <w:t xml:space="preserve">. </w:t>
            </w:r>
          </w:p>
        </w:tc>
        <w:tc>
          <w:tcPr>
            <w:tcW w:w="178" w:type="pct"/>
            <w:tcBorders>
              <w:top w:val="single" w:sz="4" w:space="0" w:color="auto"/>
              <w:left w:val="single" w:sz="12" w:space="0" w:color="auto"/>
              <w:bottom w:val="single" w:sz="4" w:space="0" w:color="auto"/>
              <w:right w:val="single" w:sz="4" w:space="0" w:color="auto"/>
            </w:tcBorders>
          </w:tcPr>
          <w:p w:rsidR="00B67659" w:rsidRPr="00A03835" w:rsidRDefault="00B67659" w:rsidP="00B67659">
            <w:pPr>
              <w:jc w:val="center"/>
              <w:rPr>
                <w:rFonts w:ascii="Arial Narrow" w:hAnsi="Arial Narrow"/>
                <w:sz w:val="20"/>
                <w:szCs w:val="20"/>
                <w:lang w:eastAsia="en-US"/>
              </w:rPr>
            </w:pPr>
          </w:p>
        </w:tc>
        <w:tc>
          <w:tcPr>
            <w:tcW w:w="178" w:type="pct"/>
            <w:tcBorders>
              <w:top w:val="single" w:sz="4" w:space="0" w:color="auto"/>
              <w:left w:val="single" w:sz="4" w:space="0" w:color="auto"/>
              <w:bottom w:val="single" w:sz="4" w:space="0" w:color="auto"/>
              <w:right w:val="single" w:sz="4" w:space="0" w:color="auto"/>
            </w:tcBorders>
          </w:tcPr>
          <w:p w:rsidR="00B67659" w:rsidRPr="00A03835" w:rsidRDefault="00B67659" w:rsidP="00B67659">
            <w:pPr>
              <w:jc w:val="center"/>
              <w:rPr>
                <w:rFonts w:ascii="Arial Narrow" w:hAnsi="Arial Narrow"/>
                <w:sz w:val="20"/>
                <w:szCs w:val="20"/>
                <w:lang w:eastAsia="en-US"/>
              </w:rPr>
            </w:pPr>
            <w:r w:rsidRPr="00A03835">
              <w:rPr>
                <w:rFonts w:ascii="Arial Narrow" w:hAnsi="Arial Narrow"/>
                <w:sz w:val="20"/>
                <w:szCs w:val="20"/>
                <w:lang w:eastAsia="en-US"/>
              </w:rPr>
              <w:sym w:font="Wingdings" w:char="00FC"/>
            </w:r>
          </w:p>
        </w:tc>
        <w:tc>
          <w:tcPr>
            <w:tcW w:w="178" w:type="pct"/>
            <w:tcBorders>
              <w:top w:val="single" w:sz="4" w:space="0" w:color="auto"/>
              <w:left w:val="single" w:sz="4" w:space="0" w:color="auto"/>
              <w:bottom w:val="single" w:sz="4" w:space="0" w:color="auto"/>
              <w:right w:val="single" w:sz="4" w:space="0" w:color="auto"/>
            </w:tcBorders>
          </w:tcPr>
          <w:p w:rsidR="00B67659" w:rsidRPr="00A03835" w:rsidRDefault="00B67659" w:rsidP="00B67659">
            <w:pPr>
              <w:pStyle w:val="BodyTextIndent"/>
              <w:ind w:left="0" w:right="-392"/>
              <w:jc w:val="center"/>
              <w:rPr>
                <w:rFonts w:ascii="Arial Narrow" w:hAnsi="Arial Narrow" w:cs="Arial"/>
                <w:b/>
                <w:sz w:val="20"/>
                <w:szCs w:val="20"/>
              </w:rPr>
            </w:pPr>
          </w:p>
        </w:tc>
        <w:tc>
          <w:tcPr>
            <w:tcW w:w="178" w:type="pct"/>
            <w:tcBorders>
              <w:top w:val="single" w:sz="4" w:space="0" w:color="auto"/>
              <w:left w:val="single" w:sz="4" w:space="0" w:color="auto"/>
              <w:bottom w:val="single" w:sz="4" w:space="0" w:color="auto"/>
              <w:right w:val="single" w:sz="4" w:space="0" w:color="auto"/>
            </w:tcBorders>
          </w:tcPr>
          <w:p w:rsidR="00B67659" w:rsidRPr="00A03835" w:rsidRDefault="00B67659" w:rsidP="00B67659">
            <w:pPr>
              <w:pStyle w:val="BodyTextIndent"/>
              <w:ind w:left="0" w:right="-392"/>
              <w:jc w:val="center"/>
              <w:rPr>
                <w:rFonts w:ascii="Arial Narrow" w:hAnsi="Arial Narrow" w:cs="Arial"/>
                <w:b/>
                <w:sz w:val="20"/>
                <w:szCs w:val="20"/>
              </w:rPr>
            </w:pPr>
          </w:p>
        </w:tc>
        <w:tc>
          <w:tcPr>
            <w:tcW w:w="178" w:type="pct"/>
            <w:tcBorders>
              <w:top w:val="single" w:sz="4" w:space="0" w:color="auto"/>
              <w:left w:val="single" w:sz="4" w:space="0" w:color="auto"/>
              <w:bottom w:val="single" w:sz="4" w:space="0" w:color="auto"/>
              <w:right w:val="single" w:sz="4" w:space="0" w:color="auto"/>
            </w:tcBorders>
          </w:tcPr>
          <w:p w:rsidR="00B67659" w:rsidRPr="00A03835" w:rsidRDefault="00B67659" w:rsidP="00B67659">
            <w:pPr>
              <w:jc w:val="center"/>
              <w:rPr>
                <w:rFonts w:ascii="Arial Narrow" w:hAnsi="Arial Narrow"/>
                <w:sz w:val="20"/>
                <w:szCs w:val="20"/>
                <w:lang w:eastAsia="en-US"/>
              </w:rPr>
            </w:pPr>
          </w:p>
        </w:tc>
        <w:tc>
          <w:tcPr>
            <w:tcW w:w="176" w:type="pct"/>
            <w:tcBorders>
              <w:top w:val="single" w:sz="4" w:space="0" w:color="auto"/>
              <w:left w:val="single" w:sz="4" w:space="0" w:color="auto"/>
              <w:bottom w:val="single" w:sz="4" w:space="0" w:color="auto"/>
              <w:right w:val="single" w:sz="12" w:space="0" w:color="auto"/>
            </w:tcBorders>
          </w:tcPr>
          <w:p w:rsidR="00B67659" w:rsidRPr="00A03835" w:rsidRDefault="00B67659" w:rsidP="00B67659">
            <w:pPr>
              <w:jc w:val="center"/>
              <w:rPr>
                <w:rFonts w:ascii="Arial Narrow" w:hAnsi="Arial Narrow"/>
                <w:sz w:val="20"/>
                <w:szCs w:val="20"/>
                <w:lang w:eastAsia="en-US"/>
              </w:rPr>
            </w:pPr>
          </w:p>
        </w:tc>
      </w:tr>
      <w:tr w:rsidR="00B67659" w:rsidRPr="00A03835" w:rsidTr="00B67659">
        <w:trPr>
          <w:trHeight w:val="108"/>
        </w:trPr>
        <w:tc>
          <w:tcPr>
            <w:tcW w:w="482" w:type="pct"/>
            <w:tcBorders>
              <w:top w:val="single" w:sz="4" w:space="0" w:color="auto"/>
              <w:left w:val="single" w:sz="12" w:space="0" w:color="auto"/>
              <w:bottom w:val="single" w:sz="4" w:space="0" w:color="auto"/>
              <w:right w:val="nil"/>
            </w:tcBorders>
          </w:tcPr>
          <w:p w:rsidR="00B67659" w:rsidRPr="00A03835" w:rsidRDefault="00B67659" w:rsidP="00B67659">
            <w:pPr>
              <w:ind w:right="-392"/>
              <w:rPr>
                <w:rFonts w:ascii="Arial Narrow" w:hAnsi="Arial Narrow" w:cs="Arial"/>
                <w:sz w:val="20"/>
                <w:szCs w:val="20"/>
              </w:rPr>
            </w:pPr>
            <w:r w:rsidRPr="00A03835">
              <w:rPr>
                <w:rFonts w:ascii="Arial Narrow" w:hAnsi="Arial Narrow" w:cs="Arial"/>
                <w:sz w:val="20"/>
                <w:szCs w:val="20"/>
              </w:rPr>
              <w:t>Output 1.5</w:t>
            </w:r>
          </w:p>
        </w:tc>
        <w:tc>
          <w:tcPr>
            <w:tcW w:w="3452" w:type="pct"/>
            <w:tcBorders>
              <w:top w:val="single" w:sz="4" w:space="0" w:color="auto"/>
              <w:left w:val="nil"/>
              <w:bottom w:val="single" w:sz="4" w:space="0" w:color="auto"/>
              <w:right w:val="single" w:sz="12" w:space="0" w:color="auto"/>
            </w:tcBorders>
          </w:tcPr>
          <w:p w:rsidR="00B67659" w:rsidRPr="00191853" w:rsidRDefault="00B67659" w:rsidP="00B67659">
            <w:pPr>
              <w:rPr>
                <w:rFonts w:ascii="Arial Narrow" w:hAnsi="Arial Narrow"/>
                <w:sz w:val="20"/>
                <w:szCs w:val="20"/>
              </w:rPr>
            </w:pPr>
            <w:r w:rsidRPr="00191853">
              <w:rPr>
                <w:rFonts w:ascii="Arial Narrow" w:hAnsi="Arial Narrow"/>
                <w:bCs/>
                <w:sz w:val="20"/>
                <w:szCs w:val="20"/>
                <w:lang w:val="en-US"/>
              </w:rPr>
              <w:t>Provincial level PA datab</w:t>
            </w:r>
            <w:r>
              <w:rPr>
                <w:rFonts w:ascii="Arial Narrow" w:hAnsi="Arial Narrow"/>
                <w:bCs/>
                <w:sz w:val="20"/>
                <w:szCs w:val="20"/>
                <w:lang w:val="en-US"/>
              </w:rPr>
              <w:t xml:space="preserve">ase and </w:t>
            </w:r>
            <w:r w:rsidRPr="00191853">
              <w:rPr>
                <w:rFonts w:ascii="Arial Narrow" w:hAnsi="Arial Narrow"/>
                <w:bCs/>
                <w:sz w:val="20"/>
                <w:szCs w:val="20"/>
                <w:lang w:val="en-US"/>
              </w:rPr>
              <w:t>knowledge management system developed</w:t>
            </w:r>
            <w:r w:rsidRPr="00191853">
              <w:rPr>
                <w:rFonts w:ascii="Arial Narrow" w:hAnsi="Arial Narrow"/>
                <w:sz w:val="20"/>
                <w:szCs w:val="20"/>
              </w:rPr>
              <w:t>.</w:t>
            </w:r>
          </w:p>
        </w:tc>
        <w:tc>
          <w:tcPr>
            <w:tcW w:w="178" w:type="pct"/>
            <w:tcBorders>
              <w:top w:val="single" w:sz="4" w:space="0" w:color="auto"/>
              <w:left w:val="single" w:sz="12" w:space="0" w:color="auto"/>
              <w:bottom w:val="single" w:sz="4" w:space="0" w:color="auto"/>
              <w:right w:val="single" w:sz="4" w:space="0" w:color="auto"/>
            </w:tcBorders>
          </w:tcPr>
          <w:p w:rsidR="00B67659" w:rsidRPr="00A03835" w:rsidRDefault="00B67659" w:rsidP="00B67659">
            <w:pPr>
              <w:pStyle w:val="BodyTextIndent"/>
              <w:ind w:left="0" w:right="-392"/>
              <w:jc w:val="center"/>
              <w:rPr>
                <w:rFonts w:ascii="Arial Narrow" w:hAnsi="Arial Narrow" w:cs="Arial"/>
                <w:b/>
                <w:sz w:val="20"/>
                <w:szCs w:val="20"/>
              </w:rPr>
            </w:pPr>
          </w:p>
        </w:tc>
        <w:tc>
          <w:tcPr>
            <w:tcW w:w="178" w:type="pct"/>
            <w:tcBorders>
              <w:top w:val="single" w:sz="4" w:space="0" w:color="auto"/>
              <w:left w:val="single" w:sz="4" w:space="0" w:color="auto"/>
              <w:bottom w:val="single" w:sz="4" w:space="0" w:color="auto"/>
              <w:right w:val="single" w:sz="4" w:space="0" w:color="auto"/>
            </w:tcBorders>
          </w:tcPr>
          <w:p w:rsidR="00B67659" w:rsidRPr="00A03835" w:rsidRDefault="00B67659" w:rsidP="00B67659">
            <w:pPr>
              <w:jc w:val="center"/>
              <w:rPr>
                <w:rFonts w:ascii="Arial Narrow" w:hAnsi="Arial Narrow"/>
                <w:sz w:val="20"/>
                <w:szCs w:val="20"/>
                <w:lang w:eastAsia="en-US"/>
              </w:rPr>
            </w:pPr>
          </w:p>
        </w:tc>
        <w:tc>
          <w:tcPr>
            <w:tcW w:w="178" w:type="pct"/>
            <w:tcBorders>
              <w:top w:val="nil"/>
              <w:left w:val="single" w:sz="4" w:space="0" w:color="auto"/>
              <w:bottom w:val="single" w:sz="4" w:space="0" w:color="auto"/>
              <w:right w:val="single" w:sz="4" w:space="0" w:color="auto"/>
            </w:tcBorders>
          </w:tcPr>
          <w:p w:rsidR="00B67659" w:rsidRPr="00A03835" w:rsidRDefault="00B67659" w:rsidP="00B67659">
            <w:pPr>
              <w:jc w:val="center"/>
              <w:rPr>
                <w:rFonts w:ascii="Arial Narrow" w:hAnsi="Arial Narrow" w:cs="Arial"/>
                <w:b/>
                <w:sz w:val="20"/>
                <w:szCs w:val="20"/>
              </w:rPr>
            </w:pPr>
            <w:r w:rsidRPr="00A03835">
              <w:rPr>
                <w:rFonts w:ascii="Arial Narrow" w:hAnsi="Arial Narrow"/>
                <w:sz w:val="20"/>
                <w:szCs w:val="20"/>
                <w:lang w:eastAsia="en-US"/>
              </w:rPr>
              <w:sym w:font="Wingdings" w:char="00FC"/>
            </w:r>
          </w:p>
        </w:tc>
        <w:tc>
          <w:tcPr>
            <w:tcW w:w="178" w:type="pct"/>
            <w:tcBorders>
              <w:top w:val="single" w:sz="4" w:space="0" w:color="auto"/>
              <w:left w:val="single" w:sz="4" w:space="0" w:color="auto"/>
              <w:bottom w:val="single" w:sz="4" w:space="0" w:color="auto"/>
              <w:right w:val="single" w:sz="4" w:space="0" w:color="auto"/>
            </w:tcBorders>
          </w:tcPr>
          <w:p w:rsidR="00B67659" w:rsidRPr="00A03835" w:rsidRDefault="00B67659" w:rsidP="00B67659">
            <w:pPr>
              <w:pStyle w:val="BodyTextIndent"/>
              <w:ind w:left="0" w:right="-392"/>
              <w:jc w:val="center"/>
              <w:rPr>
                <w:rFonts w:ascii="Arial Narrow" w:hAnsi="Arial Narrow" w:cs="Arial"/>
                <w:b/>
                <w:sz w:val="20"/>
                <w:szCs w:val="20"/>
              </w:rPr>
            </w:pPr>
          </w:p>
        </w:tc>
        <w:tc>
          <w:tcPr>
            <w:tcW w:w="178" w:type="pct"/>
            <w:tcBorders>
              <w:top w:val="single" w:sz="4" w:space="0" w:color="auto"/>
              <w:left w:val="single" w:sz="4" w:space="0" w:color="auto"/>
              <w:bottom w:val="single" w:sz="4" w:space="0" w:color="auto"/>
              <w:right w:val="single" w:sz="4" w:space="0" w:color="auto"/>
            </w:tcBorders>
          </w:tcPr>
          <w:p w:rsidR="00B67659" w:rsidRPr="00A03835" w:rsidRDefault="00B67659" w:rsidP="00B67659">
            <w:pPr>
              <w:pStyle w:val="BodyTextIndent"/>
              <w:ind w:left="0" w:right="-392"/>
              <w:jc w:val="center"/>
              <w:rPr>
                <w:rFonts w:ascii="Arial Narrow" w:hAnsi="Arial Narrow" w:cs="Arial"/>
                <w:b/>
                <w:sz w:val="20"/>
                <w:szCs w:val="20"/>
              </w:rPr>
            </w:pPr>
          </w:p>
        </w:tc>
        <w:tc>
          <w:tcPr>
            <w:tcW w:w="176" w:type="pct"/>
            <w:tcBorders>
              <w:top w:val="single" w:sz="4" w:space="0" w:color="auto"/>
              <w:left w:val="single" w:sz="4" w:space="0" w:color="auto"/>
              <w:bottom w:val="single" w:sz="4" w:space="0" w:color="auto"/>
              <w:right w:val="single" w:sz="12" w:space="0" w:color="auto"/>
            </w:tcBorders>
          </w:tcPr>
          <w:p w:rsidR="00B67659" w:rsidRPr="00A03835" w:rsidRDefault="00B67659" w:rsidP="00B67659">
            <w:pPr>
              <w:pStyle w:val="BodyTextIndent"/>
              <w:ind w:left="0" w:right="-392"/>
              <w:jc w:val="center"/>
              <w:rPr>
                <w:rFonts w:ascii="Arial Narrow" w:hAnsi="Arial Narrow" w:cs="Arial"/>
                <w:b/>
                <w:sz w:val="20"/>
                <w:szCs w:val="20"/>
              </w:rPr>
            </w:pPr>
          </w:p>
        </w:tc>
      </w:tr>
      <w:tr w:rsidR="00B67659" w:rsidRPr="00A03835" w:rsidTr="00B67659">
        <w:tc>
          <w:tcPr>
            <w:tcW w:w="482" w:type="pct"/>
            <w:tcBorders>
              <w:top w:val="single" w:sz="4" w:space="0" w:color="auto"/>
              <w:left w:val="single" w:sz="12" w:space="0" w:color="auto"/>
              <w:bottom w:val="single" w:sz="4" w:space="0" w:color="auto"/>
              <w:right w:val="nil"/>
            </w:tcBorders>
          </w:tcPr>
          <w:p w:rsidR="00B67659" w:rsidRPr="00A03835" w:rsidRDefault="00B67659" w:rsidP="00B67659">
            <w:pPr>
              <w:ind w:right="-392"/>
              <w:rPr>
                <w:rFonts w:ascii="Arial Narrow" w:hAnsi="Arial Narrow" w:cs="Arial"/>
                <w:sz w:val="20"/>
                <w:szCs w:val="20"/>
              </w:rPr>
            </w:pPr>
            <w:r w:rsidRPr="00A03835">
              <w:rPr>
                <w:rFonts w:ascii="Arial Narrow" w:hAnsi="Arial Narrow" w:cs="Arial"/>
                <w:sz w:val="20"/>
                <w:szCs w:val="20"/>
              </w:rPr>
              <w:t>Output 1.6</w:t>
            </w:r>
          </w:p>
        </w:tc>
        <w:tc>
          <w:tcPr>
            <w:tcW w:w="3452" w:type="pct"/>
            <w:tcBorders>
              <w:top w:val="single" w:sz="4" w:space="0" w:color="auto"/>
              <w:left w:val="nil"/>
              <w:bottom w:val="single" w:sz="4" w:space="0" w:color="auto"/>
              <w:right w:val="single" w:sz="12" w:space="0" w:color="auto"/>
            </w:tcBorders>
          </w:tcPr>
          <w:p w:rsidR="00B67659" w:rsidRPr="00A03835" w:rsidRDefault="00B67659" w:rsidP="00B67659">
            <w:pPr>
              <w:rPr>
                <w:rFonts w:ascii="Arial Narrow" w:hAnsi="Arial Narrow"/>
                <w:sz w:val="20"/>
                <w:szCs w:val="20"/>
              </w:rPr>
            </w:pPr>
            <w:r w:rsidRPr="00E119B8">
              <w:rPr>
                <w:rFonts w:ascii="Arial Narrow" w:hAnsi="Arial Narrow"/>
                <w:bCs/>
                <w:sz w:val="20"/>
                <w:szCs w:val="20"/>
                <w:lang w:val="en-US"/>
              </w:rPr>
              <w:t>Institutional capacities for effective PA planning and management strengthened.</w:t>
            </w:r>
            <w:r w:rsidRPr="00A03835">
              <w:rPr>
                <w:rFonts w:ascii="Arial Narrow" w:hAnsi="Arial Narrow"/>
                <w:sz w:val="20"/>
                <w:szCs w:val="20"/>
              </w:rPr>
              <w:t xml:space="preserve"> </w:t>
            </w:r>
          </w:p>
        </w:tc>
        <w:tc>
          <w:tcPr>
            <w:tcW w:w="178" w:type="pct"/>
            <w:tcBorders>
              <w:top w:val="single" w:sz="4" w:space="0" w:color="auto"/>
              <w:left w:val="single" w:sz="12" w:space="0" w:color="auto"/>
              <w:bottom w:val="single" w:sz="4" w:space="0" w:color="auto"/>
              <w:right w:val="single" w:sz="4" w:space="0" w:color="auto"/>
            </w:tcBorders>
          </w:tcPr>
          <w:p w:rsidR="00B67659" w:rsidRPr="00A03835" w:rsidRDefault="00B67659" w:rsidP="00B67659">
            <w:pPr>
              <w:pStyle w:val="BodyTextIndent"/>
              <w:ind w:left="0" w:right="-392"/>
              <w:jc w:val="center"/>
              <w:rPr>
                <w:rFonts w:ascii="Arial Narrow" w:hAnsi="Arial Narrow" w:cs="Arial"/>
                <w:b/>
                <w:sz w:val="20"/>
                <w:szCs w:val="20"/>
              </w:rPr>
            </w:pPr>
          </w:p>
        </w:tc>
        <w:tc>
          <w:tcPr>
            <w:tcW w:w="178" w:type="pct"/>
            <w:tcBorders>
              <w:top w:val="single" w:sz="4" w:space="0" w:color="auto"/>
              <w:left w:val="single" w:sz="4" w:space="0" w:color="auto"/>
              <w:bottom w:val="single" w:sz="4" w:space="0" w:color="auto"/>
              <w:right w:val="single" w:sz="4" w:space="0" w:color="auto"/>
            </w:tcBorders>
          </w:tcPr>
          <w:p w:rsidR="00B67659" w:rsidRPr="00A03835" w:rsidRDefault="00B67659" w:rsidP="00B67659">
            <w:pPr>
              <w:jc w:val="center"/>
              <w:rPr>
                <w:rFonts w:ascii="Arial Narrow" w:hAnsi="Arial Narrow"/>
                <w:sz w:val="20"/>
                <w:szCs w:val="20"/>
                <w:lang w:eastAsia="en-US"/>
              </w:rPr>
            </w:pPr>
          </w:p>
        </w:tc>
        <w:tc>
          <w:tcPr>
            <w:tcW w:w="178" w:type="pct"/>
            <w:tcBorders>
              <w:top w:val="single" w:sz="4" w:space="0" w:color="auto"/>
              <w:left w:val="single" w:sz="4" w:space="0" w:color="auto"/>
              <w:bottom w:val="single" w:sz="4" w:space="0" w:color="auto"/>
              <w:right w:val="single" w:sz="4" w:space="0" w:color="auto"/>
            </w:tcBorders>
          </w:tcPr>
          <w:p w:rsidR="00B67659" w:rsidRPr="00E119B8" w:rsidRDefault="00B67659" w:rsidP="00B67659">
            <w:pPr>
              <w:jc w:val="center"/>
              <w:rPr>
                <w:rFonts w:ascii="Arial Narrow" w:hAnsi="Arial Narrow"/>
                <w:sz w:val="20"/>
                <w:szCs w:val="20"/>
              </w:rPr>
            </w:pPr>
            <w:r w:rsidRPr="00A03835">
              <w:rPr>
                <w:rFonts w:ascii="Arial Narrow" w:hAnsi="Arial Narrow"/>
                <w:sz w:val="20"/>
                <w:szCs w:val="20"/>
                <w:lang w:eastAsia="en-US"/>
              </w:rPr>
              <w:sym w:font="Wingdings" w:char="00FC"/>
            </w:r>
          </w:p>
        </w:tc>
        <w:tc>
          <w:tcPr>
            <w:tcW w:w="178" w:type="pct"/>
            <w:tcBorders>
              <w:top w:val="single" w:sz="4" w:space="0" w:color="auto"/>
              <w:left w:val="single" w:sz="4" w:space="0" w:color="auto"/>
              <w:bottom w:val="single" w:sz="4" w:space="0" w:color="auto"/>
              <w:right w:val="single" w:sz="4" w:space="0" w:color="auto"/>
            </w:tcBorders>
          </w:tcPr>
          <w:p w:rsidR="00B67659" w:rsidRPr="00A03835" w:rsidRDefault="00B67659" w:rsidP="00B67659">
            <w:pPr>
              <w:pStyle w:val="BodyTextIndent"/>
              <w:ind w:left="0" w:right="-392"/>
              <w:jc w:val="center"/>
              <w:rPr>
                <w:rFonts w:ascii="Arial Narrow" w:hAnsi="Arial Narrow" w:cs="Arial"/>
                <w:b/>
                <w:sz w:val="20"/>
                <w:szCs w:val="20"/>
              </w:rPr>
            </w:pPr>
          </w:p>
        </w:tc>
        <w:tc>
          <w:tcPr>
            <w:tcW w:w="178" w:type="pct"/>
            <w:tcBorders>
              <w:top w:val="single" w:sz="4" w:space="0" w:color="auto"/>
              <w:left w:val="single" w:sz="4" w:space="0" w:color="auto"/>
              <w:bottom w:val="single" w:sz="4" w:space="0" w:color="auto"/>
              <w:right w:val="single" w:sz="4" w:space="0" w:color="auto"/>
            </w:tcBorders>
          </w:tcPr>
          <w:p w:rsidR="00B67659" w:rsidRPr="00A03835" w:rsidRDefault="00B67659" w:rsidP="00B67659">
            <w:pPr>
              <w:pStyle w:val="BodyTextIndent"/>
              <w:ind w:left="0" w:right="-392"/>
              <w:jc w:val="center"/>
              <w:rPr>
                <w:rFonts w:ascii="Arial Narrow" w:hAnsi="Arial Narrow" w:cs="Arial"/>
                <w:b/>
                <w:sz w:val="20"/>
                <w:szCs w:val="20"/>
              </w:rPr>
            </w:pPr>
          </w:p>
        </w:tc>
        <w:tc>
          <w:tcPr>
            <w:tcW w:w="176" w:type="pct"/>
            <w:tcBorders>
              <w:top w:val="single" w:sz="4" w:space="0" w:color="auto"/>
              <w:left w:val="single" w:sz="4" w:space="0" w:color="auto"/>
              <w:bottom w:val="single" w:sz="4" w:space="0" w:color="auto"/>
              <w:right w:val="single" w:sz="12" w:space="0" w:color="auto"/>
            </w:tcBorders>
          </w:tcPr>
          <w:p w:rsidR="00B67659" w:rsidRPr="00A03835" w:rsidRDefault="00B67659" w:rsidP="00B67659">
            <w:pPr>
              <w:pStyle w:val="BodyTextIndent"/>
              <w:ind w:left="0" w:right="-392"/>
              <w:jc w:val="center"/>
              <w:rPr>
                <w:rFonts w:ascii="Arial Narrow" w:hAnsi="Arial Narrow" w:cs="Arial"/>
                <w:b/>
                <w:sz w:val="20"/>
                <w:szCs w:val="20"/>
              </w:rPr>
            </w:pPr>
          </w:p>
        </w:tc>
      </w:tr>
      <w:tr w:rsidR="00B67659" w:rsidRPr="00A03835" w:rsidTr="00B67659">
        <w:tc>
          <w:tcPr>
            <w:tcW w:w="482" w:type="pct"/>
            <w:tcBorders>
              <w:top w:val="single" w:sz="4" w:space="0" w:color="auto"/>
              <w:left w:val="single" w:sz="12" w:space="0" w:color="auto"/>
              <w:bottom w:val="single" w:sz="4" w:space="0" w:color="auto"/>
              <w:right w:val="nil"/>
            </w:tcBorders>
          </w:tcPr>
          <w:p w:rsidR="00B67659" w:rsidRPr="00A03835" w:rsidRDefault="00B67659" w:rsidP="00B67659">
            <w:pPr>
              <w:ind w:right="-392"/>
              <w:rPr>
                <w:rFonts w:ascii="Arial Narrow" w:hAnsi="Arial Narrow" w:cs="Arial"/>
                <w:sz w:val="20"/>
                <w:szCs w:val="20"/>
              </w:rPr>
            </w:pPr>
            <w:r w:rsidRPr="00A03835">
              <w:rPr>
                <w:rFonts w:ascii="Arial Narrow" w:hAnsi="Arial Narrow" w:cs="Arial"/>
                <w:sz w:val="20"/>
                <w:szCs w:val="20"/>
              </w:rPr>
              <w:t>Output 1.7</w:t>
            </w:r>
          </w:p>
        </w:tc>
        <w:tc>
          <w:tcPr>
            <w:tcW w:w="3452" w:type="pct"/>
            <w:tcBorders>
              <w:top w:val="single" w:sz="4" w:space="0" w:color="auto"/>
              <w:left w:val="nil"/>
              <w:bottom w:val="single" w:sz="4" w:space="0" w:color="auto"/>
              <w:right w:val="single" w:sz="12" w:space="0" w:color="auto"/>
            </w:tcBorders>
          </w:tcPr>
          <w:p w:rsidR="00B67659" w:rsidRPr="00E119B8" w:rsidRDefault="00B67659" w:rsidP="00B67659">
            <w:pPr>
              <w:rPr>
                <w:rFonts w:ascii="Arial Narrow" w:hAnsi="Arial Narrow"/>
                <w:sz w:val="20"/>
                <w:szCs w:val="20"/>
              </w:rPr>
            </w:pPr>
            <w:r w:rsidRPr="00E119B8">
              <w:rPr>
                <w:rFonts w:ascii="Arial Narrow" w:hAnsi="Arial Narrow"/>
                <w:bCs/>
                <w:sz w:val="20"/>
                <w:szCs w:val="20"/>
                <w:lang w:val="en-US"/>
              </w:rPr>
              <w:t>Training curricula and institutes are in place at provincial level for enhancing knowledge and skills of PA staff</w:t>
            </w:r>
            <w:r w:rsidRPr="00E119B8">
              <w:rPr>
                <w:rFonts w:ascii="Arial Narrow" w:hAnsi="Arial Narrow"/>
                <w:sz w:val="20"/>
                <w:szCs w:val="20"/>
              </w:rPr>
              <w:t>.</w:t>
            </w:r>
          </w:p>
        </w:tc>
        <w:tc>
          <w:tcPr>
            <w:tcW w:w="178" w:type="pct"/>
            <w:tcBorders>
              <w:top w:val="single" w:sz="4" w:space="0" w:color="auto"/>
              <w:left w:val="single" w:sz="12" w:space="0" w:color="auto"/>
              <w:bottom w:val="single" w:sz="4" w:space="0" w:color="auto"/>
              <w:right w:val="single" w:sz="4" w:space="0" w:color="auto"/>
            </w:tcBorders>
          </w:tcPr>
          <w:p w:rsidR="00B67659" w:rsidRPr="00A03835" w:rsidRDefault="00B67659" w:rsidP="00B67659">
            <w:pPr>
              <w:pStyle w:val="BodyTextIndent"/>
              <w:ind w:left="0" w:right="-392"/>
              <w:jc w:val="center"/>
              <w:rPr>
                <w:rFonts w:ascii="Arial Narrow" w:hAnsi="Arial Narrow" w:cs="Arial"/>
                <w:b/>
                <w:sz w:val="20"/>
                <w:szCs w:val="20"/>
              </w:rPr>
            </w:pPr>
          </w:p>
        </w:tc>
        <w:tc>
          <w:tcPr>
            <w:tcW w:w="178" w:type="pct"/>
            <w:tcBorders>
              <w:top w:val="single" w:sz="4" w:space="0" w:color="auto"/>
              <w:left w:val="single" w:sz="4" w:space="0" w:color="auto"/>
              <w:bottom w:val="single" w:sz="4" w:space="0" w:color="auto"/>
              <w:right w:val="single" w:sz="4" w:space="0" w:color="auto"/>
            </w:tcBorders>
          </w:tcPr>
          <w:p w:rsidR="00B67659" w:rsidRPr="00A03835" w:rsidRDefault="00B67659" w:rsidP="00B67659">
            <w:pPr>
              <w:rPr>
                <w:rFonts w:ascii="Arial Narrow" w:hAnsi="Arial Narrow"/>
                <w:sz w:val="20"/>
                <w:szCs w:val="20"/>
                <w:lang w:eastAsia="en-US"/>
              </w:rPr>
            </w:pPr>
          </w:p>
        </w:tc>
        <w:tc>
          <w:tcPr>
            <w:tcW w:w="178" w:type="pct"/>
            <w:tcBorders>
              <w:top w:val="nil"/>
              <w:left w:val="single" w:sz="4" w:space="0" w:color="auto"/>
              <w:bottom w:val="single" w:sz="4" w:space="0" w:color="auto"/>
              <w:right w:val="single" w:sz="4" w:space="0" w:color="auto"/>
            </w:tcBorders>
          </w:tcPr>
          <w:p w:rsidR="00B67659" w:rsidRPr="00E119B8" w:rsidRDefault="00B67659" w:rsidP="00B67659">
            <w:pPr>
              <w:jc w:val="center"/>
              <w:rPr>
                <w:rFonts w:ascii="Arial Narrow" w:hAnsi="Arial Narrow"/>
                <w:sz w:val="20"/>
                <w:szCs w:val="20"/>
                <w:lang w:eastAsia="en-US"/>
              </w:rPr>
            </w:pPr>
            <w:r w:rsidRPr="00A03835">
              <w:rPr>
                <w:rFonts w:ascii="Arial Narrow" w:hAnsi="Arial Narrow"/>
                <w:sz w:val="20"/>
                <w:szCs w:val="20"/>
                <w:lang w:eastAsia="en-US"/>
              </w:rPr>
              <w:sym w:font="Wingdings" w:char="00FC"/>
            </w:r>
          </w:p>
        </w:tc>
        <w:tc>
          <w:tcPr>
            <w:tcW w:w="178" w:type="pct"/>
            <w:tcBorders>
              <w:top w:val="single" w:sz="4" w:space="0" w:color="auto"/>
              <w:left w:val="single" w:sz="4" w:space="0" w:color="auto"/>
              <w:bottom w:val="single" w:sz="4" w:space="0" w:color="auto"/>
              <w:right w:val="single" w:sz="4" w:space="0" w:color="auto"/>
            </w:tcBorders>
          </w:tcPr>
          <w:p w:rsidR="00B67659" w:rsidRPr="00A03835" w:rsidRDefault="00B67659" w:rsidP="00B67659">
            <w:pPr>
              <w:jc w:val="center"/>
              <w:rPr>
                <w:rFonts w:ascii="Arial Narrow" w:hAnsi="Arial Narrow"/>
                <w:sz w:val="20"/>
                <w:szCs w:val="20"/>
                <w:lang w:eastAsia="en-US"/>
              </w:rPr>
            </w:pPr>
          </w:p>
        </w:tc>
        <w:tc>
          <w:tcPr>
            <w:tcW w:w="178" w:type="pct"/>
            <w:tcBorders>
              <w:top w:val="single" w:sz="4" w:space="0" w:color="auto"/>
              <w:left w:val="single" w:sz="4" w:space="0" w:color="auto"/>
              <w:bottom w:val="single" w:sz="4" w:space="0" w:color="auto"/>
              <w:right w:val="single" w:sz="4" w:space="0" w:color="auto"/>
            </w:tcBorders>
          </w:tcPr>
          <w:p w:rsidR="00B67659" w:rsidRPr="00A03835" w:rsidRDefault="00B67659" w:rsidP="00B67659">
            <w:pPr>
              <w:pStyle w:val="BodyTextIndent"/>
              <w:ind w:left="0" w:right="-392"/>
              <w:jc w:val="center"/>
              <w:rPr>
                <w:rFonts w:ascii="Arial Narrow" w:hAnsi="Arial Narrow" w:cs="Arial"/>
                <w:b/>
                <w:sz w:val="20"/>
                <w:szCs w:val="20"/>
              </w:rPr>
            </w:pPr>
          </w:p>
        </w:tc>
        <w:tc>
          <w:tcPr>
            <w:tcW w:w="176" w:type="pct"/>
            <w:tcBorders>
              <w:top w:val="single" w:sz="4" w:space="0" w:color="auto"/>
              <w:left w:val="single" w:sz="4" w:space="0" w:color="auto"/>
              <w:bottom w:val="single" w:sz="4" w:space="0" w:color="auto"/>
              <w:right w:val="single" w:sz="12" w:space="0" w:color="auto"/>
            </w:tcBorders>
          </w:tcPr>
          <w:p w:rsidR="00B67659" w:rsidRPr="00A03835" w:rsidRDefault="00B67659" w:rsidP="00B67659">
            <w:pPr>
              <w:pStyle w:val="BodyTextIndent"/>
              <w:ind w:left="0" w:right="-392"/>
              <w:jc w:val="center"/>
              <w:rPr>
                <w:rFonts w:ascii="Arial Narrow" w:hAnsi="Arial Narrow" w:cs="Arial"/>
                <w:b/>
                <w:sz w:val="20"/>
                <w:szCs w:val="20"/>
              </w:rPr>
            </w:pPr>
          </w:p>
        </w:tc>
      </w:tr>
      <w:tr w:rsidR="00B67659" w:rsidRPr="00A03835" w:rsidTr="00B67659">
        <w:tc>
          <w:tcPr>
            <w:tcW w:w="482" w:type="pct"/>
            <w:tcBorders>
              <w:top w:val="single" w:sz="4" w:space="0" w:color="auto"/>
              <w:left w:val="single" w:sz="12" w:space="0" w:color="auto"/>
              <w:bottom w:val="single" w:sz="4" w:space="0" w:color="auto"/>
              <w:right w:val="nil"/>
            </w:tcBorders>
            <w:shd w:val="clear" w:color="auto" w:fill="E6E6E6"/>
          </w:tcPr>
          <w:p w:rsidR="00B67659" w:rsidRPr="00A03835" w:rsidRDefault="00B67659" w:rsidP="00B67659">
            <w:pPr>
              <w:ind w:right="-392"/>
              <w:rPr>
                <w:rFonts w:ascii="Arial Narrow" w:hAnsi="Arial Narrow" w:cs="Arial"/>
                <w:sz w:val="20"/>
                <w:szCs w:val="20"/>
              </w:rPr>
            </w:pPr>
            <w:r w:rsidRPr="00A03835">
              <w:rPr>
                <w:rFonts w:ascii="Arial Narrow" w:hAnsi="Arial Narrow" w:cs="Arial"/>
                <w:sz w:val="20"/>
                <w:szCs w:val="20"/>
              </w:rPr>
              <w:t>Outcome 2</w:t>
            </w:r>
          </w:p>
        </w:tc>
        <w:tc>
          <w:tcPr>
            <w:tcW w:w="3452" w:type="pct"/>
            <w:tcBorders>
              <w:top w:val="single" w:sz="4" w:space="0" w:color="auto"/>
              <w:left w:val="nil"/>
              <w:bottom w:val="single" w:sz="4" w:space="0" w:color="auto"/>
              <w:right w:val="single" w:sz="12" w:space="0" w:color="auto"/>
            </w:tcBorders>
            <w:shd w:val="clear" w:color="auto" w:fill="E6E6E6"/>
          </w:tcPr>
          <w:p w:rsidR="00B67659" w:rsidRPr="00A03835" w:rsidRDefault="00B67659" w:rsidP="00B67659">
            <w:pPr>
              <w:rPr>
                <w:rFonts w:ascii="Arial Narrow" w:hAnsi="Arial Narrow"/>
                <w:sz w:val="20"/>
                <w:szCs w:val="20"/>
              </w:rPr>
            </w:pPr>
            <w:r w:rsidRPr="00E119B8">
              <w:rPr>
                <w:rFonts w:ascii="Arial Narrow" w:hAnsi="Arial Narrow"/>
                <w:sz w:val="20"/>
                <w:szCs w:val="16"/>
                <w:lang w:val="en-US"/>
              </w:rPr>
              <w:t>Sustainable protected area management and financing demonstrated in Taohe Basin</w:t>
            </w:r>
            <w:r>
              <w:rPr>
                <w:rFonts w:ascii="Arial Narrow" w:hAnsi="Arial Narrow"/>
                <w:sz w:val="20"/>
                <w:szCs w:val="16"/>
                <w:lang w:val="en-US"/>
              </w:rPr>
              <w:t>.</w:t>
            </w:r>
          </w:p>
        </w:tc>
        <w:tc>
          <w:tcPr>
            <w:tcW w:w="178" w:type="pct"/>
            <w:tcBorders>
              <w:top w:val="single" w:sz="4" w:space="0" w:color="auto"/>
              <w:left w:val="single" w:sz="12" w:space="0" w:color="auto"/>
              <w:bottom w:val="single" w:sz="4" w:space="0" w:color="auto"/>
              <w:right w:val="single" w:sz="4" w:space="0" w:color="auto"/>
            </w:tcBorders>
            <w:shd w:val="clear" w:color="auto" w:fill="E6E6E6"/>
          </w:tcPr>
          <w:p w:rsidR="00B67659" w:rsidRPr="00A03835" w:rsidRDefault="00B67659" w:rsidP="00B67659">
            <w:pPr>
              <w:pStyle w:val="BodyTextIndent"/>
              <w:ind w:left="0" w:right="-392"/>
              <w:jc w:val="center"/>
              <w:rPr>
                <w:rFonts w:ascii="Arial Narrow" w:hAnsi="Arial Narrow" w:cs="Arial"/>
                <w:b/>
                <w:sz w:val="20"/>
                <w:szCs w:val="20"/>
              </w:rPr>
            </w:pPr>
          </w:p>
        </w:tc>
        <w:tc>
          <w:tcPr>
            <w:tcW w:w="178" w:type="pct"/>
            <w:tcBorders>
              <w:top w:val="single" w:sz="4" w:space="0" w:color="auto"/>
              <w:left w:val="single" w:sz="4" w:space="0" w:color="auto"/>
              <w:bottom w:val="single" w:sz="4" w:space="0" w:color="auto"/>
              <w:right w:val="single" w:sz="4" w:space="0" w:color="auto"/>
            </w:tcBorders>
            <w:shd w:val="clear" w:color="auto" w:fill="E6E6E6"/>
          </w:tcPr>
          <w:p w:rsidR="00B67659" w:rsidRPr="00A03835" w:rsidRDefault="00B67659" w:rsidP="00B67659">
            <w:pPr>
              <w:jc w:val="center"/>
              <w:rPr>
                <w:rFonts w:ascii="Arial Narrow" w:hAnsi="Arial Narrow"/>
                <w:sz w:val="20"/>
                <w:szCs w:val="20"/>
                <w:lang w:eastAsia="en-US"/>
              </w:rPr>
            </w:pPr>
            <w:r w:rsidRPr="00A03835">
              <w:rPr>
                <w:rFonts w:ascii="Arial Narrow" w:hAnsi="Arial Narrow"/>
                <w:sz w:val="20"/>
                <w:szCs w:val="20"/>
                <w:lang w:eastAsia="en-US"/>
              </w:rPr>
              <w:sym w:font="Wingdings" w:char="00FC"/>
            </w:r>
          </w:p>
        </w:tc>
        <w:tc>
          <w:tcPr>
            <w:tcW w:w="178" w:type="pct"/>
            <w:tcBorders>
              <w:top w:val="single" w:sz="4" w:space="0" w:color="auto"/>
              <w:left w:val="single" w:sz="4" w:space="0" w:color="auto"/>
              <w:bottom w:val="single" w:sz="4" w:space="0" w:color="auto"/>
              <w:right w:val="single" w:sz="4" w:space="0" w:color="auto"/>
            </w:tcBorders>
            <w:shd w:val="clear" w:color="auto" w:fill="E6E6E6"/>
          </w:tcPr>
          <w:p w:rsidR="00B67659" w:rsidRPr="00A03835" w:rsidRDefault="00B67659" w:rsidP="00B67659">
            <w:pPr>
              <w:jc w:val="center"/>
              <w:rPr>
                <w:rFonts w:ascii="Arial Narrow" w:hAnsi="Arial Narrow"/>
                <w:sz w:val="20"/>
                <w:szCs w:val="20"/>
                <w:lang w:eastAsia="en-US"/>
              </w:rPr>
            </w:pPr>
          </w:p>
        </w:tc>
        <w:tc>
          <w:tcPr>
            <w:tcW w:w="178" w:type="pct"/>
            <w:tcBorders>
              <w:top w:val="single" w:sz="4" w:space="0" w:color="auto"/>
              <w:left w:val="single" w:sz="4" w:space="0" w:color="auto"/>
              <w:bottom w:val="single" w:sz="4" w:space="0" w:color="auto"/>
              <w:right w:val="single" w:sz="4" w:space="0" w:color="auto"/>
            </w:tcBorders>
            <w:shd w:val="clear" w:color="auto" w:fill="E6E6E6"/>
          </w:tcPr>
          <w:p w:rsidR="00B67659" w:rsidRPr="00A03835" w:rsidRDefault="00B67659" w:rsidP="00B67659">
            <w:pPr>
              <w:pStyle w:val="BodyTextIndent"/>
              <w:ind w:left="0" w:right="-392"/>
              <w:jc w:val="center"/>
              <w:rPr>
                <w:rFonts w:ascii="Arial Narrow" w:hAnsi="Arial Narrow" w:cs="Arial"/>
                <w:b/>
                <w:sz w:val="20"/>
                <w:szCs w:val="20"/>
              </w:rPr>
            </w:pPr>
          </w:p>
        </w:tc>
        <w:tc>
          <w:tcPr>
            <w:tcW w:w="178" w:type="pct"/>
            <w:tcBorders>
              <w:top w:val="single" w:sz="4" w:space="0" w:color="auto"/>
              <w:left w:val="single" w:sz="4" w:space="0" w:color="auto"/>
              <w:bottom w:val="single" w:sz="4" w:space="0" w:color="auto"/>
              <w:right w:val="single" w:sz="4" w:space="0" w:color="auto"/>
            </w:tcBorders>
            <w:shd w:val="clear" w:color="auto" w:fill="E6E6E6"/>
          </w:tcPr>
          <w:p w:rsidR="00B67659" w:rsidRPr="00A03835" w:rsidRDefault="00B67659" w:rsidP="00B67659">
            <w:pPr>
              <w:pStyle w:val="BodyTextIndent"/>
              <w:ind w:left="0" w:right="-392"/>
              <w:jc w:val="center"/>
              <w:rPr>
                <w:rFonts w:ascii="Arial Narrow" w:hAnsi="Arial Narrow" w:cs="Arial"/>
                <w:b/>
                <w:sz w:val="20"/>
                <w:szCs w:val="20"/>
              </w:rPr>
            </w:pPr>
          </w:p>
        </w:tc>
        <w:tc>
          <w:tcPr>
            <w:tcW w:w="176" w:type="pct"/>
            <w:tcBorders>
              <w:top w:val="single" w:sz="4" w:space="0" w:color="auto"/>
              <w:left w:val="single" w:sz="4" w:space="0" w:color="auto"/>
              <w:bottom w:val="single" w:sz="4" w:space="0" w:color="auto"/>
              <w:right w:val="single" w:sz="12" w:space="0" w:color="auto"/>
            </w:tcBorders>
            <w:shd w:val="clear" w:color="auto" w:fill="E6E6E6"/>
          </w:tcPr>
          <w:p w:rsidR="00B67659" w:rsidRPr="00A03835" w:rsidRDefault="00B67659" w:rsidP="00B67659">
            <w:pPr>
              <w:pStyle w:val="BodyTextIndent"/>
              <w:ind w:left="0" w:right="-392"/>
              <w:jc w:val="center"/>
              <w:rPr>
                <w:rFonts w:ascii="Arial Narrow" w:hAnsi="Arial Narrow" w:cs="Arial"/>
                <w:b/>
                <w:sz w:val="20"/>
                <w:szCs w:val="20"/>
              </w:rPr>
            </w:pPr>
          </w:p>
        </w:tc>
      </w:tr>
      <w:tr w:rsidR="00B67659" w:rsidRPr="00A03835" w:rsidTr="00B67659">
        <w:tc>
          <w:tcPr>
            <w:tcW w:w="482" w:type="pct"/>
            <w:tcBorders>
              <w:top w:val="single" w:sz="4" w:space="0" w:color="auto"/>
              <w:left w:val="single" w:sz="12" w:space="0" w:color="auto"/>
              <w:bottom w:val="single" w:sz="4" w:space="0" w:color="auto"/>
              <w:right w:val="nil"/>
            </w:tcBorders>
          </w:tcPr>
          <w:p w:rsidR="00B67659" w:rsidRPr="00A03835" w:rsidRDefault="00B67659" w:rsidP="00B67659">
            <w:pPr>
              <w:ind w:right="-392"/>
              <w:rPr>
                <w:rFonts w:ascii="Arial Narrow" w:hAnsi="Arial Narrow" w:cs="Arial"/>
                <w:sz w:val="20"/>
                <w:szCs w:val="20"/>
              </w:rPr>
            </w:pPr>
            <w:r w:rsidRPr="00A03835">
              <w:rPr>
                <w:rFonts w:ascii="Arial Narrow" w:hAnsi="Arial Narrow" w:cs="Arial"/>
                <w:sz w:val="20"/>
                <w:szCs w:val="20"/>
              </w:rPr>
              <w:t>Output 2.1</w:t>
            </w:r>
          </w:p>
        </w:tc>
        <w:tc>
          <w:tcPr>
            <w:tcW w:w="3452" w:type="pct"/>
            <w:tcBorders>
              <w:top w:val="single" w:sz="4" w:space="0" w:color="auto"/>
              <w:left w:val="nil"/>
              <w:bottom w:val="single" w:sz="4" w:space="0" w:color="auto"/>
              <w:right w:val="single" w:sz="12" w:space="0" w:color="auto"/>
            </w:tcBorders>
          </w:tcPr>
          <w:p w:rsidR="00B67659" w:rsidRPr="00E119B8" w:rsidRDefault="00B67659" w:rsidP="00B67659">
            <w:pPr>
              <w:rPr>
                <w:rFonts w:ascii="Arial Narrow" w:hAnsi="Arial Narrow"/>
                <w:sz w:val="20"/>
                <w:szCs w:val="20"/>
              </w:rPr>
            </w:pPr>
            <w:r w:rsidRPr="00E119B8">
              <w:rPr>
                <w:rFonts w:ascii="Arial Narrow" w:hAnsi="Arial Narrow"/>
                <w:bCs/>
                <w:sz w:val="20"/>
                <w:szCs w:val="20"/>
                <w:lang w:val="en-US"/>
              </w:rPr>
              <w:t>Consistent PA management tools are developed and utilised at the demonstration PA sites with clear action and monitoring mechanisms installed</w:t>
            </w:r>
            <w:r w:rsidRPr="00E119B8">
              <w:rPr>
                <w:rFonts w:ascii="Arial Narrow" w:hAnsi="Arial Narrow"/>
                <w:sz w:val="20"/>
                <w:szCs w:val="20"/>
              </w:rPr>
              <w:t>.</w:t>
            </w:r>
          </w:p>
        </w:tc>
        <w:tc>
          <w:tcPr>
            <w:tcW w:w="178" w:type="pct"/>
            <w:tcBorders>
              <w:top w:val="single" w:sz="4" w:space="0" w:color="auto"/>
              <w:left w:val="single" w:sz="12" w:space="0" w:color="auto"/>
              <w:bottom w:val="single" w:sz="4" w:space="0" w:color="auto"/>
              <w:right w:val="single" w:sz="4" w:space="0" w:color="auto"/>
            </w:tcBorders>
          </w:tcPr>
          <w:p w:rsidR="00B67659" w:rsidRPr="00A03835" w:rsidRDefault="00B67659" w:rsidP="00B67659">
            <w:pPr>
              <w:pStyle w:val="BodyTextIndent"/>
              <w:ind w:left="0" w:right="-392"/>
              <w:jc w:val="center"/>
              <w:rPr>
                <w:rFonts w:ascii="Arial Narrow" w:hAnsi="Arial Narrow" w:cs="Arial"/>
                <w:b/>
                <w:sz w:val="20"/>
                <w:szCs w:val="20"/>
              </w:rPr>
            </w:pPr>
          </w:p>
        </w:tc>
        <w:tc>
          <w:tcPr>
            <w:tcW w:w="178" w:type="pct"/>
            <w:tcBorders>
              <w:top w:val="single" w:sz="4" w:space="0" w:color="auto"/>
              <w:left w:val="single" w:sz="4" w:space="0" w:color="auto"/>
              <w:bottom w:val="single" w:sz="4" w:space="0" w:color="auto"/>
              <w:right w:val="single" w:sz="4" w:space="0" w:color="auto"/>
            </w:tcBorders>
          </w:tcPr>
          <w:p w:rsidR="00B67659" w:rsidRPr="00A03835" w:rsidRDefault="00B67659" w:rsidP="00B67659">
            <w:pPr>
              <w:jc w:val="center"/>
              <w:rPr>
                <w:rFonts w:ascii="Arial Narrow" w:hAnsi="Arial Narrow"/>
                <w:sz w:val="20"/>
                <w:szCs w:val="20"/>
                <w:lang w:eastAsia="en-US"/>
              </w:rPr>
            </w:pPr>
            <w:r w:rsidRPr="00A03835">
              <w:rPr>
                <w:rFonts w:ascii="Arial Narrow" w:hAnsi="Arial Narrow"/>
                <w:sz w:val="20"/>
                <w:szCs w:val="20"/>
                <w:lang w:eastAsia="en-US"/>
              </w:rPr>
              <w:sym w:font="Wingdings" w:char="00FC"/>
            </w:r>
          </w:p>
        </w:tc>
        <w:tc>
          <w:tcPr>
            <w:tcW w:w="178" w:type="pct"/>
            <w:tcBorders>
              <w:top w:val="single" w:sz="4" w:space="0" w:color="auto"/>
              <w:left w:val="single" w:sz="4" w:space="0" w:color="auto"/>
              <w:bottom w:val="single" w:sz="4" w:space="0" w:color="auto"/>
              <w:right w:val="single" w:sz="4" w:space="0" w:color="auto"/>
            </w:tcBorders>
          </w:tcPr>
          <w:p w:rsidR="00B67659" w:rsidRPr="00A03835" w:rsidRDefault="00B67659" w:rsidP="00B67659">
            <w:pPr>
              <w:jc w:val="center"/>
              <w:rPr>
                <w:rFonts w:ascii="Arial Narrow" w:hAnsi="Arial Narrow"/>
                <w:sz w:val="20"/>
                <w:szCs w:val="20"/>
                <w:lang w:eastAsia="en-US"/>
              </w:rPr>
            </w:pPr>
          </w:p>
        </w:tc>
        <w:tc>
          <w:tcPr>
            <w:tcW w:w="178" w:type="pct"/>
            <w:tcBorders>
              <w:top w:val="single" w:sz="4" w:space="0" w:color="auto"/>
              <w:left w:val="single" w:sz="4" w:space="0" w:color="auto"/>
              <w:bottom w:val="single" w:sz="4" w:space="0" w:color="auto"/>
              <w:right w:val="single" w:sz="4" w:space="0" w:color="auto"/>
            </w:tcBorders>
          </w:tcPr>
          <w:p w:rsidR="00B67659" w:rsidRPr="00A03835" w:rsidRDefault="00B67659" w:rsidP="00B67659">
            <w:pPr>
              <w:pStyle w:val="BodyTextIndent"/>
              <w:ind w:left="0" w:right="-392"/>
              <w:jc w:val="center"/>
              <w:rPr>
                <w:rFonts w:ascii="Arial Narrow" w:hAnsi="Arial Narrow" w:cs="Arial"/>
                <w:b/>
                <w:sz w:val="20"/>
                <w:szCs w:val="20"/>
              </w:rPr>
            </w:pPr>
          </w:p>
        </w:tc>
        <w:tc>
          <w:tcPr>
            <w:tcW w:w="178" w:type="pct"/>
            <w:tcBorders>
              <w:top w:val="single" w:sz="4" w:space="0" w:color="auto"/>
              <w:left w:val="single" w:sz="4" w:space="0" w:color="auto"/>
              <w:bottom w:val="single" w:sz="4" w:space="0" w:color="auto"/>
              <w:right w:val="single" w:sz="4" w:space="0" w:color="auto"/>
            </w:tcBorders>
          </w:tcPr>
          <w:p w:rsidR="00B67659" w:rsidRPr="00A03835" w:rsidRDefault="00B67659" w:rsidP="00B67659">
            <w:pPr>
              <w:pStyle w:val="BodyTextIndent"/>
              <w:ind w:left="0" w:right="-392"/>
              <w:jc w:val="center"/>
              <w:rPr>
                <w:rFonts w:ascii="Arial Narrow" w:hAnsi="Arial Narrow" w:cs="Arial"/>
                <w:b/>
                <w:sz w:val="20"/>
                <w:szCs w:val="20"/>
              </w:rPr>
            </w:pPr>
          </w:p>
        </w:tc>
        <w:tc>
          <w:tcPr>
            <w:tcW w:w="176" w:type="pct"/>
            <w:tcBorders>
              <w:top w:val="single" w:sz="4" w:space="0" w:color="auto"/>
              <w:left w:val="single" w:sz="4" w:space="0" w:color="auto"/>
              <w:bottom w:val="single" w:sz="4" w:space="0" w:color="auto"/>
              <w:right w:val="single" w:sz="12" w:space="0" w:color="auto"/>
            </w:tcBorders>
          </w:tcPr>
          <w:p w:rsidR="00B67659" w:rsidRPr="00A03835" w:rsidRDefault="00B67659" w:rsidP="00B67659">
            <w:pPr>
              <w:pStyle w:val="BodyTextIndent"/>
              <w:ind w:left="0" w:right="-392"/>
              <w:jc w:val="center"/>
              <w:rPr>
                <w:rFonts w:ascii="Arial Narrow" w:hAnsi="Arial Narrow" w:cs="Arial"/>
                <w:b/>
                <w:sz w:val="20"/>
                <w:szCs w:val="20"/>
              </w:rPr>
            </w:pPr>
          </w:p>
        </w:tc>
      </w:tr>
      <w:tr w:rsidR="00B67659" w:rsidRPr="00A03835" w:rsidTr="00B67659">
        <w:tc>
          <w:tcPr>
            <w:tcW w:w="482" w:type="pct"/>
            <w:tcBorders>
              <w:top w:val="single" w:sz="4" w:space="0" w:color="auto"/>
              <w:left w:val="single" w:sz="12" w:space="0" w:color="auto"/>
              <w:bottom w:val="single" w:sz="4" w:space="0" w:color="auto"/>
              <w:right w:val="nil"/>
            </w:tcBorders>
          </w:tcPr>
          <w:p w:rsidR="00B67659" w:rsidRPr="00A03835" w:rsidRDefault="00B67659" w:rsidP="00B67659">
            <w:pPr>
              <w:ind w:right="-392"/>
              <w:rPr>
                <w:rFonts w:ascii="Arial Narrow" w:hAnsi="Arial Narrow" w:cs="Arial"/>
                <w:sz w:val="20"/>
                <w:szCs w:val="20"/>
              </w:rPr>
            </w:pPr>
            <w:r w:rsidRPr="00A03835">
              <w:rPr>
                <w:rFonts w:ascii="Arial Narrow" w:hAnsi="Arial Narrow" w:cs="Arial"/>
                <w:sz w:val="20"/>
                <w:szCs w:val="20"/>
              </w:rPr>
              <w:t>Output 2.2</w:t>
            </w:r>
          </w:p>
        </w:tc>
        <w:tc>
          <w:tcPr>
            <w:tcW w:w="3452" w:type="pct"/>
            <w:tcBorders>
              <w:top w:val="single" w:sz="4" w:space="0" w:color="auto"/>
              <w:left w:val="nil"/>
              <w:bottom w:val="single" w:sz="4" w:space="0" w:color="auto"/>
              <w:right w:val="single" w:sz="12" w:space="0" w:color="auto"/>
            </w:tcBorders>
          </w:tcPr>
          <w:p w:rsidR="00B67659" w:rsidRPr="00A03835" w:rsidRDefault="00B67659" w:rsidP="00B67659">
            <w:pPr>
              <w:rPr>
                <w:rFonts w:ascii="Arial Narrow" w:hAnsi="Arial Narrow"/>
                <w:sz w:val="20"/>
                <w:szCs w:val="20"/>
              </w:rPr>
            </w:pPr>
            <w:r w:rsidRPr="00E119B8">
              <w:rPr>
                <w:rFonts w:ascii="Arial Narrow" w:hAnsi="Arial Narrow"/>
                <w:bCs/>
                <w:sz w:val="20"/>
                <w:szCs w:val="20"/>
                <w:lang w:val="en-US"/>
              </w:rPr>
              <w:t>Local level biodi</w:t>
            </w:r>
            <w:r>
              <w:rPr>
                <w:rFonts w:ascii="Arial Narrow" w:hAnsi="Arial Narrow"/>
                <w:bCs/>
                <w:sz w:val="20"/>
                <w:szCs w:val="20"/>
                <w:lang w:val="en-US"/>
              </w:rPr>
              <w:t xml:space="preserve">versity monitoring and </w:t>
            </w:r>
            <w:r w:rsidRPr="00E119B8">
              <w:rPr>
                <w:rFonts w:ascii="Arial Narrow" w:hAnsi="Arial Narrow"/>
                <w:bCs/>
                <w:sz w:val="20"/>
                <w:szCs w:val="20"/>
                <w:lang w:val="en-US"/>
              </w:rPr>
              <w:t>evaluati</w:t>
            </w:r>
            <w:r>
              <w:rPr>
                <w:rFonts w:ascii="Arial Narrow" w:hAnsi="Arial Narrow"/>
                <w:bCs/>
                <w:sz w:val="20"/>
                <w:szCs w:val="20"/>
                <w:lang w:val="en-US"/>
              </w:rPr>
              <w:t xml:space="preserve">on system in place in the four </w:t>
            </w:r>
            <w:r w:rsidRPr="00E119B8">
              <w:rPr>
                <w:rFonts w:ascii="Arial Narrow" w:hAnsi="Arial Narrow"/>
                <w:bCs/>
                <w:sz w:val="20"/>
                <w:szCs w:val="20"/>
                <w:lang w:val="en-US"/>
              </w:rPr>
              <w:t>demonstration PAs</w:t>
            </w:r>
            <w:r w:rsidRPr="00A03835">
              <w:rPr>
                <w:rFonts w:ascii="Arial Narrow" w:hAnsi="Arial Narrow"/>
                <w:sz w:val="20"/>
                <w:szCs w:val="20"/>
              </w:rPr>
              <w:t>.</w:t>
            </w:r>
          </w:p>
        </w:tc>
        <w:tc>
          <w:tcPr>
            <w:tcW w:w="178" w:type="pct"/>
            <w:tcBorders>
              <w:top w:val="single" w:sz="4" w:space="0" w:color="auto"/>
              <w:left w:val="single" w:sz="12" w:space="0" w:color="auto"/>
              <w:bottom w:val="single" w:sz="4" w:space="0" w:color="auto"/>
              <w:right w:val="single" w:sz="4" w:space="0" w:color="auto"/>
            </w:tcBorders>
          </w:tcPr>
          <w:p w:rsidR="00B67659" w:rsidRPr="00A03835" w:rsidRDefault="00B67659" w:rsidP="00B67659">
            <w:pPr>
              <w:jc w:val="center"/>
              <w:rPr>
                <w:rFonts w:ascii="Arial Narrow" w:hAnsi="Arial Narrow"/>
                <w:sz w:val="20"/>
                <w:szCs w:val="20"/>
                <w:lang w:eastAsia="en-US"/>
              </w:rPr>
            </w:pPr>
          </w:p>
        </w:tc>
        <w:tc>
          <w:tcPr>
            <w:tcW w:w="178" w:type="pct"/>
            <w:tcBorders>
              <w:top w:val="single" w:sz="4" w:space="0" w:color="auto"/>
              <w:left w:val="single" w:sz="4" w:space="0" w:color="auto"/>
              <w:bottom w:val="single" w:sz="4" w:space="0" w:color="auto"/>
              <w:right w:val="single" w:sz="4" w:space="0" w:color="auto"/>
            </w:tcBorders>
          </w:tcPr>
          <w:p w:rsidR="00B67659" w:rsidRPr="00A03835" w:rsidRDefault="00B67659" w:rsidP="00B67659">
            <w:pPr>
              <w:jc w:val="center"/>
              <w:rPr>
                <w:rFonts w:ascii="Arial Narrow" w:hAnsi="Arial Narrow"/>
                <w:sz w:val="20"/>
                <w:szCs w:val="20"/>
                <w:lang w:eastAsia="en-US"/>
              </w:rPr>
            </w:pPr>
          </w:p>
        </w:tc>
        <w:tc>
          <w:tcPr>
            <w:tcW w:w="178" w:type="pct"/>
            <w:tcBorders>
              <w:top w:val="single" w:sz="4" w:space="0" w:color="auto"/>
              <w:left w:val="single" w:sz="4" w:space="0" w:color="auto"/>
              <w:bottom w:val="single" w:sz="4" w:space="0" w:color="auto"/>
              <w:right w:val="single" w:sz="4" w:space="0" w:color="auto"/>
            </w:tcBorders>
          </w:tcPr>
          <w:p w:rsidR="00B67659" w:rsidRPr="00A03835" w:rsidRDefault="00B67659" w:rsidP="00B67659">
            <w:pPr>
              <w:jc w:val="center"/>
              <w:rPr>
                <w:rFonts w:ascii="Arial Narrow" w:hAnsi="Arial Narrow"/>
                <w:sz w:val="20"/>
                <w:szCs w:val="20"/>
                <w:lang w:eastAsia="en-US"/>
              </w:rPr>
            </w:pPr>
            <w:r w:rsidRPr="00A03835">
              <w:rPr>
                <w:rFonts w:ascii="Arial Narrow" w:hAnsi="Arial Narrow"/>
                <w:sz w:val="20"/>
                <w:szCs w:val="20"/>
                <w:lang w:eastAsia="en-US"/>
              </w:rPr>
              <w:sym w:font="Wingdings" w:char="00FC"/>
            </w:r>
          </w:p>
        </w:tc>
        <w:tc>
          <w:tcPr>
            <w:tcW w:w="178" w:type="pct"/>
            <w:tcBorders>
              <w:top w:val="single" w:sz="4" w:space="0" w:color="auto"/>
              <w:left w:val="single" w:sz="4" w:space="0" w:color="auto"/>
              <w:bottom w:val="single" w:sz="4" w:space="0" w:color="auto"/>
              <w:right w:val="single" w:sz="4" w:space="0" w:color="auto"/>
            </w:tcBorders>
          </w:tcPr>
          <w:p w:rsidR="00B67659" w:rsidRPr="00A03835" w:rsidRDefault="00B67659" w:rsidP="00B67659">
            <w:pPr>
              <w:pStyle w:val="BodyTextIndent"/>
              <w:ind w:left="0" w:right="-392"/>
              <w:jc w:val="center"/>
              <w:rPr>
                <w:rFonts w:ascii="Arial Narrow" w:hAnsi="Arial Narrow" w:cs="Arial"/>
                <w:b/>
                <w:sz w:val="20"/>
                <w:szCs w:val="20"/>
              </w:rPr>
            </w:pPr>
          </w:p>
        </w:tc>
        <w:tc>
          <w:tcPr>
            <w:tcW w:w="178" w:type="pct"/>
            <w:tcBorders>
              <w:top w:val="single" w:sz="4" w:space="0" w:color="auto"/>
              <w:left w:val="single" w:sz="4" w:space="0" w:color="auto"/>
              <w:bottom w:val="single" w:sz="4" w:space="0" w:color="auto"/>
              <w:right w:val="single" w:sz="4" w:space="0" w:color="auto"/>
            </w:tcBorders>
          </w:tcPr>
          <w:p w:rsidR="00B67659" w:rsidRPr="00A03835" w:rsidRDefault="00B67659" w:rsidP="00B67659">
            <w:pPr>
              <w:pStyle w:val="BodyTextIndent"/>
              <w:ind w:left="0" w:right="-392"/>
              <w:jc w:val="center"/>
              <w:rPr>
                <w:rFonts w:ascii="Arial Narrow" w:hAnsi="Arial Narrow" w:cs="Arial"/>
                <w:b/>
                <w:sz w:val="20"/>
                <w:szCs w:val="20"/>
              </w:rPr>
            </w:pPr>
          </w:p>
        </w:tc>
        <w:tc>
          <w:tcPr>
            <w:tcW w:w="176" w:type="pct"/>
            <w:tcBorders>
              <w:top w:val="single" w:sz="4" w:space="0" w:color="auto"/>
              <w:left w:val="single" w:sz="4" w:space="0" w:color="auto"/>
              <w:bottom w:val="single" w:sz="4" w:space="0" w:color="auto"/>
              <w:right w:val="single" w:sz="12" w:space="0" w:color="auto"/>
            </w:tcBorders>
          </w:tcPr>
          <w:p w:rsidR="00B67659" w:rsidRPr="00A03835" w:rsidRDefault="00B67659" w:rsidP="00B67659">
            <w:pPr>
              <w:pStyle w:val="BodyTextIndent"/>
              <w:ind w:left="0" w:right="-392"/>
              <w:jc w:val="center"/>
              <w:rPr>
                <w:rFonts w:ascii="Arial Narrow" w:hAnsi="Arial Narrow" w:cs="Arial"/>
                <w:b/>
                <w:sz w:val="20"/>
                <w:szCs w:val="20"/>
              </w:rPr>
            </w:pPr>
          </w:p>
        </w:tc>
      </w:tr>
      <w:tr w:rsidR="00B67659" w:rsidRPr="00A03835" w:rsidTr="00B67659">
        <w:tc>
          <w:tcPr>
            <w:tcW w:w="482" w:type="pct"/>
            <w:tcBorders>
              <w:top w:val="single" w:sz="4" w:space="0" w:color="auto"/>
              <w:left w:val="single" w:sz="12" w:space="0" w:color="auto"/>
              <w:bottom w:val="single" w:sz="4" w:space="0" w:color="auto"/>
              <w:right w:val="nil"/>
            </w:tcBorders>
          </w:tcPr>
          <w:p w:rsidR="00B67659" w:rsidRPr="00A03835" w:rsidRDefault="00B67659" w:rsidP="00B67659">
            <w:pPr>
              <w:ind w:right="-392"/>
              <w:rPr>
                <w:rFonts w:ascii="Arial Narrow" w:hAnsi="Arial Narrow" w:cs="Arial"/>
                <w:sz w:val="20"/>
                <w:szCs w:val="20"/>
              </w:rPr>
            </w:pPr>
            <w:r w:rsidRPr="00A03835">
              <w:rPr>
                <w:rFonts w:ascii="Arial Narrow" w:hAnsi="Arial Narrow" w:cs="Arial"/>
                <w:sz w:val="20"/>
                <w:szCs w:val="20"/>
              </w:rPr>
              <w:t>Output 2.3</w:t>
            </w:r>
          </w:p>
        </w:tc>
        <w:tc>
          <w:tcPr>
            <w:tcW w:w="3452" w:type="pct"/>
            <w:tcBorders>
              <w:top w:val="single" w:sz="4" w:space="0" w:color="auto"/>
              <w:left w:val="nil"/>
              <w:bottom w:val="single" w:sz="4" w:space="0" w:color="auto"/>
              <w:right w:val="single" w:sz="12" w:space="0" w:color="auto"/>
            </w:tcBorders>
          </w:tcPr>
          <w:p w:rsidR="00B67659" w:rsidRPr="00C62AFD" w:rsidRDefault="00B67659" w:rsidP="00B67659">
            <w:pPr>
              <w:rPr>
                <w:rFonts w:ascii="Arial Narrow" w:hAnsi="Arial Narrow"/>
                <w:sz w:val="20"/>
                <w:szCs w:val="20"/>
              </w:rPr>
            </w:pPr>
            <w:r w:rsidRPr="00C62AFD">
              <w:rPr>
                <w:rFonts w:ascii="Arial Narrow" w:hAnsi="Arial Narrow"/>
                <w:bCs/>
                <w:sz w:val="20"/>
                <w:szCs w:val="20"/>
                <w:lang w:val="en-US"/>
              </w:rPr>
              <w:t>Financial sustainability of the demonstration PAs improved with use of financial planning tools and diversification of revenue stream</w:t>
            </w:r>
            <w:r w:rsidRPr="00C62AFD">
              <w:rPr>
                <w:rFonts w:ascii="Arial Narrow" w:hAnsi="Arial Narrow"/>
                <w:sz w:val="20"/>
                <w:szCs w:val="20"/>
              </w:rPr>
              <w:t>.</w:t>
            </w:r>
          </w:p>
        </w:tc>
        <w:tc>
          <w:tcPr>
            <w:tcW w:w="178" w:type="pct"/>
            <w:tcBorders>
              <w:top w:val="single" w:sz="4" w:space="0" w:color="auto"/>
              <w:left w:val="single" w:sz="12" w:space="0" w:color="auto"/>
              <w:bottom w:val="single" w:sz="4" w:space="0" w:color="auto"/>
              <w:right w:val="single" w:sz="4" w:space="0" w:color="auto"/>
            </w:tcBorders>
          </w:tcPr>
          <w:p w:rsidR="00B67659" w:rsidRPr="00A03835" w:rsidRDefault="00B67659" w:rsidP="00B67659">
            <w:pPr>
              <w:jc w:val="center"/>
              <w:rPr>
                <w:rFonts w:ascii="Arial Narrow" w:hAnsi="Arial Narrow"/>
                <w:sz w:val="20"/>
                <w:szCs w:val="20"/>
                <w:lang w:eastAsia="en-US"/>
              </w:rPr>
            </w:pPr>
          </w:p>
        </w:tc>
        <w:tc>
          <w:tcPr>
            <w:tcW w:w="178" w:type="pct"/>
            <w:tcBorders>
              <w:top w:val="single" w:sz="4" w:space="0" w:color="auto"/>
              <w:left w:val="single" w:sz="4" w:space="0" w:color="auto"/>
              <w:bottom w:val="single" w:sz="4" w:space="0" w:color="auto"/>
              <w:right w:val="single" w:sz="4" w:space="0" w:color="auto"/>
            </w:tcBorders>
          </w:tcPr>
          <w:p w:rsidR="00B67659" w:rsidRPr="00A03835" w:rsidRDefault="00B67659" w:rsidP="00B67659">
            <w:pPr>
              <w:jc w:val="center"/>
              <w:rPr>
                <w:rFonts w:ascii="Arial Narrow" w:hAnsi="Arial Narrow"/>
                <w:sz w:val="20"/>
                <w:szCs w:val="20"/>
                <w:lang w:eastAsia="en-US"/>
              </w:rPr>
            </w:pPr>
            <w:r w:rsidRPr="00A03835">
              <w:rPr>
                <w:rFonts w:ascii="Arial Narrow" w:hAnsi="Arial Narrow"/>
                <w:sz w:val="20"/>
                <w:szCs w:val="20"/>
                <w:lang w:eastAsia="en-US"/>
              </w:rPr>
              <w:sym w:font="Wingdings" w:char="00FC"/>
            </w:r>
          </w:p>
        </w:tc>
        <w:tc>
          <w:tcPr>
            <w:tcW w:w="178" w:type="pct"/>
            <w:tcBorders>
              <w:top w:val="nil"/>
              <w:left w:val="single" w:sz="4" w:space="0" w:color="auto"/>
              <w:bottom w:val="single" w:sz="4" w:space="0" w:color="auto"/>
              <w:right w:val="single" w:sz="4" w:space="0" w:color="auto"/>
            </w:tcBorders>
          </w:tcPr>
          <w:p w:rsidR="00B67659" w:rsidRPr="00A03835" w:rsidRDefault="00B67659" w:rsidP="00B67659">
            <w:pPr>
              <w:jc w:val="center"/>
              <w:rPr>
                <w:rFonts w:ascii="Arial Narrow" w:hAnsi="Arial Narrow" w:cs="Arial"/>
                <w:b/>
                <w:sz w:val="20"/>
                <w:szCs w:val="20"/>
              </w:rPr>
            </w:pPr>
          </w:p>
        </w:tc>
        <w:tc>
          <w:tcPr>
            <w:tcW w:w="178" w:type="pct"/>
            <w:tcBorders>
              <w:top w:val="single" w:sz="4" w:space="0" w:color="auto"/>
              <w:left w:val="single" w:sz="4" w:space="0" w:color="auto"/>
              <w:bottom w:val="single" w:sz="4" w:space="0" w:color="auto"/>
              <w:right w:val="single" w:sz="4" w:space="0" w:color="auto"/>
            </w:tcBorders>
          </w:tcPr>
          <w:p w:rsidR="00B67659" w:rsidRPr="00A03835" w:rsidRDefault="00B67659" w:rsidP="00B67659">
            <w:pPr>
              <w:pStyle w:val="BodyTextIndent"/>
              <w:ind w:left="0" w:right="-392"/>
              <w:jc w:val="center"/>
              <w:rPr>
                <w:rFonts w:ascii="Arial Narrow" w:hAnsi="Arial Narrow" w:cs="Arial"/>
                <w:b/>
                <w:sz w:val="20"/>
                <w:szCs w:val="20"/>
              </w:rPr>
            </w:pPr>
            <w:r w:rsidRPr="00F85A2B">
              <w:rPr>
                <w:rFonts w:ascii="Arial Narrow" w:hAnsi="Arial Narrow"/>
                <w:sz w:val="20"/>
                <w:szCs w:val="20"/>
              </w:rPr>
              <w:sym w:font="Wingdings" w:char="00FC"/>
            </w:r>
          </w:p>
        </w:tc>
        <w:tc>
          <w:tcPr>
            <w:tcW w:w="178" w:type="pct"/>
            <w:tcBorders>
              <w:top w:val="single" w:sz="4" w:space="0" w:color="auto"/>
              <w:left w:val="single" w:sz="4" w:space="0" w:color="auto"/>
              <w:bottom w:val="single" w:sz="4" w:space="0" w:color="auto"/>
              <w:right w:val="single" w:sz="4" w:space="0" w:color="auto"/>
            </w:tcBorders>
          </w:tcPr>
          <w:p w:rsidR="00B67659" w:rsidRPr="00A03835" w:rsidRDefault="00B67659" w:rsidP="00B67659">
            <w:pPr>
              <w:pStyle w:val="BodyTextIndent"/>
              <w:ind w:left="0" w:right="-392"/>
              <w:jc w:val="center"/>
              <w:rPr>
                <w:rFonts w:ascii="Arial Narrow" w:hAnsi="Arial Narrow" w:cs="Arial"/>
                <w:b/>
                <w:sz w:val="20"/>
                <w:szCs w:val="20"/>
              </w:rPr>
            </w:pPr>
          </w:p>
        </w:tc>
        <w:tc>
          <w:tcPr>
            <w:tcW w:w="176" w:type="pct"/>
            <w:tcBorders>
              <w:top w:val="single" w:sz="4" w:space="0" w:color="auto"/>
              <w:left w:val="single" w:sz="4" w:space="0" w:color="auto"/>
              <w:bottom w:val="single" w:sz="4" w:space="0" w:color="auto"/>
              <w:right w:val="single" w:sz="12" w:space="0" w:color="auto"/>
            </w:tcBorders>
          </w:tcPr>
          <w:p w:rsidR="00B67659" w:rsidRPr="00A03835" w:rsidRDefault="00B67659" w:rsidP="00B67659">
            <w:pPr>
              <w:pStyle w:val="BodyTextIndent"/>
              <w:ind w:left="0" w:right="-392"/>
              <w:jc w:val="center"/>
              <w:rPr>
                <w:rFonts w:ascii="Arial Narrow" w:hAnsi="Arial Narrow" w:cs="Arial"/>
                <w:b/>
                <w:sz w:val="20"/>
                <w:szCs w:val="20"/>
              </w:rPr>
            </w:pPr>
          </w:p>
        </w:tc>
      </w:tr>
      <w:tr w:rsidR="00B67659" w:rsidRPr="00A03835" w:rsidTr="00B67659">
        <w:tc>
          <w:tcPr>
            <w:tcW w:w="482" w:type="pct"/>
            <w:tcBorders>
              <w:top w:val="single" w:sz="4" w:space="0" w:color="auto"/>
              <w:left w:val="single" w:sz="12" w:space="0" w:color="auto"/>
              <w:bottom w:val="single" w:sz="4" w:space="0" w:color="auto"/>
              <w:right w:val="nil"/>
            </w:tcBorders>
          </w:tcPr>
          <w:p w:rsidR="00B67659" w:rsidRPr="00A03835" w:rsidRDefault="00B67659" w:rsidP="00B67659">
            <w:pPr>
              <w:ind w:right="-392"/>
              <w:rPr>
                <w:rFonts w:ascii="Arial Narrow" w:hAnsi="Arial Narrow" w:cs="Arial"/>
                <w:sz w:val="20"/>
                <w:szCs w:val="20"/>
              </w:rPr>
            </w:pPr>
            <w:r w:rsidRPr="00A03835">
              <w:rPr>
                <w:rFonts w:ascii="Arial Narrow" w:hAnsi="Arial Narrow" w:cs="Arial"/>
                <w:sz w:val="20"/>
                <w:szCs w:val="20"/>
              </w:rPr>
              <w:t>Output 2.4</w:t>
            </w:r>
          </w:p>
        </w:tc>
        <w:tc>
          <w:tcPr>
            <w:tcW w:w="3452" w:type="pct"/>
            <w:tcBorders>
              <w:top w:val="single" w:sz="4" w:space="0" w:color="auto"/>
              <w:left w:val="nil"/>
              <w:bottom w:val="single" w:sz="4" w:space="0" w:color="auto"/>
              <w:right w:val="single" w:sz="12" w:space="0" w:color="auto"/>
            </w:tcBorders>
          </w:tcPr>
          <w:p w:rsidR="00B67659" w:rsidRPr="00C62AFD" w:rsidRDefault="00B67659" w:rsidP="00B67659">
            <w:pPr>
              <w:rPr>
                <w:rFonts w:ascii="Arial Narrow" w:hAnsi="Arial Narrow"/>
                <w:sz w:val="20"/>
                <w:szCs w:val="20"/>
              </w:rPr>
            </w:pPr>
            <w:r w:rsidRPr="00C62AFD">
              <w:rPr>
                <w:rFonts w:ascii="Arial Narrow" w:hAnsi="Arial Narrow"/>
                <w:bCs/>
                <w:sz w:val="20"/>
                <w:szCs w:val="20"/>
                <w:lang w:val="en-US"/>
              </w:rPr>
              <w:t>Collaborative approaches between PAs and local PA partners developed, demonstrating improved PA management and cost effectiveness</w:t>
            </w:r>
            <w:r>
              <w:rPr>
                <w:rFonts w:ascii="Arial Narrow" w:hAnsi="Arial Narrow"/>
                <w:bCs/>
                <w:sz w:val="20"/>
                <w:szCs w:val="20"/>
                <w:lang w:val="en-US"/>
              </w:rPr>
              <w:t>.</w:t>
            </w:r>
          </w:p>
        </w:tc>
        <w:tc>
          <w:tcPr>
            <w:tcW w:w="178" w:type="pct"/>
            <w:tcBorders>
              <w:top w:val="single" w:sz="4" w:space="0" w:color="auto"/>
              <w:left w:val="single" w:sz="12" w:space="0" w:color="auto"/>
              <w:bottom w:val="single" w:sz="4" w:space="0" w:color="auto"/>
              <w:right w:val="single" w:sz="4" w:space="0" w:color="auto"/>
            </w:tcBorders>
          </w:tcPr>
          <w:p w:rsidR="00B67659" w:rsidRPr="00A03835" w:rsidRDefault="00B67659" w:rsidP="00B67659">
            <w:pPr>
              <w:pStyle w:val="BodyTextIndent"/>
              <w:ind w:left="0" w:right="-392"/>
              <w:jc w:val="center"/>
              <w:rPr>
                <w:rFonts w:ascii="Arial Narrow" w:hAnsi="Arial Narrow" w:cs="Arial"/>
                <w:b/>
                <w:sz w:val="20"/>
                <w:szCs w:val="20"/>
              </w:rPr>
            </w:pPr>
          </w:p>
        </w:tc>
        <w:tc>
          <w:tcPr>
            <w:tcW w:w="178" w:type="pct"/>
            <w:tcBorders>
              <w:top w:val="single" w:sz="4" w:space="0" w:color="auto"/>
              <w:left w:val="single" w:sz="4" w:space="0" w:color="auto"/>
              <w:bottom w:val="single" w:sz="4" w:space="0" w:color="auto"/>
              <w:right w:val="single" w:sz="4" w:space="0" w:color="auto"/>
            </w:tcBorders>
          </w:tcPr>
          <w:p w:rsidR="00B67659" w:rsidRPr="00A03835" w:rsidRDefault="00B67659" w:rsidP="00B67659">
            <w:pPr>
              <w:jc w:val="center"/>
              <w:rPr>
                <w:rFonts w:ascii="Arial Narrow" w:hAnsi="Arial Narrow"/>
                <w:sz w:val="20"/>
                <w:szCs w:val="20"/>
                <w:lang w:eastAsia="en-US"/>
              </w:rPr>
            </w:pPr>
          </w:p>
        </w:tc>
        <w:tc>
          <w:tcPr>
            <w:tcW w:w="178" w:type="pct"/>
            <w:tcBorders>
              <w:top w:val="single" w:sz="4" w:space="0" w:color="auto"/>
              <w:left w:val="single" w:sz="4" w:space="0" w:color="auto"/>
              <w:bottom w:val="single" w:sz="4" w:space="0" w:color="auto"/>
              <w:right w:val="single" w:sz="4" w:space="0" w:color="auto"/>
            </w:tcBorders>
          </w:tcPr>
          <w:p w:rsidR="00B67659" w:rsidRPr="00A03835" w:rsidRDefault="00B67659" w:rsidP="00B67659">
            <w:pPr>
              <w:jc w:val="center"/>
              <w:rPr>
                <w:rFonts w:ascii="Arial Narrow" w:hAnsi="Arial Narrow" w:cs="Arial"/>
                <w:b/>
                <w:sz w:val="20"/>
                <w:szCs w:val="20"/>
              </w:rPr>
            </w:pPr>
            <w:r w:rsidRPr="00C62AFD">
              <w:rPr>
                <w:rFonts w:ascii="Arial Narrow" w:hAnsi="Arial Narrow"/>
                <w:sz w:val="20"/>
                <w:szCs w:val="20"/>
                <w:lang w:eastAsia="en-US"/>
              </w:rPr>
              <w:sym w:font="Wingdings" w:char="00FC"/>
            </w:r>
          </w:p>
        </w:tc>
        <w:tc>
          <w:tcPr>
            <w:tcW w:w="178" w:type="pct"/>
            <w:tcBorders>
              <w:top w:val="single" w:sz="4" w:space="0" w:color="auto"/>
              <w:left w:val="single" w:sz="4" w:space="0" w:color="auto"/>
              <w:bottom w:val="single" w:sz="4" w:space="0" w:color="auto"/>
              <w:right w:val="single" w:sz="4" w:space="0" w:color="auto"/>
            </w:tcBorders>
          </w:tcPr>
          <w:p w:rsidR="00B67659" w:rsidRPr="00A03835" w:rsidRDefault="00B67659" w:rsidP="00B67659">
            <w:pPr>
              <w:pStyle w:val="BodyTextIndent"/>
              <w:ind w:left="0" w:right="-392"/>
              <w:jc w:val="center"/>
              <w:rPr>
                <w:rFonts w:ascii="Arial Narrow" w:hAnsi="Arial Narrow" w:cs="Arial"/>
                <w:b/>
                <w:sz w:val="20"/>
                <w:szCs w:val="20"/>
              </w:rPr>
            </w:pPr>
          </w:p>
        </w:tc>
        <w:tc>
          <w:tcPr>
            <w:tcW w:w="178" w:type="pct"/>
            <w:tcBorders>
              <w:top w:val="single" w:sz="4" w:space="0" w:color="auto"/>
              <w:left w:val="single" w:sz="4" w:space="0" w:color="auto"/>
              <w:bottom w:val="single" w:sz="4" w:space="0" w:color="auto"/>
              <w:right w:val="single" w:sz="4" w:space="0" w:color="auto"/>
            </w:tcBorders>
          </w:tcPr>
          <w:p w:rsidR="00B67659" w:rsidRPr="00A03835" w:rsidRDefault="00B67659" w:rsidP="00B67659">
            <w:pPr>
              <w:jc w:val="center"/>
              <w:rPr>
                <w:rFonts w:ascii="Arial Narrow" w:hAnsi="Arial Narrow"/>
                <w:sz w:val="20"/>
                <w:szCs w:val="20"/>
                <w:lang w:eastAsia="en-US"/>
              </w:rPr>
            </w:pPr>
          </w:p>
        </w:tc>
        <w:tc>
          <w:tcPr>
            <w:tcW w:w="176" w:type="pct"/>
            <w:tcBorders>
              <w:top w:val="single" w:sz="4" w:space="0" w:color="auto"/>
              <w:left w:val="single" w:sz="4" w:space="0" w:color="auto"/>
              <w:bottom w:val="single" w:sz="4" w:space="0" w:color="auto"/>
              <w:right w:val="single" w:sz="12" w:space="0" w:color="auto"/>
            </w:tcBorders>
          </w:tcPr>
          <w:p w:rsidR="00B67659" w:rsidRPr="00A03835" w:rsidRDefault="00B67659" w:rsidP="00B67659">
            <w:pPr>
              <w:jc w:val="center"/>
              <w:rPr>
                <w:rFonts w:ascii="Arial Narrow" w:hAnsi="Arial Narrow"/>
                <w:sz w:val="20"/>
                <w:szCs w:val="20"/>
                <w:lang w:eastAsia="en-US"/>
              </w:rPr>
            </w:pPr>
          </w:p>
        </w:tc>
      </w:tr>
      <w:tr w:rsidR="00B67659" w:rsidRPr="00A03835" w:rsidTr="00B67659">
        <w:tc>
          <w:tcPr>
            <w:tcW w:w="482" w:type="pct"/>
            <w:tcBorders>
              <w:top w:val="single" w:sz="4" w:space="0" w:color="auto"/>
              <w:left w:val="single" w:sz="12" w:space="0" w:color="auto"/>
              <w:bottom w:val="single" w:sz="4" w:space="0" w:color="auto"/>
              <w:right w:val="nil"/>
            </w:tcBorders>
          </w:tcPr>
          <w:p w:rsidR="00B67659" w:rsidRPr="00A03835" w:rsidRDefault="00B67659" w:rsidP="00B67659">
            <w:r w:rsidRPr="00A03835">
              <w:rPr>
                <w:rFonts w:ascii="Arial Narrow" w:hAnsi="Arial Narrow" w:cs="Arial"/>
                <w:sz w:val="20"/>
                <w:szCs w:val="20"/>
              </w:rPr>
              <w:t>Output 2.5</w:t>
            </w:r>
          </w:p>
        </w:tc>
        <w:tc>
          <w:tcPr>
            <w:tcW w:w="3452" w:type="pct"/>
            <w:tcBorders>
              <w:top w:val="single" w:sz="4" w:space="0" w:color="auto"/>
              <w:left w:val="nil"/>
              <w:bottom w:val="single" w:sz="4" w:space="0" w:color="auto"/>
              <w:right w:val="single" w:sz="12" w:space="0" w:color="auto"/>
            </w:tcBorders>
          </w:tcPr>
          <w:p w:rsidR="00B67659" w:rsidRPr="00C62AFD" w:rsidRDefault="00B67659" w:rsidP="00B67659">
            <w:pPr>
              <w:rPr>
                <w:rFonts w:ascii="Arial Narrow" w:hAnsi="Arial Narrow"/>
                <w:bCs/>
                <w:sz w:val="20"/>
                <w:szCs w:val="20"/>
                <w:lang w:val="en-US"/>
              </w:rPr>
            </w:pPr>
            <w:r w:rsidRPr="00C62AFD">
              <w:rPr>
                <w:rFonts w:ascii="Arial Narrow" w:hAnsi="Arial Narrow"/>
                <w:bCs/>
                <w:sz w:val="20"/>
                <w:szCs w:val="20"/>
                <w:lang w:val="en-US"/>
              </w:rPr>
              <w:t>Skills and competencies of PA staff improved with use of a performance management system and the creation of incentive mechanisms.</w:t>
            </w:r>
          </w:p>
        </w:tc>
        <w:tc>
          <w:tcPr>
            <w:tcW w:w="178" w:type="pct"/>
            <w:tcBorders>
              <w:top w:val="single" w:sz="4" w:space="0" w:color="auto"/>
              <w:left w:val="single" w:sz="12" w:space="0" w:color="auto"/>
              <w:bottom w:val="single" w:sz="4" w:space="0" w:color="auto"/>
              <w:right w:val="single" w:sz="4" w:space="0" w:color="auto"/>
            </w:tcBorders>
          </w:tcPr>
          <w:p w:rsidR="00B67659" w:rsidRPr="00A03835" w:rsidRDefault="00B67659" w:rsidP="00B67659">
            <w:pPr>
              <w:pStyle w:val="BodyTextIndent"/>
              <w:ind w:left="0" w:right="-392"/>
              <w:jc w:val="center"/>
              <w:rPr>
                <w:rFonts w:ascii="Arial Narrow" w:hAnsi="Arial Narrow" w:cs="Arial"/>
                <w:b/>
                <w:sz w:val="20"/>
                <w:szCs w:val="20"/>
              </w:rPr>
            </w:pPr>
          </w:p>
        </w:tc>
        <w:tc>
          <w:tcPr>
            <w:tcW w:w="178" w:type="pct"/>
            <w:tcBorders>
              <w:top w:val="single" w:sz="4" w:space="0" w:color="auto"/>
              <w:left w:val="single" w:sz="4" w:space="0" w:color="auto"/>
              <w:bottom w:val="single" w:sz="4" w:space="0" w:color="auto"/>
              <w:right w:val="single" w:sz="4" w:space="0" w:color="auto"/>
            </w:tcBorders>
          </w:tcPr>
          <w:p w:rsidR="00B67659" w:rsidRPr="00A03835" w:rsidRDefault="00B67659" w:rsidP="00B67659">
            <w:pPr>
              <w:jc w:val="center"/>
              <w:rPr>
                <w:rFonts w:ascii="Arial Narrow" w:hAnsi="Arial Narrow"/>
                <w:sz w:val="20"/>
                <w:szCs w:val="20"/>
                <w:lang w:eastAsia="en-US"/>
              </w:rPr>
            </w:pPr>
            <w:r w:rsidRPr="00A03835">
              <w:rPr>
                <w:rFonts w:ascii="Arial Narrow" w:hAnsi="Arial Narrow"/>
                <w:sz w:val="20"/>
                <w:szCs w:val="20"/>
                <w:lang w:eastAsia="en-US"/>
              </w:rPr>
              <w:sym w:font="Wingdings" w:char="00FC"/>
            </w:r>
          </w:p>
        </w:tc>
        <w:tc>
          <w:tcPr>
            <w:tcW w:w="178" w:type="pct"/>
            <w:tcBorders>
              <w:top w:val="single" w:sz="4" w:space="0" w:color="auto"/>
              <w:left w:val="single" w:sz="4" w:space="0" w:color="auto"/>
              <w:bottom w:val="single" w:sz="4" w:space="0" w:color="auto"/>
              <w:right w:val="single" w:sz="4" w:space="0" w:color="auto"/>
            </w:tcBorders>
          </w:tcPr>
          <w:p w:rsidR="00B67659" w:rsidRPr="00A03835" w:rsidRDefault="00B67659" w:rsidP="00B67659">
            <w:pPr>
              <w:jc w:val="center"/>
              <w:rPr>
                <w:rFonts w:ascii="Arial Narrow" w:hAnsi="Arial Narrow"/>
                <w:sz w:val="20"/>
                <w:szCs w:val="20"/>
                <w:lang w:eastAsia="en-US"/>
              </w:rPr>
            </w:pPr>
          </w:p>
        </w:tc>
        <w:tc>
          <w:tcPr>
            <w:tcW w:w="178" w:type="pct"/>
            <w:tcBorders>
              <w:top w:val="single" w:sz="4" w:space="0" w:color="auto"/>
              <w:left w:val="single" w:sz="4" w:space="0" w:color="auto"/>
              <w:bottom w:val="single" w:sz="4" w:space="0" w:color="auto"/>
              <w:right w:val="single" w:sz="4" w:space="0" w:color="auto"/>
            </w:tcBorders>
          </w:tcPr>
          <w:p w:rsidR="00B67659" w:rsidRPr="00A03835" w:rsidRDefault="00B67659" w:rsidP="00B67659">
            <w:pPr>
              <w:jc w:val="center"/>
              <w:rPr>
                <w:rFonts w:ascii="Arial Narrow" w:hAnsi="Arial Narrow"/>
                <w:sz w:val="20"/>
                <w:szCs w:val="20"/>
                <w:lang w:eastAsia="en-US"/>
              </w:rPr>
            </w:pPr>
          </w:p>
        </w:tc>
        <w:tc>
          <w:tcPr>
            <w:tcW w:w="178" w:type="pct"/>
            <w:tcBorders>
              <w:top w:val="single" w:sz="4" w:space="0" w:color="auto"/>
              <w:left w:val="single" w:sz="4" w:space="0" w:color="auto"/>
              <w:bottom w:val="single" w:sz="4" w:space="0" w:color="auto"/>
              <w:right w:val="single" w:sz="4" w:space="0" w:color="auto"/>
            </w:tcBorders>
          </w:tcPr>
          <w:p w:rsidR="00B67659" w:rsidRPr="00A03835" w:rsidRDefault="00B67659" w:rsidP="00B67659">
            <w:pPr>
              <w:pStyle w:val="BodyTextIndent"/>
              <w:ind w:left="0" w:right="-392"/>
              <w:jc w:val="center"/>
              <w:rPr>
                <w:rFonts w:ascii="Arial Narrow" w:hAnsi="Arial Narrow" w:cs="Arial"/>
                <w:b/>
                <w:sz w:val="20"/>
                <w:szCs w:val="20"/>
              </w:rPr>
            </w:pPr>
          </w:p>
        </w:tc>
        <w:tc>
          <w:tcPr>
            <w:tcW w:w="176" w:type="pct"/>
            <w:tcBorders>
              <w:top w:val="single" w:sz="4" w:space="0" w:color="auto"/>
              <w:left w:val="single" w:sz="4" w:space="0" w:color="auto"/>
              <w:bottom w:val="single" w:sz="4" w:space="0" w:color="auto"/>
              <w:right w:val="single" w:sz="12" w:space="0" w:color="auto"/>
            </w:tcBorders>
          </w:tcPr>
          <w:p w:rsidR="00B67659" w:rsidRPr="00A03835" w:rsidRDefault="00B67659" w:rsidP="00B67659">
            <w:pPr>
              <w:pStyle w:val="BodyTextIndent"/>
              <w:ind w:left="0" w:right="-392"/>
              <w:jc w:val="center"/>
              <w:rPr>
                <w:rFonts w:ascii="Arial Narrow" w:hAnsi="Arial Narrow" w:cs="Arial"/>
                <w:b/>
                <w:sz w:val="20"/>
                <w:szCs w:val="20"/>
              </w:rPr>
            </w:pPr>
          </w:p>
        </w:tc>
      </w:tr>
    </w:tbl>
    <w:p w:rsidR="00B67659" w:rsidRPr="00A03835" w:rsidRDefault="00B67659" w:rsidP="00B67659">
      <w:pPr>
        <w:rPr>
          <w:rFonts w:ascii="Arial Narrow" w:hAnsi="Arial Narrow" w:cs="Arial"/>
          <w:sz w:val="20"/>
          <w:szCs w:val="20"/>
        </w:rPr>
      </w:pPr>
      <w:r w:rsidRPr="00A03835">
        <w:rPr>
          <w:rFonts w:ascii="Arial Narrow" w:hAnsi="Arial Narrow" w:cs="Arial"/>
          <w:b/>
          <w:sz w:val="20"/>
          <w:szCs w:val="20"/>
        </w:rPr>
        <w:t>*</w:t>
      </w:r>
      <w:r w:rsidRPr="00A03835">
        <w:rPr>
          <w:rFonts w:ascii="Arial Narrow" w:hAnsi="Arial Narrow" w:cs="Arial"/>
          <w:sz w:val="20"/>
          <w:szCs w:val="20"/>
        </w:rPr>
        <w:t xml:space="preserve"> </w:t>
      </w:r>
      <w:r w:rsidRPr="00A03835">
        <w:rPr>
          <w:rFonts w:ascii="Arial Narrow" w:hAnsi="Arial Narrow" w:cs="Arial"/>
          <w:b/>
          <w:bCs/>
          <w:sz w:val="20"/>
          <w:szCs w:val="20"/>
        </w:rPr>
        <w:t>HS</w:t>
      </w:r>
      <w:r w:rsidRPr="00A03835">
        <w:rPr>
          <w:rFonts w:ascii="Arial Narrow" w:hAnsi="Arial Narrow" w:cs="Arial"/>
          <w:sz w:val="20"/>
          <w:szCs w:val="20"/>
        </w:rPr>
        <w:t xml:space="preserve"> = </w:t>
      </w:r>
      <w:r w:rsidRPr="00A03835">
        <w:rPr>
          <w:rFonts w:ascii="Arial Narrow" w:hAnsi="Arial Narrow" w:cs="Arial"/>
          <w:b/>
          <w:bCs/>
          <w:sz w:val="20"/>
          <w:szCs w:val="20"/>
        </w:rPr>
        <w:t>H</w:t>
      </w:r>
      <w:r w:rsidRPr="00A03835">
        <w:rPr>
          <w:rFonts w:ascii="Arial Narrow" w:hAnsi="Arial Narrow" w:cs="Arial"/>
          <w:sz w:val="20"/>
          <w:szCs w:val="20"/>
        </w:rPr>
        <w:t xml:space="preserve">ighly </w:t>
      </w:r>
      <w:r w:rsidRPr="00A03835">
        <w:rPr>
          <w:rFonts w:ascii="Arial Narrow" w:hAnsi="Arial Narrow" w:cs="Arial"/>
          <w:b/>
          <w:bCs/>
          <w:sz w:val="20"/>
          <w:szCs w:val="20"/>
        </w:rPr>
        <w:t>S</w:t>
      </w:r>
      <w:r w:rsidRPr="00A03835">
        <w:rPr>
          <w:rFonts w:ascii="Arial Narrow" w:hAnsi="Arial Narrow" w:cs="Arial"/>
          <w:sz w:val="20"/>
          <w:szCs w:val="20"/>
        </w:rPr>
        <w:t xml:space="preserve">atisfactory; </w:t>
      </w:r>
      <w:r w:rsidRPr="00A03835">
        <w:rPr>
          <w:rFonts w:ascii="Arial Narrow" w:hAnsi="Arial Narrow" w:cs="Arial"/>
          <w:b/>
          <w:bCs/>
          <w:sz w:val="20"/>
          <w:szCs w:val="20"/>
        </w:rPr>
        <w:t>S</w:t>
      </w:r>
      <w:r w:rsidRPr="00A03835">
        <w:rPr>
          <w:rFonts w:ascii="Arial Narrow" w:hAnsi="Arial Narrow" w:cs="Arial"/>
          <w:sz w:val="20"/>
          <w:szCs w:val="20"/>
        </w:rPr>
        <w:t xml:space="preserve"> = </w:t>
      </w:r>
      <w:r w:rsidRPr="00A03835">
        <w:rPr>
          <w:rFonts w:ascii="Arial Narrow" w:hAnsi="Arial Narrow" w:cs="Arial"/>
          <w:b/>
          <w:bCs/>
          <w:sz w:val="20"/>
          <w:szCs w:val="20"/>
        </w:rPr>
        <w:t>S</w:t>
      </w:r>
      <w:r w:rsidRPr="00A03835">
        <w:rPr>
          <w:rFonts w:ascii="Arial Narrow" w:hAnsi="Arial Narrow" w:cs="Arial"/>
          <w:sz w:val="20"/>
          <w:szCs w:val="20"/>
        </w:rPr>
        <w:t xml:space="preserve">atisfactory; </w:t>
      </w:r>
      <w:r w:rsidRPr="00A03835">
        <w:rPr>
          <w:rFonts w:ascii="Arial Narrow" w:hAnsi="Arial Narrow" w:cs="Arial"/>
          <w:b/>
          <w:bCs/>
          <w:sz w:val="20"/>
          <w:szCs w:val="20"/>
        </w:rPr>
        <w:t>MS</w:t>
      </w:r>
      <w:r w:rsidRPr="00A03835">
        <w:rPr>
          <w:rFonts w:ascii="Arial Narrow" w:hAnsi="Arial Narrow" w:cs="Arial"/>
          <w:sz w:val="20"/>
          <w:szCs w:val="20"/>
        </w:rPr>
        <w:t xml:space="preserve"> = </w:t>
      </w:r>
      <w:r w:rsidRPr="00A03835">
        <w:rPr>
          <w:rFonts w:ascii="Arial Narrow" w:hAnsi="Arial Narrow" w:cs="Arial"/>
          <w:b/>
          <w:bCs/>
          <w:sz w:val="20"/>
          <w:szCs w:val="20"/>
        </w:rPr>
        <w:t>M</w:t>
      </w:r>
      <w:r w:rsidRPr="00A03835">
        <w:rPr>
          <w:rFonts w:ascii="Arial Narrow" w:hAnsi="Arial Narrow" w:cs="Arial"/>
          <w:sz w:val="20"/>
          <w:szCs w:val="20"/>
        </w:rPr>
        <w:t xml:space="preserve">oderately </w:t>
      </w:r>
      <w:r w:rsidRPr="00A03835">
        <w:rPr>
          <w:rFonts w:ascii="Arial Narrow" w:hAnsi="Arial Narrow" w:cs="Arial"/>
          <w:b/>
          <w:bCs/>
          <w:sz w:val="20"/>
          <w:szCs w:val="20"/>
        </w:rPr>
        <w:t>S</w:t>
      </w:r>
      <w:r w:rsidRPr="00A03835">
        <w:rPr>
          <w:rFonts w:ascii="Arial Narrow" w:hAnsi="Arial Narrow" w:cs="Arial"/>
          <w:sz w:val="20"/>
          <w:szCs w:val="20"/>
        </w:rPr>
        <w:t xml:space="preserve">atisfactory; </w:t>
      </w:r>
    </w:p>
    <w:p w:rsidR="00B67659" w:rsidRPr="00A03835" w:rsidRDefault="00B67659" w:rsidP="00B67659">
      <w:pPr>
        <w:spacing w:after="120"/>
        <w:rPr>
          <w:rFonts w:ascii="Arial Narrow" w:hAnsi="Arial Narrow" w:cs="Arial"/>
          <w:sz w:val="20"/>
          <w:szCs w:val="20"/>
        </w:rPr>
      </w:pPr>
      <w:r w:rsidRPr="00A03835">
        <w:rPr>
          <w:rFonts w:ascii="Arial Narrow" w:hAnsi="Arial Narrow" w:cs="Arial"/>
          <w:sz w:val="20"/>
          <w:szCs w:val="20"/>
        </w:rPr>
        <w:t xml:space="preserve">  </w:t>
      </w:r>
      <w:r w:rsidRPr="00A03835">
        <w:rPr>
          <w:rFonts w:ascii="Arial Narrow" w:hAnsi="Arial Narrow" w:cs="Arial"/>
          <w:b/>
          <w:bCs/>
          <w:sz w:val="20"/>
          <w:szCs w:val="20"/>
        </w:rPr>
        <w:t xml:space="preserve">MU </w:t>
      </w:r>
      <w:r w:rsidRPr="00A03835">
        <w:rPr>
          <w:rFonts w:ascii="Arial Narrow" w:hAnsi="Arial Narrow" w:cs="Arial"/>
          <w:sz w:val="20"/>
          <w:szCs w:val="20"/>
        </w:rPr>
        <w:t>=</w:t>
      </w:r>
      <w:r w:rsidRPr="00A03835">
        <w:rPr>
          <w:rFonts w:ascii="Arial Narrow" w:hAnsi="Arial Narrow" w:cs="Arial"/>
          <w:b/>
          <w:bCs/>
          <w:sz w:val="20"/>
          <w:szCs w:val="20"/>
        </w:rPr>
        <w:t xml:space="preserve"> M</w:t>
      </w:r>
      <w:r w:rsidRPr="00A03835">
        <w:rPr>
          <w:rFonts w:ascii="Arial Narrow" w:hAnsi="Arial Narrow" w:cs="Arial"/>
          <w:sz w:val="20"/>
          <w:szCs w:val="20"/>
        </w:rPr>
        <w:t xml:space="preserve">oderately </w:t>
      </w:r>
      <w:r w:rsidRPr="00A03835">
        <w:rPr>
          <w:rFonts w:ascii="Arial Narrow" w:hAnsi="Arial Narrow" w:cs="Arial"/>
          <w:b/>
          <w:bCs/>
          <w:sz w:val="20"/>
          <w:szCs w:val="20"/>
        </w:rPr>
        <w:t>U</w:t>
      </w:r>
      <w:r w:rsidRPr="00A03835">
        <w:rPr>
          <w:rFonts w:ascii="Arial Narrow" w:hAnsi="Arial Narrow" w:cs="Arial"/>
          <w:sz w:val="20"/>
          <w:szCs w:val="20"/>
        </w:rPr>
        <w:t xml:space="preserve">nsatisfactory; </w:t>
      </w:r>
      <w:r w:rsidRPr="00A03835">
        <w:rPr>
          <w:rFonts w:ascii="Arial Narrow" w:hAnsi="Arial Narrow" w:cs="Arial"/>
          <w:b/>
          <w:bCs/>
          <w:sz w:val="20"/>
          <w:szCs w:val="20"/>
        </w:rPr>
        <w:t>U</w:t>
      </w:r>
      <w:r w:rsidRPr="00A03835">
        <w:rPr>
          <w:rFonts w:ascii="Arial Narrow" w:hAnsi="Arial Narrow" w:cs="Arial"/>
          <w:sz w:val="20"/>
          <w:szCs w:val="20"/>
        </w:rPr>
        <w:t xml:space="preserve"> = </w:t>
      </w:r>
      <w:r w:rsidRPr="00A03835">
        <w:rPr>
          <w:rFonts w:ascii="Arial Narrow" w:hAnsi="Arial Narrow" w:cs="Arial"/>
          <w:b/>
          <w:bCs/>
          <w:sz w:val="20"/>
          <w:szCs w:val="20"/>
        </w:rPr>
        <w:t>U</w:t>
      </w:r>
      <w:r w:rsidRPr="00A03835">
        <w:rPr>
          <w:rFonts w:ascii="Arial Narrow" w:hAnsi="Arial Narrow" w:cs="Arial"/>
          <w:sz w:val="20"/>
          <w:szCs w:val="20"/>
        </w:rPr>
        <w:t xml:space="preserve">nsatisfactory; </w:t>
      </w:r>
      <w:r w:rsidRPr="00A03835">
        <w:rPr>
          <w:rFonts w:ascii="Arial Narrow" w:hAnsi="Arial Narrow" w:cs="Arial"/>
          <w:b/>
          <w:bCs/>
          <w:sz w:val="20"/>
          <w:szCs w:val="20"/>
        </w:rPr>
        <w:t>HU</w:t>
      </w:r>
      <w:r w:rsidRPr="00A03835">
        <w:rPr>
          <w:rFonts w:ascii="Arial Narrow" w:hAnsi="Arial Narrow" w:cs="Arial"/>
          <w:sz w:val="20"/>
          <w:szCs w:val="20"/>
        </w:rPr>
        <w:t xml:space="preserve"> = </w:t>
      </w:r>
      <w:r w:rsidRPr="00A03835">
        <w:rPr>
          <w:rFonts w:ascii="Arial Narrow" w:hAnsi="Arial Narrow" w:cs="Arial"/>
          <w:b/>
          <w:bCs/>
          <w:sz w:val="20"/>
          <w:szCs w:val="20"/>
        </w:rPr>
        <w:t>H</w:t>
      </w:r>
      <w:r w:rsidRPr="00A03835">
        <w:rPr>
          <w:rFonts w:ascii="Arial Narrow" w:hAnsi="Arial Narrow" w:cs="Arial"/>
          <w:sz w:val="20"/>
          <w:szCs w:val="20"/>
        </w:rPr>
        <w:t xml:space="preserve">ighly </w:t>
      </w:r>
      <w:r w:rsidRPr="00A03835">
        <w:rPr>
          <w:rFonts w:ascii="Arial Narrow" w:hAnsi="Arial Narrow" w:cs="Arial"/>
          <w:b/>
          <w:bCs/>
          <w:sz w:val="20"/>
          <w:szCs w:val="20"/>
        </w:rPr>
        <w:t>U</w:t>
      </w:r>
      <w:r w:rsidRPr="00A03835">
        <w:rPr>
          <w:rFonts w:ascii="Arial Narrow" w:hAnsi="Arial Narrow" w:cs="Arial"/>
          <w:sz w:val="20"/>
          <w:szCs w:val="20"/>
        </w:rPr>
        <w:t>nsatisfactory</w:t>
      </w:r>
    </w:p>
    <w:p w:rsidR="0012500E" w:rsidRPr="00A03835" w:rsidRDefault="0012500E" w:rsidP="007E54E3">
      <w:pPr>
        <w:spacing w:before="120" w:line="264" w:lineRule="auto"/>
        <w:jc w:val="both"/>
        <w:rPr>
          <w:rFonts w:ascii="Arial" w:hAnsi="Arial" w:cs="Arial"/>
          <w:bCs/>
          <w:sz w:val="21"/>
          <w:szCs w:val="21"/>
        </w:rPr>
      </w:pPr>
      <w:r w:rsidRPr="00A03835">
        <w:rPr>
          <w:rFonts w:ascii="Arial" w:hAnsi="Arial" w:cs="Arial"/>
          <w:bCs/>
          <w:sz w:val="21"/>
          <w:szCs w:val="21"/>
        </w:rPr>
        <w:t xml:space="preserve">Key points to note </w:t>
      </w:r>
      <w:r w:rsidR="00B67659">
        <w:rPr>
          <w:rFonts w:ascii="Arial" w:hAnsi="Arial" w:cs="Arial"/>
          <w:bCs/>
          <w:sz w:val="21"/>
          <w:szCs w:val="21"/>
        </w:rPr>
        <w:t xml:space="preserve">in </w:t>
      </w:r>
      <w:r w:rsidR="00B67659" w:rsidRPr="00B67659">
        <w:rPr>
          <w:rFonts w:ascii="Arial" w:hAnsi="Arial" w:cs="Arial"/>
          <w:b/>
          <w:bCs/>
          <w:sz w:val="21"/>
          <w:szCs w:val="21"/>
        </w:rPr>
        <w:t>Table 3.6</w:t>
      </w:r>
      <w:r w:rsidR="00B67659">
        <w:rPr>
          <w:rFonts w:ascii="Arial" w:hAnsi="Arial" w:cs="Arial"/>
          <w:bCs/>
          <w:sz w:val="21"/>
          <w:szCs w:val="21"/>
        </w:rPr>
        <w:t xml:space="preserve"> </w:t>
      </w:r>
      <w:r w:rsidRPr="00A03835">
        <w:rPr>
          <w:rFonts w:ascii="Arial" w:hAnsi="Arial" w:cs="Arial"/>
          <w:bCs/>
          <w:sz w:val="21"/>
          <w:szCs w:val="21"/>
        </w:rPr>
        <w:t>are as follows:</w:t>
      </w:r>
    </w:p>
    <w:p w:rsidR="00D27B79" w:rsidRDefault="00C74FE0" w:rsidP="002E3A16">
      <w:pPr>
        <w:pStyle w:val="BodyText2"/>
        <w:numPr>
          <w:ilvl w:val="0"/>
          <w:numId w:val="3"/>
        </w:numPr>
        <w:tabs>
          <w:tab w:val="clear" w:pos="360"/>
          <w:tab w:val="num" w:pos="540"/>
        </w:tabs>
        <w:spacing w:before="40" w:line="264" w:lineRule="auto"/>
        <w:ind w:left="538" w:hanging="357"/>
        <w:rPr>
          <w:rFonts w:ascii="Arial" w:hAnsi="Arial" w:cs="Arial"/>
          <w:sz w:val="21"/>
          <w:szCs w:val="21"/>
        </w:rPr>
      </w:pPr>
      <w:r w:rsidRPr="00A03835">
        <w:rPr>
          <w:rFonts w:ascii="Arial" w:hAnsi="Arial" w:cs="Arial"/>
          <w:b/>
          <w:bCs/>
          <w:sz w:val="21"/>
          <w:szCs w:val="21"/>
        </w:rPr>
        <w:t>Outcome</w:t>
      </w:r>
      <w:r w:rsidR="0012500E" w:rsidRPr="00A03835">
        <w:rPr>
          <w:rFonts w:ascii="Arial" w:hAnsi="Arial" w:cs="Arial"/>
          <w:b/>
          <w:bCs/>
          <w:sz w:val="21"/>
          <w:szCs w:val="21"/>
        </w:rPr>
        <w:t xml:space="preserve"> 1 </w:t>
      </w:r>
      <w:r w:rsidRPr="00A03835">
        <w:rPr>
          <w:rFonts w:ascii="Arial" w:hAnsi="Arial" w:cs="Arial"/>
          <w:sz w:val="21"/>
          <w:szCs w:val="21"/>
        </w:rPr>
        <w:t>is rated as</w:t>
      </w:r>
      <w:r w:rsidRPr="00A03835">
        <w:rPr>
          <w:rFonts w:ascii="Arial" w:hAnsi="Arial" w:cs="Arial"/>
          <w:b/>
          <w:bCs/>
          <w:sz w:val="21"/>
          <w:szCs w:val="21"/>
        </w:rPr>
        <w:t xml:space="preserve"> Moderately</w:t>
      </w:r>
      <w:r w:rsidR="0012500E" w:rsidRPr="00A03835">
        <w:rPr>
          <w:rFonts w:ascii="Arial" w:hAnsi="Arial" w:cs="Arial"/>
          <w:sz w:val="21"/>
          <w:szCs w:val="21"/>
        </w:rPr>
        <w:t xml:space="preserve"> </w:t>
      </w:r>
      <w:r w:rsidR="0012500E" w:rsidRPr="00A03835">
        <w:rPr>
          <w:rFonts w:ascii="Arial" w:hAnsi="Arial" w:cs="Arial"/>
          <w:b/>
          <w:bCs/>
          <w:sz w:val="21"/>
          <w:szCs w:val="21"/>
        </w:rPr>
        <w:t>Satisfactory</w:t>
      </w:r>
      <w:r w:rsidR="007E54E3" w:rsidRPr="00A03835">
        <w:rPr>
          <w:rFonts w:ascii="Arial" w:hAnsi="Arial" w:cs="Arial"/>
          <w:sz w:val="21"/>
          <w:szCs w:val="21"/>
        </w:rPr>
        <w:t xml:space="preserve">, </w:t>
      </w:r>
      <w:r w:rsidRPr="00A03835">
        <w:rPr>
          <w:rFonts w:ascii="Arial" w:hAnsi="Arial" w:cs="Arial"/>
          <w:sz w:val="21"/>
          <w:szCs w:val="21"/>
        </w:rPr>
        <w:t>in line with the ratings of the majority of its outputs</w:t>
      </w:r>
      <w:r w:rsidR="00AE3A13" w:rsidRPr="00A03835">
        <w:rPr>
          <w:rFonts w:ascii="Arial" w:hAnsi="Arial" w:cs="Arial"/>
          <w:sz w:val="21"/>
          <w:szCs w:val="21"/>
        </w:rPr>
        <w:t xml:space="preserve">. </w:t>
      </w:r>
      <w:r w:rsidR="00AC1F78">
        <w:rPr>
          <w:rFonts w:ascii="Arial" w:hAnsi="Arial" w:cs="Arial"/>
          <w:sz w:val="21"/>
          <w:szCs w:val="21"/>
        </w:rPr>
        <w:t xml:space="preserve">Much of the </w:t>
      </w:r>
      <w:r w:rsidR="00D27B79">
        <w:rPr>
          <w:rFonts w:ascii="Arial" w:hAnsi="Arial" w:cs="Arial"/>
          <w:sz w:val="21"/>
          <w:szCs w:val="21"/>
        </w:rPr>
        <w:t xml:space="preserve">technical </w:t>
      </w:r>
      <w:r w:rsidR="00AC1F78">
        <w:rPr>
          <w:rFonts w:ascii="Arial" w:hAnsi="Arial" w:cs="Arial"/>
          <w:sz w:val="21"/>
          <w:szCs w:val="21"/>
        </w:rPr>
        <w:t xml:space="preserve">groundwork has been satisfactorily achieved with respect to </w:t>
      </w:r>
      <w:r w:rsidR="00AE3A13" w:rsidRPr="00A03835">
        <w:rPr>
          <w:rFonts w:ascii="Arial" w:hAnsi="Arial" w:cs="Arial"/>
          <w:b/>
          <w:bCs/>
          <w:sz w:val="21"/>
          <w:szCs w:val="21"/>
        </w:rPr>
        <w:t>Outputs 1.</w:t>
      </w:r>
      <w:r w:rsidR="00AC1F78">
        <w:rPr>
          <w:rFonts w:ascii="Arial" w:hAnsi="Arial" w:cs="Arial"/>
          <w:b/>
          <w:bCs/>
          <w:sz w:val="21"/>
          <w:szCs w:val="21"/>
        </w:rPr>
        <w:t>2, 1.3</w:t>
      </w:r>
      <w:r w:rsidR="00AE3A13" w:rsidRPr="00A03835">
        <w:rPr>
          <w:rFonts w:ascii="Arial" w:hAnsi="Arial" w:cs="Arial"/>
          <w:sz w:val="21"/>
          <w:szCs w:val="21"/>
        </w:rPr>
        <w:t xml:space="preserve"> and </w:t>
      </w:r>
      <w:r w:rsidR="00AE3A13" w:rsidRPr="00A03835">
        <w:rPr>
          <w:rFonts w:ascii="Arial" w:hAnsi="Arial" w:cs="Arial"/>
          <w:b/>
          <w:bCs/>
          <w:sz w:val="21"/>
          <w:szCs w:val="21"/>
        </w:rPr>
        <w:t>1.</w:t>
      </w:r>
      <w:r w:rsidR="00D27B79">
        <w:rPr>
          <w:rFonts w:ascii="Arial" w:hAnsi="Arial" w:cs="Arial"/>
          <w:b/>
          <w:bCs/>
          <w:sz w:val="21"/>
          <w:szCs w:val="21"/>
        </w:rPr>
        <w:t>4</w:t>
      </w:r>
      <w:r w:rsidR="00D27B79">
        <w:rPr>
          <w:rFonts w:ascii="Arial" w:hAnsi="Arial" w:cs="Arial"/>
          <w:sz w:val="21"/>
          <w:szCs w:val="21"/>
        </w:rPr>
        <w:t xml:space="preserve"> but the challenging task of drafting and having approved a sustainable financing plan and a regulatory framework for PAs lies ahead. In the case of the Taohe Forum, it is not really functioning as meets only every two years, nor does it have any representation of local communities.</w:t>
      </w:r>
    </w:p>
    <w:p w:rsidR="0087254B" w:rsidRDefault="00D27B79" w:rsidP="00F52865">
      <w:pPr>
        <w:pStyle w:val="BodyText2"/>
        <w:spacing w:before="40" w:line="264" w:lineRule="auto"/>
        <w:ind w:left="538"/>
        <w:rPr>
          <w:rFonts w:ascii="Arial" w:hAnsi="Arial" w:cs="Arial"/>
          <w:sz w:val="21"/>
          <w:szCs w:val="21"/>
        </w:rPr>
      </w:pPr>
      <w:r>
        <w:rPr>
          <w:rFonts w:ascii="Arial" w:hAnsi="Arial" w:cs="Arial"/>
          <w:sz w:val="21"/>
          <w:szCs w:val="21"/>
        </w:rPr>
        <w:t xml:space="preserve">Less progress has been achieved with respect to </w:t>
      </w:r>
      <w:r w:rsidRPr="00D27B79">
        <w:rPr>
          <w:rFonts w:ascii="Arial" w:hAnsi="Arial" w:cs="Arial"/>
          <w:b/>
          <w:sz w:val="21"/>
          <w:szCs w:val="21"/>
        </w:rPr>
        <w:t>Outputs 1.1</w:t>
      </w:r>
      <w:r>
        <w:rPr>
          <w:rFonts w:ascii="Arial" w:hAnsi="Arial" w:cs="Arial"/>
          <w:sz w:val="21"/>
          <w:szCs w:val="21"/>
        </w:rPr>
        <w:t xml:space="preserve">, </w:t>
      </w:r>
      <w:r w:rsidR="00775084" w:rsidRPr="00775084">
        <w:rPr>
          <w:rFonts w:ascii="Arial" w:hAnsi="Arial" w:cs="Arial"/>
          <w:b/>
          <w:sz w:val="21"/>
          <w:szCs w:val="21"/>
        </w:rPr>
        <w:t>1.5</w:t>
      </w:r>
      <w:r w:rsidR="00775084">
        <w:rPr>
          <w:rFonts w:ascii="Arial" w:hAnsi="Arial" w:cs="Arial"/>
          <w:sz w:val="21"/>
          <w:szCs w:val="21"/>
        </w:rPr>
        <w:t xml:space="preserve">, </w:t>
      </w:r>
      <w:r w:rsidR="00775084" w:rsidRPr="00775084">
        <w:rPr>
          <w:rFonts w:ascii="Arial" w:hAnsi="Arial" w:cs="Arial"/>
          <w:b/>
          <w:sz w:val="21"/>
          <w:szCs w:val="21"/>
        </w:rPr>
        <w:t xml:space="preserve">1.6 </w:t>
      </w:r>
      <w:r w:rsidR="00775084">
        <w:rPr>
          <w:rFonts w:ascii="Arial" w:hAnsi="Arial" w:cs="Arial"/>
          <w:sz w:val="21"/>
          <w:szCs w:val="21"/>
        </w:rPr>
        <w:t xml:space="preserve">and </w:t>
      </w:r>
      <w:r w:rsidR="00775084" w:rsidRPr="00775084">
        <w:rPr>
          <w:rFonts w:ascii="Arial" w:hAnsi="Arial" w:cs="Arial"/>
          <w:b/>
          <w:sz w:val="21"/>
          <w:szCs w:val="21"/>
        </w:rPr>
        <w:t>1.7</w:t>
      </w:r>
      <w:r w:rsidR="00775084">
        <w:rPr>
          <w:rFonts w:ascii="Arial" w:hAnsi="Arial" w:cs="Arial"/>
          <w:sz w:val="21"/>
          <w:szCs w:val="21"/>
        </w:rPr>
        <w:t xml:space="preserve">. ToR for a Provincial PA strategy </w:t>
      </w:r>
      <w:r w:rsidR="0087254B">
        <w:rPr>
          <w:rFonts w:ascii="Arial" w:hAnsi="Arial" w:cs="Arial"/>
          <w:sz w:val="21"/>
          <w:szCs w:val="21"/>
        </w:rPr>
        <w:t>(</w:t>
      </w:r>
      <w:r w:rsidR="0087254B" w:rsidRPr="0087254B">
        <w:rPr>
          <w:rFonts w:ascii="Arial" w:hAnsi="Arial" w:cs="Arial"/>
          <w:b/>
          <w:sz w:val="21"/>
          <w:szCs w:val="21"/>
        </w:rPr>
        <w:t>Output 1.1</w:t>
      </w:r>
      <w:r w:rsidR="0087254B">
        <w:rPr>
          <w:rFonts w:ascii="Arial" w:hAnsi="Arial" w:cs="Arial"/>
          <w:sz w:val="21"/>
          <w:szCs w:val="21"/>
        </w:rPr>
        <w:t xml:space="preserve">) </w:t>
      </w:r>
      <w:r w:rsidR="00775084">
        <w:rPr>
          <w:rFonts w:ascii="Arial" w:hAnsi="Arial" w:cs="Arial"/>
          <w:sz w:val="21"/>
          <w:szCs w:val="21"/>
        </w:rPr>
        <w:t>was developed in 2011 but has yet to be contracted out. The development of a Provincial knowledge management system</w:t>
      </w:r>
      <w:r w:rsidR="0087254B">
        <w:rPr>
          <w:rFonts w:ascii="Arial" w:hAnsi="Arial" w:cs="Arial"/>
          <w:sz w:val="21"/>
          <w:szCs w:val="21"/>
        </w:rPr>
        <w:t xml:space="preserve"> (</w:t>
      </w:r>
      <w:r w:rsidR="0087254B" w:rsidRPr="0087254B">
        <w:rPr>
          <w:rFonts w:ascii="Arial" w:hAnsi="Arial" w:cs="Arial"/>
          <w:b/>
          <w:sz w:val="21"/>
          <w:szCs w:val="21"/>
        </w:rPr>
        <w:t>Output 1.5</w:t>
      </w:r>
      <w:r w:rsidR="0087254B">
        <w:rPr>
          <w:rFonts w:ascii="Arial" w:hAnsi="Arial" w:cs="Arial"/>
          <w:sz w:val="21"/>
          <w:szCs w:val="21"/>
        </w:rPr>
        <w:t>)</w:t>
      </w:r>
      <w:r w:rsidR="00775084">
        <w:rPr>
          <w:rFonts w:ascii="Arial" w:hAnsi="Arial" w:cs="Arial"/>
          <w:sz w:val="21"/>
          <w:szCs w:val="21"/>
        </w:rPr>
        <w:t xml:space="preserve"> lies dormant</w:t>
      </w:r>
      <w:r w:rsidR="0087254B">
        <w:rPr>
          <w:rFonts w:ascii="Arial" w:hAnsi="Arial" w:cs="Arial"/>
          <w:sz w:val="21"/>
          <w:szCs w:val="21"/>
        </w:rPr>
        <w:t>,</w:t>
      </w:r>
      <w:r w:rsidR="00775084">
        <w:rPr>
          <w:rFonts w:ascii="Arial" w:hAnsi="Arial" w:cs="Arial"/>
          <w:sz w:val="21"/>
          <w:szCs w:val="21"/>
        </w:rPr>
        <w:t xml:space="preserve"> ever since the national consultant submitted a framework in July 2012. </w:t>
      </w:r>
      <w:r w:rsidR="0087254B">
        <w:rPr>
          <w:rFonts w:ascii="Arial" w:hAnsi="Arial" w:cs="Arial"/>
          <w:sz w:val="21"/>
          <w:szCs w:val="21"/>
        </w:rPr>
        <w:t xml:space="preserve">Progress in institutional capacity building </w:t>
      </w:r>
      <w:r w:rsidR="00F52865">
        <w:rPr>
          <w:rFonts w:ascii="Arial" w:hAnsi="Arial" w:cs="Arial"/>
          <w:sz w:val="21"/>
          <w:szCs w:val="21"/>
        </w:rPr>
        <w:t>(</w:t>
      </w:r>
      <w:r w:rsidR="00F52865">
        <w:rPr>
          <w:rFonts w:ascii="Arial" w:hAnsi="Arial" w:cs="Arial"/>
          <w:b/>
          <w:sz w:val="21"/>
          <w:szCs w:val="21"/>
        </w:rPr>
        <w:t xml:space="preserve">Outputs 1.6 </w:t>
      </w:r>
      <w:r w:rsidR="00F52865" w:rsidRPr="0087254B">
        <w:rPr>
          <w:rFonts w:ascii="Arial" w:hAnsi="Arial" w:cs="Arial"/>
          <w:sz w:val="21"/>
          <w:szCs w:val="21"/>
        </w:rPr>
        <w:t xml:space="preserve">and </w:t>
      </w:r>
      <w:r w:rsidR="00F52865">
        <w:rPr>
          <w:rFonts w:ascii="Arial" w:hAnsi="Arial" w:cs="Arial"/>
          <w:b/>
          <w:sz w:val="21"/>
          <w:szCs w:val="21"/>
        </w:rPr>
        <w:t>1.7</w:t>
      </w:r>
      <w:r w:rsidR="00F52865">
        <w:rPr>
          <w:rFonts w:ascii="Arial" w:hAnsi="Arial" w:cs="Arial"/>
          <w:sz w:val="21"/>
          <w:szCs w:val="21"/>
        </w:rPr>
        <w:t xml:space="preserve">) </w:t>
      </w:r>
      <w:r w:rsidR="0087254B">
        <w:rPr>
          <w:rFonts w:ascii="Arial" w:hAnsi="Arial" w:cs="Arial"/>
          <w:sz w:val="21"/>
          <w:szCs w:val="21"/>
        </w:rPr>
        <w:t>has been limited to identifying training needs and a training institution (Provincial Wildlife Administration); training curricula are unlikely to become operating before late 2013.</w:t>
      </w:r>
    </w:p>
    <w:p w:rsidR="00CF5FF7" w:rsidRPr="00CF5FF7" w:rsidRDefault="001D3AFF" w:rsidP="00CF5FF7">
      <w:pPr>
        <w:pStyle w:val="BodyText2"/>
        <w:numPr>
          <w:ilvl w:val="0"/>
          <w:numId w:val="3"/>
        </w:numPr>
        <w:tabs>
          <w:tab w:val="clear" w:pos="360"/>
          <w:tab w:val="num" w:pos="540"/>
        </w:tabs>
        <w:spacing w:before="40" w:line="264" w:lineRule="auto"/>
        <w:ind w:left="538" w:hanging="357"/>
        <w:rPr>
          <w:rFonts w:ascii="Arial" w:hAnsi="Arial" w:cs="Arial"/>
          <w:sz w:val="21"/>
          <w:szCs w:val="21"/>
        </w:rPr>
      </w:pPr>
      <w:r w:rsidRPr="00A03835">
        <w:rPr>
          <w:rFonts w:ascii="Arial" w:hAnsi="Arial" w:cs="Arial"/>
          <w:b/>
          <w:bCs/>
          <w:sz w:val="21"/>
          <w:szCs w:val="21"/>
        </w:rPr>
        <w:t>Outcome 2</w:t>
      </w:r>
      <w:r w:rsidRPr="00A03835">
        <w:rPr>
          <w:rFonts w:ascii="Arial" w:hAnsi="Arial" w:cs="Arial"/>
          <w:sz w:val="21"/>
          <w:szCs w:val="21"/>
        </w:rPr>
        <w:t xml:space="preserve"> </w:t>
      </w:r>
      <w:r w:rsidR="009D1709" w:rsidRPr="00A03835">
        <w:rPr>
          <w:rFonts w:ascii="Arial" w:hAnsi="Arial" w:cs="Arial"/>
          <w:sz w:val="21"/>
          <w:szCs w:val="21"/>
        </w:rPr>
        <w:t>is r</w:t>
      </w:r>
      <w:r w:rsidRPr="00A03835">
        <w:rPr>
          <w:rFonts w:ascii="Arial" w:hAnsi="Arial" w:cs="Arial"/>
          <w:sz w:val="21"/>
          <w:szCs w:val="21"/>
        </w:rPr>
        <w:t xml:space="preserve">ated as </w:t>
      </w:r>
      <w:r w:rsidRPr="00A03835">
        <w:rPr>
          <w:rFonts w:ascii="Arial" w:hAnsi="Arial" w:cs="Arial"/>
          <w:b/>
          <w:bCs/>
          <w:sz w:val="21"/>
          <w:szCs w:val="21"/>
        </w:rPr>
        <w:t>Satisfactory</w:t>
      </w:r>
      <w:r w:rsidR="009D1709" w:rsidRPr="00A03835">
        <w:rPr>
          <w:rFonts w:ascii="Arial" w:hAnsi="Arial" w:cs="Arial"/>
          <w:sz w:val="21"/>
          <w:szCs w:val="21"/>
        </w:rPr>
        <w:t>, a majority of outputs having been rated as</w:t>
      </w:r>
      <w:r w:rsidR="00F52865">
        <w:rPr>
          <w:rFonts w:ascii="Arial" w:hAnsi="Arial" w:cs="Arial"/>
          <w:sz w:val="21"/>
          <w:szCs w:val="21"/>
        </w:rPr>
        <w:t xml:space="preserve"> such</w:t>
      </w:r>
      <w:r w:rsidR="009D1709" w:rsidRPr="00A03835">
        <w:rPr>
          <w:rFonts w:ascii="Arial" w:hAnsi="Arial" w:cs="Arial"/>
          <w:sz w:val="21"/>
          <w:szCs w:val="21"/>
        </w:rPr>
        <w:t>.</w:t>
      </w:r>
      <w:r w:rsidR="00CF5FF7">
        <w:rPr>
          <w:rFonts w:ascii="Arial" w:hAnsi="Arial" w:cs="Arial"/>
          <w:sz w:val="21"/>
          <w:szCs w:val="21"/>
        </w:rPr>
        <w:t xml:space="preserve"> </w:t>
      </w:r>
      <w:r w:rsidR="00CF5FF7" w:rsidRPr="00CF5FF7">
        <w:rPr>
          <w:rFonts w:ascii="Arial" w:hAnsi="Arial" w:cs="Arial"/>
          <w:bCs/>
          <w:sz w:val="21"/>
          <w:szCs w:val="21"/>
        </w:rPr>
        <w:t>Satisfactory progress has been made with respect to the development of management plans (</w:t>
      </w:r>
      <w:r w:rsidR="00CF5FF7" w:rsidRPr="00CF5FF7">
        <w:rPr>
          <w:rFonts w:ascii="Arial" w:hAnsi="Arial" w:cs="Arial"/>
          <w:b/>
          <w:bCs/>
          <w:sz w:val="21"/>
          <w:szCs w:val="21"/>
        </w:rPr>
        <w:t>Output 2.1</w:t>
      </w:r>
      <w:r w:rsidR="00CF5FF7" w:rsidRPr="00CF5FF7">
        <w:rPr>
          <w:rFonts w:ascii="Arial" w:hAnsi="Arial" w:cs="Arial"/>
          <w:bCs/>
          <w:sz w:val="21"/>
          <w:szCs w:val="21"/>
        </w:rPr>
        <w:t>), business plans</w:t>
      </w:r>
      <w:r w:rsidR="00CF5FF7" w:rsidRPr="00CF5FF7">
        <w:rPr>
          <w:rFonts w:ascii="Arial" w:hAnsi="Arial" w:cs="Arial"/>
          <w:b/>
          <w:bCs/>
          <w:sz w:val="21"/>
          <w:szCs w:val="21"/>
        </w:rPr>
        <w:t xml:space="preserve"> </w:t>
      </w:r>
      <w:r w:rsidR="00CF5FF7" w:rsidRPr="00CF5FF7">
        <w:rPr>
          <w:rFonts w:ascii="Arial" w:hAnsi="Arial" w:cs="Arial"/>
          <w:bCs/>
          <w:sz w:val="21"/>
          <w:szCs w:val="21"/>
        </w:rPr>
        <w:t>(</w:t>
      </w:r>
      <w:r w:rsidR="00CF5FF7" w:rsidRPr="00CF5FF7">
        <w:rPr>
          <w:rFonts w:ascii="Arial" w:hAnsi="Arial" w:cs="Arial"/>
          <w:b/>
          <w:bCs/>
          <w:sz w:val="21"/>
          <w:szCs w:val="21"/>
        </w:rPr>
        <w:t>2.3</w:t>
      </w:r>
      <w:r w:rsidR="00CF5FF7" w:rsidRPr="00CF5FF7">
        <w:rPr>
          <w:rFonts w:ascii="Arial" w:hAnsi="Arial" w:cs="Arial"/>
          <w:bCs/>
          <w:sz w:val="21"/>
          <w:szCs w:val="21"/>
        </w:rPr>
        <w:t>) and performance management systems with incentive mechanisms</w:t>
      </w:r>
      <w:r w:rsidR="00CF5FF7" w:rsidRPr="00CF5FF7">
        <w:rPr>
          <w:rFonts w:ascii="Arial" w:hAnsi="Arial" w:cs="Arial"/>
          <w:b/>
          <w:bCs/>
          <w:sz w:val="21"/>
          <w:szCs w:val="21"/>
        </w:rPr>
        <w:t xml:space="preserve"> </w:t>
      </w:r>
      <w:r w:rsidR="00CF5FF7" w:rsidRPr="00CF5FF7">
        <w:rPr>
          <w:rFonts w:ascii="Arial" w:hAnsi="Arial" w:cs="Arial"/>
          <w:bCs/>
          <w:sz w:val="21"/>
          <w:szCs w:val="21"/>
        </w:rPr>
        <w:t>(</w:t>
      </w:r>
      <w:r w:rsidR="00CF5FF7" w:rsidRPr="00CF5FF7">
        <w:rPr>
          <w:rFonts w:ascii="Arial" w:hAnsi="Arial" w:cs="Arial"/>
          <w:b/>
          <w:bCs/>
          <w:sz w:val="21"/>
          <w:szCs w:val="21"/>
        </w:rPr>
        <w:t>2.5</w:t>
      </w:r>
      <w:r w:rsidR="00CF5FF7" w:rsidRPr="00CF5FF7">
        <w:rPr>
          <w:rFonts w:ascii="Arial" w:hAnsi="Arial" w:cs="Arial"/>
          <w:bCs/>
          <w:sz w:val="21"/>
          <w:szCs w:val="21"/>
        </w:rPr>
        <w:t>) for each of the demonstration PAs. However, management and business planning have yet to be integrated, as well as linked to community resource and tourism plans.</w:t>
      </w:r>
    </w:p>
    <w:p w:rsidR="00CF5FF7" w:rsidRPr="00CF5FF7" w:rsidRDefault="00CF5FF7" w:rsidP="00CF5FF7">
      <w:pPr>
        <w:pStyle w:val="BodyText2"/>
        <w:spacing w:before="40" w:line="264" w:lineRule="auto"/>
        <w:ind w:left="538"/>
        <w:rPr>
          <w:rFonts w:ascii="Arial" w:hAnsi="Arial" w:cs="Arial"/>
          <w:sz w:val="21"/>
          <w:szCs w:val="21"/>
        </w:rPr>
      </w:pPr>
      <w:r w:rsidRPr="00CF5FF7">
        <w:rPr>
          <w:rFonts w:ascii="Arial" w:hAnsi="Arial" w:cs="Arial"/>
          <w:bCs/>
          <w:sz w:val="21"/>
          <w:szCs w:val="21"/>
        </w:rPr>
        <w:lastRenderedPageBreak/>
        <w:t xml:space="preserve">Less good progress has been made with </w:t>
      </w:r>
      <w:r w:rsidRPr="00CF5FF7">
        <w:rPr>
          <w:rFonts w:ascii="Arial" w:hAnsi="Arial" w:cs="Arial"/>
          <w:b/>
          <w:bCs/>
          <w:sz w:val="21"/>
          <w:szCs w:val="21"/>
        </w:rPr>
        <w:t>Output 2.2</w:t>
      </w:r>
      <w:r w:rsidRPr="00CF5FF7">
        <w:rPr>
          <w:rFonts w:ascii="Arial" w:hAnsi="Arial" w:cs="Arial"/>
          <w:bCs/>
          <w:sz w:val="21"/>
          <w:szCs w:val="21"/>
        </w:rPr>
        <w:t xml:space="preserve"> (biodiversity monitoring), for which a framework has been designed and plans developed for each demonstration PA but surveys have yet to be undertaken. Moreover, the huge, planned investments in monitoring are not currently supported by database systems and rigorous scientific analysis to inform management. With respect to </w:t>
      </w:r>
      <w:r w:rsidRPr="00CF5FF7">
        <w:rPr>
          <w:rFonts w:ascii="Arial" w:hAnsi="Arial" w:cs="Arial"/>
          <w:b/>
          <w:bCs/>
          <w:sz w:val="21"/>
          <w:szCs w:val="21"/>
        </w:rPr>
        <w:t>Output 2.4</w:t>
      </w:r>
      <w:r w:rsidRPr="00CF5FF7">
        <w:rPr>
          <w:rFonts w:ascii="Arial" w:hAnsi="Arial" w:cs="Arial"/>
          <w:bCs/>
          <w:sz w:val="21"/>
          <w:szCs w:val="21"/>
        </w:rPr>
        <w:t>, the four PA administrations have develop</w:t>
      </w:r>
      <w:r w:rsidR="0066320E">
        <w:rPr>
          <w:rFonts w:ascii="Arial" w:hAnsi="Arial" w:cs="Arial"/>
          <w:bCs/>
          <w:sz w:val="21"/>
          <w:szCs w:val="21"/>
        </w:rPr>
        <w:t>ed</w:t>
      </w:r>
      <w:r w:rsidRPr="00CF5FF7">
        <w:rPr>
          <w:rFonts w:ascii="Arial" w:hAnsi="Arial" w:cs="Arial"/>
          <w:bCs/>
          <w:sz w:val="21"/>
          <w:szCs w:val="21"/>
        </w:rPr>
        <w:t xml:space="preserve"> collaborative approaches with demonstration villages but there appears to be limited awareness of the Project among some communities members and few tangible benefits in return for their cooperation.</w:t>
      </w:r>
    </w:p>
    <w:p w:rsidR="00CF5FF7" w:rsidRPr="00CF5FF7" w:rsidRDefault="00CF5FF7" w:rsidP="00CF5FF7">
      <w:pPr>
        <w:spacing w:before="120" w:after="120" w:line="264" w:lineRule="auto"/>
        <w:jc w:val="both"/>
        <w:rPr>
          <w:rFonts w:ascii="Arial" w:hAnsi="Arial" w:cs="Arial"/>
          <w:bCs/>
          <w:sz w:val="21"/>
          <w:szCs w:val="21"/>
        </w:rPr>
      </w:pPr>
      <w:r w:rsidRPr="008C3EB3">
        <w:rPr>
          <w:rFonts w:ascii="Arial" w:hAnsi="Arial" w:cs="Arial"/>
          <w:bCs/>
          <w:sz w:val="21"/>
          <w:szCs w:val="21"/>
        </w:rPr>
        <w:t>Progress towards meeting end of Projec</w:t>
      </w:r>
      <w:r w:rsidR="00725B28" w:rsidRPr="008C3EB3">
        <w:rPr>
          <w:rFonts w:ascii="Arial" w:hAnsi="Arial" w:cs="Arial"/>
          <w:bCs/>
          <w:sz w:val="21"/>
          <w:szCs w:val="21"/>
        </w:rPr>
        <w:t>t targets, established for the i</w:t>
      </w:r>
      <w:r w:rsidRPr="008C3EB3">
        <w:rPr>
          <w:rFonts w:ascii="Arial" w:hAnsi="Arial" w:cs="Arial"/>
          <w:bCs/>
          <w:sz w:val="21"/>
          <w:szCs w:val="21"/>
        </w:rPr>
        <w:t xml:space="preserve">ndicators in the LFM, has also </w:t>
      </w:r>
      <w:r w:rsidR="00586AD0" w:rsidRPr="008C3EB3">
        <w:rPr>
          <w:rFonts w:ascii="Arial" w:hAnsi="Arial" w:cs="Arial"/>
          <w:bCs/>
          <w:sz w:val="21"/>
          <w:szCs w:val="21"/>
        </w:rPr>
        <w:t xml:space="preserve">been </w:t>
      </w:r>
      <w:r w:rsidRPr="005E3D25">
        <w:rPr>
          <w:rFonts w:ascii="Arial" w:hAnsi="Arial" w:cs="Arial"/>
          <w:bCs/>
          <w:sz w:val="21"/>
          <w:szCs w:val="21"/>
        </w:rPr>
        <w:t>assessed and rated (</w:t>
      </w:r>
      <w:r w:rsidR="00193685">
        <w:rPr>
          <w:rFonts w:ascii="Arial" w:hAnsi="Arial" w:cs="Arial"/>
          <w:b/>
          <w:bCs/>
          <w:sz w:val="21"/>
          <w:szCs w:val="21"/>
        </w:rPr>
        <w:t>Annex 8</w:t>
      </w:r>
      <w:r w:rsidRPr="008C3EB3">
        <w:rPr>
          <w:rFonts w:ascii="Arial" w:hAnsi="Arial" w:cs="Arial"/>
          <w:bCs/>
          <w:sz w:val="21"/>
          <w:szCs w:val="21"/>
        </w:rPr>
        <w:t xml:space="preserve">). Ratings indicate </w:t>
      </w:r>
      <w:r w:rsidR="00725B28" w:rsidRPr="008C3EB3">
        <w:rPr>
          <w:rFonts w:ascii="Arial" w:hAnsi="Arial" w:cs="Arial"/>
          <w:b/>
          <w:bCs/>
          <w:sz w:val="21"/>
          <w:szCs w:val="21"/>
        </w:rPr>
        <w:t>Moderately Satisfactory</w:t>
      </w:r>
      <w:r w:rsidR="003A43D7" w:rsidRPr="008C3EB3">
        <w:rPr>
          <w:rFonts w:ascii="Arial" w:hAnsi="Arial" w:cs="Arial"/>
          <w:bCs/>
          <w:sz w:val="21"/>
          <w:szCs w:val="21"/>
        </w:rPr>
        <w:t xml:space="preserve"> (N=8)</w:t>
      </w:r>
      <w:r w:rsidR="00725B28" w:rsidRPr="005E3D25">
        <w:rPr>
          <w:rFonts w:ascii="Arial" w:hAnsi="Arial" w:cs="Arial"/>
          <w:bCs/>
          <w:sz w:val="21"/>
          <w:szCs w:val="21"/>
        </w:rPr>
        <w:t xml:space="preserve"> </w:t>
      </w:r>
      <w:r w:rsidR="003A43D7" w:rsidRPr="005E3D25">
        <w:rPr>
          <w:rFonts w:ascii="Arial" w:hAnsi="Arial" w:cs="Arial"/>
          <w:bCs/>
          <w:sz w:val="21"/>
          <w:szCs w:val="21"/>
        </w:rPr>
        <w:t>and</w:t>
      </w:r>
      <w:r w:rsidR="003A43D7" w:rsidRPr="003A43D7">
        <w:rPr>
          <w:rFonts w:ascii="Arial" w:hAnsi="Arial" w:cs="Arial"/>
          <w:bCs/>
          <w:sz w:val="21"/>
          <w:szCs w:val="21"/>
        </w:rPr>
        <w:t xml:space="preserve"> </w:t>
      </w:r>
      <w:r w:rsidR="003A43D7" w:rsidRPr="003A43D7">
        <w:rPr>
          <w:rFonts w:ascii="Arial" w:hAnsi="Arial" w:cs="Arial"/>
          <w:b/>
          <w:bCs/>
          <w:sz w:val="21"/>
          <w:szCs w:val="21"/>
        </w:rPr>
        <w:t xml:space="preserve">Satisfactory </w:t>
      </w:r>
      <w:r w:rsidR="003A43D7" w:rsidRPr="003A43D7">
        <w:rPr>
          <w:rFonts w:ascii="Arial" w:hAnsi="Arial" w:cs="Arial"/>
          <w:bCs/>
          <w:sz w:val="21"/>
          <w:szCs w:val="21"/>
        </w:rPr>
        <w:t xml:space="preserve">(N=3) </w:t>
      </w:r>
      <w:r w:rsidR="00725B28" w:rsidRPr="003A43D7">
        <w:rPr>
          <w:rFonts w:ascii="Arial" w:hAnsi="Arial" w:cs="Arial"/>
          <w:bCs/>
          <w:sz w:val="21"/>
          <w:szCs w:val="21"/>
        </w:rPr>
        <w:t xml:space="preserve">progress towards 2014 </w:t>
      </w:r>
      <w:r w:rsidR="003A43D7" w:rsidRPr="003A43D7">
        <w:rPr>
          <w:rFonts w:ascii="Arial" w:hAnsi="Arial" w:cs="Arial"/>
          <w:bCs/>
          <w:sz w:val="21"/>
          <w:szCs w:val="21"/>
        </w:rPr>
        <w:t xml:space="preserve">targets </w:t>
      </w:r>
      <w:r w:rsidR="00725B28" w:rsidRPr="003A43D7">
        <w:rPr>
          <w:rFonts w:ascii="Arial" w:hAnsi="Arial" w:cs="Arial"/>
          <w:bCs/>
          <w:sz w:val="21"/>
          <w:szCs w:val="21"/>
        </w:rPr>
        <w:t>for the majority of indicators</w:t>
      </w:r>
      <w:r w:rsidR="003A43D7" w:rsidRPr="003A43D7">
        <w:rPr>
          <w:rFonts w:ascii="Arial" w:hAnsi="Arial" w:cs="Arial"/>
          <w:bCs/>
          <w:sz w:val="21"/>
          <w:szCs w:val="21"/>
        </w:rPr>
        <w:t xml:space="preserve">, exceptions being the two </w:t>
      </w:r>
      <w:r w:rsidR="003A43D7" w:rsidRPr="003A43D7">
        <w:rPr>
          <w:rFonts w:ascii="Arial" w:hAnsi="Arial" w:cs="Arial"/>
          <w:b/>
          <w:bCs/>
          <w:sz w:val="21"/>
          <w:szCs w:val="21"/>
        </w:rPr>
        <w:t>Moderately Unsatisfactory</w:t>
      </w:r>
      <w:r w:rsidR="003A43D7" w:rsidRPr="003A43D7">
        <w:rPr>
          <w:rFonts w:ascii="Arial" w:hAnsi="Arial" w:cs="Arial"/>
          <w:bCs/>
          <w:sz w:val="21"/>
          <w:szCs w:val="21"/>
        </w:rPr>
        <w:t xml:space="preserve"> results for the establishment of an Information Management System and specialised training and skills development programmes for PAs staff.</w:t>
      </w:r>
    </w:p>
    <w:p w:rsidR="00364556" w:rsidRPr="00A03835" w:rsidRDefault="00364556" w:rsidP="00364556">
      <w:pPr>
        <w:spacing w:before="120" w:after="120" w:line="264" w:lineRule="auto"/>
        <w:jc w:val="both"/>
        <w:rPr>
          <w:rFonts w:ascii="Arial" w:hAnsi="Arial" w:cs="Arial"/>
          <w:bCs/>
          <w:sz w:val="21"/>
          <w:szCs w:val="21"/>
        </w:rPr>
      </w:pPr>
      <w:r w:rsidRPr="00A03835">
        <w:rPr>
          <w:rFonts w:ascii="Arial" w:hAnsi="Arial" w:cs="Arial"/>
          <w:bCs/>
          <w:sz w:val="21"/>
          <w:szCs w:val="21"/>
        </w:rPr>
        <w:t>In line with GEF requirements</w:t>
      </w:r>
      <w:r w:rsidR="00FA18DA" w:rsidRPr="00A03835">
        <w:rPr>
          <w:rFonts w:ascii="Arial" w:hAnsi="Arial" w:cs="Arial"/>
          <w:bCs/>
          <w:sz w:val="21"/>
          <w:szCs w:val="21"/>
        </w:rPr>
        <w:t xml:space="preserve"> (UNDP-GEF 2012)</w:t>
      </w:r>
      <w:r w:rsidRPr="00A03835">
        <w:rPr>
          <w:rFonts w:ascii="Arial" w:hAnsi="Arial" w:cs="Arial"/>
          <w:bCs/>
          <w:sz w:val="21"/>
          <w:szCs w:val="21"/>
        </w:rPr>
        <w:t>, performance has also been rated in terms of</w:t>
      </w:r>
      <w:r w:rsidR="0012500E" w:rsidRPr="00A03835">
        <w:rPr>
          <w:rFonts w:ascii="Arial" w:hAnsi="Arial" w:cs="Arial"/>
          <w:bCs/>
          <w:sz w:val="21"/>
          <w:szCs w:val="21"/>
        </w:rPr>
        <w:t xml:space="preserve"> </w:t>
      </w:r>
      <w:r w:rsidRPr="00A03835">
        <w:rPr>
          <w:rFonts w:ascii="Arial" w:hAnsi="Arial" w:cs="Arial"/>
          <w:bCs/>
          <w:sz w:val="21"/>
          <w:szCs w:val="21"/>
        </w:rPr>
        <w:t>project relevance, effectiveness, efficiency</w:t>
      </w:r>
      <w:r w:rsidR="00FA18DA" w:rsidRPr="00A03835">
        <w:rPr>
          <w:rFonts w:ascii="Arial" w:hAnsi="Arial" w:cs="Arial"/>
          <w:bCs/>
          <w:sz w:val="21"/>
          <w:szCs w:val="21"/>
        </w:rPr>
        <w:t>, sustainability</w:t>
      </w:r>
      <w:r w:rsidRPr="00A03835">
        <w:rPr>
          <w:rFonts w:ascii="Arial" w:hAnsi="Arial" w:cs="Arial"/>
          <w:bCs/>
          <w:sz w:val="21"/>
          <w:szCs w:val="21"/>
        </w:rPr>
        <w:t xml:space="preserve"> and impacts, as well as the quality of M&amp;E systems</w:t>
      </w:r>
      <w:r w:rsidR="002E6CC9" w:rsidRPr="00A03835">
        <w:rPr>
          <w:rFonts w:ascii="Arial" w:hAnsi="Arial" w:cs="Arial"/>
          <w:bCs/>
          <w:sz w:val="21"/>
          <w:szCs w:val="21"/>
        </w:rPr>
        <w:t xml:space="preserve">. These ratings are provided in </w:t>
      </w:r>
      <w:r w:rsidRPr="00A03835">
        <w:rPr>
          <w:rFonts w:ascii="Arial" w:hAnsi="Arial" w:cs="Arial"/>
          <w:b/>
          <w:bCs/>
          <w:sz w:val="21"/>
          <w:szCs w:val="21"/>
        </w:rPr>
        <w:t>Table 3.</w:t>
      </w:r>
      <w:r w:rsidR="00EA25A9">
        <w:rPr>
          <w:rFonts w:ascii="Arial" w:hAnsi="Arial" w:cs="Arial"/>
          <w:b/>
          <w:bCs/>
          <w:sz w:val="21"/>
          <w:szCs w:val="21"/>
        </w:rPr>
        <w:t>7</w:t>
      </w:r>
      <w:r w:rsidR="002E6CC9" w:rsidRPr="00A03835">
        <w:rPr>
          <w:rFonts w:ascii="Arial" w:hAnsi="Arial" w:cs="Arial"/>
          <w:bCs/>
          <w:sz w:val="21"/>
          <w:szCs w:val="21"/>
        </w:rPr>
        <w:t>, along with a brief justification based on evidence outlined earlier in this report or in the sub-sections below.</w:t>
      </w:r>
    </w:p>
    <w:p w:rsidR="00BE7E08" w:rsidRDefault="00B654D6" w:rsidP="00B654D6">
      <w:pPr>
        <w:tabs>
          <w:tab w:val="left" w:pos="1100"/>
        </w:tabs>
        <w:spacing w:before="120" w:after="120"/>
        <w:ind w:left="1100" w:hanging="1100"/>
        <w:rPr>
          <w:rFonts w:ascii="Arial" w:hAnsi="Arial" w:cs="Arial"/>
          <w:bCs/>
          <w:sz w:val="21"/>
          <w:szCs w:val="21"/>
        </w:rPr>
      </w:pPr>
      <w:r w:rsidRPr="00A03835">
        <w:rPr>
          <w:rFonts w:ascii="Arial" w:hAnsi="Arial" w:cs="Arial"/>
          <w:b/>
          <w:sz w:val="21"/>
          <w:szCs w:val="21"/>
        </w:rPr>
        <w:t>Table 3.</w:t>
      </w:r>
      <w:r w:rsidR="0072495E">
        <w:rPr>
          <w:rFonts w:ascii="Arial" w:hAnsi="Arial" w:cs="Arial"/>
          <w:b/>
          <w:sz w:val="21"/>
          <w:szCs w:val="21"/>
        </w:rPr>
        <w:t>7</w:t>
      </w:r>
      <w:r w:rsidRPr="00A03835">
        <w:rPr>
          <w:rFonts w:ascii="Arial" w:hAnsi="Arial" w:cs="Arial"/>
          <w:b/>
          <w:sz w:val="21"/>
          <w:szCs w:val="21"/>
        </w:rPr>
        <w:tab/>
      </w:r>
      <w:r w:rsidRPr="00A03835">
        <w:rPr>
          <w:rFonts w:ascii="Arial" w:hAnsi="Arial" w:cs="Arial"/>
          <w:bCs/>
          <w:sz w:val="21"/>
          <w:szCs w:val="21"/>
        </w:rPr>
        <w:t>Project performance</w:t>
      </w:r>
      <w:r w:rsidR="0012500E" w:rsidRPr="00A03835">
        <w:rPr>
          <w:rFonts w:ascii="Arial" w:hAnsi="Arial" w:cs="Arial"/>
          <w:bCs/>
          <w:sz w:val="21"/>
          <w:szCs w:val="21"/>
        </w:rPr>
        <w:t xml:space="preserve"> ratings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5"/>
        <w:gridCol w:w="741"/>
        <w:gridCol w:w="1511"/>
        <w:gridCol w:w="4328"/>
      </w:tblGrid>
      <w:tr w:rsidR="005E3D25" w:rsidRPr="00A03835" w:rsidTr="005E3D25">
        <w:tc>
          <w:tcPr>
            <w:tcW w:w="1438" w:type="pct"/>
            <w:tcBorders>
              <w:bottom w:val="single" w:sz="4" w:space="0" w:color="auto"/>
            </w:tcBorders>
            <w:shd w:val="clear" w:color="auto" w:fill="CCCCCC"/>
            <w:tcMar>
              <w:top w:w="113" w:type="dxa"/>
              <w:left w:w="57" w:type="dxa"/>
              <w:bottom w:w="113" w:type="dxa"/>
              <w:right w:w="57" w:type="dxa"/>
            </w:tcMar>
          </w:tcPr>
          <w:p w:rsidR="005E3D25" w:rsidRPr="00A03835" w:rsidRDefault="005E3D25" w:rsidP="005E3D25">
            <w:pPr>
              <w:jc w:val="center"/>
              <w:rPr>
                <w:rFonts w:ascii="Arial" w:eastAsia="MS Mincho" w:hAnsi="Arial" w:cs="Arial"/>
                <w:b/>
                <w:sz w:val="20"/>
                <w:szCs w:val="20"/>
              </w:rPr>
            </w:pPr>
            <w:r w:rsidRPr="00A03835">
              <w:rPr>
                <w:rFonts w:ascii="Arial" w:eastAsia="MS Mincho" w:hAnsi="Arial" w:cs="Arial"/>
                <w:b/>
                <w:sz w:val="20"/>
                <w:szCs w:val="20"/>
              </w:rPr>
              <w:t>Project Component / Objective</w:t>
            </w:r>
          </w:p>
        </w:tc>
        <w:tc>
          <w:tcPr>
            <w:tcW w:w="401" w:type="pct"/>
            <w:tcBorders>
              <w:bottom w:val="single" w:sz="4" w:space="0" w:color="auto"/>
            </w:tcBorders>
            <w:shd w:val="clear" w:color="auto" w:fill="CCCCCC"/>
            <w:tcMar>
              <w:top w:w="113" w:type="dxa"/>
              <w:left w:w="28" w:type="dxa"/>
              <w:bottom w:w="113" w:type="dxa"/>
              <w:right w:w="28" w:type="dxa"/>
            </w:tcMar>
          </w:tcPr>
          <w:p w:rsidR="005E3D25" w:rsidRPr="00A03835" w:rsidRDefault="005E3D25" w:rsidP="005E3D25">
            <w:pPr>
              <w:jc w:val="center"/>
              <w:rPr>
                <w:rFonts w:ascii="Arial" w:eastAsia="MS Mincho" w:hAnsi="Arial" w:cs="Arial"/>
                <w:b/>
                <w:sz w:val="20"/>
                <w:szCs w:val="20"/>
              </w:rPr>
            </w:pPr>
            <w:r w:rsidRPr="00A03835">
              <w:rPr>
                <w:rFonts w:ascii="Arial" w:eastAsia="MS Mincho" w:hAnsi="Arial" w:cs="Arial"/>
                <w:b/>
                <w:sz w:val="20"/>
                <w:szCs w:val="20"/>
              </w:rPr>
              <w:t>Rating</w:t>
            </w:r>
          </w:p>
        </w:tc>
        <w:tc>
          <w:tcPr>
            <w:tcW w:w="3161" w:type="pct"/>
            <w:gridSpan w:val="2"/>
            <w:tcBorders>
              <w:bottom w:val="single" w:sz="4" w:space="0" w:color="auto"/>
            </w:tcBorders>
            <w:shd w:val="clear" w:color="auto" w:fill="CCCCCC"/>
            <w:tcMar>
              <w:top w:w="113" w:type="dxa"/>
              <w:bottom w:w="113" w:type="dxa"/>
            </w:tcMar>
          </w:tcPr>
          <w:p w:rsidR="005E3D25" w:rsidRPr="00A03835" w:rsidRDefault="005E3D25" w:rsidP="005E3D25">
            <w:pPr>
              <w:jc w:val="center"/>
              <w:rPr>
                <w:rFonts w:ascii="Arial" w:eastAsia="MS Mincho" w:hAnsi="Arial" w:cs="Arial"/>
                <w:sz w:val="20"/>
                <w:szCs w:val="20"/>
              </w:rPr>
            </w:pPr>
            <w:r w:rsidRPr="00A03835">
              <w:rPr>
                <w:rFonts w:ascii="Arial" w:eastAsia="MS Mincho" w:hAnsi="Arial" w:cs="Arial"/>
                <w:b/>
                <w:sz w:val="20"/>
                <w:szCs w:val="20"/>
              </w:rPr>
              <w:t>Comments</w:t>
            </w:r>
          </w:p>
        </w:tc>
      </w:tr>
      <w:tr w:rsidR="005E3D25" w:rsidRPr="00A03835" w:rsidTr="005E3D25">
        <w:tc>
          <w:tcPr>
            <w:tcW w:w="5000" w:type="pct"/>
            <w:gridSpan w:val="4"/>
            <w:shd w:val="clear" w:color="auto" w:fill="E6E6E6"/>
            <w:tcMar>
              <w:top w:w="28" w:type="dxa"/>
              <w:left w:w="57" w:type="dxa"/>
              <w:bottom w:w="28" w:type="dxa"/>
              <w:right w:w="57" w:type="dxa"/>
            </w:tcMar>
          </w:tcPr>
          <w:p w:rsidR="005E3D25" w:rsidRPr="00A03835" w:rsidRDefault="005E3D25" w:rsidP="005E3D25">
            <w:pPr>
              <w:rPr>
                <w:rFonts w:ascii="Arial" w:eastAsia="MS Mincho" w:hAnsi="Arial" w:cs="Arial"/>
                <w:b/>
                <w:sz w:val="20"/>
                <w:szCs w:val="20"/>
              </w:rPr>
            </w:pPr>
            <w:r w:rsidRPr="00A03835">
              <w:rPr>
                <w:rFonts w:ascii="Arial" w:eastAsia="MS Mincho" w:hAnsi="Arial" w:cs="Arial"/>
                <w:b/>
                <w:sz w:val="20"/>
                <w:szCs w:val="20"/>
              </w:rPr>
              <w:t xml:space="preserve">Project Formulation </w:t>
            </w:r>
            <w:r w:rsidRPr="00A03835">
              <w:rPr>
                <w:rFonts w:ascii="Arial" w:eastAsia="MS Mincho" w:hAnsi="Arial" w:cs="Arial"/>
                <w:bCs/>
                <w:sz w:val="20"/>
                <w:szCs w:val="20"/>
              </w:rPr>
              <w:t>(using 6-point satisfaction scale)</w:t>
            </w:r>
          </w:p>
        </w:tc>
      </w:tr>
      <w:tr w:rsidR="005E3D25" w:rsidRPr="00A03835" w:rsidTr="005E3D25">
        <w:tc>
          <w:tcPr>
            <w:tcW w:w="1438" w:type="pct"/>
            <w:shd w:val="clear" w:color="auto" w:fill="auto"/>
            <w:tcMar>
              <w:left w:w="57" w:type="dxa"/>
            </w:tcMar>
          </w:tcPr>
          <w:p w:rsidR="005E3D25" w:rsidRPr="00A03835" w:rsidRDefault="005E3D25" w:rsidP="005E3D25">
            <w:pPr>
              <w:rPr>
                <w:rFonts w:ascii="Arial" w:eastAsia="MS Mincho" w:hAnsi="Arial" w:cs="Arial"/>
                <w:sz w:val="20"/>
                <w:szCs w:val="20"/>
              </w:rPr>
            </w:pPr>
            <w:r w:rsidRPr="00A03835">
              <w:rPr>
                <w:rFonts w:ascii="Arial" w:eastAsia="MS Mincho" w:hAnsi="Arial" w:cs="Arial"/>
                <w:sz w:val="20"/>
                <w:szCs w:val="20"/>
              </w:rPr>
              <w:t>Conceptualization/Design</w:t>
            </w:r>
          </w:p>
        </w:tc>
        <w:tc>
          <w:tcPr>
            <w:tcW w:w="401" w:type="pct"/>
            <w:tcMar>
              <w:top w:w="28" w:type="dxa"/>
              <w:left w:w="57" w:type="dxa"/>
              <w:bottom w:w="28" w:type="dxa"/>
              <w:right w:w="57" w:type="dxa"/>
            </w:tcMar>
          </w:tcPr>
          <w:p w:rsidR="005E3D25" w:rsidRPr="00393DB9" w:rsidRDefault="005E3D25" w:rsidP="005E3D25">
            <w:pPr>
              <w:jc w:val="center"/>
              <w:rPr>
                <w:rFonts w:ascii="Arial" w:eastAsia="MS Mincho" w:hAnsi="Arial" w:cs="Arial"/>
                <w:b/>
                <w:sz w:val="20"/>
                <w:szCs w:val="20"/>
              </w:rPr>
            </w:pPr>
            <w:r w:rsidRPr="00393DB9">
              <w:rPr>
                <w:rFonts w:ascii="Arial" w:eastAsia="MS Mincho" w:hAnsi="Arial" w:cs="Arial"/>
                <w:b/>
                <w:sz w:val="20"/>
                <w:szCs w:val="20"/>
              </w:rPr>
              <w:t>MS</w:t>
            </w:r>
          </w:p>
        </w:tc>
        <w:tc>
          <w:tcPr>
            <w:tcW w:w="3161" w:type="pct"/>
            <w:gridSpan w:val="2"/>
            <w:tcMar>
              <w:left w:w="57" w:type="dxa"/>
              <w:right w:w="57" w:type="dxa"/>
            </w:tcMar>
          </w:tcPr>
          <w:p w:rsidR="005E3D25" w:rsidRPr="0007242B" w:rsidRDefault="005E3D25" w:rsidP="005E3D25">
            <w:pPr>
              <w:rPr>
                <w:rFonts w:ascii="Arial Narrow" w:eastAsia="MS Mincho" w:hAnsi="Arial Narrow" w:cs="Arial"/>
                <w:sz w:val="20"/>
                <w:szCs w:val="20"/>
              </w:rPr>
            </w:pPr>
            <w:r>
              <w:rPr>
                <w:rFonts w:ascii="Arial Narrow" w:eastAsia="MS Mincho" w:hAnsi="Arial Narrow" w:cs="Arial"/>
                <w:sz w:val="20"/>
                <w:szCs w:val="20"/>
              </w:rPr>
              <w:t>Simple, well conceived design in line with national policies and priorities. Significant weaknesses are: (i) over-ambitious scale within available timeframe and GEF funds; and (ii) limited provision for benefits to accrue to demonstration villages under planned co-management agreements</w:t>
            </w:r>
            <w:r w:rsidRPr="00A03835">
              <w:rPr>
                <w:rFonts w:ascii="Arial Narrow" w:eastAsia="MS Mincho" w:hAnsi="Arial Narrow" w:cs="Arial"/>
                <w:sz w:val="20"/>
                <w:szCs w:val="20"/>
              </w:rPr>
              <w:t xml:space="preserve"> (see </w:t>
            </w:r>
            <w:r w:rsidRPr="004C5A82">
              <w:rPr>
                <w:rFonts w:ascii="Arial Narrow" w:eastAsia="MS Mincho" w:hAnsi="Arial Narrow" w:cs="Arial"/>
                <w:b/>
                <w:sz w:val="20"/>
                <w:szCs w:val="20"/>
              </w:rPr>
              <w:t>Section 3.1.1</w:t>
            </w:r>
            <w:r>
              <w:rPr>
                <w:rFonts w:ascii="Arial Narrow" w:eastAsia="MS Mincho" w:hAnsi="Arial Narrow" w:cs="Arial"/>
                <w:sz w:val="20"/>
                <w:szCs w:val="20"/>
              </w:rPr>
              <w:t xml:space="preserve"> and SWOT analysis</w:t>
            </w:r>
            <w:r w:rsidRPr="00A03835">
              <w:rPr>
                <w:rFonts w:ascii="Arial Narrow" w:eastAsia="MS Mincho" w:hAnsi="Arial Narrow" w:cs="Arial"/>
                <w:sz w:val="20"/>
                <w:szCs w:val="20"/>
              </w:rPr>
              <w:t xml:space="preserve"> in </w:t>
            </w:r>
            <w:r w:rsidRPr="00D10FAB">
              <w:rPr>
                <w:rFonts w:ascii="Arial Narrow" w:eastAsia="MS Mincho" w:hAnsi="Arial Narrow" w:cs="Arial"/>
                <w:b/>
                <w:bCs/>
                <w:sz w:val="21"/>
                <w:szCs w:val="21"/>
              </w:rPr>
              <w:t>Table 3.1</w:t>
            </w:r>
            <w:r w:rsidRPr="00A03835">
              <w:rPr>
                <w:rFonts w:ascii="Arial Narrow" w:eastAsia="MS Mincho" w:hAnsi="Arial Narrow" w:cs="Arial"/>
                <w:sz w:val="20"/>
                <w:szCs w:val="20"/>
              </w:rPr>
              <w:t>).</w:t>
            </w:r>
          </w:p>
        </w:tc>
      </w:tr>
      <w:tr w:rsidR="005E3D25" w:rsidRPr="00A03835" w:rsidTr="005E3D25">
        <w:tc>
          <w:tcPr>
            <w:tcW w:w="1438" w:type="pct"/>
            <w:shd w:val="clear" w:color="auto" w:fill="auto"/>
            <w:tcMar>
              <w:left w:w="57" w:type="dxa"/>
            </w:tcMar>
          </w:tcPr>
          <w:p w:rsidR="005E3D25" w:rsidRPr="00A03835" w:rsidRDefault="005E3D25" w:rsidP="005E3D25">
            <w:pPr>
              <w:rPr>
                <w:rFonts w:ascii="Arial" w:eastAsia="MS Mincho" w:hAnsi="Arial" w:cs="Arial"/>
                <w:sz w:val="20"/>
                <w:szCs w:val="20"/>
              </w:rPr>
            </w:pPr>
            <w:r w:rsidRPr="00A03835">
              <w:rPr>
                <w:rFonts w:ascii="Arial" w:eastAsia="MS Mincho" w:hAnsi="Arial" w:cs="Arial"/>
                <w:sz w:val="20"/>
                <w:szCs w:val="20"/>
              </w:rPr>
              <w:t>Stakeholder participation</w:t>
            </w:r>
          </w:p>
        </w:tc>
        <w:tc>
          <w:tcPr>
            <w:tcW w:w="401" w:type="pct"/>
            <w:tcMar>
              <w:top w:w="28" w:type="dxa"/>
              <w:left w:w="57" w:type="dxa"/>
              <w:bottom w:w="28" w:type="dxa"/>
              <w:right w:w="57" w:type="dxa"/>
            </w:tcMar>
          </w:tcPr>
          <w:p w:rsidR="005E3D25" w:rsidRPr="00393DB9" w:rsidRDefault="005E3D25" w:rsidP="005E3D25">
            <w:pPr>
              <w:jc w:val="center"/>
              <w:rPr>
                <w:rFonts w:ascii="Arial" w:eastAsia="MS Mincho" w:hAnsi="Arial" w:cs="Arial"/>
                <w:b/>
                <w:color w:val="FF0000"/>
                <w:sz w:val="20"/>
                <w:szCs w:val="20"/>
              </w:rPr>
            </w:pPr>
            <w:r w:rsidRPr="00393DB9">
              <w:rPr>
                <w:rFonts w:ascii="Arial" w:eastAsia="MS Mincho" w:hAnsi="Arial" w:cs="Arial"/>
                <w:b/>
                <w:sz w:val="20"/>
                <w:szCs w:val="20"/>
              </w:rPr>
              <w:t>S</w:t>
            </w:r>
          </w:p>
        </w:tc>
        <w:tc>
          <w:tcPr>
            <w:tcW w:w="3161" w:type="pct"/>
            <w:gridSpan w:val="2"/>
            <w:tcMar>
              <w:left w:w="57" w:type="dxa"/>
              <w:right w:w="57" w:type="dxa"/>
            </w:tcMar>
          </w:tcPr>
          <w:p w:rsidR="005E3D25" w:rsidRPr="00A03835" w:rsidRDefault="005E3D25" w:rsidP="005E3D25">
            <w:pPr>
              <w:rPr>
                <w:rFonts w:ascii="Arial Narrow" w:eastAsia="MS Mincho" w:hAnsi="Arial Narrow" w:cs="Arial"/>
                <w:sz w:val="20"/>
                <w:szCs w:val="20"/>
              </w:rPr>
            </w:pPr>
            <w:r>
              <w:rPr>
                <w:rFonts w:ascii="Arial Narrow" w:eastAsia="MS Mincho" w:hAnsi="Arial Narrow" w:cs="Arial"/>
                <w:sz w:val="20"/>
                <w:szCs w:val="20"/>
              </w:rPr>
              <w:t>Close involvement of most key stakeholders (provincial agencies and PA administrations) from outset of Project formulation, especially in identifying baseline conditions through use of METT and other scorecards. However, no evidence in Project Document of community</w:t>
            </w:r>
            <w:r w:rsidRPr="00A03835">
              <w:rPr>
                <w:rFonts w:ascii="Arial Narrow" w:eastAsia="MS Mincho" w:hAnsi="Arial Narrow" w:cs="Arial"/>
                <w:sz w:val="20"/>
                <w:szCs w:val="20"/>
              </w:rPr>
              <w:t xml:space="preserve"> involvement</w:t>
            </w:r>
            <w:r>
              <w:rPr>
                <w:rFonts w:ascii="Arial Narrow" w:eastAsia="MS Mincho" w:hAnsi="Arial Narrow" w:cs="Arial"/>
                <w:sz w:val="20"/>
                <w:szCs w:val="20"/>
              </w:rPr>
              <w:t xml:space="preserve"> </w:t>
            </w:r>
            <w:r w:rsidRPr="00A03835">
              <w:rPr>
                <w:rFonts w:ascii="Arial Narrow" w:eastAsia="MS Mincho" w:hAnsi="Arial Narrow" w:cs="Arial"/>
                <w:sz w:val="20"/>
                <w:szCs w:val="20"/>
              </w:rPr>
              <w:t>(see</w:t>
            </w:r>
            <w:r w:rsidRPr="00D10FAB">
              <w:rPr>
                <w:rFonts w:ascii="Arial Narrow" w:eastAsia="MS Mincho" w:hAnsi="Arial Narrow" w:cs="Arial"/>
                <w:b/>
                <w:bCs/>
                <w:sz w:val="21"/>
                <w:szCs w:val="21"/>
              </w:rPr>
              <w:t xml:space="preserve"> Sections 2.</w:t>
            </w:r>
            <w:r>
              <w:rPr>
                <w:rFonts w:ascii="Arial Narrow" w:eastAsia="MS Mincho" w:hAnsi="Arial Narrow" w:cs="Arial"/>
                <w:b/>
                <w:bCs/>
                <w:sz w:val="21"/>
                <w:szCs w:val="21"/>
              </w:rPr>
              <w:t>4</w:t>
            </w:r>
            <w:r w:rsidRPr="00A03835">
              <w:rPr>
                <w:rFonts w:ascii="Arial Narrow" w:eastAsia="MS Mincho" w:hAnsi="Arial Narrow" w:cs="Arial"/>
                <w:sz w:val="20"/>
                <w:szCs w:val="20"/>
              </w:rPr>
              <w:t xml:space="preserve"> and </w:t>
            </w:r>
            <w:r w:rsidRPr="00D10FAB">
              <w:rPr>
                <w:rFonts w:ascii="Arial Narrow" w:eastAsia="MS Mincho" w:hAnsi="Arial Narrow" w:cs="Arial"/>
                <w:b/>
                <w:bCs/>
                <w:sz w:val="21"/>
                <w:szCs w:val="21"/>
              </w:rPr>
              <w:t>3.</w:t>
            </w:r>
            <w:r>
              <w:rPr>
                <w:rFonts w:ascii="Arial Narrow" w:eastAsia="MS Mincho" w:hAnsi="Arial Narrow" w:cs="Arial"/>
                <w:b/>
                <w:bCs/>
                <w:sz w:val="21"/>
                <w:szCs w:val="21"/>
              </w:rPr>
              <w:t>1.2</w:t>
            </w:r>
            <w:r w:rsidRPr="00A03835">
              <w:rPr>
                <w:rFonts w:ascii="Arial Narrow" w:eastAsia="MS Mincho" w:hAnsi="Arial Narrow" w:cs="Arial"/>
                <w:sz w:val="20"/>
                <w:szCs w:val="20"/>
              </w:rPr>
              <w:t xml:space="preserve">). </w:t>
            </w:r>
          </w:p>
        </w:tc>
      </w:tr>
      <w:tr w:rsidR="005E3D25" w:rsidRPr="00A03835" w:rsidTr="005E3D25">
        <w:tc>
          <w:tcPr>
            <w:tcW w:w="5000" w:type="pct"/>
            <w:gridSpan w:val="4"/>
            <w:shd w:val="clear" w:color="auto" w:fill="E6E6E6"/>
            <w:tcMar>
              <w:top w:w="28" w:type="dxa"/>
              <w:left w:w="57" w:type="dxa"/>
              <w:bottom w:w="28" w:type="dxa"/>
              <w:right w:w="57" w:type="dxa"/>
            </w:tcMar>
          </w:tcPr>
          <w:p w:rsidR="005E3D25" w:rsidRPr="00393DB9" w:rsidRDefault="005E3D25" w:rsidP="005E3D25">
            <w:pPr>
              <w:rPr>
                <w:rFonts w:ascii="Arial" w:eastAsia="MS Mincho" w:hAnsi="Arial" w:cs="Arial"/>
                <w:sz w:val="20"/>
                <w:szCs w:val="20"/>
              </w:rPr>
            </w:pPr>
            <w:r w:rsidRPr="00393DB9">
              <w:rPr>
                <w:rFonts w:ascii="Arial" w:eastAsia="MS Mincho" w:hAnsi="Arial" w:cs="Arial"/>
                <w:b/>
                <w:sz w:val="20"/>
                <w:szCs w:val="20"/>
              </w:rPr>
              <w:t xml:space="preserve">Project Implementation </w:t>
            </w:r>
            <w:r w:rsidRPr="00393DB9">
              <w:rPr>
                <w:rFonts w:ascii="Arial" w:eastAsia="MS Mincho" w:hAnsi="Arial" w:cs="Arial"/>
                <w:bCs/>
                <w:sz w:val="20"/>
                <w:szCs w:val="20"/>
              </w:rPr>
              <w:t>(using 6-point satisfaction scale)</w:t>
            </w:r>
          </w:p>
        </w:tc>
      </w:tr>
      <w:tr w:rsidR="005E3D25" w:rsidRPr="00A03835" w:rsidTr="005E3D25">
        <w:tc>
          <w:tcPr>
            <w:tcW w:w="1438" w:type="pct"/>
            <w:shd w:val="clear" w:color="auto" w:fill="auto"/>
            <w:tcMar>
              <w:left w:w="57" w:type="dxa"/>
            </w:tcMar>
          </w:tcPr>
          <w:p w:rsidR="005E3D25" w:rsidRPr="00A03835" w:rsidRDefault="005E3D25" w:rsidP="005E3D25">
            <w:pPr>
              <w:rPr>
                <w:rFonts w:ascii="Arial" w:eastAsia="MS Mincho" w:hAnsi="Arial" w:cs="Arial"/>
                <w:b/>
                <w:sz w:val="20"/>
                <w:szCs w:val="20"/>
              </w:rPr>
            </w:pPr>
            <w:r w:rsidRPr="00A03835">
              <w:rPr>
                <w:rFonts w:ascii="Arial" w:eastAsia="MS Mincho" w:hAnsi="Arial" w:cs="Arial"/>
                <w:sz w:val="20"/>
                <w:szCs w:val="20"/>
              </w:rPr>
              <w:t>Implementation Approach</w:t>
            </w:r>
          </w:p>
        </w:tc>
        <w:tc>
          <w:tcPr>
            <w:tcW w:w="401" w:type="pct"/>
            <w:tcMar>
              <w:top w:w="28" w:type="dxa"/>
              <w:left w:w="57" w:type="dxa"/>
              <w:bottom w:w="28" w:type="dxa"/>
              <w:right w:w="57" w:type="dxa"/>
            </w:tcMar>
          </w:tcPr>
          <w:p w:rsidR="005E3D25" w:rsidRPr="00393DB9" w:rsidRDefault="005E3D25" w:rsidP="005E3D25">
            <w:pPr>
              <w:jc w:val="center"/>
              <w:rPr>
                <w:rFonts w:ascii="Arial" w:eastAsia="MS Mincho" w:hAnsi="Arial" w:cs="Arial"/>
                <w:b/>
                <w:sz w:val="20"/>
                <w:szCs w:val="20"/>
              </w:rPr>
            </w:pPr>
            <w:r w:rsidRPr="00393DB9">
              <w:rPr>
                <w:rFonts w:ascii="Arial" w:eastAsia="MS Mincho" w:hAnsi="Arial" w:cs="Arial"/>
                <w:b/>
                <w:sz w:val="20"/>
                <w:szCs w:val="20"/>
              </w:rPr>
              <w:t>S</w:t>
            </w:r>
          </w:p>
        </w:tc>
        <w:tc>
          <w:tcPr>
            <w:tcW w:w="3161" w:type="pct"/>
            <w:gridSpan w:val="2"/>
            <w:tcMar>
              <w:left w:w="57" w:type="dxa"/>
              <w:right w:w="57" w:type="dxa"/>
            </w:tcMar>
          </w:tcPr>
          <w:p w:rsidR="005E3D25" w:rsidRPr="00A03835" w:rsidRDefault="005E3D25" w:rsidP="005E3D25">
            <w:pPr>
              <w:rPr>
                <w:rFonts w:ascii="Arial Narrow" w:eastAsia="MS Mincho" w:hAnsi="Arial Narrow" w:cs="Arial"/>
                <w:sz w:val="20"/>
                <w:szCs w:val="20"/>
              </w:rPr>
            </w:pPr>
            <w:r>
              <w:rPr>
                <w:rFonts w:ascii="Arial Narrow" w:eastAsia="MS Mincho" w:hAnsi="Arial Narrow" w:cs="Arial"/>
                <w:sz w:val="20"/>
                <w:szCs w:val="20"/>
              </w:rPr>
              <w:t>Some significant short-comings in implementation but these have been/are being progressively addressed.</w:t>
            </w:r>
          </w:p>
        </w:tc>
      </w:tr>
      <w:tr w:rsidR="005E3D25" w:rsidRPr="00A03835" w:rsidTr="005E3D25">
        <w:tc>
          <w:tcPr>
            <w:tcW w:w="1438" w:type="pct"/>
            <w:shd w:val="clear" w:color="auto" w:fill="auto"/>
            <w:tcMar>
              <w:left w:w="57" w:type="dxa"/>
            </w:tcMar>
          </w:tcPr>
          <w:p w:rsidR="005E3D25" w:rsidRPr="00A03835" w:rsidRDefault="005E3D25" w:rsidP="005E3D25">
            <w:pPr>
              <w:ind w:left="110"/>
              <w:rPr>
                <w:rFonts w:ascii="Arial" w:eastAsia="MS Mincho" w:hAnsi="Arial" w:cs="Arial"/>
                <w:i/>
                <w:iCs/>
                <w:sz w:val="20"/>
                <w:szCs w:val="20"/>
              </w:rPr>
            </w:pPr>
            <w:r w:rsidRPr="00A03835">
              <w:rPr>
                <w:rFonts w:ascii="Arial" w:eastAsia="MS Mincho" w:hAnsi="Arial" w:cs="Arial"/>
                <w:i/>
                <w:iCs/>
                <w:sz w:val="20"/>
                <w:szCs w:val="20"/>
              </w:rPr>
              <w:t>Use of logical framework</w:t>
            </w:r>
          </w:p>
        </w:tc>
        <w:tc>
          <w:tcPr>
            <w:tcW w:w="401" w:type="pct"/>
            <w:tcMar>
              <w:top w:w="28" w:type="dxa"/>
              <w:left w:w="57" w:type="dxa"/>
              <w:bottom w:w="28" w:type="dxa"/>
              <w:right w:w="57" w:type="dxa"/>
            </w:tcMar>
          </w:tcPr>
          <w:p w:rsidR="005E3D25" w:rsidRPr="00393DB9" w:rsidRDefault="005E3D25" w:rsidP="005E3D25">
            <w:pPr>
              <w:jc w:val="center"/>
              <w:rPr>
                <w:rFonts w:ascii="Arial" w:eastAsia="MS Mincho" w:hAnsi="Arial" w:cs="Arial"/>
                <w:b/>
                <w:sz w:val="20"/>
                <w:szCs w:val="20"/>
              </w:rPr>
            </w:pPr>
            <w:r w:rsidRPr="00393DB9">
              <w:rPr>
                <w:rFonts w:ascii="Arial" w:eastAsia="MS Mincho" w:hAnsi="Arial" w:cs="Arial"/>
                <w:b/>
                <w:sz w:val="20"/>
                <w:szCs w:val="20"/>
              </w:rPr>
              <w:t>MS</w:t>
            </w:r>
          </w:p>
        </w:tc>
        <w:tc>
          <w:tcPr>
            <w:tcW w:w="3161" w:type="pct"/>
            <w:gridSpan w:val="2"/>
            <w:tcMar>
              <w:left w:w="57" w:type="dxa"/>
              <w:right w:w="57" w:type="dxa"/>
            </w:tcMar>
          </w:tcPr>
          <w:p w:rsidR="005E3D25" w:rsidRPr="00A03835" w:rsidRDefault="005E3D25" w:rsidP="005E3D25">
            <w:pPr>
              <w:rPr>
                <w:rFonts w:ascii="Arial Narrow" w:eastAsia="MS Mincho" w:hAnsi="Arial Narrow" w:cs="Arial"/>
                <w:sz w:val="20"/>
                <w:szCs w:val="20"/>
              </w:rPr>
            </w:pPr>
            <w:r>
              <w:rPr>
                <w:rFonts w:ascii="Arial Narrow" w:eastAsia="MS Mincho" w:hAnsi="Arial Narrow" w:cs="Arial"/>
                <w:sz w:val="20"/>
                <w:szCs w:val="20"/>
              </w:rPr>
              <w:t>No record of LFM having been reviewed during Project inception phase. RTA recalls that “</w:t>
            </w:r>
            <w:r w:rsidRPr="00047147">
              <w:rPr>
                <w:rFonts w:ascii="Arial Narrow" w:eastAsia="MS Mincho" w:hAnsi="Arial Narrow" w:cs="Arial"/>
                <w:sz w:val="20"/>
                <w:szCs w:val="20"/>
              </w:rPr>
              <w:t>logframe was looked at but there was no particular issues necessitating any change</w:t>
            </w:r>
            <w:r>
              <w:rPr>
                <w:rFonts w:ascii="Arial Narrow" w:eastAsia="MS Mincho" w:hAnsi="Arial Narrow" w:cs="Arial"/>
                <w:sz w:val="20"/>
                <w:szCs w:val="20"/>
              </w:rPr>
              <w:t>”. Subsequent identification of shortcomings in LFM during MTR suggests a lack of critical examination during inception phase.</w:t>
            </w:r>
          </w:p>
        </w:tc>
      </w:tr>
      <w:tr w:rsidR="005E3D25" w:rsidRPr="00A03835" w:rsidTr="005E3D25">
        <w:tc>
          <w:tcPr>
            <w:tcW w:w="1438" w:type="pct"/>
            <w:tcBorders>
              <w:bottom w:val="single" w:sz="4" w:space="0" w:color="auto"/>
            </w:tcBorders>
            <w:shd w:val="clear" w:color="auto" w:fill="auto"/>
            <w:tcMar>
              <w:left w:w="57" w:type="dxa"/>
            </w:tcMar>
          </w:tcPr>
          <w:p w:rsidR="005E3D25" w:rsidRPr="00A03835" w:rsidRDefault="005E3D25" w:rsidP="005E3D25">
            <w:pPr>
              <w:ind w:left="110"/>
              <w:rPr>
                <w:rFonts w:ascii="Arial" w:eastAsia="MS Mincho" w:hAnsi="Arial" w:cs="Arial"/>
                <w:i/>
                <w:iCs/>
                <w:sz w:val="20"/>
                <w:szCs w:val="20"/>
              </w:rPr>
            </w:pPr>
            <w:r w:rsidRPr="00A03835">
              <w:rPr>
                <w:rFonts w:ascii="Arial" w:eastAsia="MS Mincho" w:hAnsi="Arial" w:cs="Arial"/>
                <w:i/>
                <w:iCs/>
                <w:sz w:val="20"/>
                <w:szCs w:val="20"/>
              </w:rPr>
              <w:t>Adaptive management</w:t>
            </w:r>
          </w:p>
        </w:tc>
        <w:tc>
          <w:tcPr>
            <w:tcW w:w="401" w:type="pct"/>
            <w:tcBorders>
              <w:bottom w:val="single" w:sz="4" w:space="0" w:color="auto"/>
            </w:tcBorders>
            <w:tcMar>
              <w:top w:w="28" w:type="dxa"/>
              <w:left w:w="57" w:type="dxa"/>
              <w:bottom w:w="28" w:type="dxa"/>
              <w:right w:w="57" w:type="dxa"/>
            </w:tcMar>
          </w:tcPr>
          <w:p w:rsidR="005E3D25" w:rsidRPr="00393DB9" w:rsidRDefault="005E3D25" w:rsidP="005E3D25">
            <w:pPr>
              <w:jc w:val="center"/>
              <w:rPr>
                <w:rFonts w:ascii="Arial" w:eastAsia="MS Mincho" w:hAnsi="Arial" w:cs="Arial"/>
                <w:b/>
                <w:sz w:val="20"/>
                <w:szCs w:val="20"/>
              </w:rPr>
            </w:pPr>
            <w:r w:rsidRPr="00393DB9">
              <w:rPr>
                <w:rFonts w:ascii="Arial" w:eastAsia="MS Mincho" w:hAnsi="Arial" w:cs="Arial"/>
                <w:b/>
                <w:sz w:val="20"/>
                <w:szCs w:val="20"/>
              </w:rPr>
              <w:t>S</w:t>
            </w:r>
          </w:p>
        </w:tc>
        <w:tc>
          <w:tcPr>
            <w:tcW w:w="3161" w:type="pct"/>
            <w:gridSpan w:val="2"/>
            <w:tcBorders>
              <w:bottom w:val="single" w:sz="4" w:space="0" w:color="auto"/>
            </w:tcBorders>
            <w:tcMar>
              <w:left w:w="57" w:type="dxa"/>
              <w:right w:w="57" w:type="dxa"/>
            </w:tcMar>
          </w:tcPr>
          <w:p w:rsidR="005E3D25" w:rsidRPr="00696C0D" w:rsidRDefault="005E3D25" w:rsidP="005E3D25">
            <w:pPr>
              <w:rPr>
                <w:rFonts w:ascii="Arial Narrow" w:eastAsia="MS Mincho" w:hAnsi="Arial Narrow" w:cs="Arial"/>
                <w:sz w:val="20"/>
                <w:szCs w:val="20"/>
              </w:rPr>
            </w:pPr>
            <w:r w:rsidRPr="00696C0D">
              <w:rPr>
                <w:rFonts w:ascii="Arial Narrow" w:eastAsia="MS Mincho" w:hAnsi="Arial Narrow" w:cs="Arial"/>
                <w:sz w:val="20"/>
                <w:szCs w:val="20"/>
              </w:rPr>
              <w:t xml:space="preserve">PMO is stable, competent and highly committed in its work as a result of considerable adaptive management on the part of the Implementing Agency (UNDP), particularly with respect to: </w:t>
            </w:r>
          </w:p>
          <w:p w:rsidR="005E3D25" w:rsidRDefault="005E3D25" w:rsidP="005E3D25">
            <w:pPr>
              <w:numPr>
                <w:ilvl w:val="0"/>
                <w:numId w:val="14"/>
              </w:numPr>
              <w:tabs>
                <w:tab w:val="clear" w:pos="567"/>
                <w:tab w:val="num" w:pos="264"/>
              </w:tabs>
              <w:ind w:left="264" w:hanging="180"/>
              <w:rPr>
                <w:rFonts w:ascii="Arial Narrow" w:eastAsia="MS Mincho" w:hAnsi="Arial Narrow" w:cs="Arial"/>
                <w:i/>
                <w:iCs/>
                <w:color w:val="404040" w:themeColor="text1" w:themeTint="BF"/>
                <w:sz w:val="20"/>
                <w:szCs w:val="20"/>
              </w:rPr>
            </w:pPr>
            <w:r w:rsidRPr="00696C0D">
              <w:rPr>
                <w:rFonts w:ascii="Arial Narrow" w:eastAsia="MS Mincho" w:hAnsi="Arial Narrow" w:cs="Arial"/>
                <w:sz w:val="20"/>
                <w:szCs w:val="20"/>
              </w:rPr>
              <w:t>Inexperience with GEF/ UNDP accounting and reporting procedures at provincial level, necessitating training and more oversight by UNDP in 2011.</w:t>
            </w:r>
          </w:p>
          <w:p w:rsidR="005E3D25" w:rsidRDefault="005E3D25" w:rsidP="005E3D25">
            <w:pPr>
              <w:numPr>
                <w:ilvl w:val="0"/>
                <w:numId w:val="14"/>
              </w:numPr>
              <w:tabs>
                <w:tab w:val="clear" w:pos="567"/>
                <w:tab w:val="num" w:pos="264"/>
              </w:tabs>
              <w:ind w:left="264" w:hanging="180"/>
              <w:rPr>
                <w:rFonts w:ascii="Arial Narrow" w:eastAsia="MS Mincho" w:hAnsi="Arial Narrow" w:cs="Arial"/>
                <w:i/>
                <w:iCs/>
                <w:color w:val="404040" w:themeColor="text1" w:themeTint="BF"/>
                <w:sz w:val="20"/>
                <w:szCs w:val="20"/>
              </w:rPr>
            </w:pPr>
            <w:r w:rsidRPr="00696C0D">
              <w:rPr>
                <w:rFonts w:ascii="Arial Narrow" w:eastAsia="MS Mincho" w:hAnsi="Arial Narrow" w:cs="Arial"/>
                <w:sz w:val="20"/>
                <w:szCs w:val="20"/>
              </w:rPr>
              <w:t>Facilitating staff changes within PMU and also at NPD level in 2012.</w:t>
            </w:r>
            <w:r w:rsidRPr="00696C0D">
              <w:rPr>
                <w:rFonts w:ascii="Arial Narrow" w:hAnsi="Arial Narrow" w:cs="Arial" w:hint="eastAsia"/>
                <w:sz w:val="20"/>
                <w:szCs w:val="20"/>
                <w:lang w:eastAsia="zh-CN"/>
              </w:rPr>
              <w:t xml:space="preserve"> </w:t>
            </w:r>
          </w:p>
          <w:p w:rsidR="005E3D25" w:rsidRDefault="005E3D25" w:rsidP="005E3D25">
            <w:pPr>
              <w:numPr>
                <w:ilvl w:val="0"/>
                <w:numId w:val="14"/>
              </w:numPr>
              <w:tabs>
                <w:tab w:val="clear" w:pos="567"/>
                <w:tab w:val="num" w:pos="264"/>
              </w:tabs>
              <w:ind w:left="264" w:hanging="180"/>
              <w:rPr>
                <w:rFonts w:ascii="Arial Narrow" w:eastAsia="MS Mincho" w:hAnsi="Arial Narrow" w:cs="Arial"/>
                <w:i/>
                <w:iCs/>
                <w:color w:val="404040" w:themeColor="text1" w:themeTint="BF"/>
                <w:sz w:val="20"/>
                <w:szCs w:val="20"/>
              </w:rPr>
            </w:pPr>
            <w:r w:rsidRPr="00696C0D">
              <w:rPr>
                <w:rFonts w:ascii="Arial Narrow" w:hAnsi="Arial Narrow" w:cs="Arial"/>
                <w:sz w:val="20"/>
                <w:szCs w:val="20"/>
                <w:lang w:eastAsia="zh-CN"/>
              </w:rPr>
              <w:t>Recruitment of key national and international consultants.</w:t>
            </w:r>
          </w:p>
          <w:p w:rsidR="005E3D25" w:rsidRPr="00A03835" w:rsidRDefault="005E3D25" w:rsidP="005E3D25">
            <w:pPr>
              <w:rPr>
                <w:rFonts w:ascii="Arial Narrow" w:eastAsia="MS Mincho" w:hAnsi="Arial Narrow" w:cs="Arial"/>
                <w:sz w:val="20"/>
                <w:szCs w:val="20"/>
              </w:rPr>
            </w:pPr>
            <w:r w:rsidRPr="00696C0D">
              <w:rPr>
                <w:rFonts w:ascii="Arial Narrow" w:hAnsi="Arial Narrow" w:cs="Arial"/>
                <w:sz w:val="20"/>
                <w:szCs w:val="20"/>
                <w:lang w:eastAsia="zh-CN"/>
              </w:rPr>
              <w:t xml:space="preserve">PMO’s proposed </w:t>
            </w:r>
            <w:r w:rsidRPr="00696C0D">
              <w:rPr>
                <w:rFonts w:ascii="Arial Narrow" w:hAnsi="Arial Narrow" w:cs="Arial" w:hint="eastAsia"/>
                <w:sz w:val="20"/>
                <w:szCs w:val="20"/>
                <w:lang w:eastAsia="zh-CN"/>
              </w:rPr>
              <w:t xml:space="preserve">budget re-allocation, </w:t>
            </w:r>
            <w:r w:rsidRPr="00696C0D">
              <w:rPr>
                <w:rFonts w:ascii="Arial Narrow" w:hAnsi="Arial Narrow" w:cs="Arial"/>
                <w:sz w:val="20"/>
                <w:szCs w:val="20"/>
                <w:lang w:eastAsia="zh-CN"/>
              </w:rPr>
              <w:t>brought to the attention of the Evaluators, is indicative of their enhanced capabilities in planning and adapting for the future.</w:t>
            </w:r>
            <w:r w:rsidRPr="00696C0D">
              <w:rPr>
                <w:rStyle w:val="CommentReference"/>
              </w:rPr>
              <w:t xml:space="preserve"> </w:t>
            </w:r>
          </w:p>
        </w:tc>
      </w:tr>
      <w:tr w:rsidR="005E3D25" w:rsidRPr="00A03835" w:rsidTr="005E3D25">
        <w:tc>
          <w:tcPr>
            <w:tcW w:w="1438" w:type="pct"/>
            <w:tcBorders>
              <w:bottom w:val="single" w:sz="4" w:space="0" w:color="auto"/>
            </w:tcBorders>
            <w:shd w:val="clear" w:color="auto" w:fill="auto"/>
            <w:tcMar>
              <w:left w:w="57" w:type="dxa"/>
            </w:tcMar>
          </w:tcPr>
          <w:p w:rsidR="005E3D25" w:rsidRPr="00A03835" w:rsidRDefault="005E3D25" w:rsidP="005E3D25">
            <w:pPr>
              <w:ind w:left="110"/>
              <w:rPr>
                <w:rFonts w:ascii="Arial" w:eastAsia="MS Mincho" w:hAnsi="Arial" w:cs="Arial"/>
                <w:i/>
                <w:iCs/>
                <w:sz w:val="20"/>
                <w:szCs w:val="20"/>
              </w:rPr>
            </w:pPr>
            <w:r w:rsidRPr="00A03835">
              <w:rPr>
                <w:rFonts w:ascii="Arial" w:eastAsia="MS Mincho" w:hAnsi="Arial" w:cs="Arial"/>
                <w:i/>
                <w:iCs/>
                <w:sz w:val="20"/>
                <w:szCs w:val="20"/>
              </w:rPr>
              <w:t>Use / establishment of information technologies</w:t>
            </w:r>
          </w:p>
        </w:tc>
        <w:tc>
          <w:tcPr>
            <w:tcW w:w="401" w:type="pct"/>
            <w:tcBorders>
              <w:bottom w:val="single" w:sz="4" w:space="0" w:color="auto"/>
            </w:tcBorders>
            <w:tcMar>
              <w:top w:w="28" w:type="dxa"/>
              <w:left w:w="57" w:type="dxa"/>
              <w:bottom w:w="28" w:type="dxa"/>
              <w:right w:w="57" w:type="dxa"/>
            </w:tcMar>
          </w:tcPr>
          <w:p w:rsidR="005E3D25" w:rsidRPr="00393DB9" w:rsidRDefault="005E3D25" w:rsidP="005E3D25">
            <w:pPr>
              <w:jc w:val="center"/>
              <w:rPr>
                <w:rFonts w:ascii="Arial" w:eastAsia="MS Mincho" w:hAnsi="Arial" w:cs="Arial"/>
                <w:b/>
                <w:sz w:val="20"/>
                <w:szCs w:val="20"/>
              </w:rPr>
            </w:pPr>
            <w:r w:rsidRPr="00393DB9">
              <w:rPr>
                <w:rFonts w:ascii="Arial" w:eastAsia="MS Mincho" w:hAnsi="Arial" w:cs="Arial"/>
                <w:b/>
                <w:sz w:val="20"/>
                <w:szCs w:val="20"/>
              </w:rPr>
              <w:t>MU</w:t>
            </w:r>
          </w:p>
        </w:tc>
        <w:tc>
          <w:tcPr>
            <w:tcW w:w="3161" w:type="pct"/>
            <w:gridSpan w:val="2"/>
            <w:tcBorders>
              <w:bottom w:val="single" w:sz="4" w:space="0" w:color="auto"/>
            </w:tcBorders>
            <w:tcMar>
              <w:left w:w="57" w:type="dxa"/>
              <w:right w:w="57" w:type="dxa"/>
            </w:tcMar>
          </w:tcPr>
          <w:p w:rsidR="005E3D25" w:rsidRPr="00A03835" w:rsidRDefault="005E3D25" w:rsidP="005E3D25">
            <w:pPr>
              <w:rPr>
                <w:rFonts w:ascii="Arial Narrow" w:eastAsia="MS Mincho" w:hAnsi="Arial Narrow" w:cs="Arial"/>
                <w:sz w:val="20"/>
                <w:szCs w:val="20"/>
              </w:rPr>
            </w:pPr>
            <w:r w:rsidRPr="00A03835">
              <w:rPr>
                <w:rFonts w:ascii="Arial Narrow" w:eastAsia="MS Mincho" w:hAnsi="Arial Narrow" w:cs="Arial"/>
                <w:sz w:val="20"/>
                <w:szCs w:val="20"/>
              </w:rPr>
              <w:t xml:space="preserve">Project </w:t>
            </w:r>
            <w:r>
              <w:rPr>
                <w:rFonts w:ascii="Arial Narrow" w:eastAsia="MS Mincho" w:hAnsi="Arial Narrow" w:cs="Arial"/>
                <w:sz w:val="20"/>
                <w:szCs w:val="20"/>
              </w:rPr>
              <w:t xml:space="preserve">has progressed slowly in developing a knowledge management system (Output 1.5). It established a web </w:t>
            </w:r>
            <w:r w:rsidRPr="00AC1C30">
              <w:rPr>
                <w:rFonts w:ascii="Arial Narrow" w:eastAsia="MS Mincho" w:hAnsi="Arial Narrow" w:cs="Arial"/>
                <w:sz w:val="20"/>
                <w:szCs w:val="20"/>
              </w:rPr>
              <w:t xml:space="preserve">site in </w:t>
            </w:r>
            <w:r w:rsidRPr="00AC1C30">
              <w:rPr>
                <w:rFonts w:ascii="Arial Narrow" w:hAnsi="Arial Narrow" w:cs="Arial" w:hint="eastAsia"/>
                <w:sz w:val="20"/>
                <w:szCs w:val="20"/>
                <w:lang w:eastAsia="zh-CN"/>
              </w:rPr>
              <w:t>August</w:t>
            </w:r>
            <w:r>
              <w:rPr>
                <w:rFonts w:ascii="Arial Narrow" w:hAnsi="Arial Narrow" w:cs="Arial" w:hint="eastAsia"/>
                <w:sz w:val="20"/>
                <w:szCs w:val="20"/>
                <w:lang w:eastAsia="zh-CN"/>
              </w:rPr>
              <w:t>,</w:t>
            </w:r>
            <w:r>
              <w:rPr>
                <w:rFonts w:ascii="Arial Narrow" w:eastAsia="MS Mincho" w:hAnsi="Arial Narrow" w:cs="Arial"/>
                <w:sz w:val="20"/>
                <w:szCs w:val="20"/>
              </w:rPr>
              <w:t xml:space="preserve"> 2012 but this is not fully functional (</w:t>
            </w:r>
            <w:hyperlink r:id="rId26" w:history="1">
              <w:r w:rsidRPr="00535F77">
                <w:rPr>
                  <w:rStyle w:val="Hyperlink"/>
                  <w:rFonts w:ascii="Arial Narrow" w:eastAsia="MS Mincho" w:hAnsi="Arial Narrow" w:cs="Arial"/>
                  <w:sz w:val="20"/>
                  <w:szCs w:val="20"/>
                </w:rPr>
                <w:t>http://www.gsgeftaohe.com</w:t>
              </w:r>
            </w:hyperlink>
            <w:r>
              <w:rPr>
                <w:rFonts w:ascii="Arial Narrow" w:eastAsia="MS Mincho" w:hAnsi="Arial Narrow" w:cs="Arial"/>
                <w:sz w:val="20"/>
                <w:szCs w:val="20"/>
              </w:rPr>
              <w:t xml:space="preserve">). Information (in Chinese only) is </w:t>
            </w:r>
            <w:r>
              <w:rPr>
                <w:rFonts w:ascii="Arial Narrow" w:eastAsia="MS Mincho" w:hAnsi="Arial Narrow" w:cs="Arial"/>
                <w:sz w:val="20"/>
                <w:szCs w:val="20"/>
              </w:rPr>
              <w:lastRenderedPageBreak/>
              <w:t xml:space="preserve">limited to such items as consultant CVs and Taohe Declaration. Outputs such as management and business plans are not available, nor are the videos developed </w:t>
            </w:r>
            <w:r w:rsidRPr="007F3973">
              <w:rPr>
                <w:rFonts w:ascii="Arial Narrow" w:eastAsia="MS Mincho" w:hAnsi="Arial Narrow" w:cs="Arial"/>
                <w:sz w:val="20"/>
                <w:szCs w:val="20"/>
              </w:rPr>
              <w:t>for each of the 4</w:t>
            </w:r>
            <w:r w:rsidRPr="006E498C">
              <w:rPr>
                <w:rFonts w:ascii="Arial Narrow" w:eastAsia="MS Mincho" w:hAnsi="Arial Narrow" w:cs="Arial"/>
                <w:sz w:val="20"/>
                <w:szCs w:val="20"/>
              </w:rPr>
              <w:t xml:space="preserve"> </w:t>
            </w:r>
            <w:r>
              <w:rPr>
                <w:rFonts w:ascii="Arial Narrow" w:eastAsia="MS Mincho" w:hAnsi="Arial Narrow" w:cs="Arial"/>
                <w:sz w:val="20"/>
                <w:szCs w:val="20"/>
              </w:rPr>
              <w:t>PAs</w:t>
            </w:r>
            <w:r w:rsidRPr="006E498C">
              <w:rPr>
                <w:rFonts w:ascii="Arial Narrow" w:eastAsia="MS Mincho" w:hAnsi="Arial Narrow" w:cs="Arial"/>
                <w:sz w:val="20"/>
                <w:szCs w:val="20"/>
              </w:rPr>
              <w:t>.</w:t>
            </w:r>
          </w:p>
        </w:tc>
      </w:tr>
      <w:tr w:rsidR="005E3D25" w:rsidRPr="00A03835" w:rsidTr="005E3D25">
        <w:tc>
          <w:tcPr>
            <w:tcW w:w="1438" w:type="pct"/>
            <w:tcBorders>
              <w:bottom w:val="single" w:sz="4" w:space="0" w:color="auto"/>
            </w:tcBorders>
            <w:shd w:val="clear" w:color="auto" w:fill="auto"/>
            <w:tcMar>
              <w:left w:w="57" w:type="dxa"/>
            </w:tcMar>
          </w:tcPr>
          <w:p w:rsidR="005E3D25" w:rsidRPr="00A03835" w:rsidRDefault="005E3D25" w:rsidP="005E3D25">
            <w:pPr>
              <w:ind w:left="110"/>
              <w:rPr>
                <w:rFonts w:ascii="Arial" w:eastAsia="MS Mincho" w:hAnsi="Arial" w:cs="Arial"/>
                <w:i/>
                <w:iCs/>
                <w:sz w:val="20"/>
                <w:szCs w:val="20"/>
              </w:rPr>
            </w:pPr>
            <w:r w:rsidRPr="00A03835">
              <w:rPr>
                <w:rFonts w:ascii="Arial" w:eastAsia="MS Mincho" w:hAnsi="Arial" w:cs="Arial"/>
                <w:i/>
                <w:iCs/>
                <w:sz w:val="20"/>
                <w:szCs w:val="20"/>
              </w:rPr>
              <w:lastRenderedPageBreak/>
              <w:t>Operational relationships between the institutions involved</w:t>
            </w:r>
          </w:p>
        </w:tc>
        <w:tc>
          <w:tcPr>
            <w:tcW w:w="401" w:type="pct"/>
            <w:tcBorders>
              <w:bottom w:val="single" w:sz="4" w:space="0" w:color="auto"/>
            </w:tcBorders>
            <w:tcMar>
              <w:top w:w="28" w:type="dxa"/>
              <w:left w:w="57" w:type="dxa"/>
              <w:bottom w:w="28" w:type="dxa"/>
              <w:right w:w="57" w:type="dxa"/>
            </w:tcMar>
          </w:tcPr>
          <w:p w:rsidR="005E3D25" w:rsidRPr="00393DB9" w:rsidRDefault="005E3D25" w:rsidP="005E3D25">
            <w:pPr>
              <w:jc w:val="center"/>
              <w:rPr>
                <w:rFonts w:ascii="Arial" w:eastAsia="MS Mincho" w:hAnsi="Arial" w:cs="Arial"/>
                <w:b/>
                <w:sz w:val="20"/>
                <w:szCs w:val="20"/>
              </w:rPr>
            </w:pPr>
            <w:r w:rsidRPr="00393DB9">
              <w:rPr>
                <w:rFonts w:ascii="Arial" w:eastAsia="MS Mincho" w:hAnsi="Arial" w:cs="Arial"/>
                <w:b/>
                <w:sz w:val="20"/>
                <w:szCs w:val="20"/>
              </w:rPr>
              <w:t>S</w:t>
            </w:r>
          </w:p>
        </w:tc>
        <w:tc>
          <w:tcPr>
            <w:tcW w:w="3161" w:type="pct"/>
            <w:gridSpan w:val="2"/>
            <w:tcBorders>
              <w:bottom w:val="single" w:sz="4" w:space="0" w:color="auto"/>
            </w:tcBorders>
            <w:tcMar>
              <w:left w:w="57" w:type="dxa"/>
              <w:right w:w="57" w:type="dxa"/>
            </w:tcMar>
          </w:tcPr>
          <w:p w:rsidR="005E3D25" w:rsidRPr="00A03835" w:rsidRDefault="005E3D25" w:rsidP="005E3D25">
            <w:pPr>
              <w:rPr>
                <w:rFonts w:ascii="Arial Narrow" w:eastAsia="MS Mincho" w:hAnsi="Arial Narrow" w:cs="Arial"/>
                <w:sz w:val="20"/>
                <w:szCs w:val="20"/>
              </w:rPr>
            </w:pPr>
            <w:r>
              <w:rPr>
                <w:rFonts w:ascii="Arial Narrow" w:eastAsia="MS Mincho" w:hAnsi="Arial Narrow" w:cs="Arial"/>
                <w:sz w:val="20"/>
                <w:szCs w:val="20"/>
              </w:rPr>
              <w:t>Provincial government is strongly committed to Project, evident from its high level of cash co-financing, and there are good inter-agency relations, notably between GFD and Gansu Finance Department. Relationships nurtured by mechanisms such as PSC and Taohe Forum, both of which are represented by wide range of institutions and other stakeholders including PA administrations. PMO is well respected by partners and actively engaged in facilitating, supporting and servicing these mechanisms and its various partnerships.</w:t>
            </w:r>
            <w:r w:rsidRPr="00A03835">
              <w:rPr>
                <w:rFonts w:ascii="Arial Narrow" w:eastAsia="MS Mincho" w:hAnsi="Arial Narrow" w:cs="Arial"/>
                <w:sz w:val="20"/>
                <w:szCs w:val="20"/>
              </w:rPr>
              <w:t xml:space="preserve"> </w:t>
            </w:r>
            <w:r>
              <w:rPr>
                <w:rFonts w:ascii="Arial Narrow" w:eastAsia="MS Mincho" w:hAnsi="Arial Narrow" w:cs="Arial"/>
                <w:sz w:val="20"/>
                <w:szCs w:val="20"/>
              </w:rPr>
              <w:t>Stronger links need to be established with Legislative Office in order to expedite policy/law reforms.</w:t>
            </w:r>
          </w:p>
        </w:tc>
      </w:tr>
      <w:tr w:rsidR="005E3D25" w:rsidRPr="00A03835" w:rsidTr="005E3D25">
        <w:tc>
          <w:tcPr>
            <w:tcW w:w="1438" w:type="pct"/>
            <w:tcBorders>
              <w:bottom w:val="single" w:sz="4" w:space="0" w:color="auto"/>
            </w:tcBorders>
            <w:shd w:val="clear" w:color="auto" w:fill="auto"/>
            <w:tcMar>
              <w:left w:w="57" w:type="dxa"/>
            </w:tcMar>
          </w:tcPr>
          <w:p w:rsidR="005E3D25" w:rsidRPr="00A03835" w:rsidRDefault="005E3D25" w:rsidP="005E3D25">
            <w:pPr>
              <w:ind w:left="110"/>
              <w:rPr>
                <w:rFonts w:ascii="Arial" w:eastAsia="MS Mincho" w:hAnsi="Arial" w:cs="Arial"/>
                <w:i/>
                <w:iCs/>
                <w:sz w:val="20"/>
                <w:szCs w:val="20"/>
              </w:rPr>
            </w:pPr>
            <w:r w:rsidRPr="00A03835">
              <w:rPr>
                <w:rFonts w:ascii="Arial" w:eastAsia="MS Mincho" w:hAnsi="Arial" w:cs="Arial"/>
                <w:i/>
                <w:iCs/>
                <w:sz w:val="20"/>
                <w:szCs w:val="20"/>
              </w:rPr>
              <w:t>Technical capacities</w:t>
            </w:r>
          </w:p>
        </w:tc>
        <w:tc>
          <w:tcPr>
            <w:tcW w:w="401" w:type="pct"/>
            <w:tcBorders>
              <w:bottom w:val="single" w:sz="4" w:space="0" w:color="auto"/>
            </w:tcBorders>
            <w:tcMar>
              <w:top w:w="28" w:type="dxa"/>
              <w:left w:w="57" w:type="dxa"/>
              <w:bottom w:w="28" w:type="dxa"/>
              <w:right w:w="57" w:type="dxa"/>
            </w:tcMar>
          </w:tcPr>
          <w:p w:rsidR="005E3D25" w:rsidRPr="00393DB9" w:rsidRDefault="005E3D25" w:rsidP="005E3D25">
            <w:pPr>
              <w:jc w:val="center"/>
              <w:rPr>
                <w:rFonts w:ascii="Arial" w:eastAsia="MS Mincho" w:hAnsi="Arial" w:cs="Arial"/>
                <w:b/>
                <w:sz w:val="20"/>
                <w:szCs w:val="20"/>
              </w:rPr>
            </w:pPr>
            <w:r w:rsidRPr="00393DB9">
              <w:rPr>
                <w:rFonts w:ascii="Arial" w:eastAsia="MS Mincho" w:hAnsi="Arial" w:cs="Arial"/>
                <w:b/>
                <w:sz w:val="20"/>
                <w:szCs w:val="20"/>
              </w:rPr>
              <w:t>S</w:t>
            </w:r>
          </w:p>
        </w:tc>
        <w:tc>
          <w:tcPr>
            <w:tcW w:w="3161" w:type="pct"/>
            <w:gridSpan w:val="2"/>
            <w:tcBorders>
              <w:bottom w:val="single" w:sz="4" w:space="0" w:color="auto"/>
            </w:tcBorders>
            <w:tcMar>
              <w:left w:w="57" w:type="dxa"/>
              <w:right w:w="57" w:type="dxa"/>
            </w:tcMar>
          </w:tcPr>
          <w:p w:rsidR="005E3D25" w:rsidRPr="00A03835" w:rsidRDefault="005E3D25" w:rsidP="005E3D25">
            <w:pPr>
              <w:rPr>
                <w:rFonts w:ascii="Arial Narrow" w:eastAsia="MS Mincho" w:hAnsi="Arial Narrow" w:cs="Arial"/>
                <w:sz w:val="20"/>
                <w:szCs w:val="20"/>
              </w:rPr>
            </w:pPr>
            <w:r>
              <w:rPr>
                <w:rFonts w:ascii="Arial Narrow" w:eastAsia="MS Mincho" w:hAnsi="Arial Narrow" w:cs="Arial"/>
                <w:sz w:val="20"/>
                <w:szCs w:val="20"/>
              </w:rPr>
              <w:t>Observations from meetings and review of technical outputs indicate that the P</w:t>
            </w:r>
            <w:r w:rsidRPr="00A03835">
              <w:rPr>
                <w:rFonts w:ascii="Arial Narrow" w:eastAsia="MS Mincho" w:hAnsi="Arial Narrow" w:cs="Arial"/>
                <w:sz w:val="20"/>
                <w:szCs w:val="20"/>
              </w:rPr>
              <w:t xml:space="preserve">roject is </w:t>
            </w:r>
            <w:r>
              <w:rPr>
                <w:rFonts w:ascii="Arial Narrow" w:eastAsia="MS Mincho" w:hAnsi="Arial Narrow" w:cs="Arial"/>
                <w:sz w:val="20"/>
                <w:szCs w:val="20"/>
              </w:rPr>
              <w:t xml:space="preserve">serviced by </w:t>
            </w:r>
            <w:r w:rsidRPr="00A03835">
              <w:rPr>
                <w:rFonts w:ascii="Arial Narrow" w:eastAsia="MS Mincho" w:hAnsi="Arial Narrow" w:cs="Arial"/>
                <w:sz w:val="20"/>
                <w:szCs w:val="20"/>
              </w:rPr>
              <w:t>technically competent and highly committed professionals</w:t>
            </w:r>
            <w:r>
              <w:rPr>
                <w:rFonts w:ascii="Arial Narrow" w:eastAsia="MS Mincho" w:hAnsi="Arial Narrow" w:cs="Arial"/>
                <w:sz w:val="20"/>
                <w:szCs w:val="20"/>
              </w:rPr>
              <w:t xml:space="preserve"> within PMO and </w:t>
            </w:r>
            <w:r w:rsidRPr="00A03835">
              <w:rPr>
                <w:rFonts w:ascii="Arial Narrow" w:eastAsia="MS Mincho" w:hAnsi="Arial Narrow" w:cs="Arial"/>
                <w:sz w:val="20"/>
                <w:szCs w:val="20"/>
              </w:rPr>
              <w:t xml:space="preserve">supported by national </w:t>
            </w:r>
            <w:r>
              <w:rPr>
                <w:rFonts w:ascii="Arial Narrow" w:eastAsia="MS Mincho" w:hAnsi="Arial Narrow" w:cs="Arial"/>
                <w:sz w:val="20"/>
                <w:szCs w:val="20"/>
              </w:rPr>
              <w:t xml:space="preserve">and international </w:t>
            </w:r>
            <w:r w:rsidRPr="00A03835">
              <w:rPr>
                <w:rFonts w:ascii="Arial Narrow" w:eastAsia="MS Mincho" w:hAnsi="Arial Narrow" w:cs="Arial"/>
                <w:sz w:val="20"/>
                <w:szCs w:val="20"/>
              </w:rPr>
              <w:t>consultants proficient in their respective areas of expertise.</w:t>
            </w:r>
          </w:p>
        </w:tc>
      </w:tr>
      <w:tr w:rsidR="005E3D25" w:rsidRPr="00A03835" w:rsidTr="005E3D25">
        <w:tc>
          <w:tcPr>
            <w:tcW w:w="1438" w:type="pct"/>
            <w:tcBorders>
              <w:bottom w:val="single" w:sz="4" w:space="0" w:color="auto"/>
            </w:tcBorders>
            <w:shd w:val="clear" w:color="auto" w:fill="auto"/>
            <w:tcMar>
              <w:left w:w="57" w:type="dxa"/>
            </w:tcMar>
          </w:tcPr>
          <w:p w:rsidR="005E3D25" w:rsidRPr="00A03835" w:rsidRDefault="005E3D25" w:rsidP="005E3D25">
            <w:pPr>
              <w:rPr>
                <w:rFonts w:ascii="Arial" w:eastAsia="MS Mincho" w:hAnsi="Arial" w:cs="Arial"/>
                <w:sz w:val="20"/>
                <w:szCs w:val="20"/>
              </w:rPr>
            </w:pPr>
            <w:r w:rsidRPr="00A03835">
              <w:rPr>
                <w:rFonts w:ascii="Arial" w:eastAsia="MS Mincho" w:hAnsi="Arial" w:cs="Arial"/>
                <w:sz w:val="20"/>
                <w:szCs w:val="20"/>
              </w:rPr>
              <w:t>Monitoring and evaluation</w:t>
            </w:r>
          </w:p>
        </w:tc>
        <w:tc>
          <w:tcPr>
            <w:tcW w:w="401" w:type="pct"/>
            <w:tcBorders>
              <w:bottom w:val="single" w:sz="4" w:space="0" w:color="auto"/>
            </w:tcBorders>
            <w:tcMar>
              <w:top w:w="28" w:type="dxa"/>
              <w:left w:w="57" w:type="dxa"/>
              <w:bottom w:w="28" w:type="dxa"/>
              <w:right w:w="57" w:type="dxa"/>
            </w:tcMar>
          </w:tcPr>
          <w:p w:rsidR="005E3D25" w:rsidRPr="00393DB9" w:rsidRDefault="005E3D25" w:rsidP="005E3D25">
            <w:pPr>
              <w:jc w:val="center"/>
              <w:rPr>
                <w:rFonts w:ascii="Arial" w:eastAsia="MS Mincho" w:hAnsi="Arial" w:cs="Arial"/>
                <w:b/>
                <w:color w:val="FF0000"/>
                <w:sz w:val="20"/>
                <w:szCs w:val="20"/>
              </w:rPr>
            </w:pPr>
            <w:r w:rsidRPr="00393DB9">
              <w:rPr>
                <w:rFonts w:ascii="Arial" w:eastAsia="MS Mincho" w:hAnsi="Arial" w:cs="Arial"/>
                <w:b/>
                <w:sz w:val="20"/>
                <w:szCs w:val="20"/>
              </w:rPr>
              <w:t>S</w:t>
            </w:r>
          </w:p>
        </w:tc>
        <w:tc>
          <w:tcPr>
            <w:tcW w:w="3161" w:type="pct"/>
            <w:gridSpan w:val="2"/>
            <w:tcBorders>
              <w:bottom w:val="single" w:sz="4" w:space="0" w:color="auto"/>
            </w:tcBorders>
            <w:tcMar>
              <w:left w:w="57" w:type="dxa"/>
              <w:right w:w="57" w:type="dxa"/>
            </w:tcMar>
          </w:tcPr>
          <w:p w:rsidR="005E3D25" w:rsidRPr="004B029F" w:rsidRDefault="005E3D25" w:rsidP="005E3D25">
            <w:pPr>
              <w:rPr>
                <w:rFonts w:ascii="Arial Narrow" w:eastAsia="MS Mincho" w:hAnsi="Arial Narrow" w:cs="Arial"/>
                <w:sz w:val="20"/>
                <w:szCs w:val="20"/>
              </w:rPr>
            </w:pPr>
            <w:r>
              <w:rPr>
                <w:rFonts w:ascii="Arial Narrow" w:eastAsia="MS Mincho" w:hAnsi="Arial Narrow" w:cs="Arial"/>
                <w:sz w:val="20"/>
                <w:szCs w:val="20"/>
              </w:rPr>
              <w:t xml:space="preserve">Currently satisfactory but there were serious weaknesses and oversights during the inception phase (see </w:t>
            </w:r>
            <w:r w:rsidRPr="004B029F">
              <w:rPr>
                <w:rFonts w:ascii="Arial Narrow" w:eastAsia="MS Mincho" w:hAnsi="Arial Narrow" w:cs="Arial"/>
                <w:b/>
                <w:bCs/>
                <w:sz w:val="21"/>
                <w:szCs w:val="21"/>
              </w:rPr>
              <w:t>Section 3.2.2</w:t>
            </w:r>
            <w:r w:rsidRPr="004B029F">
              <w:rPr>
                <w:rFonts w:ascii="Arial Narrow" w:eastAsia="MS Mincho" w:hAnsi="Arial Narrow" w:cs="Arial"/>
                <w:bCs/>
                <w:sz w:val="21"/>
                <w:szCs w:val="21"/>
              </w:rPr>
              <w:t>).</w:t>
            </w:r>
          </w:p>
        </w:tc>
      </w:tr>
      <w:tr w:rsidR="005E3D25" w:rsidRPr="00A03835" w:rsidTr="005E3D25">
        <w:tc>
          <w:tcPr>
            <w:tcW w:w="1438" w:type="pct"/>
            <w:tcBorders>
              <w:bottom w:val="single" w:sz="4" w:space="0" w:color="auto"/>
            </w:tcBorders>
            <w:shd w:val="clear" w:color="auto" w:fill="auto"/>
            <w:tcMar>
              <w:left w:w="57" w:type="dxa"/>
            </w:tcMar>
          </w:tcPr>
          <w:p w:rsidR="005E3D25" w:rsidRPr="00A03835" w:rsidRDefault="005E3D25" w:rsidP="005E3D25">
            <w:pPr>
              <w:rPr>
                <w:rFonts w:ascii="Arial" w:eastAsia="MS Mincho" w:hAnsi="Arial" w:cs="Arial"/>
                <w:sz w:val="20"/>
                <w:szCs w:val="20"/>
              </w:rPr>
            </w:pPr>
            <w:r w:rsidRPr="00A03835">
              <w:rPr>
                <w:rFonts w:ascii="Arial" w:eastAsia="MS Mincho" w:hAnsi="Arial" w:cs="Arial"/>
                <w:sz w:val="20"/>
                <w:szCs w:val="20"/>
              </w:rPr>
              <w:t>Stakeholder participation</w:t>
            </w:r>
          </w:p>
        </w:tc>
        <w:tc>
          <w:tcPr>
            <w:tcW w:w="401" w:type="pct"/>
            <w:tcBorders>
              <w:bottom w:val="single" w:sz="4" w:space="0" w:color="auto"/>
            </w:tcBorders>
            <w:tcMar>
              <w:top w:w="28" w:type="dxa"/>
              <w:left w:w="57" w:type="dxa"/>
              <w:bottom w:w="28" w:type="dxa"/>
              <w:right w:w="57" w:type="dxa"/>
            </w:tcMar>
          </w:tcPr>
          <w:p w:rsidR="005E3D25" w:rsidRPr="00393DB9" w:rsidRDefault="005E3D25" w:rsidP="005E3D25">
            <w:pPr>
              <w:jc w:val="center"/>
              <w:rPr>
                <w:rFonts w:ascii="Arial" w:eastAsia="MS Mincho" w:hAnsi="Arial" w:cs="Arial"/>
                <w:b/>
                <w:sz w:val="20"/>
                <w:szCs w:val="20"/>
              </w:rPr>
            </w:pPr>
            <w:r w:rsidRPr="00393DB9">
              <w:rPr>
                <w:rFonts w:ascii="Arial" w:eastAsia="MS Mincho" w:hAnsi="Arial" w:cs="Arial"/>
                <w:b/>
                <w:sz w:val="20"/>
                <w:szCs w:val="20"/>
              </w:rPr>
              <w:t>S</w:t>
            </w:r>
          </w:p>
        </w:tc>
        <w:tc>
          <w:tcPr>
            <w:tcW w:w="3161" w:type="pct"/>
            <w:gridSpan w:val="2"/>
            <w:tcBorders>
              <w:bottom w:val="single" w:sz="4" w:space="0" w:color="auto"/>
            </w:tcBorders>
            <w:tcMar>
              <w:left w:w="57" w:type="dxa"/>
              <w:right w:w="57" w:type="dxa"/>
            </w:tcMar>
          </w:tcPr>
          <w:p w:rsidR="005E3D25" w:rsidRDefault="005E3D25" w:rsidP="005E3D25">
            <w:pPr>
              <w:rPr>
                <w:rFonts w:ascii="Arial Narrow" w:eastAsia="MS Mincho" w:hAnsi="Arial Narrow" w:cs="Arial"/>
                <w:sz w:val="20"/>
                <w:szCs w:val="20"/>
              </w:rPr>
            </w:pPr>
            <w:r>
              <w:rPr>
                <w:rFonts w:ascii="Arial Narrow" w:eastAsia="MS Mincho" w:hAnsi="Arial Narrow" w:cs="Arial"/>
                <w:sz w:val="20"/>
                <w:szCs w:val="20"/>
              </w:rPr>
              <w:t>There has been close involvement and collaboration with partners and other stakeholders throughout Project implementation to date. All stakeholders</w:t>
            </w:r>
            <w:r w:rsidRPr="00A03835">
              <w:rPr>
                <w:rFonts w:ascii="Arial Narrow" w:eastAsia="MS Mincho" w:hAnsi="Arial Narrow" w:cs="Arial"/>
                <w:sz w:val="20"/>
                <w:szCs w:val="20"/>
              </w:rPr>
              <w:t xml:space="preserve"> </w:t>
            </w:r>
            <w:r>
              <w:rPr>
                <w:rFonts w:ascii="Arial Narrow" w:eastAsia="MS Mincho" w:hAnsi="Arial Narrow" w:cs="Arial"/>
                <w:sz w:val="20"/>
                <w:szCs w:val="20"/>
              </w:rPr>
              <w:t xml:space="preserve">have </w:t>
            </w:r>
            <w:r w:rsidRPr="00A03835">
              <w:rPr>
                <w:rFonts w:ascii="Arial Narrow" w:eastAsia="MS Mincho" w:hAnsi="Arial Narrow" w:cs="Arial"/>
                <w:sz w:val="20"/>
                <w:szCs w:val="20"/>
              </w:rPr>
              <w:t>spoke</w:t>
            </w:r>
            <w:r>
              <w:rPr>
                <w:rFonts w:ascii="Arial Narrow" w:eastAsia="MS Mincho" w:hAnsi="Arial Narrow" w:cs="Arial"/>
                <w:sz w:val="20"/>
                <w:szCs w:val="20"/>
              </w:rPr>
              <w:t>n</w:t>
            </w:r>
            <w:r w:rsidRPr="00A03835">
              <w:rPr>
                <w:rFonts w:ascii="Arial Narrow" w:eastAsia="MS Mincho" w:hAnsi="Arial Narrow" w:cs="Arial"/>
                <w:sz w:val="20"/>
                <w:szCs w:val="20"/>
              </w:rPr>
              <w:t xml:space="preserve"> highly of </w:t>
            </w:r>
            <w:r>
              <w:rPr>
                <w:rFonts w:ascii="Arial Narrow" w:eastAsia="MS Mincho" w:hAnsi="Arial Narrow" w:cs="Arial"/>
                <w:sz w:val="20"/>
                <w:szCs w:val="20"/>
              </w:rPr>
              <w:t>the P</w:t>
            </w:r>
            <w:r w:rsidRPr="00A03835">
              <w:rPr>
                <w:rFonts w:ascii="Arial Narrow" w:eastAsia="MS Mincho" w:hAnsi="Arial Narrow" w:cs="Arial"/>
                <w:sz w:val="20"/>
                <w:szCs w:val="20"/>
              </w:rPr>
              <w:t xml:space="preserve">roject without exception. </w:t>
            </w:r>
          </w:p>
          <w:p w:rsidR="005E3D25" w:rsidRPr="00A03835" w:rsidRDefault="005E3D25" w:rsidP="005E3D25">
            <w:pPr>
              <w:rPr>
                <w:rFonts w:ascii="Arial Narrow" w:eastAsia="MS Mincho" w:hAnsi="Arial Narrow" w:cs="Arial"/>
                <w:sz w:val="20"/>
                <w:szCs w:val="20"/>
              </w:rPr>
            </w:pPr>
            <w:r>
              <w:rPr>
                <w:rFonts w:ascii="Arial Narrow" w:eastAsia="MS Mincho" w:hAnsi="Arial Narrow" w:cs="Arial"/>
                <w:sz w:val="20"/>
                <w:szCs w:val="20"/>
              </w:rPr>
              <w:t>Main weakness is the absence of any mechanism through which communities can voice their interests and concerns, which is more a reflection of the Project’s design rather than its implementation.</w:t>
            </w:r>
          </w:p>
        </w:tc>
      </w:tr>
      <w:tr w:rsidR="005E3D25" w:rsidRPr="00A03835" w:rsidTr="005E3D25">
        <w:tc>
          <w:tcPr>
            <w:tcW w:w="1438" w:type="pct"/>
            <w:tcBorders>
              <w:bottom w:val="single" w:sz="4" w:space="0" w:color="auto"/>
            </w:tcBorders>
            <w:shd w:val="clear" w:color="auto" w:fill="auto"/>
            <w:tcMar>
              <w:left w:w="57" w:type="dxa"/>
            </w:tcMar>
          </w:tcPr>
          <w:p w:rsidR="005E3D25" w:rsidRPr="00A03835" w:rsidRDefault="005E3D25" w:rsidP="005E3D25">
            <w:pPr>
              <w:ind w:left="110"/>
              <w:rPr>
                <w:rFonts w:ascii="Arial" w:eastAsia="MS Mincho" w:hAnsi="Arial" w:cs="Arial"/>
                <w:i/>
                <w:iCs/>
                <w:sz w:val="20"/>
                <w:szCs w:val="20"/>
              </w:rPr>
            </w:pPr>
            <w:r w:rsidRPr="00A03835">
              <w:rPr>
                <w:rFonts w:ascii="Arial" w:eastAsia="MS Mincho" w:hAnsi="Arial" w:cs="Arial"/>
                <w:i/>
                <w:iCs/>
                <w:sz w:val="20"/>
                <w:szCs w:val="20"/>
              </w:rPr>
              <w:t>Production and dissemination of information</w:t>
            </w:r>
          </w:p>
        </w:tc>
        <w:tc>
          <w:tcPr>
            <w:tcW w:w="401" w:type="pct"/>
            <w:tcBorders>
              <w:bottom w:val="single" w:sz="4" w:space="0" w:color="auto"/>
            </w:tcBorders>
            <w:tcMar>
              <w:top w:w="28" w:type="dxa"/>
              <w:left w:w="57" w:type="dxa"/>
              <w:bottom w:w="28" w:type="dxa"/>
              <w:right w:w="57" w:type="dxa"/>
            </w:tcMar>
          </w:tcPr>
          <w:p w:rsidR="005E3D25" w:rsidRPr="00393DB9" w:rsidRDefault="005E3D25" w:rsidP="005E3D25">
            <w:pPr>
              <w:jc w:val="center"/>
              <w:rPr>
                <w:rFonts w:ascii="Arial" w:eastAsia="MS Mincho" w:hAnsi="Arial" w:cs="Arial"/>
                <w:b/>
                <w:color w:val="FF0000"/>
                <w:sz w:val="20"/>
                <w:szCs w:val="20"/>
              </w:rPr>
            </w:pPr>
            <w:r w:rsidRPr="00393DB9">
              <w:rPr>
                <w:rFonts w:ascii="Arial" w:eastAsia="MS Mincho" w:hAnsi="Arial" w:cs="Arial"/>
                <w:b/>
                <w:sz w:val="20"/>
                <w:szCs w:val="20"/>
              </w:rPr>
              <w:t>MS</w:t>
            </w:r>
          </w:p>
        </w:tc>
        <w:tc>
          <w:tcPr>
            <w:tcW w:w="3161" w:type="pct"/>
            <w:gridSpan w:val="2"/>
            <w:tcBorders>
              <w:bottom w:val="single" w:sz="4" w:space="0" w:color="auto"/>
            </w:tcBorders>
            <w:tcMar>
              <w:left w:w="57" w:type="dxa"/>
              <w:right w:w="57" w:type="dxa"/>
            </w:tcMar>
          </w:tcPr>
          <w:p w:rsidR="005E3D25" w:rsidRDefault="005E3D25" w:rsidP="005E3D25">
            <w:pPr>
              <w:rPr>
                <w:rFonts w:ascii="Arial Narrow" w:eastAsia="MS Mincho" w:hAnsi="Arial Narrow" w:cs="Arial"/>
                <w:sz w:val="20"/>
                <w:szCs w:val="20"/>
              </w:rPr>
            </w:pPr>
            <w:r>
              <w:rPr>
                <w:rFonts w:ascii="Arial Narrow" w:eastAsia="MS Mincho" w:hAnsi="Arial Narrow" w:cs="Arial"/>
                <w:sz w:val="20"/>
                <w:szCs w:val="20"/>
              </w:rPr>
              <w:t xml:space="preserve">A wide range of materials, mostly in Chinese, have been produced by the Project, including management and business plans for each of the 4 PAs, along with PRAs, incentive schemes and monitoring protocols. The policy environment and capacity needs have also been assessed. </w:t>
            </w:r>
            <w:r w:rsidRPr="00A03835">
              <w:rPr>
                <w:rFonts w:ascii="Arial Narrow" w:eastAsia="MS Mincho" w:hAnsi="Arial Narrow" w:cs="Arial"/>
                <w:sz w:val="20"/>
                <w:szCs w:val="20"/>
              </w:rPr>
              <w:t xml:space="preserve">Currently, </w:t>
            </w:r>
            <w:r>
              <w:rPr>
                <w:rFonts w:ascii="Arial Narrow" w:eastAsia="MS Mincho" w:hAnsi="Arial Narrow" w:cs="Arial"/>
                <w:sz w:val="20"/>
                <w:szCs w:val="20"/>
              </w:rPr>
              <w:t xml:space="preserve">there is a lack of integration between certain outputs, notably the PRAs, management and business plans (see </w:t>
            </w:r>
            <w:r w:rsidRPr="00392076">
              <w:rPr>
                <w:rFonts w:ascii="Arial Narrow" w:eastAsia="MS Mincho" w:hAnsi="Arial Narrow" w:cs="Arial"/>
                <w:b/>
                <w:sz w:val="20"/>
                <w:szCs w:val="20"/>
              </w:rPr>
              <w:t>Section</w:t>
            </w:r>
            <w:r>
              <w:rPr>
                <w:rFonts w:ascii="Arial Narrow" w:eastAsia="MS Mincho" w:hAnsi="Arial Narrow" w:cs="Arial"/>
                <w:b/>
                <w:sz w:val="20"/>
                <w:szCs w:val="20"/>
              </w:rPr>
              <w:t>s 3.2.3 and 3.3.3</w:t>
            </w:r>
            <w:r>
              <w:rPr>
                <w:rFonts w:ascii="Arial Narrow" w:eastAsia="MS Mincho" w:hAnsi="Arial Narrow" w:cs="Arial"/>
                <w:sz w:val="20"/>
                <w:szCs w:val="20"/>
              </w:rPr>
              <w:t>).</w:t>
            </w:r>
          </w:p>
          <w:p w:rsidR="005E3D25" w:rsidRPr="00A03835" w:rsidRDefault="005E3D25" w:rsidP="005E3D25">
            <w:pPr>
              <w:rPr>
                <w:rFonts w:ascii="Arial Narrow" w:eastAsia="MS Mincho" w:hAnsi="Arial Narrow" w:cs="Arial"/>
                <w:sz w:val="20"/>
                <w:szCs w:val="20"/>
              </w:rPr>
            </w:pPr>
            <w:r>
              <w:rPr>
                <w:rFonts w:ascii="Arial Narrow" w:eastAsia="MS Mincho" w:hAnsi="Arial Narrow" w:cs="Arial"/>
                <w:sz w:val="20"/>
                <w:szCs w:val="20"/>
              </w:rPr>
              <w:t xml:space="preserve">Materials have been disseminated via the PA administrations and </w:t>
            </w:r>
            <w:r w:rsidRPr="00AA1B16">
              <w:rPr>
                <w:rFonts w:ascii="Arial Narrow" w:eastAsia="MS Mincho" w:hAnsi="Arial Narrow" w:cs="Arial"/>
                <w:sz w:val="20"/>
                <w:szCs w:val="20"/>
              </w:rPr>
              <w:t xml:space="preserve">provincial agencies but are currently not available via </w:t>
            </w:r>
            <w:r w:rsidRPr="001C12A3">
              <w:rPr>
                <w:rFonts w:ascii="Arial Narrow" w:eastAsia="MS Mincho" w:hAnsi="Arial Narrow" w:cs="Arial"/>
                <w:sz w:val="20"/>
                <w:szCs w:val="20"/>
              </w:rPr>
              <w:t>the Project’s website.</w:t>
            </w:r>
            <w:r w:rsidRPr="00AA1B16">
              <w:rPr>
                <w:rFonts w:ascii="Arial Narrow" w:eastAsia="MS Mincho" w:hAnsi="Arial Narrow" w:cs="Arial"/>
                <w:sz w:val="20"/>
                <w:szCs w:val="20"/>
              </w:rPr>
              <w:t xml:space="preserve"> B</w:t>
            </w:r>
            <w:r w:rsidRPr="00AA1B16">
              <w:rPr>
                <w:rFonts w:ascii="Arial Narrow" w:hAnsi="Arial Narrow" w:cs="Arial" w:hint="eastAsia"/>
                <w:sz w:val="20"/>
                <w:szCs w:val="20"/>
                <w:lang w:eastAsia="zh-CN"/>
              </w:rPr>
              <w:t>est practices</w:t>
            </w:r>
            <w:r w:rsidRPr="00AA1B16">
              <w:rPr>
                <w:rFonts w:ascii="Arial Narrow" w:hAnsi="Arial Narrow" w:cs="Arial"/>
                <w:sz w:val="20"/>
                <w:szCs w:val="20"/>
                <w:lang w:eastAsia="zh-CN"/>
              </w:rPr>
              <w:t xml:space="preserve"> need to be distilled from outputs and widely disseminated.</w:t>
            </w:r>
          </w:p>
        </w:tc>
      </w:tr>
      <w:tr w:rsidR="005E3D25" w:rsidRPr="00A03835" w:rsidTr="005E3D25">
        <w:tc>
          <w:tcPr>
            <w:tcW w:w="1438" w:type="pct"/>
            <w:tcBorders>
              <w:bottom w:val="single" w:sz="4" w:space="0" w:color="auto"/>
            </w:tcBorders>
            <w:shd w:val="clear" w:color="auto" w:fill="auto"/>
            <w:tcMar>
              <w:left w:w="57" w:type="dxa"/>
            </w:tcMar>
          </w:tcPr>
          <w:p w:rsidR="005E3D25" w:rsidRPr="00A03835" w:rsidRDefault="005E3D25" w:rsidP="005E3D25">
            <w:pPr>
              <w:ind w:left="110"/>
              <w:rPr>
                <w:rFonts w:ascii="Arial" w:eastAsia="MS Mincho" w:hAnsi="Arial" w:cs="Arial"/>
                <w:i/>
                <w:iCs/>
                <w:sz w:val="20"/>
                <w:szCs w:val="20"/>
              </w:rPr>
            </w:pPr>
            <w:r w:rsidRPr="00A03835">
              <w:rPr>
                <w:rFonts w:ascii="Arial" w:eastAsia="MS Mincho" w:hAnsi="Arial" w:cs="Arial"/>
                <w:i/>
                <w:iCs/>
                <w:sz w:val="20"/>
                <w:szCs w:val="20"/>
              </w:rPr>
              <w:t>Local resource users and NGOs participation</w:t>
            </w:r>
          </w:p>
        </w:tc>
        <w:tc>
          <w:tcPr>
            <w:tcW w:w="401" w:type="pct"/>
            <w:tcBorders>
              <w:bottom w:val="single" w:sz="4" w:space="0" w:color="auto"/>
            </w:tcBorders>
            <w:tcMar>
              <w:top w:w="28" w:type="dxa"/>
              <w:left w:w="57" w:type="dxa"/>
              <w:bottom w:w="28" w:type="dxa"/>
              <w:right w:w="57" w:type="dxa"/>
            </w:tcMar>
          </w:tcPr>
          <w:p w:rsidR="005E3D25" w:rsidRPr="00393DB9" w:rsidRDefault="005E3D25" w:rsidP="005E3D25">
            <w:pPr>
              <w:jc w:val="center"/>
              <w:rPr>
                <w:rFonts w:ascii="Arial" w:eastAsia="MS Mincho" w:hAnsi="Arial" w:cs="Arial"/>
                <w:b/>
                <w:sz w:val="20"/>
                <w:szCs w:val="20"/>
              </w:rPr>
            </w:pPr>
            <w:r w:rsidRPr="00393DB9">
              <w:rPr>
                <w:rFonts w:ascii="Arial" w:eastAsia="MS Mincho" w:hAnsi="Arial" w:cs="Arial"/>
                <w:b/>
                <w:sz w:val="20"/>
                <w:szCs w:val="20"/>
              </w:rPr>
              <w:t>MS</w:t>
            </w:r>
          </w:p>
        </w:tc>
        <w:tc>
          <w:tcPr>
            <w:tcW w:w="3161" w:type="pct"/>
            <w:gridSpan w:val="2"/>
            <w:tcBorders>
              <w:bottom w:val="single" w:sz="4" w:space="0" w:color="auto"/>
            </w:tcBorders>
            <w:tcMar>
              <w:left w:w="57" w:type="dxa"/>
              <w:right w:w="57" w:type="dxa"/>
            </w:tcMar>
          </w:tcPr>
          <w:p w:rsidR="005E3D25" w:rsidRDefault="005E3D25" w:rsidP="005E3D25">
            <w:pPr>
              <w:rPr>
                <w:rFonts w:ascii="Arial Narrow" w:eastAsia="MS Mincho" w:hAnsi="Arial Narrow" w:cs="Arial"/>
                <w:sz w:val="20"/>
                <w:szCs w:val="20"/>
              </w:rPr>
            </w:pPr>
            <w:r>
              <w:rPr>
                <w:rFonts w:ascii="Arial Narrow" w:eastAsia="MS Mincho" w:hAnsi="Arial Narrow" w:cs="Arial"/>
                <w:sz w:val="20"/>
                <w:szCs w:val="20"/>
              </w:rPr>
              <w:t>Awareness of the Project’s objective and potential benefits is low and even confused among some members of the demonstration villages. Community participation in co-management of resources needs to be progressively improved as mutual trust develops between respective parties.</w:t>
            </w:r>
          </w:p>
          <w:p w:rsidR="005E3D25" w:rsidRPr="00A03835" w:rsidRDefault="005E3D25" w:rsidP="005E3D25">
            <w:pPr>
              <w:rPr>
                <w:rFonts w:ascii="Arial Narrow" w:eastAsia="MS Mincho" w:hAnsi="Arial Narrow" w:cs="Arial"/>
                <w:sz w:val="20"/>
                <w:szCs w:val="20"/>
              </w:rPr>
            </w:pPr>
            <w:r>
              <w:rPr>
                <w:rFonts w:ascii="Arial Narrow" w:eastAsia="MS Mincho" w:hAnsi="Arial Narrow" w:cs="Arial"/>
                <w:sz w:val="20"/>
                <w:szCs w:val="20"/>
              </w:rPr>
              <w:t>There is no NGO involvement at community level, none exists.</w:t>
            </w:r>
          </w:p>
        </w:tc>
      </w:tr>
      <w:tr w:rsidR="005E3D25" w:rsidRPr="00A03835" w:rsidTr="005E3D25">
        <w:tc>
          <w:tcPr>
            <w:tcW w:w="1438" w:type="pct"/>
            <w:tcBorders>
              <w:bottom w:val="single" w:sz="4" w:space="0" w:color="auto"/>
            </w:tcBorders>
            <w:shd w:val="clear" w:color="auto" w:fill="auto"/>
            <w:tcMar>
              <w:left w:w="57" w:type="dxa"/>
            </w:tcMar>
          </w:tcPr>
          <w:p w:rsidR="005E3D25" w:rsidRPr="00A03835" w:rsidRDefault="005E3D25" w:rsidP="005E3D25">
            <w:pPr>
              <w:ind w:left="110"/>
              <w:rPr>
                <w:rFonts w:ascii="Arial" w:eastAsia="MS Mincho" w:hAnsi="Arial" w:cs="Arial"/>
                <w:i/>
                <w:iCs/>
                <w:sz w:val="20"/>
                <w:szCs w:val="20"/>
              </w:rPr>
            </w:pPr>
            <w:r w:rsidRPr="00A03835">
              <w:rPr>
                <w:rFonts w:ascii="Arial" w:eastAsia="MS Mincho" w:hAnsi="Arial" w:cs="Arial"/>
                <w:i/>
                <w:iCs/>
                <w:sz w:val="20"/>
                <w:szCs w:val="20"/>
              </w:rPr>
              <w:t>Establishment of partnerships</w:t>
            </w:r>
          </w:p>
        </w:tc>
        <w:tc>
          <w:tcPr>
            <w:tcW w:w="401" w:type="pct"/>
            <w:tcBorders>
              <w:bottom w:val="single" w:sz="4" w:space="0" w:color="auto"/>
            </w:tcBorders>
            <w:tcMar>
              <w:top w:w="28" w:type="dxa"/>
              <w:left w:w="57" w:type="dxa"/>
              <w:bottom w:w="28" w:type="dxa"/>
              <w:right w:w="57" w:type="dxa"/>
            </w:tcMar>
          </w:tcPr>
          <w:p w:rsidR="005E3D25" w:rsidRPr="00393DB9" w:rsidRDefault="005E3D25" w:rsidP="005E3D25">
            <w:pPr>
              <w:jc w:val="center"/>
              <w:rPr>
                <w:rFonts w:ascii="Arial" w:eastAsia="MS Mincho" w:hAnsi="Arial" w:cs="Arial"/>
                <w:b/>
                <w:color w:val="FF0000"/>
                <w:sz w:val="20"/>
                <w:szCs w:val="20"/>
              </w:rPr>
            </w:pPr>
            <w:r w:rsidRPr="00393DB9">
              <w:rPr>
                <w:rFonts w:ascii="Arial" w:eastAsia="MS Mincho" w:hAnsi="Arial" w:cs="Arial"/>
                <w:b/>
                <w:sz w:val="20"/>
                <w:szCs w:val="20"/>
              </w:rPr>
              <w:t>S</w:t>
            </w:r>
          </w:p>
        </w:tc>
        <w:tc>
          <w:tcPr>
            <w:tcW w:w="3161" w:type="pct"/>
            <w:gridSpan w:val="2"/>
            <w:tcBorders>
              <w:bottom w:val="single" w:sz="4" w:space="0" w:color="auto"/>
            </w:tcBorders>
            <w:tcMar>
              <w:left w:w="57" w:type="dxa"/>
              <w:right w:w="57" w:type="dxa"/>
            </w:tcMar>
          </w:tcPr>
          <w:p w:rsidR="005E3D25" w:rsidRDefault="005E3D25" w:rsidP="005E3D25">
            <w:pPr>
              <w:rPr>
                <w:rFonts w:ascii="Arial Narrow" w:eastAsia="MS Mincho" w:hAnsi="Arial Narrow" w:cs="Arial"/>
                <w:sz w:val="20"/>
                <w:szCs w:val="20"/>
              </w:rPr>
            </w:pPr>
            <w:r>
              <w:rPr>
                <w:rFonts w:ascii="Arial Narrow" w:eastAsia="MS Mincho" w:hAnsi="Arial Narrow" w:cs="Arial"/>
                <w:sz w:val="20"/>
                <w:szCs w:val="20"/>
              </w:rPr>
              <w:t>Co-management agreements have been established between each PA administration and a respective demonstration village, the emphasis of which is on nature conservation with little attention to the development of sustainable livelihoods.</w:t>
            </w:r>
          </w:p>
          <w:p w:rsidR="005E3D25" w:rsidRPr="00B26147" w:rsidRDefault="005E3D25" w:rsidP="005E3D25">
            <w:pPr>
              <w:rPr>
                <w:rFonts w:ascii="Arial Narrow" w:eastAsia="MS Mincho" w:hAnsi="Arial Narrow" w:cs="Arial"/>
                <w:sz w:val="20"/>
                <w:szCs w:val="20"/>
              </w:rPr>
            </w:pPr>
            <w:r>
              <w:rPr>
                <w:rFonts w:ascii="Arial Narrow" w:eastAsia="MS Mincho" w:hAnsi="Arial Narrow" w:cs="Arial"/>
                <w:sz w:val="20"/>
                <w:szCs w:val="20"/>
              </w:rPr>
              <w:t>The Taohe Forum has been established as a public service platform to promote</w:t>
            </w:r>
            <w:r w:rsidRPr="005C54AD">
              <w:rPr>
                <w:rFonts w:ascii="Arial Narrow" w:eastAsia="MS Mincho" w:hAnsi="Arial Narrow" w:cs="Arial" w:hint="eastAsia"/>
                <w:sz w:val="20"/>
                <w:szCs w:val="20"/>
              </w:rPr>
              <w:t xml:space="preserve"> </w:t>
            </w:r>
            <w:r>
              <w:rPr>
                <w:rFonts w:ascii="Arial Narrow" w:eastAsia="MS Mincho" w:hAnsi="Arial Narrow" w:cs="Arial"/>
                <w:sz w:val="20"/>
                <w:szCs w:val="20"/>
              </w:rPr>
              <w:t xml:space="preserve">the sustainable management, financing and development </w:t>
            </w:r>
            <w:r w:rsidRPr="005C54AD">
              <w:rPr>
                <w:rFonts w:ascii="Arial Narrow" w:eastAsia="MS Mincho" w:hAnsi="Arial Narrow" w:cs="Arial" w:hint="eastAsia"/>
                <w:sz w:val="20"/>
                <w:szCs w:val="20"/>
              </w:rPr>
              <w:t>of Gansu</w:t>
            </w:r>
            <w:r>
              <w:rPr>
                <w:rFonts w:ascii="Arial Narrow" w:eastAsia="MS Mincho" w:hAnsi="Arial Narrow" w:cs="Arial"/>
                <w:sz w:val="20"/>
                <w:szCs w:val="20"/>
              </w:rPr>
              <w:t>’s</w:t>
            </w:r>
            <w:r w:rsidRPr="005C54AD">
              <w:rPr>
                <w:rFonts w:ascii="Arial Narrow" w:eastAsia="MS Mincho" w:hAnsi="Arial Narrow" w:cs="Arial" w:hint="eastAsia"/>
                <w:sz w:val="20"/>
                <w:szCs w:val="20"/>
              </w:rPr>
              <w:t xml:space="preserve"> PAs</w:t>
            </w:r>
            <w:r>
              <w:rPr>
                <w:rFonts w:ascii="Arial Narrow" w:eastAsia="MS Mincho" w:hAnsi="Arial Narrow" w:cs="Arial"/>
                <w:sz w:val="20"/>
                <w:szCs w:val="20"/>
              </w:rPr>
              <w:t xml:space="preserve">. Realising its Charter, adopted on 19 December 201, would seem to be constrained by meeting only once every two years (see </w:t>
            </w:r>
            <w:r w:rsidRPr="001C12A3">
              <w:rPr>
                <w:rFonts w:ascii="Arial Narrow" w:eastAsia="MS Mincho" w:hAnsi="Arial Narrow" w:cs="Arial"/>
                <w:b/>
                <w:sz w:val="20"/>
                <w:szCs w:val="20"/>
              </w:rPr>
              <w:t>Table 4.1</w:t>
            </w:r>
            <w:r w:rsidRPr="001C12A3">
              <w:rPr>
                <w:rFonts w:ascii="Arial Narrow" w:eastAsia="MS Mincho" w:hAnsi="Arial Narrow" w:cs="Arial"/>
                <w:sz w:val="20"/>
                <w:szCs w:val="20"/>
              </w:rPr>
              <w:t>).</w:t>
            </w:r>
          </w:p>
        </w:tc>
      </w:tr>
      <w:tr w:rsidR="005E3D25" w:rsidRPr="00A03835" w:rsidTr="005E3D25">
        <w:tc>
          <w:tcPr>
            <w:tcW w:w="1438" w:type="pct"/>
            <w:tcBorders>
              <w:bottom w:val="single" w:sz="4" w:space="0" w:color="auto"/>
            </w:tcBorders>
            <w:shd w:val="clear" w:color="auto" w:fill="auto"/>
            <w:tcMar>
              <w:left w:w="57" w:type="dxa"/>
            </w:tcMar>
          </w:tcPr>
          <w:p w:rsidR="005E3D25" w:rsidRPr="00A03835" w:rsidRDefault="005E3D25" w:rsidP="005E3D25">
            <w:pPr>
              <w:ind w:left="110"/>
              <w:rPr>
                <w:rFonts w:ascii="Arial" w:eastAsia="MS Mincho" w:hAnsi="Arial" w:cs="Arial"/>
                <w:i/>
                <w:iCs/>
                <w:sz w:val="20"/>
                <w:szCs w:val="20"/>
              </w:rPr>
            </w:pPr>
            <w:r w:rsidRPr="00A03835">
              <w:rPr>
                <w:rFonts w:ascii="Arial" w:eastAsia="MS Mincho" w:hAnsi="Arial" w:cs="Arial"/>
                <w:i/>
                <w:iCs/>
                <w:sz w:val="20"/>
                <w:szCs w:val="20"/>
              </w:rPr>
              <w:t>Involvement / support of government institutions</w:t>
            </w:r>
          </w:p>
        </w:tc>
        <w:tc>
          <w:tcPr>
            <w:tcW w:w="401" w:type="pct"/>
            <w:tcBorders>
              <w:bottom w:val="single" w:sz="4" w:space="0" w:color="auto"/>
            </w:tcBorders>
            <w:tcMar>
              <w:top w:w="28" w:type="dxa"/>
              <w:left w:w="57" w:type="dxa"/>
              <w:bottom w:w="28" w:type="dxa"/>
              <w:right w:w="57" w:type="dxa"/>
            </w:tcMar>
          </w:tcPr>
          <w:p w:rsidR="005E3D25" w:rsidRPr="00393DB9" w:rsidRDefault="005E3D25" w:rsidP="005E3D25">
            <w:pPr>
              <w:jc w:val="center"/>
              <w:rPr>
                <w:rFonts w:ascii="Arial" w:eastAsia="MS Mincho" w:hAnsi="Arial" w:cs="Arial"/>
                <w:b/>
                <w:sz w:val="20"/>
                <w:szCs w:val="20"/>
              </w:rPr>
            </w:pPr>
            <w:r w:rsidRPr="00393DB9">
              <w:rPr>
                <w:rFonts w:ascii="Arial" w:eastAsia="MS Mincho" w:hAnsi="Arial" w:cs="Arial"/>
                <w:b/>
                <w:sz w:val="20"/>
                <w:szCs w:val="20"/>
              </w:rPr>
              <w:t>HS</w:t>
            </w:r>
          </w:p>
        </w:tc>
        <w:tc>
          <w:tcPr>
            <w:tcW w:w="3161" w:type="pct"/>
            <w:gridSpan w:val="2"/>
            <w:tcBorders>
              <w:bottom w:val="single" w:sz="4" w:space="0" w:color="auto"/>
            </w:tcBorders>
            <w:tcMar>
              <w:left w:w="57" w:type="dxa"/>
              <w:right w:w="57" w:type="dxa"/>
            </w:tcMar>
          </w:tcPr>
          <w:p w:rsidR="005E3D25" w:rsidRPr="00A03835" w:rsidRDefault="005E3D25" w:rsidP="005E3D25">
            <w:pPr>
              <w:rPr>
                <w:rFonts w:ascii="Arial Narrow" w:eastAsia="MS Mincho" w:hAnsi="Arial Narrow" w:cs="Arial"/>
                <w:sz w:val="20"/>
                <w:szCs w:val="20"/>
              </w:rPr>
            </w:pPr>
            <w:r w:rsidRPr="00A03835">
              <w:rPr>
                <w:rFonts w:ascii="Arial Narrow" w:eastAsia="MS Mincho" w:hAnsi="Arial Narrow" w:cs="Arial"/>
                <w:sz w:val="20"/>
                <w:szCs w:val="20"/>
              </w:rPr>
              <w:t xml:space="preserve">High level of ownership of </w:t>
            </w:r>
            <w:r>
              <w:rPr>
                <w:rFonts w:ascii="Arial Narrow" w:eastAsia="MS Mincho" w:hAnsi="Arial Narrow" w:cs="Arial"/>
                <w:sz w:val="20"/>
                <w:szCs w:val="20"/>
              </w:rPr>
              <w:t>P</w:t>
            </w:r>
            <w:r w:rsidRPr="00A03835">
              <w:rPr>
                <w:rFonts w:ascii="Arial Narrow" w:eastAsia="MS Mincho" w:hAnsi="Arial Narrow" w:cs="Arial"/>
                <w:sz w:val="20"/>
                <w:szCs w:val="20"/>
              </w:rPr>
              <w:t xml:space="preserve">roject by </w:t>
            </w:r>
            <w:r>
              <w:rPr>
                <w:rFonts w:ascii="Arial Narrow" w:eastAsia="MS Mincho" w:hAnsi="Arial Narrow" w:cs="Arial"/>
                <w:sz w:val="20"/>
                <w:szCs w:val="20"/>
              </w:rPr>
              <w:t>GFD</w:t>
            </w:r>
            <w:r w:rsidRPr="00A03835">
              <w:rPr>
                <w:rFonts w:ascii="Arial Narrow" w:eastAsia="MS Mincho" w:hAnsi="Arial Narrow" w:cs="Arial"/>
                <w:sz w:val="20"/>
                <w:szCs w:val="20"/>
              </w:rPr>
              <w:t xml:space="preserve"> (Executing Agency) and</w:t>
            </w:r>
            <w:r>
              <w:rPr>
                <w:rFonts w:ascii="Arial Narrow" w:eastAsia="MS Mincho" w:hAnsi="Arial Narrow" w:cs="Arial"/>
                <w:sz w:val="20"/>
                <w:szCs w:val="20"/>
              </w:rPr>
              <w:t xml:space="preserve"> strong support from Gansu Finance Department, Environment Protection Department and the individual demonstration PAs</w:t>
            </w:r>
            <w:r w:rsidRPr="00A03835">
              <w:rPr>
                <w:rFonts w:ascii="Arial Narrow" w:eastAsia="MS Mincho" w:hAnsi="Arial Narrow" w:cs="Arial"/>
                <w:sz w:val="20"/>
                <w:szCs w:val="20"/>
              </w:rPr>
              <w:t xml:space="preserve">, as reported </w:t>
            </w:r>
            <w:r w:rsidRPr="005E29DF">
              <w:rPr>
                <w:rFonts w:ascii="Arial Narrow" w:eastAsia="MS Mincho" w:hAnsi="Arial Narrow" w:cs="Arial"/>
                <w:sz w:val="20"/>
                <w:szCs w:val="20"/>
              </w:rPr>
              <w:t xml:space="preserve">in </w:t>
            </w:r>
            <w:r w:rsidRPr="005E29DF">
              <w:rPr>
                <w:rFonts w:ascii="Arial Narrow" w:eastAsia="MS Mincho" w:hAnsi="Arial Narrow" w:cs="Arial"/>
                <w:b/>
                <w:sz w:val="20"/>
                <w:szCs w:val="20"/>
              </w:rPr>
              <w:t>Section 3.2.3</w:t>
            </w:r>
            <w:r w:rsidRPr="005E29DF">
              <w:rPr>
                <w:rFonts w:ascii="Arial Narrow" w:eastAsia="MS Mincho" w:hAnsi="Arial Narrow" w:cs="Arial"/>
                <w:sz w:val="20"/>
                <w:szCs w:val="20"/>
              </w:rPr>
              <w:t>.</w:t>
            </w:r>
            <w:r w:rsidRPr="00A03835">
              <w:rPr>
                <w:rFonts w:ascii="Arial Narrow" w:eastAsia="MS Mincho" w:hAnsi="Arial Narrow" w:cs="Arial"/>
                <w:sz w:val="20"/>
                <w:szCs w:val="20"/>
              </w:rPr>
              <w:t xml:space="preserve"> </w:t>
            </w:r>
          </w:p>
        </w:tc>
      </w:tr>
      <w:tr w:rsidR="005E3D25" w:rsidRPr="00A03835" w:rsidTr="005E3D25">
        <w:trPr>
          <w:trHeight w:val="233"/>
        </w:trPr>
        <w:tc>
          <w:tcPr>
            <w:tcW w:w="5000" w:type="pct"/>
            <w:gridSpan w:val="4"/>
            <w:shd w:val="clear" w:color="auto" w:fill="E6E6E6"/>
            <w:tcMar>
              <w:top w:w="28" w:type="dxa"/>
              <w:left w:w="57" w:type="dxa"/>
              <w:bottom w:w="28" w:type="dxa"/>
              <w:right w:w="57" w:type="dxa"/>
            </w:tcMar>
          </w:tcPr>
          <w:p w:rsidR="005E3D25" w:rsidRPr="00393DB9" w:rsidRDefault="005E3D25" w:rsidP="005E3D25">
            <w:pPr>
              <w:rPr>
                <w:rFonts w:ascii="Arial" w:eastAsia="MS Mincho" w:hAnsi="Arial" w:cs="Arial"/>
                <w:sz w:val="20"/>
                <w:szCs w:val="20"/>
              </w:rPr>
            </w:pPr>
            <w:r w:rsidRPr="00393DB9">
              <w:rPr>
                <w:rFonts w:ascii="Arial" w:eastAsia="MS Mincho" w:hAnsi="Arial" w:cs="Arial"/>
                <w:b/>
                <w:sz w:val="20"/>
                <w:szCs w:val="20"/>
              </w:rPr>
              <w:t xml:space="preserve">Project Results </w:t>
            </w:r>
            <w:r w:rsidRPr="00393DB9">
              <w:rPr>
                <w:rFonts w:ascii="Arial" w:eastAsia="MS Mincho" w:hAnsi="Arial" w:cs="Arial"/>
                <w:bCs/>
                <w:sz w:val="20"/>
                <w:szCs w:val="20"/>
              </w:rPr>
              <w:t>(using 6-point satisfaction scale)</w:t>
            </w:r>
          </w:p>
        </w:tc>
      </w:tr>
      <w:tr w:rsidR="005E3D25" w:rsidRPr="00A03835" w:rsidTr="005E3D25">
        <w:tc>
          <w:tcPr>
            <w:tcW w:w="1438" w:type="pct"/>
            <w:shd w:val="clear" w:color="auto" w:fill="auto"/>
            <w:tcMar>
              <w:left w:w="57" w:type="dxa"/>
            </w:tcMar>
          </w:tcPr>
          <w:p w:rsidR="005E3D25" w:rsidRPr="00A03835" w:rsidRDefault="005E3D25" w:rsidP="005E3D25">
            <w:pPr>
              <w:rPr>
                <w:rFonts w:ascii="Arial" w:eastAsia="MS Mincho" w:hAnsi="Arial" w:cs="Arial"/>
                <w:sz w:val="20"/>
                <w:szCs w:val="20"/>
              </w:rPr>
            </w:pPr>
            <w:r w:rsidRPr="00A03835">
              <w:rPr>
                <w:rFonts w:ascii="Arial" w:eastAsia="MS Mincho" w:hAnsi="Arial" w:cs="Arial"/>
                <w:sz w:val="20"/>
                <w:szCs w:val="20"/>
              </w:rPr>
              <w:t>Achievement of objective</w:t>
            </w:r>
          </w:p>
        </w:tc>
        <w:tc>
          <w:tcPr>
            <w:tcW w:w="401" w:type="pct"/>
            <w:tcMar>
              <w:top w:w="28" w:type="dxa"/>
              <w:left w:w="57" w:type="dxa"/>
              <w:bottom w:w="28" w:type="dxa"/>
              <w:right w:w="57" w:type="dxa"/>
            </w:tcMar>
          </w:tcPr>
          <w:p w:rsidR="005E3D25" w:rsidRPr="00393DB9" w:rsidRDefault="005E3D25" w:rsidP="005E3D25">
            <w:pPr>
              <w:jc w:val="center"/>
              <w:rPr>
                <w:rFonts w:ascii="Arial" w:eastAsia="MS Mincho" w:hAnsi="Arial" w:cs="Arial"/>
                <w:b/>
                <w:sz w:val="20"/>
                <w:szCs w:val="20"/>
              </w:rPr>
            </w:pPr>
            <w:r w:rsidRPr="00393DB9">
              <w:rPr>
                <w:rFonts w:ascii="Arial" w:eastAsia="MS Mincho" w:hAnsi="Arial" w:cs="Arial"/>
                <w:b/>
                <w:sz w:val="20"/>
                <w:szCs w:val="20"/>
              </w:rPr>
              <w:t>MS</w:t>
            </w:r>
          </w:p>
        </w:tc>
        <w:tc>
          <w:tcPr>
            <w:tcW w:w="3161" w:type="pct"/>
            <w:gridSpan w:val="2"/>
            <w:tcMar>
              <w:left w:w="57" w:type="dxa"/>
              <w:right w:w="57" w:type="dxa"/>
            </w:tcMar>
          </w:tcPr>
          <w:p w:rsidR="005E3D25" w:rsidRPr="005E29DF" w:rsidRDefault="005E3D25" w:rsidP="005E3D25">
            <w:pPr>
              <w:rPr>
                <w:rFonts w:ascii="Arial Narrow" w:eastAsia="MS Mincho" w:hAnsi="Arial Narrow" w:cs="Arial"/>
                <w:sz w:val="20"/>
                <w:szCs w:val="20"/>
              </w:rPr>
            </w:pPr>
            <w:r w:rsidRPr="005E29DF">
              <w:rPr>
                <w:rFonts w:ascii="Arial Narrow" w:eastAsia="MS Mincho" w:hAnsi="Arial Narrow" w:cs="Arial"/>
                <w:sz w:val="20"/>
                <w:szCs w:val="20"/>
              </w:rPr>
              <w:t xml:space="preserve">Overall rating based on </w:t>
            </w:r>
            <w:r w:rsidRPr="005E29DF">
              <w:rPr>
                <w:rFonts w:ascii="Arial Narrow" w:eastAsia="MS Mincho" w:hAnsi="Arial Narrow" w:cs="Arial"/>
                <w:b/>
                <w:bCs/>
                <w:sz w:val="20"/>
                <w:szCs w:val="20"/>
              </w:rPr>
              <w:t>Table 3.6</w:t>
            </w:r>
            <w:r w:rsidRPr="005E29DF">
              <w:rPr>
                <w:rFonts w:ascii="Arial Narrow" w:eastAsia="MS Mincho" w:hAnsi="Arial Narrow" w:cs="Arial"/>
                <w:sz w:val="20"/>
                <w:szCs w:val="20"/>
              </w:rPr>
              <w:t xml:space="preserve">.and evidence provided in </w:t>
            </w:r>
            <w:r>
              <w:rPr>
                <w:rFonts w:ascii="Arial Narrow" w:eastAsia="MS Mincho" w:hAnsi="Arial Narrow" w:cs="Arial"/>
                <w:b/>
                <w:bCs/>
                <w:sz w:val="20"/>
                <w:szCs w:val="20"/>
              </w:rPr>
              <w:t>Annex 6</w:t>
            </w:r>
            <w:r w:rsidRPr="005E29DF">
              <w:rPr>
                <w:rFonts w:ascii="Arial Narrow" w:eastAsia="MS Mincho" w:hAnsi="Arial Narrow" w:cs="Arial"/>
                <w:b/>
                <w:bCs/>
                <w:sz w:val="20"/>
                <w:szCs w:val="20"/>
              </w:rPr>
              <w:t>.</w:t>
            </w:r>
            <w:r w:rsidRPr="005E29DF">
              <w:rPr>
                <w:rFonts w:ascii="Arial Narrow" w:eastAsia="MS Mincho" w:hAnsi="Arial Narrow" w:cs="Arial"/>
                <w:sz w:val="20"/>
                <w:szCs w:val="20"/>
              </w:rPr>
              <w:t xml:space="preserve"> </w:t>
            </w:r>
          </w:p>
        </w:tc>
      </w:tr>
      <w:tr w:rsidR="005E3D25" w:rsidRPr="00A03835" w:rsidTr="005E3D25">
        <w:tc>
          <w:tcPr>
            <w:tcW w:w="1438" w:type="pct"/>
            <w:shd w:val="clear" w:color="auto" w:fill="auto"/>
            <w:tcMar>
              <w:left w:w="57" w:type="dxa"/>
            </w:tcMar>
          </w:tcPr>
          <w:p w:rsidR="005E3D25" w:rsidRPr="00A03835" w:rsidRDefault="005E3D25" w:rsidP="005E3D25">
            <w:pPr>
              <w:rPr>
                <w:rFonts w:ascii="Arial" w:eastAsia="MS Mincho" w:hAnsi="Arial" w:cs="Arial"/>
                <w:sz w:val="20"/>
                <w:szCs w:val="20"/>
              </w:rPr>
            </w:pPr>
            <w:r w:rsidRPr="00A03835">
              <w:rPr>
                <w:rFonts w:ascii="Arial" w:eastAsia="MS Mincho" w:hAnsi="Arial" w:cs="Arial"/>
                <w:sz w:val="20"/>
                <w:szCs w:val="20"/>
              </w:rPr>
              <w:t>Attainment of Outcome 1</w:t>
            </w:r>
          </w:p>
        </w:tc>
        <w:tc>
          <w:tcPr>
            <w:tcW w:w="401" w:type="pct"/>
            <w:tcMar>
              <w:top w:w="28" w:type="dxa"/>
              <w:left w:w="57" w:type="dxa"/>
              <w:bottom w:w="28" w:type="dxa"/>
              <w:right w:w="57" w:type="dxa"/>
            </w:tcMar>
          </w:tcPr>
          <w:p w:rsidR="005E3D25" w:rsidRPr="00393DB9" w:rsidRDefault="005E3D25" w:rsidP="005E3D25">
            <w:pPr>
              <w:jc w:val="center"/>
              <w:rPr>
                <w:rFonts w:ascii="Arial" w:eastAsia="MS Mincho" w:hAnsi="Arial" w:cs="Arial"/>
                <w:b/>
                <w:sz w:val="20"/>
                <w:szCs w:val="20"/>
              </w:rPr>
            </w:pPr>
            <w:r w:rsidRPr="00393DB9">
              <w:rPr>
                <w:rFonts w:ascii="Arial" w:eastAsia="MS Mincho" w:hAnsi="Arial" w:cs="Arial"/>
                <w:b/>
                <w:sz w:val="20"/>
                <w:szCs w:val="20"/>
              </w:rPr>
              <w:t>MS</w:t>
            </w:r>
          </w:p>
        </w:tc>
        <w:tc>
          <w:tcPr>
            <w:tcW w:w="3161" w:type="pct"/>
            <w:gridSpan w:val="2"/>
            <w:tcMar>
              <w:left w:w="57" w:type="dxa"/>
              <w:right w:w="57" w:type="dxa"/>
            </w:tcMar>
          </w:tcPr>
          <w:p w:rsidR="005E3D25" w:rsidRPr="005E29DF" w:rsidRDefault="005E3D25" w:rsidP="005E3D25">
            <w:pPr>
              <w:rPr>
                <w:rFonts w:ascii="Arial Narrow" w:eastAsia="MS Mincho" w:hAnsi="Arial Narrow" w:cs="Arial"/>
                <w:sz w:val="20"/>
                <w:szCs w:val="20"/>
              </w:rPr>
            </w:pPr>
            <w:r w:rsidRPr="005E29DF">
              <w:rPr>
                <w:rFonts w:ascii="Arial Narrow" w:eastAsia="MS Mincho" w:hAnsi="Arial Narrow" w:cs="Arial"/>
                <w:sz w:val="20"/>
                <w:szCs w:val="20"/>
              </w:rPr>
              <w:t xml:space="preserve">Rating taken from </w:t>
            </w:r>
            <w:r w:rsidRPr="005E29DF">
              <w:rPr>
                <w:rFonts w:ascii="Arial Narrow" w:eastAsia="MS Mincho" w:hAnsi="Arial Narrow" w:cs="Arial"/>
                <w:b/>
                <w:bCs/>
                <w:sz w:val="20"/>
                <w:szCs w:val="20"/>
              </w:rPr>
              <w:t>Table 3.6</w:t>
            </w:r>
            <w:r w:rsidRPr="005E29DF">
              <w:rPr>
                <w:rFonts w:ascii="Arial Narrow" w:eastAsia="MS Mincho" w:hAnsi="Arial Narrow" w:cs="Arial"/>
                <w:sz w:val="20"/>
                <w:szCs w:val="20"/>
              </w:rPr>
              <w:t xml:space="preserve">.and evidence provided in </w:t>
            </w:r>
            <w:r>
              <w:rPr>
                <w:rFonts w:ascii="Arial Narrow" w:eastAsia="MS Mincho" w:hAnsi="Arial Narrow" w:cs="Arial"/>
                <w:b/>
                <w:bCs/>
                <w:sz w:val="20"/>
                <w:szCs w:val="20"/>
              </w:rPr>
              <w:t>Annex 6</w:t>
            </w:r>
            <w:r w:rsidRPr="005E29DF">
              <w:rPr>
                <w:rFonts w:ascii="Arial Narrow" w:eastAsia="MS Mincho" w:hAnsi="Arial Narrow" w:cs="Arial"/>
                <w:b/>
                <w:bCs/>
                <w:sz w:val="20"/>
                <w:szCs w:val="20"/>
              </w:rPr>
              <w:t>.</w:t>
            </w:r>
            <w:r w:rsidRPr="005E29DF">
              <w:rPr>
                <w:rFonts w:ascii="Arial Narrow" w:eastAsia="MS Mincho" w:hAnsi="Arial Narrow" w:cs="Arial"/>
                <w:sz w:val="20"/>
                <w:szCs w:val="20"/>
              </w:rPr>
              <w:t xml:space="preserve"> </w:t>
            </w:r>
          </w:p>
        </w:tc>
      </w:tr>
      <w:tr w:rsidR="005E3D25" w:rsidRPr="00A03835" w:rsidTr="005E3D25">
        <w:tc>
          <w:tcPr>
            <w:tcW w:w="1438" w:type="pct"/>
            <w:tcBorders>
              <w:bottom w:val="single" w:sz="4" w:space="0" w:color="auto"/>
            </w:tcBorders>
            <w:shd w:val="clear" w:color="auto" w:fill="auto"/>
            <w:tcMar>
              <w:left w:w="57" w:type="dxa"/>
            </w:tcMar>
          </w:tcPr>
          <w:p w:rsidR="005E3D25" w:rsidRPr="00A03835" w:rsidRDefault="005E3D25" w:rsidP="005E3D25">
            <w:pPr>
              <w:rPr>
                <w:rFonts w:ascii="Arial" w:eastAsia="MS Mincho" w:hAnsi="Arial" w:cs="Arial"/>
                <w:sz w:val="20"/>
                <w:szCs w:val="20"/>
              </w:rPr>
            </w:pPr>
            <w:r w:rsidRPr="00A03835">
              <w:rPr>
                <w:rFonts w:ascii="Arial" w:eastAsia="MS Mincho" w:hAnsi="Arial" w:cs="Arial"/>
                <w:sz w:val="20"/>
                <w:szCs w:val="20"/>
              </w:rPr>
              <w:t>Attainment of Outcome 2</w:t>
            </w:r>
          </w:p>
        </w:tc>
        <w:tc>
          <w:tcPr>
            <w:tcW w:w="401" w:type="pct"/>
            <w:tcBorders>
              <w:bottom w:val="single" w:sz="4" w:space="0" w:color="auto"/>
            </w:tcBorders>
            <w:tcMar>
              <w:top w:w="28" w:type="dxa"/>
              <w:left w:w="57" w:type="dxa"/>
              <w:bottom w:w="28" w:type="dxa"/>
              <w:right w:w="57" w:type="dxa"/>
            </w:tcMar>
          </w:tcPr>
          <w:p w:rsidR="005E3D25" w:rsidRPr="00393DB9" w:rsidRDefault="005E3D25" w:rsidP="005E3D25">
            <w:pPr>
              <w:jc w:val="center"/>
              <w:rPr>
                <w:rFonts w:ascii="Arial" w:eastAsia="MS Mincho" w:hAnsi="Arial" w:cs="Arial"/>
                <w:b/>
                <w:sz w:val="20"/>
                <w:szCs w:val="20"/>
              </w:rPr>
            </w:pPr>
            <w:r w:rsidRPr="00393DB9">
              <w:rPr>
                <w:rFonts w:ascii="Arial" w:eastAsia="MS Mincho" w:hAnsi="Arial" w:cs="Arial"/>
                <w:b/>
                <w:sz w:val="20"/>
                <w:szCs w:val="20"/>
              </w:rPr>
              <w:t>S</w:t>
            </w:r>
          </w:p>
        </w:tc>
        <w:tc>
          <w:tcPr>
            <w:tcW w:w="3161" w:type="pct"/>
            <w:gridSpan w:val="2"/>
            <w:tcBorders>
              <w:bottom w:val="single" w:sz="4" w:space="0" w:color="auto"/>
            </w:tcBorders>
            <w:tcMar>
              <w:left w:w="57" w:type="dxa"/>
              <w:right w:w="57" w:type="dxa"/>
            </w:tcMar>
          </w:tcPr>
          <w:p w:rsidR="005E3D25" w:rsidRPr="005E29DF" w:rsidRDefault="005E3D25" w:rsidP="005E3D25">
            <w:pPr>
              <w:rPr>
                <w:rFonts w:ascii="Arial Narrow" w:eastAsia="MS Mincho" w:hAnsi="Arial Narrow" w:cs="Arial"/>
                <w:sz w:val="20"/>
                <w:szCs w:val="20"/>
              </w:rPr>
            </w:pPr>
            <w:r w:rsidRPr="005E29DF">
              <w:rPr>
                <w:rFonts w:ascii="Arial Narrow" w:eastAsia="MS Mincho" w:hAnsi="Arial Narrow" w:cs="Arial"/>
                <w:sz w:val="20"/>
                <w:szCs w:val="20"/>
              </w:rPr>
              <w:t xml:space="preserve">Rating taken from </w:t>
            </w:r>
            <w:r w:rsidRPr="005E29DF">
              <w:rPr>
                <w:rFonts w:ascii="Arial Narrow" w:eastAsia="MS Mincho" w:hAnsi="Arial Narrow" w:cs="Arial"/>
                <w:b/>
                <w:bCs/>
                <w:sz w:val="20"/>
                <w:szCs w:val="20"/>
              </w:rPr>
              <w:t>Table 3.6</w:t>
            </w:r>
            <w:r w:rsidRPr="005E29DF">
              <w:rPr>
                <w:rFonts w:ascii="Arial Narrow" w:eastAsia="MS Mincho" w:hAnsi="Arial Narrow" w:cs="Arial"/>
                <w:sz w:val="20"/>
                <w:szCs w:val="20"/>
              </w:rPr>
              <w:t xml:space="preserve">.and evidence provided in </w:t>
            </w:r>
            <w:r>
              <w:rPr>
                <w:rFonts w:ascii="Arial Narrow" w:eastAsia="MS Mincho" w:hAnsi="Arial Narrow" w:cs="Arial"/>
                <w:b/>
                <w:bCs/>
                <w:sz w:val="20"/>
                <w:szCs w:val="20"/>
              </w:rPr>
              <w:t>Annex 6</w:t>
            </w:r>
            <w:r w:rsidRPr="005E29DF">
              <w:rPr>
                <w:rFonts w:ascii="Arial Narrow" w:eastAsia="MS Mincho" w:hAnsi="Arial Narrow" w:cs="Arial"/>
                <w:b/>
                <w:bCs/>
                <w:sz w:val="20"/>
                <w:szCs w:val="20"/>
              </w:rPr>
              <w:t>.</w:t>
            </w:r>
            <w:r w:rsidRPr="005E29DF">
              <w:rPr>
                <w:rFonts w:ascii="Arial Narrow" w:eastAsia="MS Mincho" w:hAnsi="Arial Narrow" w:cs="Arial"/>
                <w:sz w:val="20"/>
                <w:szCs w:val="20"/>
              </w:rPr>
              <w:t xml:space="preserve"> </w:t>
            </w:r>
          </w:p>
        </w:tc>
      </w:tr>
      <w:tr w:rsidR="005E3D25" w:rsidRPr="00A03835" w:rsidTr="005E3D25">
        <w:tc>
          <w:tcPr>
            <w:tcW w:w="5000" w:type="pct"/>
            <w:gridSpan w:val="4"/>
            <w:shd w:val="clear" w:color="auto" w:fill="E6E6E6"/>
            <w:tcMar>
              <w:top w:w="28" w:type="dxa"/>
              <w:left w:w="57" w:type="dxa"/>
              <w:bottom w:w="28" w:type="dxa"/>
              <w:right w:w="57" w:type="dxa"/>
            </w:tcMar>
          </w:tcPr>
          <w:p w:rsidR="005E3D25" w:rsidRPr="00A03835" w:rsidRDefault="005E3D25" w:rsidP="005E3D25">
            <w:pPr>
              <w:rPr>
                <w:rFonts w:ascii="Arial" w:eastAsia="MS Mincho" w:hAnsi="Arial" w:cs="Arial"/>
                <w:b/>
                <w:bCs/>
                <w:sz w:val="20"/>
                <w:szCs w:val="20"/>
              </w:rPr>
            </w:pPr>
            <w:r w:rsidRPr="00EE0235">
              <w:rPr>
                <w:rFonts w:ascii="Arial" w:eastAsia="MS Mincho" w:hAnsi="Arial" w:cs="Arial"/>
                <w:b/>
                <w:bCs/>
                <w:sz w:val="21"/>
                <w:szCs w:val="21"/>
              </w:rPr>
              <w:t xml:space="preserve">Overall Quality of Project Outcomes </w:t>
            </w:r>
            <w:r w:rsidRPr="00EE0235">
              <w:rPr>
                <w:rFonts w:ascii="Arial" w:eastAsia="MS Mincho" w:hAnsi="Arial" w:cs="Arial"/>
                <w:sz w:val="21"/>
                <w:szCs w:val="21"/>
              </w:rPr>
              <w:t>(using 6-point satisfaction scale)</w:t>
            </w:r>
          </w:p>
        </w:tc>
      </w:tr>
      <w:tr w:rsidR="005E3D25" w:rsidRPr="00A03835" w:rsidTr="005E3D25">
        <w:tc>
          <w:tcPr>
            <w:tcW w:w="1438" w:type="pct"/>
            <w:tcBorders>
              <w:bottom w:val="single" w:sz="4" w:space="0" w:color="auto"/>
            </w:tcBorders>
            <w:shd w:val="clear" w:color="auto" w:fill="auto"/>
            <w:tcMar>
              <w:left w:w="57" w:type="dxa"/>
            </w:tcMar>
          </w:tcPr>
          <w:p w:rsidR="005E3D25" w:rsidRPr="00A03835" w:rsidRDefault="005E3D25" w:rsidP="005E3D25">
            <w:pPr>
              <w:ind w:left="110"/>
              <w:rPr>
                <w:rFonts w:ascii="Arial" w:eastAsia="MS Mincho" w:hAnsi="Arial" w:cs="Arial"/>
                <w:i/>
                <w:iCs/>
                <w:sz w:val="20"/>
                <w:szCs w:val="20"/>
              </w:rPr>
            </w:pPr>
            <w:r w:rsidRPr="00A03835">
              <w:rPr>
                <w:rFonts w:ascii="Arial" w:eastAsia="MS Mincho" w:hAnsi="Arial" w:cs="Arial"/>
                <w:i/>
                <w:iCs/>
                <w:sz w:val="20"/>
                <w:szCs w:val="20"/>
              </w:rPr>
              <w:t>Relevance</w:t>
            </w:r>
          </w:p>
        </w:tc>
        <w:tc>
          <w:tcPr>
            <w:tcW w:w="401" w:type="pct"/>
            <w:tcBorders>
              <w:bottom w:val="single" w:sz="4" w:space="0" w:color="auto"/>
            </w:tcBorders>
            <w:tcMar>
              <w:top w:w="28" w:type="dxa"/>
              <w:left w:w="57" w:type="dxa"/>
              <w:bottom w:w="28" w:type="dxa"/>
              <w:right w:w="57" w:type="dxa"/>
            </w:tcMar>
          </w:tcPr>
          <w:p w:rsidR="005E3D25" w:rsidRPr="00FC2C20" w:rsidRDefault="005E3D25" w:rsidP="005E3D25">
            <w:pPr>
              <w:jc w:val="center"/>
              <w:rPr>
                <w:rFonts w:ascii="Arial" w:eastAsia="MS Mincho" w:hAnsi="Arial" w:cs="Arial"/>
                <w:b/>
                <w:sz w:val="20"/>
                <w:szCs w:val="20"/>
              </w:rPr>
            </w:pPr>
            <w:r w:rsidRPr="00FC2C20">
              <w:rPr>
                <w:rFonts w:ascii="Arial" w:eastAsia="MS Mincho" w:hAnsi="Arial" w:cs="Arial"/>
                <w:b/>
                <w:sz w:val="20"/>
                <w:szCs w:val="20"/>
              </w:rPr>
              <w:t>R</w:t>
            </w:r>
          </w:p>
        </w:tc>
        <w:tc>
          <w:tcPr>
            <w:tcW w:w="3161" w:type="pct"/>
            <w:gridSpan w:val="2"/>
            <w:tcBorders>
              <w:bottom w:val="single" w:sz="4" w:space="0" w:color="auto"/>
            </w:tcBorders>
            <w:tcMar>
              <w:left w:w="57" w:type="dxa"/>
              <w:right w:w="57" w:type="dxa"/>
            </w:tcMar>
          </w:tcPr>
          <w:p w:rsidR="005E3D25" w:rsidRPr="00FC2C20" w:rsidRDefault="005E3D25" w:rsidP="005E3D25">
            <w:pPr>
              <w:rPr>
                <w:rFonts w:ascii="Arial Narrow" w:eastAsia="MS Mincho" w:hAnsi="Arial Narrow" w:cs="Arial"/>
                <w:sz w:val="21"/>
                <w:szCs w:val="21"/>
              </w:rPr>
            </w:pPr>
            <w:r w:rsidRPr="00A03835">
              <w:rPr>
                <w:rFonts w:ascii="Arial Narrow" w:eastAsia="MS Mincho" w:hAnsi="Arial Narrow" w:cs="Arial"/>
                <w:sz w:val="21"/>
                <w:szCs w:val="21"/>
              </w:rPr>
              <w:t xml:space="preserve">See comments under </w:t>
            </w:r>
            <w:r w:rsidRPr="00D10FAB">
              <w:rPr>
                <w:rFonts w:ascii="Arial Narrow" w:eastAsia="MS Mincho" w:hAnsi="Arial Narrow" w:cs="Arial"/>
                <w:b/>
                <w:bCs/>
                <w:sz w:val="21"/>
                <w:szCs w:val="21"/>
              </w:rPr>
              <w:t>Section 3.3.2</w:t>
            </w:r>
            <w:r w:rsidRPr="00A03835">
              <w:rPr>
                <w:rFonts w:ascii="Arial Narrow" w:eastAsia="MS Mincho" w:hAnsi="Arial Narrow" w:cs="Arial"/>
                <w:sz w:val="21"/>
                <w:szCs w:val="21"/>
              </w:rPr>
              <w:t>.</w:t>
            </w:r>
          </w:p>
        </w:tc>
      </w:tr>
      <w:tr w:rsidR="005E3D25" w:rsidRPr="00A03835" w:rsidTr="005E3D25">
        <w:tc>
          <w:tcPr>
            <w:tcW w:w="1438" w:type="pct"/>
            <w:tcBorders>
              <w:bottom w:val="single" w:sz="4" w:space="0" w:color="auto"/>
            </w:tcBorders>
            <w:shd w:val="clear" w:color="auto" w:fill="auto"/>
            <w:tcMar>
              <w:left w:w="57" w:type="dxa"/>
            </w:tcMar>
          </w:tcPr>
          <w:p w:rsidR="005E3D25" w:rsidRPr="00A03835" w:rsidRDefault="005E3D25" w:rsidP="005E3D25">
            <w:pPr>
              <w:ind w:left="110"/>
              <w:rPr>
                <w:rFonts w:ascii="Arial" w:eastAsia="MS Mincho" w:hAnsi="Arial" w:cs="Arial"/>
                <w:i/>
                <w:iCs/>
                <w:sz w:val="20"/>
                <w:szCs w:val="20"/>
              </w:rPr>
            </w:pPr>
            <w:r w:rsidRPr="00A03835">
              <w:rPr>
                <w:rFonts w:ascii="Arial" w:eastAsia="MS Mincho" w:hAnsi="Arial" w:cs="Arial"/>
                <w:i/>
                <w:iCs/>
                <w:sz w:val="20"/>
                <w:szCs w:val="20"/>
              </w:rPr>
              <w:t>Effectiveness</w:t>
            </w:r>
          </w:p>
        </w:tc>
        <w:tc>
          <w:tcPr>
            <w:tcW w:w="401" w:type="pct"/>
            <w:tcBorders>
              <w:bottom w:val="single" w:sz="4" w:space="0" w:color="auto"/>
            </w:tcBorders>
            <w:tcMar>
              <w:top w:w="28" w:type="dxa"/>
              <w:left w:w="57" w:type="dxa"/>
              <w:bottom w:w="28" w:type="dxa"/>
              <w:right w:w="57" w:type="dxa"/>
            </w:tcMar>
          </w:tcPr>
          <w:p w:rsidR="005E3D25" w:rsidRPr="00FC2C20" w:rsidRDefault="005E3D25" w:rsidP="005E3D25">
            <w:pPr>
              <w:jc w:val="center"/>
              <w:rPr>
                <w:rFonts w:ascii="Arial" w:eastAsia="MS Mincho" w:hAnsi="Arial" w:cs="Arial"/>
                <w:b/>
                <w:sz w:val="20"/>
                <w:szCs w:val="20"/>
              </w:rPr>
            </w:pPr>
            <w:r w:rsidRPr="00FC2C20">
              <w:rPr>
                <w:rFonts w:ascii="Arial" w:eastAsia="MS Mincho" w:hAnsi="Arial" w:cs="Arial"/>
                <w:b/>
                <w:sz w:val="20"/>
                <w:szCs w:val="20"/>
              </w:rPr>
              <w:t>MS</w:t>
            </w:r>
          </w:p>
        </w:tc>
        <w:tc>
          <w:tcPr>
            <w:tcW w:w="3161" w:type="pct"/>
            <w:gridSpan w:val="2"/>
            <w:tcBorders>
              <w:bottom w:val="single" w:sz="4" w:space="0" w:color="auto"/>
            </w:tcBorders>
            <w:tcMar>
              <w:left w:w="57" w:type="dxa"/>
              <w:right w:w="57" w:type="dxa"/>
            </w:tcMar>
          </w:tcPr>
          <w:p w:rsidR="005E3D25" w:rsidRPr="00A03835" w:rsidRDefault="005E3D25" w:rsidP="005E3D25">
            <w:pPr>
              <w:rPr>
                <w:rFonts w:ascii="Arial Narrow" w:eastAsia="MS Mincho" w:hAnsi="Arial Narrow" w:cs="Arial"/>
                <w:sz w:val="21"/>
                <w:szCs w:val="21"/>
              </w:rPr>
            </w:pPr>
            <w:r w:rsidRPr="00A03835">
              <w:rPr>
                <w:rFonts w:ascii="Arial Narrow" w:eastAsia="MS Mincho" w:hAnsi="Arial Narrow" w:cs="Arial"/>
                <w:sz w:val="21"/>
                <w:szCs w:val="21"/>
              </w:rPr>
              <w:t xml:space="preserve">See comments under </w:t>
            </w:r>
            <w:r w:rsidRPr="00D10FAB">
              <w:rPr>
                <w:rFonts w:ascii="Arial Narrow" w:eastAsia="MS Mincho" w:hAnsi="Arial Narrow" w:cs="Arial"/>
                <w:b/>
                <w:bCs/>
                <w:sz w:val="21"/>
                <w:szCs w:val="21"/>
              </w:rPr>
              <w:t>Section 3.3.3</w:t>
            </w:r>
            <w:r w:rsidRPr="00A03835">
              <w:rPr>
                <w:rFonts w:ascii="Arial Narrow" w:eastAsia="MS Mincho" w:hAnsi="Arial Narrow" w:cs="Arial"/>
                <w:sz w:val="21"/>
                <w:szCs w:val="21"/>
              </w:rPr>
              <w:t>.</w:t>
            </w:r>
          </w:p>
        </w:tc>
      </w:tr>
      <w:tr w:rsidR="005E3D25" w:rsidRPr="00A03835" w:rsidTr="005E3D25">
        <w:tc>
          <w:tcPr>
            <w:tcW w:w="1438" w:type="pct"/>
            <w:tcBorders>
              <w:bottom w:val="single" w:sz="4" w:space="0" w:color="auto"/>
            </w:tcBorders>
            <w:shd w:val="clear" w:color="auto" w:fill="auto"/>
            <w:tcMar>
              <w:left w:w="57" w:type="dxa"/>
            </w:tcMar>
          </w:tcPr>
          <w:p w:rsidR="005E3D25" w:rsidRPr="00A03835" w:rsidRDefault="005E3D25" w:rsidP="005E3D25">
            <w:pPr>
              <w:ind w:left="110"/>
              <w:rPr>
                <w:rFonts w:ascii="Arial" w:eastAsia="MS Mincho" w:hAnsi="Arial" w:cs="Arial"/>
                <w:i/>
                <w:iCs/>
                <w:sz w:val="20"/>
                <w:szCs w:val="20"/>
              </w:rPr>
            </w:pPr>
            <w:r w:rsidRPr="00A03835">
              <w:rPr>
                <w:rFonts w:ascii="Arial" w:eastAsia="MS Mincho" w:hAnsi="Arial" w:cs="Arial"/>
                <w:i/>
                <w:iCs/>
                <w:sz w:val="20"/>
                <w:szCs w:val="20"/>
              </w:rPr>
              <w:lastRenderedPageBreak/>
              <w:t>Efficiency</w:t>
            </w:r>
          </w:p>
        </w:tc>
        <w:tc>
          <w:tcPr>
            <w:tcW w:w="401" w:type="pct"/>
            <w:tcBorders>
              <w:bottom w:val="single" w:sz="4" w:space="0" w:color="auto"/>
            </w:tcBorders>
            <w:tcMar>
              <w:top w:w="28" w:type="dxa"/>
              <w:left w:w="57" w:type="dxa"/>
              <w:bottom w:w="28" w:type="dxa"/>
              <w:right w:w="57" w:type="dxa"/>
            </w:tcMar>
          </w:tcPr>
          <w:p w:rsidR="005E3D25" w:rsidRPr="00FC2C20" w:rsidRDefault="005E3D25" w:rsidP="005E3D25">
            <w:pPr>
              <w:jc w:val="center"/>
              <w:rPr>
                <w:rFonts w:ascii="Arial" w:eastAsia="MS Mincho" w:hAnsi="Arial" w:cs="Arial"/>
                <w:b/>
                <w:sz w:val="20"/>
                <w:szCs w:val="20"/>
              </w:rPr>
            </w:pPr>
            <w:r w:rsidRPr="00FC2C20">
              <w:rPr>
                <w:rFonts w:ascii="Arial" w:hAnsi="Arial" w:cs="Arial" w:hint="eastAsia"/>
                <w:b/>
                <w:sz w:val="20"/>
                <w:szCs w:val="20"/>
                <w:lang w:eastAsia="zh-CN"/>
              </w:rPr>
              <w:t>M</w:t>
            </w:r>
            <w:r w:rsidRPr="00FC2C20">
              <w:rPr>
                <w:rFonts w:ascii="Arial" w:eastAsia="MS Mincho" w:hAnsi="Arial" w:cs="Arial"/>
                <w:b/>
                <w:sz w:val="20"/>
                <w:szCs w:val="20"/>
              </w:rPr>
              <w:t>S</w:t>
            </w:r>
          </w:p>
        </w:tc>
        <w:tc>
          <w:tcPr>
            <w:tcW w:w="3161" w:type="pct"/>
            <w:gridSpan w:val="2"/>
            <w:tcBorders>
              <w:bottom w:val="single" w:sz="4" w:space="0" w:color="auto"/>
            </w:tcBorders>
            <w:tcMar>
              <w:left w:w="57" w:type="dxa"/>
              <w:right w:w="57" w:type="dxa"/>
            </w:tcMar>
          </w:tcPr>
          <w:p w:rsidR="005E3D25" w:rsidRPr="00464FAA" w:rsidRDefault="005E3D25" w:rsidP="005E3D25">
            <w:pPr>
              <w:rPr>
                <w:rFonts w:ascii="Arial Narrow" w:eastAsia="MS Mincho" w:hAnsi="Arial Narrow" w:cs="Arial"/>
                <w:sz w:val="21"/>
                <w:szCs w:val="21"/>
              </w:rPr>
            </w:pPr>
            <w:r w:rsidRPr="00C04EB7">
              <w:rPr>
                <w:rFonts w:ascii="Arial Narrow" w:eastAsia="MS Mincho" w:hAnsi="Arial Narrow" w:cs="Arial"/>
                <w:sz w:val="21"/>
                <w:szCs w:val="21"/>
              </w:rPr>
              <w:t xml:space="preserve">See comments under </w:t>
            </w:r>
            <w:r w:rsidRPr="00C04EB7">
              <w:rPr>
                <w:rFonts w:ascii="Arial Narrow" w:eastAsia="MS Mincho" w:hAnsi="Arial Narrow" w:cs="Arial"/>
                <w:b/>
                <w:bCs/>
                <w:sz w:val="21"/>
                <w:szCs w:val="21"/>
              </w:rPr>
              <w:t>Section 3.3.3</w:t>
            </w:r>
            <w:r w:rsidRPr="00C04EB7">
              <w:rPr>
                <w:rFonts w:ascii="Arial Narrow" w:eastAsia="MS Mincho" w:hAnsi="Arial Narrow" w:cs="Arial"/>
                <w:sz w:val="21"/>
                <w:szCs w:val="21"/>
              </w:rPr>
              <w:t>.</w:t>
            </w:r>
            <w:r w:rsidRPr="00C04EB7">
              <w:rPr>
                <w:rFonts w:ascii="Arial Narrow" w:hAnsi="Arial Narrow" w:cs="Arial"/>
                <w:sz w:val="21"/>
                <w:szCs w:val="21"/>
                <w:lang w:eastAsia="zh-CN"/>
              </w:rPr>
              <w:t xml:space="preserve"> </w:t>
            </w:r>
          </w:p>
        </w:tc>
      </w:tr>
      <w:tr w:rsidR="005E3D25" w:rsidRPr="00A03835" w:rsidTr="005E3D25">
        <w:tc>
          <w:tcPr>
            <w:tcW w:w="5000" w:type="pct"/>
            <w:gridSpan w:val="4"/>
            <w:shd w:val="clear" w:color="auto" w:fill="E6E6E6"/>
            <w:tcMar>
              <w:top w:w="28" w:type="dxa"/>
              <w:left w:w="57" w:type="dxa"/>
              <w:bottom w:w="28" w:type="dxa"/>
              <w:right w:w="57" w:type="dxa"/>
            </w:tcMar>
          </w:tcPr>
          <w:p w:rsidR="005E3D25" w:rsidRPr="00A03835" w:rsidRDefault="005E3D25" w:rsidP="005E3D25">
            <w:pPr>
              <w:rPr>
                <w:rFonts w:ascii="Arial" w:eastAsia="MS Mincho" w:hAnsi="Arial" w:cs="Arial"/>
                <w:sz w:val="20"/>
                <w:szCs w:val="20"/>
              </w:rPr>
            </w:pPr>
            <w:r w:rsidRPr="00A03835">
              <w:rPr>
                <w:rFonts w:ascii="Arial" w:eastAsia="MS Mincho" w:hAnsi="Arial" w:cs="Arial"/>
                <w:b/>
                <w:sz w:val="20"/>
                <w:szCs w:val="20"/>
              </w:rPr>
              <w:t>Sustainability</w:t>
            </w:r>
            <w:r w:rsidRPr="00A03835">
              <w:rPr>
                <w:rFonts w:ascii="Arial" w:eastAsia="MS Mincho" w:hAnsi="Arial" w:cs="Arial"/>
                <w:bCs/>
                <w:sz w:val="20"/>
                <w:szCs w:val="20"/>
              </w:rPr>
              <w:t xml:space="preserve"> (using 4-point likelihood scale)</w:t>
            </w:r>
          </w:p>
        </w:tc>
      </w:tr>
      <w:tr w:rsidR="005E3D25" w:rsidRPr="00A03835" w:rsidTr="005E3D25">
        <w:tc>
          <w:tcPr>
            <w:tcW w:w="1438" w:type="pct"/>
            <w:shd w:val="clear" w:color="auto" w:fill="auto"/>
            <w:tcMar>
              <w:left w:w="57" w:type="dxa"/>
            </w:tcMar>
          </w:tcPr>
          <w:p w:rsidR="005E3D25" w:rsidRPr="00A03835" w:rsidRDefault="005E3D25" w:rsidP="005E3D25">
            <w:pPr>
              <w:rPr>
                <w:rFonts w:ascii="Arial" w:eastAsia="MS Mincho" w:hAnsi="Arial" w:cs="Arial"/>
                <w:b/>
                <w:sz w:val="20"/>
                <w:szCs w:val="20"/>
              </w:rPr>
            </w:pPr>
            <w:r w:rsidRPr="00A03835">
              <w:rPr>
                <w:rFonts w:ascii="Arial" w:eastAsia="MS Mincho" w:hAnsi="Arial" w:cs="Arial"/>
                <w:sz w:val="20"/>
                <w:szCs w:val="20"/>
              </w:rPr>
              <w:t>Overall Likelihood of</w:t>
            </w:r>
            <w:r>
              <w:rPr>
                <w:rFonts w:ascii="Arial" w:eastAsia="MS Mincho" w:hAnsi="Arial" w:cs="Arial"/>
                <w:sz w:val="20"/>
                <w:szCs w:val="20"/>
              </w:rPr>
              <w:t xml:space="preserve"> </w:t>
            </w:r>
            <w:r w:rsidRPr="00A03835">
              <w:rPr>
                <w:rFonts w:ascii="Arial" w:eastAsia="MS Mincho" w:hAnsi="Arial" w:cs="Arial"/>
                <w:sz w:val="20"/>
                <w:szCs w:val="20"/>
              </w:rPr>
              <w:t>Sustainability</w:t>
            </w:r>
          </w:p>
        </w:tc>
        <w:tc>
          <w:tcPr>
            <w:tcW w:w="401" w:type="pct"/>
            <w:tcMar>
              <w:top w:w="28" w:type="dxa"/>
              <w:left w:w="57" w:type="dxa"/>
              <w:bottom w:w="28" w:type="dxa"/>
              <w:right w:w="57" w:type="dxa"/>
            </w:tcMar>
          </w:tcPr>
          <w:p w:rsidR="005E3D25" w:rsidRPr="002C32E4" w:rsidRDefault="005E3D25" w:rsidP="005E3D25">
            <w:pPr>
              <w:jc w:val="center"/>
              <w:rPr>
                <w:rFonts w:ascii="Arial" w:eastAsia="MS Mincho" w:hAnsi="Arial" w:cs="Arial"/>
                <w:b/>
                <w:color w:val="FF0000"/>
                <w:sz w:val="20"/>
                <w:szCs w:val="20"/>
              </w:rPr>
            </w:pPr>
            <w:r w:rsidRPr="002C32E4">
              <w:rPr>
                <w:rFonts w:ascii="Arial" w:eastAsia="MS Mincho" w:hAnsi="Arial" w:cs="Arial"/>
                <w:b/>
                <w:sz w:val="20"/>
                <w:szCs w:val="20"/>
              </w:rPr>
              <w:t>L</w:t>
            </w:r>
          </w:p>
        </w:tc>
        <w:tc>
          <w:tcPr>
            <w:tcW w:w="3161" w:type="pct"/>
            <w:gridSpan w:val="2"/>
            <w:tcMar>
              <w:left w:w="57" w:type="dxa"/>
              <w:right w:w="57" w:type="dxa"/>
            </w:tcMar>
          </w:tcPr>
          <w:p w:rsidR="005E3D25" w:rsidRPr="00D62CCB" w:rsidRDefault="005E3D25" w:rsidP="005E3D25">
            <w:pPr>
              <w:rPr>
                <w:rFonts w:ascii="Arial Narrow" w:hAnsi="Arial Narrow" w:cs="Arial"/>
                <w:color w:val="FF0000"/>
                <w:sz w:val="21"/>
                <w:szCs w:val="21"/>
                <w:lang w:eastAsia="zh-CN"/>
              </w:rPr>
            </w:pPr>
            <w:r>
              <w:rPr>
                <w:rFonts w:ascii="Arial Narrow" w:eastAsia="MS Mincho" w:hAnsi="Arial Narrow" w:cs="Arial"/>
                <w:sz w:val="21"/>
                <w:szCs w:val="21"/>
              </w:rPr>
              <w:t xml:space="preserve">See comments under </w:t>
            </w:r>
            <w:r w:rsidRPr="00D10FAB">
              <w:rPr>
                <w:rFonts w:ascii="Arial Narrow" w:eastAsia="MS Mincho" w:hAnsi="Arial Narrow" w:cs="Arial"/>
                <w:b/>
                <w:bCs/>
                <w:sz w:val="21"/>
                <w:szCs w:val="21"/>
              </w:rPr>
              <w:t>Section 3.3.4</w:t>
            </w:r>
            <w:r w:rsidRPr="001E3084">
              <w:rPr>
                <w:rFonts w:ascii="Arial Narrow" w:eastAsia="MS Mincho" w:hAnsi="Arial Narrow" w:cs="Arial"/>
                <w:sz w:val="21"/>
                <w:szCs w:val="21"/>
              </w:rPr>
              <w:t>.</w:t>
            </w:r>
            <w:r w:rsidRPr="00A07544">
              <w:rPr>
                <w:rFonts w:ascii="Arial Narrow" w:hAnsi="Arial Narrow" w:cs="Arial" w:hint="eastAsia"/>
                <w:color w:val="FF0000"/>
                <w:sz w:val="21"/>
                <w:szCs w:val="21"/>
                <w:lang w:eastAsia="zh-CN"/>
              </w:rPr>
              <w:t xml:space="preserve"> </w:t>
            </w:r>
          </w:p>
        </w:tc>
      </w:tr>
      <w:tr w:rsidR="005E3D25" w:rsidRPr="00A03835" w:rsidTr="005E3D25">
        <w:tc>
          <w:tcPr>
            <w:tcW w:w="1438" w:type="pct"/>
            <w:shd w:val="clear" w:color="auto" w:fill="auto"/>
            <w:tcMar>
              <w:left w:w="57" w:type="dxa"/>
            </w:tcMar>
          </w:tcPr>
          <w:p w:rsidR="005E3D25" w:rsidRPr="00A03835" w:rsidRDefault="005E3D25" w:rsidP="005E3D25">
            <w:pPr>
              <w:ind w:left="110"/>
              <w:rPr>
                <w:rFonts w:ascii="Arial" w:eastAsia="MS Mincho" w:hAnsi="Arial" w:cs="Arial"/>
                <w:i/>
                <w:iCs/>
                <w:sz w:val="20"/>
                <w:szCs w:val="20"/>
              </w:rPr>
            </w:pPr>
            <w:r w:rsidRPr="00A03835">
              <w:rPr>
                <w:rFonts w:ascii="Arial" w:eastAsia="MS Mincho" w:hAnsi="Arial" w:cs="Arial"/>
                <w:i/>
                <w:iCs/>
                <w:sz w:val="20"/>
                <w:szCs w:val="20"/>
              </w:rPr>
              <w:t>Financial resources</w:t>
            </w:r>
          </w:p>
        </w:tc>
        <w:tc>
          <w:tcPr>
            <w:tcW w:w="401" w:type="pct"/>
            <w:tcMar>
              <w:top w:w="28" w:type="dxa"/>
              <w:left w:w="57" w:type="dxa"/>
              <w:bottom w:w="28" w:type="dxa"/>
              <w:right w:w="57" w:type="dxa"/>
            </w:tcMar>
          </w:tcPr>
          <w:p w:rsidR="005E3D25" w:rsidRPr="002C32E4" w:rsidRDefault="005E3D25" w:rsidP="005E3D25">
            <w:pPr>
              <w:jc w:val="center"/>
              <w:rPr>
                <w:rFonts w:ascii="Arial" w:eastAsia="MS Mincho" w:hAnsi="Arial" w:cs="Arial"/>
                <w:sz w:val="20"/>
                <w:szCs w:val="20"/>
              </w:rPr>
            </w:pPr>
            <w:r w:rsidRPr="002C32E4">
              <w:rPr>
                <w:rFonts w:ascii="Arial" w:eastAsia="MS Mincho" w:hAnsi="Arial" w:cs="Arial"/>
                <w:b/>
                <w:sz w:val="20"/>
                <w:szCs w:val="20"/>
              </w:rPr>
              <w:t>L</w:t>
            </w:r>
            <w:r w:rsidRPr="002C32E4">
              <w:rPr>
                <w:rFonts w:ascii="Arial" w:eastAsia="MS Mincho" w:hAnsi="Arial" w:cs="Arial"/>
                <w:sz w:val="20"/>
                <w:szCs w:val="20"/>
              </w:rPr>
              <w:t xml:space="preserve"> </w:t>
            </w:r>
          </w:p>
        </w:tc>
        <w:tc>
          <w:tcPr>
            <w:tcW w:w="3161" w:type="pct"/>
            <w:gridSpan w:val="2"/>
            <w:tcMar>
              <w:left w:w="57" w:type="dxa"/>
              <w:right w:w="57" w:type="dxa"/>
            </w:tcMar>
          </w:tcPr>
          <w:p w:rsidR="005E3D25" w:rsidRPr="001E3084" w:rsidRDefault="005E3D25" w:rsidP="005E3D25">
            <w:pPr>
              <w:rPr>
                <w:rFonts w:ascii="Arial Narrow" w:eastAsia="MS Mincho" w:hAnsi="Arial Narrow" w:cs="Arial"/>
                <w:sz w:val="21"/>
                <w:szCs w:val="21"/>
              </w:rPr>
            </w:pPr>
            <w:r>
              <w:rPr>
                <w:rFonts w:ascii="Arial Narrow" w:eastAsia="MS Mincho" w:hAnsi="Arial Narrow" w:cs="Arial"/>
                <w:sz w:val="21"/>
                <w:szCs w:val="21"/>
              </w:rPr>
              <w:t xml:space="preserve">See comments under </w:t>
            </w:r>
            <w:r w:rsidRPr="00D10FAB">
              <w:rPr>
                <w:rFonts w:ascii="Arial Narrow" w:eastAsia="MS Mincho" w:hAnsi="Arial Narrow" w:cs="Arial"/>
                <w:b/>
                <w:bCs/>
                <w:sz w:val="21"/>
                <w:szCs w:val="21"/>
              </w:rPr>
              <w:t>Section 3.3.4</w:t>
            </w:r>
            <w:r w:rsidRPr="001E3084">
              <w:rPr>
                <w:rFonts w:ascii="Arial Narrow" w:eastAsia="MS Mincho" w:hAnsi="Arial Narrow" w:cs="Arial"/>
                <w:sz w:val="21"/>
                <w:szCs w:val="21"/>
              </w:rPr>
              <w:t>.</w:t>
            </w:r>
          </w:p>
        </w:tc>
      </w:tr>
      <w:tr w:rsidR="005E3D25" w:rsidRPr="00A03835" w:rsidTr="005E3D25">
        <w:tc>
          <w:tcPr>
            <w:tcW w:w="1438" w:type="pct"/>
            <w:shd w:val="clear" w:color="auto" w:fill="auto"/>
            <w:tcMar>
              <w:left w:w="57" w:type="dxa"/>
            </w:tcMar>
          </w:tcPr>
          <w:p w:rsidR="005E3D25" w:rsidRPr="00A03835" w:rsidRDefault="005E3D25" w:rsidP="005E3D25">
            <w:pPr>
              <w:ind w:left="110"/>
              <w:rPr>
                <w:rFonts w:ascii="Arial" w:eastAsia="MS Mincho" w:hAnsi="Arial" w:cs="Arial"/>
                <w:i/>
                <w:iCs/>
                <w:sz w:val="20"/>
                <w:szCs w:val="20"/>
              </w:rPr>
            </w:pPr>
            <w:r w:rsidRPr="00A03835">
              <w:rPr>
                <w:rFonts w:ascii="Arial" w:eastAsia="MS Mincho" w:hAnsi="Arial" w:cs="Arial"/>
                <w:i/>
                <w:iCs/>
                <w:sz w:val="20"/>
                <w:szCs w:val="20"/>
              </w:rPr>
              <w:t>Socio-economic</w:t>
            </w:r>
          </w:p>
        </w:tc>
        <w:tc>
          <w:tcPr>
            <w:tcW w:w="401" w:type="pct"/>
            <w:tcMar>
              <w:top w:w="28" w:type="dxa"/>
              <w:left w:w="57" w:type="dxa"/>
              <w:bottom w:w="28" w:type="dxa"/>
              <w:right w:w="57" w:type="dxa"/>
            </w:tcMar>
          </w:tcPr>
          <w:p w:rsidR="005E3D25" w:rsidRPr="002C32E4" w:rsidRDefault="005E3D25" w:rsidP="005E3D25">
            <w:pPr>
              <w:jc w:val="center"/>
              <w:rPr>
                <w:rFonts w:ascii="Arial" w:eastAsia="MS Mincho" w:hAnsi="Arial" w:cs="Arial"/>
                <w:b/>
                <w:sz w:val="20"/>
                <w:szCs w:val="20"/>
              </w:rPr>
            </w:pPr>
            <w:r w:rsidRPr="002C32E4">
              <w:rPr>
                <w:rFonts w:ascii="Arial" w:eastAsia="MS Mincho" w:hAnsi="Arial" w:cs="Arial"/>
                <w:b/>
                <w:sz w:val="20"/>
                <w:szCs w:val="20"/>
              </w:rPr>
              <w:t>ML</w:t>
            </w:r>
          </w:p>
        </w:tc>
        <w:tc>
          <w:tcPr>
            <w:tcW w:w="3161" w:type="pct"/>
            <w:gridSpan w:val="2"/>
            <w:tcMar>
              <w:left w:w="57" w:type="dxa"/>
              <w:right w:w="57" w:type="dxa"/>
            </w:tcMar>
          </w:tcPr>
          <w:p w:rsidR="005E3D25" w:rsidRPr="001E3084" w:rsidRDefault="005E3D25" w:rsidP="005E3D25">
            <w:pPr>
              <w:rPr>
                <w:rFonts w:ascii="Arial Narrow" w:eastAsia="MS Mincho" w:hAnsi="Arial Narrow" w:cs="Arial"/>
                <w:sz w:val="21"/>
                <w:szCs w:val="21"/>
              </w:rPr>
            </w:pPr>
            <w:r>
              <w:rPr>
                <w:rFonts w:ascii="Arial Narrow" w:eastAsia="MS Mincho" w:hAnsi="Arial Narrow" w:cs="Arial"/>
                <w:sz w:val="21"/>
                <w:szCs w:val="21"/>
              </w:rPr>
              <w:t xml:space="preserve">See comments under </w:t>
            </w:r>
            <w:r w:rsidRPr="00D10FAB">
              <w:rPr>
                <w:rFonts w:ascii="Arial Narrow" w:eastAsia="MS Mincho" w:hAnsi="Arial Narrow" w:cs="Arial"/>
                <w:b/>
                <w:bCs/>
                <w:sz w:val="21"/>
                <w:szCs w:val="21"/>
              </w:rPr>
              <w:t>Section 3.3.4</w:t>
            </w:r>
            <w:r w:rsidRPr="001E3084">
              <w:rPr>
                <w:rFonts w:ascii="Arial Narrow" w:eastAsia="MS Mincho" w:hAnsi="Arial Narrow" w:cs="Arial"/>
                <w:sz w:val="21"/>
                <w:szCs w:val="21"/>
              </w:rPr>
              <w:t>.</w:t>
            </w:r>
          </w:p>
        </w:tc>
      </w:tr>
      <w:tr w:rsidR="005E3D25" w:rsidRPr="00A03835" w:rsidTr="005E3D25">
        <w:tc>
          <w:tcPr>
            <w:tcW w:w="1438" w:type="pct"/>
            <w:shd w:val="clear" w:color="auto" w:fill="auto"/>
            <w:tcMar>
              <w:left w:w="57" w:type="dxa"/>
            </w:tcMar>
          </w:tcPr>
          <w:p w:rsidR="005E3D25" w:rsidRPr="00A03835" w:rsidRDefault="005E3D25" w:rsidP="005E3D25">
            <w:pPr>
              <w:ind w:left="110"/>
              <w:rPr>
                <w:rFonts w:ascii="Arial" w:eastAsia="MS Mincho" w:hAnsi="Arial" w:cs="Arial"/>
                <w:i/>
                <w:iCs/>
                <w:sz w:val="20"/>
                <w:szCs w:val="20"/>
              </w:rPr>
            </w:pPr>
            <w:r w:rsidRPr="00A03835">
              <w:rPr>
                <w:rFonts w:ascii="Arial" w:eastAsia="MS Mincho" w:hAnsi="Arial" w:cs="Arial"/>
                <w:i/>
                <w:iCs/>
                <w:sz w:val="20"/>
                <w:szCs w:val="20"/>
              </w:rPr>
              <w:t>Institutional framework and governance</w:t>
            </w:r>
          </w:p>
        </w:tc>
        <w:tc>
          <w:tcPr>
            <w:tcW w:w="401" w:type="pct"/>
            <w:tcMar>
              <w:top w:w="28" w:type="dxa"/>
              <w:left w:w="57" w:type="dxa"/>
              <w:bottom w:w="28" w:type="dxa"/>
              <w:right w:w="57" w:type="dxa"/>
            </w:tcMar>
          </w:tcPr>
          <w:p w:rsidR="005E3D25" w:rsidRPr="002C32E4" w:rsidRDefault="005E3D25" w:rsidP="005E3D25">
            <w:pPr>
              <w:jc w:val="center"/>
              <w:rPr>
                <w:rFonts w:ascii="Arial" w:eastAsia="MS Mincho" w:hAnsi="Arial" w:cs="Arial"/>
                <w:b/>
                <w:sz w:val="20"/>
                <w:szCs w:val="20"/>
              </w:rPr>
            </w:pPr>
            <w:r w:rsidRPr="002C32E4">
              <w:rPr>
                <w:rFonts w:ascii="Arial" w:eastAsia="MS Mincho" w:hAnsi="Arial" w:cs="Arial"/>
                <w:b/>
                <w:sz w:val="20"/>
                <w:szCs w:val="20"/>
              </w:rPr>
              <w:t>ML</w:t>
            </w:r>
          </w:p>
        </w:tc>
        <w:tc>
          <w:tcPr>
            <w:tcW w:w="3161" w:type="pct"/>
            <w:gridSpan w:val="2"/>
            <w:tcMar>
              <w:left w:w="57" w:type="dxa"/>
              <w:right w:w="57" w:type="dxa"/>
            </w:tcMar>
          </w:tcPr>
          <w:p w:rsidR="005E3D25" w:rsidRPr="001E3084" w:rsidRDefault="005E3D25" w:rsidP="005E3D25">
            <w:pPr>
              <w:rPr>
                <w:rFonts w:ascii="Arial Narrow" w:eastAsia="MS Mincho" w:hAnsi="Arial Narrow" w:cs="Arial"/>
                <w:sz w:val="21"/>
                <w:szCs w:val="21"/>
              </w:rPr>
            </w:pPr>
            <w:r>
              <w:rPr>
                <w:rFonts w:ascii="Arial Narrow" w:eastAsia="MS Mincho" w:hAnsi="Arial Narrow" w:cs="Arial"/>
                <w:sz w:val="21"/>
                <w:szCs w:val="21"/>
              </w:rPr>
              <w:t xml:space="preserve">See comments under </w:t>
            </w:r>
            <w:r w:rsidRPr="00D10FAB">
              <w:rPr>
                <w:rFonts w:ascii="Arial Narrow" w:eastAsia="MS Mincho" w:hAnsi="Arial Narrow" w:cs="Arial"/>
                <w:b/>
                <w:bCs/>
                <w:sz w:val="21"/>
                <w:szCs w:val="21"/>
              </w:rPr>
              <w:t>Section 3.3.4</w:t>
            </w:r>
            <w:r w:rsidRPr="001E3084">
              <w:rPr>
                <w:rFonts w:ascii="Arial Narrow" w:eastAsia="MS Mincho" w:hAnsi="Arial Narrow" w:cs="Arial"/>
                <w:sz w:val="21"/>
                <w:szCs w:val="21"/>
              </w:rPr>
              <w:t>.</w:t>
            </w:r>
          </w:p>
        </w:tc>
      </w:tr>
      <w:tr w:rsidR="005E3D25" w:rsidRPr="00A03835" w:rsidTr="005E3D25">
        <w:tc>
          <w:tcPr>
            <w:tcW w:w="1438" w:type="pct"/>
            <w:tcBorders>
              <w:bottom w:val="single" w:sz="4" w:space="0" w:color="auto"/>
            </w:tcBorders>
            <w:shd w:val="clear" w:color="auto" w:fill="auto"/>
            <w:tcMar>
              <w:left w:w="57" w:type="dxa"/>
            </w:tcMar>
          </w:tcPr>
          <w:p w:rsidR="005E3D25" w:rsidRPr="00A03835" w:rsidRDefault="005E3D25" w:rsidP="005E3D25">
            <w:pPr>
              <w:ind w:left="110"/>
              <w:rPr>
                <w:rFonts w:ascii="Arial" w:eastAsia="MS Mincho" w:hAnsi="Arial" w:cs="Arial"/>
                <w:i/>
                <w:iCs/>
                <w:sz w:val="20"/>
                <w:szCs w:val="20"/>
              </w:rPr>
            </w:pPr>
            <w:r w:rsidRPr="00A03835">
              <w:rPr>
                <w:rFonts w:ascii="Arial" w:eastAsia="MS Mincho" w:hAnsi="Arial" w:cs="Arial"/>
                <w:i/>
                <w:iCs/>
                <w:sz w:val="20"/>
                <w:szCs w:val="20"/>
              </w:rPr>
              <w:t>Environmental</w:t>
            </w:r>
          </w:p>
        </w:tc>
        <w:tc>
          <w:tcPr>
            <w:tcW w:w="401" w:type="pct"/>
            <w:tcBorders>
              <w:bottom w:val="single" w:sz="4" w:space="0" w:color="auto"/>
            </w:tcBorders>
            <w:tcMar>
              <w:top w:w="28" w:type="dxa"/>
              <w:left w:w="57" w:type="dxa"/>
              <w:bottom w:w="28" w:type="dxa"/>
              <w:right w:w="57" w:type="dxa"/>
            </w:tcMar>
          </w:tcPr>
          <w:p w:rsidR="005E3D25" w:rsidRPr="002C32E4" w:rsidRDefault="005E3D25" w:rsidP="005E3D25">
            <w:pPr>
              <w:jc w:val="center"/>
              <w:rPr>
                <w:rFonts w:ascii="Arial" w:eastAsia="MS Mincho" w:hAnsi="Arial" w:cs="Arial"/>
                <w:b/>
                <w:sz w:val="20"/>
                <w:szCs w:val="20"/>
              </w:rPr>
            </w:pPr>
            <w:r w:rsidRPr="002C32E4">
              <w:rPr>
                <w:rFonts w:ascii="Arial" w:eastAsia="MS Mincho" w:hAnsi="Arial" w:cs="Arial"/>
                <w:b/>
                <w:sz w:val="20"/>
                <w:szCs w:val="20"/>
              </w:rPr>
              <w:t>L</w:t>
            </w:r>
          </w:p>
        </w:tc>
        <w:tc>
          <w:tcPr>
            <w:tcW w:w="3161" w:type="pct"/>
            <w:gridSpan w:val="2"/>
            <w:tcBorders>
              <w:bottom w:val="single" w:sz="4" w:space="0" w:color="auto"/>
            </w:tcBorders>
            <w:tcMar>
              <w:left w:w="57" w:type="dxa"/>
              <w:right w:w="57" w:type="dxa"/>
            </w:tcMar>
          </w:tcPr>
          <w:p w:rsidR="005E3D25" w:rsidRPr="001E3084" w:rsidRDefault="005E3D25" w:rsidP="005E3D25">
            <w:pPr>
              <w:rPr>
                <w:rFonts w:ascii="Arial Narrow" w:eastAsia="MS Mincho" w:hAnsi="Arial Narrow" w:cs="Arial"/>
                <w:sz w:val="21"/>
                <w:szCs w:val="21"/>
              </w:rPr>
            </w:pPr>
            <w:r>
              <w:rPr>
                <w:rFonts w:ascii="Arial Narrow" w:eastAsia="MS Mincho" w:hAnsi="Arial Narrow" w:cs="Arial"/>
                <w:sz w:val="21"/>
                <w:szCs w:val="21"/>
              </w:rPr>
              <w:t xml:space="preserve">See comments under </w:t>
            </w:r>
            <w:r w:rsidRPr="00D10FAB">
              <w:rPr>
                <w:rFonts w:ascii="Arial Narrow" w:eastAsia="MS Mincho" w:hAnsi="Arial Narrow" w:cs="Arial"/>
                <w:b/>
                <w:bCs/>
                <w:sz w:val="21"/>
                <w:szCs w:val="21"/>
              </w:rPr>
              <w:t>Section 3.3.4</w:t>
            </w:r>
            <w:r w:rsidRPr="001E3084">
              <w:rPr>
                <w:rFonts w:ascii="Arial Narrow" w:eastAsia="MS Mincho" w:hAnsi="Arial Narrow" w:cs="Arial"/>
                <w:sz w:val="21"/>
                <w:szCs w:val="21"/>
              </w:rPr>
              <w:t>.</w:t>
            </w:r>
          </w:p>
        </w:tc>
      </w:tr>
      <w:tr w:rsidR="005E3D25" w:rsidRPr="00A03835" w:rsidTr="005E3D25">
        <w:tc>
          <w:tcPr>
            <w:tcW w:w="5000" w:type="pct"/>
            <w:gridSpan w:val="4"/>
            <w:shd w:val="clear" w:color="auto" w:fill="E6E6E6"/>
            <w:tcMar>
              <w:top w:w="28" w:type="dxa"/>
              <w:left w:w="57" w:type="dxa"/>
              <w:bottom w:w="28" w:type="dxa"/>
              <w:right w:w="57" w:type="dxa"/>
            </w:tcMar>
          </w:tcPr>
          <w:p w:rsidR="005E3D25" w:rsidRPr="00A03835" w:rsidRDefault="005E3D25" w:rsidP="005E3D25">
            <w:pPr>
              <w:rPr>
                <w:rFonts w:ascii="Arial" w:eastAsia="MS Mincho" w:hAnsi="Arial" w:cs="Arial"/>
                <w:sz w:val="20"/>
                <w:szCs w:val="20"/>
              </w:rPr>
            </w:pPr>
            <w:r w:rsidRPr="00A03835">
              <w:rPr>
                <w:rFonts w:ascii="Arial" w:eastAsia="MS Mincho" w:hAnsi="Arial" w:cs="Arial"/>
                <w:b/>
                <w:sz w:val="20"/>
                <w:szCs w:val="20"/>
              </w:rPr>
              <w:t xml:space="preserve">Impact </w:t>
            </w:r>
            <w:r w:rsidRPr="00A03835">
              <w:rPr>
                <w:rFonts w:ascii="Arial" w:eastAsia="MS Mincho" w:hAnsi="Arial" w:cs="Arial"/>
                <w:bCs/>
                <w:sz w:val="20"/>
                <w:szCs w:val="20"/>
              </w:rPr>
              <w:t>(using 3-point impact scale)</w:t>
            </w:r>
          </w:p>
        </w:tc>
      </w:tr>
      <w:tr w:rsidR="005E3D25" w:rsidRPr="00A03835" w:rsidTr="005E3D25">
        <w:trPr>
          <w:trHeight w:val="188"/>
        </w:trPr>
        <w:tc>
          <w:tcPr>
            <w:tcW w:w="1438" w:type="pct"/>
            <w:shd w:val="clear" w:color="auto" w:fill="auto"/>
            <w:tcMar>
              <w:left w:w="57" w:type="dxa"/>
            </w:tcMar>
          </w:tcPr>
          <w:p w:rsidR="005E3D25" w:rsidRPr="00A03835" w:rsidRDefault="005E3D25" w:rsidP="005E3D25">
            <w:pPr>
              <w:ind w:left="110"/>
              <w:rPr>
                <w:rFonts w:ascii="Arial" w:eastAsia="MS Mincho" w:hAnsi="Arial" w:cs="Arial"/>
                <w:i/>
                <w:iCs/>
                <w:sz w:val="20"/>
                <w:szCs w:val="20"/>
              </w:rPr>
            </w:pPr>
            <w:r w:rsidRPr="00A03835">
              <w:rPr>
                <w:rFonts w:ascii="Arial" w:eastAsia="MS Mincho" w:hAnsi="Arial" w:cs="Arial"/>
                <w:i/>
                <w:iCs/>
                <w:sz w:val="20"/>
                <w:szCs w:val="20"/>
              </w:rPr>
              <w:t xml:space="preserve"> Environmental status improvement</w:t>
            </w:r>
          </w:p>
        </w:tc>
        <w:tc>
          <w:tcPr>
            <w:tcW w:w="401" w:type="pct"/>
            <w:tcMar>
              <w:top w:w="28" w:type="dxa"/>
              <w:left w:w="57" w:type="dxa"/>
              <w:bottom w:w="28" w:type="dxa"/>
              <w:right w:w="57" w:type="dxa"/>
            </w:tcMar>
          </w:tcPr>
          <w:p w:rsidR="005E3D25" w:rsidRPr="00E07292" w:rsidRDefault="005E3D25" w:rsidP="005E3D25">
            <w:pPr>
              <w:jc w:val="center"/>
              <w:rPr>
                <w:rFonts w:ascii="Arial" w:eastAsia="MS Mincho" w:hAnsi="Arial" w:cs="Arial"/>
                <w:b/>
                <w:color w:val="FF0000"/>
                <w:sz w:val="20"/>
                <w:szCs w:val="20"/>
              </w:rPr>
            </w:pPr>
            <w:r>
              <w:rPr>
                <w:rFonts w:ascii="Arial" w:eastAsia="MS Mincho" w:hAnsi="Arial" w:cs="Arial"/>
                <w:b/>
                <w:sz w:val="20"/>
                <w:szCs w:val="20"/>
              </w:rPr>
              <w:t>S</w:t>
            </w:r>
          </w:p>
        </w:tc>
        <w:tc>
          <w:tcPr>
            <w:tcW w:w="3161" w:type="pct"/>
            <w:gridSpan w:val="2"/>
            <w:tcMar>
              <w:left w:w="57" w:type="dxa"/>
              <w:right w:w="57" w:type="dxa"/>
            </w:tcMar>
          </w:tcPr>
          <w:p w:rsidR="005E3D25" w:rsidRPr="00A03835" w:rsidRDefault="005E3D25" w:rsidP="005E3D25">
            <w:pPr>
              <w:rPr>
                <w:rFonts w:ascii="Arial Narrow" w:eastAsia="MS Mincho" w:hAnsi="Arial Narrow" w:cs="Arial"/>
                <w:sz w:val="20"/>
                <w:szCs w:val="20"/>
              </w:rPr>
            </w:pPr>
            <w:r w:rsidRPr="00E92C0C">
              <w:rPr>
                <w:rFonts w:ascii="Arial Narrow" w:eastAsia="MS Mincho" w:hAnsi="Arial Narrow" w:cs="Arial"/>
                <w:b/>
                <w:sz w:val="20"/>
                <w:szCs w:val="20"/>
              </w:rPr>
              <w:t>Likely</w:t>
            </w:r>
            <w:r w:rsidRPr="00E92C0C">
              <w:rPr>
                <w:rFonts w:ascii="Arial Narrow" w:eastAsia="MS Mincho" w:hAnsi="Arial Narrow" w:cs="Arial"/>
                <w:sz w:val="20"/>
                <w:szCs w:val="20"/>
              </w:rPr>
              <w:t xml:space="preserve"> significant improvement in </w:t>
            </w:r>
            <w:r>
              <w:rPr>
                <w:rFonts w:ascii="Arial Narrow" w:eastAsia="MS Mincho" w:hAnsi="Arial Narrow" w:cs="Arial"/>
                <w:sz w:val="20"/>
                <w:szCs w:val="20"/>
              </w:rPr>
              <w:t xml:space="preserve">effective management and sustainable financing of PAs, resulting in improved </w:t>
            </w:r>
            <w:r w:rsidRPr="00E92C0C">
              <w:rPr>
                <w:rFonts w:ascii="Arial Narrow" w:eastAsia="MS Mincho" w:hAnsi="Arial Narrow" w:cs="Arial"/>
                <w:sz w:val="20"/>
                <w:szCs w:val="20"/>
              </w:rPr>
              <w:t xml:space="preserve">conservation status of </w:t>
            </w:r>
            <w:r>
              <w:rPr>
                <w:rFonts w:ascii="Arial Narrow" w:eastAsia="MS Mincho" w:hAnsi="Arial Narrow" w:cs="Arial"/>
                <w:sz w:val="20"/>
                <w:szCs w:val="20"/>
              </w:rPr>
              <w:t>globally significant biodiversity in core areas of Gansu’s PAs. Drivers are strengthened capacity of authorities to effectively manage PAs, collaboration with local communities in protecting and conserving biodiversity, and Provincial Government’s increasing financial commitment to PAs management.</w:t>
            </w:r>
          </w:p>
        </w:tc>
      </w:tr>
      <w:tr w:rsidR="005E3D25" w:rsidRPr="00A03835" w:rsidTr="005E3D25">
        <w:tc>
          <w:tcPr>
            <w:tcW w:w="1438" w:type="pct"/>
            <w:shd w:val="clear" w:color="auto" w:fill="auto"/>
            <w:tcMar>
              <w:left w:w="57" w:type="dxa"/>
            </w:tcMar>
          </w:tcPr>
          <w:p w:rsidR="005E3D25" w:rsidRPr="00A03835" w:rsidRDefault="005E3D25" w:rsidP="005E3D25">
            <w:pPr>
              <w:ind w:left="110"/>
              <w:rPr>
                <w:rFonts w:ascii="Arial" w:eastAsia="MS Mincho" w:hAnsi="Arial" w:cs="Arial"/>
                <w:i/>
                <w:iCs/>
                <w:sz w:val="20"/>
                <w:szCs w:val="20"/>
              </w:rPr>
            </w:pPr>
            <w:r w:rsidRPr="00A03835">
              <w:rPr>
                <w:rFonts w:ascii="Arial" w:eastAsia="MS Mincho" w:hAnsi="Arial" w:cs="Arial"/>
                <w:i/>
                <w:iCs/>
                <w:sz w:val="20"/>
                <w:szCs w:val="20"/>
              </w:rPr>
              <w:t>Environmental stress reduction</w:t>
            </w:r>
          </w:p>
        </w:tc>
        <w:tc>
          <w:tcPr>
            <w:tcW w:w="401" w:type="pct"/>
            <w:tcMar>
              <w:top w:w="28" w:type="dxa"/>
              <w:left w:w="57" w:type="dxa"/>
              <w:bottom w:w="28" w:type="dxa"/>
              <w:right w:w="57" w:type="dxa"/>
            </w:tcMar>
          </w:tcPr>
          <w:p w:rsidR="005E3D25" w:rsidRPr="00A03835" w:rsidRDefault="005E3D25" w:rsidP="005E3D25">
            <w:pPr>
              <w:jc w:val="center"/>
              <w:rPr>
                <w:rFonts w:ascii="Arial" w:eastAsia="MS Mincho" w:hAnsi="Arial" w:cs="Arial"/>
                <w:b/>
                <w:sz w:val="20"/>
                <w:szCs w:val="20"/>
              </w:rPr>
            </w:pPr>
            <w:r>
              <w:rPr>
                <w:rFonts w:ascii="Arial" w:eastAsia="MS Mincho" w:hAnsi="Arial" w:cs="Arial"/>
                <w:b/>
                <w:sz w:val="20"/>
                <w:szCs w:val="20"/>
              </w:rPr>
              <w:t>M</w:t>
            </w:r>
          </w:p>
        </w:tc>
        <w:tc>
          <w:tcPr>
            <w:tcW w:w="3161" w:type="pct"/>
            <w:gridSpan w:val="2"/>
            <w:tcMar>
              <w:left w:w="57" w:type="dxa"/>
              <w:right w:w="57" w:type="dxa"/>
            </w:tcMar>
          </w:tcPr>
          <w:p w:rsidR="005E3D25" w:rsidRPr="00634FD9" w:rsidRDefault="005E3D25" w:rsidP="005E3D25">
            <w:pPr>
              <w:rPr>
                <w:rFonts w:ascii="Arial Narrow" w:eastAsia="MS Mincho" w:hAnsi="Arial Narrow" w:cs="Arial"/>
                <w:strike/>
                <w:sz w:val="20"/>
                <w:szCs w:val="20"/>
              </w:rPr>
            </w:pPr>
            <w:r w:rsidRPr="00533F4F">
              <w:rPr>
                <w:rFonts w:ascii="Arial Narrow" w:eastAsia="MS Mincho" w:hAnsi="Arial Narrow" w:cs="Arial"/>
                <w:sz w:val="20"/>
                <w:szCs w:val="20"/>
              </w:rPr>
              <w:t>Minimal reduction in environmental stress anticipated as core areas of PAs thought to be already protected reasonably effectively, while transition areas likely to be subject to increased pressures from tourism and associated infrastructural developments.</w:t>
            </w:r>
          </w:p>
        </w:tc>
      </w:tr>
      <w:tr w:rsidR="005E3D25" w:rsidRPr="00A03835" w:rsidTr="005E3D25">
        <w:trPr>
          <w:trHeight w:val="502"/>
        </w:trPr>
        <w:tc>
          <w:tcPr>
            <w:tcW w:w="1438" w:type="pct"/>
            <w:shd w:val="clear" w:color="auto" w:fill="auto"/>
            <w:tcMar>
              <w:left w:w="57" w:type="dxa"/>
            </w:tcMar>
          </w:tcPr>
          <w:p w:rsidR="005E3D25" w:rsidRPr="00A03835" w:rsidRDefault="005E3D25" w:rsidP="005E3D25">
            <w:pPr>
              <w:ind w:left="110"/>
              <w:rPr>
                <w:rFonts w:ascii="Arial" w:eastAsia="MS Mincho" w:hAnsi="Arial" w:cs="Arial"/>
                <w:i/>
                <w:iCs/>
                <w:sz w:val="20"/>
                <w:szCs w:val="20"/>
              </w:rPr>
            </w:pPr>
            <w:r w:rsidRPr="00A03835">
              <w:rPr>
                <w:rFonts w:ascii="Arial" w:eastAsia="MS Mincho" w:hAnsi="Arial" w:cs="Arial"/>
                <w:i/>
                <w:iCs/>
                <w:sz w:val="20"/>
                <w:szCs w:val="20"/>
              </w:rPr>
              <w:t xml:space="preserve">Progress towards stress/status change </w:t>
            </w:r>
          </w:p>
        </w:tc>
        <w:tc>
          <w:tcPr>
            <w:tcW w:w="401" w:type="pct"/>
            <w:tcMar>
              <w:top w:w="28" w:type="dxa"/>
              <w:left w:w="57" w:type="dxa"/>
              <w:bottom w:w="28" w:type="dxa"/>
              <w:right w:w="57" w:type="dxa"/>
            </w:tcMar>
          </w:tcPr>
          <w:p w:rsidR="005E3D25" w:rsidRPr="00A03835" w:rsidRDefault="005E3D25" w:rsidP="005E3D25">
            <w:pPr>
              <w:jc w:val="center"/>
              <w:rPr>
                <w:rFonts w:ascii="Arial" w:eastAsia="MS Mincho" w:hAnsi="Arial" w:cs="Arial"/>
                <w:b/>
                <w:sz w:val="20"/>
                <w:szCs w:val="20"/>
              </w:rPr>
            </w:pPr>
            <w:r>
              <w:rPr>
                <w:rFonts w:ascii="Arial" w:eastAsia="MS Mincho" w:hAnsi="Arial" w:cs="Arial"/>
                <w:b/>
                <w:sz w:val="20"/>
                <w:szCs w:val="20"/>
              </w:rPr>
              <w:t>M</w:t>
            </w:r>
          </w:p>
        </w:tc>
        <w:tc>
          <w:tcPr>
            <w:tcW w:w="3161" w:type="pct"/>
            <w:gridSpan w:val="2"/>
            <w:tcMar>
              <w:left w:w="57" w:type="dxa"/>
              <w:right w:w="57" w:type="dxa"/>
            </w:tcMar>
          </w:tcPr>
          <w:p w:rsidR="005E3D25" w:rsidRPr="00634FD9" w:rsidRDefault="005E3D25" w:rsidP="005E3D25">
            <w:pPr>
              <w:rPr>
                <w:rFonts w:ascii="Arial Narrow" w:eastAsia="MS Mincho" w:hAnsi="Arial Narrow" w:cs="Arial"/>
                <w:strike/>
                <w:sz w:val="20"/>
                <w:szCs w:val="20"/>
              </w:rPr>
            </w:pPr>
            <w:r w:rsidRPr="00533F4F">
              <w:rPr>
                <w:rFonts w:ascii="Arial Narrow" w:eastAsia="MS Mincho" w:hAnsi="Arial Narrow" w:cs="Arial"/>
                <w:sz w:val="20"/>
                <w:szCs w:val="20"/>
              </w:rPr>
              <w:t>Minimal progress to date as some Project interventions only recently beginning to take effect and others are outstanding.</w:t>
            </w:r>
            <w:r>
              <w:rPr>
                <w:rFonts w:ascii="Arial Narrow" w:eastAsia="MS Mincho" w:hAnsi="Arial Narrow" w:cs="Arial"/>
                <w:strike/>
                <w:sz w:val="20"/>
                <w:szCs w:val="20"/>
              </w:rPr>
              <w:t xml:space="preserve"> </w:t>
            </w:r>
          </w:p>
        </w:tc>
      </w:tr>
      <w:tr w:rsidR="005E3D25" w:rsidRPr="00A03835" w:rsidTr="005E3D25">
        <w:tc>
          <w:tcPr>
            <w:tcW w:w="1438" w:type="pct"/>
            <w:tcBorders>
              <w:bottom w:val="single" w:sz="4" w:space="0" w:color="auto"/>
            </w:tcBorders>
            <w:shd w:val="clear" w:color="auto" w:fill="E6E6E6"/>
            <w:tcMar>
              <w:top w:w="28" w:type="dxa"/>
              <w:left w:w="57" w:type="dxa"/>
              <w:bottom w:w="28" w:type="dxa"/>
              <w:right w:w="57" w:type="dxa"/>
            </w:tcMar>
          </w:tcPr>
          <w:p w:rsidR="005E3D25" w:rsidRPr="00A03835" w:rsidRDefault="005E3D25" w:rsidP="005E3D25">
            <w:pPr>
              <w:rPr>
                <w:rFonts w:ascii="Arial" w:eastAsia="MS Mincho" w:hAnsi="Arial" w:cs="Arial"/>
                <w:b/>
                <w:sz w:val="20"/>
                <w:szCs w:val="20"/>
              </w:rPr>
            </w:pPr>
            <w:r w:rsidRPr="00A03835">
              <w:rPr>
                <w:rFonts w:ascii="Arial" w:eastAsia="MS Mincho" w:hAnsi="Arial" w:cs="Arial"/>
                <w:b/>
                <w:sz w:val="20"/>
                <w:szCs w:val="20"/>
              </w:rPr>
              <w:t>Overall Project Results</w:t>
            </w:r>
          </w:p>
          <w:p w:rsidR="005E3D25" w:rsidRPr="00A03835" w:rsidRDefault="005E3D25" w:rsidP="005E3D25">
            <w:pPr>
              <w:rPr>
                <w:rFonts w:ascii="Arial Narrow" w:eastAsia="MS Mincho" w:hAnsi="Arial Narrow" w:cs="Arial"/>
                <w:b/>
                <w:sz w:val="20"/>
                <w:szCs w:val="20"/>
              </w:rPr>
            </w:pPr>
            <w:r w:rsidRPr="00A03835">
              <w:rPr>
                <w:rFonts w:ascii="Arial Narrow" w:eastAsia="MS Mincho" w:hAnsi="Arial Narrow" w:cs="Arial"/>
                <w:bCs/>
                <w:sz w:val="20"/>
                <w:szCs w:val="20"/>
              </w:rPr>
              <w:t>(using 6-point satisfaction scale)</w:t>
            </w:r>
          </w:p>
        </w:tc>
        <w:tc>
          <w:tcPr>
            <w:tcW w:w="401" w:type="pct"/>
            <w:tcBorders>
              <w:bottom w:val="single" w:sz="4" w:space="0" w:color="auto"/>
            </w:tcBorders>
            <w:shd w:val="clear" w:color="auto" w:fill="E6E6E6"/>
            <w:tcMar>
              <w:top w:w="28" w:type="dxa"/>
              <w:left w:w="57" w:type="dxa"/>
              <w:bottom w:w="28" w:type="dxa"/>
              <w:right w:w="57" w:type="dxa"/>
            </w:tcMar>
          </w:tcPr>
          <w:p w:rsidR="005E3D25" w:rsidRPr="002C32E4" w:rsidRDefault="005E3D25" w:rsidP="005E3D25">
            <w:pPr>
              <w:jc w:val="center"/>
              <w:rPr>
                <w:rFonts w:ascii="Arial" w:eastAsia="MS Mincho" w:hAnsi="Arial" w:cs="Arial"/>
                <w:b/>
                <w:bCs/>
                <w:sz w:val="20"/>
                <w:szCs w:val="20"/>
              </w:rPr>
            </w:pPr>
            <w:r w:rsidRPr="00533F4F">
              <w:rPr>
                <w:rFonts w:ascii="Arial" w:eastAsia="MS Mincho" w:hAnsi="Arial" w:cs="Arial"/>
                <w:b/>
                <w:bCs/>
                <w:sz w:val="20"/>
                <w:szCs w:val="20"/>
              </w:rPr>
              <w:t>MS</w:t>
            </w:r>
          </w:p>
        </w:tc>
        <w:tc>
          <w:tcPr>
            <w:tcW w:w="3161" w:type="pct"/>
            <w:gridSpan w:val="2"/>
            <w:tcBorders>
              <w:bottom w:val="single" w:sz="4" w:space="0" w:color="auto"/>
            </w:tcBorders>
            <w:shd w:val="clear" w:color="auto" w:fill="E6E6E6"/>
            <w:tcMar>
              <w:top w:w="28" w:type="dxa"/>
              <w:left w:w="57" w:type="dxa"/>
              <w:bottom w:w="28" w:type="dxa"/>
              <w:right w:w="57" w:type="dxa"/>
            </w:tcMar>
          </w:tcPr>
          <w:p w:rsidR="005E3D25" w:rsidRPr="002C0F17" w:rsidRDefault="005E3D25" w:rsidP="005E3D25">
            <w:pPr>
              <w:rPr>
                <w:rFonts w:ascii="Arial" w:hAnsi="Arial" w:cs="Arial"/>
                <w:sz w:val="20"/>
                <w:szCs w:val="20"/>
                <w:lang w:eastAsia="zh-CN"/>
              </w:rPr>
            </w:pPr>
          </w:p>
        </w:tc>
      </w:tr>
      <w:tr w:rsidR="005E3D25" w:rsidRPr="00A03835" w:rsidTr="005E3D25">
        <w:tc>
          <w:tcPr>
            <w:tcW w:w="2657" w:type="pct"/>
            <w:gridSpan w:val="3"/>
            <w:tcBorders>
              <w:left w:val="nil"/>
              <w:bottom w:val="nil"/>
              <w:right w:val="nil"/>
            </w:tcBorders>
            <w:shd w:val="clear" w:color="auto" w:fill="auto"/>
            <w:tcMar>
              <w:top w:w="28" w:type="dxa"/>
              <w:left w:w="0" w:type="dxa"/>
              <w:bottom w:w="28" w:type="dxa"/>
              <w:right w:w="0" w:type="dxa"/>
            </w:tcMar>
          </w:tcPr>
          <w:p w:rsidR="005E3D25" w:rsidRPr="006E418C" w:rsidRDefault="005E3D25" w:rsidP="005E3D25">
            <w:pPr>
              <w:ind w:left="1487" w:hanging="1487"/>
              <w:rPr>
                <w:rFonts w:ascii="Arial Narrow" w:hAnsi="Arial Narrow" w:cs="Arial"/>
                <w:b/>
                <w:bCs/>
                <w:sz w:val="20"/>
                <w:szCs w:val="20"/>
              </w:rPr>
            </w:pPr>
            <w:r w:rsidRPr="006E418C">
              <w:rPr>
                <w:rFonts w:ascii="Arial Narrow" w:hAnsi="Arial Narrow" w:cs="Arial"/>
                <w:b/>
                <w:bCs/>
                <w:sz w:val="20"/>
                <w:szCs w:val="20"/>
              </w:rPr>
              <w:t>Satisfaction scale</w:t>
            </w:r>
            <w:r w:rsidRPr="006E418C">
              <w:rPr>
                <w:rFonts w:ascii="Arial Narrow" w:hAnsi="Arial Narrow" w:cs="Arial"/>
                <w:sz w:val="20"/>
                <w:szCs w:val="20"/>
              </w:rPr>
              <w:t>:</w:t>
            </w:r>
            <w:r w:rsidRPr="006E418C">
              <w:rPr>
                <w:rFonts w:ascii="Arial Narrow" w:hAnsi="Arial Narrow" w:cs="Arial"/>
                <w:sz w:val="20"/>
                <w:szCs w:val="20"/>
              </w:rPr>
              <w:tab/>
            </w:r>
            <w:r w:rsidRPr="006E418C">
              <w:rPr>
                <w:rFonts w:ascii="Arial Narrow" w:hAnsi="Arial Narrow" w:cs="Arial"/>
                <w:b/>
                <w:sz w:val="20"/>
                <w:szCs w:val="20"/>
              </w:rPr>
              <w:t>H</w:t>
            </w:r>
            <w:r w:rsidRPr="006E418C">
              <w:rPr>
                <w:rFonts w:ascii="Arial Narrow" w:hAnsi="Arial Narrow" w:cs="Arial"/>
                <w:sz w:val="20"/>
                <w:szCs w:val="20"/>
              </w:rPr>
              <w:t xml:space="preserve">ighly </w:t>
            </w:r>
            <w:r w:rsidRPr="006E418C">
              <w:rPr>
                <w:rFonts w:ascii="Arial Narrow" w:hAnsi="Arial Narrow" w:cs="Arial"/>
                <w:b/>
                <w:sz w:val="20"/>
                <w:szCs w:val="20"/>
              </w:rPr>
              <w:t>S</w:t>
            </w:r>
            <w:r w:rsidRPr="006E418C">
              <w:rPr>
                <w:rFonts w:ascii="Arial Narrow" w:hAnsi="Arial Narrow" w:cs="Arial"/>
                <w:sz w:val="20"/>
                <w:szCs w:val="20"/>
              </w:rPr>
              <w:t>atisfactory,</w:t>
            </w:r>
            <w:r w:rsidRPr="006E418C">
              <w:rPr>
                <w:rFonts w:ascii="Arial Narrow" w:hAnsi="Arial Narrow" w:cs="Arial"/>
                <w:b/>
                <w:sz w:val="20"/>
                <w:szCs w:val="20"/>
              </w:rPr>
              <w:t xml:space="preserve"> S</w:t>
            </w:r>
            <w:r w:rsidRPr="006E418C">
              <w:rPr>
                <w:rFonts w:ascii="Arial Narrow" w:hAnsi="Arial Narrow" w:cs="Arial"/>
                <w:sz w:val="20"/>
                <w:szCs w:val="20"/>
              </w:rPr>
              <w:t>atisfactory,</w:t>
            </w:r>
            <w:r w:rsidRPr="006E418C">
              <w:rPr>
                <w:rFonts w:ascii="Arial Narrow" w:hAnsi="Arial Narrow" w:cs="Arial"/>
                <w:b/>
                <w:sz w:val="20"/>
                <w:szCs w:val="20"/>
              </w:rPr>
              <w:t xml:space="preserve"> M</w:t>
            </w:r>
            <w:r w:rsidRPr="006E418C">
              <w:rPr>
                <w:rFonts w:ascii="Arial Narrow" w:hAnsi="Arial Narrow" w:cs="Arial"/>
                <w:sz w:val="20"/>
                <w:szCs w:val="20"/>
              </w:rPr>
              <w:t xml:space="preserve">oderately </w:t>
            </w:r>
            <w:r w:rsidRPr="006E418C">
              <w:rPr>
                <w:rFonts w:ascii="Arial Narrow" w:hAnsi="Arial Narrow" w:cs="Arial"/>
                <w:b/>
                <w:sz w:val="20"/>
                <w:szCs w:val="20"/>
              </w:rPr>
              <w:t>S</w:t>
            </w:r>
            <w:r w:rsidRPr="006E418C">
              <w:rPr>
                <w:rFonts w:ascii="Arial Narrow" w:hAnsi="Arial Narrow" w:cs="Arial"/>
                <w:sz w:val="20"/>
                <w:szCs w:val="20"/>
              </w:rPr>
              <w:t xml:space="preserve">atisfactory, </w:t>
            </w:r>
            <w:r w:rsidRPr="006E418C">
              <w:rPr>
                <w:rFonts w:ascii="Arial Narrow" w:hAnsi="Arial Narrow" w:cs="Arial"/>
                <w:b/>
                <w:sz w:val="20"/>
                <w:szCs w:val="20"/>
              </w:rPr>
              <w:t>M</w:t>
            </w:r>
            <w:r w:rsidRPr="006E418C">
              <w:rPr>
                <w:rFonts w:ascii="Arial Narrow" w:hAnsi="Arial Narrow" w:cs="Arial"/>
                <w:sz w:val="20"/>
                <w:szCs w:val="20"/>
              </w:rPr>
              <w:t xml:space="preserve">oderately </w:t>
            </w:r>
            <w:r w:rsidRPr="006E418C">
              <w:rPr>
                <w:rFonts w:ascii="Arial Narrow" w:hAnsi="Arial Narrow" w:cs="Arial"/>
                <w:b/>
                <w:sz w:val="20"/>
                <w:szCs w:val="20"/>
              </w:rPr>
              <w:t>U</w:t>
            </w:r>
            <w:r w:rsidRPr="006E418C">
              <w:rPr>
                <w:rFonts w:ascii="Arial Narrow" w:hAnsi="Arial Narrow" w:cs="Arial"/>
                <w:sz w:val="20"/>
                <w:szCs w:val="20"/>
              </w:rPr>
              <w:t>nsatisfactory,</w:t>
            </w:r>
            <w:r w:rsidRPr="006E418C">
              <w:rPr>
                <w:rFonts w:ascii="Arial Narrow" w:hAnsi="Arial Narrow" w:cs="Arial"/>
                <w:b/>
                <w:sz w:val="20"/>
                <w:szCs w:val="20"/>
              </w:rPr>
              <w:t xml:space="preserve"> U</w:t>
            </w:r>
            <w:r w:rsidRPr="006E418C">
              <w:rPr>
                <w:rFonts w:ascii="Arial Narrow" w:hAnsi="Arial Narrow" w:cs="Arial"/>
                <w:sz w:val="20"/>
                <w:szCs w:val="20"/>
              </w:rPr>
              <w:t xml:space="preserve">nsatisfactory, </w:t>
            </w:r>
            <w:r w:rsidRPr="006E418C">
              <w:rPr>
                <w:rFonts w:ascii="Arial Narrow" w:hAnsi="Arial Narrow" w:cs="Arial"/>
                <w:b/>
                <w:sz w:val="20"/>
                <w:szCs w:val="20"/>
              </w:rPr>
              <w:t>H</w:t>
            </w:r>
            <w:r w:rsidRPr="006E418C">
              <w:rPr>
                <w:rFonts w:ascii="Arial Narrow" w:hAnsi="Arial Narrow" w:cs="Arial"/>
                <w:sz w:val="20"/>
                <w:szCs w:val="20"/>
              </w:rPr>
              <w:t xml:space="preserve">ighly </w:t>
            </w:r>
            <w:r w:rsidRPr="006E418C">
              <w:rPr>
                <w:rFonts w:ascii="Arial Narrow" w:hAnsi="Arial Narrow" w:cs="Arial"/>
                <w:b/>
                <w:sz w:val="20"/>
                <w:szCs w:val="20"/>
              </w:rPr>
              <w:t>U</w:t>
            </w:r>
            <w:r w:rsidRPr="006E418C">
              <w:rPr>
                <w:rFonts w:ascii="Arial Narrow" w:hAnsi="Arial Narrow" w:cs="Arial"/>
                <w:sz w:val="20"/>
                <w:szCs w:val="20"/>
              </w:rPr>
              <w:t>nsatisfactory</w:t>
            </w:r>
            <w:r w:rsidRPr="006E418C">
              <w:rPr>
                <w:rFonts w:ascii="Arial Narrow" w:hAnsi="Arial Narrow" w:cs="Arial"/>
                <w:b/>
                <w:bCs/>
                <w:sz w:val="20"/>
                <w:szCs w:val="20"/>
              </w:rPr>
              <w:t xml:space="preserve"> </w:t>
            </w:r>
          </w:p>
          <w:p w:rsidR="005E3D25" w:rsidRPr="006E418C" w:rsidRDefault="005E3D25" w:rsidP="005E3D25">
            <w:pPr>
              <w:tabs>
                <w:tab w:val="left" w:pos="1487"/>
              </w:tabs>
              <w:rPr>
                <w:rFonts w:ascii="Arial" w:eastAsia="MS Mincho" w:hAnsi="Arial" w:cs="Arial"/>
                <w:b/>
                <w:bCs/>
                <w:sz w:val="20"/>
                <w:szCs w:val="20"/>
              </w:rPr>
            </w:pPr>
            <w:r w:rsidRPr="006E418C">
              <w:rPr>
                <w:rFonts w:ascii="Arial Narrow" w:hAnsi="Arial Narrow" w:cs="Arial"/>
                <w:b/>
                <w:bCs/>
                <w:sz w:val="20"/>
                <w:szCs w:val="20"/>
              </w:rPr>
              <w:t>Relevance scale:</w:t>
            </w:r>
            <w:r w:rsidRPr="006E418C">
              <w:rPr>
                <w:rFonts w:ascii="Arial Narrow" w:hAnsi="Arial Narrow" w:cs="Arial"/>
                <w:sz w:val="20"/>
                <w:szCs w:val="20"/>
              </w:rPr>
              <w:tab/>
            </w:r>
            <w:r w:rsidRPr="006E418C">
              <w:rPr>
                <w:rFonts w:ascii="Arial Narrow" w:hAnsi="Arial Narrow" w:cs="Arial"/>
                <w:b/>
                <w:bCs/>
                <w:sz w:val="20"/>
                <w:szCs w:val="20"/>
              </w:rPr>
              <w:t>R</w:t>
            </w:r>
            <w:r w:rsidRPr="006E418C">
              <w:rPr>
                <w:rFonts w:ascii="Arial Narrow" w:hAnsi="Arial Narrow" w:cs="Arial"/>
                <w:sz w:val="20"/>
                <w:szCs w:val="20"/>
              </w:rPr>
              <w:t xml:space="preserve">elevant; </w:t>
            </w:r>
            <w:r w:rsidRPr="006E418C">
              <w:rPr>
                <w:rFonts w:ascii="Arial Narrow" w:hAnsi="Arial Narrow" w:cs="Arial"/>
                <w:b/>
                <w:bCs/>
                <w:sz w:val="20"/>
                <w:szCs w:val="20"/>
              </w:rPr>
              <w:t>N</w:t>
            </w:r>
            <w:r w:rsidRPr="006E418C">
              <w:rPr>
                <w:rFonts w:ascii="Arial Narrow" w:hAnsi="Arial Narrow" w:cs="Arial"/>
                <w:sz w:val="20"/>
                <w:szCs w:val="20"/>
              </w:rPr>
              <w:t>ot</w:t>
            </w:r>
            <w:r w:rsidRPr="006E418C">
              <w:rPr>
                <w:rFonts w:ascii="Arial Narrow" w:hAnsi="Arial Narrow" w:cs="Arial"/>
                <w:b/>
                <w:bCs/>
                <w:sz w:val="20"/>
                <w:szCs w:val="20"/>
              </w:rPr>
              <w:t xml:space="preserve"> R</w:t>
            </w:r>
            <w:r w:rsidRPr="006E418C">
              <w:rPr>
                <w:rFonts w:ascii="Arial Narrow" w:hAnsi="Arial Narrow" w:cs="Arial"/>
                <w:sz w:val="20"/>
                <w:szCs w:val="20"/>
              </w:rPr>
              <w:t>elevant</w:t>
            </w:r>
          </w:p>
        </w:tc>
        <w:tc>
          <w:tcPr>
            <w:tcW w:w="2343" w:type="pct"/>
            <w:tcBorders>
              <w:left w:val="nil"/>
              <w:bottom w:val="nil"/>
              <w:right w:val="nil"/>
            </w:tcBorders>
            <w:shd w:val="clear" w:color="auto" w:fill="auto"/>
            <w:tcMar>
              <w:top w:w="28" w:type="dxa"/>
              <w:left w:w="454" w:type="dxa"/>
              <w:bottom w:w="28" w:type="dxa"/>
              <w:right w:w="0" w:type="dxa"/>
            </w:tcMar>
          </w:tcPr>
          <w:p w:rsidR="005E3D25" w:rsidRPr="006E418C" w:rsidRDefault="005E3D25" w:rsidP="005E3D25">
            <w:pPr>
              <w:tabs>
                <w:tab w:val="left" w:pos="1636"/>
              </w:tabs>
              <w:rPr>
                <w:rFonts w:ascii="Arial Narrow" w:hAnsi="Arial Narrow" w:cs="Arial"/>
                <w:sz w:val="20"/>
                <w:szCs w:val="20"/>
              </w:rPr>
            </w:pPr>
            <w:r w:rsidRPr="006E418C">
              <w:rPr>
                <w:rFonts w:ascii="Arial Narrow" w:hAnsi="Arial Narrow" w:cs="Arial"/>
                <w:b/>
                <w:bCs/>
                <w:sz w:val="20"/>
                <w:szCs w:val="20"/>
              </w:rPr>
              <w:t>Sustainability scale:</w:t>
            </w:r>
            <w:r w:rsidRPr="006E418C">
              <w:rPr>
                <w:rFonts w:ascii="Arial Narrow" w:hAnsi="Arial Narrow" w:cs="Arial"/>
                <w:sz w:val="20"/>
                <w:szCs w:val="20"/>
              </w:rPr>
              <w:tab/>
            </w:r>
            <w:r w:rsidRPr="006E418C">
              <w:rPr>
                <w:rFonts w:ascii="Arial Narrow" w:hAnsi="Arial Narrow" w:cs="Arial"/>
                <w:b/>
                <w:sz w:val="20"/>
                <w:szCs w:val="20"/>
              </w:rPr>
              <w:t>L</w:t>
            </w:r>
            <w:r w:rsidRPr="006E418C">
              <w:rPr>
                <w:rFonts w:ascii="Arial Narrow" w:hAnsi="Arial Narrow" w:cs="Arial"/>
                <w:sz w:val="20"/>
                <w:szCs w:val="20"/>
              </w:rPr>
              <w:t xml:space="preserve">ikely, </w:t>
            </w:r>
            <w:r w:rsidRPr="006E418C">
              <w:rPr>
                <w:rFonts w:ascii="Arial Narrow" w:hAnsi="Arial Narrow" w:cs="Arial"/>
                <w:b/>
                <w:sz w:val="20"/>
                <w:szCs w:val="20"/>
              </w:rPr>
              <w:t>M</w:t>
            </w:r>
            <w:r w:rsidRPr="006E418C">
              <w:rPr>
                <w:rFonts w:ascii="Arial Narrow" w:hAnsi="Arial Narrow" w:cs="Arial"/>
                <w:sz w:val="20"/>
                <w:szCs w:val="20"/>
              </w:rPr>
              <w:t xml:space="preserve">oderately </w:t>
            </w:r>
            <w:r w:rsidRPr="006E418C">
              <w:rPr>
                <w:rFonts w:ascii="Arial Narrow" w:hAnsi="Arial Narrow" w:cs="Arial"/>
                <w:b/>
                <w:sz w:val="20"/>
                <w:szCs w:val="20"/>
              </w:rPr>
              <w:t>L</w:t>
            </w:r>
            <w:r w:rsidRPr="006E418C">
              <w:rPr>
                <w:rFonts w:ascii="Arial Narrow" w:hAnsi="Arial Narrow" w:cs="Arial"/>
                <w:sz w:val="20"/>
                <w:szCs w:val="20"/>
              </w:rPr>
              <w:t xml:space="preserve">ikely, </w:t>
            </w:r>
            <w:r w:rsidRPr="006E418C">
              <w:rPr>
                <w:rFonts w:ascii="Arial Narrow" w:hAnsi="Arial Narrow" w:cs="Arial"/>
                <w:sz w:val="20"/>
                <w:szCs w:val="20"/>
              </w:rPr>
              <w:tab/>
            </w:r>
            <w:r w:rsidRPr="006E418C">
              <w:rPr>
                <w:rFonts w:ascii="Arial Narrow" w:hAnsi="Arial Narrow" w:cs="Arial"/>
                <w:b/>
                <w:sz w:val="20"/>
                <w:szCs w:val="20"/>
              </w:rPr>
              <w:t>M</w:t>
            </w:r>
            <w:r w:rsidRPr="006E418C">
              <w:rPr>
                <w:rFonts w:ascii="Arial Narrow" w:hAnsi="Arial Narrow" w:cs="Arial"/>
                <w:sz w:val="20"/>
                <w:szCs w:val="20"/>
              </w:rPr>
              <w:t xml:space="preserve">oderately </w:t>
            </w:r>
            <w:r w:rsidRPr="006E418C">
              <w:rPr>
                <w:rFonts w:ascii="Arial Narrow" w:hAnsi="Arial Narrow" w:cs="Arial"/>
                <w:b/>
                <w:sz w:val="20"/>
                <w:szCs w:val="20"/>
              </w:rPr>
              <w:t>U</w:t>
            </w:r>
            <w:r w:rsidRPr="006E418C">
              <w:rPr>
                <w:rFonts w:ascii="Arial Narrow" w:hAnsi="Arial Narrow" w:cs="Arial"/>
                <w:sz w:val="20"/>
                <w:szCs w:val="20"/>
              </w:rPr>
              <w:t xml:space="preserve">nlikely, </w:t>
            </w:r>
            <w:r>
              <w:rPr>
                <w:rFonts w:ascii="Arial Narrow" w:hAnsi="Arial Narrow" w:cs="Arial"/>
                <w:sz w:val="20"/>
                <w:szCs w:val="20"/>
              </w:rPr>
              <w:tab/>
            </w:r>
            <w:r w:rsidRPr="006E418C">
              <w:rPr>
                <w:rFonts w:ascii="Arial Narrow" w:hAnsi="Arial Narrow" w:cs="Arial"/>
                <w:b/>
                <w:sz w:val="20"/>
                <w:szCs w:val="20"/>
              </w:rPr>
              <w:t>U</w:t>
            </w:r>
            <w:r w:rsidRPr="006E418C">
              <w:rPr>
                <w:rFonts w:ascii="Arial Narrow" w:hAnsi="Arial Narrow" w:cs="Arial"/>
                <w:sz w:val="20"/>
                <w:szCs w:val="20"/>
              </w:rPr>
              <w:t>nlikely</w:t>
            </w:r>
          </w:p>
          <w:p w:rsidR="005E3D25" w:rsidRPr="00A03835" w:rsidRDefault="005E3D25" w:rsidP="005E3D25">
            <w:pPr>
              <w:tabs>
                <w:tab w:val="left" w:pos="1636"/>
              </w:tabs>
              <w:rPr>
                <w:rFonts w:ascii="Arial" w:eastAsia="MS Mincho" w:hAnsi="Arial" w:cs="Arial"/>
                <w:sz w:val="20"/>
                <w:szCs w:val="20"/>
              </w:rPr>
            </w:pPr>
            <w:r w:rsidRPr="006E418C">
              <w:rPr>
                <w:rFonts w:ascii="Arial Narrow" w:hAnsi="Arial Narrow" w:cs="Arial"/>
                <w:b/>
                <w:bCs/>
                <w:sz w:val="20"/>
                <w:szCs w:val="20"/>
              </w:rPr>
              <w:t>Impact scale:</w:t>
            </w:r>
            <w:r w:rsidRPr="006E418C">
              <w:rPr>
                <w:rFonts w:ascii="Arial Narrow" w:hAnsi="Arial Narrow" w:cs="Arial"/>
                <w:sz w:val="20"/>
                <w:szCs w:val="20"/>
              </w:rPr>
              <w:tab/>
            </w:r>
            <w:r w:rsidRPr="006E418C">
              <w:rPr>
                <w:rFonts w:ascii="Arial Narrow" w:hAnsi="Arial Narrow" w:cs="Arial"/>
                <w:b/>
                <w:bCs/>
                <w:sz w:val="20"/>
                <w:szCs w:val="20"/>
              </w:rPr>
              <w:t>S</w:t>
            </w:r>
            <w:r w:rsidRPr="006E418C">
              <w:rPr>
                <w:rFonts w:ascii="Arial Narrow" w:hAnsi="Arial Narrow" w:cs="Arial"/>
                <w:sz w:val="20"/>
                <w:szCs w:val="20"/>
              </w:rPr>
              <w:t xml:space="preserve">ignificant, </w:t>
            </w:r>
            <w:r w:rsidRPr="006E418C">
              <w:rPr>
                <w:rFonts w:ascii="Arial Narrow" w:hAnsi="Arial Narrow" w:cs="Arial"/>
                <w:b/>
                <w:bCs/>
                <w:sz w:val="20"/>
                <w:szCs w:val="20"/>
              </w:rPr>
              <w:t>M</w:t>
            </w:r>
            <w:r w:rsidRPr="006E418C">
              <w:rPr>
                <w:rFonts w:ascii="Arial Narrow" w:hAnsi="Arial Narrow" w:cs="Arial"/>
                <w:sz w:val="20"/>
                <w:szCs w:val="20"/>
              </w:rPr>
              <w:t xml:space="preserve">inimal, </w:t>
            </w:r>
            <w:r>
              <w:rPr>
                <w:rFonts w:ascii="Arial Narrow" w:hAnsi="Arial Narrow" w:cs="Arial"/>
                <w:sz w:val="20"/>
                <w:szCs w:val="20"/>
              </w:rPr>
              <w:tab/>
            </w:r>
            <w:r w:rsidRPr="006E418C">
              <w:rPr>
                <w:rFonts w:ascii="Arial Narrow" w:hAnsi="Arial Narrow" w:cs="Arial"/>
                <w:b/>
                <w:bCs/>
                <w:sz w:val="20"/>
                <w:szCs w:val="20"/>
              </w:rPr>
              <w:t>N</w:t>
            </w:r>
            <w:r w:rsidRPr="006E418C">
              <w:rPr>
                <w:rFonts w:ascii="Arial Narrow" w:hAnsi="Arial Narrow" w:cs="Arial"/>
                <w:sz w:val="20"/>
                <w:szCs w:val="20"/>
              </w:rPr>
              <w:t>egligible</w:t>
            </w:r>
          </w:p>
        </w:tc>
      </w:tr>
    </w:tbl>
    <w:p w:rsidR="0012500E" w:rsidRPr="001D21C4" w:rsidRDefault="0012500E" w:rsidP="0012500E">
      <w:pPr>
        <w:numPr>
          <w:ilvl w:val="2"/>
          <w:numId w:val="1"/>
        </w:numPr>
        <w:tabs>
          <w:tab w:val="clear" w:pos="1270"/>
          <w:tab w:val="num" w:pos="1260"/>
        </w:tabs>
        <w:spacing w:before="120" w:after="120" w:line="264" w:lineRule="auto"/>
        <w:ind w:left="1259"/>
        <w:jc w:val="both"/>
        <w:rPr>
          <w:rFonts w:ascii="Arial" w:hAnsi="Arial" w:cs="Arial"/>
          <w:i/>
          <w:sz w:val="21"/>
          <w:szCs w:val="21"/>
          <w:highlight w:val="lightGray"/>
        </w:rPr>
      </w:pPr>
      <w:r w:rsidRPr="001D21C4">
        <w:rPr>
          <w:rFonts w:ascii="Arial" w:hAnsi="Arial" w:cs="Arial"/>
          <w:i/>
          <w:sz w:val="21"/>
          <w:szCs w:val="21"/>
          <w:highlight w:val="lightGray"/>
        </w:rPr>
        <w:t>Relevance*</w:t>
      </w:r>
    </w:p>
    <w:p w:rsidR="00393DB9" w:rsidRPr="000F2BF4" w:rsidRDefault="00962E2E" w:rsidP="00DE0D83">
      <w:pPr>
        <w:spacing w:after="40" w:line="264" w:lineRule="auto"/>
        <w:jc w:val="both"/>
        <w:rPr>
          <w:rFonts w:ascii="Arial" w:hAnsi="Arial" w:cs="Arial"/>
          <w:sz w:val="21"/>
          <w:szCs w:val="21"/>
        </w:rPr>
      </w:pPr>
      <w:r w:rsidRPr="00480207">
        <w:rPr>
          <w:rFonts w:ascii="Arial" w:hAnsi="Arial" w:cs="Arial"/>
          <w:sz w:val="21"/>
          <w:szCs w:val="21"/>
          <w:highlight w:val="lightGray"/>
        </w:rPr>
        <w:t xml:space="preserve">Relevance is rated as </w:t>
      </w:r>
      <w:r w:rsidRPr="00480207">
        <w:rPr>
          <w:rFonts w:ascii="Arial" w:hAnsi="Arial" w:cs="Arial"/>
          <w:b/>
          <w:bCs/>
          <w:sz w:val="21"/>
          <w:szCs w:val="21"/>
          <w:highlight w:val="lightGray"/>
        </w:rPr>
        <w:t>Relevant</w:t>
      </w:r>
      <w:r w:rsidRPr="00480207">
        <w:rPr>
          <w:rFonts w:ascii="Arial" w:hAnsi="Arial" w:cs="Arial"/>
          <w:sz w:val="21"/>
          <w:szCs w:val="21"/>
          <w:highlight w:val="lightGray"/>
        </w:rPr>
        <w:t xml:space="preserve"> (</w:t>
      </w:r>
      <w:r w:rsidRPr="00480207">
        <w:rPr>
          <w:rFonts w:ascii="Arial" w:hAnsi="Arial" w:cs="Arial"/>
          <w:b/>
          <w:bCs/>
          <w:sz w:val="21"/>
          <w:szCs w:val="21"/>
          <w:highlight w:val="lightGray"/>
        </w:rPr>
        <w:t>Table 3.</w:t>
      </w:r>
      <w:r w:rsidR="001B595F">
        <w:rPr>
          <w:rFonts w:ascii="Arial" w:hAnsi="Arial" w:cs="Arial"/>
          <w:b/>
          <w:bCs/>
          <w:sz w:val="21"/>
          <w:szCs w:val="21"/>
          <w:highlight w:val="lightGray"/>
        </w:rPr>
        <w:t>7</w:t>
      </w:r>
      <w:r w:rsidRPr="00480207">
        <w:rPr>
          <w:rFonts w:ascii="Arial" w:hAnsi="Arial" w:cs="Arial"/>
          <w:sz w:val="21"/>
          <w:szCs w:val="21"/>
          <w:highlight w:val="lightGray"/>
        </w:rPr>
        <w:t>).</w:t>
      </w:r>
      <w:r>
        <w:rPr>
          <w:rFonts w:ascii="Arial" w:hAnsi="Arial" w:cs="Arial"/>
          <w:sz w:val="21"/>
          <w:szCs w:val="21"/>
        </w:rPr>
        <w:t xml:space="preserve"> </w:t>
      </w:r>
      <w:r w:rsidR="003B09C5" w:rsidRPr="00DF483B">
        <w:rPr>
          <w:rFonts w:ascii="Arial" w:hAnsi="Arial" w:cs="Arial"/>
          <w:sz w:val="21"/>
          <w:szCs w:val="21"/>
        </w:rPr>
        <w:t xml:space="preserve">The objective of the Project </w:t>
      </w:r>
      <w:r w:rsidR="00393DB9">
        <w:rPr>
          <w:rFonts w:ascii="Arial" w:hAnsi="Arial" w:cs="Arial"/>
          <w:sz w:val="21"/>
          <w:szCs w:val="21"/>
        </w:rPr>
        <w:t xml:space="preserve">to strengthen PAs sustainability in Gansu Province </w:t>
      </w:r>
      <w:r w:rsidR="003B09C5" w:rsidRPr="00DF483B">
        <w:rPr>
          <w:rFonts w:ascii="Arial" w:hAnsi="Arial" w:cs="Arial"/>
          <w:sz w:val="21"/>
          <w:szCs w:val="21"/>
        </w:rPr>
        <w:t xml:space="preserve">and its </w:t>
      </w:r>
      <w:r w:rsidR="00393DB9">
        <w:rPr>
          <w:rFonts w:ascii="Arial" w:hAnsi="Arial" w:cs="Arial"/>
          <w:sz w:val="21"/>
          <w:szCs w:val="21"/>
        </w:rPr>
        <w:t>wider goal,</w:t>
      </w:r>
      <w:r w:rsidR="003B09C5" w:rsidRPr="00DF483B">
        <w:rPr>
          <w:rFonts w:ascii="Arial" w:hAnsi="Arial" w:cs="Arial"/>
          <w:sz w:val="21"/>
          <w:szCs w:val="21"/>
        </w:rPr>
        <w:t xml:space="preserve"> </w:t>
      </w:r>
      <w:r w:rsidR="00393DB9">
        <w:rPr>
          <w:rFonts w:ascii="Arial" w:hAnsi="Arial" w:cs="Arial"/>
          <w:sz w:val="21"/>
          <w:szCs w:val="21"/>
        </w:rPr>
        <w:t>with</w:t>
      </w:r>
      <w:r w:rsidR="003B09C5" w:rsidRPr="00DF483B">
        <w:rPr>
          <w:rFonts w:ascii="Arial" w:hAnsi="Arial" w:cs="Arial"/>
          <w:sz w:val="21"/>
          <w:szCs w:val="21"/>
        </w:rPr>
        <w:t xml:space="preserve"> respect </w:t>
      </w:r>
      <w:r w:rsidR="00393DB9">
        <w:rPr>
          <w:rFonts w:ascii="Arial" w:hAnsi="Arial" w:cs="Arial"/>
          <w:sz w:val="21"/>
          <w:szCs w:val="21"/>
        </w:rPr>
        <w:t>to</w:t>
      </w:r>
      <w:r w:rsidR="003B09C5" w:rsidRPr="00DF483B">
        <w:rPr>
          <w:rFonts w:ascii="Arial" w:hAnsi="Arial" w:cs="Arial"/>
          <w:sz w:val="21"/>
          <w:szCs w:val="21"/>
        </w:rPr>
        <w:t xml:space="preserve"> </w:t>
      </w:r>
      <w:r w:rsidR="00393DB9">
        <w:rPr>
          <w:rFonts w:ascii="Arial" w:hAnsi="Arial" w:cs="Arial"/>
          <w:sz w:val="21"/>
          <w:szCs w:val="21"/>
        </w:rPr>
        <w:t xml:space="preserve">effectively </w:t>
      </w:r>
      <w:r w:rsidR="003B09C5" w:rsidRPr="00DF483B">
        <w:rPr>
          <w:rFonts w:ascii="Arial" w:hAnsi="Arial" w:cs="Arial"/>
          <w:sz w:val="21"/>
          <w:szCs w:val="21"/>
        </w:rPr>
        <w:t>conserving globally significant biodiversity</w:t>
      </w:r>
      <w:r w:rsidR="00DF483B" w:rsidRPr="00DF483B">
        <w:rPr>
          <w:rFonts w:ascii="Arial" w:hAnsi="Arial" w:cs="Arial"/>
          <w:sz w:val="21"/>
          <w:szCs w:val="21"/>
        </w:rPr>
        <w:t xml:space="preserve"> in </w:t>
      </w:r>
      <w:r w:rsidR="00393DB9">
        <w:rPr>
          <w:rFonts w:ascii="Arial" w:hAnsi="Arial" w:cs="Arial"/>
          <w:sz w:val="21"/>
          <w:szCs w:val="21"/>
        </w:rPr>
        <w:t>China</w:t>
      </w:r>
      <w:r w:rsidR="003B09C5" w:rsidRPr="00DF483B">
        <w:rPr>
          <w:rFonts w:ascii="Arial" w:hAnsi="Arial" w:cs="Arial"/>
          <w:sz w:val="21"/>
          <w:szCs w:val="21"/>
        </w:rPr>
        <w:t xml:space="preserve">, </w:t>
      </w:r>
      <w:r w:rsidR="00393DB9">
        <w:rPr>
          <w:rFonts w:ascii="Arial" w:hAnsi="Arial" w:cs="Arial"/>
          <w:sz w:val="21"/>
          <w:szCs w:val="21"/>
        </w:rPr>
        <w:t>remain as relevant today</w:t>
      </w:r>
      <w:r w:rsidR="00393DB9" w:rsidRPr="00DF483B">
        <w:rPr>
          <w:rFonts w:ascii="Arial" w:hAnsi="Arial" w:cs="Arial"/>
          <w:sz w:val="21"/>
          <w:szCs w:val="21"/>
        </w:rPr>
        <w:t xml:space="preserve"> </w:t>
      </w:r>
      <w:r w:rsidR="003B09C5" w:rsidRPr="00DF483B">
        <w:rPr>
          <w:rFonts w:ascii="Arial" w:hAnsi="Arial" w:cs="Arial"/>
          <w:sz w:val="21"/>
          <w:szCs w:val="21"/>
        </w:rPr>
        <w:t xml:space="preserve">as when the Project was </w:t>
      </w:r>
      <w:r w:rsidR="00393DB9">
        <w:rPr>
          <w:rFonts w:ascii="Arial" w:hAnsi="Arial" w:cs="Arial"/>
          <w:sz w:val="21"/>
          <w:szCs w:val="21"/>
        </w:rPr>
        <w:t xml:space="preserve">first </w:t>
      </w:r>
      <w:r w:rsidR="003B09C5" w:rsidRPr="00DF483B">
        <w:rPr>
          <w:rFonts w:ascii="Arial" w:hAnsi="Arial" w:cs="Arial"/>
          <w:sz w:val="21"/>
          <w:szCs w:val="21"/>
        </w:rPr>
        <w:t xml:space="preserve">conceived </w:t>
      </w:r>
      <w:r w:rsidR="00393DB9" w:rsidRPr="00FF2F04">
        <w:rPr>
          <w:rFonts w:ascii="Arial" w:hAnsi="Arial" w:cs="Arial"/>
          <w:sz w:val="21"/>
          <w:szCs w:val="21"/>
        </w:rPr>
        <w:t>five or more years ago</w:t>
      </w:r>
      <w:r w:rsidR="003B09C5" w:rsidRPr="00FF2F04">
        <w:rPr>
          <w:rFonts w:ascii="Arial" w:hAnsi="Arial" w:cs="Arial"/>
          <w:sz w:val="21"/>
          <w:szCs w:val="21"/>
        </w:rPr>
        <w:t xml:space="preserve">. </w:t>
      </w:r>
      <w:r w:rsidR="00393DB9" w:rsidRPr="00FF2F04">
        <w:rPr>
          <w:rFonts w:ascii="Arial" w:hAnsi="Arial" w:cs="Arial"/>
          <w:sz w:val="21"/>
          <w:szCs w:val="21"/>
        </w:rPr>
        <w:t>During the intervening period</w:t>
      </w:r>
      <w:r w:rsidR="001B595F" w:rsidRPr="00FF2F04">
        <w:rPr>
          <w:rFonts w:ascii="Arial" w:hAnsi="Arial" w:cs="Arial"/>
          <w:sz w:val="21"/>
          <w:szCs w:val="21"/>
        </w:rPr>
        <w:t xml:space="preserve"> there have been a number of </w:t>
      </w:r>
      <w:r w:rsidR="00393DB9" w:rsidRPr="00FF2F04">
        <w:rPr>
          <w:rFonts w:ascii="Arial" w:hAnsi="Arial" w:cs="Arial"/>
          <w:sz w:val="21"/>
          <w:szCs w:val="21"/>
        </w:rPr>
        <w:t>development</w:t>
      </w:r>
      <w:r w:rsidR="001B595F" w:rsidRPr="00FF2F04">
        <w:rPr>
          <w:rFonts w:ascii="Arial" w:hAnsi="Arial" w:cs="Arial"/>
          <w:sz w:val="21"/>
          <w:szCs w:val="21"/>
        </w:rPr>
        <w:t>s</w:t>
      </w:r>
      <w:r w:rsidR="00393DB9" w:rsidRPr="000F2BF4">
        <w:rPr>
          <w:rFonts w:ascii="Arial" w:hAnsi="Arial" w:cs="Arial"/>
          <w:sz w:val="21"/>
          <w:szCs w:val="21"/>
        </w:rPr>
        <w:t xml:space="preserve"> </w:t>
      </w:r>
      <w:r w:rsidR="001B595F">
        <w:rPr>
          <w:rFonts w:ascii="Arial" w:hAnsi="Arial" w:cs="Arial"/>
          <w:sz w:val="21"/>
          <w:szCs w:val="21"/>
        </w:rPr>
        <w:t>initiated by the G</w:t>
      </w:r>
      <w:r w:rsidR="00393DB9" w:rsidRPr="000F2BF4">
        <w:rPr>
          <w:rFonts w:ascii="Arial" w:hAnsi="Arial" w:cs="Arial"/>
          <w:sz w:val="21"/>
          <w:szCs w:val="21"/>
        </w:rPr>
        <w:t>overnment of China</w:t>
      </w:r>
      <w:r w:rsidR="001B595F">
        <w:rPr>
          <w:rFonts w:ascii="Arial" w:hAnsi="Arial" w:cs="Arial"/>
          <w:sz w:val="21"/>
          <w:szCs w:val="21"/>
        </w:rPr>
        <w:t xml:space="preserve"> to which the Project is directly relevant</w:t>
      </w:r>
      <w:r w:rsidR="00DE0D83">
        <w:rPr>
          <w:rFonts w:ascii="Arial" w:hAnsi="Arial" w:cs="Arial"/>
          <w:sz w:val="21"/>
          <w:szCs w:val="21"/>
        </w:rPr>
        <w:t>, for example</w:t>
      </w:r>
      <w:r w:rsidR="001B595F">
        <w:rPr>
          <w:rFonts w:ascii="Arial" w:hAnsi="Arial" w:cs="Arial"/>
          <w:sz w:val="21"/>
          <w:szCs w:val="21"/>
        </w:rPr>
        <w:t>:</w:t>
      </w:r>
    </w:p>
    <w:p w:rsidR="00393DB9" w:rsidRPr="00DE0D83" w:rsidRDefault="00DE0D83" w:rsidP="00DE0D83">
      <w:pPr>
        <w:pStyle w:val="BodyText2"/>
        <w:numPr>
          <w:ilvl w:val="0"/>
          <w:numId w:val="3"/>
        </w:numPr>
        <w:tabs>
          <w:tab w:val="clear" w:pos="360"/>
          <w:tab w:val="num" w:pos="540"/>
        </w:tabs>
        <w:spacing w:before="40" w:line="264" w:lineRule="auto"/>
        <w:ind w:left="538" w:hanging="357"/>
        <w:rPr>
          <w:rFonts w:ascii="Arial" w:hAnsi="Arial" w:cs="Arial"/>
          <w:bCs/>
          <w:sz w:val="21"/>
          <w:szCs w:val="21"/>
        </w:rPr>
      </w:pPr>
      <w:r w:rsidRPr="00DE0D83">
        <w:rPr>
          <w:rFonts w:ascii="Arial" w:hAnsi="Arial" w:cs="Arial"/>
          <w:bCs/>
          <w:i/>
          <w:sz w:val="21"/>
          <w:szCs w:val="21"/>
        </w:rPr>
        <w:t>I</w:t>
      </w:r>
      <w:r>
        <w:rPr>
          <w:rFonts w:ascii="Arial" w:hAnsi="Arial" w:cs="Arial"/>
          <w:bCs/>
          <w:i/>
          <w:sz w:val="21"/>
          <w:szCs w:val="21"/>
        </w:rPr>
        <w:t xml:space="preserve">n </w:t>
      </w:r>
      <w:r w:rsidR="00393DB9" w:rsidRPr="00DE0D83">
        <w:rPr>
          <w:rFonts w:ascii="Arial" w:hAnsi="Arial" w:cs="Arial"/>
          <w:bCs/>
          <w:i/>
          <w:sz w:val="21"/>
          <w:szCs w:val="21"/>
        </w:rPr>
        <w:t>situ</w:t>
      </w:r>
      <w:r w:rsidR="00393DB9" w:rsidRPr="00DE0D83">
        <w:rPr>
          <w:rFonts w:ascii="Arial" w:hAnsi="Arial" w:cs="Arial"/>
          <w:bCs/>
          <w:sz w:val="21"/>
          <w:szCs w:val="21"/>
        </w:rPr>
        <w:t xml:space="preserve"> conservation of biodiversity </w:t>
      </w:r>
      <w:r>
        <w:rPr>
          <w:rFonts w:ascii="Arial" w:hAnsi="Arial" w:cs="Arial"/>
          <w:bCs/>
          <w:sz w:val="21"/>
          <w:szCs w:val="21"/>
        </w:rPr>
        <w:t>is</w:t>
      </w:r>
      <w:r w:rsidR="00393DB9" w:rsidRPr="00DE0D83">
        <w:rPr>
          <w:rFonts w:ascii="Arial" w:hAnsi="Arial" w:cs="Arial"/>
          <w:bCs/>
          <w:sz w:val="21"/>
          <w:szCs w:val="21"/>
        </w:rPr>
        <w:t xml:space="preserve"> one </w:t>
      </w:r>
      <w:r>
        <w:rPr>
          <w:rFonts w:ascii="Arial" w:hAnsi="Arial" w:cs="Arial"/>
          <w:bCs/>
          <w:sz w:val="21"/>
          <w:szCs w:val="21"/>
        </w:rPr>
        <w:t>among</w:t>
      </w:r>
      <w:r w:rsidR="00393DB9" w:rsidRPr="00DE0D83">
        <w:rPr>
          <w:rFonts w:ascii="Arial" w:hAnsi="Arial" w:cs="Arial"/>
          <w:bCs/>
          <w:sz w:val="21"/>
          <w:szCs w:val="21"/>
        </w:rPr>
        <w:t xml:space="preserve"> 10 priorities </w:t>
      </w:r>
      <w:r>
        <w:rPr>
          <w:rFonts w:ascii="Arial" w:hAnsi="Arial" w:cs="Arial"/>
          <w:bCs/>
          <w:sz w:val="21"/>
          <w:szCs w:val="21"/>
        </w:rPr>
        <w:t>i</w:t>
      </w:r>
      <w:r w:rsidRPr="00DE0D83">
        <w:rPr>
          <w:rFonts w:ascii="Arial" w:hAnsi="Arial" w:cs="Arial"/>
          <w:bCs/>
          <w:sz w:val="21"/>
          <w:szCs w:val="21"/>
        </w:rPr>
        <w:t xml:space="preserve">n the </w:t>
      </w:r>
      <w:r>
        <w:rPr>
          <w:rFonts w:ascii="Arial" w:hAnsi="Arial" w:cs="Arial"/>
          <w:bCs/>
          <w:sz w:val="21"/>
          <w:szCs w:val="21"/>
        </w:rPr>
        <w:t>recently</w:t>
      </w:r>
      <w:r w:rsidRPr="00DE0D83">
        <w:rPr>
          <w:rFonts w:ascii="Arial" w:hAnsi="Arial" w:cs="Arial"/>
          <w:bCs/>
          <w:sz w:val="21"/>
          <w:szCs w:val="21"/>
        </w:rPr>
        <w:t xml:space="preserve"> updated China National Biodiversity Conservation Strategy an</w:t>
      </w:r>
      <w:r>
        <w:rPr>
          <w:rFonts w:ascii="Arial" w:hAnsi="Arial" w:cs="Arial"/>
          <w:bCs/>
          <w:sz w:val="21"/>
          <w:szCs w:val="21"/>
        </w:rPr>
        <w:t xml:space="preserve">d Action Plan (2011-2030), which includes </w:t>
      </w:r>
      <w:r w:rsidR="0005438C">
        <w:rPr>
          <w:rFonts w:ascii="Arial" w:hAnsi="Arial" w:cs="Arial"/>
          <w:bCs/>
          <w:sz w:val="21"/>
          <w:szCs w:val="21"/>
        </w:rPr>
        <w:t>a number of</w:t>
      </w:r>
      <w:r w:rsidR="00393DB9" w:rsidRPr="00DE0D83">
        <w:rPr>
          <w:rFonts w:ascii="Arial" w:hAnsi="Arial" w:cs="Arial"/>
          <w:bCs/>
          <w:sz w:val="21"/>
          <w:szCs w:val="21"/>
        </w:rPr>
        <w:t xml:space="preserve"> priority actions</w:t>
      </w:r>
      <w:r>
        <w:rPr>
          <w:rFonts w:ascii="Arial" w:hAnsi="Arial" w:cs="Arial"/>
          <w:bCs/>
          <w:sz w:val="21"/>
          <w:szCs w:val="21"/>
        </w:rPr>
        <w:t xml:space="preserve"> of direct relevance to the Project, specifically</w:t>
      </w:r>
      <w:r w:rsidR="00393DB9" w:rsidRPr="00DE0D83">
        <w:rPr>
          <w:rFonts w:ascii="Arial" w:hAnsi="Arial" w:cs="Arial"/>
          <w:bCs/>
          <w:sz w:val="21"/>
          <w:szCs w:val="21"/>
        </w:rPr>
        <w:t>: coordinate</w:t>
      </w:r>
      <w:r>
        <w:rPr>
          <w:rFonts w:ascii="Arial" w:hAnsi="Arial" w:cs="Arial"/>
          <w:bCs/>
          <w:sz w:val="21"/>
          <w:szCs w:val="21"/>
        </w:rPr>
        <w:t>d</w:t>
      </w:r>
      <w:r w:rsidR="00393DB9" w:rsidRPr="00DE0D83">
        <w:rPr>
          <w:rFonts w:ascii="Arial" w:hAnsi="Arial" w:cs="Arial"/>
          <w:bCs/>
          <w:sz w:val="21"/>
          <w:szCs w:val="21"/>
        </w:rPr>
        <w:t xml:space="preserve"> improvement of national nature reserve planning</w:t>
      </w:r>
      <w:r>
        <w:rPr>
          <w:rFonts w:ascii="Arial" w:hAnsi="Arial" w:cs="Arial"/>
          <w:bCs/>
          <w:sz w:val="21"/>
          <w:szCs w:val="21"/>
        </w:rPr>
        <w:t xml:space="preserve"> and management</w:t>
      </w:r>
      <w:r w:rsidR="00393DB9" w:rsidRPr="00DE0D83">
        <w:rPr>
          <w:rFonts w:ascii="Arial" w:hAnsi="Arial" w:cs="Arial"/>
          <w:bCs/>
          <w:sz w:val="21"/>
          <w:szCs w:val="21"/>
        </w:rPr>
        <w:t>; enhancing biodiversity conservation i</w:t>
      </w:r>
      <w:r w:rsidR="00EB11AF">
        <w:rPr>
          <w:rFonts w:ascii="Arial" w:hAnsi="Arial" w:cs="Arial"/>
          <w:bCs/>
          <w:sz w:val="21"/>
          <w:szCs w:val="21"/>
        </w:rPr>
        <w:t xml:space="preserve">n the priority areas; applying standard development practices to </w:t>
      </w:r>
      <w:r w:rsidR="00393DB9" w:rsidRPr="00DE0D83">
        <w:rPr>
          <w:rFonts w:ascii="Arial" w:hAnsi="Arial" w:cs="Arial"/>
          <w:bCs/>
          <w:sz w:val="21"/>
          <w:szCs w:val="21"/>
        </w:rPr>
        <w:t>nature reserve</w:t>
      </w:r>
      <w:r w:rsidR="00EB11AF">
        <w:rPr>
          <w:rFonts w:ascii="Arial" w:hAnsi="Arial" w:cs="Arial"/>
          <w:bCs/>
          <w:sz w:val="21"/>
          <w:szCs w:val="21"/>
        </w:rPr>
        <w:t>s</w:t>
      </w:r>
      <w:r w:rsidR="00393DB9" w:rsidRPr="00DE0D83">
        <w:rPr>
          <w:rFonts w:ascii="Arial" w:hAnsi="Arial" w:cs="Arial"/>
          <w:bCs/>
          <w:sz w:val="21"/>
          <w:szCs w:val="21"/>
        </w:rPr>
        <w:t xml:space="preserve"> to improve </w:t>
      </w:r>
      <w:r w:rsidR="00EB11AF">
        <w:rPr>
          <w:rFonts w:ascii="Arial" w:hAnsi="Arial" w:cs="Arial"/>
          <w:bCs/>
          <w:sz w:val="21"/>
          <w:szCs w:val="21"/>
        </w:rPr>
        <w:t>their</w:t>
      </w:r>
      <w:r w:rsidR="00393DB9" w:rsidRPr="00DE0D83">
        <w:rPr>
          <w:rFonts w:ascii="Arial" w:hAnsi="Arial" w:cs="Arial"/>
          <w:bCs/>
          <w:sz w:val="21"/>
          <w:szCs w:val="21"/>
        </w:rPr>
        <w:t xml:space="preserve"> management quality</w:t>
      </w:r>
      <w:r w:rsidR="007F3973">
        <w:rPr>
          <w:rFonts w:ascii="Arial" w:hAnsi="Arial" w:cs="Arial"/>
          <w:bCs/>
          <w:sz w:val="21"/>
          <w:szCs w:val="21"/>
        </w:rPr>
        <w:t xml:space="preserve">; </w:t>
      </w:r>
      <w:r w:rsidR="00393DB9" w:rsidRPr="00DE0D83">
        <w:rPr>
          <w:rFonts w:ascii="Arial" w:hAnsi="Arial" w:cs="Arial"/>
          <w:bCs/>
          <w:sz w:val="21"/>
          <w:szCs w:val="21"/>
        </w:rPr>
        <w:t xml:space="preserve">monitoring </w:t>
      </w:r>
      <w:r w:rsidR="0005438C" w:rsidRPr="00DE0D83">
        <w:rPr>
          <w:rFonts w:ascii="Arial" w:hAnsi="Arial" w:cs="Arial"/>
          <w:bCs/>
          <w:sz w:val="21"/>
          <w:szCs w:val="21"/>
        </w:rPr>
        <w:t xml:space="preserve">biodiversity </w:t>
      </w:r>
      <w:r w:rsidR="0005438C">
        <w:rPr>
          <w:rFonts w:ascii="Arial" w:hAnsi="Arial" w:cs="Arial"/>
          <w:bCs/>
          <w:sz w:val="21"/>
          <w:szCs w:val="21"/>
        </w:rPr>
        <w:t>for</w:t>
      </w:r>
      <w:r w:rsidR="00393DB9" w:rsidRPr="00DE0D83">
        <w:rPr>
          <w:rFonts w:ascii="Arial" w:hAnsi="Arial" w:cs="Arial"/>
          <w:bCs/>
          <w:sz w:val="21"/>
          <w:szCs w:val="21"/>
        </w:rPr>
        <w:t xml:space="preserve"> </w:t>
      </w:r>
      <w:r w:rsidR="0005438C">
        <w:rPr>
          <w:rFonts w:ascii="Arial" w:hAnsi="Arial" w:cs="Arial"/>
          <w:bCs/>
          <w:sz w:val="21"/>
          <w:szCs w:val="21"/>
        </w:rPr>
        <w:t>early</w:t>
      </w:r>
      <w:r w:rsidR="00393DB9" w:rsidRPr="00DE0D83">
        <w:rPr>
          <w:rFonts w:ascii="Arial" w:hAnsi="Arial" w:cs="Arial"/>
          <w:bCs/>
          <w:sz w:val="21"/>
          <w:szCs w:val="21"/>
        </w:rPr>
        <w:t xml:space="preserve"> warning </w:t>
      </w:r>
      <w:r w:rsidR="0005438C">
        <w:rPr>
          <w:rFonts w:ascii="Arial" w:hAnsi="Arial" w:cs="Arial"/>
          <w:bCs/>
          <w:sz w:val="21"/>
          <w:szCs w:val="21"/>
        </w:rPr>
        <w:t>and other purposes</w:t>
      </w:r>
      <w:r w:rsidR="00393DB9" w:rsidRPr="00DE0D83">
        <w:rPr>
          <w:rFonts w:ascii="Arial" w:hAnsi="Arial" w:cs="Arial"/>
          <w:bCs/>
          <w:sz w:val="21"/>
          <w:szCs w:val="21"/>
        </w:rPr>
        <w:t>; enhancing the scientific study of biodiversity conservation</w:t>
      </w:r>
      <w:r w:rsidR="0005438C">
        <w:rPr>
          <w:rFonts w:ascii="Arial" w:hAnsi="Arial" w:cs="Arial"/>
          <w:bCs/>
          <w:sz w:val="21"/>
          <w:szCs w:val="21"/>
        </w:rPr>
        <w:t>;</w:t>
      </w:r>
      <w:r w:rsidR="00393DB9" w:rsidRPr="00DE0D83">
        <w:rPr>
          <w:rFonts w:ascii="Arial" w:hAnsi="Arial" w:cs="Arial"/>
          <w:bCs/>
          <w:sz w:val="21"/>
          <w:szCs w:val="21"/>
        </w:rPr>
        <w:t xml:space="preserve"> address</w:t>
      </w:r>
      <w:r w:rsidR="0005438C">
        <w:rPr>
          <w:rFonts w:ascii="Arial" w:hAnsi="Arial" w:cs="Arial"/>
          <w:bCs/>
          <w:sz w:val="21"/>
          <w:szCs w:val="21"/>
        </w:rPr>
        <w:t>ing</w:t>
      </w:r>
      <w:r w:rsidR="00393DB9" w:rsidRPr="00DE0D83">
        <w:rPr>
          <w:rFonts w:ascii="Arial" w:hAnsi="Arial" w:cs="Arial"/>
          <w:bCs/>
          <w:sz w:val="21"/>
          <w:szCs w:val="21"/>
        </w:rPr>
        <w:t xml:space="preserve"> climate change</w:t>
      </w:r>
      <w:r w:rsidR="0005438C">
        <w:rPr>
          <w:rFonts w:ascii="Arial" w:hAnsi="Arial" w:cs="Arial"/>
          <w:bCs/>
          <w:sz w:val="21"/>
          <w:szCs w:val="21"/>
        </w:rPr>
        <w:t>;</w:t>
      </w:r>
      <w:r w:rsidR="00393DB9" w:rsidRPr="00DE0D83">
        <w:rPr>
          <w:rFonts w:ascii="Arial" w:hAnsi="Arial" w:cs="Arial"/>
          <w:bCs/>
          <w:sz w:val="21"/>
          <w:szCs w:val="21"/>
        </w:rPr>
        <w:t xml:space="preserve"> and establishing participatory mechanism</w:t>
      </w:r>
      <w:r w:rsidR="0005438C">
        <w:rPr>
          <w:rFonts w:ascii="Arial" w:hAnsi="Arial" w:cs="Arial"/>
          <w:bCs/>
          <w:sz w:val="21"/>
          <w:szCs w:val="21"/>
        </w:rPr>
        <w:t>s</w:t>
      </w:r>
      <w:r w:rsidR="00393DB9" w:rsidRPr="00DE0D83">
        <w:rPr>
          <w:rFonts w:ascii="Arial" w:hAnsi="Arial" w:cs="Arial"/>
          <w:bCs/>
          <w:sz w:val="21"/>
          <w:szCs w:val="21"/>
        </w:rPr>
        <w:t xml:space="preserve"> and building partnership</w:t>
      </w:r>
      <w:r w:rsidR="0005438C">
        <w:rPr>
          <w:rFonts w:ascii="Arial" w:hAnsi="Arial" w:cs="Arial"/>
          <w:bCs/>
          <w:sz w:val="21"/>
          <w:szCs w:val="21"/>
        </w:rPr>
        <w:t>s</w:t>
      </w:r>
      <w:r w:rsidR="00393DB9" w:rsidRPr="00DE0D83">
        <w:rPr>
          <w:rFonts w:ascii="Arial" w:hAnsi="Arial" w:cs="Arial"/>
          <w:bCs/>
          <w:sz w:val="21"/>
          <w:szCs w:val="21"/>
        </w:rPr>
        <w:t xml:space="preserve"> for biodiversity conservation.</w:t>
      </w:r>
    </w:p>
    <w:p w:rsidR="00E73EFA" w:rsidRDefault="00393DB9" w:rsidP="00E73EFA">
      <w:pPr>
        <w:pStyle w:val="BodyText2"/>
        <w:numPr>
          <w:ilvl w:val="0"/>
          <w:numId w:val="3"/>
        </w:numPr>
        <w:tabs>
          <w:tab w:val="clear" w:pos="360"/>
          <w:tab w:val="num" w:pos="540"/>
        </w:tabs>
        <w:spacing w:before="40" w:line="264" w:lineRule="auto"/>
        <w:ind w:left="538" w:hanging="357"/>
        <w:rPr>
          <w:rFonts w:ascii="Arial" w:hAnsi="Arial" w:cs="Arial"/>
          <w:bCs/>
          <w:sz w:val="21"/>
          <w:szCs w:val="21"/>
        </w:rPr>
      </w:pPr>
      <w:r w:rsidRPr="00DE0D83">
        <w:rPr>
          <w:rFonts w:ascii="Arial" w:hAnsi="Arial" w:cs="Arial"/>
          <w:bCs/>
          <w:sz w:val="21"/>
          <w:szCs w:val="21"/>
        </w:rPr>
        <w:t>In response to the United Natio</w:t>
      </w:r>
      <w:r w:rsidR="0005438C">
        <w:rPr>
          <w:rFonts w:ascii="Arial" w:hAnsi="Arial" w:cs="Arial"/>
          <w:bCs/>
          <w:sz w:val="21"/>
          <w:szCs w:val="21"/>
        </w:rPr>
        <w:t>ns Decade on Biodiversity, the G</w:t>
      </w:r>
      <w:r w:rsidRPr="00DE0D83">
        <w:rPr>
          <w:rFonts w:ascii="Arial" w:hAnsi="Arial" w:cs="Arial"/>
          <w:bCs/>
          <w:sz w:val="21"/>
          <w:szCs w:val="21"/>
        </w:rPr>
        <w:t>overnment of China deve</w:t>
      </w:r>
      <w:r w:rsidR="0005438C">
        <w:rPr>
          <w:rFonts w:ascii="Arial" w:hAnsi="Arial" w:cs="Arial"/>
          <w:bCs/>
          <w:sz w:val="21"/>
          <w:szCs w:val="21"/>
        </w:rPr>
        <w:t>loped its own action programme within which b</w:t>
      </w:r>
      <w:r w:rsidRPr="00DE0D83">
        <w:rPr>
          <w:rFonts w:ascii="Arial" w:hAnsi="Arial" w:cs="Arial"/>
          <w:bCs/>
          <w:sz w:val="21"/>
          <w:szCs w:val="21"/>
        </w:rPr>
        <w:t>iodiversity and nature reserve management is one of 10 thematic area</w:t>
      </w:r>
      <w:r w:rsidR="0005438C">
        <w:rPr>
          <w:rFonts w:ascii="Arial" w:hAnsi="Arial" w:cs="Arial"/>
          <w:bCs/>
          <w:sz w:val="21"/>
          <w:szCs w:val="21"/>
        </w:rPr>
        <w:t>s. There is e</w:t>
      </w:r>
      <w:r w:rsidRPr="00DE0D83">
        <w:rPr>
          <w:rFonts w:ascii="Arial" w:hAnsi="Arial" w:cs="Arial"/>
          <w:bCs/>
          <w:sz w:val="21"/>
          <w:szCs w:val="21"/>
        </w:rPr>
        <w:t>mphasis on the supervision and management of nature reserve</w:t>
      </w:r>
      <w:r w:rsidR="0005438C">
        <w:rPr>
          <w:rFonts w:ascii="Arial" w:hAnsi="Arial" w:cs="Arial"/>
          <w:bCs/>
          <w:sz w:val="21"/>
          <w:szCs w:val="21"/>
        </w:rPr>
        <w:t>s</w:t>
      </w:r>
      <w:r w:rsidRPr="00DE0D83">
        <w:rPr>
          <w:rFonts w:ascii="Arial" w:hAnsi="Arial" w:cs="Arial"/>
          <w:bCs/>
          <w:sz w:val="21"/>
          <w:szCs w:val="21"/>
        </w:rPr>
        <w:t>, improving law enforcement system</w:t>
      </w:r>
      <w:r w:rsidR="0005438C">
        <w:rPr>
          <w:rFonts w:ascii="Arial" w:hAnsi="Arial" w:cs="Arial"/>
          <w:bCs/>
          <w:sz w:val="21"/>
          <w:szCs w:val="21"/>
        </w:rPr>
        <w:t xml:space="preserve"> t</w:t>
      </w:r>
      <w:r w:rsidRPr="00DE0D83">
        <w:rPr>
          <w:rFonts w:ascii="Arial" w:hAnsi="Arial" w:cs="Arial"/>
          <w:bCs/>
          <w:sz w:val="21"/>
          <w:szCs w:val="21"/>
        </w:rPr>
        <w:t xml:space="preserve">he </w:t>
      </w:r>
      <w:r w:rsidR="0005438C">
        <w:rPr>
          <w:rFonts w:ascii="Arial" w:hAnsi="Arial" w:cs="Arial"/>
          <w:bCs/>
          <w:sz w:val="21"/>
          <w:szCs w:val="21"/>
        </w:rPr>
        <w:t xml:space="preserve">adoption of an </w:t>
      </w:r>
      <w:r w:rsidRPr="00DE0D83">
        <w:rPr>
          <w:rFonts w:ascii="Arial" w:hAnsi="Arial" w:cs="Arial"/>
          <w:bCs/>
          <w:sz w:val="21"/>
          <w:szCs w:val="21"/>
        </w:rPr>
        <w:t xml:space="preserve">ecosystem approach </w:t>
      </w:r>
      <w:r w:rsidR="0005438C">
        <w:rPr>
          <w:rFonts w:ascii="Arial" w:hAnsi="Arial" w:cs="Arial"/>
          <w:bCs/>
          <w:sz w:val="21"/>
          <w:szCs w:val="21"/>
        </w:rPr>
        <w:t xml:space="preserve">as a </w:t>
      </w:r>
      <w:r w:rsidRPr="00DE0D83">
        <w:rPr>
          <w:rFonts w:ascii="Arial" w:hAnsi="Arial" w:cs="Arial"/>
          <w:bCs/>
          <w:sz w:val="21"/>
          <w:szCs w:val="21"/>
        </w:rPr>
        <w:t>new model for biodiversity conservation.</w:t>
      </w:r>
      <w:r w:rsidR="00E73EFA" w:rsidRPr="00E73EFA">
        <w:rPr>
          <w:rFonts w:ascii="Arial" w:hAnsi="Arial" w:cs="Arial"/>
          <w:bCs/>
          <w:sz w:val="21"/>
          <w:szCs w:val="21"/>
        </w:rPr>
        <w:t xml:space="preserve"> </w:t>
      </w:r>
    </w:p>
    <w:p w:rsidR="00393DB9" w:rsidRPr="00E73EFA" w:rsidRDefault="00E73EFA" w:rsidP="00E73EFA">
      <w:pPr>
        <w:pStyle w:val="BodyText2"/>
        <w:numPr>
          <w:ilvl w:val="0"/>
          <w:numId w:val="3"/>
        </w:numPr>
        <w:tabs>
          <w:tab w:val="clear" w:pos="360"/>
          <w:tab w:val="num" w:pos="540"/>
        </w:tabs>
        <w:spacing w:before="40" w:line="264" w:lineRule="auto"/>
        <w:ind w:left="538" w:hanging="357"/>
        <w:rPr>
          <w:rFonts w:ascii="Arial" w:hAnsi="Arial" w:cs="Arial"/>
          <w:bCs/>
          <w:sz w:val="21"/>
          <w:szCs w:val="21"/>
        </w:rPr>
      </w:pPr>
      <w:r w:rsidRPr="00DE0D83">
        <w:rPr>
          <w:rFonts w:ascii="Arial" w:hAnsi="Arial" w:cs="Arial"/>
          <w:bCs/>
          <w:sz w:val="21"/>
          <w:szCs w:val="21"/>
        </w:rPr>
        <w:t>In Dec</w:t>
      </w:r>
      <w:r>
        <w:rPr>
          <w:rFonts w:ascii="Arial" w:hAnsi="Arial" w:cs="Arial"/>
          <w:bCs/>
          <w:sz w:val="21"/>
          <w:szCs w:val="21"/>
        </w:rPr>
        <w:t>ember</w:t>
      </w:r>
      <w:r w:rsidRPr="00DE0D83">
        <w:rPr>
          <w:rFonts w:ascii="Arial" w:hAnsi="Arial" w:cs="Arial"/>
          <w:bCs/>
          <w:sz w:val="21"/>
          <w:szCs w:val="21"/>
        </w:rPr>
        <w:t xml:space="preserve"> 2010, the State Council issued </w:t>
      </w:r>
      <w:r>
        <w:rPr>
          <w:rFonts w:ascii="Arial" w:hAnsi="Arial" w:cs="Arial"/>
          <w:bCs/>
          <w:sz w:val="21"/>
          <w:szCs w:val="21"/>
        </w:rPr>
        <w:t>a land use</w:t>
      </w:r>
      <w:r w:rsidRPr="00DE0D83">
        <w:rPr>
          <w:rFonts w:ascii="Arial" w:hAnsi="Arial" w:cs="Arial"/>
          <w:bCs/>
          <w:sz w:val="21"/>
          <w:szCs w:val="21"/>
        </w:rPr>
        <w:t xml:space="preserve"> </w:t>
      </w:r>
      <w:r>
        <w:rPr>
          <w:rFonts w:ascii="Arial" w:hAnsi="Arial" w:cs="Arial"/>
          <w:bCs/>
          <w:sz w:val="21"/>
          <w:szCs w:val="21"/>
        </w:rPr>
        <w:t xml:space="preserve">planning </w:t>
      </w:r>
      <w:r w:rsidRPr="00DE0D83">
        <w:rPr>
          <w:rFonts w:ascii="Arial" w:hAnsi="Arial" w:cs="Arial"/>
          <w:bCs/>
          <w:sz w:val="21"/>
          <w:szCs w:val="21"/>
        </w:rPr>
        <w:t xml:space="preserve">policy </w:t>
      </w:r>
      <w:r>
        <w:rPr>
          <w:rFonts w:ascii="Arial" w:hAnsi="Arial" w:cs="Arial"/>
          <w:bCs/>
          <w:sz w:val="21"/>
          <w:szCs w:val="21"/>
        </w:rPr>
        <w:t xml:space="preserve">that provides for </w:t>
      </w:r>
      <w:r w:rsidRPr="00DE0D83">
        <w:rPr>
          <w:rFonts w:ascii="Arial" w:hAnsi="Arial" w:cs="Arial"/>
          <w:bCs/>
          <w:sz w:val="21"/>
          <w:szCs w:val="21"/>
        </w:rPr>
        <w:t>four types of Key Function Zone</w:t>
      </w:r>
      <w:r>
        <w:rPr>
          <w:rFonts w:ascii="Arial" w:hAnsi="Arial" w:cs="Arial"/>
          <w:bCs/>
          <w:sz w:val="21"/>
          <w:szCs w:val="21"/>
        </w:rPr>
        <w:t>s:</w:t>
      </w:r>
      <w:r w:rsidRPr="00DE0D83">
        <w:rPr>
          <w:rFonts w:ascii="Arial" w:hAnsi="Arial" w:cs="Arial"/>
          <w:bCs/>
          <w:sz w:val="21"/>
          <w:szCs w:val="21"/>
        </w:rPr>
        <w:t xml:space="preserve"> Optimized Development Zone, Key Development Zo</w:t>
      </w:r>
      <w:r>
        <w:rPr>
          <w:rFonts w:ascii="Arial" w:hAnsi="Arial" w:cs="Arial"/>
          <w:bCs/>
          <w:sz w:val="21"/>
          <w:szCs w:val="21"/>
        </w:rPr>
        <w:t xml:space="preserve">ne, </w:t>
      </w:r>
      <w:r>
        <w:rPr>
          <w:rFonts w:ascii="Arial" w:hAnsi="Arial" w:cs="Arial"/>
          <w:bCs/>
          <w:sz w:val="21"/>
          <w:szCs w:val="21"/>
        </w:rPr>
        <w:lastRenderedPageBreak/>
        <w:t>Restricted Development Zone</w:t>
      </w:r>
      <w:r w:rsidRPr="00DE0D83">
        <w:rPr>
          <w:rFonts w:ascii="Arial" w:hAnsi="Arial" w:cs="Arial"/>
          <w:bCs/>
          <w:sz w:val="21"/>
          <w:szCs w:val="21"/>
        </w:rPr>
        <w:t xml:space="preserve"> and Prohibited Development Zone. All national nature reserves </w:t>
      </w:r>
      <w:r>
        <w:rPr>
          <w:rFonts w:ascii="Arial" w:hAnsi="Arial" w:cs="Arial"/>
          <w:bCs/>
          <w:sz w:val="21"/>
          <w:szCs w:val="21"/>
        </w:rPr>
        <w:t>embraced by</w:t>
      </w:r>
      <w:r w:rsidRPr="00DE0D83">
        <w:rPr>
          <w:rFonts w:ascii="Arial" w:hAnsi="Arial" w:cs="Arial"/>
          <w:bCs/>
          <w:sz w:val="21"/>
          <w:szCs w:val="21"/>
        </w:rPr>
        <w:t xml:space="preserve"> the </w:t>
      </w:r>
      <w:r>
        <w:rPr>
          <w:rFonts w:ascii="Arial" w:hAnsi="Arial" w:cs="Arial"/>
          <w:bCs/>
          <w:sz w:val="21"/>
          <w:szCs w:val="21"/>
        </w:rPr>
        <w:t>P</w:t>
      </w:r>
      <w:r w:rsidRPr="00DE0D83">
        <w:rPr>
          <w:rFonts w:ascii="Arial" w:hAnsi="Arial" w:cs="Arial"/>
          <w:bCs/>
          <w:sz w:val="21"/>
          <w:szCs w:val="21"/>
        </w:rPr>
        <w:t xml:space="preserve">roject fall into the category of Prohibited Development Zone. </w:t>
      </w:r>
    </w:p>
    <w:p w:rsidR="00393DB9" w:rsidRPr="000F2BF4" w:rsidRDefault="00EB11AF" w:rsidP="000F2BF4">
      <w:pPr>
        <w:tabs>
          <w:tab w:val="left" w:pos="0"/>
        </w:tabs>
        <w:spacing w:before="120" w:after="120" w:line="264" w:lineRule="auto"/>
        <w:rPr>
          <w:rFonts w:ascii="Arial" w:hAnsi="Arial" w:cs="Arial"/>
          <w:sz w:val="21"/>
          <w:szCs w:val="21"/>
        </w:rPr>
      </w:pPr>
      <w:r w:rsidRPr="00EB11AF">
        <w:rPr>
          <w:rFonts w:ascii="Arial" w:hAnsi="Arial"/>
          <w:b/>
          <w:noProof/>
          <w:sz w:val="21"/>
          <w:szCs w:val="21"/>
          <w:lang w:val="en-US" w:eastAsia="zh-CN"/>
        </w:rPr>
        <w:drawing>
          <wp:inline distT="0" distB="0" distL="0" distR="0">
            <wp:extent cx="5759450" cy="4153535"/>
            <wp:effectExtent l="0" t="0" r="6350" b="12065"/>
            <wp:docPr id="3" name="图片 2" descr="Ecological_Strategy_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logical_Strategy_layout.jpg"/>
                    <pic:cNvPicPr/>
                  </pic:nvPicPr>
                  <pic:blipFill>
                    <a:blip r:embed="rId27"/>
                    <a:stretch>
                      <a:fillRect/>
                    </a:stretch>
                  </pic:blipFill>
                  <pic:spPr>
                    <a:xfrm>
                      <a:off x="0" y="0"/>
                      <a:ext cx="5759450" cy="4153535"/>
                    </a:xfrm>
                    <a:prstGeom prst="rect">
                      <a:avLst/>
                    </a:prstGeom>
                  </pic:spPr>
                </pic:pic>
              </a:graphicData>
            </a:graphic>
          </wp:inline>
        </w:drawing>
      </w:r>
    </w:p>
    <w:p w:rsidR="00393DB9" w:rsidRDefault="00B55DC0" w:rsidP="00B55DC0">
      <w:pPr>
        <w:pStyle w:val="BodyText2"/>
        <w:tabs>
          <w:tab w:val="left" w:pos="1080"/>
        </w:tabs>
        <w:spacing w:before="40" w:after="200" w:line="264" w:lineRule="auto"/>
        <w:ind w:left="1100" w:hanging="1100"/>
        <w:rPr>
          <w:rFonts w:ascii="Arial" w:hAnsi="Arial"/>
          <w:bCs/>
          <w:sz w:val="21"/>
          <w:szCs w:val="21"/>
        </w:rPr>
      </w:pPr>
      <w:r>
        <w:rPr>
          <w:rFonts w:ascii="Arial" w:hAnsi="Arial"/>
          <w:b/>
          <w:sz w:val="21"/>
          <w:szCs w:val="21"/>
        </w:rPr>
        <w:t>Figure 3</w:t>
      </w:r>
      <w:r w:rsidRPr="00A03835">
        <w:rPr>
          <w:rFonts w:ascii="Arial" w:hAnsi="Arial"/>
          <w:b/>
          <w:sz w:val="21"/>
          <w:szCs w:val="21"/>
        </w:rPr>
        <w:t>.</w:t>
      </w:r>
      <w:r>
        <w:rPr>
          <w:rFonts w:ascii="Arial" w:hAnsi="Arial"/>
          <w:b/>
          <w:sz w:val="21"/>
          <w:szCs w:val="21"/>
        </w:rPr>
        <w:t>5</w:t>
      </w:r>
      <w:r w:rsidRPr="00A03835">
        <w:rPr>
          <w:rFonts w:ascii="Arial" w:hAnsi="Arial"/>
          <w:b/>
          <w:sz w:val="21"/>
          <w:szCs w:val="21"/>
        </w:rPr>
        <w:tab/>
      </w:r>
      <w:r>
        <w:rPr>
          <w:rFonts w:ascii="Arial" w:hAnsi="Arial"/>
          <w:bCs/>
          <w:sz w:val="21"/>
          <w:szCs w:val="21"/>
        </w:rPr>
        <w:t>Map of China showing the national ecological security strategy, comprising ecological shelters and belts. The project lies within the Loess Plateau-Sichuan-Yunnan shelter.</w:t>
      </w:r>
    </w:p>
    <w:p w:rsidR="00E73EFA" w:rsidRDefault="00E73EFA" w:rsidP="00E73EFA">
      <w:pPr>
        <w:tabs>
          <w:tab w:val="left" w:pos="0"/>
        </w:tabs>
        <w:spacing w:before="40" w:after="40" w:line="264" w:lineRule="auto"/>
        <w:ind w:left="539"/>
        <w:rPr>
          <w:rFonts w:ascii="Arial" w:hAnsi="Arial" w:cs="Arial"/>
          <w:bCs/>
          <w:sz w:val="21"/>
          <w:szCs w:val="21"/>
        </w:rPr>
      </w:pPr>
      <w:r>
        <w:rPr>
          <w:rFonts w:ascii="Arial" w:hAnsi="Arial" w:cs="Arial"/>
          <w:bCs/>
          <w:sz w:val="21"/>
          <w:szCs w:val="21"/>
        </w:rPr>
        <w:t xml:space="preserve">This policy also addresses </w:t>
      </w:r>
      <w:r w:rsidRPr="00DE0D83">
        <w:rPr>
          <w:rFonts w:ascii="Arial" w:hAnsi="Arial" w:cs="Arial"/>
          <w:bCs/>
          <w:sz w:val="21"/>
          <w:szCs w:val="21"/>
        </w:rPr>
        <w:t>ecological security</w:t>
      </w:r>
      <w:r>
        <w:rPr>
          <w:rFonts w:ascii="Arial" w:hAnsi="Arial" w:cs="Arial"/>
          <w:bCs/>
          <w:sz w:val="21"/>
          <w:szCs w:val="21"/>
        </w:rPr>
        <w:t xml:space="preserve"> </w:t>
      </w:r>
      <w:r w:rsidRPr="00DE0D83">
        <w:rPr>
          <w:rFonts w:ascii="Arial" w:hAnsi="Arial" w:cs="Arial"/>
          <w:bCs/>
          <w:sz w:val="21"/>
          <w:szCs w:val="21"/>
        </w:rPr>
        <w:t xml:space="preserve">in China </w:t>
      </w:r>
      <w:r>
        <w:rPr>
          <w:rFonts w:ascii="Arial" w:hAnsi="Arial" w:cs="Arial"/>
          <w:bCs/>
          <w:sz w:val="21"/>
          <w:szCs w:val="21"/>
        </w:rPr>
        <w:t>by defining</w:t>
      </w:r>
      <w:r w:rsidRPr="00DE0D83">
        <w:rPr>
          <w:rFonts w:ascii="Arial" w:hAnsi="Arial" w:cs="Arial"/>
          <w:bCs/>
          <w:sz w:val="21"/>
          <w:szCs w:val="21"/>
        </w:rPr>
        <w:t xml:space="preserve"> two ecological shelters </w:t>
      </w:r>
      <w:r>
        <w:rPr>
          <w:rFonts w:ascii="Arial" w:hAnsi="Arial" w:cs="Arial"/>
          <w:bCs/>
          <w:sz w:val="21"/>
          <w:szCs w:val="21"/>
        </w:rPr>
        <w:t>(</w:t>
      </w:r>
      <w:r w:rsidRPr="00DE0D83">
        <w:rPr>
          <w:rFonts w:ascii="Arial" w:hAnsi="Arial" w:cs="Arial"/>
          <w:bCs/>
          <w:sz w:val="21"/>
          <w:szCs w:val="21"/>
        </w:rPr>
        <w:t>Tibet Plateau</w:t>
      </w:r>
      <w:r>
        <w:rPr>
          <w:rFonts w:ascii="Arial" w:hAnsi="Arial" w:cs="Arial"/>
          <w:bCs/>
          <w:sz w:val="21"/>
          <w:szCs w:val="21"/>
        </w:rPr>
        <w:t xml:space="preserve"> and </w:t>
      </w:r>
      <w:r w:rsidRPr="00DE0D83">
        <w:rPr>
          <w:rFonts w:ascii="Arial" w:hAnsi="Arial" w:cs="Arial"/>
          <w:bCs/>
          <w:sz w:val="21"/>
          <w:szCs w:val="21"/>
        </w:rPr>
        <w:t>Loess Plateau-Sichuan-Yunnan</w:t>
      </w:r>
      <w:r>
        <w:rPr>
          <w:rFonts w:ascii="Arial" w:hAnsi="Arial" w:cs="Arial"/>
          <w:bCs/>
          <w:sz w:val="21"/>
          <w:szCs w:val="21"/>
        </w:rPr>
        <w:t>)</w:t>
      </w:r>
      <w:r w:rsidRPr="00DE0D83">
        <w:rPr>
          <w:rFonts w:ascii="Arial" w:hAnsi="Arial" w:cs="Arial"/>
          <w:bCs/>
          <w:sz w:val="21"/>
          <w:szCs w:val="21"/>
        </w:rPr>
        <w:t xml:space="preserve"> and three ecological belts </w:t>
      </w:r>
      <w:r>
        <w:rPr>
          <w:rFonts w:ascii="Arial" w:hAnsi="Arial" w:cs="Arial"/>
          <w:bCs/>
          <w:sz w:val="21"/>
          <w:szCs w:val="21"/>
        </w:rPr>
        <w:t>(</w:t>
      </w:r>
      <w:r w:rsidRPr="00DE0D83">
        <w:rPr>
          <w:rFonts w:ascii="Arial" w:hAnsi="Arial" w:cs="Arial"/>
          <w:bCs/>
          <w:sz w:val="21"/>
          <w:szCs w:val="21"/>
        </w:rPr>
        <w:t>N</w:t>
      </w:r>
      <w:r>
        <w:rPr>
          <w:rFonts w:ascii="Arial" w:hAnsi="Arial" w:cs="Arial"/>
          <w:bCs/>
          <w:sz w:val="21"/>
          <w:szCs w:val="21"/>
        </w:rPr>
        <w:t>ortheast F</w:t>
      </w:r>
      <w:r w:rsidRPr="00DE0D83">
        <w:rPr>
          <w:rFonts w:ascii="Arial" w:hAnsi="Arial" w:cs="Arial"/>
          <w:bCs/>
          <w:sz w:val="21"/>
          <w:szCs w:val="21"/>
        </w:rPr>
        <w:t>orest</w:t>
      </w:r>
      <w:r>
        <w:rPr>
          <w:rFonts w:ascii="Arial" w:hAnsi="Arial" w:cs="Arial"/>
          <w:bCs/>
          <w:sz w:val="21"/>
          <w:szCs w:val="21"/>
        </w:rPr>
        <w:t>, Northern Desert C</w:t>
      </w:r>
      <w:r w:rsidRPr="00DE0D83">
        <w:rPr>
          <w:rFonts w:ascii="Arial" w:hAnsi="Arial" w:cs="Arial"/>
          <w:bCs/>
          <w:sz w:val="21"/>
          <w:szCs w:val="21"/>
        </w:rPr>
        <w:t>ontrol</w:t>
      </w:r>
      <w:r>
        <w:rPr>
          <w:rFonts w:ascii="Arial" w:hAnsi="Arial" w:cs="Arial"/>
          <w:bCs/>
          <w:sz w:val="21"/>
          <w:szCs w:val="21"/>
        </w:rPr>
        <w:t xml:space="preserve"> </w:t>
      </w:r>
      <w:r w:rsidRPr="00DE0D83">
        <w:rPr>
          <w:rFonts w:ascii="Arial" w:hAnsi="Arial" w:cs="Arial"/>
          <w:bCs/>
          <w:sz w:val="21"/>
          <w:szCs w:val="21"/>
        </w:rPr>
        <w:t>and So</w:t>
      </w:r>
      <w:r>
        <w:rPr>
          <w:rFonts w:ascii="Arial" w:hAnsi="Arial" w:cs="Arial"/>
          <w:bCs/>
          <w:sz w:val="21"/>
          <w:szCs w:val="21"/>
        </w:rPr>
        <w:t>uthern Hilly M</w:t>
      </w:r>
      <w:r w:rsidRPr="00DE0D83">
        <w:rPr>
          <w:rFonts w:ascii="Arial" w:hAnsi="Arial" w:cs="Arial"/>
          <w:bCs/>
          <w:sz w:val="21"/>
          <w:szCs w:val="21"/>
        </w:rPr>
        <w:t>ountainous belt</w:t>
      </w:r>
      <w:r>
        <w:rPr>
          <w:rFonts w:ascii="Arial" w:hAnsi="Arial" w:cs="Arial"/>
          <w:bCs/>
          <w:sz w:val="21"/>
          <w:szCs w:val="21"/>
        </w:rPr>
        <w:t xml:space="preserve">s), as shown in </w:t>
      </w:r>
      <w:r w:rsidRPr="00676161">
        <w:rPr>
          <w:rFonts w:ascii="Arial" w:hAnsi="Arial" w:cs="Arial"/>
          <w:b/>
          <w:bCs/>
          <w:sz w:val="21"/>
          <w:szCs w:val="21"/>
        </w:rPr>
        <w:t>Figure 3.5</w:t>
      </w:r>
      <w:r>
        <w:rPr>
          <w:rFonts w:ascii="Arial" w:hAnsi="Arial" w:cs="Arial"/>
          <w:bCs/>
          <w:sz w:val="21"/>
          <w:szCs w:val="21"/>
        </w:rPr>
        <w:t>.</w:t>
      </w:r>
      <w:r w:rsidRPr="00DE0D83">
        <w:rPr>
          <w:rFonts w:ascii="Arial" w:hAnsi="Arial" w:cs="Arial"/>
          <w:bCs/>
          <w:sz w:val="21"/>
          <w:szCs w:val="21"/>
        </w:rPr>
        <w:t xml:space="preserve"> </w:t>
      </w:r>
      <w:r>
        <w:rPr>
          <w:rFonts w:ascii="Arial" w:hAnsi="Arial" w:cs="Arial"/>
          <w:bCs/>
          <w:sz w:val="21"/>
          <w:szCs w:val="21"/>
        </w:rPr>
        <w:t xml:space="preserve">The </w:t>
      </w:r>
      <w:r w:rsidRPr="00DE0D83">
        <w:rPr>
          <w:rFonts w:ascii="Arial" w:hAnsi="Arial" w:cs="Arial"/>
          <w:bCs/>
          <w:sz w:val="21"/>
          <w:szCs w:val="21"/>
        </w:rPr>
        <w:t xml:space="preserve">Gansu </w:t>
      </w:r>
      <w:r>
        <w:rPr>
          <w:rFonts w:ascii="Arial" w:hAnsi="Arial" w:cs="Arial"/>
          <w:bCs/>
          <w:sz w:val="21"/>
          <w:szCs w:val="21"/>
        </w:rPr>
        <w:t>T</w:t>
      </w:r>
      <w:r w:rsidR="001A5A84">
        <w:rPr>
          <w:rFonts w:ascii="Arial" w:hAnsi="Arial" w:cs="Arial"/>
          <w:bCs/>
          <w:sz w:val="21"/>
          <w:szCs w:val="21"/>
        </w:rPr>
        <w:t>a</w:t>
      </w:r>
      <w:r>
        <w:rPr>
          <w:rFonts w:ascii="Arial" w:hAnsi="Arial" w:cs="Arial"/>
          <w:bCs/>
          <w:sz w:val="21"/>
          <w:szCs w:val="21"/>
        </w:rPr>
        <w:t xml:space="preserve">ohe </w:t>
      </w:r>
      <w:r w:rsidRPr="00DE0D83">
        <w:rPr>
          <w:rFonts w:ascii="Arial" w:hAnsi="Arial" w:cs="Arial"/>
          <w:bCs/>
          <w:sz w:val="21"/>
          <w:szCs w:val="21"/>
        </w:rPr>
        <w:t>PA</w:t>
      </w:r>
      <w:r>
        <w:rPr>
          <w:rFonts w:ascii="Arial" w:hAnsi="Arial" w:cs="Arial"/>
          <w:bCs/>
          <w:sz w:val="21"/>
          <w:szCs w:val="21"/>
        </w:rPr>
        <w:t>s</w:t>
      </w:r>
      <w:r w:rsidRPr="00DE0D83">
        <w:rPr>
          <w:rFonts w:ascii="Arial" w:hAnsi="Arial" w:cs="Arial"/>
          <w:bCs/>
          <w:sz w:val="21"/>
          <w:szCs w:val="21"/>
        </w:rPr>
        <w:t xml:space="preserve"> </w:t>
      </w:r>
      <w:r>
        <w:rPr>
          <w:rFonts w:ascii="Arial" w:hAnsi="Arial" w:cs="Arial"/>
          <w:bCs/>
          <w:sz w:val="21"/>
          <w:szCs w:val="21"/>
        </w:rPr>
        <w:t>P</w:t>
      </w:r>
      <w:r w:rsidRPr="00DE0D83">
        <w:rPr>
          <w:rFonts w:ascii="Arial" w:hAnsi="Arial" w:cs="Arial"/>
          <w:bCs/>
          <w:sz w:val="21"/>
          <w:szCs w:val="21"/>
        </w:rPr>
        <w:t>roject is located in the Loess Plateau-Sich</w:t>
      </w:r>
      <w:r>
        <w:rPr>
          <w:rFonts w:ascii="Arial" w:hAnsi="Arial" w:cs="Arial"/>
          <w:bCs/>
          <w:sz w:val="21"/>
          <w:szCs w:val="21"/>
        </w:rPr>
        <w:t xml:space="preserve">uan-Yunnan Ecological </w:t>
      </w:r>
      <w:r w:rsidRPr="00DE0D83">
        <w:rPr>
          <w:rFonts w:ascii="Arial" w:hAnsi="Arial" w:cs="Arial"/>
          <w:bCs/>
          <w:sz w:val="21"/>
          <w:szCs w:val="21"/>
        </w:rPr>
        <w:t>Shelter, wh</w:t>
      </w:r>
      <w:r>
        <w:rPr>
          <w:rFonts w:ascii="Arial" w:hAnsi="Arial" w:cs="Arial"/>
          <w:bCs/>
          <w:sz w:val="21"/>
          <w:szCs w:val="21"/>
        </w:rPr>
        <w:t xml:space="preserve">ere </w:t>
      </w:r>
      <w:r w:rsidRPr="00DE0D83">
        <w:rPr>
          <w:rFonts w:ascii="Arial" w:hAnsi="Arial" w:cs="Arial"/>
          <w:bCs/>
          <w:sz w:val="21"/>
          <w:szCs w:val="21"/>
        </w:rPr>
        <w:t xml:space="preserve">nature conservation </w:t>
      </w:r>
      <w:r>
        <w:rPr>
          <w:rFonts w:ascii="Arial" w:hAnsi="Arial" w:cs="Arial"/>
          <w:bCs/>
          <w:sz w:val="21"/>
          <w:szCs w:val="21"/>
        </w:rPr>
        <w:t xml:space="preserve">is </w:t>
      </w:r>
      <w:r w:rsidRPr="00DE0D83">
        <w:rPr>
          <w:rFonts w:ascii="Arial" w:hAnsi="Arial" w:cs="Arial"/>
          <w:bCs/>
          <w:sz w:val="21"/>
          <w:szCs w:val="21"/>
        </w:rPr>
        <w:t xml:space="preserve">the priority </w:t>
      </w:r>
      <w:r>
        <w:rPr>
          <w:rFonts w:ascii="Arial" w:hAnsi="Arial" w:cs="Arial"/>
          <w:bCs/>
          <w:sz w:val="21"/>
          <w:szCs w:val="21"/>
        </w:rPr>
        <w:t xml:space="preserve">form of land use </w:t>
      </w:r>
      <w:r w:rsidRPr="00DE0D83">
        <w:rPr>
          <w:rFonts w:ascii="Arial" w:hAnsi="Arial" w:cs="Arial"/>
          <w:bCs/>
          <w:sz w:val="21"/>
          <w:szCs w:val="21"/>
        </w:rPr>
        <w:t xml:space="preserve">in the area. </w:t>
      </w:r>
    </w:p>
    <w:p w:rsidR="00EB11AF" w:rsidRDefault="00E73EFA" w:rsidP="000F55F7">
      <w:pPr>
        <w:tabs>
          <w:tab w:val="left" w:pos="0"/>
        </w:tabs>
        <w:spacing w:before="40" w:after="40" w:line="264" w:lineRule="auto"/>
        <w:ind w:left="539"/>
        <w:rPr>
          <w:rFonts w:ascii="Arial" w:hAnsi="Arial" w:cs="Arial"/>
          <w:sz w:val="21"/>
          <w:szCs w:val="21"/>
        </w:rPr>
      </w:pPr>
      <w:r w:rsidRPr="000F2BF4">
        <w:rPr>
          <w:rFonts w:ascii="Arial" w:hAnsi="Arial" w:cs="Arial"/>
          <w:sz w:val="21"/>
          <w:szCs w:val="21"/>
        </w:rPr>
        <w:t xml:space="preserve">This strategy </w:t>
      </w:r>
      <w:r>
        <w:rPr>
          <w:rFonts w:ascii="Arial" w:hAnsi="Arial" w:cs="Arial"/>
          <w:sz w:val="21"/>
          <w:szCs w:val="21"/>
        </w:rPr>
        <w:t xml:space="preserve">for ecological security has been </w:t>
      </w:r>
      <w:r w:rsidRPr="000F2BF4">
        <w:rPr>
          <w:rFonts w:ascii="Arial" w:hAnsi="Arial" w:cs="Arial"/>
          <w:sz w:val="21"/>
          <w:szCs w:val="21"/>
        </w:rPr>
        <w:t xml:space="preserve">mainstreamed into the </w:t>
      </w:r>
      <w:r w:rsidRPr="000F2BF4">
        <w:rPr>
          <w:rFonts w:ascii="Arial" w:hAnsi="Arial" w:cs="Arial"/>
          <w:i/>
          <w:sz w:val="21"/>
          <w:szCs w:val="21"/>
        </w:rPr>
        <w:t>Outline of 12</w:t>
      </w:r>
      <w:r w:rsidRPr="00552790">
        <w:rPr>
          <w:rFonts w:ascii="Arial" w:hAnsi="Arial" w:cs="Arial"/>
          <w:i/>
          <w:sz w:val="21"/>
          <w:szCs w:val="21"/>
          <w:vertAlign w:val="superscript"/>
        </w:rPr>
        <w:t>th</w:t>
      </w:r>
      <w:r>
        <w:rPr>
          <w:rFonts w:ascii="Arial" w:hAnsi="Arial" w:cs="Arial"/>
          <w:i/>
          <w:sz w:val="21"/>
          <w:szCs w:val="21"/>
        </w:rPr>
        <w:t xml:space="preserve"> </w:t>
      </w:r>
      <w:r w:rsidRPr="000F2BF4">
        <w:rPr>
          <w:rFonts w:ascii="Arial" w:hAnsi="Arial" w:cs="Arial"/>
          <w:i/>
          <w:sz w:val="21"/>
          <w:szCs w:val="21"/>
        </w:rPr>
        <w:t>Five Year Plan of National Economic and Social Development</w:t>
      </w:r>
      <w:r w:rsidRPr="000F2BF4">
        <w:rPr>
          <w:rFonts w:ascii="Arial" w:hAnsi="Arial" w:cs="Arial"/>
          <w:sz w:val="21"/>
          <w:szCs w:val="21"/>
        </w:rPr>
        <w:t xml:space="preserve">, which plays </w:t>
      </w:r>
      <w:r>
        <w:rPr>
          <w:rFonts w:ascii="Arial" w:hAnsi="Arial" w:cs="Arial"/>
          <w:sz w:val="21"/>
          <w:szCs w:val="21"/>
        </w:rPr>
        <w:t>a paramount role</w:t>
      </w:r>
      <w:r w:rsidRPr="000F2BF4">
        <w:rPr>
          <w:rFonts w:ascii="Arial" w:hAnsi="Arial" w:cs="Arial"/>
          <w:sz w:val="21"/>
          <w:szCs w:val="21"/>
        </w:rPr>
        <w:t xml:space="preserve"> in the social development of China. </w:t>
      </w:r>
      <w:r>
        <w:rPr>
          <w:rFonts w:ascii="Arial" w:hAnsi="Arial" w:cs="Arial"/>
          <w:sz w:val="21"/>
          <w:szCs w:val="21"/>
        </w:rPr>
        <w:t>The importance of e</w:t>
      </w:r>
      <w:r w:rsidRPr="000F2BF4">
        <w:rPr>
          <w:rFonts w:ascii="Arial" w:hAnsi="Arial" w:cs="Arial"/>
          <w:sz w:val="21"/>
          <w:szCs w:val="21"/>
        </w:rPr>
        <w:t xml:space="preserve">nhancing the </w:t>
      </w:r>
      <w:r>
        <w:rPr>
          <w:rFonts w:ascii="Arial" w:hAnsi="Arial" w:cs="Arial"/>
          <w:sz w:val="21"/>
          <w:szCs w:val="21"/>
        </w:rPr>
        <w:t>protection</w:t>
      </w:r>
      <w:r w:rsidRPr="000F2BF4">
        <w:rPr>
          <w:rFonts w:ascii="Arial" w:hAnsi="Arial" w:cs="Arial"/>
          <w:sz w:val="21"/>
          <w:szCs w:val="21"/>
        </w:rPr>
        <w:t xml:space="preserve"> and management of nature reserve</w:t>
      </w:r>
      <w:r>
        <w:rPr>
          <w:rFonts w:ascii="Arial" w:hAnsi="Arial" w:cs="Arial"/>
          <w:sz w:val="21"/>
          <w:szCs w:val="21"/>
        </w:rPr>
        <w:t xml:space="preserve">s in support of the strategy is </w:t>
      </w:r>
      <w:r w:rsidRPr="000F2BF4">
        <w:rPr>
          <w:rFonts w:ascii="Arial" w:hAnsi="Arial" w:cs="Arial"/>
          <w:sz w:val="21"/>
          <w:szCs w:val="21"/>
        </w:rPr>
        <w:t xml:space="preserve">also </w:t>
      </w:r>
      <w:r>
        <w:rPr>
          <w:rFonts w:ascii="Arial" w:hAnsi="Arial" w:cs="Arial"/>
          <w:sz w:val="21"/>
          <w:szCs w:val="21"/>
        </w:rPr>
        <w:t>highlighted</w:t>
      </w:r>
      <w:r w:rsidRPr="000F2BF4">
        <w:rPr>
          <w:rFonts w:ascii="Arial" w:hAnsi="Arial" w:cs="Arial"/>
          <w:sz w:val="21"/>
          <w:szCs w:val="21"/>
        </w:rPr>
        <w:t xml:space="preserve"> in the </w:t>
      </w:r>
      <w:r w:rsidRPr="00552790">
        <w:rPr>
          <w:rFonts w:ascii="Arial" w:hAnsi="Arial" w:cs="Arial"/>
          <w:i/>
          <w:sz w:val="21"/>
          <w:szCs w:val="21"/>
        </w:rPr>
        <w:t>Outline</w:t>
      </w:r>
      <w:r>
        <w:rPr>
          <w:rFonts w:ascii="Arial" w:hAnsi="Arial" w:cs="Arial"/>
          <w:sz w:val="21"/>
          <w:szCs w:val="21"/>
        </w:rPr>
        <w:t>.</w:t>
      </w:r>
    </w:p>
    <w:p w:rsidR="006F5565" w:rsidRPr="00E60E9F" w:rsidRDefault="006352BE" w:rsidP="00962E2E">
      <w:pPr>
        <w:numPr>
          <w:ilvl w:val="2"/>
          <w:numId w:val="1"/>
        </w:numPr>
        <w:spacing w:before="120" w:after="120" w:line="264" w:lineRule="auto"/>
        <w:ind w:left="1259"/>
        <w:jc w:val="both"/>
        <w:rPr>
          <w:rFonts w:ascii="Arial" w:hAnsi="Arial" w:cs="Arial"/>
          <w:i/>
          <w:sz w:val="21"/>
          <w:szCs w:val="21"/>
          <w:highlight w:val="lightGray"/>
        </w:rPr>
      </w:pPr>
      <w:r w:rsidRPr="001D21C4">
        <w:rPr>
          <w:rFonts w:ascii="Arial" w:hAnsi="Arial" w:cs="Arial"/>
          <w:i/>
          <w:sz w:val="21"/>
          <w:szCs w:val="21"/>
          <w:highlight w:val="lightGray"/>
        </w:rPr>
        <w:t>Effectiveness and efficiency*</w:t>
      </w:r>
    </w:p>
    <w:p w:rsidR="00962E2E" w:rsidRDefault="006352BE" w:rsidP="00962E2E">
      <w:pPr>
        <w:spacing w:after="120" w:line="264" w:lineRule="auto"/>
        <w:jc w:val="both"/>
        <w:rPr>
          <w:rFonts w:ascii="Arial" w:hAnsi="Arial" w:cs="Arial"/>
          <w:sz w:val="21"/>
          <w:szCs w:val="21"/>
        </w:rPr>
      </w:pPr>
      <w:r w:rsidRPr="00480207">
        <w:rPr>
          <w:rFonts w:ascii="Arial" w:hAnsi="Arial" w:cs="Arial"/>
          <w:sz w:val="21"/>
          <w:szCs w:val="21"/>
          <w:highlight w:val="lightGray"/>
        </w:rPr>
        <w:t xml:space="preserve">Effectiveness and efficiency </w:t>
      </w:r>
      <w:r w:rsidR="00962E2E" w:rsidRPr="00480207">
        <w:rPr>
          <w:rFonts w:ascii="Arial" w:hAnsi="Arial" w:cs="Arial"/>
          <w:sz w:val="21"/>
          <w:szCs w:val="21"/>
          <w:highlight w:val="lightGray"/>
        </w:rPr>
        <w:t xml:space="preserve">are </w:t>
      </w:r>
      <w:r w:rsidR="006F5565">
        <w:rPr>
          <w:rFonts w:ascii="Arial" w:hAnsi="Arial" w:cs="Arial"/>
          <w:sz w:val="21"/>
          <w:szCs w:val="21"/>
          <w:highlight w:val="lightGray"/>
        </w:rPr>
        <w:t xml:space="preserve">both </w:t>
      </w:r>
      <w:r w:rsidR="00962E2E" w:rsidRPr="00480207">
        <w:rPr>
          <w:rFonts w:ascii="Arial" w:hAnsi="Arial" w:cs="Arial"/>
          <w:sz w:val="21"/>
          <w:szCs w:val="21"/>
          <w:highlight w:val="lightGray"/>
        </w:rPr>
        <w:t xml:space="preserve">rated as </w:t>
      </w:r>
      <w:r w:rsidR="00AC6FC2" w:rsidRPr="00480207">
        <w:rPr>
          <w:rFonts w:ascii="Arial" w:hAnsi="Arial" w:cs="Arial"/>
          <w:b/>
          <w:bCs/>
          <w:sz w:val="21"/>
          <w:szCs w:val="21"/>
          <w:highlight w:val="lightGray"/>
        </w:rPr>
        <w:t xml:space="preserve">Moderately </w:t>
      </w:r>
      <w:r w:rsidR="00962E2E" w:rsidRPr="00480207">
        <w:rPr>
          <w:rFonts w:ascii="Arial" w:hAnsi="Arial" w:cs="Arial"/>
          <w:b/>
          <w:bCs/>
          <w:sz w:val="21"/>
          <w:szCs w:val="21"/>
          <w:highlight w:val="lightGray"/>
        </w:rPr>
        <w:t xml:space="preserve">Satisfactory </w:t>
      </w:r>
      <w:r w:rsidRPr="00480207">
        <w:rPr>
          <w:rFonts w:ascii="Arial" w:hAnsi="Arial" w:cs="Arial"/>
          <w:sz w:val="21"/>
          <w:szCs w:val="21"/>
          <w:highlight w:val="lightGray"/>
        </w:rPr>
        <w:t>(</w:t>
      </w:r>
      <w:r w:rsidRPr="00480207">
        <w:rPr>
          <w:rFonts w:ascii="Arial" w:hAnsi="Arial" w:cs="Arial"/>
          <w:b/>
          <w:bCs/>
          <w:sz w:val="21"/>
          <w:szCs w:val="21"/>
          <w:highlight w:val="lightGray"/>
        </w:rPr>
        <w:t>Table 3.</w:t>
      </w:r>
      <w:r w:rsidR="006F5565">
        <w:rPr>
          <w:rFonts w:ascii="Arial" w:hAnsi="Arial" w:cs="Arial"/>
          <w:b/>
          <w:bCs/>
          <w:sz w:val="21"/>
          <w:szCs w:val="21"/>
          <w:highlight w:val="lightGray"/>
        </w:rPr>
        <w:t>7</w:t>
      </w:r>
      <w:r w:rsidRPr="00480207">
        <w:rPr>
          <w:rFonts w:ascii="Arial" w:hAnsi="Arial" w:cs="Arial"/>
          <w:sz w:val="21"/>
          <w:szCs w:val="21"/>
          <w:highlight w:val="lightGray"/>
        </w:rPr>
        <w:t>)</w:t>
      </w:r>
      <w:r w:rsidR="00962E2E" w:rsidRPr="00480207">
        <w:rPr>
          <w:rFonts w:ascii="Arial" w:hAnsi="Arial" w:cs="Arial"/>
          <w:sz w:val="21"/>
          <w:szCs w:val="21"/>
          <w:highlight w:val="lightGray"/>
        </w:rPr>
        <w:t>.</w:t>
      </w:r>
      <w:r w:rsidR="006F5565">
        <w:rPr>
          <w:rFonts w:ascii="Arial" w:hAnsi="Arial" w:cs="Arial"/>
          <w:sz w:val="21"/>
          <w:szCs w:val="21"/>
        </w:rPr>
        <w:t xml:space="preserve"> </w:t>
      </w:r>
      <w:r w:rsidR="00962E2E" w:rsidRPr="00D10FAB">
        <w:rPr>
          <w:rFonts w:ascii="Arial" w:hAnsi="Arial" w:cs="Arial"/>
          <w:sz w:val="21"/>
          <w:szCs w:val="21"/>
        </w:rPr>
        <w:t>Effectiveness concerns the extent to which objectives are achieved or likely to be achieved</w:t>
      </w:r>
      <w:r w:rsidR="000379A4">
        <w:rPr>
          <w:rFonts w:ascii="Arial" w:hAnsi="Arial" w:cs="Arial"/>
          <w:sz w:val="21"/>
          <w:szCs w:val="21"/>
        </w:rPr>
        <w:t xml:space="preserve">, </w:t>
      </w:r>
      <w:r w:rsidR="00962E2E">
        <w:rPr>
          <w:rFonts w:ascii="Arial" w:hAnsi="Arial" w:cs="Arial"/>
          <w:sz w:val="21"/>
          <w:szCs w:val="21"/>
        </w:rPr>
        <w:t>Efficiency concerns t</w:t>
      </w:r>
      <w:r w:rsidR="00962E2E" w:rsidRPr="00962E2E">
        <w:rPr>
          <w:rFonts w:ascii="Arial" w:hAnsi="Arial" w:cs="Arial"/>
          <w:sz w:val="21"/>
          <w:szCs w:val="21"/>
        </w:rPr>
        <w:t>he extent to which results have been delivered with the least costly resources possible; also called cost effecti</w:t>
      </w:r>
      <w:r w:rsidR="00962E2E">
        <w:rPr>
          <w:rFonts w:ascii="Arial" w:hAnsi="Arial" w:cs="Arial"/>
          <w:sz w:val="21"/>
          <w:szCs w:val="21"/>
        </w:rPr>
        <w:t>ve</w:t>
      </w:r>
      <w:r w:rsidR="00962E2E" w:rsidRPr="00962E2E">
        <w:rPr>
          <w:rFonts w:ascii="Arial" w:hAnsi="Arial" w:cs="Arial"/>
          <w:sz w:val="21"/>
          <w:szCs w:val="21"/>
        </w:rPr>
        <w:t>ness or efficacy</w:t>
      </w:r>
      <w:r w:rsidR="00962E2E" w:rsidRPr="00962E2E">
        <w:rPr>
          <w:rFonts w:ascii="Arial" w:hAnsi="Arial" w:cs="Arial"/>
          <w:sz w:val="21"/>
          <w:szCs w:val="21"/>
          <w:vertAlign w:val="superscript"/>
        </w:rPr>
        <w:t>14</w:t>
      </w:r>
      <w:r w:rsidR="000379A4">
        <w:rPr>
          <w:rFonts w:ascii="Arial" w:hAnsi="Arial" w:cs="Arial"/>
          <w:sz w:val="21"/>
          <w:szCs w:val="21"/>
        </w:rPr>
        <w:t>.</w:t>
      </w:r>
    </w:p>
    <w:p w:rsidR="002D395B" w:rsidRDefault="004959F5" w:rsidP="002D395B">
      <w:pPr>
        <w:spacing w:before="120" w:after="40" w:line="264" w:lineRule="auto"/>
        <w:jc w:val="both"/>
        <w:rPr>
          <w:rFonts w:ascii="Arial" w:hAnsi="Arial"/>
          <w:bCs/>
          <w:sz w:val="21"/>
          <w:szCs w:val="21"/>
        </w:rPr>
      </w:pPr>
      <w:r w:rsidRPr="004959F5">
        <w:rPr>
          <w:rFonts w:ascii="Arial" w:hAnsi="Arial" w:cs="Arial"/>
          <w:b/>
          <w:bCs/>
          <w:sz w:val="21"/>
          <w:szCs w:val="21"/>
        </w:rPr>
        <w:t>Effectiveness</w:t>
      </w:r>
      <w:r>
        <w:rPr>
          <w:rFonts w:ascii="Arial" w:hAnsi="Arial" w:cs="Arial"/>
          <w:sz w:val="21"/>
          <w:szCs w:val="21"/>
        </w:rPr>
        <w:t xml:space="preserve"> </w:t>
      </w:r>
      <w:r w:rsidR="006D7972">
        <w:rPr>
          <w:rFonts w:ascii="Arial" w:hAnsi="Arial" w:cs="Arial"/>
          <w:sz w:val="21"/>
          <w:szCs w:val="21"/>
        </w:rPr>
        <w:t>To date, t</w:t>
      </w:r>
      <w:r w:rsidR="0039640F">
        <w:rPr>
          <w:rFonts w:ascii="Arial" w:hAnsi="Arial" w:cs="Arial"/>
          <w:sz w:val="21"/>
          <w:szCs w:val="21"/>
        </w:rPr>
        <w:t>he P</w:t>
      </w:r>
      <w:r w:rsidR="000379A4">
        <w:rPr>
          <w:rFonts w:ascii="Arial" w:hAnsi="Arial" w:cs="Arial"/>
          <w:sz w:val="21"/>
          <w:szCs w:val="21"/>
        </w:rPr>
        <w:t>roject objective</w:t>
      </w:r>
      <w:r w:rsidR="006D7972">
        <w:rPr>
          <w:rFonts w:ascii="Arial" w:hAnsi="Arial" w:cs="Arial"/>
          <w:sz w:val="21"/>
          <w:szCs w:val="21"/>
        </w:rPr>
        <w:t xml:space="preserve"> </w:t>
      </w:r>
      <w:r w:rsidR="0039640F">
        <w:rPr>
          <w:rFonts w:ascii="Arial" w:hAnsi="Arial" w:cs="Arial"/>
          <w:sz w:val="21"/>
          <w:szCs w:val="21"/>
        </w:rPr>
        <w:t>to</w:t>
      </w:r>
      <w:r w:rsidR="006D7972">
        <w:rPr>
          <w:rFonts w:ascii="Arial" w:hAnsi="Arial" w:cs="Arial"/>
          <w:sz w:val="21"/>
          <w:szCs w:val="21"/>
        </w:rPr>
        <w:t xml:space="preserve"> </w:t>
      </w:r>
      <w:r w:rsidR="0039640F">
        <w:rPr>
          <w:rFonts w:ascii="Arial" w:hAnsi="Arial" w:cs="Arial"/>
          <w:sz w:val="21"/>
          <w:szCs w:val="21"/>
        </w:rPr>
        <w:t>“</w:t>
      </w:r>
      <w:r w:rsidR="0039640F" w:rsidRPr="005D3D24">
        <w:rPr>
          <w:rFonts w:ascii="Arial" w:hAnsi="Arial"/>
          <w:bCs/>
          <w:i/>
          <w:iCs/>
          <w:sz w:val="21"/>
          <w:szCs w:val="21"/>
        </w:rPr>
        <w:t xml:space="preserve">strengthen protected areas’ sustainability in Gansu Province through improved effectiveness of PA management and sustainable financing” </w:t>
      </w:r>
      <w:r w:rsidR="0039640F">
        <w:rPr>
          <w:rFonts w:ascii="Arial" w:hAnsi="Arial"/>
          <w:bCs/>
          <w:iCs/>
          <w:sz w:val="21"/>
          <w:szCs w:val="21"/>
        </w:rPr>
        <w:t xml:space="preserve">and thereby </w:t>
      </w:r>
      <w:r w:rsidR="0039640F" w:rsidRPr="00293693">
        <w:rPr>
          <w:rFonts w:ascii="Arial" w:hAnsi="Arial" w:cs="Arial"/>
          <w:sz w:val="21"/>
          <w:szCs w:val="21"/>
        </w:rPr>
        <w:t xml:space="preserve">contribute to the </w:t>
      </w:r>
      <w:r w:rsidR="0039640F" w:rsidRPr="002D395B">
        <w:rPr>
          <w:rFonts w:ascii="Arial" w:hAnsi="Arial" w:cs="Arial"/>
          <w:sz w:val="21"/>
          <w:szCs w:val="21"/>
        </w:rPr>
        <w:t>broader goal of</w:t>
      </w:r>
      <w:r w:rsidR="0039640F">
        <w:rPr>
          <w:rFonts w:ascii="Arial" w:hAnsi="Arial" w:cs="Arial"/>
          <w:sz w:val="21"/>
          <w:szCs w:val="21"/>
        </w:rPr>
        <w:t xml:space="preserve"> </w:t>
      </w:r>
      <w:r w:rsidR="0039640F" w:rsidRPr="00293693">
        <w:rPr>
          <w:rFonts w:ascii="Arial" w:hAnsi="Arial" w:cs="Arial"/>
          <w:bCs/>
          <w:sz w:val="21"/>
          <w:szCs w:val="21"/>
        </w:rPr>
        <w:t>effectively conserv</w:t>
      </w:r>
      <w:r w:rsidR="0039640F">
        <w:rPr>
          <w:rFonts w:ascii="Arial" w:hAnsi="Arial" w:cs="Arial"/>
          <w:bCs/>
          <w:sz w:val="21"/>
          <w:szCs w:val="21"/>
        </w:rPr>
        <w:t>ing</w:t>
      </w:r>
      <w:r w:rsidR="0039640F" w:rsidRPr="00293693">
        <w:rPr>
          <w:rFonts w:ascii="Arial" w:hAnsi="Arial" w:cs="Arial"/>
          <w:bCs/>
          <w:sz w:val="21"/>
          <w:szCs w:val="21"/>
        </w:rPr>
        <w:t xml:space="preserve"> </w:t>
      </w:r>
      <w:r w:rsidR="0039640F">
        <w:rPr>
          <w:rFonts w:ascii="Arial" w:hAnsi="Arial" w:cs="Arial"/>
          <w:bCs/>
          <w:sz w:val="21"/>
          <w:szCs w:val="21"/>
        </w:rPr>
        <w:t xml:space="preserve">China’s </w:t>
      </w:r>
      <w:r w:rsidR="0039640F" w:rsidRPr="00293693">
        <w:rPr>
          <w:rFonts w:ascii="Arial" w:hAnsi="Arial" w:cs="Arial"/>
          <w:bCs/>
          <w:sz w:val="21"/>
          <w:szCs w:val="21"/>
        </w:rPr>
        <w:t>globally significant biodiversity</w:t>
      </w:r>
      <w:r w:rsidR="0039640F">
        <w:rPr>
          <w:rFonts w:ascii="Arial" w:hAnsi="Arial" w:cs="Arial"/>
          <w:bCs/>
          <w:sz w:val="21"/>
          <w:szCs w:val="21"/>
        </w:rPr>
        <w:t xml:space="preserve"> has been delivered </w:t>
      </w:r>
      <w:r w:rsidR="0039640F" w:rsidRPr="00FB1660">
        <w:rPr>
          <w:rFonts w:ascii="Arial" w:hAnsi="Arial" w:cs="Arial"/>
          <w:b/>
          <w:bCs/>
          <w:sz w:val="21"/>
          <w:szCs w:val="21"/>
        </w:rPr>
        <w:t xml:space="preserve">moderately </w:t>
      </w:r>
      <w:r w:rsidR="006D7972" w:rsidRPr="00FB1660">
        <w:rPr>
          <w:rFonts w:ascii="Arial" w:hAnsi="Arial"/>
          <w:b/>
          <w:bCs/>
          <w:sz w:val="21"/>
          <w:szCs w:val="21"/>
        </w:rPr>
        <w:t>satisfactorily</w:t>
      </w:r>
      <w:r w:rsidR="006D7972">
        <w:rPr>
          <w:rFonts w:ascii="Arial" w:hAnsi="Arial"/>
          <w:bCs/>
          <w:sz w:val="21"/>
          <w:szCs w:val="21"/>
        </w:rPr>
        <w:t xml:space="preserve"> with respect to Outcome</w:t>
      </w:r>
      <w:r w:rsidR="0039640F">
        <w:rPr>
          <w:rFonts w:ascii="Arial" w:hAnsi="Arial"/>
          <w:bCs/>
          <w:sz w:val="21"/>
          <w:szCs w:val="21"/>
        </w:rPr>
        <w:t xml:space="preserve"> 1 </w:t>
      </w:r>
      <w:r w:rsidR="006D7972">
        <w:rPr>
          <w:rFonts w:ascii="Arial" w:hAnsi="Arial"/>
          <w:bCs/>
          <w:sz w:val="21"/>
          <w:szCs w:val="21"/>
        </w:rPr>
        <w:t xml:space="preserve">and </w:t>
      </w:r>
      <w:r w:rsidR="006D7972" w:rsidRPr="00FB1660">
        <w:rPr>
          <w:rFonts w:ascii="Arial" w:hAnsi="Arial"/>
          <w:b/>
          <w:bCs/>
          <w:sz w:val="21"/>
          <w:szCs w:val="21"/>
        </w:rPr>
        <w:t>satisfactorily</w:t>
      </w:r>
      <w:r w:rsidR="006D7972">
        <w:rPr>
          <w:rFonts w:ascii="Arial" w:hAnsi="Arial"/>
          <w:bCs/>
          <w:sz w:val="21"/>
          <w:szCs w:val="21"/>
        </w:rPr>
        <w:t xml:space="preserve"> </w:t>
      </w:r>
      <w:r w:rsidR="0039640F">
        <w:rPr>
          <w:rFonts w:ascii="Arial" w:hAnsi="Arial"/>
          <w:bCs/>
          <w:sz w:val="21"/>
          <w:szCs w:val="21"/>
        </w:rPr>
        <w:t>with respect to Outcome 2</w:t>
      </w:r>
      <w:r w:rsidR="006D7972">
        <w:rPr>
          <w:rFonts w:ascii="Arial" w:hAnsi="Arial"/>
          <w:bCs/>
          <w:sz w:val="21"/>
          <w:szCs w:val="21"/>
        </w:rPr>
        <w:t xml:space="preserve"> in terms of </w:t>
      </w:r>
      <w:r w:rsidR="002D395B">
        <w:rPr>
          <w:rFonts w:ascii="Arial" w:hAnsi="Arial"/>
          <w:bCs/>
          <w:sz w:val="21"/>
          <w:szCs w:val="21"/>
        </w:rPr>
        <w:t xml:space="preserve">their </w:t>
      </w:r>
      <w:r w:rsidR="0039640F">
        <w:rPr>
          <w:rFonts w:ascii="Arial" w:hAnsi="Arial"/>
          <w:bCs/>
          <w:sz w:val="21"/>
          <w:szCs w:val="21"/>
        </w:rPr>
        <w:t xml:space="preserve">respective </w:t>
      </w:r>
      <w:r w:rsidR="006D7972">
        <w:rPr>
          <w:rFonts w:ascii="Arial" w:hAnsi="Arial"/>
          <w:bCs/>
          <w:sz w:val="21"/>
          <w:szCs w:val="21"/>
        </w:rPr>
        <w:t>outputs (</w:t>
      </w:r>
      <w:r w:rsidR="006D7972" w:rsidRPr="00AC6FC2">
        <w:rPr>
          <w:rFonts w:ascii="Arial" w:hAnsi="Arial"/>
          <w:b/>
          <w:sz w:val="21"/>
          <w:szCs w:val="21"/>
        </w:rPr>
        <w:t>Table 3.</w:t>
      </w:r>
      <w:r w:rsidR="0039640F">
        <w:rPr>
          <w:rFonts w:ascii="Arial" w:hAnsi="Arial"/>
          <w:b/>
          <w:sz w:val="21"/>
          <w:szCs w:val="21"/>
        </w:rPr>
        <w:t>6</w:t>
      </w:r>
      <w:r w:rsidR="006D7972">
        <w:rPr>
          <w:rFonts w:ascii="Arial" w:hAnsi="Arial"/>
          <w:bCs/>
          <w:sz w:val="21"/>
          <w:szCs w:val="21"/>
        </w:rPr>
        <w:t xml:space="preserve">). </w:t>
      </w:r>
      <w:r w:rsidR="00257457">
        <w:rPr>
          <w:rFonts w:ascii="Arial" w:hAnsi="Arial"/>
          <w:bCs/>
          <w:sz w:val="21"/>
          <w:szCs w:val="21"/>
        </w:rPr>
        <w:t xml:space="preserve">Effectiveness is currently </w:t>
      </w:r>
      <w:r w:rsidR="002D395B">
        <w:rPr>
          <w:rFonts w:ascii="Arial" w:hAnsi="Arial"/>
          <w:bCs/>
          <w:sz w:val="21"/>
          <w:szCs w:val="21"/>
        </w:rPr>
        <w:t>constrained by</w:t>
      </w:r>
      <w:r w:rsidR="00257457">
        <w:rPr>
          <w:rFonts w:ascii="Arial" w:hAnsi="Arial"/>
          <w:bCs/>
          <w:sz w:val="21"/>
          <w:szCs w:val="21"/>
        </w:rPr>
        <w:t xml:space="preserve"> the </w:t>
      </w:r>
      <w:r w:rsidR="002D395B">
        <w:rPr>
          <w:rFonts w:ascii="Arial" w:hAnsi="Arial"/>
          <w:bCs/>
          <w:sz w:val="21"/>
          <w:szCs w:val="21"/>
        </w:rPr>
        <w:t>following:</w:t>
      </w:r>
    </w:p>
    <w:p w:rsidR="002D395B" w:rsidRDefault="002D395B" w:rsidP="002D395B">
      <w:pPr>
        <w:pStyle w:val="BodyText2"/>
        <w:numPr>
          <w:ilvl w:val="0"/>
          <w:numId w:val="3"/>
        </w:numPr>
        <w:tabs>
          <w:tab w:val="clear" w:pos="360"/>
          <w:tab w:val="num" w:pos="540"/>
        </w:tabs>
        <w:spacing w:before="40" w:line="264" w:lineRule="auto"/>
        <w:ind w:left="538" w:hanging="357"/>
        <w:rPr>
          <w:rFonts w:ascii="Arial" w:hAnsi="Arial" w:cs="Arial"/>
          <w:bCs/>
          <w:sz w:val="21"/>
          <w:szCs w:val="21"/>
        </w:rPr>
      </w:pPr>
      <w:r w:rsidRPr="002D395B">
        <w:rPr>
          <w:rFonts w:ascii="Arial" w:hAnsi="Arial" w:cs="Arial"/>
          <w:bCs/>
          <w:sz w:val="21"/>
          <w:szCs w:val="21"/>
        </w:rPr>
        <w:lastRenderedPageBreak/>
        <w:t xml:space="preserve">lack of </w:t>
      </w:r>
      <w:r w:rsidR="00257457" w:rsidRPr="002D395B">
        <w:rPr>
          <w:rFonts w:ascii="Arial" w:hAnsi="Arial" w:cs="Arial"/>
          <w:bCs/>
          <w:sz w:val="21"/>
          <w:szCs w:val="21"/>
        </w:rPr>
        <w:t xml:space="preserve">integration </w:t>
      </w:r>
      <w:r w:rsidRPr="002D395B">
        <w:rPr>
          <w:rFonts w:ascii="Arial" w:hAnsi="Arial" w:cs="Arial"/>
          <w:bCs/>
          <w:sz w:val="21"/>
          <w:szCs w:val="21"/>
        </w:rPr>
        <w:t>between</w:t>
      </w:r>
      <w:r w:rsidR="00257457" w:rsidRPr="002D395B">
        <w:rPr>
          <w:rFonts w:ascii="Arial" w:hAnsi="Arial" w:cs="Arial"/>
          <w:bCs/>
          <w:sz w:val="21"/>
          <w:szCs w:val="21"/>
        </w:rPr>
        <w:t xml:space="preserve"> certain outputs (e.g. community resource, management and business plans for PAs)</w:t>
      </w:r>
      <w:r>
        <w:rPr>
          <w:rFonts w:ascii="Arial" w:hAnsi="Arial" w:cs="Arial"/>
          <w:bCs/>
          <w:sz w:val="21"/>
          <w:szCs w:val="21"/>
        </w:rPr>
        <w:t>; and</w:t>
      </w:r>
    </w:p>
    <w:p w:rsidR="0039640F" w:rsidRDefault="002D395B" w:rsidP="002D395B">
      <w:pPr>
        <w:pStyle w:val="BodyText2"/>
        <w:numPr>
          <w:ilvl w:val="0"/>
          <w:numId w:val="3"/>
        </w:numPr>
        <w:tabs>
          <w:tab w:val="clear" w:pos="360"/>
          <w:tab w:val="num" w:pos="540"/>
        </w:tabs>
        <w:spacing w:before="40" w:line="264" w:lineRule="auto"/>
        <w:ind w:left="538" w:hanging="357"/>
        <w:rPr>
          <w:rFonts w:ascii="Arial" w:hAnsi="Arial" w:cs="Arial"/>
          <w:bCs/>
          <w:sz w:val="21"/>
          <w:szCs w:val="21"/>
        </w:rPr>
      </w:pPr>
      <w:r w:rsidRPr="002D395B">
        <w:rPr>
          <w:rFonts w:ascii="Arial" w:hAnsi="Arial" w:cs="Arial"/>
          <w:bCs/>
          <w:sz w:val="21"/>
          <w:szCs w:val="21"/>
        </w:rPr>
        <w:t>limited</w:t>
      </w:r>
      <w:r w:rsidR="00576631" w:rsidRPr="002D395B">
        <w:rPr>
          <w:rFonts w:ascii="Arial" w:hAnsi="Arial" w:cs="Arial"/>
          <w:bCs/>
          <w:sz w:val="21"/>
          <w:szCs w:val="21"/>
        </w:rPr>
        <w:t xml:space="preserve"> progress </w:t>
      </w:r>
      <w:r>
        <w:rPr>
          <w:rFonts w:ascii="Arial" w:hAnsi="Arial" w:cs="Arial"/>
          <w:bCs/>
          <w:sz w:val="21"/>
          <w:szCs w:val="21"/>
        </w:rPr>
        <w:t>for</w:t>
      </w:r>
      <w:r w:rsidR="00576631" w:rsidRPr="002D395B">
        <w:rPr>
          <w:rFonts w:ascii="Arial" w:hAnsi="Arial" w:cs="Arial"/>
          <w:bCs/>
          <w:sz w:val="21"/>
          <w:szCs w:val="21"/>
        </w:rPr>
        <w:t xml:space="preserve"> a number of </w:t>
      </w:r>
      <w:r>
        <w:rPr>
          <w:rFonts w:ascii="Arial" w:hAnsi="Arial" w:cs="Arial"/>
          <w:bCs/>
          <w:sz w:val="21"/>
          <w:szCs w:val="21"/>
        </w:rPr>
        <w:t>outputs</w:t>
      </w:r>
      <w:r w:rsidR="00576631" w:rsidRPr="002D395B">
        <w:rPr>
          <w:rFonts w:ascii="Arial" w:hAnsi="Arial" w:cs="Arial"/>
          <w:bCs/>
          <w:sz w:val="21"/>
          <w:szCs w:val="21"/>
        </w:rPr>
        <w:t xml:space="preserve"> (e.g. provincial PA strategy, knowledge management system and training curricula development; awareness of village communities and mechanisms for their participation in PA </w:t>
      </w:r>
      <w:r w:rsidRPr="002D395B">
        <w:rPr>
          <w:rFonts w:ascii="Arial" w:hAnsi="Arial" w:cs="Arial"/>
          <w:bCs/>
          <w:sz w:val="21"/>
          <w:szCs w:val="21"/>
        </w:rPr>
        <w:t>policy development, planning and co-management)</w:t>
      </w:r>
      <w:r>
        <w:rPr>
          <w:rFonts w:ascii="Arial" w:hAnsi="Arial" w:cs="Arial"/>
          <w:bCs/>
          <w:sz w:val="21"/>
          <w:szCs w:val="21"/>
        </w:rPr>
        <w:t>.</w:t>
      </w:r>
    </w:p>
    <w:p w:rsidR="002D395B" w:rsidRDefault="002D395B" w:rsidP="00994CA6">
      <w:pPr>
        <w:spacing w:before="120" w:after="120" w:line="264" w:lineRule="auto"/>
        <w:jc w:val="both"/>
        <w:rPr>
          <w:rFonts w:ascii="Arial" w:hAnsi="Arial" w:cs="Arial"/>
          <w:sz w:val="21"/>
          <w:szCs w:val="21"/>
        </w:rPr>
      </w:pPr>
      <w:r w:rsidRPr="00994CA6">
        <w:rPr>
          <w:rFonts w:ascii="Arial" w:hAnsi="Arial" w:cs="Arial"/>
          <w:sz w:val="21"/>
          <w:szCs w:val="21"/>
        </w:rPr>
        <w:t xml:space="preserve">It is anticipated that many of these </w:t>
      </w:r>
      <w:r w:rsidR="00994CA6" w:rsidRPr="00994CA6">
        <w:rPr>
          <w:rFonts w:ascii="Arial" w:hAnsi="Arial" w:cs="Arial"/>
          <w:sz w:val="21"/>
          <w:szCs w:val="21"/>
        </w:rPr>
        <w:t>shortcomings</w:t>
      </w:r>
      <w:r w:rsidRPr="00994CA6">
        <w:rPr>
          <w:rFonts w:ascii="Arial" w:hAnsi="Arial" w:cs="Arial"/>
          <w:sz w:val="21"/>
          <w:szCs w:val="21"/>
        </w:rPr>
        <w:t xml:space="preserve"> will be addressed in 2013, as the Project builds on its improved performance </w:t>
      </w:r>
      <w:r w:rsidR="00994CA6" w:rsidRPr="00994CA6">
        <w:rPr>
          <w:rFonts w:ascii="Arial" w:hAnsi="Arial" w:cs="Arial"/>
          <w:sz w:val="21"/>
          <w:szCs w:val="21"/>
        </w:rPr>
        <w:t xml:space="preserve">over the last 9 months </w:t>
      </w:r>
      <w:r w:rsidRPr="00994CA6">
        <w:rPr>
          <w:rFonts w:ascii="Arial" w:hAnsi="Arial" w:cs="Arial"/>
          <w:sz w:val="21"/>
          <w:szCs w:val="21"/>
        </w:rPr>
        <w:t>and recent achievements</w:t>
      </w:r>
      <w:r w:rsidR="00994CA6" w:rsidRPr="00994CA6">
        <w:rPr>
          <w:rFonts w:ascii="Arial" w:hAnsi="Arial" w:cs="Arial"/>
          <w:sz w:val="21"/>
          <w:szCs w:val="21"/>
        </w:rPr>
        <w:t>. This should leave sufficient time in 2014 for the Project to consolidate it</w:t>
      </w:r>
      <w:r w:rsidR="00256452">
        <w:rPr>
          <w:rFonts w:ascii="Arial" w:hAnsi="Arial" w:cs="Arial"/>
          <w:sz w:val="21"/>
          <w:szCs w:val="21"/>
        </w:rPr>
        <w:t>s</w:t>
      </w:r>
      <w:r w:rsidR="00994CA6" w:rsidRPr="00994CA6">
        <w:rPr>
          <w:rFonts w:ascii="Arial" w:hAnsi="Arial" w:cs="Arial"/>
          <w:sz w:val="21"/>
          <w:szCs w:val="21"/>
        </w:rPr>
        <w:t xml:space="preserve"> achievements and put in place a sustainable exit strategy.</w:t>
      </w:r>
    </w:p>
    <w:p w:rsidR="00E72BD2" w:rsidRDefault="006D7972" w:rsidP="006352BE">
      <w:pPr>
        <w:spacing w:after="120" w:line="264" w:lineRule="auto"/>
        <w:jc w:val="both"/>
        <w:rPr>
          <w:rFonts w:ascii="Arial" w:hAnsi="Arial" w:cs="Arial"/>
          <w:bCs/>
          <w:sz w:val="21"/>
          <w:szCs w:val="21"/>
        </w:rPr>
      </w:pPr>
      <w:r w:rsidRPr="00FB1660">
        <w:rPr>
          <w:rFonts w:ascii="Arial" w:hAnsi="Arial"/>
          <w:bCs/>
          <w:sz w:val="21"/>
          <w:szCs w:val="21"/>
        </w:rPr>
        <w:t xml:space="preserve">Reference to the </w:t>
      </w:r>
      <w:r w:rsidR="001A5A84">
        <w:rPr>
          <w:rFonts w:ascii="Arial" w:hAnsi="Arial" w:cs="Arial"/>
          <w:sz w:val="21"/>
          <w:szCs w:val="21"/>
        </w:rPr>
        <w:t>review</w:t>
      </w:r>
      <w:r w:rsidR="001A5A84" w:rsidRPr="00FB1660">
        <w:rPr>
          <w:rFonts w:ascii="Arial" w:hAnsi="Arial"/>
          <w:bCs/>
          <w:sz w:val="21"/>
        </w:rPr>
        <w:t xml:space="preserve"> </w:t>
      </w:r>
      <w:r w:rsidRPr="00FB1660">
        <w:rPr>
          <w:rFonts w:ascii="Arial" w:hAnsi="Arial" w:cs="Arial"/>
          <w:bCs/>
          <w:sz w:val="21"/>
          <w:szCs w:val="21"/>
        </w:rPr>
        <w:t xml:space="preserve">of performance indicators and delivery status of </w:t>
      </w:r>
      <w:r w:rsidR="00256452" w:rsidRPr="00FB1660">
        <w:rPr>
          <w:rFonts w:ascii="Arial" w:hAnsi="Arial" w:cs="Arial"/>
          <w:bCs/>
          <w:sz w:val="21"/>
          <w:szCs w:val="21"/>
        </w:rPr>
        <w:t>the P</w:t>
      </w:r>
      <w:r w:rsidRPr="00FB1660">
        <w:rPr>
          <w:rFonts w:ascii="Arial" w:hAnsi="Arial" w:cs="Arial"/>
          <w:bCs/>
          <w:sz w:val="21"/>
          <w:szCs w:val="21"/>
        </w:rPr>
        <w:t xml:space="preserve">roject objective and outcomes in </w:t>
      </w:r>
      <w:r w:rsidR="00193685">
        <w:rPr>
          <w:rFonts w:ascii="Arial" w:hAnsi="Arial" w:cs="Arial"/>
          <w:b/>
          <w:bCs/>
          <w:sz w:val="21"/>
          <w:szCs w:val="21"/>
        </w:rPr>
        <w:t>Annex 8</w:t>
      </w:r>
      <w:r w:rsidR="00AC6FC2" w:rsidRPr="00FB1660">
        <w:rPr>
          <w:rFonts w:ascii="Arial" w:hAnsi="Arial" w:cs="Arial"/>
          <w:bCs/>
          <w:sz w:val="21"/>
          <w:szCs w:val="21"/>
        </w:rPr>
        <w:t xml:space="preserve"> shows </w:t>
      </w:r>
      <w:r w:rsidR="005F5EF4" w:rsidRPr="00FB1660">
        <w:rPr>
          <w:rFonts w:ascii="Arial" w:hAnsi="Arial" w:cs="Arial"/>
          <w:bCs/>
          <w:sz w:val="21"/>
          <w:szCs w:val="21"/>
        </w:rPr>
        <w:t xml:space="preserve">a predominance of </w:t>
      </w:r>
      <w:r w:rsidR="005F5EF4" w:rsidRPr="00FB1660">
        <w:rPr>
          <w:rFonts w:ascii="Arial" w:hAnsi="Arial" w:cs="Arial"/>
          <w:b/>
          <w:bCs/>
          <w:sz w:val="21"/>
          <w:szCs w:val="21"/>
        </w:rPr>
        <w:t>moderately satisfactory</w:t>
      </w:r>
      <w:r w:rsidR="005F5EF4" w:rsidRPr="00FB1660">
        <w:rPr>
          <w:rFonts w:ascii="Arial" w:hAnsi="Arial" w:cs="Arial"/>
          <w:bCs/>
          <w:sz w:val="21"/>
          <w:szCs w:val="21"/>
        </w:rPr>
        <w:t xml:space="preserve"> and </w:t>
      </w:r>
      <w:r w:rsidR="005F5EF4" w:rsidRPr="00FB1660">
        <w:rPr>
          <w:rFonts w:ascii="Arial" w:hAnsi="Arial" w:cs="Arial"/>
          <w:b/>
          <w:bCs/>
          <w:sz w:val="21"/>
          <w:szCs w:val="21"/>
        </w:rPr>
        <w:t>satisfactory</w:t>
      </w:r>
      <w:r w:rsidR="005F5EF4" w:rsidRPr="00FB1660">
        <w:rPr>
          <w:rFonts w:ascii="Arial" w:hAnsi="Arial" w:cs="Arial"/>
          <w:bCs/>
          <w:sz w:val="21"/>
          <w:szCs w:val="21"/>
        </w:rPr>
        <w:t xml:space="preserve"> performance. The </w:t>
      </w:r>
      <w:r w:rsidR="005F5EF4" w:rsidRPr="00FB1660">
        <w:rPr>
          <w:rFonts w:ascii="Arial" w:hAnsi="Arial" w:cs="Arial"/>
          <w:b/>
          <w:bCs/>
          <w:sz w:val="21"/>
          <w:szCs w:val="21"/>
        </w:rPr>
        <w:t xml:space="preserve">unlikely </w:t>
      </w:r>
      <w:r w:rsidR="005F5EF4" w:rsidRPr="00FB1660">
        <w:rPr>
          <w:rFonts w:ascii="Arial" w:hAnsi="Arial" w:cs="Arial"/>
          <w:bCs/>
          <w:sz w:val="21"/>
          <w:szCs w:val="21"/>
        </w:rPr>
        <w:t xml:space="preserve">delivery of the Project’s objective </w:t>
      </w:r>
      <w:r w:rsidR="00FB1660" w:rsidRPr="00FB1660">
        <w:rPr>
          <w:rFonts w:ascii="Arial" w:hAnsi="Arial" w:cs="Arial"/>
          <w:bCs/>
          <w:sz w:val="21"/>
          <w:szCs w:val="21"/>
        </w:rPr>
        <w:t>and, under Outcome 1, a 200% increase in the total annual budget for PA management and development activities in Gansu Province</w:t>
      </w:r>
      <w:r w:rsidR="00F8065C">
        <w:rPr>
          <w:rFonts w:ascii="Arial" w:hAnsi="Arial" w:cs="Arial"/>
          <w:bCs/>
          <w:sz w:val="21"/>
          <w:szCs w:val="21"/>
        </w:rPr>
        <w:t>,</w:t>
      </w:r>
      <w:r w:rsidR="00FB1660" w:rsidRPr="00FB1660">
        <w:rPr>
          <w:rFonts w:ascii="Arial" w:hAnsi="Arial" w:cs="Arial"/>
          <w:bCs/>
          <w:sz w:val="21"/>
          <w:szCs w:val="21"/>
        </w:rPr>
        <w:t xml:space="preserve"> </w:t>
      </w:r>
      <w:r w:rsidR="00FB1660">
        <w:rPr>
          <w:rFonts w:ascii="Arial" w:hAnsi="Arial" w:cs="Arial"/>
          <w:bCs/>
          <w:sz w:val="21"/>
          <w:szCs w:val="21"/>
        </w:rPr>
        <w:t xml:space="preserve">is largely a reflection of the over-ambitious </w:t>
      </w:r>
      <w:r w:rsidR="007A6FD6">
        <w:rPr>
          <w:rFonts w:ascii="Arial" w:hAnsi="Arial" w:cs="Arial"/>
          <w:bCs/>
          <w:sz w:val="21"/>
          <w:szCs w:val="21"/>
        </w:rPr>
        <w:t>setting</w:t>
      </w:r>
      <w:r w:rsidR="00A90530">
        <w:rPr>
          <w:rFonts w:ascii="Arial" w:hAnsi="Arial" w:cs="Arial"/>
          <w:bCs/>
          <w:sz w:val="21"/>
          <w:szCs w:val="21"/>
        </w:rPr>
        <w:t xml:space="preserve"> of the respective </w:t>
      </w:r>
      <w:r w:rsidR="007A6FD6">
        <w:rPr>
          <w:rFonts w:ascii="Arial" w:hAnsi="Arial" w:cs="Arial"/>
          <w:bCs/>
          <w:sz w:val="21"/>
          <w:szCs w:val="21"/>
        </w:rPr>
        <w:t>targets. Also</w:t>
      </w:r>
      <w:r w:rsidR="00A90530">
        <w:rPr>
          <w:rFonts w:ascii="Arial" w:hAnsi="Arial" w:cs="Arial"/>
          <w:bCs/>
          <w:sz w:val="21"/>
          <w:szCs w:val="21"/>
        </w:rPr>
        <w:t>, in the case of the first indicator</w:t>
      </w:r>
      <w:r w:rsidR="009B46B1">
        <w:rPr>
          <w:rFonts w:ascii="Arial" w:hAnsi="Arial" w:cs="Arial"/>
          <w:bCs/>
          <w:sz w:val="21"/>
          <w:szCs w:val="21"/>
        </w:rPr>
        <w:t xml:space="preserve"> (</w:t>
      </w:r>
      <w:r w:rsidR="009B46B1" w:rsidRPr="007A6FD6">
        <w:rPr>
          <w:rFonts w:ascii="Arial" w:hAnsi="Arial" w:cs="Arial"/>
          <w:bCs/>
          <w:sz w:val="21"/>
          <w:szCs w:val="21"/>
        </w:rPr>
        <w:t>Financial sustainability score (%) for national systems of protected areas</w:t>
      </w:r>
      <w:r w:rsidR="009B46B1">
        <w:rPr>
          <w:rFonts w:ascii="Arial" w:hAnsi="Arial" w:cs="Arial"/>
          <w:bCs/>
          <w:sz w:val="21"/>
          <w:szCs w:val="21"/>
        </w:rPr>
        <w:t xml:space="preserve">), </w:t>
      </w:r>
      <w:r w:rsidR="007A6FD6">
        <w:rPr>
          <w:rFonts w:ascii="Arial" w:hAnsi="Arial" w:cs="Arial"/>
          <w:bCs/>
          <w:sz w:val="21"/>
          <w:szCs w:val="21"/>
        </w:rPr>
        <w:t xml:space="preserve">the indicator </w:t>
      </w:r>
      <w:r w:rsidR="009B46B1">
        <w:rPr>
          <w:rFonts w:ascii="Arial" w:hAnsi="Arial" w:cs="Arial"/>
          <w:bCs/>
          <w:sz w:val="21"/>
          <w:szCs w:val="21"/>
        </w:rPr>
        <w:t xml:space="preserve">misleadingly refers to national PA systems. Proposed revisions to improve the LFM are identified in </w:t>
      </w:r>
      <w:r w:rsidR="00193685">
        <w:rPr>
          <w:rFonts w:ascii="Arial" w:hAnsi="Arial" w:cs="Arial"/>
          <w:b/>
          <w:bCs/>
          <w:sz w:val="21"/>
          <w:szCs w:val="21"/>
        </w:rPr>
        <w:t>Annex 9</w:t>
      </w:r>
      <w:r w:rsidR="009B46B1">
        <w:rPr>
          <w:rFonts w:ascii="Arial" w:hAnsi="Arial" w:cs="Arial"/>
          <w:bCs/>
          <w:sz w:val="21"/>
          <w:szCs w:val="21"/>
        </w:rPr>
        <w:t>.</w:t>
      </w:r>
    </w:p>
    <w:p w:rsidR="00E60E9F" w:rsidRPr="00E60E9F" w:rsidRDefault="004959F5" w:rsidP="00040639">
      <w:pPr>
        <w:spacing w:after="40" w:line="264" w:lineRule="auto"/>
        <w:jc w:val="both"/>
        <w:rPr>
          <w:rFonts w:ascii="Arial" w:hAnsi="Arial" w:cs="Arial"/>
          <w:sz w:val="21"/>
          <w:szCs w:val="21"/>
          <w:lang w:val="en-US" w:eastAsia="zh-CN"/>
        </w:rPr>
      </w:pPr>
      <w:r w:rsidRPr="00E60E9F">
        <w:rPr>
          <w:rFonts w:ascii="Arial" w:hAnsi="Arial" w:cs="Arial"/>
          <w:b/>
          <w:sz w:val="21"/>
          <w:szCs w:val="21"/>
        </w:rPr>
        <w:t>Efficiency</w:t>
      </w:r>
      <w:r w:rsidRPr="00E60E9F">
        <w:rPr>
          <w:rFonts w:ascii="Arial" w:hAnsi="Arial" w:cs="Arial"/>
          <w:bCs/>
          <w:sz w:val="21"/>
          <w:szCs w:val="21"/>
        </w:rPr>
        <w:t xml:space="preserve"> </w:t>
      </w:r>
      <w:r w:rsidR="00E60E9F" w:rsidRPr="00E60E9F">
        <w:rPr>
          <w:rFonts w:ascii="Arial" w:hAnsi="Arial" w:cs="Arial"/>
          <w:sz w:val="21"/>
          <w:szCs w:val="21"/>
          <w:lang w:eastAsia="zh-CN"/>
        </w:rPr>
        <w:t>Huge delays in implementing activities, coupled with the initial inexperience and instability of PMO, jeopardised progress during the first 18 months of the Project. This situation has been addressed and there has been considerable improvement in the delivery of outputs, hence outcomes</w:t>
      </w:r>
      <w:r w:rsidR="00E60E9F">
        <w:rPr>
          <w:rFonts w:ascii="Arial" w:hAnsi="Arial" w:cs="Arial"/>
          <w:sz w:val="21"/>
          <w:szCs w:val="21"/>
          <w:lang w:eastAsia="zh-CN"/>
        </w:rPr>
        <w:t xml:space="preserve"> and objective</w:t>
      </w:r>
      <w:r w:rsidR="00E60E9F" w:rsidRPr="00E60E9F">
        <w:rPr>
          <w:rFonts w:ascii="Arial" w:hAnsi="Arial" w:cs="Arial"/>
          <w:sz w:val="21"/>
          <w:szCs w:val="21"/>
          <w:lang w:eastAsia="zh-CN"/>
        </w:rPr>
        <w:t>.</w:t>
      </w:r>
    </w:p>
    <w:p w:rsidR="00D94921" w:rsidRDefault="004959F5" w:rsidP="00E60E9F">
      <w:pPr>
        <w:spacing w:before="120" w:after="40" w:line="264" w:lineRule="auto"/>
        <w:jc w:val="both"/>
        <w:rPr>
          <w:rFonts w:ascii="Arial" w:hAnsi="Arial" w:cs="Arial"/>
          <w:bCs/>
          <w:sz w:val="21"/>
          <w:szCs w:val="21"/>
        </w:rPr>
      </w:pPr>
      <w:r>
        <w:rPr>
          <w:rFonts w:ascii="Arial" w:hAnsi="Arial" w:cs="Arial"/>
          <w:bCs/>
          <w:sz w:val="21"/>
          <w:szCs w:val="21"/>
        </w:rPr>
        <w:t>Ref</w:t>
      </w:r>
      <w:r w:rsidR="00F35DC2">
        <w:rPr>
          <w:rFonts w:ascii="Arial" w:hAnsi="Arial" w:cs="Arial"/>
          <w:bCs/>
          <w:sz w:val="21"/>
          <w:szCs w:val="21"/>
        </w:rPr>
        <w:t>erence to the P</w:t>
      </w:r>
      <w:r>
        <w:rPr>
          <w:rFonts w:ascii="Arial" w:hAnsi="Arial" w:cs="Arial"/>
          <w:bCs/>
          <w:sz w:val="21"/>
          <w:szCs w:val="21"/>
        </w:rPr>
        <w:t xml:space="preserve">roject’s financial </w:t>
      </w:r>
      <w:r w:rsidR="00F35DC2">
        <w:rPr>
          <w:rFonts w:ascii="Arial" w:hAnsi="Arial" w:cs="Arial"/>
          <w:bCs/>
          <w:sz w:val="21"/>
          <w:szCs w:val="21"/>
        </w:rPr>
        <w:t>management</w:t>
      </w:r>
      <w:r>
        <w:rPr>
          <w:rFonts w:ascii="Arial" w:hAnsi="Arial" w:cs="Arial"/>
          <w:bCs/>
          <w:sz w:val="21"/>
          <w:szCs w:val="21"/>
        </w:rPr>
        <w:t xml:space="preserve"> (</w:t>
      </w:r>
      <w:r w:rsidRPr="004959F5">
        <w:rPr>
          <w:rFonts w:ascii="Arial" w:hAnsi="Arial" w:cs="Arial"/>
          <w:b/>
          <w:sz w:val="21"/>
          <w:szCs w:val="21"/>
        </w:rPr>
        <w:t>Section 3.2.1</w:t>
      </w:r>
      <w:r>
        <w:rPr>
          <w:rFonts w:ascii="Arial" w:hAnsi="Arial" w:cs="Arial"/>
          <w:bCs/>
          <w:sz w:val="21"/>
          <w:szCs w:val="21"/>
        </w:rPr>
        <w:t xml:space="preserve">) shows that </w:t>
      </w:r>
      <w:r w:rsidR="00337721">
        <w:rPr>
          <w:rFonts w:ascii="Arial" w:hAnsi="Arial" w:cs="Arial"/>
          <w:bCs/>
          <w:sz w:val="21"/>
          <w:szCs w:val="21"/>
        </w:rPr>
        <w:t>expenditure to date has been expeditious, with 3</w:t>
      </w:r>
      <w:r w:rsidR="005D085C">
        <w:rPr>
          <w:rFonts w:ascii="Arial" w:hAnsi="Arial" w:cs="Arial"/>
          <w:bCs/>
          <w:sz w:val="21"/>
          <w:szCs w:val="21"/>
        </w:rPr>
        <w:t>2</w:t>
      </w:r>
      <w:r w:rsidR="00337721">
        <w:rPr>
          <w:rFonts w:ascii="Arial" w:hAnsi="Arial" w:cs="Arial"/>
          <w:bCs/>
          <w:sz w:val="21"/>
          <w:szCs w:val="21"/>
        </w:rPr>
        <w:t>% of the</w:t>
      </w:r>
      <w:r w:rsidR="00EC7AEF">
        <w:rPr>
          <w:rFonts w:ascii="Arial" w:hAnsi="Arial" w:cs="Arial"/>
          <w:bCs/>
          <w:sz w:val="21"/>
          <w:szCs w:val="21"/>
        </w:rPr>
        <w:t xml:space="preserve"> US$ </w:t>
      </w:r>
      <w:r w:rsidR="005D085C">
        <w:rPr>
          <w:rFonts w:ascii="Arial" w:hAnsi="Arial" w:cs="Arial"/>
          <w:bCs/>
          <w:sz w:val="21"/>
          <w:szCs w:val="21"/>
        </w:rPr>
        <w:t>1.738</w:t>
      </w:r>
      <w:r w:rsidR="00EC7AEF">
        <w:rPr>
          <w:rFonts w:ascii="Arial" w:hAnsi="Arial" w:cs="Arial"/>
          <w:bCs/>
          <w:sz w:val="21"/>
          <w:szCs w:val="21"/>
        </w:rPr>
        <w:t xml:space="preserve"> million</w:t>
      </w:r>
      <w:r w:rsidR="00337721">
        <w:rPr>
          <w:rFonts w:ascii="Arial" w:hAnsi="Arial" w:cs="Arial"/>
          <w:bCs/>
          <w:sz w:val="21"/>
          <w:szCs w:val="21"/>
        </w:rPr>
        <w:t xml:space="preserve"> budget spent by mid-term</w:t>
      </w:r>
      <w:r w:rsidR="005D085C">
        <w:rPr>
          <w:rFonts w:ascii="Arial" w:hAnsi="Arial" w:cs="Arial"/>
          <w:bCs/>
          <w:sz w:val="21"/>
          <w:szCs w:val="21"/>
        </w:rPr>
        <w:t>, December 2012 (</w:t>
      </w:r>
      <w:r w:rsidR="005D085C">
        <w:rPr>
          <w:rFonts w:ascii="Arial" w:hAnsi="Arial" w:cs="Arial"/>
          <w:b/>
          <w:bCs/>
          <w:sz w:val="21"/>
          <w:szCs w:val="21"/>
        </w:rPr>
        <w:t>Figure 3.2</w:t>
      </w:r>
      <w:r w:rsidR="005D085C">
        <w:rPr>
          <w:rFonts w:ascii="Arial" w:hAnsi="Arial" w:cs="Arial"/>
          <w:bCs/>
          <w:sz w:val="21"/>
          <w:szCs w:val="21"/>
        </w:rPr>
        <w:t>).</w:t>
      </w:r>
      <w:r w:rsidR="00337721">
        <w:rPr>
          <w:rFonts w:ascii="Arial" w:hAnsi="Arial" w:cs="Arial"/>
          <w:bCs/>
          <w:sz w:val="21"/>
          <w:szCs w:val="21"/>
        </w:rPr>
        <w:t xml:space="preserve"> </w:t>
      </w:r>
      <w:r w:rsidR="005D085C">
        <w:rPr>
          <w:rFonts w:ascii="Arial" w:hAnsi="Arial" w:cs="Arial"/>
          <w:bCs/>
          <w:sz w:val="21"/>
          <w:szCs w:val="21"/>
        </w:rPr>
        <w:t>On the other hand, it can be argued that the slow start to the Proje</w:t>
      </w:r>
      <w:r w:rsidR="00D94921">
        <w:rPr>
          <w:rFonts w:ascii="Arial" w:hAnsi="Arial" w:cs="Arial"/>
          <w:bCs/>
          <w:sz w:val="21"/>
          <w:szCs w:val="21"/>
        </w:rPr>
        <w:t xml:space="preserve">ct has been costly in terms of </w:t>
      </w:r>
      <w:r w:rsidR="005D085C">
        <w:rPr>
          <w:rFonts w:ascii="Arial" w:hAnsi="Arial" w:cs="Arial"/>
          <w:bCs/>
          <w:sz w:val="21"/>
          <w:szCs w:val="21"/>
        </w:rPr>
        <w:t xml:space="preserve">time and financial resources, given the very limited progress towards the delivery of Project outputs. Reference to the Project’s Inception Report provides some indication of the poor performance during 2011: </w:t>
      </w:r>
    </w:p>
    <w:p w:rsidR="00040639" w:rsidRDefault="00D94921" w:rsidP="00D94921">
      <w:pPr>
        <w:pStyle w:val="BodyText2"/>
        <w:numPr>
          <w:ilvl w:val="0"/>
          <w:numId w:val="3"/>
        </w:numPr>
        <w:tabs>
          <w:tab w:val="clear" w:pos="360"/>
          <w:tab w:val="num" w:pos="540"/>
        </w:tabs>
        <w:spacing w:before="40" w:line="264" w:lineRule="auto"/>
        <w:ind w:left="538" w:hanging="357"/>
        <w:rPr>
          <w:rFonts w:ascii="Arial" w:hAnsi="Arial" w:cs="Arial"/>
          <w:bCs/>
          <w:sz w:val="21"/>
          <w:szCs w:val="21"/>
        </w:rPr>
      </w:pPr>
      <w:r>
        <w:rPr>
          <w:rFonts w:ascii="Arial" w:hAnsi="Arial" w:cs="Arial"/>
          <w:bCs/>
          <w:sz w:val="21"/>
          <w:szCs w:val="21"/>
        </w:rPr>
        <w:t xml:space="preserve">The Report itself is essentially a slimmer version of the Project Document; most of the text is copied verbatim from the Project Document; and the new material relates to activities in Annexes 1-2 for Year 1 </w:t>
      </w:r>
      <w:r w:rsidR="00040639">
        <w:rPr>
          <w:rFonts w:ascii="Arial" w:hAnsi="Arial" w:cs="Arial"/>
          <w:bCs/>
          <w:sz w:val="21"/>
          <w:szCs w:val="21"/>
        </w:rPr>
        <w:t xml:space="preserve">(and budgets in Annex 3) </w:t>
      </w:r>
      <w:r>
        <w:rPr>
          <w:rFonts w:ascii="Arial" w:hAnsi="Arial" w:cs="Arial"/>
          <w:bCs/>
          <w:sz w:val="21"/>
          <w:szCs w:val="21"/>
        </w:rPr>
        <w:t>that are so generic and obvious as to be of no practical value</w:t>
      </w:r>
      <w:r w:rsidR="00040639">
        <w:rPr>
          <w:rFonts w:ascii="Arial" w:hAnsi="Arial" w:cs="Arial"/>
          <w:bCs/>
          <w:sz w:val="21"/>
          <w:szCs w:val="21"/>
        </w:rPr>
        <w:t>.</w:t>
      </w:r>
    </w:p>
    <w:p w:rsidR="00040639" w:rsidRDefault="00040639" w:rsidP="00D94921">
      <w:pPr>
        <w:pStyle w:val="BodyText2"/>
        <w:numPr>
          <w:ilvl w:val="0"/>
          <w:numId w:val="3"/>
        </w:numPr>
        <w:tabs>
          <w:tab w:val="clear" w:pos="360"/>
          <w:tab w:val="num" w:pos="540"/>
        </w:tabs>
        <w:spacing w:before="40" w:line="264" w:lineRule="auto"/>
        <w:ind w:left="538" w:hanging="357"/>
        <w:rPr>
          <w:rFonts w:ascii="Arial" w:hAnsi="Arial" w:cs="Arial"/>
          <w:bCs/>
          <w:sz w:val="21"/>
          <w:szCs w:val="21"/>
        </w:rPr>
      </w:pPr>
      <w:r>
        <w:rPr>
          <w:rFonts w:ascii="Arial" w:hAnsi="Arial" w:cs="Arial"/>
          <w:bCs/>
          <w:sz w:val="21"/>
          <w:szCs w:val="21"/>
        </w:rPr>
        <w:t>There is no critical review of the LFM, stakeholder analysis, risks and assumptions etc and other new developments that might have a bearing on implementation.</w:t>
      </w:r>
    </w:p>
    <w:p w:rsidR="00040639" w:rsidRDefault="00040639" w:rsidP="00040639">
      <w:pPr>
        <w:pStyle w:val="BodyText2"/>
        <w:numPr>
          <w:ilvl w:val="0"/>
          <w:numId w:val="3"/>
        </w:numPr>
        <w:tabs>
          <w:tab w:val="clear" w:pos="360"/>
          <w:tab w:val="num" w:pos="540"/>
        </w:tabs>
        <w:spacing w:before="40" w:after="120" w:line="264" w:lineRule="auto"/>
        <w:ind w:left="538" w:hanging="357"/>
        <w:rPr>
          <w:rFonts w:ascii="Arial" w:hAnsi="Arial" w:cs="Arial"/>
          <w:bCs/>
          <w:sz w:val="21"/>
          <w:szCs w:val="21"/>
        </w:rPr>
      </w:pPr>
      <w:r>
        <w:rPr>
          <w:rFonts w:ascii="Arial" w:hAnsi="Arial" w:cs="Arial"/>
          <w:bCs/>
          <w:sz w:val="21"/>
          <w:szCs w:val="21"/>
        </w:rPr>
        <w:t xml:space="preserve">The Report provides no clear guidance on how the different outputs should be implemented, let alone integrated with each other. </w:t>
      </w:r>
    </w:p>
    <w:p w:rsidR="00B75A0D" w:rsidRDefault="00040639" w:rsidP="006352BE">
      <w:pPr>
        <w:spacing w:after="120" w:line="264" w:lineRule="auto"/>
        <w:jc w:val="both"/>
        <w:rPr>
          <w:rFonts w:ascii="Arial" w:hAnsi="Arial" w:cs="Arial"/>
          <w:bCs/>
          <w:sz w:val="21"/>
          <w:szCs w:val="21"/>
        </w:rPr>
      </w:pPr>
      <w:r>
        <w:rPr>
          <w:rFonts w:ascii="Arial" w:hAnsi="Arial" w:cs="Arial"/>
          <w:bCs/>
          <w:sz w:val="21"/>
          <w:szCs w:val="21"/>
        </w:rPr>
        <w:t xml:space="preserve">Such evidence suggests that significant </w:t>
      </w:r>
      <w:r w:rsidR="00B75A0D">
        <w:rPr>
          <w:rFonts w:ascii="Arial" w:hAnsi="Arial" w:cs="Arial"/>
          <w:bCs/>
          <w:sz w:val="21"/>
          <w:szCs w:val="21"/>
        </w:rPr>
        <w:t>time and resources were wasted during</w:t>
      </w:r>
      <w:r>
        <w:rPr>
          <w:rFonts w:ascii="Arial" w:hAnsi="Arial" w:cs="Arial"/>
          <w:bCs/>
          <w:sz w:val="21"/>
          <w:szCs w:val="21"/>
        </w:rPr>
        <w:t xml:space="preserve"> the inception phase</w:t>
      </w:r>
      <w:r w:rsidR="00B75A0D">
        <w:rPr>
          <w:rFonts w:ascii="Arial" w:hAnsi="Arial" w:cs="Arial"/>
          <w:bCs/>
          <w:sz w:val="21"/>
          <w:szCs w:val="21"/>
        </w:rPr>
        <w:t>. Again, as in the case of effectiveness, there have been huge improvements in efficiency as lessons have been learn</w:t>
      </w:r>
      <w:r w:rsidR="00302354">
        <w:rPr>
          <w:rFonts w:ascii="Arial" w:hAnsi="Arial" w:cs="Arial"/>
          <w:bCs/>
          <w:sz w:val="21"/>
          <w:szCs w:val="21"/>
        </w:rPr>
        <w:t>ed</w:t>
      </w:r>
      <w:r w:rsidR="00B75A0D">
        <w:rPr>
          <w:rFonts w:ascii="Arial" w:hAnsi="Arial" w:cs="Arial"/>
          <w:bCs/>
          <w:sz w:val="21"/>
          <w:szCs w:val="21"/>
        </w:rPr>
        <w:t xml:space="preserve"> and capacities developed.</w:t>
      </w:r>
    </w:p>
    <w:p w:rsidR="00E73EFA" w:rsidRPr="002C32E4" w:rsidRDefault="00D07E17" w:rsidP="002C32E4">
      <w:pPr>
        <w:numPr>
          <w:ilvl w:val="2"/>
          <w:numId w:val="1"/>
        </w:numPr>
        <w:spacing w:before="120" w:after="120" w:line="264" w:lineRule="auto"/>
        <w:ind w:left="1259"/>
        <w:jc w:val="both"/>
        <w:rPr>
          <w:rFonts w:ascii="Arial" w:hAnsi="Arial" w:cs="Arial"/>
          <w:i/>
          <w:sz w:val="21"/>
          <w:szCs w:val="21"/>
          <w:highlight w:val="lightGray"/>
        </w:rPr>
      </w:pPr>
      <w:r w:rsidRPr="001D21C4">
        <w:rPr>
          <w:rFonts w:ascii="Arial" w:hAnsi="Arial" w:cs="Arial"/>
          <w:i/>
          <w:sz w:val="21"/>
          <w:szCs w:val="21"/>
          <w:highlight w:val="lightGray"/>
        </w:rPr>
        <w:t>Sustainability</w:t>
      </w:r>
      <w:r w:rsidR="00743B83" w:rsidRPr="001D21C4">
        <w:rPr>
          <w:rFonts w:ascii="Arial" w:hAnsi="Arial" w:cs="Arial"/>
          <w:b/>
          <w:sz w:val="21"/>
          <w:szCs w:val="21"/>
          <w:highlight w:val="lightGray"/>
        </w:rPr>
        <w:t>*</w:t>
      </w:r>
    </w:p>
    <w:p w:rsidR="00E00FEA" w:rsidRPr="00A03835" w:rsidRDefault="00E73EFA" w:rsidP="00E00FEA">
      <w:pPr>
        <w:pStyle w:val="BodyText2"/>
        <w:spacing w:before="40" w:line="264" w:lineRule="auto"/>
        <w:rPr>
          <w:rFonts w:ascii="Arial" w:hAnsi="Arial"/>
          <w:sz w:val="21"/>
          <w:szCs w:val="21"/>
        </w:rPr>
      </w:pPr>
      <w:r>
        <w:rPr>
          <w:rFonts w:ascii="Arial" w:hAnsi="Arial"/>
          <w:sz w:val="21"/>
          <w:szCs w:val="21"/>
        </w:rPr>
        <w:t>The P</w:t>
      </w:r>
      <w:r w:rsidR="00E00FEA" w:rsidRPr="00A03835">
        <w:rPr>
          <w:rFonts w:ascii="Arial" w:hAnsi="Arial"/>
          <w:sz w:val="21"/>
          <w:szCs w:val="21"/>
        </w:rPr>
        <w:t>roject has been designed with considerable attention to sustainability</w:t>
      </w:r>
      <w:r w:rsidR="009E411B">
        <w:rPr>
          <w:rFonts w:ascii="Arial" w:hAnsi="Arial"/>
          <w:sz w:val="21"/>
          <w:szCs w:val="21"/>
        </w:rPr>
        <w:t xml:space="preserve">, which overall is </w:t>
      </w:r>
      <w:r w:rsidR="00D44B9B">
        <w:rPr>
          <w:rFonts w:ascii="Arial" w:hAnsi="Arial"/>
          <w:sz w:val="21"/>
          <w:szCs w:val="21"/>
        </w:rPr>
        <w:t>r</w:t>
      </w:r>
      <w:r w:rsidR="009E411B">
        <w:rPr>
          <w:rFonts w:ascii="Arial" w:hAnsi="Arial"/>
          <w:sz w:val="21"/>
          <w:szCs w:val="21"/>
        </w:rPr>
        <w:t xml:space="preserve">ated as </w:t>
      </w:r>
      <w:r w:rsidR="009E411B" w:rsidRPr="009E411B">
        <w:rPr>
          <w:rFonts w:ascii="Arial" w:hAnsi="Arial"/>
          <w:b/>
          <w:bCs/>
          <w:sz w:val="21"/>
          <w:szCs w:val="21"/>
        </w:rPr>
        <w:t>Moderately Likely</w:t>
      </w:r>
      <w:r w:rsidR="009E411B">
        <w:rPr>
          <w:rStyle w:val="FootnoteReference"/>
          <w:rFonts w:ascii="Arial" w:hAnsi="Arial"/>
          <w:b/>
          <w:bCs/>
          <w:sz w:val="21"/>
          <w:szCs w:val="21"/>
        </w:rPr>
        <w:footnoteReference w:id="15"/>
      </w:r>
      <w:r w:rsidR="003A4C66">
        <w:rPr>
          <w:rFonts w:ascii="Arial" w:hAnsi="Arial"/>
          <w:sz w:val="21"/>
          <w:szCs w:val="21"/>
        </w:rPr>
        <w:t>.</w:t>
      </w:r>
      <w:r w:rsidR="003A4C66" w:rsidRPr="003A4C66">
        <w:rPr>
          <w:rFonts w:ascii="Arial" w:hAnsi="Arial" w:cs="Arial"/>
          <w:bCs/>
          <w:sz w:val="21"/>
          <w:szCs w:val="21"/>
        </w:rPr>
        <w:t xml:space="preserve"> </w:t>
      </w:r>
      <w:r w:rsidR="003A4C66" w:rsidRPr="006E418C">
        <w:rPr>
          <w:rFonts w:ascii="Arial" w:hAnsi="Arial" w:cs="Arial"/>
          <w:bCs/>
          <w:sz w:val="21"/>
          <w:szCs w:val="21"/>
        </w:rPr>
        <w:t xml:space="preserve">The four dimensions of sustainability are rated </w:t>
      </w:r>
      <w:r w:rsidR="009E411B">
        <w:rPr>
          <w:rFonts w:ascii="Arial" w:hAnsi="Arial" w:cs="Arial"/>
          <w:bCs/>
          <w:sz w:val="21"/>
          <w:szCs w:val="21"/>
        </w:rPr>
        <w:t xml:space="preserve">separately </w:t>
      </w:r>
      <w:r w:rsidR="003A4C66" w:rsidRPr="006E418C">
        <w:rPr>
          <w:rFonts w:ascii="Arial" w:hAnsi="Arial" w:cs="Arial"/>
          <w:bCs/>
          <w:sz w:val="21"/>
          <w:szCs w:val="21"/>
        </w:rPr>
        <w:t xml:space="preserve">in </w:t>
      </w:r>
      <w:r w:rsidR="003A4C66" w:rsidRPr="006E418C">
        <w:rPr>
          <w:rFonts w:ascii="Arial" w:hAnsi="Arial" w:cs="Arial"/>
          <w:b/>
          <w:bCs/>
          <w:sz w:val="21"/>
          <w:szCs w:val="21"/>
        </w:rPr>
        <w:t>Table 3.</w:t>
      </w:r>
      <w:r>
        <w:rPr>
          <w:rFonts w:ascii="Arial" w:hAnsi="Arial" w:cs="Arial"/>
          <w:b/>
          <w:bCs/>
          <w:sz w:val="21"/>
          <w:szCs w:val="21"/>
        </w:rPr>
        <w:t>7</w:t>
      </w:r>
      <w:r w:rsidR="00E00FEA" w:rsidRPr="00A03835">
        <w:rPr>
          <w:rFonts w:ascii="Arial" w:hAnsi="Arial"/>
          <w:sz w:val="21"/>
          <w:szCs w:val="21"/>
        </w:rPr>
        <w:t xml:space="preserve"> a</w:t>
      </w:r>
      <w:r w:rsidR="003A4C66">
        <w:rPr>
          <w:rFonts w:ascii="Arial" w:hAnsi="Arial"/>
          <w:sz w:val="21"/>
          <w:szCs w:val="21"/>
        </w:rPr>
        <w:t>nd</w:t>
      </w:r>
      <w:r w:rsidR="00E00FEA" w:rsidRPr="00A03835">
        <w:rPr>
          <w:rFonts w:ascii="Arial" w:hAnsi="Arial"/>
          <w:sz w:val="21"/>
          <w:szCs w:val="21"/>
        </w:rPr>
        <w:t xml:space="preserve"> eviden</w:t>
      </w:r>
      <w:r w:rsidR="003A4C66">
        <w:rPr>
          <w:rFonts w:ascii="Arial" w:hAnsi="Arial"/>
          <w:sz w:val="21"/>
          <w:szCs w:val="21"/>
        </w:rPr>
        <w:t xml:space="preserve">ce, </w:t>
      </w:r>
      <w:r w:rsidR="00E00FEA" w:rsidRPr="00A03835">
        <w:rPr>
          <w:rFonts w:ascii="Arial" w:hAnsi="Arial"/>
          <w:sz w:val="21"/>
          <w:szCs w:val="21"/>
        </w:rPr>
        <w:t>t</w:t>
      </w:r>
      <w:r w:rsidR="003A4C66">
        <w:rPr>
          <w:rFonts w:ascii="Arial" w:hAnsi="Arial"/>
          <w:sz w:val="21"/>
          <w:szCs w:val="21"/>
        </w:rPr>
        <w:t>aken</w:t>
      </w:r>
      <w:r w:rsidR="00E00FEA" w:rsidRPr="00A03835">
        <w:rPr>
          <w:rFonts w:ascii="Arial" w:hAnsi="Arial"/>
          <w:sz w:val="21"/>
          <w:szCs w:val="21"/>
        </w:rPr>
        <w:t xml:space="preserve"> from the Project Document</w:t>
      </w:r>
      <w:r w:rsidR="003A4C66">
        <w:rPr>
          <w:rFonts w:ascii="Arial" w:hAnsi="Arial"/>
          <w:sz w:val="21"/>
          <w:szCs w:val="21"/>
        </w:rPr>
        <w:t>,</w:t>
      </w:r>
      <w:r w:rsidR="00E00FEA" w:rsidRPr="00A03835">
        <w:rPr>
          <w:rFonts w:ascii="Arial" w:hAnsi="Arial"/>
          <w:sz w:val="21"/>
          <w:szCs w:val="21"/>
        </w:rPr>
        <w:t xml:space="preserve"> i</w:t>
      </w:r>
      <w:r w:rsidR="003A4C66">
        <w:rPr>
          <w:rFonts w:ascii="Arial" w:hAnsi="Arial"/>
          <w:sz w:val="21"/>
          <w:szCs w:val="21"/>
        </w:rPr>
        <w:t>s provided below with respect to each</w:t>
      </w:r>
      <w:r w:rsidR="00E00FEA" w:rsidRPr="00A03835">
        <w:rPr>
          <w:rFonts w:ascii="Arial" w:hAnsi="Arial"/>
          <w:sz w:val="21"/>
          <w:szCs w:val="21"/>
        </w:rPr>
        <w:t>:</w:t>
      </w:r>
    </w:p>
    <w:p w:rsidR="005F5926" w:rsidRDefault="00E00FEA" w:rsidP="002E3A16">
      <w:pPr>
        <w:pStyle w:val="BodyText2"/>
        <w:numPr>
          <w:ilvl w:val="0"/>
          <w:numId w:val="3"/>
        </w:numPr>
        <w:tabs>
          <w:tab w:val="clear" w:pos="360"/>
          <w:tab w:val="num" w:pos="540"/>
        </w:tabs>
        <w:spacing w:before="40" w:line="264" w:lineRule="auto"/>
        <w:ind w:left="538" w:hanging="357"/>
        <w:rPr>
          <w:rFonts w:ascii="Arial" w:hAnsi="Arial" w:cs="Arial"/>
          <w:sz w:val="21"/>
          <w:szCs w:val="21"/>
        </w:rPr>
      </w:pPr>
      <w:r w:rsidRPr="00A03835">
        <w:rPr>
          <w:rFonts w:ascii="Arial" w:hAnsi="Arial" w:cs="Arial"/>
          <w:b/>
          <w:bCs/>
          <w:sz w:val="21"/>
          <w:szCs w:val="21"/>
        </w:rPr>
        <w:t>Institutional sustainability</w:t>
      </w:r>
      <w:r w:rsidRPr="00A03835">
        <w:rPr>
          <w:rFonts w:ascii="Arial" w:hAnsi="Arial" w:cs="Arial"/>
          <w:sz w:val="21"/>
          <w:szCs w:val="21"/>
        </w:rPr>
        <w:t xml:space="preserve"> The approach is based </w:t>
      </w:r>
      <w:r w:rsidR="00E73EFA">
        <w:rPr>
          <w:rFonts w:ascii="Arial" w:hAnsi="Arial" w:cs="Arial"/>
          <w:sz w:val="21"/>
          <w:szCs w:val="21"/>
        </w:rPr>
        <w:t xml:space="preserve">predominantly </w:t>
      </w:r>
      <w:r w:rsidRPr="00A03835">
        <w:rPr>
          <w:rFonts w:ascii="Arial" w:hAnsi="Arial" w:cs="Arial"/>
          <w:sz w:val="21"/>
          <w:szCs w:val="21"/>
        </w:rPr>
        <w:t>on building capacity among existing institutions rather than support</w:t>
      </w:r>
      <w:r w:rsidR="003A4C66">
        <w:rPr>
          <w:rFonts w:ascii="Arial" w:hAnsi="Arial" w:cs="Arial"/>
          <w:sz w:val="21"/>
          <w:szCs w:val="21"/>
        </w:rPr>
        <w:t>ing</w:t>
      </w:r>
      <w:r w:rsidRPr="00A03835">
        <w:rPr>
          <w:rFonts w:ascii="Arial" w:hAnsi="Arial" w:cs="Arial"/>
          <w:sz w:val="21"/>
          <w:szCs w:val="21"/>
        </w:rPr>
        <w:t xml:space="preserve"> the establishment of new ones.</w:t>
      </w:r>
      <w:r w:rsidR="005F5926">
        <w:rPr>
          <w:rFonts w:ascii="Arial" w:hAnsi="Arial" w:cs="Arial"/>
          <w:sz w:val="21"/>
          <w:szCs w:val="21"/>
        </w:rPr>
        <w:t xml:space="preserve"> This </w:t>
      </w:r>
      <w:r w:rsidR="005F5926">
        <w:rPr>
          <w:rFonts w:ascii="Arial" w:hAnsi="Arial" w:cs="Arial"/>
          <w:sz w:val="21"/>
          <w:szCs w:val="21"/>
        </w:rPr>
        <w:lastRenderedPageBreak/>
        <w:t>includes the institutionalisation of training in PA planning and management, for which the Provincial Wildlife Administration has been identified. An exception is the Taohe Forum, created by the Project to support the sustainable development of PAs across throughout Gansu Province. More thought needs to be given to its development into an effective and sustainable entity.</w:t>
      </w:r>
      <w:r w:rsidR="00CE59C3">
        <w:rPr>
          <w:rFonts w:ascii="Arial" w:hAnsi="Arial" w:cs="Arial"/>
          <w:sz w:val="21"/>
          <w:szCs w:val="21"/>
        </w:rPr>
        <w:t xml:space="preserve"> Governance is also a key issue, especially as PA administrations demonstrate collaborative approaches to management that involve local communities. Institutional sustainability is considered to be </w:t>
      </w:r>
      <w:r w:rsidR="00CE59C3">
        <w:rPr>
          <w:rFonts w:ascii="Arial" w:hAnsi="Arial" w:cs="Arial"/>
          <w:b/>
          <w:sz w:val="21"/>
          <w:szCs w:val="21"/>
        </w:rPr>
        <w:t>Moderately L</w:t>
      </w:r>
      <w:r w:rsidR="00CE59C3" w:rsidRPr="00CE59C3">
        <w:rPr>
          <w:rFonts w:ascii="Arial" w:hAnsi="Arial" w:cs="Arial"/>
          <w:b/>
          <w:sz w:val="21"/>
          <w:szCs w:val="21"/>
        </w:rPr>
        <w:t>ikely</w:t>
      </w:r>
      <w:r w:rsidR="00CE59C3">
        <w:rPr>
          <w:rFonts w:ascii="Arial" w:hAnsi="Arial" w:cs="Arial"/>
          <w:sz w:val="21"/>
          <w:szCs w:val="21"/>
        </w:rPr>
        <w:t xml:space="preserve"> at mid-term and anticipated to become more likely as </w:t>
      </w:r>
      <w:r w:rsidR="00313C51">
        <w:rPr>
          <w:rFonts w:ascii="Arial" w:hAnsi="Arial" w:cs="Arial"/>
          <w:sz w:val="21"/>
          <w:szCs w:val="21"/>
        </w:rPr>
        <w:t>the Provincial Wildlife Administration takes on a training role for PAs.</w:t>
      </w:r>
    </w:p>
    <w:p w:rsidR="00E00FEA" w:rsidRPr="00A03835" w:rsidRDefault="00E00FEA" w:rsidP="002E3A16">
      <w:pPr>
        <w:pStyle w:val="BodyText2"/>
        <w:numPr>
          <w:ilvl w:val="0"/>
          <w:numId w:val="3"/>
        </w:numPr>
        <w:tabs>
          <w:tab w:val="clear" w:pos="360"/>
          <w:tab w:val="num" w:pos="540"/>
        </w:tabs>
        <w:spacing w:before="40" w:line="264" w:lineRule="auto"/>
        <w:ind w:left="538" w:hanging="357"/>
        <w:rPr>
          <w:rFonts w:ascii="Arial" w:hAnsi="Arial" w:cs="Arial"/>
          <w:sz w:val="21"/>
          <w:szCs w:val="21"/>
        </w:rPr>
      </w:pPr>
      <w:r w:rsidRPr="00A03835">
        <w:rPr>
          <w:rFonts w:ascii="Arial" w:hAnsi="Arial" w:cs="Arial"/>
          <w:b/>
          <w:bCs/>
          <w:sz w:val="21"/>
          <w:szCs w:val="21"/>
        </w:rPr>
        <w:t>Environmental sustainability</w:t>
      </w:r>
      <w:r w:rsidR="00313C51">
        <w:rPr>
          <w:rFonts w:ascii="Arial" w:hAnsi="Arial" w:cs="Arial"/>
          <w:sz w:val="21"/>
          <w:szCs w:val="21"/>
        </w:rPr>
        <w:t xml:space="preserve"> </w:t>
      </w:r>
      <w:r w:rsidR="00D60F0D">
        <w:rPr>
          <w:rFonts w:ascii="Arial" w:hAnsi="Arial" w:cs="Arial"/>
          <w:sz w:val="21"/>
          <w:szCs w:val="21"/>
        </w:rPr>
        <w:t xml:space="preserve">is considered to be </w:t>
      </w:r>
      <w:r w:rsidR="00D60F0D" w:rsidRPr="00D60F0D">
        <w:rPr>
          <w:rFonts w:ascii="Arial" w:hAnsi="Arial" w:cs="Arial"/>
          <w:b/>
          <w:sz w:val="21"/>
          <w:szCs w:val="21"/>
        </w:rPr>
        <w:t>Likely</w:t>
      </w:r>
      <w:r w:rsidR="00D60F0D">
        <w:rPr>
          <w:rFonts w:ascii="Arial" w:hAnsi="Arial" w:cs="Arial"/>
          <w:sz w:val="21"/>
          <w:szCs w:val="21"/>
        </w:rPr>
        <w:t xml:space="preserve"> because the</w:t>
      </w:r>
      <w:r w:rsidR="00313C51">
        <w:rPr>
          <w:rFonts w:ascii="Arial" w:hAnsi="Arial" w:cs="Arial"/>
          <w:sz w:val="21"/>
          <w:szCs w:val="21"/>
        </w:rPr>
        <w:t xml:space="preserve"> emphasis of the P</w:t>
      </w:r>
      <w:r w:rsidRPr="00A03835">
        <w:rPr>
          <w:rFonts w:ascii="Arial" w:hAnsi="Arial" w:cs="Arial"/>
          <w:sz w:val="21"/>
          <w:szCs w:val="21"/>
        </w:rPr>
        <w:t>roject is biodiversity conservation</w:t>
      </w:r>
      <w:r w:rsidR="00D60F0D">
        <w:rPr>
          <w:rFonts w:ascii="Arial" w:hAnsi="Arial" w:cs="Arial"/>
          <w:sz w:val="21"/>
          <w:szCs w:val="21"/>
        </w:rPr>
        <w:t>. T</w:t>
      </w:r>
      <w:r w:rsidRPr="00A03835">
        <w:rPr>
          <w:rFonts w:ascii="Arial" w:hAnsi="Arial" w:cs="Arial"/>
          <w:sz w:val="21"/>
          <w:szCs w:val="21"/>
        </w:rPr>
        <w:t>herefore, no policies or practices are anticipated to negatively impact on the environment. [Note: This d</w:t>
      </w:r>
      <w:r w:rsidR="00D60F0D">
        <w:rPr>
          <w:rFonts w:ascii="Arial" w:hAnsi="Arial" w:cs="Arial"/>
          <w:sz w:val="21"/>
          <w:szCs w:val="21"/>
        </w:rPr>
        <w:t>oes exonerate the P</w:t>
      </w:r>
      <w:r w:rsidRPr="00A03835">
        <w:rPr>
          <w:rFonts w:ascii="Arial" w:hAnsi="Arial" w:cs="Arial"/>
          <w:sz w:val="21"/>
          <w:szCs w:val="21"/>
        </w:rPr>
        <w:t xml:space="preserve">roject from possible indirect negative repercussions on the environment. For example, </w:t>
      </w:r>
      <w:r w:rsidR="00D60F0D">
        <w:rPr>
          <w:rFonts w:ascii="Arial" w:hAnsi="Arial" w:cs="Arial"/>
          <w:sz w:val="21"/>
          <w:szCs w:val="21"/>
        </w:rPr>
        <w:t>tourism development should meet environmental and social sustainability criteria.]</w:t>
      </w:r>
    </w:p>
    <w:p w:rsidR="00E00FEA" w:rsidRPr="00A03835" w:rsidRDefault="00E00FEA" w:rsidP="002E3A16">
      <w:pPr>
        <w:pStyle w:val="BodyText2"/>
        <w:numPr>
          <w:ilvl w:val="0"/>
          <w:numId w:val="3"/>
        </w:numPr>
        <w:tabs>
          <w:tab w:val="clear" w:pos="360"/>
          <w:tab w:val="num" w:pos="540"/>
        </w:tabs>
        <w:spacing w:before="40" w:line="264" w:lineRule="auto"/>
        <w:ind w:left="538" w:hanging="357"/>
        <w:rPr>
          <w:rFonts w:ascii="Arial" w:hAnsi="Arial" w:cs="Arial"/>
          <w:sz w:val="21"/>
          <w:szCs w:val="21"/>
        </w:rPr>
      </w:pPr>
      <w:r w:rsidRPr="00A03835">
        <w:rPr>
          <w:rFonts w:ascii="Arial" w:hAnsi="Arial" w:cs="Arial"/>
          <w:b/>
          <w:bCs/>
          <w:sz w:val="21"/>
          <w:szCs w:val="21"/>
        </w:rPr>
        <w:t>Social sustainability</w:t>
      </w:r>
      <w:r w:rsidRPr="00A03835">
        <w:rPr>
          <w:rFonts w:ascii="Arial" w:hAnsi="Arial" w:cs="Arial"/>
          <w:sz w:val="21"/>
          <w:szCs w:val="21"/>
        </w:rPr>
        <w:t xml:space="preserve"> </w:t>
      </w:r>
      <w:r w:rsidR="00D60F0D">
        <w:rPr>
          <w:rFonts w:ascii="Arial" w:hAnsi="Arial" w:cs="Arial"/>
          <w:sz w:val="21"/>
          <w:szCs w:val="21"/>
        </w:rPr>
        <w:t xml:space="preserve">is assessed as </w:t>
      </w:r>
      <w:r w:rsidR="00D60F0D" w:rsidRPr="00C9295A">
        <w:rPr>
          <w:rFonts w:ascii="Arial" w:hAnsi="Arial" w:cs="Arial"/>
          <w:b/>
          <w:sz w:val="21"/>
          <w:szCs w:val="21"/>
        </w:rPr>
        <w:t>Moderately Likely</w:t>
      </w:r>
      <w:r w:rsidR="00D60F0D">
        <w:rPr>
          <w:rFonts w:ascii="Arial" w:hAnsi="Arial" w:cs="Arial"/>
          <w:sz w:val="21"/>
          <w:szCs w:val="21"/>
        </w:rPr>
        <w:t>, based on current progress in collaboration between PA administrations and demonstration villages. T</w:t>
      </w:r>
      <w:r w:rsidRPr="00A03835">
        <w:rPr>
          <w:rFonts w:ascii="Arial" w:hAnsi="Arial"/>
          <w:iCs/>
          <w:noProof/>
          <w:sz w:val="21"/>
          <w:szCs w:val="21"/>
        </w:rPr>
        <w:t>he GEF Small Grants Programme</w:t>
      </w:r>
      <w:r w:rsidR="00D60F0D">
        <w:rPr>
          <w:rFonts w:ascii="Arial" w:hAnsi="Arial"/>
          <w:iCs/>
          <w:noProof/>
          <w:sz w:val="21"/>
          <w:szCs w:val="21"/>
        </w:rPr>
        <w:t xml:space="preserve"> provides a potential opportunity to build on the collaborative agreements established between PA administrations and local communities</w:t>
      </w:r>
      <w:r w:rsidRPr="00A03835">
        <w:rPr>
          <w:rFonts w:ascii="Arial" w:hAnsi="Arial"/>
          <w:iCs/>
          <w:noProof/>
          <w:sz w:val="21"/>
          <w:szCs w:val="21"/>
        </w:rPr>
        <w:t xml:space="preserve">, </w:t>
      </w:r>
      <w:r w:rsidR="00C9295A">
        <w:rPr>
          <w:rFonts w:ascii="Arial" w:hAnsi="Arial"/>
          <w:iCs/>
          <w:noProof/>
          <w:sz w:val="21"/>
          <w:szCs w:val="21"/>
        </w:rPr>
        <w:t>enabling the latter to generate more tangible benefits from, for example, safeguarding ecosystem services. There is also a priority need for communities to be represented on Taohe Forum, alongside other stakeholder interest groups involved in influencing and shaping PA policy.</w:t>
      </w:r>
    </w:p>
    <w:p w:rsidR="00E00FEA" w:rsidRDefault="00E00FEA" w:rsidP="002E3A16">
      <w:pPr>
        <w:pStyle w:val="BodyText2"/>
        <w:numPr>
          <w:ilvl w:val="0"/>
          <w:numId w:val="3"/>
        </w:numPr>
        <w:tabs>
          <w:tab w:val="clear" w:pos="360"/>
          <w:tab w:val="num" w:pos="540"/>
        </w:tabs>
        <w:spacing w:before="40" w:after="120" w:line="264" w:lineRule="auto"/>
        <w:ind w:left="538" w:hanging="357"/>
        <w:rPr>
          <w:rFonts w:ascii="Arial" w:hAnsi="Arial"/>
          <w:sz w:val="21"/>
          <w:szCs w:val="21"/>
        </w:rPr>
      </w:pPr>
      <w:r w:rsidRPr="00A03835">
        <w:rPr>
          <w:rFonts w:ascii="Arial" w:hAnsi="Arial"/>
          <w:b/>
          <w:bCs/>
          <w:sz w:val="21"/>
          <w:szCs w:val="21"/>
        </w:rPr>
        <w:t>Financial sustainability</w:t>
      </w:r>
      <w:r w:rsidR="00C9295A">
        <w:rPr>
          <w:rFonts w:ascii="Arial" w:hAnsi="Arial"/>
          <w:sz w:val="21"/>
          <w:szCs w:val="21"/>
        </w:rPr>
        <w:t xml:space="preserve"> is considered to be </w:t>
      </w:r>
      <w:r w:rsidR="00C9295A" w:rsidRPr="00713A89">
        <w:rPr>
          <w:rFonts w:ascii="Arial" w:hAnsi="Arial"/>
          <w:b/>
          <w:sz w:val="21"/>
          <w:szCs w:val="21"/>
        </w:rPr>
        <w:t>Likely,</w:t>
      </w:r>
      <w:r w:rsidR="00C9295A">
        <w:rPr>
          <w:rFonts w:ascii="Arial" w:hAnsi="Arial"/>
          <w:sz w:val="21"/>
          <w:szCs w:val="21"/>
        </w:rPr>
        <w:t xml:space="preserve"> given the </w:t>
      </w:r>
      <w:r w:rsidR="00213C02">
        <w:rPr>
          <w:rFonts w:ascii="Arial" w:hAnsi="Arial"/>
          <w:sz w:val="21"/>
          <w:szCs w:val="21"/>
        </w:rPr>
        <w:t xml:space="preserve">strong co-financing commitment, including US$ 1.5 million in cash, of </w:t>
      </w:r>
      <w:r w:rsidR="00C9295A">
        <w:rPr>
          <w:rFonts w:ascii="Arial" w:hAnsi="Arial"/>
          <w:sz w:val="21"/>
          <w:szCs w:val="21"/>
        </w:rPr>
        <w:t>the Provinc</w:t>
      </w:r>
      <w:r w:rsidR="00713A89">
        <w:rPr>
          <w:rFonts w:ascii="Arial" w:hAnsi="Arial"/>
          <w:sz w:val="21"/>
          <w:szCs w:val="21"/>
        </w:rPr>
        <w:t>ial Government</w:t>
      </w:r>
      <w:r w:rsidR="00C9295A">
        <w:rPr>
          <w:rFonts w:ascii="Arial" w:hAnsi="Arial"/>
          <w:sz w:val="21"/>
          <w:szCs w:val="21"/>
        </w:rPr>
        <w:t xml:space="preserve">. </w:t>
      </w:r>
      <w:r w:rsidR="00713A89">
        <w:rPr>
          <w:rFonts w:ascii="Arial" w:hAnsi="Arial"/>
          <w:sz w:val="21"/>
          <w:szCs w:val="21"/>
        </w:rPr>
        <w:t xml:space="preserve">Such support will be informed by a sustainable financing plan that is due to be developed by the Project. More needs to be done to establish </w:t>
      </w:r>
      <w:r w:rsidRPr="00A03835">
        <w:rPr>
          <w:rFonts w:ascii="Arial" w:hAnsi="Arial"/>
          <w:sz w:val="21"/>
          <w:szCs w:val="21"/>
        </w:rPr>
        <w:t xml:space="preserve">grants and micro-credits that enable </w:t>
      </w:r>
      <w:r w:rsidR="00713A89">
        <w:rPr>
          <w:rFonts w:ascii="Arial" w:hAnsi="Arial"/>
          <w:sz w:val="21"/>
          <w:szCs w:val="21"/>
        </w:rPr>
        <w:t>local communities to help themselves and develop more sustainable livelihoods.</w:t>
      </w:r>
    </w:p>
    <w:p w:rsidR="00D10FAB" w:rsidRPr="001D21C4" w:rsidRDefault="00D10FAB" w:rsidP="00D10FAB">
      <w:pPr>
        <w:numPr>
          <w:ilvl w:val="2"/>
          <w:numId w:val="1"/>
        </w:numPr>
        <w:spacing w:before="120" w:after="120" w:line="264" w:lineRule="auto"/>
        <w:ind w:left="1259"/>
        <w:jc w:val="both"/>
        <w:rPr>
          <w:rFonts w:ascii="Arial" w:hAnsi="Arial" w:cs="Arial"/>
          <w:i/>
          <w:sz w:val="21"/>
          <w:szCs w:val="21"/>
          <w:highlight w:val="lightGray"/>
        </w:rPr>
      </w:pPr>
      <w:r w:rsidRPr="001D21C4">
        <w:rPr>
          <w:rFonts w:ascii="Arial" w:hAnsi="Arial" w:cs="Arial"/>
          <w:i/>
          <w:sz w:val="21"/>
          <w:szCs w:val="21"/>
          <w:highlight w:val="lightGray"/>
        </w:rPr>
        <w:t>Impact</w:t>
      </w:r>
    </w:p>
    <w:p w:rsidR="00D10FAB" w:rsidRDefault="00D10FAB" w:rsidP="00D10FAB">
      <w:pPr>
        <w:spacing w:before="120" w:line="264" w:lineRule="auto"/>
        <w:jc w:val="both"/>
        <w:rPr>
          <w:rFonts w:ascii="Arial" w:hAnsi="Arial" w:cs="Arial"/>
          <w:bCs/>
          <w:sz w:val="21"/>
          <w:szCs w:val="21"/>
        </w:rPr>
      </w:pPr>
      <w:r w:rsidRPr="00A03835">
        <w:rPr>
          <w:rFonts w:ascii="Arial" w:hAnsi="Arial" w:cs="Arial"/>
          <w:bCs/>
          <w:sz w:val="21"/>
          <w:szCs w:val="21"/>
        </w:rPr>
        <w:t xml:space="preserve">Project impacts concern </w:t>
      </w:r>
      <w:r w:rsidR="006D2E01" w:rsidRPr="00A03835">
        <w:rPr>
          <w:rFonts w:ascii="Arial" w:hAnsi="Arial" w:cs="Arial"/>
          <w:bCs/>
          <w:sz w:val="21"/>
          <w:szCs w:val="21"/>
        </w:rPr>
        <w:t>longer-term</w:t>
      </w:r>
      <w:r w:rsidRPr="00A03835">
        <w:rPr>
          <w:rFonts w:ascii="Arial" w:hAnsi="Arial" w:cs="Arial"/>
          <w:bCs/>
          <w:sz w:val="21"/>
          <w:szCs w:val="21"/>
        </w:rPr>
        <w:t xml:space="preserve"> global environmental benefits.</w:t>
      </w:r>
      <w:r w:rsidRPr="00A03835">
        <w:rPr>
          <w:rStyle w:val="FootnoteReference"/>
          <w:rFonts w:ascii="Arial" w:hAnsi="Arial" w:cs="Arial"/>
          <w:bCs/>
          <w:sz w:val="21"/>
          <w:szCs w:val="21"/>
        </w:rPr>
        <w:footnoteReference w:id="16"/>
      </w:r>
      <w:r w:rsidRPr="00A03835">
        <w:rPr>
          <w:rFonts w:ascii="Arial" w:hAnsi="Arial" w:cs="Arial"/>
          <w:bCs/>
          <w:sz w:val="21"/>
          <w:szCs w:val="21"/>
        </w:rPr>
        <w:t xml:space="preserve"> </w:t>
      </w:r>
      <w:r>
        <w:rPr>
          <w:rFonts w:ascii="Arial" w:hAnsi="Arial" w:cs="Arial"/>
          <w:bCs/>
          <w:sz w:val="21"/>
          <w:szCs w:val="21"/>
        </w:rPr>
        <w:t xml:space="preserve">Very often such impacts cannot be discerned until long after a project’s completion. While it is premature to assess impacts in the case of the present project, it is instructive to consider </w:t>
      </w:r>
      <w:r w:rsidRPr="000D11AF">
        <w:rPr>
          <w:rFonts w:ascii="Arial" w:hAnsi="Arial" w:cs="Arial"/>
          <w:b/>
          <w:sz w:val="21"/>
          <w:szCs w:val="21"/>
        </w:rPr>
        <w:t>‘likely’</w:t>
      </w:r>
      <w:r>
        <w:rPr>
          <w:rFonts w:ascii="Arial" w:hAnsi="Arial" w:cs="Arial"/>
          <w:bCs/>
          <w:sz w:val="21"/>
          <w:szCs w:val="21"/>
        </w:rPr>
        <w:t xml:space="preserve"> impacts and these are considered in </w:t>
      </w:r>
      <w:r w:rsidRPr="00A03835">
        <w:rPr>
          <w:rFonts w:ascii="Arial" w:hAnsi="Arial" w:cs="Arial"/>
          <w:b/>
          <w:sz w:val="21"/>
          <w:szCs w:val="21"/>
        </w:rPr>
        <w:t>Table 3.</w:t>
      </w:r>
      <w:r w:rsidR="006D2E01">
        <w:rPr>
          <w:rFonts w:ascii="Arial" w:hAnsi="Arial" w:cs="Arial"/>
          <w:b/>
          <w:sz w:val="21"/>
          <w:szCs w:val="21"/>
        </w:rPr>
        <w:t>7</w:t>
      </w:r>
      <w:r>
        <w:rPr>
          <w:rFonts w:ascii="Arial" w:hAnsi="Arial" w:cs="Arial"/>
          <w:bCs/>
          <w:sz w:val="21"/>
          <w:szCs w:val="21"/>
        </w:rPr>
        <w:t>, based on the following considerations:</w:t>
      </w:r>
    </w:p>
    <w:p w:rsidR="00043A2C" w:rsidRPr="00157F57" w:rsidRDefault="00D10FAB" w:rsidP="00157F57">
      <w:pPr>
        <w:pStyle w:val="BodyText2"/>
        <w:numPr>
          <w:ilvl w:val="0"/>
          <w:numId w:val="3"/>
        </w:numPr>
        <w:tabs>
          <w:tab w:val="clear" w:pos="360"/>
          <w:tab w:val="num" w:pos="540"/>
        </w:tabs>
        <w:spacing w:before="40" w:line="264" w:lineRule="auto"/>
        <w:ind w:left="538" w:hanging="357"/>
        <w:rPr>
          <w:rFonts w:ascii="Arial" w:hAnsi="Arial" w:cs="Arial"/>
          <w:sz w:val="21"/>
          <w:szCs w:val="21"/>
        </w:rPr>
      </w:pPr>
      <w:r>
        <w:rPr>
          <w:rFonts w:ascii="Arial" w:hAnsi="Arial" w:cs="Arial"/>
          <w:sz w:val="21"/>
          <w:szCs w:val="21"/>
        </w:rPr>
        <w:t>Most of t</w:t>
      </w:r>
      <w:r w:rsidRPr="00E00EA4">
        <w:rPr>
          <w:rFonts w:ascii="Arial" w:hAnsi="Arial" w:cs="Arial"/>
          <w:sz w:val="21"/>
          <w:szCs w:val="21"/>
        </w:rPr>
        <w:t>he global environment</w:t>
      </w:r>
      <w:r>
        <w:rPr>
          <w:rFonts w:ascii="Arial" w:hAnsi="Arial" w:cs="Arial"/>
          <w:sz w:val="21"/>
          <w:szCs w:val="21"/>
        </w:rPr>
        <w:t>al</w:t>
      </w:r>
      <w:r w:rsidRPr="00E00EA4">
        <w:rPr>
          <w:rFonts w:ascii="Arial" w:hAnsi="Arial" w:cs="Arial"/>
          <w:sz w:val="21"/>
          <w:szCs w:val="21"/>
        </w:rPr>
        <w:t xml:space="preserve"> benefit</w:t>
      </w:r>
      <w:r w:rsidR="00533F4F">
        <w:rPr>
          <w:rFonts w:ascii="Arial" w:hAnsi="Arial" w:cs="Arial"/>
          <w:sz w:val="21"/>
          <w:szCs w:val="21"/>
        </w:rPr>
        <w:t xml:space="preserve"> arising from the P</w:t>
      </w:r>
      <w:r>
        <w:rPr>
          <w:rFonts w:ascii="Arial" w:hAnsi="Arial" w:cs="Arial"/>
          <w:sz w:val="21"/>
          <w:szCs w:val="21"/>
        </w:rPr>
        <w:t xml:space="preserve">roject is likely to be the long-term conservation of </w:t>
      </w:r>
      <w:r w:rsidR="00533F4F">
        <w:rPr>
          <w:rFonts w:ascii="Arial" w:hAnsi="Arial" w:cs="Arial"/>
          <w:sz w:val="21"/>
          <w:szCs w:val="21"/>
        </w:rPr>
        <w:t>globally important biodiversity within the core zones of PAs</w:t>
      </w:r>
      <w:r w:rsidR="008C394E">
        <w:rPr>
          <w:rFonts w:ascii="Arial" w:hAnsi="Arial" w:cs="Arial"/>
          <w:sz w:val="21"/>
          <w:szCs w:val="21"/>
        </w:rPr>
        <w:t xml:space="preserve">. Elsewhere, in the buffer and transition zones of PAs, pressures on the environment are likely to persist </w:t>
      </w:r>
      <w:r w:rsidR="009B46B1">
        <w:rPr>
          <w:rFonts w:ascii="Arial" w:hAnsi="Arial" w:cs="Arial"/>
          <w:sz w:val="21"/>
          <w:szCs w:val="21"/>
        </w:rPr>
        <w:t>because</w:t>
      </w:r>
      <w:r w:rsidR="008C394E">
        <w:rPr>
          <w:rFonts w:ascii="Arial" w:hAnsi="Arial" w:cs="Arial"/>
          <w:sz w:val="21"/>
          <w:szCs w:val="21"/>
        </w:rPr>
        <w:t xml:space="preserve"> the Project is not resourced to address local livelihood needs. Moreover, increased tourism can be expected in transition zones, </w:t>
      </w:r>
      <w:r w:rsidR="00B60735">
        <w:rPr>
          <w:rFonts w:ascii="Arial" w:hAnsi="Arial" w:cs="Arial"/>
          <w:sz w:val="21"/>
          <w:szCs w:val="21"/>
        </w:rPr>
        <w:t>based on</w:t>
      </w:r>
      <w:r w:rsidR="008C394E">
        <w:rPr>
          <w:rFonts w:ascii="Arial" w:hAnsi="Arial" w:cs="Arial"/>
          <w:sz w:val="21"/>
          <w:szCs w:val="21"/>
        </w:rPr>
        <w:t xml:space="preserve"> recent trends. This is likely to be supported by environmentally unsustainable forms of infrastructural </w:t>
      </w:r>
      <w:r w:rsidR="000A58FE">
        <w:rPr>
          <w:rFonts w:ascii="Arial" w:hAnsi="Arial" w:cs="Arial"/>
          <w:sz w:val="21"/>
          <w:szCs w:val="21"/>
        </w:rPr>
        <w:t>developments, judging by facilities recently built in such areas.</w:t>
      </w:r>
    </w:p>
    <w:bookmarkEnd w:id="57"/>
    <w:bookmarkEnd w:id="58"/>
    <w:p w:rsidR="003D5599" w:rsidRPr="007424F6" w:rsidRDefault="003D5599" w:rsidP="003D5599">
      <w:pPr>
        <w:pStyle w:val="Heading1"/>
        <w:numPr>
          <w:ilvl w:val="0"/>
          <w:numId w:val="1"/>
        </w:numPr>
        <w:spacing w:line="264" w:lineRule="auto"/>
        <w:ind w:left="567" w:hanging="567"/>
        <w:rPr>
          <w:rFonts w:ascii="Arial" w:hAnsi="Arial" w:cs="Arial"/>
          <w:sz w:val="21"/>
          <w:szCs w:val="21"/>
        </w:rPr>
      </w:pPr>
      <w:r w:rsidRPr="00A03835">
        <w:rPr>
          <w:rFonts w:ascii="Arial" w:hAnsi="Arial" w:cs="Arial"/>
          <w:sz w:val="21"/>
          <w:szCs w:val="21"/>
        </w:rPr>
        <w:br w:type="page"/>
      </w:r>
      <w:bookmarkStart w:id="60" w:name="_Toc232397724"/>
      <w:r w:rsidRPr="007424F6">
        <w:rPr>
          <w:rFonts w:ascii="Arial" w:hAnsi="Arial" w:cs="Arial"/>
          <w:sz w:val="21"/>
          <w:szCs w:val="21"/>
        </w:rPr>
        <w:lastRenderedPageBreak/>
        <w:t>CONCLUSIONS</w:t>
      </w:r>
      <w:r w:rsidR="00157F57" w:rsidRPr="007424F6">
        <w:rPr>
          <w:rFonts w:ascii="Arial" w:hAnsi="Arial" w:cs="Arial"/>
          <w:sz w:val="21"/>
          <w:szCs w:val="21"/>
        </w:rPr>
        <w:t>,</w:t>
      </w:r>
      <w:r w:rsidR="00AA2619" w:rsidRPr="007424F6">
        <w:rPr>
          <w:rFonts w:ascii="Arial" w:hAnsi="Arial" w:cs="Arial"/>
          <w:sz w:val="21"/>
          <w:szCs w:val="21"/>
        </w:rPr>
        <w:t xml:space="preserve"> </w:t>
      </w:r>
      <w:r w:rsidRPr="007424F6">
        <w:rPr>
          <w:rFonts w:ascii="Arial" w:hAnsi="Arial" w:cs="Arial"/>
          <w:sz w:val="21"/>
          <w:szCs w:val="21"/>
        </w:rPr>
        <w:t>RECOMMENDATIONS AND LESSONS</w:t>
      </w:r>
      <w:bookmarkEnd w:id="60"/>
    </w:p>
    <w:p w:rsidR="004628CC" w:rsidRPr="007424F6" w:rsidRDefault="004628CC" w:rsidP="00184B84">
      <w:pPr>
        <w:pStyle w:val="Heading2"/>
        <w:numPr>
          <w:ilvl w:val="1"/>
          <w:numId w:val="1"/>
        </w:numPr>
        <w:tabs>
          <w:tab w:val="clear" w:pos="1440"/>
          <w:tab w:val="num" w:pos="550"/>
        </w:tabs>
        <w:ind w:left="550" w:hanging="550"/>
        <w:rPr>
          <w:rFonts w:ascii="Arial Bold" w:hAnsi="Arial Bold"/>
          <w:b/>
          <w:bCs/>
          <w:i w:val="0"/>
          <w:iCs/>
          <w:smallCaps/>
        </w:rPr>
      </w:pPr>
      <w:bookmarkStart w:id="61" w:name="_Toc232397725"/>
      <w:r w:rsidRPr="007424F6">
        <w:rPr>
          <w:rFonts w:ascii="Arial Bold" w:hAnsi="Arial Bold"/>
          <w:b/>
          <w:bCs/>
          <w:i w:val="0"/>
          <w:iCs/>
          <w:smallCaps/>
        </w:rPr>
        <w:t>Conclusions</w:t>
      </w:r>
      <w:bookmarkEnd w:id="61"/>
    </w:p>
    <w:p w:rsidR="007132CD" w:rsidRDefault="00857CC8" w:rsidP="00D000ED">
      <w:pPr>
        <w:pStyle w:val="normalbullet"/>
        <w:numPr>
          <w:ilvl w:val="0"/>
          <w:numId w:val="0"/>
        </w:numPr>
        <w:spacing w:before="120" w:after="120" w:line="264" w:lineRule="auto"/>
        <w:jc w:val="both"/>
        <w:rPr>
          <w:rFonts w:ascii="Arial" w:hAnsi="Arial" w:cs="Arial"/>
          <w:sz w:val="21"/>
          <w:szCs w:val="21"/>
          <w:lang w:val="en-GB" w:eastAsia="en-GB" w:bidi="ar-SA"/>
        </w:rPr>
      </w:pPr>
      <w:r>
        <w:rPr>
          <w:rFonts w:ascii="Arial" w:hAnsi="Arial" w:cs="Arial"/>
          <w:sz w:val="21"/>
          <w:szCs w:val="21"/>
          <w:lang w:val="en-GB" w:eastAsia="en-GB" w:bidi="ar-SA"/>
        </w:rPr>
        <w:t>The Project is well-positioned mid-term to consolidate its achievements to date, particularly with respect to integrating and further strengthening many of its initial outputs, and poised to bring to fruition on-going and outstanding activities and outputs in a satisfactory if not highly satisfactory manner. Much has been achieved during the last nine months with respect to both outputs and, importantly, the capability, motivation and stability of its PMO, as well the vigorous leadership shown by its current NPD, all of which augurs well for the future. Such achievements would not have materialised without the strong support of the Provincial Government</w:t>
      </w:r>
      <w:r w:rsidR="007132CD">
        <w:rPr>
          <w:rFonts w:ascii="Arial" w:hAnsi="Arial" w:cs="Arial"/>
          <w:sz w:val="21"/>
          <w:szCs w:val="21"/>
          <w:lang w:val="en-GB" w:eastAsia="en-GB" w:bidi="ar-SA"/>
        </w:rPr>
        <w:t xml:space="preserve"> (Executing Agency) in tandem with the oversight and timely interventions of the UNDP Country Office (Implementing Agency). </w:t>
      </w:r>
    </w:p>
    <w:p w:rsidR="00E353A2" w:rsidRDefault="007132CD" w:rsidP="00D000ED">
      <w:pPr>
        <w:pStyle w:val="normalbullet"/>
        <w:numPr>
          <w:ilvl w:val="0"/>
          <w:numId w:val="0"/>
        </w:numPr>
        <w:spacing w:before="120" w:after="120" w:line="264" w:lineRule="auto"/>
        <w:jc w:val="both"/>
        <w:rPr>
          <w:rFonts w:ascii="Arial" w:hAnsi="Arial" w:cs="Arial"/>
          <w:sz w:val="21"/>
          <w:szCs w:val="21"/>
          <w:lang w:val="en-GB" w:eastAsia="en-GB" w:bidi="ar-SA"/>
        </w:rPr>
      </w:pPr>
      <w:r>
        <w:rPr>
          <w:rFonts w:ascii="Arial" w:hAnsi="Arial" w:cs="Arial"/>
          <w:sz w:val="21"/>
          <w:szCs w:val="21"/>
          <w:lang w:val="en-GB" w:eastAsia="en-GB" w:bidi="ar-SA"/>
        </w:rPr>
        <w:t xml:space="preserve">The recent period of high productivity follows in the wake of a long, slow </w:t>
      </w:r>
      <w:r w:rsidR="001533F7">
        <w:rPr>
          <w:rFonts w:ascii="Arial" w:hAnsi="Arial" w:cs="Arial"/>
          <w:sz w:val="21"/>
          <w:szCs w:val="21"/>
          <w:lang w:val="en-GB" w:eastAsia="en-GB" w:bidi="ar-SA"/>
        </w:rPr>
        <w:t>start in January 2011, with most of that year spent establishing PMO</w:t>
      </w:r>
      <w:r w:rsidR="004D14C9">
        <w:rPr>
          <w:rFonts w:ascii="Arial" w:hAnsi="Arial" w:cs="Arial"/>
          <w:sz w:val="21"/>
          <w:szCs w:val="21"/>
          <w:lang w:val="en-GB" w:eastAsia="en-GB" w:bidi="ar-SA"/>
        </w:rPr>
        <w:t xml:space="preserve"> and completing the</w:t>
      </w:r>
      <w:r>
        <w:rPr>
          <w:rFonts w:ascii="Arial" w:hAnsi="Arial" w:cs="Arial"/>
          <w:sz w:val="21"/>
          <w:szCs w:val="21"/>
          <w:lang w:val="en-GB" w:eastAsia="en-GB" w:bidi="ar-SA"/>
        </w:rPr>
        <w:t xml:space="preserve"> inception phase</w:t>
      </w:r>
      <w:r w:rsidR="004D14C9">
        <w:rPr>
          <w:rFonts w:ascii="Arial" w:hAnsi="Arial" w:cs="Arial"/>
          <w:sz w:val="21"/>
          <w:szCs w:val="21"/>
          <w:lang w:val="en-GB" w:eastAsia="en-GB" w:bidi="ar-SA"/>
        </w:rPr>
        <w:t>.</w:t>
      </w:r>
      <w:r>
        <w:rPr>
          <w:rFonts w:ascii="Arial" w:hAnsi="Arial" w:cs="Arial"/>
          <w:sz w:val="21"/>
          <w:szCs w:val="21"/>
          <w:lang w:val="en-GB" w:eastAsia="en-GB" w:bidi="ar-SA"/>
        </w:rPr>
        <w:t xml:space="preserve"> </w:t>
      </w:r>
      <w:r w:rsidR="004D14C9">
        <w:rPr>
          <w:rFonts w:ascii="Arial" w:hAnsi="Arial" w:cs="Arial"/>
          <w:sz w:val="21"/>
          <w:szCs w:val="21"/>
          <w:lang w:val="en-GB" w:eastAsia="en-GB" w:bidi="ar-SA"/>
        </w:rPr>
        <w:t xml:space="preserve">It took time </w:t>
      </w:r>
      <w:r w:rsidR="00A56F3B">
        <w:rPr>
          <w:rFonts w:ascii="Arial" w:hAnsi="Arial" w:cs="Arial"/>
          <w:sz w:val="21"/>
          <w:szCs w:val="21"/>
          <w:lang w:val="en-GB" w:eastAsia="en-GB" w:bidi="ar-SA"/>
        </w:rPr>
        <w:t xml:space="preserve">for the International Division of the Provincial Financial Department </w:t>
      </w:r>
      <w:r w:rsidR="004D14C9">
        <w:rPr>
          <w:rFonts w:ascii="Arial" w:hAnsi="Arial" w:cs="Arial"/>
          <w:sz w:val="21"/>
          <w:szCs w:val="21"/>
          <w:lang w:val="en-GB" w:eastAsia="en-GB" w:bidi="ar-SA"/>
        </w:rPr>
        <w:t xml:space="preserve">to develop </w:t>
      </w:r>
      <w:r w:rsidR="00A56F3B">
        <w:rPr>
          <w:rFonts w:ascii="Arial" w:hAnsi="Arial" w:cs="Arial"/>
          <w:sz w:val="21"/>
          <w:szCs w:val="21"/>
          <w:lang w:val="en-GB" w:eastAsia="en-GB" w:bidi="ar-SA"/>
        </w:rPr>
        <w:t xml:space="preserve">the </w:t>
      </w:r>
      <w:r>
        <w:rPr>
          <w:rFonts w:ascii="Arial" w:hAnsi="Arial" w:cs="Arial"/>
          <w:sz w:val="21"/>
          <w:szCs w:val="21"/>
          <w:lang w:val="en-GB" w:eastAsia="en-GB" w:bidi="ar-SA"/>
        </w:rPr>
        <w:t xml:space="preserve">capacity </w:t>
      </w:r>
      <w:r w:rsidR="00A56F3B">
        <w:rPr>
          <w:rFonts w:ascii="Arial" w:hAnsi="Arial" w:cs="Arial"/>
          <w:sz w:val="21"/>
          <w:szCs w:val="21"/>
          <w:lang w:val="en-GB" w:eastAsia="en-GB" w:bidi="ar-SA"/>
        </w:rPr>
        <w:t>to</w:t>
      </w:r>
      <w:r>
        <w:rPr>
          <w:rFonts w:ascii="Arial" w:hAnsi="Arial" w:cs="Arial"/>
          <w:sz w:val="21"/>
          <w:szCs w:val="21"/>
          <w:lang w:val="en-GB" w:eastAsia="en-GB" w:bidi="ar-SA"/>
        </w:rPr>
        <w:t xml:space="preserve"> manag</w:t>
      </w:r>
      <w:r w:rsidR="00A56F3B">
        <w:rPr>
          <w:rFonts w:ascii="Arial" w:hAnsi="Arial" w:cs="Arial"/>
          <w:sz w:val="21"/>
          <w:szCs w:val="21"/>
          <w:lang w:val="en-GB" w:eastAsia="en-GB" w:bidi="ar-SA"/>
        </w:rPr>
        <w:t>e</w:t>
      </w:r>
      <w:r>
        <w:rPr>
          <w:rFonts w:ascii="Arial" w:hAnsi="Arial" w:cs="Arial"/>
          <w:sz w:val="21"/>
          <w:szCs w:val="21"/>
          <w:lang w:val="en-GB" w:eastAsia="en-GB" w:bidi="ar-SA"/>
        </w:rPr>
        <w:t xml:space="preserve"> a GEF </w:t>
      </w:r>
      <w:r w:rsidRPr="00A56F3B">
        <w:rPr>
          <w:rFonts w:ascii="Arial" w:hAnsi="Arial" w:cs="Arial"/>
          <w:sz w:val="21"/>
          <w:szCs w:val="21"/>
          <w:lang w:val="en-GB" w:eastAsia="en-GB" w:bidi="ar-SA"/>
        </w:rPr>
        <w:t>project for the first time</w:t>
      </w:r>
      <w:r w:rsidR="00A56F3B">
        <w:rPr>
          <w:rFonts w:ascii="Arial" w:hAnsi="Arial" w:cs="Arial"/>
          <w:sz w:val="21"/>
          <w:szCs w:val="21"/>
          <w:lang w:val="en-GB" w:eastAsia="en-GB" w:bidi="ar-SA"/>
        </w:rPr>
        <w:t>;</w:t>
      </w:r>
      <w:r w:rsidRPr="00A56F3B">
        <w:rPr>
          <w:rFonts w:ascii="Arial" w:hAnsi="Arial" w:cs="Arial"/>
          <w:sz w:val="21"/>
          <w:szCs w:val="21"/>
          <w:lang w:val="en-GB" w:eastAsia="en-GB" w:bidi="ar-SA"/>
        </w:rPr>
        <w:t xml:space="preserve"> </w:t>
      </w:r>
      <w:r>
        <w:rPr>
          <w:rFonts w:ascii="Arial" w:hAnsi="Arial" w:cs="Arial"/>
          <w:sz w:val="21"/>
          <w:szCs w:val="21"/>
          <w:lang w:val="en-GB" w:eastAsia="en-GB" w:bidi="ar-SA"/>
        </w:rPr>
        <w:t xml:space="preserve">and </w:t>
      </w:r>
      <w:r w:rsidR="004D14C9">
        <w:rPr>
          <w:rFonts w:ascii="Arial" w:hAnsi="Arial" w:cs="Arial"/>
          <w:sz w:val="21"/>
          <w:szCs w:val="21"/>
          <w:lang w:val="en-GB" w:eastAsia="en-GB" w:bidi="ar-SA"/>
        </w:rPr>
        <w:t>for</w:t>
      </w:r>
      <w:r>
        <w:rPr>
          <w:rFonts w:ascii="Arial" w:hAnsi="Arial" w:cs="Arial"/>
          <w:sz w:val="21"/>
          <w:szCs w:val="21"/>
          <w:lang w:val="en-GB" w:eastAsia="en-GB" w:bidi="ar-SA"/>
        </w:rPr>
        <w:t xml:space="preserve"> PMO to get up to speed</w:t>
      </w:r>
      <w:r w:rsidR="004D14C9">
        <w:rPr>
          <w:rFonts w:ascii="Arial" w:hAnsi="Arial" w:cs="Arial"/>
          <w:sz w:val="21"/>
          <w:szCs w:val="21"/>
          <w:lang w:val="en-GB" w:eastAsia="en-GB" w:bidi="ar-SA"/>
        </w:rPr>
        <w:t>,</w:t>
      </w:r>
      <w:r>
        <w:rPr>
          <w:rFonts w:ascii="Arial" w:hAnsi="Arial" w:cs="Arial"/>
          <w:sz w:val="21"/>
          <w:szCs w:val="21"/>
          <w:lang w:val="en-GB" w:eastAsia="en-GB" w:bidi="ar-SA"/>
        </w:rPr>
        <w:t xml:space="preserve"> </w:t>
      </w:r>
      <w:r w:rsidR="00E353A2">
        <w:rPr>
          <w:rFonts w:ascii="Arial" w:hAnsi="Arial" w:cs="Arial"/>
          <w:sz w:val="21"/>
          <w:szCs w:val="21"/>
          <w:lang w:val="en-GB" w:eastAsia="en-GB" w:bidi="ar-SA"/>
        </w:rPr>
        <w:t xml:space="preserve">while also having to address a high turnover of key staff. Inevitably, these slow, painful beginnings have impacted </w:t>
      </w:r>
      <w:r w:rsidR="00A56F3B">
        <w:rPr>
          <w:rFonts w:ascii="Arial" w:hAnsi="Arial" w:cs="Arial"/>
          <w:sz w:val="21"/>
          <w:szCs w:val="21"/>
          <w:lang w:val="en-GB" w:eastAsia="en-GB" w:bidi="ar-SA"/>
        </w:rPr>
        <w:t xml:space="preserve">on </w:t>
      </w:r>
      <w:r w:rsidR="00E353A2">
        <w:rPr>
          <w:rFonts w:ascii="Arial" w:hAnsi="Arial" w:cs="Arial"/>
          <w:sz w:val="21"/>
          <w:szCs w:val="21"/>
          <w:lang w:val="en-GB" w:eastAsia="en-GB" w:bidi="ar-SA"/>
        </w:rPr>
        <w:t xml:space="preserve">performance and outputs by mid-term but the Project, its partners and other stakeholders should be applauded for achieving an overall </w:t>
      </w:r>
      <w:r w:rsidR="00E353A2" w:rsidRPr="00E353A2">
        <w:rPr>
          <w:rFonts w:ascii="Arial" w:hAnsi="Arial" w:cs="Arial"/>
          <w:b/>
          <w:sz w:val="21"/>
          <w:szCs w:val="21"/>
          <w:lang w:val="en-GB" w:eastAsia="en-GB" w:bidi="ar-SA"/>
        </w:rPr>
        <w:t>Moderately Satisfactory</w:t>
      </w:r>
      <w:r w:rsidR="00E353A2">
        <w:rPr>
          <w:rFonts w:ascii="Arial" w:hAnsi="Arial" w:cs="Arial"/>
          <w:sz w:val="21"/>
          <w:szCs w:val="21"/>
          <w:lang w:val="en-GB" w:eastAsia="en-GB" w:bidi="ar-SA"/>
        </w:rPr>
        <w:t xml:space="preserve"> evaluation result, in spite of </w:t>
      </w:r>
      <w:r w:rsidR="004D14C9">
        <w:rPr>
          <w:rFonts w:ascii="Arial" w:hAnsi="Arial" w:cs="Arial"/>
          <w:sz w:val="21"/>
          <w:szCs w:val="21"/>
          <w:lang w:val="en-GB" w:eastAsia="en-GB" w:bidi="ar-SA"/>
        </w:rPr>
        <w:t xml:space="preserve">the </w:t>
      </w:r>
      <w:r w:rsidR="00E353A2">
        <w:rPr>
          <w:rFonts w:ascii="Arial" w:hAnsi="Arial" w:cs="Arial"/>
          <w:sz w:val="21"/>
          <w:szCs w:val="21"/>
          <w:lang w:val="en-GB" w:eastAsia="en-GB" w:bidi="ar-SA"/>
        </w:rPr>
        <w:t xml:space="preserve">challenges it has had to address. The </w:t>
      </w:r>
      <w:r w:rsidR="004D14C9">
        <w:rPr>
          <w:rFonts w:ascii="Arial" w:hAnsi="Arial" w:cs="Arial"/>
          <w:sz w:val="21"/>
          <w:szCs w:val="21"/>
          <w:lang w:val="en-GB" w:eastAsia="en-GB" w:bidi="ar-SA"/>
        </w:rPr>
        <w:t>reviewers</w:t>
      </w:r>
      <w:r w:rsidR="00E353A2">
        <w:rPr>
          <w:rFonts w:ascii="Arial" w:hAnsi="Arial" w:cs="Arial"/>
          <w:sz w:val="21"/>
          <w:szCs w:val="21"/>
          <w:lang w:val="en-GB" w:eastAsia="en-GB" w:bidi="ar-SA"/>
        </w:rPr>
        <w:t xml:space="preserve"> are </w:t>
      </w:r>
      <w:r w:rsidR="00824CC2">
        <w:rPr>
          <w:rFonts w:ascii="Arial" w:hAnsi="Arial" w:cs="Arial" w:hint="eastAsia"/>
          <w:sz w:val="21"/>
          <w:szCs w:val="21"/>
          <w:lang w:val="en-GB" w:eastAsia="zh-CN" w:bidi="ar-SA"/>
        </w:rPr>
        <w:t xml:space="preserve"> </w:t>
      </w:r>
      <w:r w:rsidR="00E353A2">
        <w:rPr>
          <w:rFonts w:ascii="Arial" w:hAnsi="Arial" w:cs="Arial"/>
          <w:sz w:val="21"/>
          <w:szCs w:val="21"/>
          <w:lang w:val="en-GB" w:eastAsia="en-GB" w:bidi="ar-SA"/>
        </w:rPr>
        <w:t xml:space="preserve">confident that the Project will be able to </w:t>
      </w:r>
      <w:r w:rsidR="004D14C9">
        <w:rPr>
          <w:rFonts w:ascii="Arial" w:hAnsi="Arial" w:cs="Arial"/>
          <w:sz w:val="21"/>
          <w:szCs w:val="21"/>
          <w:lang w:val="en-GB" w:eastAsia="en-GB" w:bidi="ar-SA"/>
        </w:rPr>
        <w:t>resolve</w:t>
      </w:r>
      <w:r w:rsidR="00E353A2">
        <w:rPr>
          <w:rFonts w:ascii="Arial" w:hAnsi="Arial" w:cs="Arial"/>
          <w:sz w:val="21"/>
          <w:szCs w:val="21"/>
          <w:lang w:val="en-GB" w:eastAsia="en-GB" w:bidi="ar-SA"/>
        </w:rPr>
        <w:t xml:space="preserve"> </w:t>
      </w:r>
      <w:r w:rsidR="004A2724">
        <w:rPr>
          <w:rFonts w:ascii="Arial" w:hAnsi="Arial" w:cs="Arial"/>
          <w:sz w:val="21"/>
          <w:szCs w:val="21"/>
          <w:lang w:val="en-GB" w:eastAsia="en-GB" w:bidi="ar-SA"/>
        </w:rPr>
        <w:t>outstanding</w:t>
      </w:r>
      <w:r w:rsidR="00E353A2">
        <w:rPr>
          <w:rFonts w:ascii="Arial" w:hAnsi="Arial" w:cs="Arial"/>
          <w:sz w:val="21"/>
          <w:szCs w:val="21"/>
          <w:lang w:val="en-GB" w:eastAsia="en-GB" w:bidi="ar-SA"/>
        </w:rPr>
        <w:t xml:space="preserve"> shortcomings</w:t>
      </w:r>
      <w:r w:rsidR="000C6CA9">
        <w:rPr>
          <w:rFonts w:ascii="Arial" w:hAnsi="Arial" w:cs="Arial"/>
          <w:sz w:val="21"/>
          <w:szCs w:val="21"/>
          <w:lang w:val="en-GB" w:eastAsia="en-GB" w:bidi="ar-SA"/>
        </w:rPr>
        <w:t xml:space="preserve"> in the remaining time available and achieve an even better result by the end of its term, based on the recommendations provided below in </w:t>
      </w:r>
      <w:r w:rsidR="000C6CA9" w:rsidRPr="000C6CA9">
        <w:rPr>
          <w:rFonts w:ascii="Arial" w:hAnsi="Arial" w:cs="Arial"/>
          <w:b/>
          <w:sz w:val="21"/>
          <w:szCs w:val="21"/>
          <w:lang w:val="en-GB" w:eastAsia="en-GB" w:bidi="ar-SA"/>
        </w:rPr>
        <w:t>Sections 4.</w:t>
      </w:r>
      <w:r w:rsidR="00B60735">
        <w:rPr>
          <w:rFonts w:ascii="Arial" w:hAnsi="Arial" w:cs="Arial"/>
          <w:b/>
          <w:sz w:val="21"/>
          <w:szCs w:val="21"/>
          <w:lang w:val="en-GB" w:eastAsia="en-GB" w:bidi="ar-SA"/>
        </w:rPr>
        <w:t>2</w:t>
      </w:r>
      <w:r w:rsidR="000C6CA9" w:rsidRPr="000C6CA9">
        <w:rPr>
          <w:rFonts w:ascii="Arial" w:hAnsi="Arial" w:cs="Arial"/>
          <w:b/>
          <w:sz w:val="21"/>
          <w:szCs w:val="21"/>
          <w:lang w:val="en-GB" w:eastAsia="en-GB" w:bidi="ar-SA"/>
        </w:rPr>
        <w:t>-4.4</w:t>
      </w:r>
      <w:r w:rsidR="000C6CA9">
        <w:rPr>
          <w:rFonts w:ascii="Arial" w:hAnsi="Arial" w:cs="Arial"/>
          <w:sz w:val="21"/>
          <w:szCs w:val="21"/>
          <w:lang w:val="en-GB" w:eastAsia="en-GB" w:bidi="ar-SA"/>
        </w:rPr>
        <w:t xml:space="preserve"> and</w:t>
      </w:r>
      <w:r w:rsidR="004A2724">
        <w:rPr>
          <w:rFonts w:ascii="Arial" w:hAnsi="Arial" w:cs="Arial"/>
          <w:sz w:val="21"/>
          <w:szCs w:val="21"/>
          <w:lang w:val="en-GB" w:eastAsia="en-GB" w:bidi="ar-SA"/>
        </w:rPr>
        <w:t xml:space="preserve"> any</w:t>
      </w:r>
      <w:r w:rsidR="000C6CA9">
        <w:rPr>
          <w:rFonts w:ascii="Arial" w:hAnsi="Arial" w:cs="Arial"/>
          <w:sz w:val="21"/>
          <w:szCs w:val="21"/>
          <w:lang w:val="en-GB" w:eastAsia="en-GB" w:bidi="ar-SA"/>
        </w:rPr>
        <w:t xml:space="preserve"> </w:t>
      </w:r>
      <w:r w:rsidR="00A56F3B">
        <w:rPr>
          <w:rFonts w:ascii="Arial" w:hAnsi="Arial" w:cs="Arial"/>
          <w:sz w:val="21"/>
          <w:szCs w:val="21"/>
          <w:lang w:val="en-GB" w:eastAsia="en-GB" w:bidi="ar-SA"/>
        </w:rPr>
        <w:t xml:space="preserve">other </w:t>
      </w:r>
      <w:r w:rsidR="000C6CA9">
        <w:rPr>
          <w:rFonts w:ascii="Arial" w:hAnsi="Arial" w:cs="Arial"/>
          <w:sz w:val="21"/>
          <w:szCs w:val="21"/>
          <w:lang w:val="en-GB" w:eastAsia="en-GB" w:bidi="ar-SA"/>
        </w:rPr>
        <w:t xml:space="preserve">adaptive management </w:t>
      </w:r>
      <w:r w:rsidR="00C67973">
        <w:rPr>
          <w:rFonts w:ascii="Arial" w:hAnsi="Arial" w:cs="Arial"/>
          <w:sz w:val="21"/>
          <w:szCs w:val="21"/>
          <w:lang w:val="en-GB" w:eastAsia="en-GB" w:bidi="ar-SA"/>
        </w:rPr>
        <w:t>interventions</w:t>
      </w:r>
      <w:r w:rsidR="000C6CA9">
        <w:rPr>
          <w:rFonts w:ascii="Arial" w:hAnsi="Arial" w:cs="Arial"/>
          <w:sz w:val="21"/>
          <w:szCs w:val="21"/>
          <w:lang w:val="en-GB" w:eastAsia="en-GB" w:bidi="ar-SA"/>
        </w:rPr>
        <w:t xml:space="preserve"> considered necessary to deal with unforeseen issues that </w:t>
      </w:r>
      <w:r w:rsidR="004A2724">
        <w:rPr>
          <w:rFonts w:ascii="Arial" w:hAnsi="Arial" w:cs="Arial"/>
          <w:sz w:val="21"/>
          <w:szCs w:val="21"/>
          <w:lang w:val="en-GB" w:eastAsia="en-GB" w:bidi="ar-SA"/>
        </w:rPr>
        <w:t xml:space="preserve">may </w:t>
      </w:r>
      <w:r w:rsidR="00050ED6">
        <w:rPr>
          <w:rFonts w:ascii="Arial" w:hAnsi="Arial" w:cs="Arial"/>
          <w:sz w:val="21"/>
          <w:szCs w:val="21"/>
          <w:lang w:val="en-GB" w:eastAsia="en-GB" w:bidi="ar-SA"/>
        </w:rPr>
        <w:t xml:space="preserve">emerge </w:t>
      </w:r>
      <w:r w:rsidR="000C6CA9">
        <w:rPr>
          <w:rFonts w:ascii="Arial" w:hAnsi="Arial" w:cs="Arial"/>
          <w:sz w:val="21"/>
          <w:szCs w:val="21"/>
          <w:lang w:val="en-GB" w:eastAsia="en-GB" w:bidi="ar-SA"/>
        </w:rPr>
        <w:t xml:space="preserve">as implementation </w:t>
      </w:r>
      <w:r w:rsidR="00BC23E8">
        <w:rPr>
          <w:rFonts w:ascii="Arial" w:hAnsi="Arial" w:cs="Arial"/>
          <w:sz w:val="21"/>
          <w:szCs w:val="21"/>
          <w:lang w:val="en-GB" w:eastAsia="en-GB" w:bidi="ar-SA"/>
        </w:rPr>
        <w:t>progresses</w:t>
      </w:r>
      <w:r w:rsidR="000C6CA9">
        <w:rPr>
          <w:rFonts w:ascii="Arial" w:hAnsi="Arial" w:cs="Arial"/>
          <w:sz w:val="21"/>
          <w:szCs w:val="21"/>
          <w:lang w:val="en-GB" w:eastAsia="en-GB" w:bidi="ar-SA"/>
        </w:rPr>
        <w:t>.</w:t>
      </w:r>
    </w:p>
    <w:p w:rsidR="00B926FC" w:rsidRPr="00A03835" w:rsidRDefault="00C67973" w:rsidP="00D000ED">
      <w:pPr>
        <w:spacing w:before="120" w:line="264" w:lineRule="auto"/>
        <w:jc w:val="both"/>
        <w:rPr>
          <w:rFonts w:ascii="Arial" w:hAnsi="Arial" w:cs="Arial"/>
          <w:sz w:val="21"/>
          <w:szCs w:val="21"/>
        </w:rPr>
      </w:pPr>
      <w:r>
        <w:rPr>
          <w:rFonts w:ascii="Arial" w:hAnsi="Arial" w:cs="Arial"/>
          <w:sz w:val="21"/>
          <w:szCs w:val="21"/>
        </w:rPr>
        <w:t xml:space="preserve">At the time of this </w:t>
      </w:r>
      <w:r w:rsidR="001A5A84">
        <w:rPr>
          <w:rFonts w:ascii="Arial" w:hAnsi="Arial" w:cs="Arial"/>
          <w:sz w:val="21"/>
          <w:szCs w:val="21"/>
        </w:rPr>
        <w:t>MTR</w:t>
      </w:r>
      <w:r>
        <w:rPr>
          <w:rFonts w:ascii="Arial" w:hAnsi="Arial" w:cs="Arial"/>
          <w:sz w:val="21"/>
          <w:szCs w:val="21"/>
        </w:rPr>
        <w:t>, the P</w:t>
      </w:r>
      <w:r w:rsidR="00B926FC" w:rsidRPr="00A03835">
        <w:rPr>
          <w:rFonts w:ascii="Arial" w:hAnsi="Arial" w:cs="Arial"/>
          <w:sz w:val="21"/>
          <w:szCs w:val="21"/>
        </w:rPr>
        <w:t xml:space="preserve">roject had </w:t>
      </w:r>
      <w:r w:rsidR="00C3480C" w:rsidRPr="00A03835">
        <w:rPr>
          <w:rFonts w:ascii="Arial" w:hAnsi="Arial" w:cs="Arial"/>
          <w:sz w:val="21"/>
          <w:szCs w:val="21"/>
        </w:rPr>
        <w:t xml:space="preserve">undertaken the following: </w:t>
      </w:r>
    </w:p>
    <w:p w:rsidR="00C3480C" w:rsidRPr="00A03835" w:rsidRDefault="00C3480C" w:rsidP="002E3A16">
      <w:pPr>
        <w:pStyle w:val="BodyText2"/>
        <w:numPr>
          <w:ilvl w:val="1"/>
          <w:numId w:val="4"/>
        </w:numPr>
        <w:tabs>
          <w:tab w:val="clear" w:pos="1440"/>
          <w:tab w:val="num" w:pos="550"/>
        </w:tabs>
        <w:spacing w:before="40" w:line="264" w:lineRule="auto"/>
        <w:ind w:left="550" w:hanging="329"/>
        <w:rPr>
          <w:rFonts w:ascii="Arial" w:hAnsi="Arial"/>
          <w:sz w:val="21"/>
          <w:szCs w:val="21"/>
        </w:rPr>
      </w:pPr>
      <w:r w:rsidRPr="00A03835">
        <w:rPr>
          <w:rFonts w:ascii="Arial" w:hAnsi="Arial" w:cs="Arial"/>
          <w:sz w:val="21"/>
          <w:szCs w:val="21"/>
        </w:rPr>
        <w:t>spent US$</w:t>
      </w:r>
      <w:r w:rsidR="00E44C08">
        <w:rPr>
          <w:rFonts w:ascii="Arial" w:hAnsi="Arial" w:cs="Arial"/>
          <w:sz w:val="21"/>
          <w:szCs w:val="21"/>
        </w:rPr>
        <w:t xml:space="preserve"> </w:t>
      </w:r>
      <w:r w:rsidR="00DE07A8">
        <w:rPr>
          <w:rFonts w:ascii="Arial" w:hAnsi="Arial" w:cs="Arial"/>
          <w:sz w:val="21"/>
          <w:szCs w:val="21"/>
        </w:rPr>
        <w:t>562,493</w:t>
      </w:r>
      <w:r w:rsidR="00E44C08" w:rsidRPr="00BA7BE9">
        <w:rPr>
          <w:rFonts w:ascii="Arial" w:hAnsi="Arial" w:cs="Arial"/>
          <w:sz w:val="21"/>
          <w:szCs w:val="21"/>
        </w:rPr>
        <w:t xml:space="preserve"> </w:t>
      </w:r>
      <w:r w:rsidRPr="00A03835">
        <w:rPr>
          <w:rFonts w:ascii="Arial" w:hAnsi="Arial" w:cs="Arial"/>
          <w:sz w:val="21"/>
          <w:szCs w:val="21"/>
        </w:rPr>
        <w:t>(</w:t>
      </w:r>
      <w:r w:rsidR="00790239">
        <w:rPr>
          <w:rFonts w:ascii="Arial" w:hAnsi="Arial" w:cs="Arial"/>
          <w:sz w:val="21"/>
          <w:szCs w:val="21"/>
        </w:rPr>
        <w:t>3</w:t>
      </w:r>
      <w:r w:rsidR="00DE07A8">
        <w:rPr>
          <w:rFonts w:ascii="Arial" w:hAnsi="Arial" w:cs="Arial"/>
          <w:sz w:val="21"/>
          <w:szCs w:val="21"/>
        </w:rPr>
        <w:t>2</w:t>
      </w:r>
      <w:r w:rsidRPr="00A03835">
        <w:rPr>
          <w:rFonts w:ascii="Arial" w:hAnsi="Arial" w:cs="Arial"/>
          <w:sz w:val="21"/>
          <w:szCs w:val="21"/>
        </w:rPr>
        <w:t xml:space="preserve">%) of its US$ </w:t>
      </w:r>
      <w:r w:rsidR="00DE07A8">
        <w:rPr>
          <w:rFonts w:ascii="Arial" w:hAnsi="Arial" w:cs="Arial"/>
          <w:sz w:val="21"/>
          <w:szCs w:val="21"/>
        </w:rPr>
        <w:t>1,738,000</w:t>
      </w:r>
      <w:r w:rsidRPr="00A03835">
        <w:rPr>
          <w:rFonts w:ascii="Arial" w:hAnsi="Arial" w:cs="Arial"/>
          <w:sz w:val="21"/>
          <w:szCs w:val="21"/>
        </w:rPr>
        <w:t xml:space="preserve"> GEF funds and</w:t>
      </w:r>
      <w:r w:rsidRPr="00A03835">
        <w:rPr>
          <w:rFonts w:ascii="Arial" w:hAnsi="Arial"/>
          <w:sz w:val="21"/>
          <w:szCs w:val="21"/>
        </w:rPr>
        <w:t xml:space="preserve"> </w:t>
      </w:r>
      <w:r w:rsidRPr="00A03835">
        <w:rPr>
          <w:rFonts w:ascii="Arial" w:hAnsi="Arial" w:cs="Arial"/>
          <w:sz w:val="21"/>
          <w:szCs w:val="21"/>
        </w:rPr>
        <w:t xml:space="preserve">utilised </w:t>
      </w:r>
      <w:r w:rsidR="00E44C08" w:rsidRPr="00BA7BE9">
        <w:rPr>
          <w:rFonts w:ascii="Arial" w:hAnsi="Arial" w:cs="Arial"/>
          <w:sz w:val="21"/>
          <w:szCs w:val="21"/>
        </w:rPr>
        <w:t xml:space="preserve">US$ </w:t>
      </w:r>
      <w:r w:rsidR="00DE07A8">
        <w:rPr>
          <w:rFonts w:ascii="Arial" w:hAnsi="Arial" w:cs="Arial"/>
          <w:sz w:val="21"/>
          <w:szCs w:val="21"/>
        </w:rPr>
        <w:t>955,865</w:t>
      </w:r>
      <w:r w:rsidR="00E44C08" w:rsidRPr="00BA7BE9">
        <w:rPr>
          <w:rFonts w:ascii="Arial" w:hAnsi="Arial" w:cs="Arial"/>
          <w:sz w:val="21"/>
          <w:szCs w:val="21"/>
        </w:rPr>
        <w:t xml:space="preserve"> (</w:t>
      </w:r>
      <w:r w:rsidR="00DE07A8">
        <w:rPr>
          <w:rFonts w:ascii="Arial" w:hAnsi="Arial" w:cs="Arial"/>
          <w:sz w:val="21"/>
          <w:szCs w:val="21"/>
        </w:rPr>
        <w:t>64</w:t>
      </w:r>
      <w:r w:rsidR="00E44C08" w:rsidRPr="00BA7BE9">
        <w:rPr>
          <w:rFonts w:ascii="Arial" w:hAnsi="Arial" w:cs="Arial"/>
          <w:sz w:val="21"/>
          <w:szCs w:val="21"/>
        </w:rPr>
        <w:t xml:space="preserve">%) </w:t>
      </w:r>
      <w:r w:rsidRPr="00A03835">
        <w:rPr>
          <w:rFonts w:ascii="Arial" w:hAnsi="Arial" w:cs="Arial"/>
          <w:sz w:val="21"/>
          <w:szCs w:val="21"/>
        </w:rPr>
        <w:t xml:space="preserve">of its US$ </w:t>
      </w:r>
      <w:r w:rsidR="00790239">
        <w:rPr>
          <w:rFonts w:ascii="Arial" w:hAnsi="Arial" w:cs="Arial"/>
          <w:sz w:val="21"/>
          <w:szCs w:val="21"/>
        </w:rPr>
        <w:t>1</w:t>
      </w:r>
      <w:r w:rsidR="00763694">
        <w:rPr>
          <w:rFonts w:ascii="Arial" w:hAnsi="Arial" w:cs="Arial"/>
          <w:sz w:val="21"/>
          <w:szCs w:val="21"/>
        </w:rPr>
        <w:t>,500,000</w:t>
      </w:r>
      <w:r w:rsidR="00790239" w:rsidRPr="00A03835">
        <w:rPr>
          <w:rFonts w:ascii="Arial" w:hAnsi="Arial" w:cs="Arial"/>
          <w:sz w:val="21"/>
          <w:szCs w:val="21"/>
        </w:rPr>
        <w:t xml:space="preserve"> </w:t>
      </w:r>
      <w:r w:rsidRPr="00A03835">
        <w:rPr>
          <w:rFonts w:ascii="Arial" w:hAnsi="Arial" w:cs="Arial"/>
          <w:sz w:val="21"/>
          <w:szCs w:val="21"/>
        </w:rPr>
        <w:t>co-financing</w:t>
      </w:r>
      <w:r w:rsidR="00567DB2">
        <w:rPr>
          <w:rFonts w:ascii="Arial" w:hAnsi="Arial" w:cs="Arial"/>
          <w:sz w:val="21"/>
          <w:szCs w:val="21"/>
        </w:rPr>
        <w:t xml:space="preserve"> </w:t>
      </w:r>
      <w:r w:rsidR="00E44C08">
        <w:rPr>
          <w:rFonts w:ascii="Arial" w:hAnsi="Arial" w:cs="Arial"/>
          <w:sz w:val="21"/>
          <w:szCs w:val="21"/>
        </w:rPr>
        <w:t xml:space="preserve">up to </w:t>
      </w:r>
      <w:r w:rsidR="00763694">
        <w:rPr>
          <w:rFonts w:ascii="Arial" w:hAnsi="Arial" w:cs="Arial"/>
          <w:sz w:val="21"/>
          <w:szCs w:val="21"/>
        </w:rPr>
        <w:t>December</w:t>
      </w:r>
      <w:r w:rsidR="00E44C08">
        <w:rPr>
          <w:rFonts w:ascii="Arial" w:hAnsi="Arial" w:cs="Arial"/>
          <w:sz w:val="21"/>
          <w:szCs w:val="21"/>
        </w:rPr>
        <w:t xml:space="preserve"> 2012</w:t>
      </w:r>
      <w:r w:rsidR="00ED2DC9">
        <w:rPr>
          <w:rFonts w:ascii="Arial" w:hAnsi="Arial" w:cs="Arial"/>
          <w:sz w:val="21"/>
          <w:szCs w:val="21"/>
        </w:rPr>
        <w:t xml:space="preserve"> (</w:t>
      </w:r>
      <w:r w:rsidR="00763694" w:rsidRPr="00763694">
        <w:rPr>
          <w:rFonts w:ascii="Arial" w:hAnsi="Arial" w:cs="Arial"/>
          <w:b/>
          <w:sz w:val="21"/>
          <w:szCs w:val="21"/>
        </w:rPr>
        <w:t>Table 3.5</w:t>
      </w:r>
      <w:r w:rsidR="00ED2DC9">
        <w:rPr>
          <w:rFonts w:ascii="Arial" w:hAnsi="Arial" w:cs="Arial"/>
          <w:sz w:val="21"/>
          <w:szCs w:val="21"/>
        </w:rPr>
        <w:t>)</w:t>
      </w:r>
      <w:r w:rsidRPr="00A03835">
        <w:rPr>
          <w:rFonts w:ascii="Arial" w:hAnsi="Arial" w:cs="Arial"/>
          <w:sz w:val="21"/>
          <w:szCs w:val="21"/>
        </w:rPr>
        <w:t>;</w:t>
      </w:r>
    </w:p>
    <w:p w:rsidR="00C3480C" w:rsidRPr="00A03835" w:rsidRDefault="00C3480C" w:rsidP="002E3A16">
      <w:pPr>
        <w:pStyle w:val="BodyText2"/>
        <w:numPr>
          <w:ilvl w:val="1"/>
          <w:numId w:val="4"/>
        </w:numPr>
        <w:tabs>
          <w:tab w:val="clear" w:pos="1440"/>
          <w:tab w:val="num" w:pos="550"/>
        </w:tabs>
        <w:spacing w:before="40" w:line="264" w:lineRule="auto"/>
        <w:ind w:left="550" w:hanging="329"/>
        <w:rPr>
          <w:rFonts w:ascii="Arial" w:hAnsi="Arial"/>
          <w:sz w:val="21"/>
          <w:szCs w:val="21"/>
        </w:rPr>
      </w:pPr>
      <w:r w:rsidRPr="00A03835">
        <w:rPr>
          <w:rFonts w:ascii="Arial" w:hAnsi="Arial" w:cs="Arial"/>
          <w:sz w:val="21"/>
          <w:szCs w:val="21"/>
        </w:rPr>
        <w:t xml:space="preserve">engaged </w:t>
      </w:r>
      <w:r w:rsidR="00202084">
        <w:rPr>
          <w:rFonts w:ascii="Arial" w:hAnsi="Arial" w:cs="Arial"/>
          <w:sz w:val="21"/>
          <w:szCs w:val="21"/>
        </w:rPr>
        <w:t>one</w:t>
      </w:r>
      <w:r w:rsidRPr="00A03835">
        <w:rPr>
          <w:rFonts w:ascii="Arial" w:hAnsi="Arial" w:cs="Arial"/>
          <w:sz w:val="21"/>
          <w:szCs w:val="21"/>
        </w:rPr>
        <w:t xml:space="preserve"> international and </w:t>
      </w:r>
      <w:r w:rsidR="00AB325A">
        <w:rPr>
          <w:rFonts w:ascii="Arial" w:hAnsi="Arial" w:cs="Arial"/>
          <w:sz w:val="21"/>
          <w:szCs w:val="21"/>
        </w:rPr>
        <w:t>some</w:t>
      </w:r>
      <w:r w:rsidRPr="00A03835">
        <w:rPr>
          <w:rFonts w:ascii="Arial" w:hAnsi="Arial" w:cs="Arial"/>
          <w:sz w:val="21"/>
          <w:szCs w:val="21"/>
        </w:rPr>
        <w:t xml:space="preserve"> </w:t>
      </w:r>
      <w:r w:rsidR="00433E6E">
        <w:rPr>
          <w:rFonts w:ascii="Arial" w:hAnsi="Arial" w:cs="Arial" w:hint="eastAsia"/>
          <w:sz w:val="21"/>
          <w:szCs w:val="21"/>
          <w:lang w:eastAsia="zh-CN"/>
        </w:rPr>
        <w:t xml:space="preserve">seven </w:t>
      </w:r>
      <w:r w:rsidRPr="00A03835">
        <w:rPr>
          <w:rFonts w:ascii="Arial" w:hAnsi="Arial" w:cs="Arial"/>
          <w:sz w:val="21"/>
          <w:szCs w:val="21"/>
        </w:rPr>
        <w:t xml:space="preserve">national </w:t>
      </w:r>
      <w:r w:rsidR="00022669" w:rsidRPr="00A03835">
        <w:rPr>
          <w:rFonts w:ascii="Arial" w:hAnsi="Arial" w:cs="Arial"/>
          <w:sz w:val="21"/>
          <w:szCs w:val="21"/>
        </w:rPr>
        <w:t>experts</w:t>
      </w:r>
      <w:r w:rsidRPr="00A03835">
        <w:rPr>
          <w:rFonts w:ascii="Arial" w:hAnsi="Arial" w:cs="Arial"/>
          <w:sz w:val="21"/>
          <w:szCs w:val="21"/>
        </w:rPr>
        <w:t xml:space="preserve"> in </w:t>
      </w:r>
      <w:r w:rsidR="00022669" w:rsidRPr="00A03835">
        <w:rPr>
          <w:rFonts w:ascii="Arial" w:hAnsi="Arial" w:cs="Arial"/>
          <w:sz w:val="21"/>
          <w:szCs w:val="21"/>
        </w:rPr>
        <w:t xml:space="preserve">servicing </w:t>
      </w:r>
      <w:r w:rsidRPr="00A03835">
        <w:rPr>
          <w:rFonts w:ascii="Arial" w:hAnsi="Arial" w:cs="Arial"/>
          <w:sz w:val="21"/>
          <w:szCs w:val="21"/>
        </w:rPr>
        <w:t xml:space="preserve">the </w:t>
      </w:r>
      <w:r w:rsidR="00202084">
        <w:rPr>
          <w:rFonts w:ascii="Arial" w:hAnsi="Arial" w:cs="Arial"/>
          <w:sz w:val="21"/>
          <w:szCs w:val="21"/>
        </w:rPr>
        <w:t>P</w:t>
      </w:r>
      <w:r w:rsidRPr="00A03835">
        <w:rPr>
          <w:rFonts w:ascii="Arial" w:hAnsi="Arial" w:cs="Arial"/>
          <w:sz w:val="21"/>
          <w:szCs w:val="21"/>
        </w:rPr>
        <w:t>roject</w:t>
      </w:r>
      <w:r w:rsidR="00022669" w:rsidRPr="00A03835">
        <w:rPr>
          <w:rFonts w:ascii="Arial" w:hAnsi="Arial" w:cs="Arial"/>
          <w:sz w:val="21"/>
          <w:szCs w:val="21"/>
        </w:rPr>
        <w:t>, together with</w:t>
      </w:r>
      <w:r w:rsidR="00AB325A">
        <w:rPr>
          <w:rFonts w:ascii="Arial" w:hAnsi="Arial" w:cs="Arial"/>
          <w:sz w:val="21"/>
          <w:szCs w:val="21"/>
        </w:rPr>
        <w:t xml:space="preserve"> the four</w:t>
      </w:r>
      <w:r w:rsidR="00022669" w:rsidRPr="00A03835">
        <w:rPr>
          <w:rFonts w:ascii="Arial" w:hAnsi="Arial" w:cs="Arial"/>
          <w:sz w:val="21"/>
          <w:szCs w:val="21"/>
        </w:rPr>
        <w:t xml:space="preserve"> partner </w:t>
      </w:r>
      <w:r w:rsidR="00AB325A">
        <w:rPr>
          <w:rFonts w:ascii="Arial" w:hAnsi="Arial" w:cs="Arial"/>
          <w:sz w:val="21"/>
          <w:szCs w:val="21"/>
        </w:rPr>
        <w:t>PA administrations</w:t>
      </w:r>
      <w:r w:rsidRPr="00A03835">
        <w:rPr>
          <w:rFonts w:ascii="Arial" w:hAnsi="Arial" w:cs="Arial"/>
          <w:sz w:val="21"/>
          <w:szCs w:val="21"/>
        </w:rPr>
        <w:t>;</w:t>
      </w:r>
      <w:r w:rsidRPr="00A03835">
        <w:rPr>
          <w:rFonts w:ascii="Arial" w:hAnsi="Arial"/>
          <w:sz w:val="21"/>
          <w:szCs w:val="21"/>
        </w:rPr>
        <w:t xml:space="preserve"> </w:t>
      </w:r>
    </w:p>
    <w:p w:rsidR="00C3480C" w:rsidRPr="00A03835" w:rsidRDefault="00C3480C" w:rsidP="002E3A16">
      <w:pPr>
        <w:pStyle w:val="BodyText2"/>
        <w:numPr>
          <w:ilvl w:val="1"/>
          <w:numId w:val="4"/>
        </w:numPr>
        <w:tabs>
          <w:tab w:val="clear" w:pos="1440"/>
          <w:tab w:val="num" w:pos="550"/>
        </w:tabs>
        <w:spacing w:before="40" w:line="264" w:lineRule="auto"/>
        <w:ind w:left="550" w:hanging="329"/>
        <w:rPr>
          <w:rFonts w:ascii="Arial" w:hAnsi="Arial"/>
          <w:sz w:val="21"/>
          <w:szCs w:val="21"/>
        </w:rPr>
      </w:pPr>
      <w:r w:rsidRPr="00A03835">
        <w:rPr>
          <w:rFonts w:ascii="Arial" w:hAnsi="Arial" w:cs="Arial"/>
          <w:sz w:val="21"/>
          <w:szCs w:val="21"/>
        </w:rPr>
        <w:t xml:space="preserve">hosted </w:t>
      </w:r>
      <w:r w:rsidR="00AB325A">
        <w:rPr>
          <w:rFonts w:ascii="Arial" w:hAnsi="Arial" w:cs="Arial"/>
          <w:sz w:val="21"/>
          <w:szCs w:val="21"/>
        </w:rPr>
        <w:t xml:space="preserve">approximately </w:t>
      </w:r>
      <w:r w:rsidR="004A2724">
        <w:rPr>
          <w:rFonts w:ascii="Arial" w:hAnsi="Arial" w:cs="Arial"/>
          <w:sz w:val="21"/>
          <w:szCs w:val="21"/>
          <w:lang w:val="en-US" w:eastAsia="zh-CN"/>
        </w:rPr>
        <w:t>20</w:t>
      </w:r>
      <w:r w:rsidR="006F13DD">
        <w:rPr>
          <w:rFonts w:ascii="Arial" w:hAnsi="Arial" w:cs="Arial" w:hint="eastAsia"/>
          <w:sz w:val="21"/>
          <w:szCs w:val="21"/>
          <w:lang w:eastAsia="zh-CN"/>
        </w:rPr>
        <w:t xml:space="preserve"> </w:t>
      </w:r>
      <w:r w:rsidRPr="00A03835">
        <w:rPr>
          <w:rFonts w:ascii="Arial" w:hAnsi="Arial" w:cs="Arial"/>
          <w:sz w:val="21"/>
          <w:szCs w:val="21"/>
        </w:rPr>
        <w:t>consultative meetings,</w:t>
      </w:r>
      <w:r w:rsidR="004628CC" w:rsidRPr="00A03835">
        <w:rPr>
          <w:rFonts w:ascii="Arial" w:hAnsi="Arial"/>
          <w:sz w:val="21"/>
          <w:szCs w:val="21"/>
        </w:rPr>
        <w:t xml:space="preserve"> workshops, </w:t>
      </w:r>
      <w:r w:rsidRPr="00A03835">
        <w:rPr>
          <w:rFonts w:ascii="Arial" w:hAnsi="Arial"/>
          <w:sz w:val="21"/>
          <w:szCs w:val="21"/>
        </w:rPr>
        <w:t xml:space="preserve">study visits etc. involving </w:t>
      </w:r>
      <w:r w:rsidR="00616DA1" w:rsidRPr="00A03835">
        <w:rPr>
          <w:rFonts w:ascii="Arial" w:hAnsi="Arial"/>
          <w:sz w:val="21"/>
          <w:szCs w:val="21"/>
        </w:rPr>
        <w:t>some</w:t>
      </w:r>
      <w:r w:rsidR="00F92121">
        <w:rPr>
          <w:rFonts w:ascii="Arial" w:hAnsi="Arial" w:hint="eastAsia"/>
          <w:sz w:val="21"/>
          <w:szCs w:val="21"/>
          <w:lang w:eastAsia="zh-CN"/>
        </w:rPr>
        <w:t xml:space="preserve"> </w:t>
      </w:r>
      <w:r w:rsidR="004A2724">
        <w:rPr>
          <w:rFonts w:ascii="Arial" w:hAnsi="Arial"/>
          <w:sz w:val="21"/>
          <w:szCs w:val="21"/>
          <w:lang w:val="en-US" w:eastAsia="zh-CN"/>
        </w:rPr>
        <w:t>15</w:t>
      </w:r>
      <w:r w:rsidR="004628CC" w:rsidRPr="00A03835">
        <w:rPr>
          <w:rFonts w:ascii="Arial" w:hAnsi="Arial"/>
          <w:sz w:val="21"/>
          <w:szCs w:val="21"/>
        </w:rPr>
        <w:t xml:space="preserve"> </w:t>
      </w:r>
      <w:r w:rsidRPr="00A03835">
        <w:rPr>
          <w:rFonts w:ascii="Arial" w:hAnsi="Arial"/>
          <w:sz w:val="21"/>
          <w:szCs w:val="21"/>
        </w:rPr>
        <w:t>stakeholder</w:t>
      </w:r>
      <w:r w:rsidR="00016EE4">
        <w:rPr>
          <w:rFonts w:ascii="Arial" w:hAnsi="Arial" w:hint="eastAsia"/>
          <w:sz w:val="21"/>
          <w:szCs w:val="21"/>
          <w:lang w:eastAsia="zh-CN"/>
        </w:rPr>
        <w:t xml:space="preserve"> organization</w:t>
      </w:r>
      <w:r w:rsidRPr="00A03835">
        <w:rPr>
          <w:rFonts w:ascii="Arial" w:hAnsi="Arial"/>
          <w:sz w:val="21"/>
          <w:szCs w:val="21"/>
        </w:rPr>
        <w:t>s</w:t>
      </w:r>
      <w:r w:rsidR="00016EE4">
        <w:rPr>
          <w:rFonts w:ascii="Arial" w:hAnsi="Arial" w:hint="eastAsia"/>
          <w:sz w:val="21"/>
          <w:szCs w:val="21"/>
          <w:lang w:eastAsia="zh-CN"/>
        </w:rPr>
        <w:t xml:space="preserve"> as well as communities at four demonstration villages </w:t>
      </w:r>
      <w:r w:rsidR="00AB325A">
        <w:rPr>
          <w:rFonts w:ascii="Arial" w:hAnsi="Arial"/>
          <w:sz w:val="21"/>
          <w:szCs w:val="21"/>
        </w:rPr>
        <w:t>;</w:t>
      </w:r>
    </w:p>
    <w:p w:rsidR="004628CC" w:rsidRPr="00461311" w:rsidRDefault="00616DA1" w:rsidP="002E3A16">
      <w:pPr>
        <w:pStyle w:val="BodyText2"/>
        <w:numPr>
          <w:ilvl w:val="1"/>
          <w:numId w:val="4"/>
        </w:numPr>
        <w:tabs>
          <w:tab w:val="clear" w:pos="1440"/>
          <w:tab w:val="num" w:pos="550"/>
        </w:tabs>
        <w:spacing w:before="40" w:line="264" w:lineRule="auto"/>
        <w:ind w:left="550" w:hanging="329"/>
        <w:rPr>
          <w:rFonts w:ascii="Arial" w:hAnsi="Arial"/>
          <w:sz w:val="21"/>
          <w:szCs w:val="21"/>
        </w:rPr>
      </w:pPr>
      <w:r w:rsidRPr="00763694">
        <w:rPr>
          <w:rFonts w:ascii="Arial" w:hAnsi="Arial"/>
          <w:sz w:val="21"/>
          <w:szCs w:val="21"/>
        </w:rPr>
        <w:t xml:space="preserve">produced </w:t>
      </w:r>
      <w:r w:rsidR="00AB325A" w:rsidRPr="00763694">
        <w:rPr>
          <w:rFonts w:ascii="Arial" w:hAnsi="Arial"/>
          <w:sz w:val="21"/>
          <w:szCs w:val="21"/>
        </w:rPr>
        <w:t>over 4</w:t>
      </w:r>
      <w:r w:rsidRPr="00763694">
        <w:rPr>
          <w:rFonts w:ascii="Arial" w:hAnsi="Arial"/>
          <w:sz w:val="21"/>
          <w:szCs w:val="21"/>
        </w:rPr>
        <w:t xml:space="preserve">0 </w:t>
      </w:r>
      <w:r w:rsidR="00AB325A" w:rsidRPr="00763694">
        <w:rPr>
          <w:rFonts w:ascii="Arial" w:hAnsi="Arial"/>
          <w:sz w:val="21"/>
          <w:szCs w:val="21"/>
        </w:rPr>
        <w:t xml:space="preserve">plans and </w:t>
      </w:r>
      <w:r w:rsidRPr="00763694">
        <w:rPr>
          <w:rFonts w:ascii="Arial" w:hAnsi="Arial"/>
          <w:sz w:val="21"/>
          <w:szCs w:val="21"/>
        </w:rPr>
        <w:t xml:space="preserve">reports relating to </w:t>
      </w:r>
      <w:r w:rsidR="00F46015" w:rsidRPr="00763694">
        <w:rPr>
          <w:rFonts w:ascii="Arial" w:hAnsi="Arial"/>
          <w:sz w:val="21"/>
          <w:szCs w:val="21"/>
        </w:rPr>
        <w:t>the majority of the 12</w:t>
      </w:r>
      <w:r w:rsidR="00022669" w:rsidRPr="00D82D9A">
        <w:rPr>
          <w:rFonts w:ascii="Arial" w:hAnsi="Arial"/>
          <w:sz w:val="21"/>
          <w:szCs w:val="21"/>
        </w:rPr>
        <w:t xml:space="preserve"> </w:t>
      </w:r>
      <w:r w:rsidR="00F46015" w:rsidRPr="00573812">
        <w:rPr>
          <w:rFonts w:ascii="Arial" w:hAnsi="Arial"/>
          <w:sz w:val="21"/>
          <w:szCs w:val="21"/>
        </w:rPr>
        <w:t>P</w:t>
      </w:r>
      <w:r w:rsidR="00022669" w:rsidRPr="00801027">
        <w:rPr>
          <w:rFonts w:ascii="Arial" w:hAnsi="Arial"/>
          <w:sz w:val="21"/>
          <w:szCs w:val="21"/>
        </w:rPr>
        <w:t>roject outputs.</w:t>
      </w:r>
    </w:p>
    <w:p w:rsidR="00D000ED" w:rsidRPr="00291583" w:rsidRDefault="00022669" w:rsidP="00D000ED">
      <w:pPr>
        <w:pStyle w:val="normalbullet"/>
        <w:numPr>
          <w:ilvl w:val="0"/>
          <w:numId w:val="0"/>
        </w:numPr>
        <w:spacing w:before="120" w:after="120" w:line="264" w:lineRule="auto"/>
        <w:jc w:val="both"/>
        <w:rPr>
          <w:rFonts w:ascii="Arial" w:hAnsi="Arial" w:cs="Arial"/>
          <w:sz w:val="21"/>
          <w:szCs w:val="21"/>
          <w:lang w:val="en-GB" w:eastAsia="en-GB" w:bidi="ar-SA"/>
        </w:rPr>
      </w:pPr>
      <w:r w:rsidRPr="00A03835">
        <w:rPr>
          <w:rFonts w:ascii="Arial" w:hAnsi="Arial" w:cs="Arial"/>
          <w:sz w:val="21"/>
          <w:szCs w:val="21"/>
          <w:lang w:val="en-GB" w:eastAsia="en-GB" w:bidi="ar-SA"/>
        </w:rPr>
        <w:t xml:space="preserve">This provides a quick glimpse of </w:t>
      </w:r>
      <w:r w:rsidR="00E0690C" w:rsidRPr="00A03835">
        <w:rPr>
          <w:rFonts w:ascii="Arial" w:hAnsi="Arial" w:cs="Arial"/>
          <w:sz w:val="21"/>
          <w:szCs w:val="21"/>
          <w:lang w:val="en-GB" w:eastAsia="en-GB" w:bidi="ar-SA"/>
        </w:rPr>
        <w:t xml:space="preserve">the size and scope of the </w:t>
      </w:r>
      <w:r w:rsidR="00F46015">
        <w:rPr>
          <w:rFonts w:ascii="Arial" w:hAnsi="Arial" w:cs="Arial"/>
          <w:sz w:val="21"/>
          <w:szCs w:val="21"/>
          <w:lang w:val="en-GB" w:eastAsia="en-GB" w:bidi="ar-SA"/>
        </w:rPr>
        <w:t>P</w:t>
      </w:r>
      <w:r w:rsidR="00E0690C" w:rsidRPr="00A03835">
        <w:rPr>
          <w:rFonts w:ascii="Arial" w:hAnsi="Arial" w:cs="Arial"/>
          <w:sz w:val="21"/>
          <w:szCs w:val="21"/>
          <w:lang w:val="en-GB" w:eastAsia="en-GB" w:bidi="ar-SA"/>
        </w:rPr>
        <w:t>roject. Importantly, all those met by the evaluators wer</w:t>
      </w:r>
      <w:r w:rsidR="00F46015">
        <w:rPr>
          <w:rFonts w:ascii="Arial" w:hAnsi="Arial" w:cs="Arial"/>
          <w:sz w:val="21"/>
          <w:szCs w:val="21"/>
          <w:lang w:val="en-GB" w:eastAsia="en-GB" w:bidi="ar-SA"/>
        </w:rPr>
        <w:t>e complimentary about the P</w:t>
      </w:r>
      <w:r w:rsidR="00E0690C" w:rsidRPr="00A03835">
        <w:rPr>
          <w:rFonts w:ascii="Arial" w:hAnsi="Arial" w:cs="Arial"/>
          <w:sz w:val="21"/>
          <w:szCs w:val="21"/>
          <w:lang w:val="en-GB" w:eastAsia="en-GB" w:bidi="ar-SA"/>
        </w:rPr>
        <w:t>roject and its P</w:t>
      </w:r>
      <w:r w:rsidR="00F46015">
        <w:rPr>
          <w:rFonts w:ascii="Arial" w:hAnsi="Arial" w:cs="Arial"/>
          <w:sz w:val="21"/>
          <w:szCs w:val="21"/>
          <w:lang w:val="en-GB" w:eastAsia="en-GB" w:bidi="ar-SA"/>
        </w:rPr>
        <w:t>MO</w:t>
      </w:r>
      <w:r w:rsidR="00E0690C" w:rsidRPr="00A03835">
        <w:rPr>
          <w:rFonts w:ascii="Arial" w:hAnsi="Arial" w:cs="Arial"/>
          <w:sz w:val="21"/>
          <w:szCs w:val="21"/>
          <w:lang w:val="en-GB" w:eastAsia="en-GB" w:bidi="ar-SA"/>
        </w:rPr>
        <w:t xml:space="preserve"> and, even when challenged to voice its weaknesses, there was </w:t>
      </w:r>
      <w:r w:rsidR="00F46015">
        <w:rPr>
          <w:rFonts w:ascii="Arial" w:hAnsi="Arial" w:cs="Arial"/>
          <w:sz w:val="21"/>
          <w:szCs w:val="21"/>
          <w:lang w:val="en-GB" w:eastAsia="en-GB" w:bidi="ar-SA"/>
        </w:rPr>
        <w:t>only a small amount of feedback. This related primarily to</w:t>
      </w:r>
      <w:r w:rsidR="00D21052">
        <w:rPr>
          <w:rFonts w:ascii="Arial" w:hAnsi="Arial" w:cs="Arial"/>
          <w:sz w:val="21"/>
          <w:szCs w:val="21"/>
          <w:lang w:val="en-GB" w:eastAsia="en-GB" w:bidi="ar-SA"/>
        </w:rPr>
        <w:t>:</w:t>
      </w:r>
      <w:r w:rsidR="00F46015">
        <w:rPr>
          <w:rFonts w:ascii="Arial" w:hAnsi="Arial" w:cs="Arial"/>
          <w:sz w:val="21"/>
          <w:szCs w:val="21"/>
          <w:lang w:val="en-GB" w:eastAsia="en-GB" w:bidi="ar-SA"/>
        </w:rPr>
        <w:t xml:space="preserve"> delays in reimbursing funds for activities undertaken by the PA administrations</w:t>
      </w:r>
      <w:r w:rsidR="00D21052">
        <w:rPr>
          <w:rFonts w:ascii="Arial" w:hAnsi="Arial" w:cs="Arial"/>
          <w:sz w:val="21"/>
          <w:szCs w:val="21"/>
          <w:lang w:val="en-GB" w:eastAsia="en-GB" w:bidi="ar-SA"/>
        </w:rPr>
        <w:t>;</w:t>
      </w:r>
      <w:r w:rsidR="00F46015">
        <w:rPr>
          <w:rFonts w:ascii="Arial" w:hAnsi="Arial" w:cs="Arial"/>
          <w:sz w:val="21"/>
          <w:szCs w:val="21"/>
          <w:lang w:val="en-GB" w:eastAsia="en-GB" w:bidi="ar-SA"/>
        </w:rPr>
        <w:t xml:space="preserve"> insufficient applied training and, in the case of GIS, lack of opportunity to apply it</w:t>
      </w:r>
      <w:r w:rsidR="00D21052">
        <w:rPr>
          <w:rFonts w:ascii="Arial" w:hAnsi="Arial" w:cs="Arial"/>
          <w:sz w:val="21"/>
          <w:szCs w:val="21"/>
          <w:lang w:val="en-GB" w:eastAsia="en-GB" w:bidi="ar-SA"/>
        </w:rPr>
        <w:t xml:space="preserve">; and frustrations among the PAs not knowing how much funding support they were likely to receive. Further details from stakeholders, based primarily on a questionnaire survey, is </w:t>
      </w:r>
      <w:r w:rsidR="00D21052" w:rsidRPr="00291583">
        <w:rPr>
          <w:rFonts w:ascii="Arial" w:hAnsi="Arial" w:cs="Arial"/>
          <w:sz w:val="21"/>
          <w:szCs w:val="21"/>
          <w:lang w:val="en-GB" w:eastAsia="en-GB" w:bidi="ar-SA"/>
        </w:rPr>
        <w:t xml:space="preserve">summarised in </w:t>
      </w:r>
      <w:r w:rsidR="00D21052" w:rsidRPr="00291583">
        <w:rPr>
          <w:rFonts w:ascii="Arial" w:hAnsi="Arial" w:cs="Arial"/>
          <w:b/>
          <w:sz w:val="21"/>
          <w:szCs w:val="21"/>
          <w:lang w:val="en-GB" w:eastAsia="en-GB" w:bidi="ar-SA"/>
        </w:rPr>
        <w:t xml:space="preserve">Annex </w:t>
      </w:r>
      <w:r w:rsidR="00193685">
        <w:rPr>
          <w:rFonts w:ascii="Arial" w:hAnsi="Arial" w:cs="Arial"/>
          <w:b/>
          <w:sz w:val="21"/>
          <w:szCs w:val="21"/>
          <w:lang w:val="en-GB" w:eastAsia="en-GB" w:bidi="ar-SA"/>
        </w:rPr>
        <w:t>5</w:t>
      </w:r>
      <w:r w:rsidR="00D21052" w:rsidRPr="00291583">
        <w:rPr>
          <w:rFonts w:ascii="Arial" w:hAnsi="Arial" w:cs="Arial"/>
          <w:sz w:val="21"/>
          <w:szCs w:val="21"/>
          <w:lang w:val="en-GB" w:eastAsia="en-GB" w:bidi="ar-SA"/>
        </w:rPr>
        <w:t>.</w:t>
      </w:r>
    </w:p>
    <w:p w:rsidR="00BB181B" w:rsidRPr="00A03835" w:rsidRDefault="00BB181B" w:rsidP="00D000ED">
      <w:pPr>
        <w:pStyle w:val="normalbullet"/>
        <w:numPr>
          <w:ilvl w:val="0"/>
          <w:numId w:val="0"/>
        </w:numPr>
        <w:spacing w:before="120" w:after="120" w:line="264" w:lineRule="auto"/>
        <w:jc w:val="both"/>
        <w:rPr>
          <w:rFonts w:ascii="Arial" w:hAnsi="Arial" w:cs="Arial"/>
          <w:sz w:val="21"/>
          <w:szCs w:val="21"/>
          <w:lang w:val="en-GB" w:eastAsia="en-GB" w:bidi="ar-SA"/>
        </w:rPr>
      </w:pPr>
      <w:r w:rsidRPr="00291583">
        <w:rPr>
          <w:rFonts w:ascii="Arial" w:hAnsi="Arial" w:cs="Arial"/>
          <w:sz w:val="21"/>
          <w:szCs w:val="21"/>
          <w:lang w:val="en-GB" w:eastAsia="en-GB" w:bidi="ar-SA"/>
        </w:rPr>
        <w:t xml:space="preserve">The main conclusions to this </w:t>
      </w:r>
      <w:r w:rsidR="001A5A84" w:rsidRPr="00291583">
        <w:rPr>
          <w:rFonts w:ascii="Arial" w:hAnsi="Arial" w:cs="Arial"/>
          <w:sz w:val="21"/>
          <w:szCs w:val="21"/>
          <w:lang w:val="en-GB" w:eastAsia="en-GB" w:bidi="ar-SA"/>
        </w:rPr>
        <w:t>MT</w:t>
      </w:r>
      <w:r w:rsidR="001A5A84">
        <w:rPr>
          <w:rFonts w:ascii="Arial" w:hAnsi="Arial" w:cs="Arial"/>
          <w:sz w:val="21"/>
          <w:szCs w:val="21"/>
          <w:lang w:val="en-GB" w:eastAsia="en-GB" w:bidi="ar-SA"/>
        </w:rPr>
        <w:t>R</w:t>
      </w:r>
      <w:r w:rsidR="001A5A84" w:rsidRPr="00291583">
        <w:rPr>
          <w:rFonts w:ascii="Arial" w:hAnsi="Arial" w:cs="Arial"/>
          <w:sz w:val="21"/>
          <w:szCs w:val="21"/>
          <w:lang w:val="en-GB" w:eastAsia="en-GB" w:bidi="ar-SA"/>
        </w:rPr>
        <w:t xml:space="preserve"> </w:t>
      </w:r>
      <w:r w:rsidR="00B94176" w:rsidRPr="00291583">
        <w:rPr>
          <w:rFonts w:ascii="Arial" w:hAnsi="Arial" w:cs="Arial"/>
          <w:sz w:val="21"/>
          <w:szCs w:val="21"/>
          <w:lang w:val="en-GB" w:eastAsia="en-GB" w:bidi="ar-SA"/>
        </w:rPr>
        <w:t xml:space="preserve">with respect to the implementation </w:t>
      </w:r>
      <w:r w:rsidR="00D21052" w:rsidRPr="00291583">
        <w:rPr>
          <w:rFonts w:ascii="Arial" w:hAnsi="Arial" w:cs="Arial"/>
          <w:sz w:val="21"/>
          <w:szCs w:val="21"/>
          <w:lang w:val="en-GB" w:eastAsia="en-GB" w:bidi="ar-SA"/>
        </w:rPr>
        <w:t>of the P</w:t>
      </w:r>
      <w:r w:rsidR="0083038A" w:rsidRPr="00291583">
        <w:rPr>
          <w:rFonts w:ascii="Arial" w:hAnsi="Arial" w:cs="Arial"/>
          <w:sz w:val="21"/>
          <w:szCs w:val="21"/>
          <w:lang w:val="en-GB" w:eastAsia="en-GB" w:bidi="ar-SA"/>
        </w:rPr>
        <w:t xml:space="preserve">roject </w:t>
      </w:r>
      <w:r w:rsidRPr="00291583">
        <w:rPr>
          <w:rFonts w:ascii="Arial" w:hAnsi="Arial" w:cs="Arial"/>
          <w:sz w:val="21"/>
          <w:szCs w:val="21"/>
          <w:lang w:val="en-GB" w:eastAsia="en-GB" w:bidi="ar-SA"/>
        </w:rPr>
        <w:t xml:space="preserve">are summarised </w:t>
      </w:r>
      <w:r w:rsidR="0083038A" w:rsidRPr="00291583">
        <w:rPr>
          <w:rFonts w:ascii="Arial" w:hAnsi="Arial" w:cs="Arial"/>
          <w:sz w:val="21"/>
          <w:szCs w:val="21"/>
          <w:lang w:val="en-GB" w:eastAsia="en-GB" w:bidi="ar-SA"/>
        </w:rPr>
        <w:t xml:space="preserve">by way of a SWOT analysis </w:t>
      </w:r>
      <w:r w:rsidRPr="00291583">
        <w:rPr>
          <w:rFonts w:ascii="Arial" w:hAnsi="Arial" w:cs="Arial"/>
          <w:sz w:val="21"/>
          <w:szCs w:val="21"/>
          <w:lang w:val="en-GB" w:eastAsia="en-GB" w:bidi="ar-SA"/>
        </w:rPr>
        <w:t xml:space="preserve">in </w:t>
      </w:r>
      <w:r w:rsidRPr="00291583">
        <w:rPr>
          <w:rFonts w:ascii="Arial" w:hAnsi="Arial" w:cs="Arial"/>
          <w:b/>
          <w:bCs/>
          <w:sz w:val="21"/>
          <w:szCs w:val="21"/>
          <w:lang w:val="en-GB" w:eastAsia="en-GB" w:bidi="ar-SA"/>
        </w:rPr>
        <w:t>Table 4.1</w:t>
      </w:r>
      <w:r w:rsidR="007A3039" w:rsidRPr="00291583">
        <w:rPr>
          <w:rFonts w:ascii="Arial" w:hAnsi="Arial" w:cs="Arial"/>
          <w:bCs/>
          <w:sz w:val="21"/>
          <w:szCs w:val="21"/>
          <w:lang w:val="en-GB" w:eastAsia="en-GB" w:bidi="ar-SA"/>
        </w:rPr>
        <w:t>.</w:t>
      </w:r>
      <w:r w:rsidRPr="00291583">
        <w:rPr>
          <w:rFonts w:ascii="Arial" w:hAnsi="Arial" w:cs="Arial"/>
          <w:sz w:val="21"/>
          <w:szCs w:val="21"/>
          <w:lang w:val="en-GB" w:eastAsia="en-GB" w:bidi="ar-SA"/>
        </w:rPr>
        <w:t xml:space="preserve"> </w:t>
      </w:r>
      <w:r w:rsidR="007A3039" w:rsidRPr="00291583">
        <w:rPr>
          <w:rFonts w:ascii="Arial" w:hAnsi="Arial" w:cs="Arial"/>
          <w:sz w:val="21"/>
          <w:szCs w:val="21"/>
          <w:lang w:val="en-GB" w:eastAsia="en-GB" w:bidi="ar-SA"/>
        </w:rPr>
        <w:t>This analysis, together with feedback on the Project’s strengths and weaknesses from a questionnaire survey distributed at a plenary meeting with stakeholders on 8</w:t>
      </w:r>
      <w:r w:rsidR="007A3039" w:rsidRPr="00291583">
        <w:rPr>
          <w:rFonts w:ascii="Arial" w:hAnsi="Arial" w:cs="Arial"/>
          <w:sz w:val="21"/>
          <w:szCs w:val="21"/>
          <w:vertAlign w:val="superscript"/>
          <w:lang w:val="en-GB" w:eastAsia="en-GB" w:bidi="ar-SA"/>
        </w:rPr>
        <w:t>th</w:t>
      </w:r>
      <w:r w:rsidR="007A3039" w:rsidRPr="00291583">
        <w:rPr>
          <w:rFonts w:ascii="Arial" w:hAnsi="Arial" w:cs="Arial"/>
          <w:sz w:val="21"/>
          <w:szCs w:val="21"/>
          <w:lang w:val="en-GB" w:eastAsia="en-GB" w:bidi="ar-SA"/>
        </w:rPr>
        <w:t xml:space="preserve"> March</w:t>
      </w:r>
      <w:r w:rsidR="0033411F" w:rsidRPr="00291583">
        <w:rPr>
          <w:rFonts w:ascii="Arial" w:hAnsi="Arial" w:cs="Arial"/>
          <w:sz w:val="21"/>
          <w:szCs w:val="21"/>
          <w:lang w:val="en-GB" w:eastAsia="en-GB" w:bidi="ar-SA"/>
        </w:rPr>
        <w:t xml:space="preserve"> (</w:t>
      </w:r>
      <w:r w:rsidR="0033411F" w:rsidRPr="00291583">
        <w:rPr>
          <w:rFonts w:ascii="Arial" w:hAnsi="Arial" w:cs="Arial"/>
          <w:b/>
          <w:sz w:val="21"/>
          <w:szCs w:val="21"/>
          <w:lang w:val="en-GB" w:eastAsia="en-GB" w:bidi="ar-SA"/>
        </w:rPr>
        <w:t xml:space="preserve">Annex </w:t>
      </w:r>
      <w:r w:rsidR="00291583" w:rsidRPr="00291583">
        <w:rPr>
          <w:rFonts w:ascii="Arial" w:hAnsi="Arial" w:cs="Arial"/>
          <w:b/>
          <w:sz w:val="21"/>
          <w:szCs w:val="21"/>
          <w:lang w:val="en-GB" w:eastAsia="en-GB" w:bidi="ar-SA"/>
        </w:rPr>
        <w:t>3</w:t>
      </w:r>
      <w:r w:rsidR="0033411F" w:rsidRPr="00291583">
        <w:rPr>
          <w:rFonts w:ascii="Arial" w:hAnsi="Arial" w:cs="Arial"/>
          <w:b/>
          <w:sz w:val="21"/>
          <w:szCs w:val="21"/>
          <w:lang w:val="en-GB" w:eastAsia="en-GB" w:bidi="ar-SA"/>
        </w:rPr>
        <w:t>),</w:t>
      </w:r>
      <w:r w:rsidR="0083038A" w:rsidRPr="00291583">
        <w:rPr>
          <w:rFonts w:ascii="Arial" w:hAnsi="Arial" w:cs="Arial"/>
          <w:sz w:val="21"/>
          <w:szCs w:val="21"/>
          <w:lang w:val="en-GB" w:eastAsia="en-GB" w:bidi="ar-SA"/>
        </w:rPr>
        <w:t xml:space="preserve"> provides the basis to the recommendations and lessons learnt in the subsequent sections.</w:t>
      </w:r>
    </w:p>
    <w:p w:rsidR="007A3039" w:rsidRDefault="007A3039">
      <w:pPr>
        <w:rPr>
          <w:rFonts w:ascii="Arial" w:hAnsi="Arial" w:cs="Arial"/>
          <w:b/>
          <w:sz w:val="21"/>
          <w:szCs w:val="21"/>
          <w:lang w:eastAsia="en-US"/>
        </w:rPr>
      </w:pPr>
      <w:r>
        <w:rPr>
          <w:rFonts w:ascii="Arial" w:hAnsi="Arial" w:cs="Arial"/>
          <w:b/>
          <w:sz w:val="21"/>
          <w:szCs w:val="21"/>
        </w:rPr>
        <w:br w:type="page"/>
      </w:r>
    </w:p>
    <w:p w:rsidR="00763933" w:rsidRDefault="00D000ED" w:rsidP="007A3039">
      <w:pPr>
        <w:pStyle w:val="BodyText2"/>
        <w:tabs>
          <w:tab w:val="left" w:pos="1080"/>
        </w:tabs>
        <w:spacing w:after="120" w:line="264" w:lineRule="auto"/>
        <w:ind w:left="1100" w:hanging="1100"/>
        <w:jc w:val="left"/>
        <w:rPr>
          <w:rFonts w:ascii="Arial" w:hAnsi="Arial" w:cs="Arial"/>
          <w:bCs/>
          <w:sz w:val="21"/>
          <w:szCs w:val="21"/>
        </w:rPr>
      </w:pPr>
      <w:r w:rsidRPr="00A03835">
        <w:rPr>
          <w:rFonts w:ascii="Arial" w:hAnsi="Arial" w:cs="Arial"/>
          <w:b/>
          <w:sz w:val="21"/>
          <w:szCs w:val="21"/>
        </w:rPr>
        <w:lastRenderedPageBreak/>
        <w:t xml:space="preserve">Table </w:t>
      </w:r>
      <w:r w:rsidR="007D53EC">
        <w:rPr>
          <w:rFonts w:ascii="Arial" w:hAnsi="Arial" w:cs="Arial"/>
          <w:b/>
          <w:sz w:val="21"/>
          <w:szCs w:val="21"/>
        </w:rPr>
        <w:t>4</w:t>
      </w:r>
      <w:r w:rsidRPr="00A03835">
        <w:rPr>
          <w:rFonts w:ascii="Arial" w:hAnsi="Arial" w:cs="Arial"/>
          <w:b/>
          <w:sz w:val="21"/>
          <w:szCs w:val="21"/>
        </w:rPr>
        <w:t>.1</w:t>
      </w:r>
      <w:r w:rsidRPr="00A03835">
        <w:rPr>
          <w:rFonts w:ascii="Arial" w:hAnsi="Arial" w:cs="Arial"/>
          <w:b/>
          <w:sz w:val="21"/>
          <w:szCs w:val="21"/>
        </w:rPr>
        <w:tab/>
      </w:r>
      <w:r w:rsidR="00043A2C" w:rsidRPr="00A03835">
        <w:rPr>
          <w:rFonts w:ascii="Arial" w:hAnsi="Arial" w:cs="Arial"/>
          <w:bCs/>
          <w:sz w:val="21"/>
          <w:szCs w:val="21"/>
        </w:rPr>
        <w:t>SWOT analysis</w:t>
      </w:r>
      <w:r w:rsidRPr="00A03835">
        <w:rPr>
          <w:rFonts w:ascii="Arial" w:hAnsi="Arial" w:cs="Arial"/>
          <w:bCs/>
          <w:sz w:val="21"/>
          <w:szCs w:val="21"/>
        </w:rPr>
        <w:t xml:space="preserve"> of project </w:t>
      </w:r>
      <w:r w:rsidR="00043A2C" w:rsidRPr="00A03835">
        <w:rPr>
          <w:rFonts w:ascii="Arial" w:hAnsi="Arial" w:cs="Arial"/>
          <w:bCs/>
          <w:sz w:val="21"/>
          <w:szCs w:val="21"/>
        </w:rPr>
        <w:t>implementation</w:t>
      </w:r>
    </w:p>
    <w:tbl>
      <w:tblPr>
        <w:tblW w:w="4942" w:type="pct"/>
        <w:tblInd w:w="108" w:type="dxa"/>
        <w:tblCellMar>
          <w:left w:w="0" w:type="dxa"/>
          <w:right w:w="0" w:type="dxa"/>
        </w:tblCellMar>
        <w:tblLook w:val="0000"/>
      </w:tblPr>
      <w:tblGrid>
        <w:gridCol w:w="4510"/>
        <w:gridCol w:w="4510"/>
      </w:tblGrid>
      <w:tr w:rsidR="0014001A" w:rsidRPr="00763933" w:rsidTr="0014001A">
        <w:tc>
          <w:tcPr>
            <w:tcW w:w="2500" w:type="pct"/>
            <w:tcBorders>
              <w:top w:val="single" w:sz="8" w:space="0" w:color="auto"/>
              <w:left w:val="single" w:sz="8" w:space="0" w:color="auto"/>
              <w:bottom w:val="single" w:sz="8" w:space="0" w:color="auto"/>
              <w:right w:val="single" w:sz="8" w:space="0" w:color="auto"/>
            </w:tcBorders>
            <w:shd w:val="clear" w:color="auto" w:fill="CCCCCC"/>
            <w:tcMar>
              <w:top w:w="113" w:type="dxa"/>
              <w:left w:w="28" w:type="dxa"/>
              <w:bottom w:w="113" w:type="dxa"/>
              <w:right w:w="28" w:type="dxa"/>
            </w:tcMar>
          </w:tcPr>
          <w:p w:rsidR="0014001A" w:rsidRPr="00763933" w:rsidRDefault="0014001A" w:rsidP="0014001A">
            <w:pPr>
              <w:autoSpaceDE w:val="0"/>
              <w:autoSpaceDN w:val="0"/>
              <w:adjustRightInd w:val="0"/>
              <w:jc w:val="center"/>
              <w:rPr>
                <w:rFonts w:ascii="Arial" w:hAnsi="Arial"/>
                <w:b/>
                <w:bCs/>
                <w:iCs/>
                <w:sz w:val="20"/>
                <w:szCs w:val="20"/>
              </w:rPr>
            </w:pPr>
            <w:r w:rsidRPr="00763933">
              <w:rPr>
                <w:rFonts w:ascii="Arial" w:hAnsi="Arial"/>
                <w:b/>
                <w:bCs/>
                <w:iCs/>
                <w:sz w:val="20"/>
                <w:szCs w:val="20"/>
              </w:rPr>
              <w:t>STRENGTHS</w:t>
            </w:r>
          </w:p>
        </w:tc>
        <w:tc>
          <w:tcPr>
            <w:tcW w:w="2500" w:type="pct"/>
            <w:tcBorders>
              <w:top w:val="single" w:sz="8" w:space="0" w:color="auto"/>
              <w:left w:val="nil"/>
              <w:bottom w:val="single" w:sz="8" w:space="0" w:color="auto"/>
              <w:right w:val="single" w:sz="8" w:space="0" w:color="auto"/>
            </w:tcBorders>
            <w:shd w:val="clear" w:color="auto" w:fill="CCCCCC"/>
            <w:tcMar>
              <w:top w:w="113" w:type="dxa"/>
              <w:left w:w="28" w:type="dxa"/>
              <w:bottom w:w="113" w:type="dxa"/>
              <w:right w:w="28" w:type="dxa"/>
            </w:tcMar>
          </w:tcPr>
          <w:p w:rsidR="0014001A" w:rsidRPr="00763933" w:rsidRDefault="0014001A" w:rsidP="0014001A">
            <w:pPr>
              <w:autoSpaceDE w:val="0"/>
              <w:autoSpaceDN w:val="0"/>
              <w:adjustRightInd w:val="0"/>
              <w:jc w:val="center"/>
              <w:rPr>
                <w:rFonts w:ascii="Arial" w:hAnsi="Arial"/>
                <w:b/>
                <w:bCs/>
                <w:iCs/>
                <w:sz w:val="20"/>
                <w:szCs w:val="20"/>
              </w:rPr>
            </w:pPr>
            <w:r w:rsidRPr="00763933">
              <w:rPr>
                <w:rFonts w:ascii="Arial" w:hAnsi="Arial"/>
                <w:b/>
                <w:bCs/>
                <w:iCs/>
                <w:sz w:val="20"/>
                <w:szCs w:val="20"/>
              </w:rPr>
              <w:t>WEAKNESSES</w:t>
            </w:r>
          </w:p>
        </w:tc>
      </w:tr>
      <w:tr w:rsidR="00C00542" w:rsidRPr="00763933" w:rsidTr="007A3039">
        <w:tc>
          <w:tcPr>
            <w:tcW w:w="2500" w:type="pct"/>
            <w:tcBorders>
              <w:top w:val="single" w:sz="8" w:space="0" w:color="auto"/>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rsidR="00C00542" w:rsidRDefault="00C00542" w:rsidP="002E3A16">
            <w:pPr>
              <w:numPr>
                <w:ilvl w:val="1"/>
                <w:numId w:val="4"/>
              </w:numPr>
              <w:tabs>
                <w:tab w:val="clear" w:pos="1440"/>
                <w:tab w:val="num" w:pos="222"/>
              </w:tabs>
              <w:ind w:left="222" w:hanging="222"/>
              <w:rPr>
                <w:rFonts w:ascii="Arial Narrow" w:hAnsi="Arial Narrow"/>
                <w:sz w:val="20"/>
                <w:szCs w:val="20"/>
              </w:rPr>
            </w:pPr>
            <w:r>
              <w:rPr>
                <w:rFonts w:ascii="Arial Narrow" w:hAnsi="Arial Narrow"/>
                <w:sz w:val="20"/>
                <w:szCs w:val="20"/>
              </w:rPr>
              <w:t xml:space="preserve">China’s nature reserves are based on </w:t>
            </w:r>
            <w:r w:rsidR="001A5A84">
              <w:rPr>
                <w:rFonts w:ascii="Arial Narrow" w:hAnsi="Arial Narrow"/>
                <w:sz w:val="20"/>
                <w:szCs w:val="20"/>
              </w:rPr>
              <w:t xml:space="preserve">UNESCO </w:t>
            </w:r>
            <w:r>
              <w:rPr>
                <w:rFonts w:ascii="Arial Narrow" w:hAnsi="Arial Narrow"/>
                <w:sz w:val="20"/>
                <w:szCs w:val="20"/>
              </w:rPr>
              <w:t xml:space="preserve">MAB Biosphere Reserve model, comprising core area(s), buffer zone(s) and transition area(s). Thus, great potential to realise conservation and sustainable development. </w:t>
            </w:r>
          </w:p>
          <w:p w:rsidR="00C00542" w:rsidRDefault="00C00542" w:rsidP="002E3A16">
            <w:pPr>
              <w:numPr>
                <w:ilvl w:val="1"/>
                <w:numId w:val="4"/>
              </w:numPr>
              <w:tabs>
                <w:tab w:val="clear" w:pos="1440"/>
                <w:tab w:val="num" w:pos="222"/>
              </w:tabs>
              <w:ind w:left="222" w:hanging="222"/>
              <w:rPr>
                <w:rFonts w:ascii="Arial Narrow" w:hAnsi="Arial Narrow"/>
                <w:sz w:val="20"/>
                <w:szCs w:val="20"/>
              </w:rPr>
            </w:pPr>
            <w:r w:rsidRPr="00763933">
              <w:rPr>
                <w:rFonts w:ascii="Arial Narrow" w:hAnsi="Arial Narrow"/>
                <w:sz w:val="20"/>
                <w:szCs w:val="20"/>
              </w:rPr>
              <w:t xml:space="preserve">Project </w:t>
            </w:r>
            <w:r>
              <w:rPr>
                <w:rFonts w:ascii="Arial Narrow" w:hAnsi="Arial Narrow"/>
                <w:sz w:val="20"/>
                <w:szCs w:val="20"/>
              </w:rPr>
              <w:t>is well supported by Gansu Provincial Government, as evidenced by financial commitment of RMB 4 million for 4 demonstration PAs at its onset.</w:t>
            </w:r>
          </w:p>
          <w:p w:rsidR="00C00542" w:rsidRDefault="00C00542" w:rsidP="002E3A16">
            <w:pPr>
              <w:numPr>
                <w:ilvl w:val="1"/>
                <w:numId w:val="4"/>
              </w:numPr>
              <w:tabs>
                <w:tab w:val="clear" w:pos="1440"/>
                <w:tab w:val="num" w:pos="222"/>
              </w:tabs>
              <w:ind w:left="222" w:hanging="222"/>
              <w:rPr>
                <w:rFonts w:ascii="Arial Narrow" w:hAnsi="Arial Narrow"/>
                <w:sz w:val="20"/>
                <w:szCs w:val="20"/>
              </w:rPr>
            </w:pPr>
            <w:r>
              <w:rPr>
                <w:rFonts w:ascii="Arial Narrow" w:hAnsi="Arial Narrow"/>
                <w:sz w:val="20"/>
                <w:szCs w:val="20"/>
              </w:rPr>
              <w:t>Strong leadership and commitment shown by GFD and its NPD, including exemplary willingness to learn lessons from slow, fragile beginnings and from models and experience elsewhere.</w:t>
            </w:r>
          </w:p>
          <w:p w:rsidR="00C00542" w:rsidRDefault="00C00542" w:rsidP="002E3A16">
            <w:pPr>
              <w:numPr>
                <w:ilvl w:val="1"/>
                <w:numId w:val="4"/>
              </w:numPr>
              <w:tabs>
                <w:tab w:val="clear" w:pos="1440"/>
                <w:tab w:val="num" w:pos="222"/>
              </w:tabs>
              <w:ind w:left="222" w:hanging="222"/>
              <w:rPr>
                <w:rFonts w:ascii="Arial Narrow" w:hAnsi="Arial Narrow"/>
                <w:sz w:val="20"/>
                <w:szCs w:val="20"/>
              </w:rPr>
            </w:pPr>
            <w:r>
              <w:rPr>
                <w:rFonts w:ascii="Arial Narrow" w:hAnsi="Arial Narrow"/>
                <w:sz w:val="20"/>
                <w:szCs w:val="20"/>
              </w:rPr>
              <w:t>PMO developed into talented and closely-knit team, after painful gestation, having good working relations within GFD, demonstration PAs, other stakeholders. Committed to address earlier shortfalls evident during and following inception phase and very open to learning opportunities.</w:t>
            </w:r>
          </w:p>
          <w:p w:rsidR="00C00542" w:rsidRDefault="00C00542" w:rsidP="002E3A16">
            <w:pPr>
              <w:numPr>
                <w:ilvl w:val="1"/>
                <w:numId w:val="4"/>
              </w:numPr>
              <w:tabs>
                <w:tab w:val="clear" w:pos="1440"/>
                <w:tab w:val="num" w:pos="222"/>
              </w:tabs>
              <w:ind w:left="222" w:hanging="222"/>
              <w:rPr>
                <w:rFonts w:ascii="Arial Narrow" w:hAnsi="Arial Narrow"/>
                <w:sz w:val="20"/>
                <w:szCs w:val="20"/>
              </w:rPr>
            </w:pPr>
            <w:r>
              <w:rPr>
                <w:rFonts w:ascii="Arial Narrow" w:hAnsi="Arial Narrow"/>
                <w:sz w:val="20"/>
                <w:szCs w:val="20"/>
              </w:rPr>
              <w:t>Demonstration PAs working enthusiastically with Project and delivering well in relation to their present technical capabilities (e.g. management, business and community resource plans).</w:t>
            </w:r>
          </w:p>
          <w:p w:rsidR="00B320FB" w:rsidRDefault="00B320FB" w:rsidP="002E3A16">
            <w:pPr>
              <w:numPr>
                <w:ilvl w:val="1"/>
                <w:numId w:val="4"/>
              </w:numPr>
              <w:tabs>
                <w:tab w:val="clear" w:pos="1440"/>
                <w:tab w:val="num" w:pos="222"/>
              </w:tabs>
              <w:ind w:left="222" w:hanging="222"/>
              <w:rPr>
                <w:rFonts w:ascii="Arial Narrow" w:hAnsi="Arial Narrow"/>
                <w:sz w:val="20"/>
                <w:szCs w:val="20"/>
              </w:rPr>
            </w:pPr>
            <w:r>
              <w:rPr>
                <w:rFonts w:ascii="Arial Narrow" w:hAnsi="Arial Narrow"/>
                <w:sz w:val="20"/>
                <w:szCs w:val="20"/>
              </w:rPr>
              <w:t>Establishment of Taohe Forum provides a platform generating synergy among those with vested interests in biodiversity conservation and PAs management.</w:t>
            </w:r>
          </w:p>
          <w:p w:rsidR="00C00542" w:rsidRDefault="00C00542" w:rsidP="002E3A16">
            <w:pPr>
              <w:numPr>
                <w:ilvl w:val="1"/>
                <w:numId w:val="4"/>
              </w:numPr>
              <w:tabs>
                <w:tab w:val="clear" w:pos="1440"/>
                <w:tab w:val="num" w:pos="222"/>
              </w:tabs>
              <w:ind w:left="222" w:hanging="222"/>
              <w:rPr>
                <w:rFonts w:ascii="Arial Narrow" w:hAnsi="Arial Narrow"/>
                <w:sz w:val="20"/>
                <w:szCs w:val="20"/>
              </w:rPr>
            </w:pPr>
            <w:r>
              <w:rPr>
                <w:rFonts w:ascii="Arial Narrow" w:hAnsi="Arial Narrow"/>
                <w:sz w:val="20"/>
                <w:szCs w:val="20"/>
              </w:rPr>
              <w:t>Range of collaborative agreements established between PA authorities and demonstration villages.</w:t>
            </w:r>
          </w:p>
          <w:p w:rsidR="00C00542" w:rsidRDefault="00C00542" w:rsidP="007A3039">
            <w:pPr>
              <w:numPr>
                <w:ilvl w:val="1"/>
                <w:numId w:val="4"/>
              </w:numPr>
              <w:tabs>
                <w:tab w:val="clear" w:pos="1440"/>
                <w:tab w:val="num" w:pos="222"/>
              </w:tabs>
              <w:ind w:left="222" w:hanging="222"/>
              <w:rPr>
                <w:rFonts w:ascii="Arial Narrow" w:hAnsi="Arial Narrow"/>
                <w:sz w:val="20"/>
                <w:szCs w:val="20"/>
              </w:rPr>
            </w:pPr>
            <w:r>
              <w:rPr>
                <w:rFonts w:ascii="Arial Narrow" w:hAnsi="Arial Narrow"/>
                <w:sz w:val="20"/>
                <w:szCs w:val="20"/>
              </w:rPr>
              <w:t>Much new capacity developed in sustainable financial planning for PAs through training workshops and production of business plans by PA staff.</w:t>
            </w:r>
          </w:p>
          <w:p w:rsidR="00353FA8" w:rsidRDefault="00353FA8" w:rsidP="00353FA8">
            <w:pPr>
              <w:ind w:left="222"/>
              <w:rPr>
                <w:rFonts w:ascii="Arial Narrow" w:hAnsi="Arial Narrow"/>
                <w:sz w:val="20"/>
                <w:szCs w:val="20"/>
              </w:rPr>
            </w:pPr>
          </w:p>
          <w:p w:rsidR="00353FA8" w:rsidRPr="00353FA8" w:rsidRDefault="00353FA8" w:rsidP="00353FA8">
            <w:pPr>
              <w:shd w:val="clear" w:color="auto" w:fill="CCCCCC"/>
              <w:jc w:val="center"/>
              <w:rPr>
                <w:rFonts w:ascii="Arial" w:hAnsi="Arial"/>
                <w:b/>
                <w:bCs/>
                <w:iCs/>
                <w:sz w:val="8"/>
                <w:szCs w:val="8"/>
              </w:rPr>
            </w:pPr>
          </w:p>
          <w:p w:rsidR="0023406C" w:rsidRDefault="0023406C" w:rsidP="00353FA8">
            <w:pPr>
              <w:shd w:val="clear" w:color="auto" w:fill="CCCCCC"/>
              <w:jc w:val="center"/>
              <w:rPr>
                <w:rFonts w:ascii="Arial" w:hAnsi="Arial"/>
                <w:b/>
                <w:bCs/>
                <w:iCs/>
                <w:sz w:val="20"/>
                <w:szCs w:val="20"/>
              </w:rPr>
            </w:pPr>
            <w:r w:rsidRPr="00763933">
              <w:rPr>
                <w:rFonts w:ascii="Arial" w:hAnsi="Arial"/>
                <w:b/>
                <w:bCs/>
                <w:iCs/>
                <w:sz w:val="20"/>
                <w:szCs w:val="20"/>
              </w:rPr>
              <w:t>THREATS</w:t>
            </w:r>
          </w:p>
          <w:p w:rsidR="00353FA8" w:rsidRPr="00353FA8" w:rsidRDefault="00353FA8" w:rsidP="00353FA8">
            <w:pPr>
              <w:shd w:val="clear" w:color="auto" w:fill="CCCCCC"/>
              <w:jc w:val="center"/>
              <w:rPr>
                <w:rFonts w:ascii="Arial Narrow" w:hAnsi="Arial Narrow"/>
                <w:sz w:val="8"/>
                <w:szCs w:val="8"/>
              </w:rPr>
            </w:pPr>
          </w:p>
          <w:p w:rsidR="0023406C" w:rsidRDefault="0023406C" w:rsidP="0023406C">
            <w:pPr>
              <w:numPr>
                <w:ilvl w:val="1"/>
                <w:numId w:val="4"/>
              </w:numPr>
              <w:tabs>
                <w:tab w:val="clear" w:pos="1440"/>
                <w:tab w:val="num" w:pos="222"/>
              </w:tabs>
              <w:ind w:left="222" w:hanging="222"/>
              <w:rPr>
                <w:rFonts w:ascii="Arial Narrow" w:hAnsi="Arial Narrow"/>
                <w:sz w:val="20"/>
                <w:szCs w:val="20"/>
              </w:rPr>
            </w:pPr>
            <w:r>
              <w:rPr>
                <w:rFonts w:ascii="Arial Narrow" w:hAnsi="Arial Narrow"/>
                <w:sz w:val="20"/>
                <w:szCs w:val="20"/>
              </w:rPr>
              <w:t xml:space="preserve">The slow start to Project implementation has meant that many outputs are behind schedule. This is most concerning for strategy and policy development under </w:t>
            </w:r>
            <w:r w:rsidRPr="00C23956">
              <w:rPr>
                <w:rFonts w:ascii="Arial Narrow" w:hAnsi="Arial Narrow"/>
                <w:b/>
                <w:sz w:val="20"/>
                <w:szCs w:val="20"/>
              </w:rPr>
              <w:t>Outcome 1</w:t>
            </w:r>
            <w:r>
              <w:rPr>
                <w:rFonts w:ascii="Arial Narrow" w:hAnsi="Arial Narrow"/>
                <w:sz w:val="20"/>
                <w:szCs w:val="20"/>
              </w:rPr>
              <w:t xml:space="preserve">, as they require much time for consultation and any associated regulatory processes are even more lengthy. Delays in delivery of </w:t>
            </w:r>
            <w:r w:rsidRPr="00C23956">
              <w:rPr>
                <w:rFonts w:ascii="Arial Narrow" w:hAnsi="Arial Narrow"/>
                <w:b/>
                <w:sz w:val="20"/>
                <w:szCs w:val="20"/>
              </w:rPr>
              <w:t>Outcome 2</w:t>
            </w:r>
            <w:r>
              <w:rPr>
                <w:rFonts w:ascii="Arial Narrow" w:hAnsi="Arial Narrow"/>
                <w:sz w:val="20"/>
                <w:szCs w:val="20"/>
              </w:rPr>
              <w:t xml:space="preserve"> outputs will limit opportunities for consolidation of best practices and, of course, replication. While a no-cost extension of six months may be helpful in this regard, it is unlikely to be affordable given the relatively small size of the GEF grant. </w:t>
            </w:r>
          </w:p>
          <w:p w:rsidR="0023406C" w:rsidRDefault="0023406C" w:rsidP="0023406C">
            <w:pPr>
              <w:numPr>
                <w:ilvl w:val="1"/>
                <w:numId w:val="4"/>
              </w:numPr>
              <w:tabs>
                <w:tab w:val="clear" w:pos="1440"/>
                <w:tab w:val="num" w:pos="222"/>
              </w:tabs>
              <w:ind w:left="222" w:hanging="222"/>
              <w:rPr>
                <w:rFonts w:ascii="Arial Narrow" w:hAnsi="Arial Narrow"/>
                <w:sz w:val="20"/>
                <w:szCs w:val="20"/>
              </w:rPr>
            </w:pPr>
            <w:r>
              <w:rPr>
                <w:rFonts w:ascii="Arial Narrow" w:hAnsi="Arial Narrow"/>
                <w:sz w:val="20"/>
                <w:szCs w:val="20"/>
              </w:rPr>
              <w:t xml:space="preserve">The lack of specific Project funds to invest in </w:t>
            </w:r>
            <w:r w:rsidRPr="00C23956">
              <w:rPr>
                <w:rFonts w:ascii="Arial Narrow" w:hAnsi="Arial Narrow"/>
                <w:sz w:val="20"/>
                <w:szCs w:val="20"/>
              </w:rPr>
              <w:t>improving local livelihoods</w:t>
            </w:r>
            <w:r>
              <w:rPr>
                <w:rFonts w:ascii="Arial Narrow" w:hAnsi="Arial Narrow"/>
                <w:sz w:val="20"/>
                <w:szCs w:val="20"/>
              </w:rPr>
              <w:t xml:space="preserve"> in the demonstration villages is a potential threat to the way in which the Project is perceived by those living in or peripheral to PAs. It can be alleviated by PMO facilitating villager/community access to other funding sources.</w:t>
            </w:r>
          </w:p>
          <w:p w:rsidR="0023406C" w:rsidRPr="007A3039" w:rsidRDefault="0023406C" w:rsidP="0023406C">
            <w:pPr>
              <w:numPr>
                <w:ilvl w:val="1"/>
                <w:numId w:val="4"/>
              </w:numPr>
              <w:tabs>
                <w:tab w:val="clear" w:pos="1440"/>
                <w:tab w:val="num" w:pos="222"/>
              </w:tabs>
              <w:ind w:left="222" w:hanging="222"/>
              <w:rPr>
                <w:rFonts w:ascii="Arial Narrow" w:hAnsi="Arial Narrow"/>
                <w:sz w:val="20"/>
                <w:szCs w:val="20"/>
              </w:rPr>
            </w:pPr>
            <w:r>
              <w:rPr>
                <w:rFonts w:ascii="Arial Narrow" w:hAnsi="Arial Narrow"/>
                <w:sz w:val="20"/>
                <w:szCs w:val="20"/>
              </w:rPr>
              <w:t>The way in which some of the LFM indicators have been designed or measured to establish the 2009 baseline is likely to jeopardise successful achievement of the Project’s objective. Potential flaws have been identified that need to be addressed.</w:t>
            </w:r>
          </w:p>
        </w:tc>
        <w:tc>
          <w:tcPr>
            <w:tcW w:w="2500" w:type="pct"/>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tcPr>
          <w:p w:rsidR="00C00542" w:rsidRDefault="00C00542" w:rsidP="00972A28">
            <w:pPr>
              <w:numPr>
                <w:ilvl w:val="1"/>
                <w:numId w:val="4"/>
              </w:numPr>
              <w:tabs>
                <w:tab w:val="clear" w:pos="1440"/>
                <w:tab w:val="num" w:pos="222"/>
              </w:tabs>
              <w:ind w:left="222" w:hanging="222"/>
              <w:rPr>
                <w:rFonts w:ascii="Arial Narrow" w:hAnsi="Arial Narrow"/>
                <w:sz w:val="20"/>
                <w:szCs w:val="20"/>
              </w:rPr>
            </w:pPr>
            <w:r>
              <w:rPr>
                <w:rFonts w:ascii="Arial Narrow" w:hAnsi="Arial Narrow"/>
                <w:sz w:val="20"/>
                <w:szCs w:val="20"/>
              </w:rPr>
              <w:t>Provincial level outputs (e.g. PA strategy, financing plan and legal framework) well behind schedule, jeopardising opportunities for application once approved.</w:t>
            </w:r>
          </w:p>
          <w:p w:rsidR="00C00542" w:rsidRDefault="00C00542" w:rsidP="003A7657">
            <w:pPr>
              <w:numPr>
                <w:ilvl w:val="1"/>
                <w:numId w:val="4"/>
              </w:numPr>
              <w:tabs>
                <w:tab w:val="clear" w:pos="1440"/>
                <w:tab w:val="num" w:pos="222"/>
              </w:tabs>
              <w:ind w:left="222" w:hanging="222"/>
              <w:rPr>
                <w:rFonts w:ascii="Arial Narrow" w:hAnsi="Arial Narrow"/>
                <w:sz w:val="20"/>
                <w:szCs w:val="20"/>
              </w:rPr>
            </w:pPr>
            <w:r>
              <w:rPr>
                <w:rFonts w:ascii="Arial Narrow" w:hAnsi="Arial Narrow"/>
                <w:sz w:val="20"/>
                <w:szCs w:val="20"/>
              </w:rPr>
              <w:t xml:space="preserve">Taohe Forum, launched in December 2012 with a charter and declaration, lacks community representatives and is top heavy with government representatives. Its role and links to provincial government not defined; and currently it does not contribute to </w:t>
            </w:r>
            <w:r w:rsidR="001C12A3">
              <w:rPr>
                <w:rFonts w:ascii="Arial Narrow" w:hAnsi="Arial Narrow"/>
                <w:sz w:val="20"/>
                <w:szCs w:val="20"/>
              </w:rPr>
              <w:t xml:space="preserve">the </w:t>
            </w:r>
            <w:r>
              <w:rPr>
                <w:rFonts w:ascii="Arial Narrow" w:hAnsi="Arial Narrow"/>
                <w:sz w:val="20"/>
                <w:szCs w:val="20"/>
              </w:rPr>
              <w:t>Project in any significant way.</w:t>
            </w:r>
          </w:p>
          <w:p w:rsidR="00C00542" w:rsidRDefault="00C00542" w:rsidP="00972A28">
            <w:pPr>
              <w:numPr>
                <w:ilvl w:val="1"/>
                <w:numId w:val="4"/>
              </w:numPr>
              <w:tabs>
                <w:tab w:val="clear" w:pos="1440"/>
                <w:tab w:val="num" w:pos="222"/>
              </w:tabs>
              <w:ind w:left="222" w:hanging="222"/>
              <w:rPr>
                <w:rFonts w:ascii="Arial Narrow" w:hAnsi="Arial Narrow"/>
                <w:sz w:val="20"/>
                <w:szCs w:val="20"/>
              </w:rPr>
            </w:pPr>
            <w:r>
              <w:rPr>
                <w:rFonts w:ascii="Arial Narrow" w:hAnsi="Arial Narrow"/>
                <w:sz w:val="20"/>
                <w:szCs w:val="20"/>
              </w:rPr>
              <w:t>Plans for provincial PA information management system overambitious; meanwhile, no progress on refining its scope in consultation with partners and in making products (e.g. management, business and community resource plans) accessible via website.</w:t>
            </w:r>
          </w:p>
          <w:p w:rsidR="00C00542" w:rsidRDefault="00C00542" w:rsidP="00972A28">
            <w:pPr>
              <w:numPr>
                <w:ilvl w:val="1"/>
                <w:numId w:val="4"/>
              </w:numPr>
              <w:tabs>
                <w:tab w:val="clear" w:pos="1440"/>
                <w:tab w:val="num" w:pos="222"/>
              </w:tabs>
              <w:ind w:left="222" w:hanging="222"/>
              <w:rPr>
                <w:rFonts w:ascii="Arial Narrow" w:hAnsi="Arial Narrow"/>
                <w:sz w:val="20"/>
                <w:szCs w:val="20"/>
              </w:rPr>
            </w:pPr>
            <w:r>
              <w:rPr>
                <w:rFonts w:ascii="Arial Narrow" w:hAnsi="Arial Narrow"/>
                <w:sz w:val="20"/>
                <w:szCs w:val="20"/>
              </w:rPr>
              <w:t>Training programme and curricular development will not be completed before late 2013, so only one year remains for piloting.</w:t>
            </w:r>
          </w:p>
          <w:p w:rsidR="00C00542" w:rsidRDefault="00C00542" w:rsidP="00972A28">
            <w:pPr>
              <w:numPr>
                <w:ilvl w:val="1"/>
                <w:numId w:val="4"/>
              </w:numPr>
              <w:tabs>
                <w:tab w:val="clear" w:pos="1440"/>
                <w:tab w:val="num" w:pos="222"/>
              </w:tabs>
              <w:ind w:left="222" w:hanging="222"/>
              <w:rPr>
                <w:rFonts w:ascii="Arial Narrow" w:hAnsi="Arial Narrow"/>
                <w:sz w:val="20"/>
                <w:szCs w:val="20"/>
              </w:rPr>
            </w:pPr>
            <w:r>
              <w:rPr>
                <w:rFonts w:ascii="Arial Narrow" w:hAnsi="Arial Narrow"/>
                <w:sz w:val="20"/>
                <w:szCs w:val="20"/>
              </w:rPr>
              <w:t>Weaknesses in strategic and technical capabilities of PMO contributed to limited collaboration between/among partners and consultants, resulting in poorly integrated outputs (e.g. management, business and community resource plans).</w:t>
            </w:r>
          </w:p>
          <w:p w:rsidR="00C00542" w:rsidRDefault="00C00542" w:rsidP="00972A28">
            <w:pPr>
              <w:numPr>
                <w:ilvl w:val="1"/>
                <w:numId w:val="4"/>
              </w:numPr>
              <w:tabs>
                <w:tab w:val="clear" w:pos="1440"/>
                <w:tab w:val="num" w:pos="222"/>
              </w:tabs>
              <w:ind w:left="222" w:hanging="222"/>
              <w:rPr>
                <w:rFonts w:ascii="Arial Narrow" w:hAnsi="Arial Narrow"/>
                <w:sz w:val="20"/>
                <w:szCs w:val="20"/>
              </w:rPr>
            </w:pPr>
            <w:r>
              <w:rPr>
                <w:rFonts w:ascii="Arial Narrow" w:hAnsi="Arial Narrow"/>
                <w:sz w:val="20"/>
                <w:szCs w:val="20"/>
              </w:rPr>
              <w:t>Good relations between PMO and partners undermined by lack of precision and detail in work plans for demo PAs and slow (several months) reimbursement of funds for work undertaken.</w:t>
            </w:r>
          </w:p>
          <w:p w:rsidR="00C00542" w:rsidRDefault="00C00542" w:rsidP="00972A28">
            <w:pPr>
              <w:numPr>
                <w:ilvl w:val="1"/>
                <w:numId w:val="4"/>
              </w:numPr>
              <w:tabs>
                <w:tab w:val="clear" w:pos="1440"/>
                <w:tab w:val="num" w:pos="222"/>
              </w:tabs>
              <w:ind w:left="222" w:hanging="222"/>
              <w:rPr>
                <w:rFonts w:ascii="Arial Narrow" w:hAnsi="Arial Narrow"/>
                <w:sz w:val="20"/>
                <w:szCs w:val="20"/>
              </w:rPr>
            </w:pPr>
            <w:r>
              <w:rPr>
                <w:rFonts w:ascii="Arial Narrow" w:hAnsi="Arial Narrow"/>
                <w:sz w:val="20"/>
                <w:szCs w:val="20"/>
              </w:rPr>
              <w:t>Extensive and intensive biodiversity monitoring planned in PAs welcomed but unclear as to what extent it is designed to better inform PA management. (i.e. Is it cost-effective?)</w:t>
            </w:r>
          </w:p>
          <w:p w:rsidR="00C00542" w:rsidRDefault="00C00542" w:rsidP="003A3087">
            <w:pPr>
              <w:numPr>
                <w:ilvl w:val="1"/>
                <w:numId w:val="4"/>
              </w:numPr>
              <w:tabs>
                <w:tab w:val="clear" w:pos="1440"/>
                <w:tab w:val="num" w:pos="222"/>
              </w:tabs>
              <w:ind w:left="222" w:hanging="222"/>
              <w:rPr>
                <w:rFonts w:ascii="Arial Narrow" w:hAnsi="Arial Narrow"/>
                <w:sz w:val="20"/>
                <w:szCs w:val="20"/>
              </w:rPr>
            </w:pPr>
            <w:r>
              <w:rPr>
                <w:rFonts w:ascii="Arial Narrow" w:hAnsi="Arial Narrow"/>
                <w:sz w:val="20"/>
                <w:szCs w:val="20"/>
              </w:rPr>
              <w:t xml:space="preserve">Awareness of Project with PA demo villages not noticeably high, which probably reflects its limited tangible benefits as perceived by local communities. </w:t>
            </w:r>
          </w:p>
          <w:p w:rsidR="00353FA8" w:rsidRDefault="00353FA8" w:rsidP="00353FA8">
            <w:pPr>
              <w:rPr>
                <w:rFonts w:ascii="Arial Narrow" w:hAnsi="Arial Narrow"/>
                <w:sz w:val="20"/>
                <w:szCs w:val="20"/>
              </w:rPr>
            </w:pPr>
          </w:p>
          <w:p w:rsidR="00353FA8" w:rsidRPr="00353FA8" w:rsidRDefault="00353FA8" w:rsidP="00353FA8">
            <w:pPr>
              <w:shd w:val="clear" w:color="auto" w:fill="CCCCCC"/>
              <w:jc w:val="center"/>
              <w:rPr>
                <w:rFonts w:ascii="Arial" w:hAnsi="Arial"/>
                <w:b/>
                <w:bCs/>
                <w:iCs/>
                <w:sz w:val="8"/>
                <w:szCs w:val="8"/>
              </w:rPr>
            </w:pPr>
          </w:p>
          <w:p w:rsidR="00353FA8" w:rsidRDefault="00353FA8" w:rsidP="00353FA8">
            <w:pPr>
              <w:shd w:val="clear" w:color="auto" w:fill="CCCCCC"/>
              <w:jc w:val="center"/>
              <w:rPr>
                <w:rFonts w:ascii="Arial" w:hAnsi="Arial"/>
                <w:b/>
                <w:bCs/>
                <w:iCs/>
                <w:sz w:val="20"/>
                <w:szCs w:val="20"/>
              </w:rPr>
            </w:pPr>
            <w:r>
              <w:rPr>
                <w:rFonts w:ascii="Arial" w:hAnsi="Arial"/>
                <w:b/>
                <w:bCs/>
                <w:iCs/>
                <w:sz w:val="20"/>
                <w:szCs w:val="20"/>
              </w:rPr>
              <w:t>OPPORTUNTIES</w:t>
            </w:r>
          </w:p>
          <w:p w:rsidR="00353FA8" w:rsidRPr="00353FA8" w:rsidRDefault="00353FA8" w:rsidP="00353FA8">
            <w:pPr>
              <w:shd w:val="clear" w:color="auto" w:fill="CCCCCC"/>
              <w:jc w:val="center"/>
              <w:rPr>
                <w:rFonts w:ascii="Arial Narrow" w:hAnsi="Arial Narrow"/>
                <w:sz w:val="8"/>
                <w:szCs w:val="8"/>
              </w:rPr>
            </w:pPr>
          </w:p>
          <w:p w:rsidR="00353FA8" w:rsidRPr="007A3039" w:rsidRDefault="00353FA8" w:rsidP="00353FA8">
            <w:pPr>
              <w:numPr>
                <w:ilvl w:val="1"/>
                <w:numId w:val="4"/>
              </w:numPr>
              <w:tabs>
                <w:tab w:val="clear" w:pos="1440"/>
                <w:tab w:val="num" w:pos="222"/>
              </w:tabs>
              <w:ind w:left="222" w:hanging="222"/>
              <w:rPr>
                <w:rFonts w:ascii="Arial Narrow" w:hAnsi="Arial Narrow"/>
                <w:sz w:val="20"/>
                <w:szCs w:val="20"/>
              </w:rPr>
            </w:pPr>
            <w:r w:rsidRPr="007A3039">
              <w:rPr>
                <w:rFonts w:ascii="Arial Narrow" w:hAnsi="Arial Narrow"/>
                <w:sz w:val="20"/>
                <w:szCs w:val="20"/>
              </w:rPr>
              <w:t>Water quality, a key measure of ecosystem health, is being monitored in two of the demonstration PAs. It should be extended to all four demonstration PAs and subsequently be adopted by all PAs in Gansu.</w:t>
            </w:r>
          </w:p>
          <w:p w:rsidR="00353FA8" w:rsidRDefault="00353FA8" w:rsidP="00353FA8">
            <w:pPr>
              <w:numPr>
                <w:ilvl w:val="1"/>
                <w:numId w:val="4"/>
              </w:numPr>
              <w:tabs>
                <w:tab w:val="clear" w:pos="1440"/>
                <w:tab w:val="num" w:pos="222"/>
              </w:tabs>
              <w:ind w:left="222" w:hanging="222"/>
              <w:rPr>
                <w:rFonts w:ascii="Arial Narrow" w:hAnsi="Arial Narrow"/>
                <w:sz w:val="20"/>
                <w:szCs w:val="20"/>
              </w:rPr>
            </w:pPr>
            <w:r w:rsidRPr="007A3039">
              <w:rPr>
                <w:rFonts w:ascii="Arial Narrow" w:hAnsi="Arial Narrow"/>
                <w:sz w:val="20"/>
                <w:szCs w:val="20"/>
              </w:rPr>
              <w:t>GEF Small Grants Programme can be accessed to support new income generating activities in the demonstration villages to help consolidate their emerging collaboration with PA authorities. It may also be possible to establish micro-financing schemes.</w:t>
            </w:r>
          </w:p>
          <w:p w:rsidR="00353FA8" w:rsidRPr="00353FA8" w:rsidRDefault="00353FA8" w:rsidP="00353FA8">
            <w:pPr>
              <w:numPr>
                <w:ilvl w:val="1"/>
                <w:numId w:val="4"/>
              </w:numPr>
              <w:tabs>
                <w:tab w:val="clear" w:pos="1440"/>
                <w:tab w:val="num" w:pos="222"/>
              </w:tabs>
              <w:ind w:left="222" w:hanging="222"/>
              <w:rPr>
                <w:rFonts w:ascii="Arial Narrow" w:hAnsi="Arial Narrow"/>
                <w:sz w:val="20"/>
                <w:szCs w:val="20"/>
              </w:rPr>
            </w:pPr>
            <w:r w:rsidRPr="00353FA8">
              <w:rPr>
                <w:rFonts w:ascii="Arial Narrow" w:hAnsi="Arial Narrow"/>
                <w:sz w:val="20"/>
                <w:szCs w:val="20"/>
              </w:rPr>
              <w:t>Energy efficiency initiatives can be developed alongside ecotourism, which is already being pioneered by the Project. House insulation, fuel-efficient stoves for cooking and heating, and solar heating of water may be eligible for grants or loans. This helps to reduce the impacts of increasing numbers of visitors, meeting their heating, cooking and washing requirements by use of renewables.</w:t>
            </w:r>
          </w:p>
        </w:tc>
      </w:tr>
    </w:tbl>
    <w:p w:rsidR="0014001A" w:rsidRPr="00B320FB" w:rsidRDefault="0014001A" w:rsidP="00D000ED">
      <w:pPr>
        <w:pStyle w:val="BodyText2"/>
        <w:tabs>
          <w:tab w:val="left" w:pos="1080"/>
        </w:tabs>
        <w:spacing w:after="120" w:line="264" w:lineRule="auto"/>
        <w:ind w:left="1100" w:hanging="1100"/>
        <w:jc w:val="left"/>
        <w:rPr>
          <w:rFonts w:ascii="Arial" w:hAnsi="Arial" w:cs="Arial"/>
          <w:bCs/>
          <w:sz w:val="21"/>
          <w:szCs w:val="21"/>
          <w:lang w:val="en-US" w:eastAsia="zh-CN"/>
        </w:rPr>
      </w:pPr>
    </w:p>
    <w:p w:rsidR="00DC4EC4" w:rsidRPr="00184B84" w:rsidRDefault="00DC4EC4" w:rsidP="00184B84">
      <w:pPr>
        <w:pStyle w:val="Heading2"/>
        <w:numPr>
          <w:ilvl w:val="1"/>
          <w:numId w:val="1"/>
        </w:numPr>
        <w:tabs>
          <w:tab w:val="clear" w:pos="1440"/>
          <w:tab w:val="num" w:pos="550"/>
        </w:tabs>
        <w:ind w:left="550" w:hanging="550"/>
        <w:rPr>
          <w:rFonts w:ascii="Arial Bold" w:hAnsi="Arial Bold"/>
          <w:b/>
          <w:bCs/>
          <w:i w:val="0"/>
          <w:iCs/>
          <w:smallCaps/>
        </w:rPr>
      </w:pPr>
      <w:bookmarkStart w:id="62" w:name="_Toc232397726"/>
      <w:r w:rsidRPr="00184B84">
        <w:rPr>
          <w:rFonts w:ascii="Arial Bold" w:hAnsi="Arial Bold"/>
          <w:b/>
          <w:bCs/>
          <w:i w:val="0"/>
          <w:iCs/>
          <w:smallCaps/>
        </w:rPr>
        <w:lastRenderedPageBreak/>
        <w:t xml:space="preserve">Corrective actions </w:t>
      </w:r>
      <w:r w:rsidR="00D07E17" w:rsidRPr="00184B84">
        <w:rPr>
          <w:rFonts w:ascii="Arial Bold" w:hAnsi="Arial Bold"/>
          <w:b/>
          <w:bCs/>
          <w:i w:val="0"/>
          <w:iCs/>
          <w:smallCaps/>
        </w:rPr>
        <w:t>for</w:t>
      </w:r>
      <w:r w:rsidRPr="00184B84">
        <w:rPr>
          <w:rFonts w:ascii="Arial Bold" w:hAnsi="Arial Bold"/>
          <w:b/>
          <w:bCs/>
          <w:i w:val="0"/>
          <w:iCs/>
          <w:smallCaps/>
        </w:rPr>
        <w:t xml:space="preserve"> </w:t>
      </w:r>
      <w:r w:rsidR="00276AA2" w:rsidRPr="00184B84">
        <w:rPr>
          <w:rFonts w:ascii="Arial Bold" w:hAnsi="Arial Bold"/>
          <w:b/>
          <w:bCs/>
          <w:i w:val="0"/>
          <w:iCs/>
          <w:smallCaps/>
        </w:rPr>
        <w:t xml:space="preserve">Project </w:t>
      </w:r>
      <w:r w:rsidRPr="00184B84">
        <w:rPr>
          <w:rFonts w:ascii="Arial Bold" w:hAnsi="Arial Bold"/>
          <w:b/>
          <w:bCs/>
          <w:i w:val="0"/>
          <w:iCs/>
          <w:smallCaps/>
        </w:rPr>
        <w:t>design, implementation</w:t>
      </w:r>
      <w:r w:rsidR="00845BC2" w:rsidRPr="00184B84">
        <w:rPr>
          <w:rFonts w:ascii="Arial Bold" w:hAnsi="Arial Bold"/>
          <w:b/>
          <w:bCs/>
          <w:i w:val="0"/>
          <w:iCs/>
          <w:smallCaps/>
        </w:rPr>
        <w:t>, monitoring</w:t>
      </w:r>
      <w:r w:rsidRPr="00184B84">
        <w:rPr>
          <w:rFonts w:ascii="Arial Bold" w:hAnsi="Arial Bold"/>
          <w:b/>
          <w:bCs/>
          <w:i w:val="0"/>
          <w:iCs/>
          <w:smallCaps/>
        </w:rPr>
        <w:t xml:space="preserve"> and evaluation</w:t>
      </w:r>
      <w:bookmarkEnd w:id="62"/>
    </w:p>
    <w:p w:rsidR="00AB73D4" w:rsidRDefault="00710AC0" w:rsidP="00A47423">
      <w:pPr>
        <w:spacing w:after="120" w:line="264" w:lineRule="auto"/>
        <w:jc w:val="both"/>
        <w:rPr>
          <w:rFonts w:ascii="Arial" w:hAnsi="Arial" w:cs="Arial"/>
          <w:sz w:val="21"/>
          <w:szCs w:val="21"/>
        </w:rPr>
      </w:pPr>
      <w:r w:rsidRPr="00A03835">
        <w:rPr>
          <w:rFonts w:ascii="Arial" w:hAnsi="Arial" w:cs="Arial"/>
          <w:sz w:val="21"/>
          <w:szCs w:val="21"/>
        </w:rPr>
        <w:t xml:space="preserve">The </w:t>
      </w:r>
      <w:r w:rsidR="00C7458B">
        <w:rPr>
          <w:rFonts w:ascii="Arial" w:hAnsi="Arial" w:cs="Arial"/>
          <w:sz w:val="21"/>
          <w:szCs w:val="21"/>
        </w:rPr>
        <w:t>strengths of the P</w:t>
      </w:r>
      <w:r w:rsidR="0083038A">
        <w:rPr>
          <w:rFonts w:ascii="Arial" w:hAnsi="Arial" w:cs="Arial"/>
          <w:sz w:val="21"/>
          <w:szCs w:val="21"/>
        </w:rPr>
        <w:t xml:space="preserve">roject’s design and implementation have been identified, respectively, in the SWOT analyses provided in </w:t>
      </w:r>
      <w:r w:rsidR="0083038A" w:rsidRPr="00AB73D4">
        <w:rPr>
          <w:rFonts w:ascii="Arial" w:hAnsi="Arial" w:cs="Arial"/>
          <w:b/>
          <w:bCs/>
          <w:sz w:val="21"/>
          <w:szCs w:val="21"/>
        </w:rPr>
        <w:t>Table</w:t>
      </w:r>
      <w:r w:rsidR="00AB73D4" w:rsidRPr="00AB73D4">
        <w:rPr>
          <w:rFonts w:ascii="Arial" w:hAnsi="Arial" w:cs="Arial"/>
          <w:b/>
          <w:bCs/>
          <w:sz w:val="21"/>
          <w:szCs w:val="21"/>
        </w:rPr>
        <w:t xml:space="preserve"> 3.1</w:t>
      </w:r>
      <w:r w:rsidR="00AB73D4">
        <w:rPr>
          <w:rFonts w:ascii="Arial" w:hAnsi="Arial" w:cs="Arial"/>
          <w:sz w:val="21"/>
          <w:szCs w:val="21"/>
        </w:rPr>
        <w:t xml:space="preserve"> (Section 3.1) and </w:t>
      </w:r>
      <w:r w:rsidR="00AB73D4" w:rsidRPr="00AB73D4">
        <w:rPr>
          <w:rFonts w:ascii="Arial" w:hAnsi="Arial" w:cs="Arial"/>
          <w:b/>
          <w:bCs/>
          <w:sz w:val="21"/>
          <w:szCs w:val="21"/>
        </w:rPr>
        <w:t>Table 4.1</w:t>
      </w:r>
      <w:r w:rsidR="00AB73D4">
        <w:rPr>
          <w:rFonts w:ascii="Arial" w:hAnsi="Arial" w:cs="Arial"/>
          <w:sz w:val="21"/>
          <w:szCs w:val="21"/>
        </w:rPr>
        <w:t xml:space="preserve"> (above)</w:t>
      </w:r>
      <w:r w:rsidR="00811F38">
        <w:rPr>
          <w:rFonts w:ascii="Arial" w:hAnsi="Arial" w:cs="Arial"/>
          <w:sz w:val="21"/>
          <w:szCs w:val="21"/>
        </w:rPr>
        <w:t>, along with their weaknesses. Corrective actions to address the weaknesses are identified below.</w:t>
      </w:r>
    </w:p>
    <w:p w:rsidR="00811F38" w:rsidRDefault="00811F38" w:rsidP="008B7180">
      <w:pPr>
        <w:numPr>
          <w:ilvl w:val="2"/>
          <w:numId w:val="1"/>
        </w:numPr>
        <w:tabs>
          <w:tab w:val="clear" w:pos="1270"/>
          <w:tab w:val="num" w:pos="1260"/>
        </w:tabs>
        <w:spacing w:before="200" w:after="120" w:line="264" w:lineRule="auto"/>
        <w:ind w:left="1259"/>
        <w:jc w:val="both"/>
        <w:rPr>
          <w:rFonts w:ascii="Arial" w:hAnsi="Arial" w:cs="Arial"/>
          <w:i/>
          <w:sz w:val="21"/>
          <w:szCs w:val="21"/>
          <w:highlight w:val="lightGray"/>
        </w:rPr>
      </w:pPr>
      <w:r w:rsidRPr="00652884">
        <w:rPr>
          <w:rFonts w:ascii="Arial" w:hAnsi="Arial" w:cs="Arial"/>
          <w:i/>
          <w:sz w:val="21"/>
          <w:szCs w:val="21"/>
          <w:highlight w:val="lightGray"/>
        </w:rPr>
        <w:t>Project design recommendations</w:t>
      </w:r>
    </w:p>
    <w:p w:rsidR="00450673" w:rsidRDefault="009E173C" w:rsidP="0062150D">
      <w:pPr>
        <w:numPr>
          <w:ilvl w:val="0"/>
          <w:numId w:val="47"/>
        </w:numPr>
        <w:spacing w:after="120" w:line="264" w:lineRule="auto"/>
        <w:jc w:val="both"/>
        <w:rPr>
          <w:rFonts w:ascii="Arial" w:hAnsi="Arial" w:cs="Arial"/>
          <w:b/>
          <w:sz w:val="21"/>
          <w:szCs w:val="21"/>
        </w:rPr>
      </w:pPr>
      <w:r>
        <w:rPr>
          <w:rFonts w:ascii="Arial" w:hAnsi="Arial" w:cs="Arial"/>
          <w:b/>
          <w:bCs/>
          <w:sz w:val="21"/>
          <w:szCs w:val="21"/>
        </w:rPr>
        <w:t>Revis</w:t>
      </w:r>
      <w:r w:rsidRPr="00782762">
        <w:rPr>
          <w:rFonts w:ascii="Arial" w:hAnsi="Arial" w:cs="Arial"/>
          <w:b/>
          <w:bCs/>
          <w:sz w:val="21"/>
          <w:szCs w:val="21"/>
        </w:rPr>
        <w:t xml:space="preserve">e </w:t>
      </w:r>
      <w:r w:rsidR="00BF462B" w:rsidRPr="00782762">
        <w:rPr>
          <w:rFonts w:ascii="Arial" w:hAnsi="Arial" w:cs="Arial"/>
          <w:b/>
          <w:bCs/>
          <w:sz w:val="21"/>
          <w:szCs w:val="21"/>
        </w:rPr>
        <w:t xml:space="preserve">LFM </w:t>
      </w:r>
      <w:r w:rsidR="00C7458B" w:rsidRPr="00782762">
        <w:rPr>
          <w:rFonts w:ascii="Arial" w:hAnsi="Arial" w:cs="Arial"/>
          <w:b/>
          <w:sz w:val="21"/>
          <w:szCs w:val="21"/>
        </w:rPr>
        <w:t xml:space="preserve">with respect to those outputs </w:t>
      </w:r>
      <w:r w:rsidR="00D76255" w:rsidRPr="00782762">
        <w:rPr>
          <w:rFonts w:ascii="Arial" w:hAnsi="Arial" w:cs="Arial"/>
          <w:b/>
          <w:sz w:val="21"/>
          <w:szCs w:val="21"/>
        </w:rPr>
        <w:t xml:space="preserve">that </w:t>
      </w:r>
      <w:r w:rsidR="00C7458B" w:rsidRPr="00782762">
        <w:rPr>
          <w:rFonts w:ascii="Arial" w:hAnsi="Arial" w:cs="Arial"/>
          <w:b/>
          <w:sz w:val="21"/>
          <w:szCs w:val="21"/>
        </w:rPr>
        <w:t xml:space="preserve">are </w:t>
      </w:r>
      <w:r w:rsidR="00D76255" w:rsidRPr="00782762">
        <w:rPr>
          <w:rFonts w:ascii="Arial" w:hAnsi="Arial" w:cs="Arial"/>
          <w:b/>
          <w:sz w:val="21"/>
          <w:szCs w:val="21"/>
        </w:rPr>
        <w:t xml:space="preserve">(i) </w:t>
      </w:r>
      <w:r w:rsidR="00C7458B" w:rsidRPr="00782762">
        <w:rPr>
          <w:rFonts w:ascii="Arial" w:hAnsi="Arial" w:cs="Arial"/>
          <w:b/>
          <w:sz w:val="21"/>
          <w:szCs w:val="21"/>
        </w:rPr>
        <w:t xml:space="preserve">overambitious and </w:t>
      </w:r>
      <w:r w:rsidR="00D76255" w:rsidRPr="00782762">
        <w:rPr>
          <w:rFonts w:ascii="Arial" w:hAnsi="Arial" w:cs="Arial"/>
          <w:b/>
          <w:sz w:val="21"/>
          <w:szCs w:val="21"/>
        </w:rPr>
        <w:t xml:space="preserve">(ii) </w:t>
      </w:r>
      <w:r w:rsidR="009E49B1" w:rsidRPr="00782762">
        <w:rPr>
          <w:rFonts w:ascii="Arial" w:hAnsi="Arial" w:cs="Arial"/>
          <w:b/>
          <w:sz w:val="21"/>
          <w:szCs w:val="21"/>
        </w:rPr>
        <w:t>not clearly differentiated from</w:t>
      </w:r>
      <w:r w:rsidR="00D76255" w:rsidRPr="00782762">
        <w:rPr>
          <w:rFonts w:ascii="Arial" w:hAnsi="Arial" w:cs="Arial"/>
          <w:b/>
          <w:sz w:val="21"/>
          <w:szCs w:val="21"/>
        </w:rPr>
        <w:t xml:space="preserve"> each other</w:t>
      </w:r>
      <w:r w:rsidR="00A50B9E" w:rsidRPr="00782762">
        <w:rPr>
          <w:rFonts w:ascii="Arial" w:hAnsi="Arial" w:cs="Arial"/>
          <w:b/>
          <w:sz w:val="21"/>
          <w:szCs w:val="21"/>
        </w:rPr>
        <w:t>.</w:t>
      </w:r>
    </w:p>
    <w:p w:rsidR="008A7F4A" w:rsidRPr="009E49B1" w:rsidRDefault="00A50B9E" w:rsidP="004C2C62">
      <w:pPr>
        <w:spacing w:line="264" w:lineRule="auto"/>
        <w:jc w:val="both"/>
        <w:rPr>
          <w:rFonts w:ascii="Arial" w:hAnsi="Arial" w:cs="Arial"/>
          <w:sz w:val="21"/>
          <w:szCs w:val="21"/>
        </w:rPr>
      </w:pPr>
      <w:r w:rsidRPr="009E49B1">
        <w:rPr>
          <w:rFonts w:ascii="Arial" w:hAnsi="Arial" w:cs="Arial"/>
          <w:sz w:val="21"/>
          <w:szCs w:val="21"/>
        </w:rPr>
        <w:t>Specifically, the following changes to outputs are recommended</w:t>
      </w:r>
      <w:r w:rsidR="008A7F4A" w:rsidRPr="009E49B1">
        <w:rPr>
          <w:rFonts w:ascii="Arial" w:hAnsi="Arial" w:cs="Arial"/>
          <w:sz w:val="21"/>
          <w:szCs w:val="21"/>
        </w:rPr>
        <w:t>:</w:t>
      </w:r>
    </w:p>
    <w:p w:rsidR="00450673" w:rsidRDefault="00A50B9E" w:rsidP="0062150D">
      <w:pPr>
        <w:numPr>
          <w:ilvl w:val="1"/>
          <w:numId w:val="15"/>
        </w:numPr>
        <w:tabs>
          <w:tab w:val="clear" w:pos="1021"/>
          <w:tab w:val="num" w:pos="843"/>
        </w:tabs>
        <w:spacing w:before="40"/>
        <w:ind w:left="843" w:hanging="276"/>
        <w:rPr>
          <w:rFonts w:ascii="Arial" w:hAnsi="Arial" w:cs="Arial"/>
          <w:sz w:val="21"/>
          <w:szCs w:val="21"/>
        </w:rPr>
      </w:pPr>
      <w:r w:rsidRPr="00217208">
        <w:rPr>
          <w:rFonts w:ascii="Arial" w:hAnsi="Arial" w:cs="Arial"/>
          <w:sz w:val="21"/>
          <w:szCs w:val="21"/>
        </w:rPr>
        <w:t>Development of a provincial level database and knowledge management system (</w:t>
      </w:r>
      <w:r w:rsidRPr="00217208">
        <w:rPr>
          <w:rFonts w:ascii="Arial" w:hAnsi="Arial" w:cs="Arial"/>
          <w:b/>
          <w:sz w:val="21"/>
          <w:szCs w:val="21"/>
        </w:rPr>
        <w:t>Output 1.5</w:t>
      </w:r>
      <w:r w:rsidRPr="00217208">
        <w:rPr>
          <w:rFonts w:ascii="Arial" w:hAnsi="Arial" w:cs="Arial"/>
          <w:sz w:val="21"/>
          <w:szCs w:val="21"/>
        </w:rPr>
        <w:t xml:space="preserve">) should be </w:t>
      </w:r>
      <w:r w:rsidR="001D18D8" w:rsidRPr="00217208">
        <w:rPr>
          <w:rFonts w:ascii="Arial" w:hAnsi="Arial" w:cs="Arial"/>
          <w:sz w:val="21"/>
          <w:szCs w:val="21"/>
        </w:rPr>
        <w:t>limited in scope to address the data and information management needs of the four demonstration PAs,</w:t>
      </w:r>
      <w:r w:rsidR="001D18D8" w:rsidRPr="009E49B1">
        <w:rPr>
          <w:rFonts w:ascii="Arial" w:hAnsi="Arial" w:cs="Arial"/>
          <w:sz w:val="21"/>
          <w:szCs w:val="21"/>
        </w:rPr>
        <w:t xml:space="preserve"> while also providing a common platform and architecture so that data can be readily collated and analysed at provincial level for reporting and other purposes. </w:t>
      </w:r>
      <w:r w:rsidR="00FB2CC5" w:rsidRPr="009E49B1">
        <w:rPr>
          <w:rFonts w:ascii="Arial" w:hAnsi="Arial" w:cs="Arial"/>
          <w:sz w:val="21"/>
          <w:szCs w:val="21"/>
        </w:rPr>
        <w:t>This is critical for the databases and GIS.</w:t>
      </w:r>
    </w:p>
    <w:p w:rsidR="00966D84" w:rsidRPr="009E49B1" w:rsidRDefault="00966D84" w:rsidP="00966D84">
      <w:pPr>
        <w:spacing w:before="40"/>
        <w:ind w:left="843"/>
        <w:rPr>
          <w:rFonts w:ascii="Arial" w:hAnsi="Arial" w:cs="Arial"/>
          <w:sz w:val="21"/>
          <w:szCs w:val="21"/>
        </w:rPr>
      </w:pPr>
      <w:r w:rsidRPr="009E49B1">
        <w:rPr>
          <w:rFonts w:ascii="Arial" w:hAnsi="Arial" w:cs="Arial"/>
          <w:sz w:val="21"/>
          <w:szCs w:val="21"/>
        </w:rPr>
        <w:t>Data and information management needs are likely to include:</w:t>
      </w:r>
    </w:p>
    <w:p w:rsidR="00966D84" w:rsidRPr="009E49B1" w:rsidRDefault="00966D84" w:rsidP="00966D84">
      <w:pPr>
        <w:pStyle w:val="ListParagraph"/>
        <w:numPr>
          <w:ilvl w:val="0"/>
          <w:numId w:val="39"/>
        </w:numPr>
        <w:ind w:left="1134" w:hanging="283"/>
        <w:rPr>
          <w:rFonts w:ascii="Arial" w:hAnsi="Arial" w:cs="Arial"/>
          <w:sz w:val="21"/>
          <w:szCs w:val="21"/>
        </w:rPr>
      </w:pPr>
      <w:r w:rsidRPr="009E49B1">
        <w:rPr>
          <w:rFonts w:ascii="Arial" w:hAnsi="Arial" w:cs="Arial"/>
          <w:sz w:val="21"/>
          <w:szCs w:val="21"/>
        </w:rPr>
        <w:t>Information about the local administration responsible for the PA and its organisational structure and roles, partners and their roles, co-management agreements with communities etc.</w:t>
      </w:r>
    </w:p>
    <w:p w:rsidR="00966D84" w:rsidRPr="009E49B1" w:rsidRDefault="00966D84" w:rsidP="00966D84">
      <w:pPr>
        <w:pStyle w:val="ListParagraph"/>
        <w:numPr>
          <w:ilvl w:val="0"/>
          <w:numId w:val="39"/>
        </w:numPr>
        <w:ind w:left="1134" w:hanging="283"/>
        <w:rPr>
          <w:rFonts w:ascii="Arial" w:hAnsi="Arial" w:cs="Arial"/>
          <w:sz w:val="21"/>
          <w:szCs w:val="21"/>
        </w:rPr>
      </w:pPr>
      <w:r w:rsidRPr="009E49B1">
        <w:rPr>
          <w:rFonts w:ascii="Arial" w:hAnsi="Arial" w:cs="Arial"/>
          <w:sz w:val="21"/>
          <w:szCs w:val="21"/>
        </w:rPr>
        <w:t>Downloadable publications, reports and minutes providing such information as manuals, best practices guidelines, survey and monitoring reports, PA management/business/ community resource/other plans and strategies, PA annual reports, minutes of committee and other meetings, workshop proceedings/outputs, training materials etc.</w:t>
      </w:r>
    </w:p>
    <w:p w:rsidR="00966D84" w:rsidRPr="009E49B1" w:rsidRDefault="00966D84" w:rsidP="00966D84">
      <w:pPr>
        <w:pStyle w:val="ListParagraph"/>
        <w:numPr>
          <w:ilvl w:val="0"/>
          <w:numId w:val="39"/>
        </w:numPr>
        <w:ind w:left="1134" w:hanging="283"/>
        <w:rPr>
          <w:rFonts w:ascii="Arial" w:hAnsi="Arial" w:cs="Arial"/>
          <w:sz w:val="21"/>
          <w:szCs w:val="21"/>
        </w:rPr>
      </w:pPr>
      <w:r w:rsidRPr="009E49B1">
        <w:rPr>
          <w:rFonts w:ascii="Arial" w:hAnsi="Arial" w:cs="Arial"/>
          <w:sz w:val="21"/>
          <w:szCs w:val="21"/>
        </w:rPr>
        <w:t>Images, maps and descriptions of main natural, cultural and other features of PA of potential interest to visitors, together with information about ecotourism and other facilities available to visitors (with contact details).</w:t>
      </w:r>
    </w:p>
    <w:p w:rsidR="00966D84" w:rsidRPr="009E49B1" w:rsidRDefault="00966D84" w:rsidP="00966D84">
      <w:pPr>
        <w:pStyle w:val="ListParagraph"/>
        <w:numPr>
          <w:ilvl w:val="0"/>
          <w:numId w:val="39"/>
        </w:numPr>
        <w:ind w:left="1134" w:hanging="283"/>
        <w:rPr>
          <w:rFonts w:ascii="Arial" w:hAnsi="Arial" w:cs="Arial"/>
          <w:sz w:val="21"/>
          <w:szCs w:val="21"/>
        </w:rPr>
      </w:pPr>
      <w:r w:rsidRPr="009E49B1">
        <w:rPr>
          <w:rFonts w:ascii="Arial" w:hAnsi="Arial" w:cs="Arial"/>
          <w:sz w:val="21"/>
          <w:szCs w:val="21"/>
        </w:rPr>
        <w:t>Plant, animal and socio-economic databases for georeferenced  survey and monitoring data (and non-georeferenced records).</w:t>
      </w:r>
    </w:p>
    <w:p w:rsidR="00966D84" w:rsidRPr="009E49B1" w:rsidRDefault="00966D84" w:rsidP="00966D84">
      <w:pPr>
        <w:pStyle w:val="ListParagraph"/>
        <w:numPr>
          <w:ilvl w:val="0"/>
          <w:numId w:val="39"/>
        </w:numPr>
        <w:ind w:left="1134" w:hanging="283"/>
        <w:rPr>
          <w:rFonts w:ascii="Arial" w:hAnsi="Arial" w:cs="Arial"/>
          <w:sz w:val="21"/>
          <w:szCs w:val="21"/>
        </w:rPr>
      </w:pPr>
      <w:r w:rsidRPr="009E49B1">
        <w:rPr>
          <w:rFonts w:ascii="Arial" w:hAnsi="Arial" w:cs="Arial"/>
          <w:sz w:val="21"/>
          <w:szCs w:val="21"/>
        </w:rPr>
        <w:t>Taxonomic database of plants and animals, with scientific, common English and Chinese names, as well as synonyms, that are linked to plant and animal databases. Other field should include endemism status (endemic, native or introduced species), threatened status of species (IUCN international and national threatened status according to IUCN classification system), national protection status of species (based on national legislation) and international trade status of species (based on CITES classification system).</w:t>
      </w:r>
    </w:p>
    <w:p w:rsidR="00966D84" w:rsidRPr="009E49B1" w:rsidRDefault="00966D84" w:rsidP="00966D84">
      <w:pPr>
        <w:pStyle w:val="ListParagraph"/>
        <w:numPr>
          <w:ilvl w:val="0"/>
          <w:numId w:val="39"/>
        </w:numPr>
        <w:ind w:left="1134" w:hanging="283"/>
        <w:rPr>
          <w:rFonts w:ascii="Arial" w:hAnsi="Arial" w:cs="Arial"/>
          <w:sz w:val="21"/>
          <w:szCs w:val="21"/>
        </w:rPr>
      </w:pPr>
      <w:r w:rsidRPr="009E49B1">
        <w:rPr>
          <w:rFonts w:ascii="Arial" w:hAnsi="Arial" w:cs="Arial"/>
          <w:sz w:val="21"/>
          <w:szCs w:val="21"/>
        </w:rPr>
        <w:t>GIS with basic map layers, such as topography, infrastructure, administrative boundaries, habitats/vegetation types, natural and cultural features, as well as survey transects/plots and links to plant, animal and socio-economic georeferenced data.</w:t>
      </w:r>
    </w:p>
    <w:p w:rsidR="00966D84" w:rsidRPr="009E49B1" w:rsidRDefault="00966D84" w:rsidP="00966D84">
      <w:pPr>
        <w:pStyle w:val="ListParagraph"/>
        <w:numPr>
          <w:ilvl w:val="0"/>
          <w:numId w:val="39"/>
        </w:numPr>
        <w:ind w:left="1134" w:hanging="283"/>
        <w:rPr>
          <w:rFonts w:ascii="Arial" w:hAnsi="Arial" w:cs="Arial"/>
          <w:sz w:val="21"/>
          <w:szCs w:val="21"/>
        </w:rPr>
      </w:pPr>
      <w:r w:rsidRPr="009E49B1">
        <w:rPr>
          <w:rFonts w:ascii="Arial" w:hAnsi="Arial" w:cs="Arial"/>
          <w:sz w:val="21"/>
          <w:szCs w:val="21"/>
        </w:rPr>
        <w:t>Links to other relevant websites.</w:t>
      </w:r>
    </w:p>
    <w:p w:rsidR="00966D84" w:rsidRPr="009E49B1" w:rsidRDefault="00966D84" w:rsidP="00966D84">
      <w:pPr>
        <w:spacing w:before="40"/>
        <w:ind w:left="843"/>
        <w:rPr>
          <w:rFonts w:ascii="Arial" w:hAnsi="Arial" w:cs="Arial"/>
          <w:sz w:val="21"/>
          <w:szCs w:val="21"/>
        </w:rPr>
      </w:pPr>
      <w:r w:rsidRPr="009E49B1">
        <w:rPr>
          <w:rFonts w:ascii="Arial" w:hAnsi="Arial" w:cs="Arial"/>
          <w:sz w:val="21"/>
          <w:szCs w:val="21"/>
        </w:rPr>
        <w:t>Thus, it is proposed that this Output should be changed to read:</w:t>
      </w:r>
    </w:p>
    <w:p w:rsidR="008A7F4A" w:rsidRDefault="0049453B" w:rsidP="0049453B">
      <w:pPr>
        <w:ind w:left="1134"/>
        <w:rPr>
          <w:rFonts w:ascii="Arial" w:hAnsi="Arial" w:cs="Arial"/>
          <w:sz w:val="21"/>
          <w:szCs w:val="21"/>
        </w:rPr>
      </w:pPr>
      <w:r w:rsidRPr="0086603D">
        <w:rPr>
          <w:rFonts w:ascii="Arial" w:hAnsi="Arial" w:cs="Arial"/>
          <w:b/>
          <w:sz w:val="21"/>
          <w:szCs w:val="21"/>
          <w:highlight w:val="lightGray"/>
        </w:rPr>
        <w:t>Output 1.5</w:t>
      </w:r>
      <w:r w:rsidRPr="0086603D">
        <w:rPr>
          <w:rFonts w:ascii="Arial" w:hAnsi="Arial" w:cs="Arial"/>
          <w:sz w:val="21"/>
          <w:szCs w:val="21"/>
          <w:highlight w:val="lightGray"/>
        </w:rPr>
        <w:t xml:space="preserve"> </w:t>
      </w:r>
      <w:r w:rsidRPr="0086603D">
        <w:rPr>
          <w:rFonts w:ascii="Arial" w:hAnsi="Arial" w:cs="Arial"/>
          <w:i/>
          <w:sz w:val="21"/>
          <w:szCs w:val="21"/>
          <w:highlight w:val="lightGray"/>
        </w:rPr>
        <w:t xml:space="preserve">Web-based </w:t>
      </w:r>
      <w:r w:rsidR="00B93618" w:rsidRPr="0086603D">
        <w:rPr>
          <w:rFonts w:ascii="Arial" w:hAnsi="Arial" w:cs="Arial"/>
          <w:i/>
          <w:sz w:val="21"/>
          <w:szCs w:val="21"/>
          <w:highlight w:val="lightGray"/>
        </w:rPr>
        <w:t>In</w:t>
      </w:r>
      <w:r w:rsidRPr="0086603D">
        <w:rPr>
          <w:rFonts w:ascii="Arial" w:hAnsi="Arial" w:cs="Arial"/>
          <w:i/>
          <w:sz w:val="21"/>
          <w:szCs w:val="21"/>
          <w:highlight w:val="lightGray"/>
        </w:rPr>
        <w:t>formation Management System for protected areas developed, using a common architecture and platform, and popularised with data and information generated by the Project in the four demonstration sites.</w:t>
      </w:r>
    </w:p>
    <w:p w:rsidR="0086603D" w:rsidRDefault="0086603D" w:rsidP="0086603D">
      <w:pPr>
        <w:spacing w:before="40"/>
        <w:ind w:left="843"/>
        <w:rPr>
          <w:rFonts w:ascii="Arial" w:hAnsi="Arial" w:cs="Arial"/>
          <w:sz w:val="21"/>
          <w:szCs w:val="21"/>
        </w:rPr>
      </w:pPr>
      <w:r>
        <w:rPr>
          <w:rFonts w:ascii="Arial" w:hAnsi="Arial" w:cs="Arial"/>
          <w:sz w:val="21"/>
          <w:szCs w:val="21"/>
        </w:rPr>
        <w:t>In delivering this revised Output, the following points should noted:</w:t>
      </w:r>
    </w:p>
    <w:p w:rsidR="00450673" w:rsidRDefault="007D63F4" w:rsidP="00966D84">
      <w:pPr>
        <w:pStyle w:val="ListParagraph"/>
        <w:numPr>
          <w:ilvl w:val="0"/>
          <w:numId w:val="39"/>
        </w:numPr>
        <w:ind w:left="1134" w:hanging="283"/>
        <w:rPr>
          <w:rFonts w:ascii="Arial" w:hAnsi="Arial" w:cs="Arial"/>
          <w:sz w:val="21"/>
          <w:szCs w:val="21"/>
        </w:rPr>
      </w:pPr>
      <w:r w:rsidRPr="00966D84">
        <w:rPr>
          <w:rFonts w:ascii="Arial" w:hAnsi="Arial" w:cs="Arial"/>
          <w:sz w:val="21"/>
          <w:szCs w:val="21"/>
        </w:rPr>
        <w:t xml:space="preserve">PMO, its national consultant and the PA administations should collaborate closely </w:t>
      </w:r>
      <w:r w:rsidRPr="0086603D">
        <w:rPr>
          <w:rFonts w:ascii="Arial" w:hAnsi="Arial" w:cs="Arial" w:hint="eastAsia"/>
          <w:sz w:val="21"/>
          <w:szCs w:val="21"/>
        </w:rPr>
        <w:t>with G</w:t>
      </w:r>
      <w:r w:rsidRPr="00966D84">
        <w:rPr>
          <w:rFonts w:ascii="Arial" w:hAnsi="Arial" w:cs="Arial"/>
          <w:sz w:val="21"/>
          <w:szCs w:val="21"/>
        </w:rPr>
        <w:t>ansu Wildife Administration</w:t>
      </w:r>
      <w:r w:rsidR="00782762" w:rsidRPr="00966D84">
        <w:rPr>
          <w:rFonts w:ascii="Arial" w:hAnsi="Arial" w:cs="Arial"/>
          <w:sz w:val="21"/>
          <w:szCs w:val="21"/>
        </w:rPr>
        <w:t xml:space="preserve"> (GWA)</w:t>
      </w:r>
      <w:r w:rsidRPr="00966D84">
        <w:rPr>
          <w:rFonts w:ascii="Arial" w:hAnsi="Arial" w:cs="Arial"/>
          <w:sz w:val="21"/>
          <w:szCs w:val="21"/>
        </w:rPr>
        <w:t xml:space="preserve">, which is the </w:t>
      </w:r>
      <w:r w:rsidRPr="0086603D">
        <w:rPr>
          <w:rFonts w:ascii="Arial" w:hAnsi="Arial" w:cs="Arial"/>
          <w:sz w:val="21"/>
          <w:szCs w:val="21"/>
        </w:rPr>
        <w:t>designated</w:t>
      </w:r>
      <w:r w:rsidRPr="0086603D">
        <w:rPr>
          <w:rFonts w:ascii="Arial" w:hAnsi="Arial" w:cs="Arial" w:hint="eastAsia"/>
          <w:sz w:val="21"/>
          <w:szCs w:val="21"/>
        </w:rPr>
        <w:t xml:space="preserve"> </w:t>
      </w:r>
      <w:r w:rsidRPr="00966D84">
        <w:rPr>
          <w:rFonts w:ascii="Arial" w:hAnsi="Arial" w:cs="Arial"/>
          <w:sz w:val="21"/>
          <w:szCs w:val="21"/>
        </w:rPr>
        <w:t>agency</w:t>
      </w:r>
      <w:r w:rsidRPr="0086603D">
        <w:rPr>
          <w:rFonts w:ascii="Arial" w:hAnsi="Arial" w:cs="Arial" w:hint="eastAsia"/>
          <w:sz w:val="21"/>
          <w:szCs w:val="21"/>
        </w:rPr>
        <w:t xml:space="preserve"> responsible for the management of </w:t>
      </w:r>
      <w:r w:rsidRPr="00966D84">
        <w:rPr>
          <w:rFonts w:ascii="Arial" w:hAnsi="Arial" w:cs="Arial"/>
          <w:sz w:val="21"/>
          <w:szCs w:val="21"/>
        </w:rPr>
        <w:t>all</w:t>
      </w:r>
      <w:r w:rsidRPr="0086603D">
        <w:rPr>
          <w:rFonts w:ascii="Arial" w:hAnsi="Arial" w:cs="Arial" w:hint="eastAsia"/>
          <w:sz w:val="21"/>
          <w:szCs w:val="21"/>
        </w:rPr>
        <w:t xml:space="preserve"> nature reserve</w:t>
      </w:r>
      <w:r w:rsidRPr="00966D84">
        <w:rPr>
          <w:rFonts w:ascii="Arial" w:hAnsi="Arial" w:cs="Arial"/>
          <w:sz w:val="21"/>
          <w:szCs w:val="21"/>
        </w:rPr>
        <w:t>s</w:t>
      </w:r>
      <w:r w:rsidRPr="0086603D">
        <w:rPr>
          <w:rFonts w:ascii="Arial" w:hAnsi="Arial" w:cs="Arial" w:hint="eastAsia"/>
          <w:sz w:val="21"/>
          <w:szCs w:val="21"/>
        </w:rPr>
        <w:t xml:space="preserve"> in </w:t>
      </w:r>
      <w:r w:rsidRPr="00966D84">
        <w:rPr>
          <w:rFonts w:ascii="Arial" w:hAnsi="Arial" w:cs="Arial"/>
          <w:sz w:val="21"/>
          <w:szCs w:val="21"/>
        </w:rPr>
        <w:t xml:space="preserve">the </w:t>
      </w:r>
      <w:r w:rsidRPr="0086603D">
        <w:rPr>
          <w:rFonts w:ascii="Arial" w:hAnsi="Arial" w:cs="Arial" w:hint="eastAsia"/>
          <w:sz w:val="21"/>
          <w:szCs w:val="21"/>
        </w:rPr>
        <w:t xml:space="preserve">forest sector </w:t>
      </w:r>
      <w:r w:rsidRPr="00966D84">
        <w:rPr>
          <w:rFonts w:ascii="Arial" w:hAnsi="Arial" w:cs="Arial"/>
          <w:sz w:val="21"/>
          <w:szCs w:val="21"/>
        </w:rPr>
        <w:t>of</w:t>
      </w:r>
      <w:r w:rsidRPr="0086603D">
        <w:rPr>
          <w:rFonts w:ascii="Arial" w:hAnsi="Arial" w:cs="Arial" w:hint="eastAsia"/>
          <w:sz w:val="21"/>
          <w:szCs w:val="21"/>
        </w:rPr>
        <w:t xml:space="preserve"> Gansu Province</w:t>
      </w:r>
      <w:r w:rsidRPr="00966D84">
        <w:rPr>
          <w:rFonts w:ascii="Arial" w:hAnsi="Arial" w:cs="Arial"/>
          <w:sz w:val="21"/>
          <w:szCs w:val="21"/>
        </w:rPr>
        <w:t>,</w:t>
      </w:r>
      <w:r w:rsidRPr="0086603D">
        <w:rPr>
          <w:rFonts w:ascii="Arial" w:hAnsi="Arial" w:cs="Arial" w:hint="eastAsia"/>
          <w:sz w:val="21"/>
          <w:szCs w:val="21"/>
        </w:rPr>
        <w:t xml:space="preserve"> to </w:t>
      </w:r>
      <w:r w:rsidRPr="00966D84">
        <w:rPr>
          <w:rFonts w:ascii="Arial" w:hAnsi="Arial" w:cs="Arial"/>
          <w:sz w:val="21"/>
          <w:szCs w:val="21"/>
        </w:rPr>
        <w:t xml:space="preserve">determine </w:t>
      </w:r>
      <w:r w:rsidRPr="0086603D">
        <w:rPr>
          <w:rFonts w:ascii="Arial" w:hAnsi="Arial" w:cs="Arial" w:hint="eastAsia"/>
          <w:sz w:val="21"/>
          <w:szCs w:val="21"/>
        </w:rPr>
        <w:t xml:space="preserve">the most </w:t>
      </w:r>
      <w:r w:rsidRPr="00966D84">
        <w:rPr>
          <w:rFonts w:ascii="Arial" w:hAnsi="Arial" w:cs="Arial"/>
          <w:sz w:val="21"/>
          <w:szCs w:val="21"/>
        </w:rPr>
        <w:t xml:space="preserve">useful framework for the design of the </w:t>
      </w:r>
      <w:r w:rsidR="00782762" w:rsidRPr="009E49B1">
        <w:rPr>
          <w:rFonts w:ascii="Arial" w:hAnsi="Arial" w:cs="Arial"/>
          <w:sz w:val="21"/>
          <w:szCs w:val="21"/>
        </w:rPr>
        <w:t>Information Management System</w:t>
      </w:r>
      <w:r w:rsidRPr="00966D84">
        <w:rPr>
          <w:rFonts w:ascii="Arial" w:hAnsi="Arial" w:cs="Arial"/>
          <w:sz w:val="21"/>
          <w:szCs w:val="21"/>
        </w:rPr>
        <w:t xml:space="preserve"> </w:t>
      </w:r>
      <w:r w:rsidR="00782762" w:rsidRPr="009E49B1">
        <w:rPr>
          <w:rFonts w:ascii="Arial" w:hAnsi="Arial" w:cs="Arial"/>
          <w:sz w:val="21"/>
          <w:szCs w:val="21"/>
        </w:rPr>
        <w:t xml:space="preserve">(IMS) </w:t>
      </w:r>
      <w:r w:rsidRPr="00966D84">
        <w:rPr>
          <w:rFonts w:ascii="Arial" w:hAnsi="Arial" w:cs="Arial"/>
          <w:sz w:val="21"/>
          <w:szCs w:val="21"/>
        </w:rPr>
        <w:t xml:space="preserve">to </w:t>
      </w:r>
      <w:r w:rsidRPr="0086603D">
        <w:rPr>
          <w:rFonts w:ascii="Arial" w:hAnsi="Arial" w:cs="Arial" w:hint="eastAsia"/>
          <w:sz w:val="21"/>
          <w:szCs w:val="21"/>
        </w:rPr>
        <w:t xml:space="preserve">meet </w:t>
      </w:r>
      <w:r w:rsidRPr="00966D84">
        <w:rPr>
          <w:rFonts w:ascii="Arial" w:hAnsi="Arial" w:cs="Arial"/>
          <w:sz w:val="21"/>
          <w:szCs w:val="21"/>
        </w:rPr>
        <w:t>nature reserve</w:t>
      </w:r>
      <w:r w:rsidRPr="0086603D">
        <w:rPr>
          <w:rFonts w:ascii="Arial" w:hAnsi="Arial" w:cs="Arial" w:hint="eastAsia"/>
          <w:sz w:val="21"/>
          <w:szCs w:val="21"/>
        </w:rPr>
        <w:t xml:space="preserve"> and provincial level</w:t>
      </w:r>
      <w:r w:rsidRPr="007D63F4">
        <w:rPr>
          <w:rFonts w:ascii="Arial" w:hAnsi="Arial" w:cs="Arial" w:hint="eastAsia"/>
          <w:sz w:val="21"/>
          <w:szCs w:val="21"/>
        </w:rPr>
        <w:t xml:space="preserve"> </w:t>
      </w:r>
      <w:r w:rsidRPr="00966D84">
        <w:rPr>
          <w:rFonts w:ascii="Arial" w:hAnsi="Arial" w:cs="Arial"/>
          <w:sz w:val="21"/>
          <w:szCs w:val="21"/>
        </w:rPr>
        <w:t>interests.</w:t>
      </w:r>
    </w:p>
    <w:p w:rsidR="00450673" w:rsidRDefault="0086603D" w:rsidP="00966D84">
      <w:pPr>
        <w:pStyle w:val="ListParagraph"/>
        <w:numPr>
          <w:ilvl w:val="0"/>
          <w:numId w:val="39"/>
        </w:numPr>
        <w:ind w:left="1134" w:hanging="283"/>
        <w:rPr>
          <w:rFonts w:ascii="Arial" w:hAnsi="Arial" w:cs="Arial"/>
          <w:sz w:val="21"/>
          <w:szCs w:val="21"/>
        </w:rPr>
      </w:pPr>
      <w:r w:rsidRPr="009E49B1">
        <w:rPr>
          <w:rFonts w:ascii="Arial" w:hAnsi="Arial" w:cs="Arial"/>
          <w:sz w:val="21"/>
          <w:szCs w:val="21"/>
        </w:rPr>
        <w:t xml:space="preserve">It is recognised that it may not be practicable to populate the </w:t>
      </w:r>
      <w:r w:rsidR="00782762" w:rsidRPr="00966D84">
        <w:rPr>
          <w:rFonts w:ascii="Arial" w:hAnsi="Arial" w:cs="Arial"/>
          <w:sz w:val="21"/>
          <w:szCs w:val="21"/>
        </w:rPr>
        <w:t xml:space="preserve">IMS </w:t>
      </w:r>
      <w:r w:rsidRPr="009E49B1">
        <w:rPr>
          <w:rFonts w:ascii="Arial" w:hAnsi="Arial" w:cs="Arial"/>
          <w:sz w:val="21"/>
          <w:szCs w:val="21"/>
        </w:rPr>
        <w:t xml:space="preserve">with all of the above </w:t>
      </w:r>
      <w:r w:rsidR="007D63F4">
        <w:rPr>
          <w:rFonts w:ascii="Arial" w:hAnsi="Arial" w:cs="Arial"/>
          <w:sz w:val="21"/>
          <w:szCs w:val="21"/>
        </w:rPr>
        <w:t xml:space="preserve">data and information </w:t>
      </w:r>
      <w:r w:rsidRPr="009E49B1">
        <w:rPr>
          <w:rFonts w:ascii="Arial" w:hAnsi="Arial" w:cs="Arial"/>
          <w:sz w:val="21"/>
          <w:szCs w:val="21"/>
        </w:rPr>
        <w:t xml:space="preserve">by the end of the Project. The System can be designed to accommodate such data and information as outlined above, once confirmed as being most appropriate by </w:t>
      </w:r>
      <w:r w:rsidR="00782762">
        <w:rPr>
          <w:rFonts w:ascii="Arial" w:hAnsi="Arial" w:cs="Arial"/>
          <w:sz w:val="21"/>
          <w:szCs w:val="21"/>
        </w:rPr>
        <w:t xml:space="preserve">GWA and </w:t>
      </w:r>
      <w:r w:rsidRPr="009E49B1">
        <w:rPr>
          <w:rFonts w:ascii="Arial" w:hAnsi="Arial" w:cs="Arial"/>
          <w:sz w:val="21"/>
          <w:szCs w:val="21"/>
        </w:rPr>
        <w:t>the PA administrations</w:t>
      </w:r>
      <w:r w:rsidR="00782762">
        <w:rPr>
          <w:rFonts w:ascii="Arial" w:hAnsi="Arial" w:cs="Arial"/>
          <w:sz w:val="21"/>
          <w:szCs w:val="21"/>
        </w:rPr>
        <w:t>. E</w:t>
      </w:r>
      <w:r w:rsidRPr="009E49B1">
        <w:rPr>
          <w:rFonts w:ascii="Arial" w:hAnsi="Arial" w:cs="Arial"/>
          <w:sz w:val="21"/>
          <w:szCs w:val="21"/>
        </w:rPr>
        <w:t>fforts should then focus on populating it with the survey and monitoring data, basic map layers and information generated by the Project  (i.e. all publications and other reports).</w:t>
      </w:r>
    </w:p>
    <w:p w:rsidR="00966D84" w:rsidRPr="009E49B1" w:rsidRDefault="00966D84" w:rsidP="00966D84">
      <w:pPr>
        <w:numPr>
          <w:ilvl w:val="1"/>
          <w:numId w:val="15"/>
        </w:numPr>
        <w:tabs>
          <w:tab w:val="clear" w:pos="1021"/>
          <w:tab w:val="num" w:pos="843"/>
        </w:tabs>
        <w:spacing w:before="40"/>
        <w:ind w:left="843" w:hanging="276"/>
        <w:rPr>
          <w:rFonts w:ascii="Arial" w:hAnsi="Arial" w:cs="Arial"/>
          <w:sz w:val="21"/>
          <w:szCs w:val="21"/>
        </w:rPr>
      </w:pPr>
      <w:r w:rsidRPr="00966D84">
        <w:rPr>
          <w:rFonts w:ascii="Arial" w:hAnsi="Arial" w:cs="Arial"/>
          <w:b/>
          <w:sz w:val="21"/>
          <w:szCs w:val="21"/>
        </w:rPr>
        <w:lastRenderedPageBreak/>
        <w:t>Outputs 1.6</w:t>
      </w:r>
      <w:r w:rsidRPr="009E49B1">
        <w:rPr>
          <w:rFonts w:ascii="Arial" w:hAnsi="Arial" w:cs="Arial"/>
          <w:sz w:val="21"/>
          <w:szCs w:val="21"/>
        </w:rPr>
        <w:t xml:space="preserve"> and </w:t>
      </w:r>
      <w:r w:rsidRPr="00966D84">
        <w:rPr>
          <w:rFonts w:ascii="Arial" w:hAnsi="Arial" w:cs="Arial"/>
          <w:b/>
          <w:sz w:val="21"/>
          <w:szCs w:val="21"/>
        </w:rPr>
        <w:t>1.7</w:t>
      </w:r>
      <w:r w:rsidRPr="009E49B1">
        <w:rPr>
          <w:rFonts w:ascii="Arial" w:hAnsi="Arial" w:cs="Arial"/>
          <w:sz w:val="21"/>
          <w:szCs w:val="21"/>
        </w:rPr>
        <w:t xml:space="preserve"> are not clearly defined or differentiated with respect to institutional capacity building and training needs assessment. It is proposed, therefore, to merge them i</w:t>
      </w:r>
      <w:r>
        <w:rPr>
          <w:rFonts w:ascii="Arial" w:hAnsi="Arial" w:cs="Arial"/>
          <w:sz w:val="21"/>
          <w:szCs w:val="21"/>
        </w:rPr>
        <w:t>nto a single O</w:t>
      </w:r>
      <w:r w:rsidRPr="009E49B1">
        <w:rPr>
          <w:rFonts w:ascii="Arial" w:hAnsi="Arial" w:cs="Arial"/>
          <w:sz w:val="21"/>
          <w:szCs w:val="21"/>
        </w:rPr>
        <w:t>utput that reads:</w:t>
      </w:r>
    </w:p>
    <w:p w:rsidR="00CB6070" w:rsidRPr="009E49B1" w:rsidRDefault="00CB6070" w:rsidP="00CB6070">
      <w:pPr>
        <w:ind w:left="1134"/>
        <w:rPr>
          <w:rFonts w:ascii="Arial" w:hAnsi="Arial" w:cs="Arial"/>
          <w:sz w:val="21"/>
          <w:szCs w:val="21"/>
        </w:rPr>
      </w:pPr>
      <w:r w:rsidRPr="0086603D">
        <w:rPr>
          <w:rFonts w:ascii="Arial" w:hAnsi="Arial" w:cs="Arial"/>
          <w:b/>
          <w:sz w:val="21"/>
          <w:szCs w:val="21"/>
          <w:highlight w:val="lightGray"/>
        </w:rPr>
        <w:t>Output 1.6</w:t>
      </w:r>
      <w:r w:rsidRPr="0086603D">
        <w:rPr>
          <w:rFonts w:ascii="Arial" w:hAnsi="Arial" w:cs="Arial"/>
          <w:sz w:val="21"/>
          <w:szCs w:val="21"/>
          <w:highlight w:val="lightGray"/>
        </w:rPr>
        <w:t xml:space="preserve"> </w:t>
      </w:r>
      <w:r w:rsidRPr="0086603D">
        <w:rPr>
          <w:rFonts w:ascii="Arial" w:hAnsi="Arial" w:cs="Arial"/>
          <w:i/>
          <w:sz w:val="21"/>
          <w:szCs w:val="21"/>
          <w:highlight w:val="lightGray"/>
        </w:rPr>
        <w:t>Institutional capacity for effective and financially sustainable PA planning and management strengthened.</w:t>
      </w:r>
    </w:p>
    <w:p w:rsidR="002A3604" w:rsidRPr="009E49B1" w:rsidRDefault="00CB6070" w:rsidP="002A3604">
      <w:pPr>
        <w:spacing w:before="40"/>
        <w:ind w:left="843"/>
        <w:rPr>
          <w:rFonts w:ascii="Arial" w:hAnsi="Arial" w:cs="Arial"/>
          <w:sz w:val="21"/>
          <w:szCs w:val="21"/>
        </w:rPr>
      </w:pPr>
      <w:r w:rsidRPr="009E49B1">
        <w:rPr>
          <w:rFonts w:ascii="Arial" w:hAnsi="Arial" w:cs="Arial"/>
          <w:sz w:val="21"/>
          <w:szCs w:val="21"/>
        </w:rPr>
        <w:t xml:space="preserve">Activities under this modified Output </w:t>
      </w:r>
      <w:r w:rsidR="00160078" w:rsidRPr="009E49B1">
        <w:rPr>
          <w:rFonts w:ascii="Arial" w:hAnsi="Arial" w:cs="Arial"/>
          <w:sz w:val="21"/>
          <w:szCs w:val="21"/>
        </w:rPr>
        <w:t>should comprise</w:t>
      </w:r>
      <w:r w:rsidR="002A3604" w:rsidRPr="009E49B1">
        <w:rPr>
          <w:rFonts w:ascii="Arial" w:hAnsi="Arial" w:cs="Arial"/>
          <w:sz w:val="21"/>
          <w:szCs w:val="21"/>
        </w:rPr>
        <w:t>:</w:t>
      </w:r>
    </w:p>
    <w:p w:rsidR="00450673" w:rsidRDefault="00160078" w:rsidP="00966D84">
      <w:pPr>
        <w:pStyle w:val="ListParagraph"/>
        <w:numPr>
          <w:ilvl w:val="0"/>
          <w:numId w:val="39"/>
        </w:numPr>
        <w:ind w:left="1134" w:hanging="283"/>
        <w:rPr>
          <w:rFonts w:ascii="Arial" w:hAnsi="Arial" w:cs="Arial"/>
          <w:sz w:val="21"/>
          <w:szCs w:val="21"/>
        </w:rPr>
      </w:pPr>
      <w:r w:rsidRPr="009E49B1">
        <w:rPr>
          <w:rFonts w:ascii="Arial" w:hAnsi="Arial" w:cs="Arial"/>
          <w:sz w:val="21"/>
          <w:szCs w:val="21"/>
        </w:rPr>
        <w:t>Training in effective and financially sustainable PA planning and management instituionalised within Provincial Wildlife Adminstration.</w:t>
      </w:r>
    </w:p>
    <w:p w:rsidR="00450673" w:rsidRDefault="002A3604" w:rsidP="00966D84">
      <w:pPr>
        <w:pStyle w:val="ListParagraph"/>
        <w:numPr>
          <w:ilvl w:val="0"/>
          <w:numId w:val="39"/>
        </w:numPr>
        <w:ind w:left="1134" w:hanging="283"/>
        <w:rPr>
          <w:rFonts w:ascii="Arial" w:hAnsi="Arial" w:cs="Arial"/>
          <w:sz w:val="21"/>
          <w:szCs w:val="21"/>
        </w:rPr>
      </w:pPr>
      <w:r w:rsidRPr="009E49B1">
        <w:rPr>
          <w:rFonts w:ascii="Arial" w:hAnsi="Arial" w:cs="Arial"/>
          <w:sz w:val="21"/>
          <w:szCs w:val="21"/>
        </w:rPr>
        <w:t xml:space="preserve">Capacity and training needs assessment </w:t>
      </w:r>
      <w:r w:rsidR="00160078" w:rsidRPr="009E49B1">
        <w:rPr>
          <w:rFonts w:ascii="Arial" w:hAnsi="Arial" w:cs="Arial"/>
          <w:sz w:val="21"/>
          <w:szCs w:val="21"/>
        </w:rPr>
        <w:t>undertaken for effective and financially sustainable</w:t>
      </w:r>
      <w:r w:rsidRPr="009E49B1">
        <w:rPr>
          <w:rFonts w:ascii="Arial" w:hAnsi="Arial" w:cs="Arial"/>
          <w:sz w:val="21"/>
          <w:szCs w:val="21"/>
        </w:rPr>
        <w:t xml:space="preserve"> PA planning and management</w:t>
      </w:r>
      <w:r w:rsidR="00160078" w:rsidRPr="009E49B1">
        <w:rPr>
          <w:rFonts w:ascii="Arial" w:hAnsi="Arial" w:cs="Arial"/>
          <w:sz w:val="21"/>
          <w:szCs w:val="21"/>
        </w:rPr>
        <w:t>, and training programme designed</w:t>
      </w:r>
      <w:r w:rsidRPr="009E49B1">
        <w:rPr>
          <w:rFonts w:ascii="Arial" w:hAnsi="Arial" w:cs="Arial"/>
          <w:sz w:val="21"/>
          <w:szCs w:val="21"/>
        </w:rPr>
        <w:t xml:space="preserve">. </w:t>
      </w:r>
    </w:p>
    <w:p w:rsidR="00450673" w:rsidRDefault="00160078" w:rsidP="00966D84">
      <w:pPr>
        <w:pStyle w:val="ListParagraph"/>
        <w:numPr>
          <w:ilvl w:val="0"/>
          <w:numId w:val="39"/>
        </w:numPr>
        <w:ind w:left="1134" w:hanging="283"/>
        <w:rPr>
          <w:rFonts w:ascii="Arial" w:hAnsi="Arial" w:cs="Arial"/>
          <w:sz w:val="21"/>
          <w:szCs w:val="21"/>
        </w:rPr>
      </w:pPr>
      <w:r w:rsidRPr="009E49B1">
        <w:rPr>
          <w:rFonts w:ascii="Arial" w:hAnsi="Arial" w:cs="Arial"/>
          <w:sz w:val="21"/>
          <w:szCs w:val="21"/>
        </w:rPr>
        <w:t xml:space="preserve">Training curricula developed and piloted </w:t>
      </w:r>
      <w:r w:rsidR="009E49B1" w:rsidRPr="009E49B1">
        <w:rPr>
          <w:rFonts w:ascii="Arial" w:hAnsi="Arial" w:cs="Arial"/>
          <w:sz w:val="21"/>
          <w:szCs w:val="21"/>
        </w:rPr>
        <w:t xml:space="preserve">among staff from </w:t>
      </w:r>
      <w:r w:rsidRPr="009E49B1">
        <w:rPr>
          <w:rFonts w:ascii="Arial" w:hAnsi="Arial" w:cs="Arial"/>
          <w:sz w:val="21"/>
          <w:szCs w:val="21"/>
        </w:rPr>
        <w:t xml:space="preserve">four demonstration </w:t>
      </w:r>
      <w:r w:rsidR="009E49B1" w:rsidRPr="009E49B1">
        <w:rPr>
          <w:rFonts w:ascii="Arial" w:hAnsi="Arial" w:cs="Arial"/>
          <w:sz w:val="21"/>
          <w:szCs w:val="21"/>
        </w:rPr>
        <w:t xml:space="preserve">and other </w:t>
      </w:r>
      <w:r w:rsidRPr="009E49B1">
        <w:rPr>
          <w:rFonts w:ascii="Arial" w:hAnsi="Arial" w:cs="Arial"/>
          <w:sz w:val="21"/>
          <w:szCs w:val="21"/>
        </w:rPr>
        <w:t>PAs.</w:t>
      </w:r>
      <w:r w:rsidR="002400B9">
        <w:rPr>
          <w:rFonts w:ascii="Arial" w:hAnsi="Arial" w:cs="Arial"/>
          <w:sz w:val="21"/>
          <w:szCs w:val="21"/>
        </w:rPr>
        <w:t xml:space="preserve"> </w:t>
      </w:r>
      <w:r w:rsidR="002400B9" w:rsidRPr="002400B9">
        <w:rPr>
          <w:rFonts w:ascii="Arial" w:hAnsi="Arial" w:cs="Arial"/>
          <w:b/>
          <w:sz w:val="21"/>
          <w:szCs w:val="21"/>
        </w:rPr>
        <w:t>Note</w:t>
      </w:r>
      <w:r w:rsidR="002400B9">
        <w:rPr>
          <w:rFonts w:ascii="Arial" w:hAnsi="Arial" w:cs="Arial"/>
          <w:sz w:val="21"/>
          <w:szCs w:val="21"/>
        </w:rPr>
        <w:t xml:space="preserve"> that piloting should be completed in 2013 in order to consolidate the institutionalisation of training in 2014.</w:t>
      </w:r>
    </w:p>
    <w:p w:rsidR="00450673" w:rsidRDefault="00E15B0F" w:rsidP="00641BFC">
      <w:pPr>
        <w:numPr>
          <w:ilvl w:val="0"/>
          <w:numId w:val="47"/>
        </w:numPr>
        <w:spacing w:before="200" w:after="120" w:line="264" w:lineRule="auto"/>
        <w:jc w:val="both"/>
        <w:rPr>
          <w:rFonts w:ascii="Arial" w:hAnsi="Arial" w:cs="Arial"/>
          <w:sz w:val="21"/>
          <w:szCs w:val="21"/>
        </w:rPr>
      </w:pPr>
      <w:r>
        <w:rPr>
          <w:rFonts w:ascii="Arial" w:hAnsi="Arial" w:cs="Arial"/>
          <w:b/>
          <w:bCs/>
          <w:sz w:val="21"/>
          <w:szCs w:val="21"/>
        </w:rPr>
        <w:t xml:space="preserve">Strengthen collaboration between PA administrations and </w:t>
      </w:r>
      <w:r w:rsidR="00782762">
        <w:rPr>
          <w:rFonts w:ascii="Arial" w:hAnsi="Arial" w:cs="Arial"/>
          <w:b/>
          <w:bCs/>
          <w:sz w:val="21"/>
          <w:szCs w:val="21"/>
        </w:rPr>
        <w:t>village</w:t>
      </w:r>
      <w:r>
        <w:rPr>
          <w:rFonts w:ascii="Arial" w:hAnsi="Arial" w:cs="Arial"/>
          <w:b/>
          <w:bCs/>
          <w:sz w:val="21"/>
          <w:szCs w:val="21"/>
        </w:rPr>
        <w:t xml:space="preserve"> communities by enhancing existing and creating new mechanisms </w:t>
      </w:r>
      <w:r w:rsidR="00782762">
        <w:rPr>
          <w:rFonts w:ascii="Arial" w:hAnsi="Arial" w:cs="Arial"/>
          <w:b/>
          <w:bCs/>
          <w:sz w:val="21"/>
          <w:szCs w:val="21"/>
        </w:rPr>
        <w:t>to enable</w:t>
      </w:r>
      <w:r>
        <w:rPr>
          <w:rFonts w:ascii="Arial" w:hAnsi="Arial" w:cs="Arial"/>
          <w:b/>
          <w:bCs/>
          <w:sz w:val="21"/>
          <w:szCs w:val="21"/>
        </w:rPr>
        <w:t xml:space="preserve"> villagers</w:t>
      </w:r>
      <w:r w:rsidR="00782762">
        <w:rPr>
          <w:rFonts w:ascii="Arial" w:hAnsi="Arial" w:cs="Arial"/>
          <w:b/>
          <w:bCs/>
          <w:sz w:val="21"/>
          <w:szCs w:val="21"/>
        </w:rPr>
        <w:t>’ interests</w:t>
      </w:r>
      <w:r>
        <w:rPr>
          <w:rFonts w:ascii="Arial" w:hAnsi="Arial" w:cs="Arial"/>
          <w:b/>
          <w:bCs/>
          <w:sz w:val="21"/>
          <w:szCs w:val="21"/>
        </w:rPr>
        <w:t xml:space="preserve"> to be expressed and influence PA policy, planning and management.</w:t>
      </w:r>
      <w:r w:rsidR="00227E0A">
        <w:rPr>
          <w:rFonts w:ascii="Arial" w:hAnsi="Arial" w:cs="Arial"/>
          <w:sz w:val="21"/>
          <w:szCs w:val="21"/>
        </w:rPr>
        <w:t xml:space="preserve"> </w:t>
      </w:r>
      <w:r w:rsidR="0033707B">
        <w:rPr>
          <w:rFonts w:ascii="Arial" w:hAnsi="Arial" w:cs="Arial"/>
          <w:sz w:val="21"/>
          <w:szCs w:val="21"/>
        </w:rPr>
        <w:t xml:space="preserve">As highlighted </w:t>
      </w:r>
      <w:r w:rsidR="0033707B" w:rsidRPr="000910AF">
        <w:rPr>
          <w:rFonts w:ascii="Arial" w:hAnsi="Arial" w:cs="Arial"/>
          <w:sz w:val="21"/>
          <w:szCs w:val="21"/>
        </w:rPr>
        <w:t xml:space="preserve">in </w:t>
      </w:r>
      <w:r w:rsidR="000910AF" w:rsidRPr="000910AF">
        <w:rPr>
          <w:rFonts w:ascii="Arial" w:hAnsi="Arial" w:cs="Arial"/>
          <w:b/>
          <w:sz w:val="21"/>
          <w:szCs w:val="21"/>
        </w:rPr>
        <w:t>Tables 3.7 and 4.1</w:t>
      </w:r>
      <w:r w:rsidR="0033707B" w:rsidRPr="000910AF">
        <w:rPr>
          <w:rFonts w:ascii="Arial" w:hAnsi="Arial" w:cs="Arial"/>
          <w:sz w:val="21"/>
          <w:szCs w:val="21"/>
        </w:rPr>
        <w:t>, a variety</w:t>
      </w:r>
      <w:r w:rsidR="0033707B">
        <w:rPr>
          <w:rFonts w:ascii="Arial" w:hAnsi="Arial" w:cs="Arial"/>
          <w:sz w:val="21"/>
          <w:szCs w:val="21"/>
        </w:rPr>
        <w:t xml:space="preserve"> of conservation and other agreements have been made between the PA authorities and the demonstration villages</w:t>
      </w:r>
      <w:r w:rsidR="00747C2F">
        <w:rPr>
          <w:rFonts w:ascii="Arial" w:hAnsi="Arial" w:cs="Arial"/>
          <w:sz w:val="21"/>
          <w:szCs w:val="21"/>
        </w:rPr>
        <w:t xml:space="preserve"> under </w:t>
      </w:r>
      <w:r w:rsidR="00747C2F" w:rsidRPr="00747C2F">
        <w:rPr>
          <w:rFonts w:ascii="Arial" w:hAnsi="Arial" w:cs="Arial"/>
          <w:b/>
          <w:sz w:val="21"/>
          <w:szCs w:val="21"/>
        </w:rPr>
        <w:t>Output 2.4</w:t>
      </w:r>
      <w:r w:rsidR="0033707B">
        <w:rPr>
          <w:rFonts w:ascii="Arial" w:hAnsi="Arial" w:cs="Arial"/>
          <w:sz w:val="21"/>
          <w:szCs w:val="21"/>
        </w:rPr>
        <w:t xml:space="preserve"> but there are no long-term, sustainable mechanisms in place to ensure that local communities can voice their interests and participate in decision-making processes at local and provincial levels. </w:t>
      </w:r>
    </w:p>
    <w:p w:rsidR="0033707B" w:rsidRPr="009E49B1" w:rsidRDefault="00782762" w:rsidP="0033707B">
      <w:pPr>
        <w:spacing w:line="264" w:lineRule="auto"/>
        <w:jc w:val="both"/>
        <w:rPr>
          <w:rFonts w:ascii="Arial" w:hAnsi="Arial" w:cs="Arial"/>
          <w:sz w:val="21"/>
          <w:szCs w:val="21"/>
        </w:rPr>
      </w:pPr>
      <w:r>
        <w:rPr>
          <w:rFonts w:ascii="Arial" w:hAnsi="Arial" w:cs="Arial"/>
          <w:sz w:val="21"/>
          <w:szCs w:val="21"/>
        </w:rPr>
        <w:t xml:space="preserve">More precisely, the following interventions </w:t>
      </w:r>
      <w:r w:rsidR="0033707B" w:rsidRPr="009E49B1">
        <w:rPr>
          <w:rFonts w:ascii="Arial" w:hAnsi="Arial" w:cs="Arial"/>
          <w:sz w:val="21"/>
          <w:szCs w:val="21"/>
        </w:rPr>
        <w:t>are recommended:</w:t>
      </w:r>
    </w:p>
    <w:p w:rsidR="00450673" w:rsidRDefault="004A437B" w:rsidP="00125B99">
      <w:pPr>
        <w:numPr>
          <w:ilvl w:val="1"/>
          <w:numId w:val="48"/>
        </w:numPr>
        <w:tabs>
          <w:tab w:val="clear" w:pos="1021"/>
          <w:tab w:val="num" w:pos="851"/>
        </w:tabs>
        <w:spacing w:before="40"/>
        <w:ind w:left="851" w:hanging="284"/>
        <w:rPr>
          <w:rFonts w:ascii="Arial" w:hAnsi="Arial" w:cs="Arial"/>
          <w:sz w:val="21"/>
          <w:szCs w:val="21"/>
        </w:rPr>
      </w:pPr>
      <w:r w:rsidRPr="00125B99">
        <w:rPr>
          <w:rFonts w:ascii="Arial" w:hAnsi="Arial" w:cs="Arial"/>
          <w:sz w:val="21"/>
          <w:szCs w:val="21"/>
          <w:highlight w:val="lightGray"/>
        </w:rPr>
        <w:t>Establish stakeholder forums for individual PAs</w:t>
      </w:r>
      <w:r w:rsidRPr="004A437B">
        <w:rPr>
          <w:rFonts w:ascii="Arial" w:hAnsi="Arial" w:cs="Arial"/>
          <w:sz w:val="21"/>
          <w:szCs w:val="21"/>
          <w:highlight w:val="lightGray"/>
        </w:rPr>
        <w:t>.</w:t>
      </w:r>
      <w:r>
        <w:rPr>
          <w:rFonts w:ascii="Arial" w:hAnsi="Arial" w:cs="Arial"/>
          <w:sz w:val="21"/>
          <w:szCs w:val="21"/>
        </w:rPr>
        <w:t xml:space="preserve"> These should </w:t>
      </w:r>
      <w:r w:rsidR="00125B99">
        <w:rPr>
          <w:rFonts w:ascii="Arial" w:hAnsi="Arial" w:cs="Arial"/>
          <w:sz w:val="21"/>
          <w:szCs w:val="21"/>
        </w:rPr>
        <w:t xml:space="preserve">be set up and administered by the PAs and </w:t>
      </w:r>
      <w:r>
        <w:rPr>
          <w:rFonts w:ascii="Arial" w:hAnsi="Arial" w:cs="Arial"/>
          <w:sz w:val="21"/>
          <w:szCs w:val="21"/>
        </w:rPr>
        <w:t>comprise representatives of local NGOs, communities, businesses, as well as other relevant</w:t>
      </w:r>
      <w:r w:rsidR="00125B99">
        <w:rPr>
          <w:rFonts w:ascii="Arial" w:hAnsi="Arial" w:cs="Arial"/>
          <w:sz w:val="21"/>
          <w:szCs w:val="21"/>
        </w:rPr>
        <w:t>, local</w:t>
      </w:r>
      <w:r>
        <w:rPr>
          <w:rFonts w:ascii="Arial" w:hAnsi="Arial" w:cs="Arial"/>
          <w:sz w:val="21"/>
          <w:szCs w:val="21"/>
        </w:rPr>
        <w:t xml:space="preserve"> government agencies, and meet regularly (2-4 times annually) to be informed about existing progress in delivering the current management plan and to consider planned and proposed changes. </w:t>
      </w:r>
      <w:r w:rsidR="00B30675">
        <w:rPr>
          <w:rFonts w:ascii="Arial" w:hAnsi="Arial" w:cs="Arial"/>
          <w:sz w:val="21"/>
          <w:szCs w:val="21"/>
        </w:rPr>
        <w:t xml:space="preserve">Representation, particularly with respect village communities, should seek to achieve a balance of genders. </w:t>
      </w:r>
      <w:r>
        <w:rPr>
          <w:rFonts w:ascii="Arial" w:hAnsi="Arial" w:cs="Arial"/>
          <w:sz w:val="21"/>
          <w:szCs w:val="21"/>
        </w:rPr>
        <w:t xml:space="preserve">Meetings </w:t>
      </w:r>
      <w:r w:rsidR="00B30675">
        <w:rPr>
          <w:rFonts w:ascii="Arial" w:hAnsi="Arial" w:cs="Arial"/>
          <w:sz w:val="21"/>
          <w:szCs w:val="21"/>
        </w:rPr>
        <w:t>should provide a vehicle for the views of stakeholders to influence planning and management, as well as</w:t>
      </w:r>
      <w:r>
        <w:rPr>
          <w:rFonts w:ascii="Arial" w:hAnsi="Arial" w:cs="Arial"/>
          <w:sz w:val="21"/>
          <w:szCs w:val="21"/>
        </w:rPr>
        <w:t xml:space="preserve"> an opportunity for learning about new developments and issues, </w:t>
      </w:r>
      <w:r w:rsidR="00B30675">
        <w:rPr>
          <w:rFonts w:ascii="Arial" w:hAnsi="Arial" w:cs="Arial"/>
          <w:sz w:val="21"/>
          <w:szCs w:val="21"/>
        </w:rPr>
        <w:t>and</w:t>
      </w:r>
      <w:r>
        <w:rPr>
          <w:rFonts w:ascii="Arial" w:hAnsi="Arial" w:cs="Arial"/>
          <w:sz w:val="21"/>
          <w:szCs w:val="21"/>
        </w:rPr>
        <w:t xml:space="preserve"> sharing ideas and concerns.</w:t>
      </w:r>
    </w:p>
    <w:p w:rsidR="00450673" w:rsidRDefault="004A437B" w:rsidP="00125B99">
      <w:pPr>
        <w:numPr>
          <w:ilvl w:val="1"/>
          <w:numId w:val="48"/>
        </w:numPr>
        <w:tabs>
          <w:tab w:val="clear" w:pos="1021"/>
          <w:tab w:val="num" w:pos="851"/>
        </w:tabs>
        <w:spacing w:before="40"/>
        <w:ind w:left="851" w:hanging="284"/>
        <w:rPr>
          <w:rFonts w:ascii="Arial" w:hAnsi="Arial" w:cs="Arial"/>
          <w:sz w:val="21"/>
          <w:szCs w:val="21"/>
        </w:rPr>
      </w:pPr>
      <w:r w:rsidRPr="00925854">
        <w:rPr>
          <w:rFonts w:ascii="Arial" w:hAnsi="Arial" w:cs="Arial"/>
          <w:sz w:val="21"/>
          <w:szCs w:val="21"/>
          <w:highlight w:val="lightGray"/>
        </w:rPr>
        <w:t>Expand current members</w:t>
      </w:r>
      <w:r w:rsidR="00AC7A56" w:rsidRPr="00925854">
        <w:rPr>
          <w:rFonts w:ascii="Arial" w:hAnsi="Arial" w:cs="Arial"/>
          <w:sz w:val="21"/>
          <w:szCs w:val="21"/>
          <w:highlight w:val="lightGray"/>
        </w:rPr>
        <w:t>hip</w:t>
      </w:r>
      <w:r w:rsidRPr="00925854">
        <w:rPr>
          <w:rFonts w:ascii="Arial" w:hAnsi="Arial" w:cs="Arial"/>
          <w:sz w:val="21"/>
          <w:szCs w:val="21"/>
          <w:highlight w:val="lightGray"/>
        </w:rPr>
        <w:t xml:space="preserve"> of the regional Taohe Forum to </w:t>
      </w:r>
      <w:r w:rsidR="00AC7A56" w:rsidRPr="00925854">
        <w:rPr>
          <w:rFonts w:ascii="Arial" w:hAnsi="Arial" w:cs="Arial"/>
          <w:sz w:val="21"/>
          <w:szCs w:val="21"/>
          <w:highlight w:val="lightGray"/>
        </w:rPr>
        <w:t xml:space="preserve">include </w:t>
      </w:r>
      <w:r w:rsidRPr="00925854">
        <w:rPr>
          <w:rFonts w:ascii="Arial" w:hAnsi="Arial" w:cs="Arial"/>
          <w:sz w:val="21"/>
          <w:szCs w:val="21"/>
          <w:highlight w:val="lightGray"/>
        </w:rPr>
        <w:t>representatives of village</w:t>
      </w:r>
      <w:r w:rsidR="00AC7A56" w:rsidRPr="00925854">
        <w:rPr>
          <w:rFonts w:ascii="Arial" w:hAnsi="Arial" w:cs="Arial"/>
          <w:sz w:val="21"/>
          <w:szCs w:val="21"/>
          <w:highlight w:val="lightGray"/>
        </w:rPr>
        <w:t xml:space="preserve"> communities</w:t>
      </w:r>
      <w:r w:rsidR="00AC36B8" w:rsidRPr="00925854">
        <w:rPr>
          <w:rFonts w:ascii="Arial" w:hAnsi="Arial" w:cs="Arial"/>
          <w:sz w:val="21"/>
          <w:szCs w:val="21"/>
          <w:highlight w:val="lightGray"/>
        </w:rPr>
        <w:t xml:space="preserve"> and also the private sector</w:t>
      </w:r>
      <w:r w:rsidR="00AC36B8" w:rsidRPr="00925854">
        <w:rPr>
          <w:rFonts w:ascii="Arial" w:hAnsi="Arial" w:cs="Arial"/>
          <w:sz w:val="21"/>
          <w:szCs w:val="21"/>
        </w:rPr>
        <w:t>.</w:t>
      </w:r>
      <w:r w:rsidR="00AC7A56" w:rsidRPr="00925854">
        <w:rPr>
          <w:rFonts w:ascii="Arial" w:hAnsi="Arial" w:cs="Arial"/>
          <w:sz w:val="21"/>
          <w:szCs w:val="21"/>
        </w:rPr>
        <w:t xml:space="preserve"> </w:t>
      </w:r>
      <w:r w:rsidR="00AC36B8" w:rsidRPr="00925854">
        <w:rPr>
          <w:rFonts w:ascii="Arial" w:hAnsi="Arial" w:cs="Arial"/>
          <w:sz w:val="21"/>
          <w:szCs w:val="21"/>
        </w:rPr>
        <w:t xml:space="preserve">Inclusion of the former is </w:t>
      </w:r>
      <w:r w:rsidR="00AC7A56" w:rsidRPr="00925854">
        <w:rPr>
          <w:rFonts w:ascii="Arial" w:hAnsi="Arial" w:cs="Arial"/>
          <w:sz w:val="21"/>
          <w:szCs w:val="21"/>
        </w:rPr>
        <w:t>more in line with the original concept of the ‘Reference Group’</w:t>
      </w:r>
      <w:r w:rsidR="00AC36B8" w:rsidRPr="00925854">
        <w:rPr>
          <w:rFonts w:ascii="Arial" w:hAnsi="Arial" w:cs="Arial"/>
          <w:sz w:val="21"/>
          <w:szCs w:val="21"/>
        </w:rPr>
        <w:t xml:space="preserve">, which included Community Based Organisations (CBOs) in its membership as </w:t>
      </w:r>
      <w:r w:rsidR="00AC7A56" w:rsidRPr="00925854">
        <w:rPr>
          <w:rFonts w:ascii="Arial" w:hAnsi="Arial" w:cs="Arial"/>
          <w:sz w:val="21"/>
          <w:szCs w:val="21"/>
        </w:rPr>
        <w:t>des</w:t>
      </w:r>
      <w:r w:rsidR="00AC36B8" w:rsidRPr="00925854">
        <w:rPr>
          <w:rFonts w:ascii="Arial" w:hAnsi="Arial" w:cs="Arial"/>
          <w:sz w:val="21"/>
          <w:szCs w:val="21"/>
        </w:rPr>
        <w:t xml:space="preserve">cribed in the Project Document. Inclusion of the private sector is also considered important, raising awareness about environmental and social issues, as well as potential future opportunities for support and partnerships. </w:t>
      </w:r>
      <w:r w:rsidR="00FC3F59" w:rsidRPr="00925854">
        <w:rPr>
          <w:rFonts w:ascii="Arial" w:hAnsi="Arial" w:cs="Arial"/>
          <w:sz w:val="21"/>
          <w:szCs w:val="21"/>
        </w:rPr>
        <w:t xml:space="preserve">[Also, see </w:t>
      </w:r>
      <w:r w:rsidR="00FC3F59" w:rsidRPr="00925854">
        <w:rPr>
          <w:rFonts w:ascii="Arial" w:hAnsi="Arial" w:cs="Arial"/>
          <w:b/>
          <w:sz w:val="21"/>
          <w:szCs w:val="21"/>
        </w:rPr>
        <w:t>Recommendation 7</w:t>
      </w:r>
      <w:r w:rsidR="00FC3F59" w:rsidRPr="00925854">
        <w:rPr>
          <w:rFonts w:ascii="Arial" w:hAnsi="Arial" w:cs="Arial"/>
          <w:sz w:val="21"/>
          <w:szCs w:val="21"/>
        </w:rPr>
        <w:t>.]</w:t>
      </w:r>
    </w:p>
    <w:p w:rsidR="00652884" w:rsidRPr="00652884" w:rsidRDefault="00652884" w:rsidP="006C5B72">
      <w:pPr>
        <w:numPr>
          <w:ilvl w:val="2"/>
          <w:numId w:val="1"/>
        </w:numPr>
        <w:spacing w:before="200" w:after="120" w:line="264" w:lineRule="auto"/>
        <w:ind w:left="1259"/>
        <w:jc w:val="both"/>
        <w:rPr>
          <w:rFonts w:ascii="Arial" w:hAnsi="Arial" w:cs="Arial"/>
          <w:i/>
          <w:sz w:val="21"/>
          <w:szCs w:val="21"/>
          <w:highlight w:val="lightGray"/>
        </w:rPr>
      </w:pPr>
      <w:r w:rsidRPr="00652884">
        <w:rPr>
          <w:rFonts w:ascii="Arial" w:hAnsi="Arial" w:cs="Arial"/>
          <w:i/>
          <w:sz w:val="21"/>
          <w:szCs w:val="21"/>
          <w:highlight w:val="lightGray"/>
        </w:rPr>
        <w:t>Project implementation recommendations</w:t>
      </w:r>
    </w:p>
    <w:p w:rsidR="00450673" w:rsidRDefault="00D6099B" w:rsidP="00D242A6">
      <w:pPr>
        <w:numPr>
          <w:ilvl w:val="0"/>
          <w:numId w:val="47"/>
        </w:numPr>
        <w:spacing w:before="120" w:after="200" w:line="264" w:lineRule="auto"/>
        <w:jc w:val="both"/>
        <w:rPr>
          <w:rFonts w:ascii="Arial" w:hAnsi="Arial" w:cs="Arial"/>
          <w:sz w:val="21"/>
          <w:szCs w:val="21"/>
        </w:rPr>
      </w:pPr>
      <w:r>
        <w:rPr>
          <w:rFonts w:ascii="Arial" w:hAnsi="Arial" w:cs="Arial"/>
          <w:b/>
          <w:bCs/>
          <w:sz w:val="21"/>
          <w:szCs w:val="21"/>
        </w:rPr>
        <w:t xml:space="preserve">Review the scope of the provincial PA </w:t>
      </w:r>
      <w:r w:rsidR="00E22356">
        <w:rPr>
          <w:rFonts w:ascii="Arial" w:hAnsi="Arial" w:cs="Arial"/>
          <w:b/>
          <w:bCs/>
          <w:sz w:val="21"/>
          <w:szCs w:val="21"/>
        </w:rPr>
        <w:t>D</w:t>
      </w:r>
      <w:r>
        <w:rPr>
          <w:rFonts w:ascii="Arial" w:hAnsi="Arial" w:cs="Arial"/>
          <w:b/>
          <w:bCs/>
          <w:sz w:val="21"/>
          <w:szCs w:val="21"/>
        </w:rPr>
        <w:t xml:space="preserve">evelopment and </w:t>
      </w:r>
      <w:r w:rsidR="00E22356">
        <w:rPr>
          <w:rFonts w:ascii="Arial" w:hAnsi="Arial" w:cs="Arial"/>
          <w:b/>
          <w:bCs/>
          <w:sz w:val="21"/>
          <w:szCs w:val="21"/>
        </w:rPr>
        <w:t>Management S</w:t>
      </w:r>
      <w:r>
        <w:rPr>
          <w:rFonts w:ascii="Arial" w:hAnsi="Arial" w:cs="Arial"/>
          <w:b/>
          <w:bCs/>
          <w:sz w:val="21"/>
          <w:szCs w:val="21"/>
        </w:rPr>
        <w:t xml:space="preserve">trategy and </w:t>
      </w:r>
      <w:r w:rsidR="00712647">
        <w:rPr>
          <w:rFonts w:ascii="Arial" w:hAnsi="Arial" w:cs="Arial"/>
          <w:b/>
          <w:bCs/>
          <w:sz w:val="21"/>
          <w:szCs w:val="21"/>
        </w:rPr>
        <w:t>the means of its delivery</w:t>
      </w:r>
      <w:r w:rsidR="003A18C1" w:rsidRPr="003A18C1">
        <w:rPr>
          <w:rFonts w:ascii="Arial" w:hAnsi="Arial" w:cs="Arial"/>
          <w:bCs/>
          <w:sz w:val="21"/>
          <w:szCs w:val="21"/>
        </w:rPr>
        <w:t xml:space="preserve">, in order to </w:t>
      </w:r>
      <w:r w:rsidR="00712647">
        <w:rPr>
          <w:rFonts w:ascii="Arial" w:hAnsi="Arial" w:cs="Arial"/>
          <w:bCs/>
          <w:sz w:val="21"/>
          <w:szCs w:val="21"/>
        </w:rPr>
        <w:t>fast-track prepar</w:t>
      </w:r>
      <w:r w:rsidR="00487C22">
        <w:rPr>
          <w:rFonts w:ascii="Arial" w:hAnsi="Arial" w:cs="Arial"/>
          <w:bCs/>
          <w:sz w:val="21"/>
          <w:szCs w:val="21"/>
        </w:rPr>
        <w:t>a</w:t>
      </w:r>
      <w:r w:rsidR="00712647">
        <w:rPr>
          <w:rFonts w:ascii="Arial" w:hAnsi="Arial" w:cs="Arial"/>
          <w:bCs/>
          <w:sz w:val="21"/>
          <w:szCs w:val="21"/>
        </w:rPr>
        <w:t>tion</w:t>
      </w:r>
      <w:r w:rsidR="008B7180">
        <w:rPr>
          <w:rFonts w:ascii="Arial" w:hAnsi="Arial" w:cs="Arial"/>
          <w:bCs/>
          <w:sz w:val="21"/>
          <w:szCs w:val="21"/>
        </w:rPr>
        <w:t xml:space="preserve"> of </w:t>
      </w:r>
      <w:r w:rsidR="008B7180" w:rsidRPr="008B7180">
        <w:rPr>
          <w:rFonts w:ascii="Arial" w:hAnsi="Arial" w:cs="Arial"/>
          <w:b/>
          <w:bCs/>
          <w:sz w:val="21"/>
          <w:szCs w:val="21"/>
        </w:rPr>
        <w:t>Output 1.1</w:t>
      </w:r>
      <w:r w:rsidR="00712647">
        <w:rPr>
          <w:rFonts w:ascii="Arial" w:hAnsi="Arial" w:cs="Arial"/>
          <w:bCs/>
          <w:sz w:val="21"/>
          <w:szCs w:val="21"/>
        </w:rPr>
        <w:t xml:space="preserve"> and </w:t>
      </w:r>
      <w:r w:rsidR="003A18C1" w:rsidRPr="003A18C1">
        <w:rPr>
          <w:rFonts w:ascii="Arial" w:hAnsi="Arial" w:cs="Arial"/>
          <w:bCs/>
          <w:sz w:val="21"/>
          <w:szCs w:val="21"/>
        </w:rPr>
        <w:t xml:space="preserve">allow adequate time for </w:t>
      </w:r>
      <w:r w:rsidR="008B7180">
        <w:rPr>
          <w:rFonts w:ascii="Arial" w:hAnsi="Arial" w:cs="Arial"/>
          <w:bCs/>
          <w:sz w:val="21"/>
          <w:szCs w:val="21"/>
        </w:rPr>
        <w:t xml:space="preserve">its </w:t>
      </w:r>
      <w:r w:rsidR="003A18C1" w:rsidRPr="003A18C1">
        <w:rPr>
          <w:rFonts w:ascii="Arial" w:hAnsi="Arial" w:cs="Arial"/>
          <w:bCs/>
          <w:sz w:val="21"/>
          <w:szCs w:val="21"/>
        </w:rPr>
        <w:t>consultation and adoption.</w:t>
      </w:r>
      <w:r w:rsidR="00AB4002" w:rsidRPr="003A18C1">
        <w:rPr>
          <w:rFonts w:ascii="Arial" w:hAnsi="Arial"/>
          <w:sz w:val="21"/>
          <w:szCs w:val="21"/>
        </w:rPr>
        <w:t xml:space="preserve"> </w:t>
      </w:r>
      <w:r w:rsidR="003A18C1">
        <w:rPr>
          <w:rFonts w:ascii="Arial" w:hAnsi="Arial"/>
          <w:sz w:val="21"/>
          <w:szCs w:val="21"/>
        </w:rPr>
        <w:t>The ToR for this strategy w</w:t>
      </w:r>
      <w:r w:rsidR="00712647">
        <w:rPr>
          <w:rFonts w:ascii="Arial" w:hAnsi="Arial"/>
          <w:sz w:val="21"/>
          <w:szCs w:val="21"/>
        </w:rPr>
        <w:t>as</w:t>
      </w:r>
      <w:r w:rsidR="003A18C1">
        <w:rPr>
          <w:rFonts w:ascii="Arial" w:hAnsi="Arial"/>
          <w:sz w:val="21"/>
          <w:szCs w:val="21"/>
        </w:rPr>
        <w:t xml:space="preserve"> developed in 2011, with a view to </w:t>
      </w:r>
      <w:r w:rsidR="005108C2">
        <w:rPr>
          <w:rFonts w:ascii="Arial" w:hAnsi="Arial"/>
          <w:sz w:val="21"/>
          <w:szCs w:val="21"/>
        </w:rPr>
        <w:t xml:space="preserve">it being implemented jointly by the Biodiversity and PA Planning and PA Management </w:t>
      </w:r>
      <w:r w:rsidR="00001D66">
        <w:rPr>
          <w:rFonts w:ascii="Arial" w:hAnsi="Arial"/>
          <w:sz w:val="21"/>
          <w:szCs w:val="21"/>
        </w:rPr>
        <w:t>NCs</w:t>
      </w:r>
      <w:r w:rsidR="005108C2">
        <w:rPr>
          <w:rFonts w:ascii="Arial" w:hAnsi="Arial"/>
          <w:sz w:val="21"/>
          <w:szCs w:val="21"/>
        </w:rPr>
        <w:t xml:space="preserve"> by December 2012. This was not achieved</w:t>
      </w:r>
      <w:r w:rsidR="005A32C9">
        <w:rPr>
          <w:rFonts w:ascii="Arial" w:hAnsi="Arial"/>
          <w:sz w:val="21"/>
          <w:szCs w:val="21"/>
        </w:rPr>
        <w:t>, since when it was</w:t>
      </w:r>
      <w:r w:rsidR="005108C2">
        <w:rPr>
          <w:rFonts w:ascii="Arial" w:hAnsi="Arial"/>
          <w:sz w:val="21"/>
          <w:szCs w:val="21"/>
        </w:rPr>
        <w:t xml:space="preserve"> planned to </w:t>
      </w:r>
      <w:r w:rsidR="003A18C1">
        <w:rPr>
          <w:rFonts w:ascii="Arial" w:hAnsi="Arial"/>
          <w:sz w:val="21"/>
          <w:szCs w:val="21"/>
        </w:rPr>
        <w:t xml:space="preserve">sub-contract the task to </w:t>
      </w:r>
      <w:r w:rsidR="00712647">
        <w:rPr>
          <w:rFonts w:ascii="Arial" w:hAnsi="Arial"/>
          <w:sz w:val="21"/>
          <w:szCs w:val="21"/>
        </w:rPr>
        <w:t xml:space="preserve">Gansu Environmental Protection Department </w:t>
      </w:r>
      <w:r w:rsidR="001202E0">
        <w:rPr>
          <w:rFonts w:ascii="Arial" w:hAnsi="Arial"/>
          <w:sz w:val="21"/>
          <w:szCs w:val="21"/>
        </w:rPr>
        <w:t xml:space="preserve">(GEPD) </w:t>
      </w:r>
      <w:r w:rsidR="00712647">
        <w:rPr>
          <w:rFonts w:ascii="Arial" w:hAnsi="Arial"/>
          <w:sz w:val="21"/>
          <w:szCs w:val="21"/>
        </w:rPr>
        <w:t>at the beginning of 2013</w:t>
      </w:r>
      <w:r w:rsidR="00487C22">
        <w:rPr>
          <w:rFonts w:ascii="Arial" w:hAnsi="Arial"/>
          <w:sz w:val="21"/>
          <w:szCs w:val="21"/>
        </w:rPr>
        <w:t xml:space="preserve">, which has </w:t>
      </w:r>
      <w:r w:rsidR="005A32C9">
        <w:rPr>
          <w:rFonts w:ascii="Arial" w:hAnsi="Arial"/>
          <w:sz w:val="21"/>
          <w:szCs w:val="21"/>
        </w:rPr>
        <w:t xml:space="preserve">also </w:t>
      </w:r>
      <w:r w:rsidR="00487C22">
        <w:rPr>
          <w:rFonts w:ascii="Arial" w:hAnsi="Arial"/>
          <w:sz w:val="21"/>
          <w:szCs w:val="21"/>
        </w:rPr>
        <w:t>not yet happened. The drafting and consultation stages ar</w:t>
      </w:r>
      <w:r w:rsidR="00BC1870">
        <w:rPr>
          <w:rFonts w:ascii="Arial" w:hAnsi="Arial"/>
          <w:sz w:val="21"/>
          <w:szCs w:val="21"/>
        </w:rPr>
        <w:t>e likely to be lengthy because four</w:t>
      </w:r>
      <w:r w:rsidR="00487C22">
        <w:rPr>
          <w:rFonts w:ascii="Arial" w:hAnsi="Arial"/>
          <w:sz w:val="21"/>
          <w:szCs w:val="21"/>
        </w:rPr>
        <w:t xml:space="preserve"> different agencies are responsible for the management of Gansu’s PAs: GFD</w:t>
      </w:r>
      <w:r w:rsidR="0024273C">
        <w:rPr>
          <w:rFonts w:ascii="Arial" w:hAnsi="Arial"/>
          <w:sz w:val="21"/>
          <w:szCs w:val="21"/>
        </w:rPr>
        <w:t xml:space="preserve">, </w:t>
      </w:r>
      <w:r w:rsidR="001202E0">
        <w:rPr>
          <w:rFonts w:ascii="Arial" w:hAnsi="Arial"/>
          <w:sz w:val="21"/>
          <w:szCs w:val="21"/>
        </w:rPr>
        <w:t xml:space="preserve">GEPD, </w:t>
      </w:r>
      <w:r w:rsidR="0024273C" w:rsidRPr="0024273C">
        <w:rPr>
          <w:rFonts w:ascii="Arial" w:hAnsi="Arial"/>
          <w:sz w:val="21"/>
          <w:szCs w:val="21"/>
        </w:rPr>
        <w:t>Agricultural &amp; Animal Husbandry Department</w:t>
      </w:r>
      <w:r w:rsidR="0091747F">
        <w:rPr>
          <w:rFonts w:ascii="Arial" w:hAnsi="Arial"/>
          <w:sz w:val="21"/>
          <w:szCs w:val="21"/>
        </w:rPr>
        <w:t xml:space="preserve"> (GAAHD)</w:t>
      </w:r>
      <w:r w:rsidR="001202E0">
        <w:rPr>
          <w:rFonts w:ascii="Arial" w:hAnsi="Arial"/>
          <w:sz w:val="21"/>
          <w:szCs w:val="21"/>
        </w:rPr>
        <w:t xml:space="preserve"> and</w:t>
      </w:r>
      <w:r w:rsidR="0024273C" w:rsidRPr="0024273C">
        <w:rPr>
          <w:rFonts w:ascii="Arial" w:hAnsi="Arial"/>
          <w:sz w:val="21"/>
          <w:szCs w:val="21"/>
        </w:rPr>
        <w:t xml:space="preserve"> Land &amp; Resources Department</w:t>
      </w:r>
      <w:r w:rsidR="001202E0">
        <w:rPr>
          <w:rFonts w:ascii="Arial" w:hAnsi="Arial"/>
          <w:sz w:val="21"/>
          <w:szCs w:val="21"/>
        </w:rPr>
        <w:t xml:space="preserve">. </w:t>
      </w:r>
    </w:p>
    <w:p w:rsidR="00BC1870" w:rsidRPr="00BC1870" w:rsidRDefault="001202E0" w:rsidP="00D15A4E">
      <w:pPr>
        <w:spacing w:line="264" w:lineRule="auto"/>
        <w:jc w:val="both"/>
        <w:rPr>
          <w:rFonts w:ascii="Arial" w:hAnsi="Arial" w:cs="Arial"/>
          <w:sz w:val="21"/>
          <w:szCs w:val="21"/>
        </w:rPr>
      </w:pPr>
      <w:r w:rsidRPr="00D15A4E">
        <w:rPr>
          <w:rFonts w:ascii="Arial" w:hAnsi="Arial" w:cs="Arial"/>
          <w:sz w:val="21"/>
          <w:szCs w:val="21"/>
        </w:rPr>
        <w:t xml:space="preserve">As detailed in </w:t>
      </w:r>
      <w:r w:rsidRPr="00D15A4E">
        <w:rPr>
          <w:rFonts w:ascii="Arial" w:hAnsi="Arial" w:cs="Arial"/>
          <w:b/>
          <w:sz w:val="21"/>
          <w:szCs w:val="21"/>
        </w:rPr>
        <w:t>Section 1.1</w:t>
      </w:r>
      <w:r w:rsidRPr="00D15A4E">
        <w:rPr>
          <w:rFonts w:ascii="Arial" w:hAnsi="Arial" w:cs="Arial"/>
          <w:sz w:val="21"/>
          <w:szCs w:val="21"/>
        </w:rPr>
        <w:t xml:space="preserve">, 48 of Gansu’s </w:t>
      </w:r>
      <w:r w:rsidR="00653C7B">
        <w:rPr>
          <w:rFonts w:ascii="Arial" w:hAnsi="Arial" w:cs="Arial" w:hint="eastAsia"/>
          <w:sz w:val="21"/>
          <w:szCs w:val="21"/>
          <w:lang w:eastAsia="zh-CN"/>
        </w:rPr>
        <w:t>64</w:t>
      </w:r>
      <w:r w:rsidR="00BC1870" w:rsidRPr="00D15A4E">
        <w:rPr>
          <w:rFonts w:ascii="Arial" w:hAnsi="Arial" w:cs="Arial"/>
          <w:sz w:val="21"/>
          <w:szCs w:val="21"/>
        </w:rPr>
        <w:t xml:space="preserve">nature reserves are administered by GFD and these cover </w:t>
      </w:r>
      <w:r w:rsidRPr="00D15A4E">
        <w:rPr>
          <w:rFonts w:ascii="Arial" w:hAnsi="Arial" w:cs="Arial"/>
          <w:sz w:val="21"/>
          <w:szCs w:val="21"/>
        </w:rPr>
        <w:t>90% of the total area of Gansu’s PAs system</w:t>
      </w:r>
      <w:r w:rsidR="00BC1870" w:rsidRPr="00D15A4E">
        <w:rPr>
          <w:rFonts w:ascii="Arial" w:hAnsi="Arial" w:cs="Arial"/>
          <w:sz w:val="21"/>
          <w:szCs w:val="21"/>
        </w:rPr>
        <w:t>.</w:t>
      </w:r>
      <w:r w:rsidR="0018007F" w:rsidRPr="00D15A4E">
        <w:rPr>
          <w:rFonts w:ascii="Arial" w:hAnsi="Arial" w:cs="Arial"/>
          <w:sz w:val="21"/>
          <w:szCs w:val="21"/>
        </w:rPr>
        <w:t xml:space="preserve"> Given the ambitious </w:t>
      </w:r>
      <w:r w:rsidR="008B7180" w:rsidRPr="00D15A4E">
        <w:rPr>
          <w:rFonts w:ascii="Arial" w:hAnsi="Arial" w:cs="Arial"/>
          <w:sz w:val="21"/>
          <w:szCs w:val="21"/>
        </w:rPr>
        <w:t xml:space="preserve">nature of </w:t>
      </w:r>
      <w:r w:rsidR="008B7180" w:rsidRPr="00D15A4E">
        <w:rPr>
          <w:rFonts w:ascii="Arial" w:hAnsi="Arial" w:cs="Arial"/>
          <w:b/>
          <w:sz w:val="21"/>
          <w:szCs w:val="21"/>
        </w:rPr>
        <w:t>Output 1.1</w:t>
      </w:r>
      <w:r w:rsidR="008B7180">
        <w:rPr>
          <w:rFonts w:ascii="Arial" w:hAnsi="Arial" w:cs="Arial"/>
          <w:sz w:val="21"/>
          <w:szCs w:val="21"/>
        </w:rPr>
        <w:t xml:space="preserve"> and relatively limited time remaining, it is recommended that:</w:t>
      </w:r>
    </w:p>
    <w:p w:rsidR="00450673" w:rsidRDefault="00E22356" w:rsidP="00EB1DB6">
      <w:pPr>
        <w:numPr>
          <w:ilvl w:val="0"/>
          <w:numId w:val="49"/>
        </w:numPr>
        <w:tabs>
          <w:tab w:val="clear" w:pos="1021"/>
          <w:tab w:val="num" w:pos="851"/>
        </w:tabs>
        <w:spacing w:before="40"/>
        <w:ind w:left="851" w:hanging="284"/>
        <w:rPr>
          <w:rFonts w:ascii="Arial" w:hAnsi="Arial" w:cs="Arial"/>
          <w:sz w:val="21"/>
          <w:szCs w:val="21"/>
        </w:rPr>
      </w:pPr>
      <w:r>
        <w:rPr>
          <w:rFonts w:ascii="Arial" w:hAnsi="Arial" w:cs="Arial"/>
          <w:sz w:val="21"/>
          <w:szCs w:val="21"/>
          <w:highlight w:val="lightGray"/>
        </w:rPr>
        <w:lastRenderedPageBreak/>
        <w:t xml:space="preserve">The scope of the Strategy </w:t>
      </w:r>
      <w:r w:rsidR="00D15A4E">
        <w:rPr>
          <w:rFonts w:ascii="Arial" w:hAnsi="Arial" w:cs="Arial"/>
          <w:sz w:val="21"/>
          <w:szCs w:val="21"/>
          <w:highlight w:val="lightGray"/>
        </w:rPr>
        <w:t>is</w:t>
      </w:r>
      <w:r>
        <w:rPr>
          <w:rFonts w:ascii="Arial" w:hAnsi="Arial" w:cs="Arial"/>
          <w:sz w:val="21"/>
          <w:szCs w:val="21"/>
          <w:highlight w:val="lightGray"/>
        </w:rPr>
        <w:t xml:space="preserve"> focused on PAs under the remit of GFD</w:t>
      </w:r>
      <w:r w:rsidR="008B7180">
        <w:rPr>
          <w:rFonts w:ascii="Arial" w:hAnsi="Arial" w:cs="Arial"/>
          <w:sz w:val="21"/>
          <w:szCs w:val="21"/>
        </w:rPr>
        <w:t xml:space="preserve"> </w:t>
      </w:r>
      <w:r>
        <w:rPr>
          <w:rFonts w:ascii="Arial" w:hAnsi="Arial" w:cs="Arial"/>
          <w:sz w:val="21"/>
          <w:szCs w:val="21"/>
        </w:rPr>
        <w:t>in order to reduce time spent in developing consensus among the other three partners responsible for Gansu’s PAs</w:t>
      </w:r>
      <w:r w:rsidR="00A77842">
        <w:rPr>
          <w:rStyle w:val="FootnoteReference"/>
          <w:rFonts w:ascii="Arial" w:hAnsi="Arial" w:cs="Arial"/>
          <w:sz w:val="21"/>
          <w:szCs w:val="21"/>
        </w:rPr>
        <w:footnoteReference w:id="17"/>
      </w:r>
      <w:r>
        <w:rPr>
          <w:rFonts w:ascii="Arial" w:hAnsi="Arial" w:cs="Arial"/>
          <w:sz w:val="21"/>
          <w:szCs w:val="21"/>
        </w:rPr>
        <w:t xml:space="preserve">. Thus, the Strategy </w:t>
      </w:r>
      <w:r w:rsidR="00E12A7D">
        <w:rPr>
          <w:rFonts w:ascii="Arial" w:hAnsi="Arial" w:cs="Arial"/>
          <w:sz w:val="21"/>
          <w:szCs w:val="21"/>
        </w:rPr>
        <w:t xml:space="preserve">would </w:t>
      </w:r>
      <w:r w:rsidR="0025059F">
        <w:rPr>
          <w:rFonts w:ascii="Arial" w:hAnsi="Arial" w:cs="Arial"/>
          <w:sz w:val="21"/>
          <w:szCs w:val="21"/>
        </w:rPr>
        <w:t xml:space="preserve">consider: (i) background </w:t>
      </w:r>
      <w:r>
        <w:rPr>
          <w:rFonts w:ascii="Arial" w:hAnsi="Arial" w:cs="Arial"/>
          <w:sz w:val="21"/>
          <w:szCs w:val="21"/>
        </w:rPr>
        <w:t>context to Gansu’s existing</w:t>
      </w:r>
      <w:r w:rsidR="0025059F">
        <w:rPr>
          <w:rFonts w:ascii="Arial" w:hAnsi="Arial" w:cs="Arial"/>
          <w:sz w:val="21"/>
          <w:szCs w:val="21"/>
        </w:rPr>
        <w:t xml:space="preserve"> PAs system; (ii) role</w:t>
      </w:r>
      <w:r w:rsidR="004B79C5">
        <w:rPr>
          <w:rFonts w:ascii="Arial" w:hAnsi="Arial" w:cs="Arial"/>
          <w:sz w:val="21"/>
          <w:szCs w:val="21"/>
        </w:rPr>
        <w:t>s</w:t>
      </w:r>
      <w:r w:rsidR="0025059F">
        <w:rPr>
          <w:rFonts w:ascii="Arial" w:hAnsi="Arial" w:cs="Arial"/>
          <w:sz w:val="21"/>
          <w:szCs w:val="21"/>
        </w:rPr>
        <w:t xml:space="preserve"> of each of the four ag</w:t>
      </w:r>
      <w:r w:rsidR="004B79C5">
        <w:rPr>
          <w:rFonts w:ascii="Arial" w:hAnsi="Arial" w:cs="Arial"/>
          <w:sz w:val="21"/>
          <w:szCs w:val="21"/>
        </w:rPr>
        <w:t>en</w:t>
      </w:r>
      <w:r w:rsidR="0025059F">
        <w:rPr>
          <w:rFonts w:ascii="Arial" w:hAnsi="Arial" w:cs="Arial"/>
          <w:sz w:val="21"/>
          <w:szCs w:val="21"/>
        </w:rPr>
        <w:t xml:space="preserve">cies in conserving biodiversity and managing </w:t>
      </w:r>
      <w:r w:rsidR="004B79C5">
        <w:rPr>
          <w:rFonts w:ascii="Arial" w:hAnsi="Arial" w:cs="Arial"/>
          <w:sz w:val="21"/>
          <w:szCs w:val="21"/>
        </w:rPr>
        <w:t xml:space="preserve">PAs; </w:t>
      </w:r>
      <w:r w:rsidR="0025059F">
        <w:rPr>
          <w:rFonts w:ascii="Arial" w:hAnsi="Arial" w:cs="Arial"/>
          <w:sz w:val="21"/>
          <w:szCs w:val="21"/>
        </w:rPr>
        <w:t>(ii</w:t>
      </w:r>
      <w:r w:rsidR="004B79C5">
        <w:rPr>
          <w:rFonts w:ascii="Arial" w:hAnsi="Arial" w:cs="Arial"/>
          <w:sz w:val="21"/>
          <w:szCs w:val="21"/>
        </w:rPr>
        <w:t>i</w:t>
      </w:r>
      <w:r w:rsidR="0025059F">
        <w:rPr>
          <w:rFonts w:ascii="Arial" w:hAnsi="Arial" w:cs="Arial"/>
          <w:sz w:val="21"/>
          <w:szCs w:val="21"/>
        </w:rPr>
        <w:t xml:space="preserve">) </w:t>
      </w:r>
      <w:r w:rsidR="004B79C5">
        <w:rPr>
          <w:rFonts w:ascii="Arial" w:hAnsi="Arial" w:cs="Arial"/>
          <w:sz w:val="21"/>
          <w:szCs w:val="21"/>
        </w:rPr>
        <w:t xml:space="preserve">strengths and weaknesses of </w:t>
      </w:r>
      <w:r>
        <w:rPr>
          <w:rFonts w:ascii="Arial" w:hAnsi="Arial" w:cs="Arial"/>
          <w:sz w:val="21"/>
          <w:szCs w:val="21"/>
        </w:rPr>
        <w:t xml:space="preserve">representativeness of </w:t>
      </w:r>
      <w:r w:rsidR="004B79C5">
        <w:rPr>
          <w:rFonts w:ascii="Arial" w:hAnsi="Arial" w:cs="Arial"/>
          <w:sz w:val="21"/>
          <w:szCs w:val="21"/>
        </w:rPr>
        <w:t>biodiversity</w:t>
      </w:r>
      <w:r w:rsidR="00E12A7D">
        <w:rPr>
          <w:rFonts w:ascii="Arial" w:hAnsi="Arial" w:cs="Arial"/>
          <w:sz w:val="21"/>
          <w:szCs w:val="21"/>
        </w:rPr>
        <w:t>, including its provincial,</w:t>
      </w:r>
      <w:r>
        <w:rPr>
          <w:rFonts w:ascii="Arial" w:hAnsi="Arial" w:cs="Arial"/>
          <w:sz w:val="21"/>
          <w:szCs w:val="21"/>
        </w:rPr>
        <w:t xml:space="preserve"> national and global values</w:t>
      </w:r>
      <w:r w:rsidR="00E12A7D">
        <w:rPr>
          <w:rFonts w:ascii="Arial" w:hAnsi="Arial" w:cs="Arial"/>
          <w:sz w:val="21"/>
          <w:szCs w:val="21"/>
        </w:rPr>
        <w:t>, within Gansu’s existing PAs;  (iv</w:t>
      </w:r>
      <w:r>
        <w:rPr>
          <w:rFonts w:ascii="Arial" w:hAnsi="Arial" w:cs="Arial"/>
          <w:sz w:val="21"/>
          <w:szCs w:val="21"/>
        </w:rPr>
        <w:t>)</w:t>
      </w:r>
      <w:r w:rsidR="0025059F">
        <w:rPr>
          <w:rFonts w:ascii="Arial" w:hAnsi="Arial" w:cs="Arial"/>
          <w:sz w:val="21"/>
          <w:szCs w:val="21"/>
        </w:rPr>
        <w:t xml:space="preserve"> short-comings in policies and effectiveness of management</w:t>
      </w:r>
      <w:r w:rsidR="00E12A7D">
        <w:rPr>
          <w:rFonts w:ascii="Arial" w:hAnsi="Arial" w:cs="Arial"/>
          <w:sz w:val="21"/>
          <w:szCs w:val="21"/>
        </w:rPr>
        <w:t xml:space="preserve"> with respect to Gansu’s PAs</w:t>
      </w:r>
      <w:r w:rsidR="0025059F">
        <w:rPr>
          <w:rFonts w:ascii="Arial" w:hAnsi="Arial" w:cs="Arial"/>
          <w:sz w:val="21"/>
          <w:szCs w:val="21"/>
        </w:rPr>
        <w:t xml:space="preserve">; </w:t>
      </w:r>
      <w:r w:rsidR="00E12A7D">
        <w:rPr>
          <w:rFonts w:ascii="Arial" w:hAnsi="Arial" w:cs="Arial"/>
          <w:sz w:val="21"/>
          <w:szCs w:val="21"/>
        </w:rPr>
        <w:t>and (v) the future role and priorities of GFD in contributing to the development of a PAs system that is adequately representative of Gansu’s biodiversity, effectively managed and sustainably financed.</w:t>
      </w:r>
      <w:r w:rsidR="00D15A4E">
        <w:rPr>
          <w:rFonts w:ascii="Arial" w:hAnsi="Arial" w:cs="Arial"/>
          <w:sz w:val="21"/>
          <w:szCs w:val="21"/>
        </w:rPr>
        <w:t xml:space="preserve"> This revised scope will avoid potential conflict between the different agencies in whom should manage what biodiversity in future, for which much time may be required to reach consensus, and provide a lead (model) for the other agencies to follow with respect to component (v) of the Strategy. Once </w:t>
      </w:r>
      <w:r w:rsidR="004D3C47">
        <w:rPr>
          <w:rFonts w:ascii="Arial" w:hAnsi="Arial" w:cs="Arial"/>
          <w:sz w:val="21"/>
          <w:szCs w:val="21"/>
        </w:rPr>
        <w:t xml:space="preserve">(post Project) </w:t>
      </w:r>
      <w:r w:rsidR="00D15A4E">
        <w:rPr>
          <w:rFonts w:ascii="Arial" w:hAnsi="Arial" w:cs="Arial"/>
          <w:sz w:val="21"/>
          <w:szCs w:val="21"/>
        </w:rPr>
        <w:t>all four agencies have clearly identified their</w:t>
      </w:r>
      <w:r w:rsidR="004D3C47">
        <w:rPr>
          <w:rFonts w:ascii="Arial" w:hAnsi="Arial" w:cs="Arial"/>
          <w:sz w:val="21"/>
          <w:szCs w:val="21"/>
        </w:rPr>
        <w:t xml:space="preserve"> part in </w:t>
      </w:r>
      <w:r w:rsidR="00D15A4E">
        <w:rPr>
          <w:rFonts w:ascii="Arial" w:hAnsi="Arial" w:cs="Arial"/>
          <w:sz w:val="21"/>
          <w:szCs w:val="21"/>
        </w:rPr>
        <w:t>contributing to the conservation and effective management of a financially sustainable PAs system, then</w:t>
      </w:r>
      <w:r w:rsidR="004D3C47">
        <w:rPr>
          <w:rFonts w:ascii="Arial" w:hAnsi="Arial" w:cs="Arial"/>
          <w:sz w:val="21"/>
          <w:szCs w:val="21"/>
        </w:rPr>
        <w:t xml:space="preserve"> the way forward should be come clearer and consensus on next steps easier to achieve. </w:t>
      </w:r>
      <w:r w:rsidR="00CA79B4">
        <w:rPr>
          <w:rFonts w:ascii="Arial" w:hAnsi="Arial" w:cs="Arial"/>
          <w:sz w:val="21"/>
          <w:szCs w:val="21"/>
        </w:rPr>
        <w:t>[</w:t>
      </w:r>
      <w:r w:rsidR="004D3C47" w:rsidRPr="00CA79B4">
        <w:rPr>
          <w:rFonts w:ascii="Arial" w:hAnsi="Arial" w:cs="Arial"/>
          <w:b/>
          <w:sz w:val="21"/>
          <w:szCs w:val="21"/>
        </w:rPr>
        <w:t>Note</w:t>
      </w:r>
      <w:r w:rsidR="004D3C47">
        <w:rPr>
          <w:rFonts w:ascii="Arial" w:hAnsi="Arial" w:cs="Arial"/>
          <w:sz w:val="21"/>
          <w:szCs w:val="21"/>
        </w:rPr>
        <w:t xml:space="preserve"> that the Strategy should be consistent and integrated with findings and recommendations </w:t>
      </w:r>
      <w:r w:rsidR="005A32C9">
        <w:rPr>
          <w:rFonts w:ascii="Arial" w:hAnsi="Arial" w:cs="Arial"/>
          <w:sz w:val="21"/>
          <w:szCs w:val="21"/>
        </w:rPr>
        <w:t>from</w:t>
      </w:r>
      <w:r w:rsidR="004D3C47">
        <w:rPr>
          <w:rFonts w:ascii="Arial" w:hAnsi="Arial" w:cs="Arial"/>
          <w:sz w:val="21"/>
          <w:szCs w:val="21"/>
        </w:rPr>
        <w:t xml:space="preserve"> the PA System Financing Plan produced under </w:t>
      </w:r>
      <w:r w:rsidR="004D3C47" w:rsidRPr="00CA79B4">
        <w:rPr>
          <w:rFonts w:ascii="Arial" w:hAnsi="Arial" w:cs="Arial"/>
          <w:b/>
          <w:sz w:val="21"/>
          <w:szCs w:val="21"/>
        </w:rPr>
        <w:t>Output 1.2</w:t>
      </w:r>
      <w:r w:rsidR="00CA79B4">
        <w:rPr>
          <w:rFonts w:ascii="Arial" w:hAnsi="Arial" w:cs="Arial"/>
          <w:sz w:val="21"/>
          <w:szCs w:val="21"/>
        </w:rPr>
        <w:t>.]</w:t>
      </w:r>
    </w:p>
    <w:p w:rsidR="00450673" w:rsidRDefault="004D3C47" w:rsidP="00EB1DB6">
      <w:pPr>
        <w:numPr>
          <w:ilvl w:val="0"/>
          <w:numId w:val="49"/>
        </w:numPr>
        <w:tabs>
          <w:tab w:val="clear" w:pos="1021"/>
          <w:tab w:val="num" w:pos="851"/>
        </w:tabs>
        <w:spacing w:before="40"/>
        <w:ind w:left="851" w:hanging="284"/>
        <w:rPr>
          <w:rFonts w:ascii="Arial" w:hAnsi="Arial" w:cs="Arial"/>
          <w:sz w:val="21"/>
          <w:szCs w:val="21"/>
        </w:rPr>
      </w:pPr>
      <w:r>
        <w:rPr>
          <w:rFonts w:ascii="Arial" w:hAnsi="Arial" w:cs="Arial"/>
          <w:sz w:val="21"/>
          <w:szCs w:val="21"/>
          <w:highlight w:val="lightGray"/>
        </w:rPr>
        <w:t xml:space="preserve">Preparation of the Strategy is lead by consultant(s) hired directly </w:t>
      </w:r>
      <w:r w:rsidR="00EB1DB6">
        <w:rPr>
          <w:rFonts w:ascii="Arial" w:hAnsi="Arial" w:cs="Arial"/>
          <w:sz w:val="21"/>
          <w:szCs w:val="21"/>
          <w:highlight w:val="lightGray"/>
        </w:rPr>
        <w:t xml:space="preserve">by </w:t>
      </w:r>
      <w:r>
        <w:rPr>
          <w:rFonts w:ascii="Arial" w:hAnsi="Arial" w:cs="Arial"/>
          <w:sz w:val="21"/>
          <w:szCs w:val="21"/>
          <w:highlight w:val="lightGray"/>
        </w:rPr>
        <w:t>PM</w:t>
      </w:r>
      <w:r w:rsidR="00CA79B4">
        <w:rPr>
          <w:rFonts w:ascii="Arial" w:hAnsi="Arial" w:cs="Arial"/>
          <w:sz w:val="21"/>
          <w:szCs w:val="21"/>
          <w:highlight w:val="lightGray"/>
        </w:rPr>
        <w:t>O</w:t>
      </w:r>
      <w:r w:rsidRPr="00CA79B4">
        <w:rPr>
          <w:rFonts w:ascii="Arial" w:hAnsi="Arial" w:cs="Arial"/>
          <w:sz w:val="21"/>
          <w:szCs w:val="21"/>
        </w:rPr>
        <w:t xml:space="preserve">, rather than subcontracted to GEFD as currently planned. </w:t>
      </w:r>
      <w:r>
        <w:rPr>
          <w:rFonts w:ascii="Arial" w:hAnsi="Arial" w:cs="Arial"/>
          <w:sz w:val="21"/>
          <w:szCs w:val="21"/>
        </w:rPr>
        <w:t>This will provide a certain independence of thinking and ensure that current interests and responsibilities of all agencies with respect to PAs are duly considered</w:t>
      </w:r>
      <w:r w:rsidR="00CA79B4">
        <w:rPr>
          <w:rFonts w:ascii="Arial" w:hAnsi="Arial" w:cs="Arial"/>
          <w:sz w:val="21"/>
          <w:szCs w:val="21"/>
        </w:rPr>
        <w:t xml:space="preserve"> and reported </w:t>
      </w:r>
      <w:r>
        <w:rPr>
          <w:rFonts w:ascii="Arial" w:hAnsi="Arial" w:cs="Arial"/>
          <w:sz w:val="21"/>
          <w:szCs w:val="21"/>
        </w:rPr>
        <w:t xml:space="preserve">without prejudice. </w:t>
      </w:r>
      <w:r w:rsidR="00CA79B4">
        <w:rPr>
          <w:rFonts w:ascii="Arial" w:hAnsi="Arial" w:cs="Arial"/>
          <w:sz w:val="21"/>
          <w:szCs w:val="21"/>
        </w:rPr>
        <w:t>It will also enable PMO to fast-track preparation of the Strategy, rather than be subject to the timetable and priorities of another agency.</w:t>
      </w:r>
    </w:p>
    <w:p w:rsidR="00590E9B" w:rsidRDefault="006B2CD2" w:rsidP="00590E9B">
      <w:pPr>
        <w:numPr>
          <w:ilvl w:val="0"/>
          <w:numId w:val="47"/>
        </w:numPr>
        <w:spacing w:before="120" w:after="200" w:line="264" w:lineRule="auto"/>
        <w:jc w:val="both"/>
        <w:rPr>
          <w:rFonts w:ascii="Arial" w:hAnsi="Arial" w:cs="Arial"/>
          <w:bCs/>
          <w:sz w:val="21"/>
          <w:szCs w:val="21"/>
        </w:rPr>
      </w:pPr>
      <w:r>
        <w:rPr>
          <w:rFonts w:ascii="Arial" w:hAnsi="Arial" w:cs="Arial"/>
          <w:b/>
          <w:bCs/>
          <w:sz w:val="21"/>
          <w:szCs w:val="21"/>
        </w:rPr>
        <w:t xml:space="preserve">Review the scope of </w:t>
      </w:r>
      <w:r w:rsidR="00380F22">
        <w:rPr>
          <w:rFonts w:ascii="Arial" w:hAnsi="Arial" w:cs="Arial"/>
          <w:b/>
          <w:bCs/>
          <w:sz w:val="21"/>
          <w:szCs w:val="21"/>
        </w:rPr>
        <w:t>the PA System Financing Plan</w:t>
      </w:r>
      <w:r w:rsidRPr="006B2CD2">
        <w:rPr>
          <w:rFonts w:ascii="Arial" w:hAnsi="Arial" w:cs="Arial"/>
          <w:b/>
          <w:bCs/>
          <w:sz w:val="21"/>
          <w:szCs w:val="21"/>
        </w:rPr>
        <w:t xml:space="preserve"> </w:t>
      </w:r>
      <w:r>
        <w:rPr>
          <w:rFonts w:ascii="Arial" w:hAnsi="Arial" w:cs="Arial"/>
          <w:b/>
          <w:bCs/>
          <w:sz w:val="21"/>
          <w:szCs w:val="21"/>
        </w:rPr>
        <w:t xml:space="preserve">(Output 1.2) and expedite its development, while ensuring that it is consistent and integrated with the PA Development and Management Strategy. </w:t>
      </w:r>
      <w:r w:rsidR="00F14D1F" w:rsidRPr="00590E9B">
        <w:rPr>
          <w:rFonts w:ascii="Arial" w:hAnsi="Arial" w:cs="Arial"/>
          <w:bCs/>
          <w:sz w:val="21"/>
          <w:szCs w:val="21"/>
        </w:rPr>
        <w:t>The current financing of Gansu’s PA system has been reviewed from an international perspective</w:t>
      </w:r>
      <w:r w:rsidR="00001D66" w:rsidRPr="00590E9B">
        <w:rPr>
          <w:rFonts w:ascii="Arial" w:hAnsi="Arial" w:cs="Arial"/>
          <w:bCs/>
          <w:sz w:val="21"/>
          <w:szCs w:val="21"/>
        </w:rPr>
        <w:t xml:space="preserve"> by the IC Business Planning</w:t>
      </w:r>
      <w:r w:rsidR="00F14D1F" w:rsidRPr="00590E9B">
        <w:rPr>
          <w:rFonts w:ascii="Arial" w:hAnsi="Arial" w:cs="Arial"/>
          <w:bCs/>
          <w:sz w:val="21"/>
          <w:szCs w:val="21"/>
        </w:rPr>
        <w:t>, as a precursor to developing a financial strategy for the future. Th</w:t>
      </w:r>
      <w:r w:rsidR="00001D66" w:rsidRPr="00590E9B">
        <w:rPr>
          <w:rFonts w:ascii="Arial" w:hAnsi="Arial" w:cs="Arial"/>
          <w:bCs/>
          <w:sz w:val="21"/>
          <w:szCs w:val="21"/>
        </w:rPr>
        <w:t>e latter is the remit of the NC Business Planning and</w:t>
      </w:r>
      <w:r w:rsidR="00F14D1F" w:rsidRPr="00590E9B">
        <w:rPr>
          <w:rFonts w:ascii="Arial" w:hAnsi="Arial" w:cs="Arial"/>
          <w:bCs/>
          <w:sz w:val="21"/>
          <w:szCs w:val="21"/>
        </w:rPr>
        <w:t xml:space="preserve"> needs to be expedited in concert with the </w:t>
      </w:r>
      <w:r w:rsidR="00D0771E" w:rsidRPr="00590E9B">
        <w:rPr>
          <w:rFonts w:ascii="Arial" w:hAnsi="Arial" w:cs="Arial"/>
          <w:bCs/>
          <w:sz w:val="21"/>
          <w:szCs w:val="21"/>
        </w:rPr>
        <w:t xml:space="preserve">PA Development and Management Strategy (Output 1.1). These two outputs </w:t>
      </w:r>
      <w:r w:rsidR="00F14D1F" w:rsidRPr="00590E9B">
        <w:rPr>
          <w:rFonts w:ascii="Arial" w:hAnsi="Arial" w:cs="Arial"/>
          <w:bCs/>
          <w:sz w:val="21"/>
          <w:szCs w:val="21"/>
        </w:rPr>
        <w:t>a</w:t>
      </w:r>
      <w:r w:rsidR="00D0771E" w:rsidRPr="00590E9B">
        <w:rPr>
          <w:rFonts w:ascii="Arial" w:hAnsi="Arial" w:cs="Arial"/>
          <w:bCs/>
          <w:sz w:val="21"/>
          <w:szCs w:val="21"/>
        </w:rPr>
        <w:t xml:space="preserve">re very much inter-related and, therefore, their scope should be similar. Thus, the scope of the PA System Financing Plan should also be focussed on GFD and not attempt to address sustainable financing </w:t>
      </w:r>
      <w:r w:rsidR="00195235" w:rsidRPr="00590E9B">
        <w:rPr>
          <w:rFonts w:ascii="Arial" w:hAnsi="Arial" w:cs="Arial"/>
          <w:bCs/>
          <w:sz w:val="21"/>
          <w:szCs w:val="21"/>
        </w:rPr>
        <w:t>with respect to</w:t>
      </w:r>
      <w:r w:rsidR="00D0771E" w:rsidRPr="00590E9B">
        <w:rPr>
          <w:rFonts w:ascii="Arial" w:hAnsi="Arial" w:cs="Arial"/>
          <w:bCs/>
          <w:sz w:val="21"/>
          <w:szCs w:val="21"/>
        </w:rPr>
        <w:t xml:space="preserve"> the other PA agencies.</w:t>
      </w:r>
    </w:p>
    <w:p w:rsidR="00E05D1D" w:rsidRPr="00590E9B" w:rsidRDefault="00E26F1C" w:rsidP="00590E9B">
      <w:pPr>
        <w:numPr>
          <w:ilvl w:val="0"/>
          <w:numId w:val="47"/>
        </w:numPr>
        <w:spacing w:before="120" w:line="264" w:lineRule="auto"/>
        <w:jc w:val="both"/>
        <w:rPr>
          <w:rFonts w:ascii="Arial" w:hAnsi="Arial" w:cs="Arial"/>
          <w:bCs/>
          <w:sz w:val="21"/>
          <w:szCs w:val="21"/>
        </w:rPr>
      </w:pPr>
      <w:r w:rsidRPr="00590E9B">
        <w:rPr>
          <w:rFonts w:ascii="Arial" w:hAnsi="Arial" w:cs="Arial"/>
          <w:b/>
          <w:bCs/>
          <w:sz w:val="21"/>
          <w:szCs w:val="21"/>
        </w:rPr>
        <w:t>E</w:t>
      </w:r>
      <w:r w:rsidR="00195235" w:rsidRPr="00590E9B">
        <w:rPr>
          <w:rFonts w:ascii="Arial" w:hAnsi="Arial" w:cs="Arial"/>
          <w:b/>
          <w:bCs/>
          <w:sz w:val="21"/>
          <w:szCs w:val="21"/>
        </w:rPr>
        <w:t xml:space="preserve">xpedite the development of policies and legislation necessary to improve the regulatory framework for Gansu’s PA system (Output 1.3) by establishing a task force, or similar mechanism, to fast-track the process. </w:t>
      </w:r>
      <w:r w:rsidR="009D5730" w:rsidRPr="00590E9B">
        <w:rPr>
          <w:rFonts w:ascii="Arial" w:hAnsi="Arial" w:cs="Arial"/>
          <w:sz w:val="21"/>
          <w:szCs w:val="21"/>
        </w:rPr>
        <w:t>An assessment of the existing legal framework for biodiversity conservation and its effective management and sustainable financing within PAs has been undertaken</w:t>
      </w:r>
      <w:r w:rsidR="008D5B70" w:rsidRPr="00590E9B">
        <w:rPr>
          <w:rFonts w:ascii="Arial" w:hAnsi="Arial" w:cs="Arial"/>
          <w:sz w:val="21"/>
          <w:szCs w:val="21"/>
        </w:rPr>
        <w:t xml:space="preserve">. </w:t>
      </w:r>
      <w:r w:rsidR="00E258B0" w:rsidRPr="00590E9B">
        <w:rPr>
          <w:rFonts w:ascii="Arial" w:hAnsi="Arial" w:cs="Arial"/>
          <w:sz w:val="21"/>
          <w:szCs w:val="21"/>
        </w:rPr>
        <w:t>E</w:t>
      </w:r>
      <w:r w:rsidR="008D5B70" w:rsidRPr="00590E9B">
        <w:rPr>
          <w:rFonts w:ascii="Arial" w:hAnsi="Arial" w:cs="Arial"/>
          <w:sz w:val="21"/>
          <w:szCs w:val="21"/>
        </w:rPr>
        <w:t>xperience from GEF PAs projects elsewhere suggests that a task force</w:t>
      </w:r>
      <w:r w:rsidR="00E258B0" w:rsidRPr="00590E9B">
        <w:rPr>
          <w:rFonts w:ascii="Arial" w:hAnsi="Arial" w:cs="Arial"/>
          <w:sz w:val="21"/>
          <w:szCs w:val="21"/>
        </w:rPr>
        <w:t xml:space="preserve"> should be set up to expedite development of the legal framework. Members should include representatives from Gansu’s Legislation Office, GFD and its </w:t>
      </w:r>
      <w:r w:rsidR="000C638A" w:rsidRPr="00590E9B">
        <w:rPr>
          <w:rFonts w:ascii="Arial" w:hAnsi="Arial" w:cs="Arial"/>
          <w:sz w:val="21"/>
          <w:szCs w:val="21"/>
        </w:rPr>
        <w:t>main</w:t>
      </w:r>
      <w:r w:rsidR="00E258B0" w:rsidRPr="00590E9B">
        <w:rPr>
          <w:rFonts w:ascii="Arial" w:hAnsi="Arial" w:cs="Arial"/>
          <w:sz w:val="21"/>
          <w:szCs w:val="21"/>
        </w:rPr>
        <w:t xml:space="preserve"> partners (e.g. GEPD, GWA,</w:t>
      </w:r>
      <w:r w:rsidR="00E258B0" w:rsidRPr="00590E9B">
        <w:rPr>
          <w:rFonts w:ascii="Arial" w:hAnsi="Arial"/>
          <w:sz w:val="21"/>
          <w:szCs w:val="21"/>
        </w:rPr>
        <w:t xml:space="preserve"> GAAHD, Land &amp; Resources Department). The task force would be serviced</w:t>
      </w:r>
      <w:r w:rsidR="008D5B70" w:rsidRPr="00590E9B">
        <w:rPr>
          <w:rFonts w:ascii="Arial" w:hAnsi="Arial" w:cs="Arial"/>
          <w:sz w:val="21"/>
          <w:szCs w:val="21"/>
        </w:rPr>
        <w:t xml:space="preserve"> by PMO and </w:t>
      </w:r>
      <w:r w:rsidR="00E258B0" w:rsidRPr="00590E9B">
        <w:rPr>
          <w:rFonts w:ascii="Arial" w:hAnsi="Arial" w:cs="Arial"/>
          <w:sz w:val="21"/>
          <w:szCs w:val="21"/>
        </w:rPr>
        <w:t>provide technical direction</w:t>
      </w:r>
      <w:r w:rsidR="000C638A" w:rsidRPr="00590E9B">
        <w:rPr>
          <w:rFonts w:ascii="Arial" w:hAnsi="Arial" w:cs="Arial"/>
          <w:sz w:val="21"/>
          <w:szCs w:val="21"/>
        </w:rPr>
        <w:t>, input and review</w:t>
      </w:r>
      <w:r w:rsidR="00E258B0" w:rsidRPr="00590E9B">
        <w:rPr>
          <w:rFonts w:ascii="Arial" w:hAnsi="Arial" w:cs="Arial"/>
          <w:sz w:val="21"/>
          <w:szCs w:val="21"/>
        </w:rPr>
        <w:t xml:space="preserve"> to the drafting of </w:t>
      </w:r>
      <w:r w:rsidR="000C638A" w:rsidRPr="00590E9B">
        <w:rPr>
          <w:rFonts w:ascii="Arial" w:hAnsi="Arial" w:cs="Arial"/>
          <w:sz w:val="21"/>
          <w:szCs w:val="21"/>
        </w:rPr>
        <w:t xml:space="preserve">policy and legislation by the Project’s </w:t>
      </w:r>
      <w:r w:rsidR="0091747F" w:rsidRPr="00590E9B">
        <w:rPr>
          <w:rFonts w:ascii="Arial" w:hAnsi="Arial" w:cs="Arial"/>
          <w:sz w:val="21"/>
          <w:szCs w:val="21"/>
        </w:rPr>
        <w:t>legal consultant</w:t>
      </w:r>
      <w:r w:rsidR="000C638A" w:rsidRPr="00590E9B">
        <w:rPr>
          <w:rFonts w:ascii="Arial" w:hAnsi="Arial" w:cs="Arial"/>
          <w:sz w:val="21"/>
          <w:szCs w:val="21"/>
        </w:rPr>
        <w:t>. Draft material would be then shared with key stakeholders for their feedback, following which a final draft would be produced for endorsement by the task force prior to being submitted to GFD for due legislative processing. The task would meet at least monthly and be given until the end of 2013 to complete its task, leaving one year for legislative processing.</w:t>
      </w:r>
      <w:r w:rsidRPr="00590E9B">
        <w:rPr>
          <w:rFonts w:ascii="Arial" w:hAnsi="Arial" w:cs="Arial"/>
          <w:sz w:val="21"/>
          <w:szCs w:val="21"/>
        </w:rPr>
        <w:t xml:space="preserve"> </w:t>
      </w:r>
      <w:r w:rsidR="009D5730" w:rsidRPr="00590E9B">
        <w:rPr>
          <w:rFonts w:ascii="Arial" w:hAnsi="Arial" w:cs="Arial"/>
          <w:sz w:val="21"/>
          <w:szCs w:val="21"/>
        </w:rPr>
        <w:t>[</w:t>
      </w:r>
      <w:r w:rsidR="00195235" w:rsidRPr="00590E9B">
        <w:rPr>
          <w:rFonts w:ascii="Arial" w:hAnsi="Arial" w:cs="Arial"/>
          <w:b/>
          <w:sz w:val="21"/>
          <w:szCs w:val="21"/>
        </w:rPr>
        <w:t>Note</w:t>
      </w:r>
      <w:r w:rsidR="00E05D1D">
        <w:rPr>
          <w:rFonts w:ascii="Arial" w:hAnsi="Arial" w:cs="Arial"/>
          <w:b/>
          <w:sz w:val="21"/>
          <w:szCs w:val="21"/>
        </w:rPr>
        <w:t>:</w:t>
      </w:r>
      <w:r w:rsidR="00195235" w:rsidRPr="00590E9B">
        <w:rPr>
          <w:rFonts w:ascii="Arial" w:hAnsi="Arial" w:cs="Arial"/>
          <w:sz w:val="21"/>
          <w:szCs w:val="21"/>
        </w:rPr>
        <w:t xml:space="preserve"> </w:t>
      </w:r>
      <w:r w:rsidR="00195235" w:rsidRPr="00590E9B">
        <w:rPr>
          <w:rFonts w:ascii="Arial" w:hAnsi="Arial" w:cs="Arial"/>
          <w:b/>
          <w:sz w:val="21"/>
          <w:szCs w:val="21"/>
        </w:rPr>
        <w:t>Outputs 1.1</w:t>
      </w:r>
      <w:r w:rsidR="00195235" w:rsidRPr="00590E9B">
        <w:rPr>
          <w:rFonts w:ascii="Arial" w:hAnsi="Arial" w:cs="Arial"/>
          <w:sz w:val="21"/>
          <w:szCs w:val="21"/>
        </w:rPr>
        <w:t xml:space="preserve"> and </w:t>
      </w:r>
      <w:r w:rsidR="00195235" w:rsidRPr="00590E9B">
        <w:rPr>
          <w:rFonts w:ascii="Arial" w:hAnsi="Arial" w:cs="Arial"/>
          <w:b/>
          <w:sz w:val="21"/>
          <w:szCs w:val="21"/>
        </w:rPr>
        <w:t>1.2</w:t>
      </w:r>
      <w:r w:rsidR="00195235" w:rsidRPr="00590E9B">
        <w:rPr>
          <w:rFonts w:ascii="Arial" w:hAnsi="Arial" w:cs="Arial"/>
          <w:sz w:val="21"/>
          <w:szCs w:val="21"/>
        </w:rPr>
        <w:t xml:space="preserve"> should inform the development </w:t>
      </w:r>
      <w:r w:rsidR="009D5730" w:rsidRPr="00590E9B">
        <w:rPr>
          <w:rFonts w:ascii="Arial" w:hAnsi="Arial" w:cs="Arial"/>
          <w:sz w:val="21"/>
          <w:szCs w:val="21"/>
        </w:rPr>
        <w:t xml:space="preserve">of </w:t>
      </w:r>
      <w:r w:rsidR="00195235" w:rsidRPr="00590E9B">
        <w:rPr>
          <w:rFonts w:ascii="Arial" w:hAnsi="Arial" w:cs="Arial"/>
          <w:sz w:val="21"/>
          <w:szCs w:val="21"/>
        </w:rPr>
        <w:t>PA policies and legislation.</w:t>
      </w:r>
      <w:r w:rsidR="009D5730" w:rsidRPr="00590E9B">
        <w:rPr>
          <w:rFonts w:ascii="Arial" w:hAnsi="Arial" w:cs="Arial"/>
          <w:sz w:val="21"/>
          <w:szCs w:val="21"/>
        </w:rPr>
        <w:t xml:space="preserve"> Thus, PMO will need to coordinate the integration of these three outputs.</w:t>
      </w:r>
      <w:r w:rsidR="00195235" w:rsidRPr="00590E9B">
        <w:rPr>
          <w:rFonts w:ascii="Arial" w:hAnsi="Arial" w:cs="Arial"/>
          <w:sz w:val="21"/>
          <w:szCs w:val="21"/>
        </w:rPr>
        <w:t xml:space="preserve">] </w:t>
      </w:r>
    </w:p>
    <w:p w:rsidR="00450673" w:rsidRPr="00193685" w:rsidRDefault="003C7F40" w:rsidP="00E05D1D">
      <w:pPr>
        <w:numPr>
          <w:ilvl w:val="0"/>
          <w:numId w:val="47"/>
        </w:numPr>
        <w:spacing w:before="120" w:line="264" w:lineRule="auto"/>
        <w:jc w:val="both"/>
        <w:rPr>
          <w:rFonts w:ascii="Arial" w:hAnsi="Arial" w:cs="Arial"/>
          <w:sz w:val="21"/>
          <w:szCs w:val="21"/>
        </w:rPr>
      </w:pPr>
      <w:r w:rsidRPr="00E05D1D">
        <w:rPr>
          <w:rFonts w:ascii="Arial" w:hAnsi="Arial" w:cs="Arial"/>
          <w:b/>
          <w:bCs/>
          <w:sz w:val="21"/>
          <w:szCs w:val="21"/>
        </w:rPr>
        <w:t>C</w:t>
      </w:r>
      <w:r w:rsidR="00607F80" w:rsidRPr="00E05D1D">
        <w:rPr>
          <w:rFonts w:ascii="Arial" w:hAnsi="Arial" w:cs="Arial"/>
          <w:b/>
          <w:bCs/>
          <w:sz w:val="21"/>
          <w:szCs w:val="21"/>
        </w:rPr>
        <w:t xml:space="preserve">larify more precisely the role and </w:t>
      </w:r>
      <w:r w:rsidRPr="00E05D1D">
        <w:rPr>
          <w:rFonts w:ascii="Arial" w:hAnsi="Arial" w:cs="Arial"/>
          <w:b/>
          <w:bCs/>
          <w:sz w:val="21"/>
          <w:szCs w:val="21"/>
        </w:rPr>
        <w:t xml:space="preserve">membership </w:t>
      </w:r>
      <w:r w:rsidR="00607F80" w:rsidRPr="0080301D">
        <w:rPr>
          <w:rFonts w:ascii="Arial" w:hAnsi="Arial" w:cs="Arial"/>
          <w:b/>
          <w:bCs/>
          <w:sz w:val="21"/>
          <w:szCs w:val="21"/>
        </w:rPr>
        <w:t>of the T</w:t>
      </w:r>
      <w:r w:rsidR="000C638A" w:rsidRPr="00E2586D">
        <w:rPr>
          <w:rFonts w:ascii="Arial" w:hAnsi="Arial" w:cs="Arial"/>
          <w:b/>
          <w:bCs/>
          <w:sz w:val="21"/>
          <w:szCs w:val="21"/>
        </w:rPr>
        <w:t>aohe Forum</w:t>
      </w:r>
      <w:r w:rsidRPr="002F17E8">
        <w:rPr>
          <w:rFonts w:ascii="Arial" w:hAnsi="Arial" w:cs="Arial"/>
          <w:b/>
          <w:bCs/>
          <w:sz w:val="21"/>
          <w:szCs w:val="21"/>
        </w:rPr>
        <w:t>, and determine how it will fulfil its purpose</w:t>
      </w:r>
      <w:r w:rsidR="00FC3F59" w:rsidRPr="00BA335A">
        <w:rPr>
          <w:rFonts w:ascii="Arial" w:hAnsi="Arial" w:cs="Arial"/>
          <w:b/>
          <w:bCs/>
          <w:sz w:val="21"/>
          <w:szCs w:val="21"/>
        </w:rPr>
        <w:t xml:space="preserve"> beyond the life of the Project. </w:t>
      </w:r>
      <w:r w:rsidR="00FC3F59" w:rsidRPr="00C81648">
        <w:rPr>
          <w:rFonts w:ascii="Arial" w:hAnsi="Arial" w:cs="Arial"/>
          <w:bCs/>
          <w:sz w:val="21"/>
          <w:szCs w:val="21"/>
        </w:rPr>
        <w:t>T</w:t>
      </w:r>
      <w:r w:rsidR="00FC3F59" w:rsidRPr="00E05D1D">
        <w:rPr>
          <w:rFonts w:ascii="Arial" w:hAnsi="Arial" w:cs="Arial"/>
          <w:bCs/>
          <w:sz w:val="21"/>
          <w:szCs w:val="21"/>
        </w:rPr>
        <w:t>he Taohe Forum has a Chapter</w:t>
      </w:r>
      <w:r w:rsidR="003B28E8" w:rsidRPr="00E05D1D">
        <w:rPr>
          <w:rFonts w:ascii="Arial" w:hAnsi="Arial" w:cs="Arial"/>
          <w:bCs/>
          <w:sz w:val="21"/>
          <w:szCs w:val="21"/>
        </w:rPr>
        <w:t xml:space="preserve"> (i.e. constitution)</w:t>
      </w:r>
      <w:r w:rsidR="00FC3F59" w:rsidRPr="0080301D">
        <w:rPr>
          <w:rFonts w:ascii="Arial" w:hAnsi="Arial" w:cs="Arial"/>
          <w:bCs/>
          <w:sz w:val="21"/>
          <w:szCs w:val="21"/>
        </w:rPr>
        <w:t xml:space="preserve">, adopted at its first meeting on 19 December 2012, </w:t>
      </w:r>
      <w:r w:rsidR="003B28E8" w:rsidRPr="00E2586D">
        <w:rPr>
          <w:rFonts w:ascii="Arial" w:hAnsi="Arial" w:cs="Arial"/>
          <w:bCs/>
          <w:sz w:val="21"/>
          <w:szCs w:val="21"/>
        </w:rPr>
        <w:t xml:space="preserve">in which its </w:t>
      </w:r>
      <w:r w:rsidR="003B28E8" w:rsidRPr="00E2586D">
        <w:rPr>
          <w:rFonts w:ascii="Arial" w:hAnsi="Arial" w:cs="Arial"/>
          <w:bCs/>
          <w:sz w:val="21"/>
          <w:szCs w:val="21"/>
        </w:rPr>
        <w:lastRenderedPageBreak/>
        <w:t>purpose is</w:t>
      </w:r>
      <w:r w:rsidR="00FC3F59" w:rsidRPr="00BA335A">
        <w:rPr>
          <w:rFonts w:ascii="Arial" w:hAnsi="Arial" w:cs="Arial"/>
          <w:bCs/>
          <w:sz w:val="21"/>
          <w:szCs w:val="21"/>
        </w:rPr>
        <w:t xml:space="preserve"> define</w:t>
      </w:r>
      <w:r w:rsidR="003B28E8" w:rsidRPr="00C81648">
        <w:rPr>
          <w:rFonts w:ascii="Arial" w:hAnsi="Arial" w:cs="Arial"/>
          <w:bCs/>
          <w:sz w:val="21"/>
          <w:szCs w:val="21"/>
        </w:rPr>
        <w:t>d</w:t>
      </w:r>
      <w:r w:rsidR="00FC3F59" w:rsidRPr="00C81648">
        <w:rPr>
          <w:rFonts w:ascii="Arial" w:hAnsi="Arial" w:cs="Arial"/>
          <w:bCs/>
          <w:sz w:val="21"/>
          <w:szCs w:val="21"/>
        </w:rPr>
        <w:t xml:space="preserve"> broad</w:t>
      </w:r>
      <w:r w:rsidR="003B28E8" w:rsidRPr="00C371B5">
        <w:rPr>
          <w:rFonts w:ascii="Arial" w:hAnsi="Arial" w:cs="Arial"/>
          <w:bCs/>
          <w:sz w:val="21"/>
          <w:szCs w:val="21"/>
        </w:rPr>
        <w:t>ly in terms of promoting the sustainable development of Gansu’s PA</w:t>
      </w:r>
      <w:r w:rsidRPr="005960D0">
        <w:rPr>
          <w:rFonts w:ascii="Arial" w:hAnsi="Arial" w:cs="Arial"/>
          <w:bCs/>
          <w:sz w:val="21"/>
          <w:szCs w:val="21"/>
        </w:rPr>
        <w:t>s</w:t>
      </w:r>
      <w:r w:rsidR="003B28E8" w:rsidRPr="0047189E">
        <w:rPr>
          <w:rFonts w:ascii="Arial" w:hAnsi="Arial" w:cs="Arial"/>
          <w:bCs/>
          <w:sz w:val="21"/>
          <w:szCs w:val="21"/>
        </w:rPr>
        <w:t xml:space="preserve"> system</w:t>
      </w:r>
      <w:r w:rsidR="00774C22" w:rsidRPr="002B697C">
        <w:rPr>
          <w:rFonts w:ascii="Arial" w:hAnsi="Arial" w:cs="Arial"/>
          <w:bCs/>
          <w:sz w:val="21"/>
          <w:szCs w:val="21"/>
        </w:rPr>
        <w:t>, particularly those with Taohe River Basin, based on an ecological approach to conserving biodiversity.</w:t>
      </w:r>
      <w:r w:rsidR="00FC3F59" w:rsidRPr="002B697C">
        <w:rPr>
          <w:rFonts w:ascii="Arial" w:hAnsi="Arial" w:cs="Arial"/>
          <w:bCs/>
          <w:sz w:val="21"/>
          <w:szCs w:val="21"/>
        </w:rPr>
        <w:t xml:space="preserve"> </w:t>
      </w:r>
      <w:r w:rsidR="00774C22" w:rsidRPr="00FD38A6">
        <w:rPr>
          <w:rFonts w:ascii="Arial" w:hAnsi="Arial" w:cs="Arial"/>
          <w:bCs/>
          <w:sz w:val="21"/>
          <w:szCs w:val="21"/>
        </w:rPr>
        <w:t xml:space="preserve">Its Council, which meets </w:t>
      </w:r>
      <w:r w:rsidR="00E1295E" w:rsidRPr="00FD38A6">
        <w:rPr>
          <w:rFonts w:ascii="Arial" w:hAnsi="Arial" w:cs="Arial"/>
          <w:bCs/>
          <w:sz w:val="21"/>
          <w:szCs w:val="21"/>
        </w:rPr>
        <w:t>biennially</w:t>
      </w:r>
      <w:r w:rsidR="00774C22" w:rsidRPr="00AA06D3">
        <w:rPr>
          <w:rFonts w:ascii="Arial" w:hAnsi="Arial" w:cs="Arial"/>
          <w:bCs/>
          <w:sz w:val="21"/>
          <w:szCs w:val="21"/>
        </w:rPr>
        <w:t>, comprises 20-30 representatives from relevant govern</w:t>
      </w:r>
      <w:r w:rsidR="00774C22" w:rsidRPr="00D50635">
        <w:rPr>
          <w:rFonts w:ascii="Arial" w:hAnsi="Arial" w:cs="Arial"/>
          <w:bCs/>
          <w:sz w:val="21"/>
          <w:szCs w:val="21"/>
        </w:rPr>
        <w:t xml:space="preserve">ment </w:t>
      </w:r>
      <w:r w:rsidR="000C36EB" w:rsidRPr="00D50635">
        <w:rPr>
          <w:rFonts w:ascii="Arial" w:hAnsi="Arial" w:cs="Arial"/>
          <w:bCs/>
          <w:sz w:val="21"/>
          <w:szCs w:val="21"/>
        </w:rPr>
        <w:t xml:space="preserve">departments, </w:t>
      </w:r>
      <w:r w:rsidR="00774C22" w:rsidRPr="00193685">
        <w:rPr>
          <w:rFonts w:ascii="Arial" w:hAnsi="Arial" w:cs="Arial"/>
          <w:bCs/>
          <w:sz w:val="21"/>
          <w:szCs w:val="21"/>
        </w:rPr>
        <w:t xml:space="preserve">organisations, media, social celebrities entrepreneurs, nature reserves and communities. </w:t>
      </w:r>
    </w:p>
    <w:p w:rsidR="00A84D74" w:rsidRDefault="00774C22" w:rsidP="003C7F40">
      <w:pPr>
        <w:spacing w:before="120" w:line="264" w:lineRule="auto"/>
        <w:jc w:val="both"/>
        <w:rPr>
          <w:rFonts w:ascii="Arial" w:hAnsi="Arial" w:cs="Arial"/>
          <w:bCs/>
          <w:sz w:val="21"/>
          <w:szCs w:val="21"/>
        </w:rPr>
      </w:pPr>
      <w:r w:rsidRPr="00774C22">
        <w:rPr>
          <w:rFonts w:ascii="Arial" w:hAnsi="Arial" w:cs="Arial"/>
          <w:bCs/>
          <w:sz w:val="21"/>
          <w:szCs w:val="21"/>
        </w:rPr>
        <w:t xml:space="preserve">While such provisions are </w:t>
      </w:r>
      <w:r>
        <w:rPr>
          <w:rFonts w:ascii="Arial" w:hAnsi="Arial" w:cs="Arial"/>
          <w:bCs/>
          <w:sz w:val="21"/>
          <w:szCs w:val="21"/>
        </w:rPr>
        <w:t xml:space="preserve">helpful, they are imprecise and do not define clearly the actual role of the Forum, how it will achieve its purpose and its precise membership. </w:t>
      </w:r>
      <w:r w:rsidR="004321B6">
        <w:rPr>
          <w:rFonts w:ascii="Arial" w:hAnsi="Arial" w:cs="Arial"/>
          <w:bCs/>
          <w:sz w:val="21"/>
          <w:szCs w:val="21"/>
        </w:rPr>
        <w:t xml:space="preserve">Furthermore, it is not clear how such a Forum can perform effectively by simply meeting every two years, or indeed annually as now planned. </w:t>
      </w:r>
      <w:r w:rsidR="009F6C7A">
        <w:rPr>
          <w:rFonts w:ascii="Arial" w:hAnsi="Arial" w:cs="Arial"/>
          <w:bCs/>
          <w:sz w:val="21"/>
          <w:szCs w:val="21"/>
        </w:rPr>
        <w:t xml:space="preserve">Also unclear is whether membership of the Forum is open to anyone, </w:t>
      </w:r>
      <w:r w:rsidR="00573D2D">
        <w:rPr>
          <w:rFonts w:ascii="Arial" w:hAnsi="Arial" w:cs="Arial"/>
          <w:bCs/>
          <w:sz w:val="21"/>
          <w:szCs w:val="21"/>
        </w:rPr>
        <w:t>by invitation or subject to meeting certain criteria. It is presumed that the Council of 20-30 representatives is elected or selected from the membership but the process is not</w:t>
      </w:r>
      <w:r w:rsidR="009F6C7A">
        <w:rPr>
          <w:rFonts w:ascii="Arial" w:hAnsi="Arial" w:cs="Arial"/>
          <w:bCs/>
          <w:sz w:val="21"/>
          <w:szCs w:val="21"/>
        </w:rPr>
        <w:t xml:space="preserve"> </w:t>
      </w:r>
      <w:r w:rsidR="008F2407">
        <w:rPr>
          <w:rFonts w:ascii="Arial" w:hAnsi="Arial" w:cs="Arial"/>
          <w:bCs/>
          <w:sz w:val="21"/>
          <w:szCs w:val="21"/>
        </w:rPr>
        <w:t xml:space="preserve">specified for </w:t>
      </w:r>
      <w:r w:rsidR="00573D2D">
        <w:rPr>
          <w:rFonts w:ascii="Arial" w:hAnsi="Arial" w:cs="Arial"/>
          <w:bCs/>
          <w:sz w:val="21"/>
          <w:szCs w:val="21"/>
        </w:rPr>
        <w:t>in the Constitution. In practice, Fifty four persons participated in the Forum’s first meeting (31% women, 69% men), of which 29 were provincial government agency officials, 13 were from the four PA administrations involved with the project, 2 were university academics, 5 were media, one was from another project (Gansu Green Camel Bell) and 4 represented PMO. No non-government organisations, village communities or private enterprises were represented.</w:t>
      </w:r>
    </w:p>
    <w:p w:rsidR="008F2407" w:rsidRDefault="00A84D74" w:rsidP="003C7F40">
      <w:pPr>
        <w:spacing w:before="120" w:line="264" w:lineRule="auto"/>
        <w:jc w:val="both"/>
        <w:rPr>
          <w:rFonts w:ascii="Arial" w:hAnsi="Arial" w:cs="Arial"/>
          <w:sz w:val="21"/>
          <w:szCs w:val="21"/>
        </w:rPr>
      </w:pPr>
      <w:r>
        <w:rPr>
          <w:rFonts w:ascii="Arial" w:hAnsi="Arial" w:cs="Arial"/>
          <w:bCs/>
          <w:sz w:val="21"/>
          <w:szCs w:val="21"/>
        </w:rPr>
        <w:t xml:space="preserve">Another important consideration is that the </w:t>
      </w:r>
      <w:r w:rsidRPr="00C376F4">
        <w:rPr>
          <w:rFonts w:ascii="Arial" w:hAnsi="Arial" w:cs="Arial"/>
          <w:sz w:val="21"/>
          <w:szCs w:val="21"/>
        </w:rPr>
        <w:t>Forum was originally intended to be a ‘Reference Group’ of stakeholders, comprising donors, NGOs, CBOs, academic institutions, business</w:t>
      </w:r>
      <w:r>
        <w:rPr>
          <w:rFonts w:ascii="Arial" w:hAnsi="Arial" w:cs="Arial"/>
          <w:sz w:val="21"/>
          <w:szCs w:val="21"/>
        </w:rPr>
        <w:t xml:space="preserve"> community representatives etc., </w:t>
      </w:r>
      <w:r w:rsidRPr="00C376F4">
        <w:rPr>
          <w:rFonts w:ascii="Arial" w:hAnsi="Arial" w:cs="Arial"/>
          <w:sz w:val="21"/>
          <w:szCs w:val="21"/>
        </w:rPr>
        <w:t>to whom the Project referred for technical advice and support in coordination</w:t>
      </w:r>
      <w:r>
        <w:rPr>
          <w:rFonts w:ascii="Arial" w:hAnsi="Arial" w:cs="Arial"/>
          <w:sz w:val="21"/>
          <w:szCs w:val="21"/>
        </w:rPr>
        <w:t xml:space="preserve"> (</w:t>
      </w:r>
      <w:r w:rsidRPr="00C376F4">
        <w:rPr>
          <w:rFonts w:ascii="Arial" w:hAnsi="Arial" w:cs="Arial"/>
          <w:sz w:val="21"/>
          <w:szCs w:val="21"/>
        </w:rPr>
        <w:t>see Figure 2</w:t>
      </w:r>
      <w:r>
        <w:rPr>
          <w:rFonts w:ascii="Arial" w:hAnsi="Arial" w:cs="Arial"/>
          <w:sz w:val="21"/>
          <w:szCs w:val="21"/>
        </w:rPr>
        <w:t xml:space="preserve"> in Project Document)</w:t>
      </w:r>
      <w:r w:rsidRPr="00C376F4">
        <w:rPr>
          <w:rFonts w:ascii="Arial" w:hAnsi="Arial" w:cs="Arial"/>
          <w:sz w:val="21"/>
          <w:szCs w:val="21"/>
        </w:rPr>
        <w:t xml:space="preserve">. </w:t>
      </w:r>
      <w:r>
        <w:rPr>
          <w:rFonts w:ascii="Arial" w:hAnsi="Arial" w:cs="Arial"/>
          <w:sz w:val="21"/>
          <w:szCs w:val="21"/>
        </w:rPr>
        <w:t xml:space="preserve">Inclusion of government departments within its membership (Article 5) confuses this advisory role because the Forum no longer appears to have a direct interface with the Project or, in the future, provincial government. Instead, it has become </w:t>
      </w:r>
      <w:r w:rsidR="009F6C7A">
        <w:rPr>
          <w:rFonts w:ascii="Arial" w:hAnsi="Arial" w:cs="Arial"/>
          <w:sz w:val="21"/>
          <w:szCs w:val="21"/>
        </w:rPr>
        <w:t xml:space="preserve">more like </w:t>
      </w:r>
      <w:r>
        <w:rPr>
          <w:rFonts w:ascii="Arial" w:hAnsi="Arial" w:cs="Arial"/>
          <w:sz w:val="21"/>
          <w:szCs w:val="21"/>
        </w:rPr>
        <w:t>a talking shop, without a clearly defined outlet for its technical and other advice.</w:t>
      </w:r>
      <w:r w:rsidR="008F2407">
        <w:rPr>
          <w:rFonts w:ascii="Arial" w:hAnsi="Arial" w:cs="Arial"/>
          <w:sz w:val="21"/>
          <w:szCs w:val="21"/>
        </w:rPr>
        <w:t xml:space="preserve"> Thus, the Forum’s relationship to provincial government needs to be </w:t>
      </w:r>
      <w:r w:rsidR="00573D2D">
        <w:rPr>
          <w:rFonts w:ascii="Arial" w:hAnsi="Arial" w:cs="Arial"/>
          <w:sz w:val="21"/>
          <w:szCs w:val="21"/>
        </w:rPr>
        <w:t xml:space="preserve">reviewed </w:t>
      </w:r>
      <w:r w:rsidR="008F2407">
        <w:rPr>
          <w:rFonts w:ascii="Arial" w:hAnsi="Arial" w:cs="Arial"/>
          <w:sz w:val="21"/>
          <w:szCs w:val="21"/>
        </w:rPr>
        <w:t xml:space="preserve">in order to address its long-term sustainability beyond the life of the Project, which currently meets its running costs. </w:t>
      </w:r>
    </w:p>
    <w:p w:rsidR="004321B6" w:rsidRDefault="004321B6" w:rsidP="003C7F40">
      <w:pPr>
        <w:spacing w:before="120" w:line="264" w:lineRule="auto"/>
        <w:jc w:val="both"/>
        <w:rPr>
          <w:rFonts w:ascii="Arial" w:hAnsi="Arial" w:cs="Arial"/>
          <w:bCs/>
          <w:sz w:val="21"/>
          <w:szCs w:val="21"/>
        </w:rPr>
      </w:pPr>
      <w:r>
        <w:rPr>
          <w:rFonts w:ascii="Arial" w:hAnsi="Arial" w:cs="Arial"/>
          <w:bCs/>
          <w:sz w:val="21"/>
          <w:szCs w:val="21"/>
        </w:rPr>
        <w:t xml:space="preserve">In order for the Forum to fulfil its function as a public service platform </w:t>
      </w:r>
      <w:r w:rsidR="00E97251">
        <w:rPr>
          <w:rFonts w:ascii="Arial" w:hAnsi="Arial" w:cs="Arial"/>
          <w:bCs/>
          <w:sz w:val="21"/>
          <w:szCs w:val="21"/>
        </w:rPr>
        <w:t>to</w:t>
      </w:r>
      <w:r>
        <w:rPr>
          <w:rFonts w:ascii="Arial" w:hAnsi="Arial" w:cs="Arial"/>
          <w:bCs/>
          <w:sz w:val="21"/>
          <w:szCs w:val="21"/>
        </w:rPr>
        <w:t xml:space="preserve"> </w:t>
      </w:r>
      <w:r w:rsidR="00E97251">
        <w:rPr>
          <w:rFonts w:ascii="Arial" w:hAnsi="Arial" w:cs="Arial"/>
          <w:bCs/>
          <w:sz w:val="21"/>
          <w:szCs w:val="21"/>
        </w:rPr>
        <w:t xml:space="preserve">promote </w:t>
      </w:r>
      <w:r>
        <w:rPr>
          <w:rFonts w:ascii="Arial" w:hAnsi="Arial" w:cs="Arial"/>
          <w:bCs/>
          <w:sz w:val="21"/>
          <w:szCs w:val="21"/>
        </w:rPr>
        <w:t>the sustainable development of Gansu’s PAs system</w:t>
      </w:r>
      <w:r w:rsidR="00F808C4">
        <w:rPr>
          <w:rFonts w:ascii="Arial" w:hAnsi="Arial" w:cs="Arial"/>
          <w:bCs/>
          <w:sz w:val="21"/>
          <w:szCs w:val="21"/>
        </w:rPr>
        <w:t>, as defined in Article 1, its c</w:t>
      </w:r>
      <w:r>
        <w:rPr>
          <w:rFonts w:ascii="Arial" w:hAnsi="Arial" w:cs="Arial"/>
          <w:bCs/>
          <w:sz w:val="21"/>
          <w:szCs w:val="21"/>
        </w:rPr>
        <w:t xml:space="preserve">onstitution needs to be </w:t>
      </w:r>
      <w:r w:rsidR="000C36EB">
        <w:rPr>
          <w:rFonts w:ascii="Arial" w:hAnsi="Arial" w:cs="Arial"/>
          <w:bCs/>
          <w:sz w:val="21"/>
          <w:szCs w:val="21"/>
        </w:rPr>
        <w:t xml:space="preserve">modified and </w:t>
      </w:r>
      <w:r>
        <w:rPr>
          <w:rFonts w:ascii="Arial" w:hAnsi="Arial" w:cs="Arial"/>
          <w:bCs/>
          <w:sz w:val="21"/>
          <w:szCs w:val="21"/>
        </w:rPr>
        <w:t xml:space="preserve">further developed </w:t>
      </w:r>
      <w:r w:rsidR="008F2407">
        <w:rPr>
          <w:rFonts w:ascii="Arial" w:hAnsi="Arial" w:cs="Arial"/>
          <w:bCs/>
          <w:sz w:val="21"/>
          <w:szCs w:val="21"/>
        </w:rPr>
        <w:t>along the following lines</w:t>
      </w:r>
      <w:r>
        <w:rPr>
          <w:rFonts w:ascii="Arial" w:hAnsi="Arial" w:cs="Arial"/>
          <w:bCs/>
          <w:sz w:val="21"/>
          <w:szCs w:val="21"/>
        </w:rPr>
        <w:t>:</w:t>
      </w:r>
    </w:p>
    <w:p w:rsidR="00450673" w:rsidRDefault="000C36EB" w:rsidP="00E97251">
      <w:pPr>
        <w:numPr>
          <w:ilvl w:val="0"/>
          <w:numId w:val="50"/>
        </w:numPr>
        <w:tabs>
          <w:tab w:val="clear" w:pos="1021"/>
          <w:tab w:val="num" w:pos="851"/>
        </w:tabs>
        <w:spacing w:before="40"/>
        <w:ind w:left="851" w:hanging="284"/>
        <w:jc w:val="both"/>
        <w:rPr>
          <w:rFonts w:ascii="Arial" w:hAnsi="Arial" w:cs="Arial"/>
          <w:sz w:val="21"/>
          <w:szCs w:val="21"/>
        </w:rPr>
      </w:pPr>
      <w:r w:rsidRPr="009E2673">
        <w:rPr>
          <w:rFonts w:ascii="Arial" w:hAnsi="Arial" w:cs="Arial"/>
          <w:sz w:val="21"/>
          <w:szCs w:val="21"/>
          <w:highlight w:val="lightGray"/>
        </w:rPr>
        <w:t xml:space="preserve">The </w:t>
      </w:r>
      <w:r w:rsidR="00F808C4" w:rsidRPr="009E2673">
        <w:rPr>
          <w:rFonts w:ascii="Arial" w:hAnsi="Arial" w:cs="Arial"/>
          <w:sz w:val="21"/>
          <w:szCs w:val="21"/>
          <w:highlight w:val="lightGray"/>
        </w:rPr>
        <w:t xml:space="preserve">role of the </w:t>
      </w:r>
      <w:r w:rsidRPr="009E2673">
        <w:rPr>
          <w:rFonts w:ascii="Arial" w:hAnsi="Arial" w:cs="Arial"/>
          <w:sz w:val="21"/>
          <w:szCs w:val="21"/>
          <w:highlight w:val="lightGray"/>
        </w:rPr>
        <w:t xml:space="preserve">Forum </w:t>
      </w:r>
      <w:r w:rsidR="00F808C4" w:rsidRPr="009E2673">
        <w:rPr>
          <w:rFonts w:ascii="Arial" w:hAnsi="Arial" w:cs="Arial"/>
          <w:sz w:val="21"/>
          <w:szCs w:val="21"/>
          <w:highlight w:val="lightGray"/>
        </w:rPr>
        <w:t>should be clarified</w:t>
      </w:r>
      <w:r w:rsidR="00F808C4">
        <w:rPr>
          <w:rFonts w:ascii="Arial" w:hAnsi="Arial" w:cs="Arial"/>
          <w:sz w:val="21"/>
          <w:szCs w:val="21"/>
        </w:rPr>
        <w:t xml:space="preserve"> with respect to: its membership comprising stakeholders with a special interest in biodiversity conservation and the effective and financially sustainable management of protected areas; and its provision of technical assistance, policy advice and collaboration with provincial government on the development of an effective PAs system</w:t>
      </w:r>
      <w:r w:rsidR="005F08BB">
        <w:rPr>
          <w:rFonts w:ascii="Arial" w:hAnsi="Arial" w:cs="Arial"/>
          <w:sz w:val="21"/>
          <w:szCs w:val="21"/>
        </w:rPr>
        <w:t xml:space="preserve"> in Gansu Province</w:t>
      </w:r>
      <w:r w:rsidR="00F808C4">
        <w:rPr>
          <w:rFonts w:ascii="Arial" w:hAnsi="Arial" w:cs="Arial"/>
          <w:sz w:val="21"/>
          <w:szCs w:val="21"/>
        </w:rPr>
        <w:t xml:space="preserve">. </w:t>
      </w:r>
      <w:r w:rsidR="00573D2D">
        <w:rPr>
          <w:rFonts w:ascii="Arial" w:hAnsi="Arial" w:cs="Arial"/>
          <w:sz w:val="21"/>
          <w:szCs w:val="21"/>
        </w:rPr>
        <w:t>The current predominance of provi</w:t>
      </w:r>
      <w:r w:rsidR="000D0CCC">
        <w:rPr>
          <w:rFonts w:ascii="Arial" w:hAnsi="Arial" w:cs="Arial"/>
          <w:sz w:val="21"/>
          <w:szCs w:val="21"/>
        </w:rPr>
        <w:t xml:space="preserve">ncial government </w:t>
      </w:r>
      <w:r w:rsidR="005F08BB">
        <w:rPr>
          <w:rFonts w:ascii="Arial" w:hAnsi="Arial" w:cs="Arial"/>
          <w:sz w:val="21"/>
          <w:szCs w:val="21"/>
        </w:rPr>
        <w:t>members</w:t>
      </w:r>
      <w:r w:rsidR="000D0CCC">
        <w:rPr>
          <w:rFonts w:ascii="Arial" w:hAnsi="Arial" w:cs="Arial"/>
          <w:sz w:val="21"/>
          <w:szCs w:val="21"/>
        </w:rPr>
        <w:t xml:space="preserve"> is inappropriate for an advisory/reference group; much more emphasis should be given to non-government stakeholders.</w:t>
      </w:r>
      <w:r w:rsidR="00573D2D">
        <w:rPr>
          <w:rFonts w:ascii="Arial" w:hAnsi="Arial" w:cs="Arial"/>
          <w:sz w:val="21"/>
          <w:szCs w:val="21"/>
        </w:rPr>
        <w:t xml:space="preserve"> </w:t>
      </w:r>
    </w:p>
    <w:p w:rsidR="00450673" w:rsidRDefault="003B1EA9" w:rsidP="00E97251">
      <w:pPr>
        <w:numPr>
          <w:ilvl w:val="0"/>
          <w:numId w:val="50"/>
        </w:numPr>
        <w:tabs>
          <w:tab w:val="clear" w:pos="1021"/>
          <w:tab w:val="num" w:pos="851"/>
        </w:tabs>
        <w:spacing w:before="40"/>
        <w:ind w:left="851" w:hanging="284"/>
        <w:jc w:val="both"/>
        <w:rPr>
          <w:rFonts w:ascii="Arial" w:hAnsi="Arial" w:cs="Arial"/>
          <w:sz w:val="21"/>
          <w:szCs w:val="21"/>
        </w:rPr>
      </w:pPr>
      <w:r w:rsidRPr="009E2673">
        <w:rPr>
          <w:rFonts w:ascii="Arial" w:hAnsi="Arial" w:cs="Arial"/>
          <w:sz w:val="21"/>
          <w:szCs w:val="21"/>
          <w:highlight w:val="lightGray"/>
        </w:rPr>
        <w:t>Membership of the Forum should be clarified</w:t>
      </w:r>
      <w:r>
        <w:rPr>
          <w:rFonts w:ascii="Arial" w:hAnsi="Arial" w:cs="Arial"/>
          <w:sz w:val="21"/>
          <w:szCs w:val="21"/>
        </w:rPr>
        <w:t xml:space="preserve"> with respect to: whether or not it is open to any non-government body; and the different categories of organisations and communities to be represented on the Forum Council (e.g. 3 seats for conservation NGOs, 3 seats for CBOs, 3 seats for private corporations, 5 seats for village </w:t>
      </w:r>
      <w:r w:rsidR="00F336E7">
        <w:rPr>
          <w:rFonts w:ascii="Arial" w:hAnsi="Arial" w:cs="Arial"/>
          <w:sz w:val="21"/>
          <w:szCs w:val="21"/>
        </w:rPr>
        <w:t>communities within PAs, 2 seats for social celebrities etc). [</w:t>
      </w:r>
      <w:r w:rsidR="00F336E7" w:rsidRPr="00F336E7">
        <w:rPr>
          <w:rFonts w:ascii="Arial" w:hAnsi="Arial" w:cs="Arial"/>
          <w:b/>
          <w:sz w:val="21"/>
          <w:szCs w:val="21"/>
        </w:rPr>
        <w:t>Note</w:t>
      </w:r>
      <w:r w:rsidR="00F336E7">
        <w:rPr>
          <w:rFonts w:ascii="Arial" w:hAnsi="Arial" w:cs="Arial"/>
          <w:sz w:val="21"/>
          <w:szCs w:val="21"/>
        </w:rPr>
        <w:t xml:space="preserve"> that membership of the Council should be limited to about 24 persons to avoid it becoming unmanageable. Also, in the absence of being able to achieve gender balance, at least 30% of members </w:t>
      </w:r>
      <w:r w:rsidR="00F336E7" w:rsidRPr="009E2673">
        <w:rPr>
          <w:rFonts w:ascii="Arial" w:hAnsi="Arial" w:cs="Arial"/>
          <w:sz w:val="21"/>
          <w:szCs w:val="21"/>
        </w:rPr>
        <w:t>should be women.]</w:t>
      </w:r>
    </w:p>
    <w:p w:rsidR="00450673" w:rsidRDefault="0061061F" w:rsidP="00E97251">
      <w:pPr>
        <w:numPr>
          <w:ilvl w:val="0"/>
          <w:numId w:val="50"/>
        </w:numPr>
        <w:tabs>
          <w:tab w:val="clear" w:pos="1021"/>
          <w:tab w:val="num" w:pos="851"/>
        </w:tabs>
        <w:spacing w:before="40"/>
        <w:ind w:left="851" w:hanging="284"/>
        <w:jc w:val="both"/>
        <w:rPr>
          <w:rFonts w:ascii="Arial" w:hAnsi="Arial" w:cs="Arial"/>
          <w:sz w:val="21"/>
          <w:szCs w:val="21"/>
        </w:rPr>
      </w:pPr>
      <w:r w:rsidRPr="009E2673">
        <w:rPr>
          <w:rFonts w:ascii="Arial" w:hAnsi="Arial" w:cs="Arial"/>
          <w:sz w:val="21"/>
          <w:szCs w:val="21"/>
          <w:highlight w:val="lightGray"/>
        </w:rPr>
        <w:t>The Forum’s access to provincial government should be clarified</w:t>
      </w:r>
      <w:r>
        <w:rPr>
          <w:rFonts w:ascii="Arial" w:hAnsi="Arial" w:cs="Arial"/>
          <w:sz w:val="21"/>
          <w:szCs w:val="21"/>
        </w:rPr>
        <w:t xml:space="preserve"> either via GFD or </w:t>
      </w:r>
      <w:r w:rsidR="005F08BB">
        <w:rPr>
          <w:rFonts w:ascii="Arial" w:hAnsi="Arial" w:cs="Arial"/>
          <w:sz w:val="21"/>
          <w:szCs w:val="21"/>
        </w:rPr>
        <w:t>maybe</w:t>
      </w:r>
      <w:r>
        <w:rPr>
          <w:rFonts w:ascii="Arial" w:hAnsi="Arial" w:cs="Arial"/>
          <w:sz w:val="21"/>
          <w:szCs w:val="21"/>
        </w:rPr>
        <w:t xml:space="preserve"> </w:t>
      </w:r>
      <w:r w:rsidR="008707C0">
        <w:rPr>
          <w:rFonts w:ascii="Arial" w:hAnsi="Arial" w:cs="Arial"/>
          <w:sz w:val="21"/>
          <w:szCs w:val="21"/>
        </w:rPr>
        <w:t>GEPD</w:t>
      </w:r>
      <w:r w:rsidR="005F08BB">
        <w:rPr>
          <w:rFonts w:ascii="Arial" w:hAnsi="Arial" w:cs="Arial"/>
          <w:sz w:val="21"/>
          <w:szCs w:val="21"/>
        </w:rPr>
        <w:t>,</w:t>
      </w:r>
      <w:r w:rsidR="008707C0">
        <w:rPr>
          <w:rFonts w:ascii="Arial" w:hAnsi="Arial" w:cs="Arial"/>
          <w:sz w:val="21"/>
          <w:szCs w:val="21"/>
        </w:rPr>
        <w:t xml:space="preserve"> </w:t>
      </w:r>
      <w:r w:rsidR="005F08BB">
        <w:rPr>
          <w:rFonts w:ascii="Arial" w:hAnsi="Arial" w:cs="Arial"/>
          <w:sz w:val="21"/>
          <w:szCs w:val="21"/>
        </w:rPr>
        <w:t>given</w:t>
      </w:r>
      <w:r w:rsidR="008707C0">
        <w:rPr>
          <w:rFonts w:ascii="Arial" w:hAnsi="Arial" w:cs="Arial"/>
          <w:sz w:val="21"/>
          <w:szCs w:val="21"/>
        </w:rPr>
        <w:t xml:space="preserve"> the latter’s coordinating role for all PAs in Gansu Province. This should be enhanced by ensuring that the Chairperson and one other </w:t>
      </w:r>
      <w:r w:rsidR="005F08BB">
        <w:rPr>
          <w:rFonts w:ascii="Arial" w:hAnsi="Arial" w:cs="Arial"/>
          <w:sz w:val="21"/>
          <w:szCs w:val="21"/>
        </w:rPr>
        <w:t xml:space="preserve">nominated </w:t>
      </w:r>
      <w:r w:rsidR="008707C0">
        <w:rPr>
          <w:rFonts w:ascii="Arial" w:hAnsi="Arial" w:cs="Arial"/>
          <w:sz w:val="21"/>
          <w:szCs w:val="21"/>
        </w:rPr>
        <w:t xml:space="preserve">member represent the Forum’s interests on an appropriate </w:t>
      </w:r>
      <w:r w:rsidR="006A3B2E">
        <w:rPr>
          <w:rFonts w:ascii="Arial" w:hAnsi="Arial" w:cs="Arial"/>
          <w:sz w:val="21"/>
          <w:szCs w:val="21"/>
        </w:rPr>
        <w:t>body</w:t>
      </w:r>
      <w:r w:rsidR="008707C0">
        <w:rPr>
          <w:rFonts w:ascii="Arial" w:hAnsi="Arial" w:cs="Arial"/>
          <w:sz w:val="21"/>
          <w:szCs w:val="21"/>
        </w:rPr>
        <w:t xml:space="preserve"> in GFD/GEPD. </w:t>
      </w:r>
      <w:r w:rsidR="003A57FA">
        <w:rPr>
          <w:rFonts w:ascii="Arial" w:hAnsi="Arial" w:cs="Arial"/>
          <w:sz w:val="21"/>
          <w:szCs w:val="21"/>
        </w:rPr>
        <w:t xml:space="preserve">Provincial government will need to </w:t>
      </w:r>
      <w:r w:rsidR="00331954">
        <w:rPr>
          <w:rFonts w:ascii="Arial" w:hAnsi="Arial" w:cs="Arial"/>
          <w:sz w:val="21"/>
          <w:szCs w:val="21"/>
        </w:rPr>
        <w:t>assume</w:t>
      </w:r>
      <w:r w:rsidR="003A57FA">
        <w:rPr>
          <w:rFonts w:ascii="Arial" w:hAnsi="Arial" w:cs="Arial"/>
          <w:sz w:val="21"/>
          <w:szCs w:val="21"/>
        </w:rPr>
        <w:t xml:space="preserve"> responsibility for the Forum</w:t>
      </w:r>
      <w:r w:rsidR="00331954">
        <w:rPr>
          <w:rFonts w:ascii="Arial" w:hAnsi="Arial" w:cs="Arial"/>
          <w:sz w:val="21"/>
          <w:szCs w:val="21"/>
        </w:rPr>
        <w:t>, including funding provisions, before the Project is ended.</w:t>
      </w:r>
    </w:p>
    <w:p w:rsidR="00450673" w:rsidRDefault="00F336E7" w:rsidP="00E97251">
      <w:pPr>
        <w:numPr>
          <w:ilvl w:val="0"/>
          <w:numId w:val="50"/>
        </w:numPr>
        <w:tabs>
          <w:tab w:val="clear" w:pos="1021"/>
          <w:tab w:val="num" w:pos="851"/>
        </w:tabs>
        <w:spacing w:before="40"/>
        <w:ind w:left="851" w:hanging="284"/>
        <w:jc w:val="both"/>
        <w:rPr>
          <w:rFonts w:ascii="Arial" w:hAnsi="Arial" w:cs="Arial"/>
          <w:sz w:val="21"/>
          <w:szCs w:val="21"/>
        </w:rPr>
      </w:pPr>
      <w:r w:rsidRPr="009E2673">
        <w:rPr>
          <w:rFonts w:ascii="Arial" w:hAnsi="Arial" w:cs="Arial"/>
          <w:sz w:val="21"/>
          <w:szCs w:val="21"/>
          <w:highlight w:val="lightGray"/>
        </w:rPr>
        <w:t>Better and more frequent use of the Forum should be made by the Project for consultation purposes</w:t>
      </w:r>
      <w:r w:rsidRPr="008707C0">
        <w:rPr>
          <w:rFonts w:ascii="Arial" w:hAnsi="Arial" w:cs="Arial"/>
          <w:sz w:val="21"/>
          <w:szCs w:val="21"/>
        </w:rPr>
        <w:t xml:space="preserve">, for example with respect to draft </w:t>
      </w:r>
      <w:r w:rsidR="0061061F" w:rsidRPr="008707C0">
        <w:rPr>
          <w:rFonts w:ascii="Arial" w:hAnsi="Arial" w:cs="Arial"/>
          <w:sz w:val="21"/>
          <w:szCs w:val="21"/>
        </w:rPr>
        <w:t xml:space="preserve">strategies, plans and legal frameworks under </w:t>
      </w:r>
      <w:r w:rsidR="0061061F" w:rsidRPr="00E97251">
        <w:rPr>
          <w:rFonts w:ascii="Arial" w:hAnsi="Arial" w:cs="Arial"/>
          <w:b/>
          <w:sz w:val="21"/>
          <w:szCs w:val="21"/>
        </w:rPr>
        <w:t>Outputs 1.1-1.3</w:t>
      </w:r>
      <w:r w:rsidRPr="008707C0">
        <w:rPr>
          <w:rFonts w:ascii="Arial" w:hAnsi="Arial" w:cs="Arial"/>
          <w:sz w:val="21"/>
          <w:szCs w:val="21"/>
        </w:rPr>
        <w:t xml:space="preserve">. </w:t>
      </w:r>
      <w:r w:rsidR="0061061F" w:rsidRPr="008707C0">
        <w:rPr>
          <w:rFonts w:ascii="Arial" w:hAnsi="Arial" w:cs="Arial"/>
          <w:sz w:val="21"/>
          <w:szCs w:val="21"/>
        </w:rPr>
        <w:t xml:space="preserve">This will also help to develop the capacity and </w:t>
      </w:r>
      <w:r w:rsidR="0061061F" w:rsidRPr="008707C0">
        <w:rPr>
          <w:rFonts w:ascii="Arial" w:hAnsi="Arial" w:cs="Arial"/>
          <w:sz w:val="21"/>
          <w:szCs w:val="21"/>
        </w:rPr>
        <w:lastRenderedPageBreak/>
        <w:t xml:space="preserve">status of the Forum </w:t>
      </w:r>
      <w:r w:rsidR="003B1EA9" w:rsidRPr="008707C0">
        <w:rPr>
          <w:rFonts w:ascii="Arial" w:hAnsi="Arial" w:cs="Arial"/>
          <w:sz w:val="21"/>
          <w:szCs w:val="21"/>
        </w:rPr>
        <w:t>a</w:t>
      </w:r>
      <w:r w:rsidRPr="008707C0">
        <w:rPr>
          <w:rFonts w:ascii="Arial" w:hAnsi="Arial" w:cs="Arial"/>
          <w:sz w:val="21"/>
          <w:szCs w:val="21"/>
        </w:rPr>
        <w:t xml:space="preserve">s a </w:t>
      </w:r>
      <w:r w:rsidR="0061061F" w:rsidRPr="008707C0">
        <w:rPr>
          <w:rFonts w:ascii="Arial" w:hAnsi="Arial" w:cs="Arial"/>
          <w:sz w:val="21"/>
          <w:szCs w:val="21"/>
        </w:rPr>
        <w:t>vehicle for informing and influencing the design of PA policies and strategies.</w:t>
      </w:r>
    </w:p>
    <w:p w:rsidR="00450673" w:rsidRDefault="00D87A30" w:rsidP="00E97251">
      <w:pPr>
        <w:numPr>
          <w:ilvl w:val="0"/>
          <w:numId w:val="50"/>
        </w:numPr>
        <w:tabs>
          <w:tab w:val="clear" w:pos="1021"/>
          <w:tab w:val="num" w:pos="851"/>
        </w:tabs>
        <w:spacing w:before="40"/>
        <w:ind w:left="851" w:hanging="284"/>
        <w:jc w:val="both"/>
        <w:rPr>
          <w:rFonts w:ascii="Arial" w:hAnsi="Arial" w:cs="Arial"/>
          <w:sz w:val="21"/>
          <w:szCs w:val="21"/>
        </w:rPr>
      </w:pPr>
      <w:r w:rsidRPr="009E2673">
        <w:rPr>
          <w:rFonts w:ascii="Arial" w:hAnsi="Arial" w:cs="Arial"/>
          <w:sz w:val="21"/>
          <w:szCs w:val="21"/>
          <w:highlight w:val="lightGray"/>
        </w:rPr>
        <w:t xml:space="preserve">There should also be provisions for the Forum to </w:t>
      </w:r>
      <w:r w:rsidR="00E42BCC" w:rsidRPr="009E2673">
        <w:rPr>
          <w:rFonts w:ascii="Arial" w:hAnsi="Arial" w:cs="Arial"/>
          <w:sz w:val="21"/>
          <w:szCs w:val="21"/>
          <w:highlight w:val="lightGray"/>
        </w:rPr>
        <w:t xml:space="preserve">contribute to </w:t>
      </w:r>
      <w:r w:rsidRPr="009E2673">
        <w:rPr>
          <w:rFonts w:ascii="Arial" w:hAnsi="Arial" w:cs="Arial"/>
          <w:sz w:val="21"/>
          <w:szCs w:val="21"/>
          <w:highlight w:val="lightGray"/>
        </w:rPr>
        <w:t xml:space="preserve">awareness raising </w:t>
      </w:r>
      <w:r w:rsidR="00E42BCC" w:rsidRPr="009E2673">
        <w:rPr>
          <w:rFonts w:ascii="Arial" w:hAnsi="Arial" w:cs="Arial"/>
          <w:sz w:val="21"/>
          <w:szCs w:val="21"/>
          <w:highlight w:val="lightGray"/>
        </w:rPr>
        <w:t>among the wider public</w:t>
      </w:r>
      <w:r w:rsidR="00E42BCC">
        <w:rPr>
          <w:rFonts w:ascii="Arial" w:hAnsi="Arial" w:cs="Arial"/>
          <w:sz w:val="21"/>
          <w:szCs w:val="21"/>
        </w:rPr>
        <w:t xml:space="preserve">, bringing </w:t>
      </w:r>
      <w:r w:rsidR="00FC2FC9">
        <w:rPr>
          <w:rFonts w:ascii="Arial" w:hAnsi="Arial" w:cs="Arial"/>
          <w:sz w:val="21"/>
          <w:szCs w:val="21"/>
        </w:rPr>
        <w:t xml:space="preserve">stakeholders </w:t>
      </w:r>
      <w:r w:rsidR="00E42BCC">
        <w:rPr>
          <w:rFonts w:ascii="Arial" w:hAnsi="Arial" w:cs="Arial"/>
          <w:sz w:val="21"/>
          <w:szCs w:val="21"/>
        </w:rPr>
        <w:t>together</w:t>
      </w:r>
      <w:r w:rsidR="00506DAC" w:rsidRPr="00506DAC">
        <w:rPr>
          <w:rFonts w:ascii="Arial" w:hAnsi="Arial" w:cs="Arial"/>
          <w:sz w:val="21"/>
          <w:szCs w:val="21"/>
        </w:rPr>
        <w:t xml:space="preserve"> </w:t>
      </w:r>
      <w:r w:rsidR="00506DAC">
        <w:rPr>
          <w:rFonts w:ascii="Arial" w:hAnsi="Arial" w:cs="Arial"/>
          <w:sz w:val="21"/>
          <w:szCs w:val="21"/>
        </w:rPr>
        <w:t>at public events, lectures, conferences, exhibitions, performances, road shows etc</w:t>
      </w:r>
      <w:r w:rsidR="00FC2FC9">
        <w:rPr>
          <w:rFonts w:ascii="Arial" w:hAnsi="Arial" w:cs="Arial"/>
          <w:sz w:val="21"/>
          <w:szCs w:val="21"/>
        </w:rPr>
        <w:t>, to share</w:t>
      </w:r>
      <w:r w:rsidR="00506DAC">
        <w:rPr>
          <w:rFonts w:ascii="Arial" w:hAnsi="Arial" w:cs="Arial"/>
          <w:sz w:val="21"/>
          <w:szCs w:val="21"/>
        </w:rPr>
        <w:t>:</w:t>
      </w:r>
      <w:r w:rsidR="00E42BCC">
        <w:rPr>
          <w:rFonts w:ascii="Arial" w:hAnsi="Arial" w:cs="Arial"/>
          <w:sz w:val="21"/>
          <w:szCs w:val="21"/>
        </w:rPr>
        <w:t xml:space="preserve"> academic knowledge </w:t>
      </w:r>
      <w:r w:rsidR="00FC2FC9">
        <w:rPr>
          <w:rFonts w:ascii="Arial" w:hAnsi="Arial" w:cs="Arial"/>
          <w:sz w:val="21"/>
          <w:szCs w:val="21"/>
        </w:rPr>
        <w:t xml:space="preserve">and scientific research </w:t>
      </w:r>
      <w:r w:rsidR="00E42BCC">
        <w:rPr>
          <w:rFonts w:ascii="Arial" w:hAnsi="Arial" w:cs="Arial"/>
          <w:sz w:val="21"/>
          <w:szCs w:val="21"/>
        </w:rPr>
        <w:t>on biological and cultural diversity</w:t>
      </w:r>
      <w:r w:rsidR="00506DAC">
        <w:rPr>
          <w:rFonts w:ascii="Arial" w:hAnsi="Arial" w:cs="Arial"/>
          <w:sz w:val="21"/>
          <w:szCs w:val="21"/>
        </w:rPr>
        <w:t>;</w:t>
      </w:r>
      <w:r w:rsidR="00E42BCC">
        <w:rPr>
          <w:rFonts w:ascii="Arial" w:hAnsi="Arial" w:cs="Arial"/>
          <w:sz w:val="21"/>
          <w:szCs w:val="21"/>
        </w:rPr>
        <w:t xml:space="preserve"> art</w:t>
      </w:r>
      <w:r w:rsidR="00506DAC">
        <w:rPr>
          <w:rFonts w:ascii="Arial" w:hAnsi="Arial" w:cs="Arial"/>
          <w:sz w:val="21"/>
          <w:szCs w:val="21"/>
        </w:rPr>
        <w:t>, music</w:t>
      </w:r>
      <w:r w:rsidR="00E42BCC">
        <w:rPr>
          <w:rFonts w:ascii="Arial" w:hAnsi="Arial" w:cs="Arial"/>
          <w:sz w:val="21"/>
          <w:szCs w:val="21"/>
        </w:rPr>
        <w:t xml:space="preserve"> and drama that celebrate and explore such diversity</w:t>
      </w:r>
      <w:r w:rsidR="00506DAC">
        <w:rPr>
          <w:rFonts w:ascii="Arial" w:hAnsi="Arial" w:cs="Arial"/>
          <w:sz w:val="21"/>
          <w:szCs w:val="21"/>
        </w:rPr>
        <w:t xml:space="preserve">; traditional knowledge and skills from local communities and ethic minorities; and </w:t>
      </w:r>
      <w:r w:rsidR="00602915">
        <w:rPr>
          <w:rFonts w:ascii="Arial" w:hAnsi="Arial" w:cs="Arial"/>
          <w:sz w:val="21"/>
          <w:szCs w:val="21"/>
        </w:rPr>
        <w:t xml:space="preserve">experience from </w:t>
      </w:r>
      <w:r w:rsidR="00506DAC">
        <w:rPr>
          <w:rFonts w:ascii="Arial" w:hAnsi="Arial" w:cs="Arial"/>
          <w:sz w:val="21"/>
          <w:szCs w:val="21"/>
        </w:rPr>
        <w:t>businesses involved in sustainable enterprises</w:t>
      </w:r>
      <w:r w:rsidR="00602915">
        <w:rPr>
          <w:rFonts w:ascii="Arial" w:hAnsi="Arial" w:cs="Arial"/>
          <w:sz w:val="21"/>
          <w:szCs w:val="21"/>
        </w:rPr>
        <w:t xml:space="preserve"> within, abutting and even beyond PAs</w:t>
      </w:r>
      <w:r w:rsidR="00506DAC">
        <w:rPr>
          <w:rFonts w:ascii="Arial" w:hAnsi="Arial" w:cs="Arial"/>
          <w:sz w:val="21"/>
          <w:szCs w:val="21"/>
        </w:rPr>
        <w:t xml:space="preserve">. </w:t>
      </w:r>
    </w:p>
    <w:p w:rsidR="002F17E8" w:rsidRPr="002F17E8" w:rsidRDefault="00163F45" w:rsidP="002F17E8">
      <w:pPr>
        <w:numPr>
          <w:ilvl w:val="0"/>
          <w:numId w:val="47"/>
        </w:numPr>
        <w:spacing w:before="200" w:after="120" w:line="264" w:lineRule="auto"/>
        <w:jc w:val="both"/>
        <w:rPr>
          <w:rFonts w:ascii="Arial" w:hAnsi="Arial" w:cs="Arial"/>
          <w:sz w:val="21"/>
          <w:szCs w:val="21"/>
        </w:rPr>
      </w:pPr>
      <w:r>
        <w:rPr>
          <w:rFonts w:ascii="Arial" w:hAnsi="Arial" w:cs="Arial"/>
          <w:b/>
          <w:sz w:val="21"/>
          <w:szCs w:val="21"/>
        </w:rPr>
        <w:t xml:space="preserve">(i) </w:t>
      </w:r>
      <w:r w:rsidR="000A1BC9">
        <w:rPr>
          <w:rFonts w:ascii="Arial" w:hAnsi="Arial" w:cs="Arial"/>
          <w:b/>
          <w:sz w:val="21"/>
          <w:szCs w:val="21"/>
        </w:rPr>
        <w:t>Review the m</w:t>
      </w:r>
      <w:r w:rsidR="000A1BC9" w:rsidRPr="009E2673">
        <w:rPr>
          <w:rFonts w:ascii="Arial" w:hAnsi="Arial" w:cs="Arial"/>
          <w:b/>
          <w:sz w:val="21"/>
          <w:szCs w:val="21"/>
        </w:rPr>
        <w:t xml:space="preserve">anagement, community resource and tourism plans recently produced or drafted for each of the four demonstration PAs and integrate their </w:t>
      </w:r>
      <w:r w:rsidR="000A1BC9">
        <w:rPr>
          <w:rFonts w:ascii="Arial" w:hAnsi="Arial" w:cs="Arial"/>
          <w:b/>
          <w:sz w:val="21"/>
          <w:szCs w:val="21"/>
        </w:rPr>
        <w:t xml:space="preserve">objectives, </w:t>
      </w:r>
      <w:r w:rsidR="000A1BC9" w:rsidRPr="009E2673">
        <w:rPr>
          <w:rFonts w:ascii="Arial" w:hAnsi="Arial" w:cs="Arial"/>
          <w:b/>
          <w:sz w:val="21"/>
          <w:szCs w:val="21"/>
        </w:rPr>
        <w:t>outputs</w:t>
      </w:r>
      <w:r w:rsidR="000A1BC9">
        <w:rPr>
          <w:rFonts w:ascii="Arial" w:hAnsi="Arial" w:cs="Arial"/>
          <w:b/>
          <w:sz w:val="21"/>
          <w:szCs w:val="21"/>
        </w:rPr>
        <w:t xml:space="preserve"> and activities</w:t>
      </w:r>
      <w:r w:rsidR="000A1BC9" w:rsidRPr="009E2673">
        <w:rPr>
          <w:rFonts w:ascii="Arial" w:hAnsi="Arial" w:cs="Arial"/>
          <w:b/>
          <w:sz w:val="21"/>
          <w:szCs w:val="21"/>
        </w:rPr>
        <w:t xml:space="preserve"> into a</w:t>
      </w:r>
      <w:r w:rsidR="00C80A3B">
        <w:rPr>
          <w:rFonts w:ascii="Arial" w:hAnsi="Arial" w:cs="Arial"/>
          <w:b/>
          <w:sz w:val="21"/>
          <w:szCs w:val="21"/>
        </w:rPr>
        <w:t>n</w:t>
      </w:r>
      <w:r w:rsidR="000A1BC9" w:rsidRPr="009E2673">
        <w:rPr>
          <w:rFonts w:ascii="Arial" w:hAnsi="Arial" w:cs="Arial"/>
          <w:b/>
          <w:sz w:val="21"/>
          <w:szCs w:val="21"/>
        </w:rPr>
        <w:t xml:space="preserve"> Action Plan</w:t>
      </w:r>
      <w:r w:rsidR="000A1BC9" w:rsidRPr="002F17E8">
        <w:rPr>
          <w:rFonts w:ascii="Arial" w:hAnsi="Arial" w:cs="Arial"/>
          <w:b/>
          <w:sz w:val="21"/>
          <w:szCs w:val="21"/>
        </w:rPr>
        <w:t xml:space="preserve"> </w:t>
      </w:r>
      <w:r w:rsidR="00C80A3B" w:rsidRPr="002F17E8">
        <w:rPr>
          <w:rFonts w:ascii="Arial" w:hAnsi="Arial" w:cs="Arial"/>
          <w:sz w:val="21"/>
          <w:szCs w:val="21"/>
        </w:rPr>
        <w:t>that</w:t>
      </w:r>
      <w:r w:rsidR="000A1BC9" w:rsidRPr="002F17E8">
        <w:rPr>
          <w:rFonts w:ascii="Arial" w:hAnsi="Arial" w:cs="Arial"/>
          <w:sz w:val="21"/>
          <w:szCs w:val="21"/>
        </w:rPr>
        <w:t xml:space="preserve"> cover</w:t>
      </w:r>
      <w:r w:rsidR="00C80A3B" w:rsidRPr="002F17E8">
        <w:rPr>
          <w:rFonts w:ascii="Arial" w:hAnsi="Arial" w:cs="Arial"/>
          <w:sz w:val="21"/>
          <w:szCs w:val="21"/>
        </w:rPr>
        <w:t>s</w:t>
      </w:r>
      <w:r w:rsidR="000A1BC9" w:rsidRPr="002F17E8">
        <w:rPr>
          <w:rFonts w:ascii="Arial" w:hAnsi="Arial" w:cs="Arial"/>
          <w:sz w:val="21"/>
          <w:szCs w:val="21"/>
        </w:rPr>
        <w:t xml:space="preserve"> the outstanding implementation period of its respective management plan. This is likely to be a more pragmatic alternative to revising each PA management plan, given that these have already been published.</w:t>
      </w:r>
      <w:r w:rsidRPr="002F17E8">
        <w:rPr>
          <w:rFonts w:ascii="Arial" w:hAnsi="Arial" w:cs="Arial"/>
          <w:sz w:val="21"/>
          <w:szCs w:val="21"/>
        </w:rPr>
        <w:t xml:space="preserve"> </w:t>
      </w:r>
      <w:r>
        <w:rPr>
          <w:rFonts w:ascii="Arial" w:hAnsi="Arial" w:cs="Arial"/>
          <w:b/>
          <w:sz w:val="21"/>
          <w:szCs w:val="21"/>
        </w:rPr>
        <w:t xml:space="preserve">(ii) Revise and annually update the Business Plan for each demonstration PA in accordance with its respective Action Plan. </w:t>
      </w:r>
      <w:r w:rsidRPr="002F17E8">
        <w:rPr>
          <w:rFonts w:ascii="Arial" w:hAnsi="Arial" w:cs="Arial"/>
          <w:sz w:val="21"/>
          <w:szCs w:val="21"/>
        </w:rPr>
        <w:t xml:space="preserve">Note that the Business Plans </w:t>
      </w:r>
      <w:r w:rsidR="000910AF" w:rsidRPr="002F17E8">
        <w:rPr>
          <w:rFonts w:ascii="Arial" w:hAnsi="Arial" w:cs="Arial"/>
          <w:sz w:val="21"/>
          <w:szCs w:val="21"/>
        </w:rPr>
        <w:t xml:space="preserve">developed by the International Consultant </w:t>
      </w:r>
      <w:r w:rsidRPr="002F17E8">
        <w:rPr>
          <w:rFonts w:ascii="Arial" w:hAnsi="Arial" w:cs="Arial"/>
          <w:sz w:val="21"/>
          <w:szCs w:val="21"/>
        </w:rPr>
        <w:t xml:space="preserve">are activity-based operational plans for one year that need to be </w:t>
      </w:r>
      <w:r w:rsidR="00590E9B" w:rsidRPr="002F17E8">
        <w:rPr>
          <w:rFonts w:ascii="Arial" w:hAnsi="Arial" w:cs="Arial"/>
          <w:sz w:val="21"/>
          <w:szCs w:val="21"/>
        </w:rPr>
        <w:t xml:space="preserve">updated </w:t>
      </w:r>
      <w:r w:rsidRPr="002F17E8">
        <w:rPr>
          <w:rFonts w:ascii="Arial" w:hAnsi="Arial" w:cs="Arial"/>
          <w:sz w:val="21"/>
          <w:szCs w:val="21"/>
        </w:rPr>
        <w:t>annually.</w:t>
      </w:r>
    </w:p>
    <w:p w:rsidR="00450673" w:rsidRPr="00BA335A" w:rsidRDefault="00037A75" w:rsidP="002F17E8">
      <w:pPr>
        <w:numPr>
          <w:ilvl w:val="0"/>
          <w:numId w:val="47"/>
        </w:numPr>
        <w:spacing w:before="200" w:after="120" w:line="264" w:lineRule="auto"/>
        <w:jc w:val="both"/>
        <w:rPr>
          <w:rFonts w:ascii="Arial" w:hAnsi="Arial" w:cs="Arial"/>
          <w:sz w:val="21"/>
          <w:szCs w:val="21"/>
        </w:rPr>
      </w:pPr>
      <w:r w:rsidRPr="002F17E8">
        <w:rPr>
          <w:rFonts w:ascii="Arial" w:hAnsi="Arial" w:cs="Arial"/>
          <w:b/>
          <w:sz w:val="21"/>
          <w:szCs w:val="21"/>
        </w:rPr>
        <w:t xml:space="preserve">Review the </w:t>
      </w:r>
      <w:r w:rsidR="006C5B72" w:rsidRPr="002F17E8">
        <w:rPr>
          <w:rFonts w:ascii="Arial" w:hAnsi="Arial" w:cs="Arial"/>
          <w:b/>
          <w:sz w:val="21"/>
          <w:szCs w:val="21"/>
        </w:rPr>
        <w:t>biodiversity monitoring and evaluation system planned for each of the four demonstration PAs with a view to</w:t>
      </w:r>
      <w:r w:rsidR="00710C76" w:rsidRPr="002F17E8">
        <w:rPr>
          <w:rFonts w:ascii="Arial" w:hAnsi="Arial" w:cs="Arial"/>
          <w:b/>
          <w:sz w:val="21"/>
          <w:szCs w:val="21"/>
        </w:rPr>
        <w:t>:</w:t>
      </w:r>
      <w:r w:rsidR="006C5B72" w:rsidRPr="00BA335A">
        <w:rPr>
          <w:rFonts w:ascii="Arial" w:hAnsi="Arial" w:cs="Arial"/>
          <w:b/>
          <w:sz w:val="21"/>
          <w:szCs w:val="21"/>
        </w:rPr>
        <w:t xml:space="preserve"> </w:t>
      </w:r>
      <w:r w:rsidR="00710C76" w:rsidRPr="00BA335A">
        <w:rPr>
          <w:rFonts w:ascii="Arial" w:hAnsi="Arial" w:cs="Arial"/>
          <w:b/>
          <w:sz w:val="21"/>
          <w:szCs w:val="21"/>
        </w:rPr>
        <w:t>(i)</w:t>
      </w:r>
      <w:r w:rsidR="00602915" w:rsidRPr="00BA335A">
        <w:rPr>
          <w:rFonts w:ascii="Arial" w:hAnsi="Arial" w:cs="Arial"/>
          <w:b/>
          <w:sz w:val="21"/>
          <w:szCs w:val="21"/>
        </w:rPr>
        <w:t xml:space="preserve"> </w:t>
      </w:r>
      <w:r w:rsidR="00C1394D" w:rsidRPr="00BA335A">
        <w:rPr>
          <w:rFonts w:ascii="Arial" w:hAnsi="Arial" w:cs="Arial"/>
          <w:b/>
          <w:sz w:val="21"/>
          <w:szCs w:val="21"/>
        </w:rPr>
        <w:t xml:space="preserve">monitoring is designed to sample the full diversity of habitats and species occurring within the PA; (ii) </w:t>
      </w:r>
      <w:r w:rsidR="00602915" w:rsidRPr="00BA335A">
        <w:rPr>
          <w:rFonts w:ascii="Arial" w:hAnsi="Arial" w:cs="Arial"/>
          <w:b/>
          <w:sz w:val="21"/>
          <w:szCs w:val="21"/>
        </w:rPr>
        <w:t xml:space="preserve">ensuring that data are properly maintained in a database common for all PAs and routinely, rigorously analysed to inform management; </w:t>
      </w:r>
      <w:r w:rsidR="006C5B72" w:rsidRPr="00BA335A">
        <w:rPr>
          <w:rFonts w:ascii="Arial" w:hAnsi="Arial" w:cs="Arial"/>
          <w:b/>
          <w:sz w:val="21"/>
          <w:szCs w:val="21"/>
        </w:rPr>
        <w:t xml:space="preserve">and </w:t>
      </w:r>
      <w:r w:rsidR="00710C76" w:rsidRPr="00BA335A">
        <w:rPr>
          <w:rFonts w:ascii="Arial" w:hAnsi="Arial" w:cs="Arial"/>
          <w:b/>
          <w:sz w:val="21"/>
          <w:szCs w:val="21"/>
        </w:rPr>
        <w:t>(</w:t>
      </w:r>
      <w:r w:rsidR="00C1394D" w:rsidRPr="00BA335A">
        <w:rPr>
          <w:rFonts w:ascii="Arial" w:hAnsi="Arial" w:cs="Arial"/>
          <w:b/>
          <w:sz w:val="21"/>
          <w:szCs w:val="21"/>
        </w:rPr>
        <w:t>i</w:t>
      </w:r>
      <w:r w:rsidR="00710C76" w:rsidRPr="00BA335A">
        <w:rPr>
          <w:rFonts w:ascii="Arial" w:hAnsi="Arial" w:cs="Arial"/>
          <w:b/>
          <w:sz w:val="21"/>
          <w:szCs w:val="21"/>
        </w:rPr>
        <w:t>ii)</w:t>
      </w:r>
      <w:r w:rsidR="006C5B72" w:rsidRPr="00BA335A">
        <w:rPr>
          <w:rFonts w:ascii="Arial" w:hAnsi="Arial" w:cs="Arial"/>
          <w:b/>
          <w:sz w:val="21"/>
          <w:szCs w:val="21"/>
        </w:rPr>
        <w:t xml:space="preserve"> </w:t>
      </w:r>
      <w:r w:rsidR="00602915" w:rsidRPr="00BA335A">
        <w:rPr>
          <w:rFonts w:ascii="Arial" w:hAnsi="Arial" w:cs="Arial"/>
          <w:b/>
          <w:sz w:val="21"/>
          <w:szCs w:val="21"/>
        </w:rPr>
        <w:t>including water quality monitoring throughout all of Gansu’s PAs</w:t>
      </w:r>
      <w:r w:rsidR="00710C76" w:rsidRPr="00BA335A">
        <w:rPr>
          <w:rFonts w:ascii="Arial" w:hAnsi="Arial" w:cs="Arial"/>
          <w:b/>
          <w:sz w:val="21"/>
          <w:szCs w:val="21"/>
        </w:rPr>
        <w:t>.</w:t>
      </w:r>
      <w:r w:rsidR="006A3B2E" w:rsidRPr="00BA335A">
        <w:rPr>
          <w:rFonts w:ascii="Arial" w:hAnsi="Arial" w:cs="Arial"/>
          <w:b/>
          <w:sz w:val="21"/>
          <w:szCs w:val="21"/>
        </w:rPr>
        <w:t xml:space="preserve"> </w:t>
      </w:r>
      <w:r w:rsidR="006A3B2E" w:rsidRPr="00BA335A">
        <w:rPr>
          <w:rFonts w:ascii="Arial" w:hAnsi="Arial" w:cs="Arial"/>
          <w:sz w:val="21"/>
          <w:szCs w:val="21"/>
        </w:rPr>
        <w:t xml:space="preserve">A monitoring plan has been developed for each of the four demonstration PAs, based on a common framework designed under the guidance of the Project. Monitoring </w:t>
      </w:r>
      <w:r w:rsidR="00FA16DB" w:rsidRPr="00BA335A">
        <w:rPr>
          <w:rFonts w:ascii="Arial" w:hAnsi="Arial" w:cs="Arial"/>
          <w:sz w:val="21"/>
          <w:szCs w:val="21"/>
        </w:rPr>
        <w:t xml:space="preserve">is due commence in each PA in 2013 at fairly intensive and extensive scales. While this is to be applauded, </w:t>
      </w:r>
      <w:r w:rsidR="00C1394D" w:rsidRPr="00BA335A">
        <w:rPr>
          <w:rFonts w:ascii="Arial" w:hAnsi="Arial" w:cs="Arial"/>
          <w:sz w:val="21"/>
          <w:szCs w:val="21"/>
        </w:rPr>
        <w:t xml:space="preserve">there may be some weaknesses in the </w:t>
      </w:r>
      <w:r w:rsidR="00C775CF" w:rsidRPr="00BA335A">
        <w:rPr>
          <w:rFonts w:ascii="Arial" w:hAnsi="Arial" w:cs="Arial"/>
          <w:sz w:val="21"/>
          <w:szCs w:val="21"/>
        </w:rPr>
        <w:t>monitoring plans</w:t>
      </w:r>
      <w:r w:rsidR="00C1394D" w:rsidRPr="00BA335A">
        <w:rPr>
          <w:rFonts w:ascii="Arial" w:hAnsi="Arial" w:cs="Arial"/>
          <w:sz w:val="21"/>
          <w:szCs w:val="21"/>
        </w:rPr>
        <w:t xml:space="preserve">. For example, transects should be aligned along rather than contour altitudinal gradients and cover all aspects (north, south, east and west) in order to capture the </w:t>
      </w:r>
      <w:r w:rsidR="00EC56DF" w:rsidRPr="00BA335A">
        <w:rPr>
          <w:rFonts w:ascii="Arial" w:hAnsi="Arial" w:cs="Arial"/>
          <w:sz w:val="21"/>
          <w:szCs w:val="21"/>
        </w:rPr>
        <w:t xml:space="preserve">maximum </w:t>
      </w:r>
      <w:r w:rsidR="00C1394D" w:rsidRPr="00BA335A">
        <w:rPr>
          <w:rFonts w:ascii="Arial" w:hAnsi="Arial" w:cs="Arial"/>
          <w:sz w:val="21"/>
          <w:szCs w:val="21"/>
        </w:rPr>
        <w:t>diversity of species and their habitats with th</w:t>
      </w:r>
      <w:r w:rsidR="00EC56DF" w:rsidRPr="00BA335A">
        <w:rPr>
          <w:rFonts w:ascii="Arial" w:hAnsi="Arial" w:cs="Arial"/>
          <w:sz w:val="21"/>
          <w:szCs w:val="21"/>
        </w:rPr>
        <w:t>e minimum of effort (time and other resources)</w:t>
      </w:r>
      <w:r w:rsidR="00C775CF">
        <w:rPr>
          <w:rStyle w:val="FootnoteReference"/>
          <w:rFonts w:ascii="Arial" w:hAnsi="Arial" w:cs="Arial"/>
          <w:sz w:val="21"/>
          <w:szCs w:val="21"/>
        </w:rPr>
        <w:footnoteReference w:id="18"/>
      </w:r>
      <w:r w:rsidR="00EC56DF" w:rsidRPr="002F17E8">
        <w:rPr>
          <w:rFonts w:ascii="Arial" w:hAnsi="Arial" w:cs="Arial"/>
          <w:sz w:val="21"/>
          <w:szCs w:val="21"/>
        </w:rPr>
        <w:t xml:space="preserve">. </w:t>
      </w:r>
      <w:r w:rsidR="00C775CF" w:rsidRPr="002F17E8">
        <w:rPr>
          <w:rFonts w:ascii="Arial" w:hAnsi="Arial" w:cs="Arial"/>
          <w:sz w:val="21"/>
          <w:szCs w:val="21"/>
        </w:rPr>
        <w:t>Also unc</w:t>
      </w:r>
      <w:r w:rsidR="00FA16DB" w:rsidRPr="002F17E8">
        <w:rPr>
          <w:rFonts w:ascii="Arial" w:hAnsi="Arial" w:cs="Arial"/>
          <w:sz w:val="21"/>
          <w:szCs w:val="21"/>
        </w:rPr>
        <w:t xml:space="preserve">lear are the research and management questions addressed </w:t>
      </w:r>
      <w:r w:rsidR="00C775CF" w:rsidRPr="002F17E8">
        <w:rPr>
          <w:rFonts w:ascii="Arial" w:hAnsi="Arial" w:cs="Arial"/>
          <w:sz w:val="21"/>
          <w:szCs w:val="21"/>
        </w:rPr>
        <w:t xml:space="preserve">in the </w:t>
      </w:r>
      <w:r w:rsidR="00FA16DB" w:rsidRPr="00BA335A">
        <w:rPr>
          <w:rFonts w:ascii="Arial" w:hAnsi="Arial" w:cs="Arial"/>
          <w:sz w:val="21"/>
          <w:szCs w:val="21"/>
        </w:rPr>
        <w:t>monitoring</w:t>
      </w:r>
      <w:r w:rsidR="00C775CF" w:rsidRPr="00BA335A">
        <w:rPr>
          <w:rFonts w:ascii="Arial" w:hAnsi="Arial" w:cs="Arial"/>
          <w:sz w:val="21"/>
          <w:szCs w:val="21"/>
        </w:rPr>
        <w:t xml:space="preserve"> plans</w:t>
      </w:r>
      <w:r w:rsidR="00FA16DB" w:rsidRPr="00BA335A">
        <w:rPr>
          <w:rFonts w:ascii="Arial" w:hAnsi="Arial" w:cs="Arial"/>
          <w:sz w:val="21"/>
          <w:szCs w:val="21"/>
        </w:rPr>
        <w:t xml:space="preserve">. For example, core areas are </w:t>
      </w:r>
      <w:r w:rsidR="00C775CF" w:rsidRPr="00BA335A">
        <w:rPr>
          <w:rFonts w:ascii="Arial" w:hAnsi="Arial" w:cs="Arial"/>
          <w:sz w:val="21"/>
          <w:szCs w:val="21"/>
        </w:rPr>
        <w:t>to be</w:t>
      </w:r>
      <w:r w:rsidR="00FA16DB" w:rsidRPr="00BA335A">
        <w:rPr>
          <w:rFonts w:ascii="Arial" w:hAnsi="Arial" w:cs="Arial"/>
          <w:sz w:val="21"/>
          <w:szCs w:val="21"/>
        </w:rPr>
        <w:t xml:space="preserve"> monitored for disease because this is government policy. </w:t>
      </w:r>
      <w:r w:rsidR="00602915" w:rsidRPr="00BA335A">
        <w:rPr>
          <w:rFonts w:ascii="Arial" w:hAnsi="Arial" w:cs="Arial"/>
          <w:sz w:val="21"/>
          <w:szCs w:val="21"/>
        </w:rPr>
        <w:t xml:space="preserve">Such a policy seems to be taken at face value without considering potential implications, such as the </w:t>
      </w:r>
      <w:r w:rsidR="00FA16DB" w:rsidRPr="00BA335A">
        <w:rPr>
          <w:rFonts w:ascii="Arial" w:hAnsi="Arial" w:cs="Arial"/>
          <w:sz w:val="21"/>
          <w:szCs w:val="21"/>
        </w:rPr>
        <w:t xml:space="preserve">worrying </w:t>
      </w:r>
      <w:r w:rsidR="0086342D" w:rsidRPr="00BA335A">
        <w:rPr>
          <w:rFonts w:ascii="Arial" w:hAnsi="Arial" w:cs="Arial"/>
          <w:sz w:val="21"/>
          <w:szCs w:val="21"/>
        </w:rPr>
        <w:t xml:space="preserve">prospect of </w:t>
      </w:r>
      <w:r w:rsidR="00FA16DB" w:rsidRPr="00BA335A">
        <w:rPr>
          <w:rFonts w:ascii="Arial" w:hAnsi="Arial" w:cs="Arial"/>
          <w:sz w:val="21"/>
          <w:szCs w:val="21"/>
        </w:rPr>
        <w:t xml:space="preserve">PA managers </w:t>
      </w:r>
      <w:r w:rsidR="0086342D" w:rsidRPr="00BA335A">
        <w:rPr>
          <w:rFonts w:ascii="Arial" w:hAnsi="Arial" w:cs="Arial"/>
          <w:sz w:val="21"/>
          <w:szCs w:val="21"/>
        </w:rPr>
        <w:t xml:space="preserve">applying pesticides to control disease </w:t>
      </w:r>
      <w:r w:rsidR="00305399" w:rsidRPr="00BA335A">
        <w:rPr>
          <w:rFonts w:ascii="Arial" w:hAnsi="Arial" w:cs="Arial"/>
          <w:sz w:val="21"/>
          <w:szCs w:val="21"/>
        </w:rPr>
        <w:t xml:space="preserve">in what are supposed to be ‘undisturbed’ areas where natural, ecological and, indeed, evolutionary processes are supposed to prevail. More relevant research </w:t>
      </w:r>
      <w:r w:rsidR="00FA16DB" w:rsidRPr="00BA335A">
        <w:rPr>
          <w:rFonts w:ascii="Arial" w:hAnsi="Arial" w:cs="Arial"/>
          <w:sz w:val="21"/>
          <w:szCs w:val="21"/>
        </w:rPr>
        <w:t xml:space="preserve">would </w:t>
      </w:r>
      <w:r w:rsidR="00305399" w:rsidRPr="00BA335A">
        <w:rPr>
          <w:rFonts w:ascii="Arial" w:hAnsi="Arial" w:cs="Arial"/>
          <w:sz w:val="21"/>
          <w:szCs w:val="21"/>
        </w:rPr>
        <w:t>be to monitor the statu</w:t>
      </w:r>
      <w:r w:rsidR="00A274C8" w:rsidRPr="00BA335A">
        <w:rPr>
          <w:rFonts w:ascii="Arial" w:hAnsi="Arial" w:cs="Arial"/>
          <w:sz w:val="21"/>
          <w:szCs w:val="21"/>
        </w:rPr>
        <w:t>s of biodiversity in core areas</w:t>
      </w:r>
      <w:r w:rsidR="00305399" w:rsidRPr="00BA335A">
        <w:rPr>
          <w:rFonts w:ascii="Arial" w:hAnsi="Arial" w:cs="Arial"/>
          <w:sz w:val="21"/>
          <w:szCs w:val="21"/>
        </w:rPr>
        <w:t xml:space="preserve"> so that </w:t>
      </w:r>
      <w:r w:rsidR="00A274C8" w:rsidRPr="00BA335A">
        <w:rPr>
          <w:rFonts w:ascii="Arial" w:hAnsi="Arial" w:cs="Arial"/>
          <w:sz w:val="21"/>
          <w:szCs w:val="21"/>
        </w:rPr>
        <w:t xml:space="preserve">significant </w:t>
      </w:r>
      <w:r w:rsidR="00305399" w:rsidRPr="00BA335A">
        <w:rPr>
          <w:rFonts w:ascii="Arial" w:hAnsi="Arial" w:cs="Arial"/>
          <w:sz w:val="21"/>
          <w:szCs w:val="21"/>
        </w:rPr>
        <w:t>changes can be detected</w:t>
      </w:r>
      <w:r w:rsidR="00A274C8" w:rsidRPr="00BA335A">
        <w:rPr>
          <w:rFonts w:ascii="Arial" w:hAnsi="Arial" w:cs="Arial"/>
          <w:sz w:val="21"/>
          <w:szCs w:val="21"/>
        </w:rPr>
        <w:t xml:space="preserve">, which might trigger further research, changes in management policy, or benign management </w:t>
      </w:r>
      <w:r w:rsidR="00A746BD" w:rsidRPr="00BA335A">
        <w:rPr>
          <w:rFonts w:ascii="Arial" w:hAnsi="Arial" w:cs="Arial"/>
          <w:sz w:val="21"/>
          <w:szCs w:val="21"/>
        </w:rPr>
        <w:t>and</w:t>
      </w:r>
      <w:r w:rsidR="00A274C8" w:rsidRPr="00BA335A">
        <w:rPr>
          <w:rFonts w:ascii="Arial" w:hAnsi="Arial" w:cs="Arial"/>
          <w:sz w:val="21"/>
          <w:szCs w:val="21"/>
        </w:rPr>
        <w:t xml:space="preserve"> mitigation </w:t>
      </w:r>
      <w:r w:rsidR="00602915" w:rsidRPr="00BA335A">
        <w:rPr>
          <w:rFonts w:ascii="Arial" w:hAnsi="Arial" w:cs="Arial"/>
          <w:sz w:val="21"/>
          <w:szCs w:val="21"/>
        </w:rPr>
        <w:t>interventions</w:t>
      </w:r>
      <w:r w:rsidR="00A274C8" w:rsidRPr="00BA335A">
        <w:rPr>
          <w:rFonts w:ascii="Arial" w:hAnsi="Arial" w:cs="Arial"/>
          <w:sz w:val="21"/>
          <w:szCs w:val="21"/>
        </w:rPr>
        <w:t xml:space="preserve">. </w:t>
      </w:r>
    </w:p>
    <w:p w:rsidR="00234811" w:rsidRDefault="00A746BD" w:rsidP="00877D96">
      <w:pPr>
        <w:spacing w:before="120" w:after="120" w:line="264" w:lineRule="auto"/>
        <w:jc w:val="both"/>
        <w:rPr>
          <w:rFonts w:ascii="Arial" w:hAnsi="Arial" w:cs="Arial"/>
          <w:sz w:val="21"/>
          <w:szCs w:val="21"/>
        </w:rPr>
      </w:pPr>
      <w:r>
        <w:rPr>
          <w:rFonts w:ascii="Arial" w:hAnsi="Arial" w:cs="Arial"/>
          <w:sz w:val="21"/>
          <w:szCs w:val="21"/>
        </w:rPr>
        <w:t>Thus, monitoring plans merit critical review to ensure that resources are being used</w:t>
      </w:r>
      <w:r w:rsidR="00602915">
        <w:rPr>
          <w:rFonts w:ascii="Arial" w:hAnsi="Arial" w:cs="Arial"/>
          <w:sz w:val="21"/>
          <w:szCs w:val="21"/>
        </w:rPr>
        <w:t xml:space="preserve"> wisely:</w:t>
      </w:r>
      <w:r>
        <w:rPr>
          <w:rFonts w:ascii="Arial" w:hAnsi="Arial" w:cs="Arial"/>
          <w:sz w:val="21"/>
          <w:szCs w:val="21"/>
        </w:rPr>
        <w:t xml:space="preserve"> cost-effectively and in ways that inform management. This </w:t>
      </w:r>
      <w:r w:rsidR="00877D96">
        <w:rPr>
          <w:rFonts w:ascii="Arial" w:hAnsi="Arial" w:cs="Arial"/>
          <w:sz w:val="21"/>
          <w:szCs w:val="21"/>
        </w:rPr>
        <w:t xml:space="preserve">also </w:t>
      </w:r>
      <w:r w:rsidR="00602915">
        <w:rPr>
          <w:rFonts w:ascii="Arial" w:hAnsi="Arial" w:cs="Arial"/>
          <w:sz w:val="21"/>
          <w:szCs w:val="21"/>
        </w:rPr>
        <w:t>requires</w:t>
      </w:r>
      <w:r>
        <w:rPr>
          <w:rFonts w:ascii="Arial" w:hAnsi="Arial" w:cs="Arial"/>
          <w:sz w:val="21"/>
          <w:szCs w:val="21"/>
        </w:rPr>
        <w:t xml:space="preserve"> the data to be entered into </w:t>
      </w:r>
      <w:r w:rsidR="00602915">
        <w:rPr>
          <w:rFonts w:ascii="Arial" w:hAnsi="Arial" w:cs="Arial"/>
          <w:sz w:val="21"/>
          <w:szCs w:val="21"/>
        </w:rPr>
        <w:t xml:space="preserve">computer </w:t>
      </w:r>
      <w:r>
        <w:rPr>
          <w:rFonts w:ascii="Arial" w:hAnsi="Arial" w:cs="Arial"/>
          <w:sz w:val="21"/>
          <w:szCs w:val="21"/>
        </w:rPr>
        <w:t>databases using a structure that is common for all PAs</w:t>
      </w:r>
      <w:r w:rsidR="00234811">
        <w:rPr>
          <w:rFonts w:ascii="Arial" w:hAnsi="Arial" w:cs="Arial"/>
          <w:sz w:val="21"/>
          <w:szCs w:val="21"/>
        </w:rPr>
        <w:t>, then analysed rigorously to inform further research and/or management.</w:t>
      </w:r>
    </w:p>
    <w:p w:rsidR="00AF2A86" w:rsidRPr="006A3B2E" w:rsidRDefault="00234811" w:rsidP="00877D96">
      <w:pPr>
        <w:spacing w:before="120" w:after="120" w:line="264" w:lineRule="auto"/>
        <w:jc w:val="both"/>
        <w:rPr>
          <w:rFonts w:ascii="Arial" w:hAnsi="Arial" w:cs="Arial"/>
          <w:sz w:val="21"/>
          <w:szCs w:val="21"/>
        </w:rPr>
      </w:pPr>
      <w:r>
        <w:rPr>
          <w:rFonts w:ascii="Arial" w:hAnsi="Arial" w:cs="Arial"/>
          <w:sz w:val="21"/>
          <w:szCs w:val="21"/>
        </w:rPr>
        <w:t xml:space="preserve">Two (Gahai-Zecha and Taohe) of the four demonstration PAs are monitoring water quality, which is a key indicator of ecosystem health and relatively easy to undertake with appropriate </w:t>
      </w:r>
      <w:r w:rsidR="00CD593A">
        <w:rPr>
          <w:rFonts w:ascii="Arial" w:hAnsi="Arial" w:cs="Arial"/>
          <w:sz w:val="21"/>
          <w:szCs w:val="21"/>
        </w:rPr>
        <w:t>laboratory support</w:t>
      </w:r>
      <w:r>
        <w:rPr>
          <w:rFonts w:ascii="Arial" w:hAnsi="Arial" w:cs="Arial"/>
          <w:sz w:val="21"/>
          <w:szCs w:val="21"/>
        </w:rPr>
        <w:t xml:space="preserve">. </w:t>
      </w:r>
      <w:r w:rsidR="00A746BD">
        <w:rPr>
          <w:rFonts w:ascii="Arial" w:hAnsi="Arial" w:cs="Arial"/>
          <w:sz w:val="21"/>
          <w:szCs w:val="21"/>
        </w:rPr>
        <w:t xml:space="preserve"> </w:t>
      </w:r>
      <w:r w:rsidR="00AF2A86">
        <w:rPr>
          <w:rFonts w:ascii="Arial" w:hAnsi="Arial" w:cs="Arial"/>
          <w:sz w:val="21"/>
          <w:szCs w:val="21"/>
        </w:rPr>
        <w:t>For these reasons, i</w:t>
      </w:r>
      <w:r w:rsidR="00CD593A">
        <w:rPr>
          <w:rFonts w:ascii="Arial" w:hAnsi="Arial" w:cs="Arial"/>
          <w:sz w:val="21"/>
          <w:szCs w:val="21"/>
        </w:rPr>
        <w:t xml:space="preserve">t is strongly recommended that water quality </w:t>
      </w:r>
      <w:r w:rsidR="00AF2A86">
        <w:rPr>
          <w:rFonts w:ascii="Arial" w:hAnsi="Arial" w:cs="Arial"/>
          <w:sz w:val="21"/>
          <w:szCs w:val="21"/>
        </w:rPr>
        <w:t>is monitored in all PAs, not just wetlands, using such indicators</w:t>
      </w:r>
      <w:r w:rsidR="00CD593A">
        <w:rPr>
          <w:rFonts w:ascii="Arial" w:hAnsi="Arial" w:cs="Arial"/>
          <w:sz w:val="21"/>
          <w:szCs w:val="21"/>
        </w:rPr>
        <w:t xml:space="preserve"> </w:t>
      </w:r>
      <w:r w:rsidR="00AF2A86">
        <w:rPr>
          <w:rFonts w:ascii="Arial" w:hAnsi="Arial" w:cs="Arial"/>
          <w:sz w:val="21"/>
          <w:szCs w:val="21"/>
        </w:rPr>
        <w:t xml:space="preserve">as </w:t>
      </w:r>
      <w:r w:rsidR="00CD593A">
        <w:rPr>
          <w:rFonts w:ascii="Arial" w:hAnsi="Arial" w:cs="Arial"/>
          <w:sz w:val="21"/>
          <w:szCs w:val="21"/>
        </w:rPr>
        <w:t>temperature, turbidity, pH, dissolved oxygen, nitrates</w:t>
      </w:r>
      <w:r w:rsidR="00AF2A86">
        <w:rPr>
          <w:rFonts w:ascii="Arial" w:hAnsi="Arial" w:cs="Arial"/>
          <w:sz w:val="21"/>
          <w:szCs w:val="21"/>
        </w:rPr>
        <w:t xml:space="preserve"> </w:t>
      </w:r>
      <w:r w:rsidR="00AF2A86">
        <w:rPr>
          <w:rFonts w:ascii="Arial" w:hAnsi="Arial" w:cs="Arial"/>
          <w:sz w:val="21"/>
          <w:szCs w:val="21"/>
        </w:rPr>
        <w:lastRenderedPageBreak/>
        <w:t>and</w:t>
      </w:r>
      <w:r w:rsidR="00CD593A">
        <w:rPr>
          <w:rFonts w:ascii="Arial" w:hAnsi="Arial" w:cs="Arial"/>
          <w:sz w:val="21"/>
          <w:szCs w:val="21"/>
        </w:rPr>
        <w:t xml:space="preserve"> phosphates</w:t>
      </w:r>
      <w:r w:rsidR="00AF2A86">
        <w:rPr>
          <w:rFonts w:ascii="Arial" w:hAnsi="Arial" w:cs="Arial"/>
          <w:sz w:val="21"/>
          <w:szCs w:val="21"/>
        </w:rPr>
        <w:t>.</w:t>
      </w:r>
      <w:r w:rsidR="00CD593A">
        <w:rPr>
          <w:rFonts w:ascii="Arial" w:hAnsi="Arial" w:cs="Arial"/>
          <w:sz w:val="21"/>
          <w:szCs w:val="21"/>
        </w:rPr>
        <w:t xml:space="preserve"> </w:t>
      </w:r>
      <w:r w:rsidR="00E2313F">
        <w:rPr>
          <w:rFonts w:ascii="Arial" w:hAnsi="Arial" w:cs="Arial"/>
          <w:sz w:val="21"/>
          <w:szCs w:val="21"/>
        </w:rPr>
        <w:t xml:space="preserve">This </w:t>
      </w:r>
      <w:r w:rsidR="0038058D">
        <w:rPr>
          <w:rFonts w:ascii="Arial" w:hAnsi="Arial" w:cs="Arial"/>
          <w:sz w:val="21"/>
          <w:szCs w:val="21"/>
        </w:rPr>
        <w:t xml:space="preserve">will </w:t>
      </w:r>
      <w:r w:rsidR="00E2313F">
        <w:rPr>
          <w:rFonts w:ascii="Arial" w:hAnsi="Arial" w:cs="Arial"/>
          <w:sz w:val="21"/>
          <w:szCs w:val="21"/>
        </w:rPr>
        <w:t xml:space="preserve">inform the responsible authorities about the way in which the PA and, importantly, its catchment is being managed with respect to damaging agricultural, forestry and other practices, resulting in </w:t>
      </w:r>
      <w:r w:rsidR="0038058D">
        <w:rPr>
          <w:rFonts w:ascii="Arial" w:hAnsi="Arial" w:cs="Arial"/>
          <w:sz w:val="21"/>
          <w:szCs w:val="21"/>
        </w:rPr>
        <w:t>turbidity</w:t>
      </w:r>
      <w:r w:rsidR="00E2313F">
        <w:rPr>
          <w:rFonts w:ascii="Arial" w:hAnsi="Arial" w:cs="Arial"/>
          <w:sz w:val="21"/>
          <w:szCs w:val="21"/>
        </w:rPr>
        <w:t xml:space="preserve"> (from erosion)</w:t>
      </w:r>
      <w:r w:rsidR="0038058D">
        <w:rPr>
          <w:rFonts w:ascii="Arial" w:hAnsi="Arial" w:cs="Arial"/>
          <w:sz w:val="21"/>
          <w:szCs w:val="21"/>
        </w:rPr>
        <w:t xml:space="preserve"> and</w:t>
      </w:r>
      <w:r w:rsidR="00E2313F">
        <w:rPr>
          <w:rFonts w:ascii="Arial" w:hAnsi="Arial" w:cs="Arial"/>
          <w:sz w:val="21"/>
          <w:szCs w:val="21"/>
        </w:rPr>
        <w:t xml:space="preserve"> pollution from </w:t>
      </w:r>
      <w:r w:rsidR="0038058D">
        <w:rPr>
          <w:rFonts w:ascii="Arial" w:hAnsi="Arial" w:cs="Arial"/>
          <w:sz w:val="21"/>
          <w:szCs w:val="21"/>
        </w:rPr>
        <w:t xml:space="preserve">pesticides and nutrients (fertilisers, sewage). Furthermore, such monitoring will provide a measure of the potential value of the water for downstream uses such as public water supply and drinking. It will also inform managers whether </w:t>
      </w:r>
      <w:r w:rsidR="000A2DF3">
        <w:rPr>
          <w:rFonts w:ascii="Arial" w:hAnsi="Arial" w:cs="Arial"/>
          <w:sz w:val="21"/>
          <w:szCs w:val="21"/>
        </w:rPr>
        <w:t xml:space="preserve">biodiversity and residents within a </w:t>
      </w:r>
      <w:r w:rsidR="0038058D">
        <w:rPr>
          <w:rFonts w:ascii="Arial" w:hAnsi="Arial" w:cs="Arial"/>
          <w:sz w:val="21"/>
          <w:szCs w:val="21"/>
        </w:rPr>
        <w:t>PA</w:t>
      </w:r>
      <w:r w:rsidR="000A2DF3">
        <w:rPr>
          <w:rFonts w:ascii="Arial" w:hAnsi="Arial" w:cs="Arial"/>
          <w:sz w:val="21"/>
          <w:szCs w:val="21"/>
        </w:rPr>
        <w:t xml:space="preserve"> are</w:t>
      </w:r>
      <w:r w:rsidR="0038058D">
        <w:rPr>
          <w:rFonts w:ascii="Arial" w:hAnsi="Arial" w:cs="Arial"/>
          <w:sz w:val="21"/>
          <w:szCs w:val="21"/>
        </w:rPr>
        <w:t xml:space="preserve"> at risk from poor quality water </w:t>
      </w:r>
      <w:r w:rsidR="000A2DF3">
        <w:rPr>
          <w:rFonts w:ascii="Arial" w:hAnsi="Arial" w:cs="Arial"/>
          <w:sz w:val="21"/>
          <w:szCs w:val="21"/>
        </w:rPr>
        <w:t>originating from the PA’s</w:t>
      </w:r>
      <w:r w:rsidR="0038058D">
        <w:rPr>
          <w:rFonts w:ascii="Arial" w:hAnsi="Arial" w:cs="Arial"/>
          <w:sz w:val="21"/>
          <w:szCs w:val="21"/>
        </w:rPr>
        <w:t xml:space="preserve"> wider catchment area.</w:t>
      </w:r>
      <w:r w:rsidR="00E2313F">
        <w:rPr>
          <w:rFonts w:ascii="Arial" w:hAnsi="Arial" w:cs="Arial"/>
          <w:sz w:val="21"/>
          <w:szCs w:val="21"/>
        </w:rPr>
        <w:t xml:space="preserve"> </w:t>
      </w:r>
    </w:p>
    <w:p w:rsidR="00450673" w:rsidRDefault="00491353" w:rsidP="00BA335A">
      <w:pPr>
        <w:numPr>
          <w:ilvl w:val="0"/>
          <w:numId w:val="47"/>
        </w:numPr>
        <w:spacing w:before="200" w:after="120" w:line="264" w:lineRule="auto"/>
        <w:jc w:val="both"/>
        <w:rPr>
          <w:rFonts w:ascii="Arial" w:hAnsi="Arial" w:cs="Arial"/>
          <w:sz w:val="21"/>
          <w:szCs w:val="21"/>
        </w:rPr>
      </w:pPr>
      <w:r w:rsidRPr="00DA6E1F">
        <w:rPr>
          <w:rFonts w:ascii="Arial" w:hAnsi="Arial" w:cs="Arial"/>
          <w:b/>
          <w:sz w:val="21"/>
          <w:szCs w:val="21"/>
        </w:rPr>
        <w:t xml:space="preserve">A revised </w:t>
      </w:r>
      <w:r w:rsidR="00982490" w:rsidRPr="00DA6E1F">
        <w:rPr>
          <w:rFonts w:ascii="Arial" w:hAnsi="Arial" w:cs="Arial"/>
          <w:b/>
          <w:sz w:val="21"/>
          <w:szCs w:val="21"/>
        </w:rPr>
        <w:t>mana</w:t>
      </w:r>
      <w:r w:rsidRPr="00DA6E1F">
        <w:rPr>
          <w:rFonts w:ascii="Arial" w:hAnsi="Arial" w:cs="Arial"/>
          <w:b/>
          <w:sz w:val="21"/>
          <w:szCs w:val="21"/>
        </w:rPr>
        <w:t>gement structure should be adopted by the Project, based on that shown in Figure 3.4</w:t>
      </w:r>
      <w:r w:rsidR="00DA6E1F">
        <w:rPr>
          <w:rFonts w:ascii="Arial" w:hAnsi="Arial" w:cs="Arial"/>
          <w:sz w:val="21"/>
          <w:szCs w:val="21"/>
        </w:rPr>
        <w:t xml:space="preserve">, </w:t>
      </w:r>
      <w:r>
        <w:rPr>
          <w:rFonts w:ascii="Arial" w:hAnsi="Arial" w:cs="Arial"/>
          <w:sz w:val="21"/>
          <w:szCs w:val="21"/>
        </w:rPr>
        <w:t xml:space="preserve">in order reflect </w:t>
      </w:r>
      <w:r w:rsidR="00DA6E1F">
        <w:rPr>
          <w:rFonts w:ascii="Arial" w:hAnsi="Arial" w:cs="Arial"/>
          <w:sz w:val="21"/>
          <w:szCs w:val="21"/>
        </w:rPr>
        <w:t>the current situation and the need to clarify reporting lines and the relationship of the recently established Taohe Forum to the Project.</w:t>
      </w:r>
    </w:p>
    <w:p w:rsidR="00450673" w:rsidRDefault="007C6CED" w:rsidP="00BA335A">
      <w:pPr>
        <w:numPr>
          <w:ilvl w:val="0"/>
          <w:numId w:val="47"/>
        </w:numPr>
        <w:spacing w:before="200" w:line="264" w:lineRule="auto"/>
        <w:jc w:val="both"/>
        <w:rPr>
          <w:rFonts w:ascii="Arial" w:hAnsi="Arial" w:cs="Arial"/>
          <w:sz w:val="21"/>
          <w:szCs w:val="21"/>
        </w:rPr>
      </w:pPr>
      <w:r>
        <w:rPr>
          <w:rFonts w:ascii="Arial" w:hAnsi="Arial" w:cs="Arial"/>
          <w:b/>
          <w:sz w:val="21"/>
          <w:szCs w:val="21"/>
        </w:rPr>
        <w:t>T</w:t>
      </w:r>
      <w:r w:rsidR="00CB0E36" w:rsidRPr="007C6CED">
        <w:rPr>
          <w:rFonts w:ascii="Arial" w:hAnsi="Arial" w:cs="Arial"/>
          <w:b/>
          <w:sz w:val="21"/>
          <w:szCs w:val="21"/>
        </w:rPr>
        <w:t xml:space="preserve">he Annual Work Plan would benefit from greater, more specific detail </w:t>
      </w:r>
      <w:r w:rsidR="00CB0E36">
        <w:rPr>
          <w:rFonts w:ascii="Arial" w:hAnsi="Arial" w:cs="Arial"/>
          <w:sz w:val="21"/>
          <w:szCs w:val="21"/>
        </w:rPr>
        <w:t>and, based on feedback from stakeholders, its implementation by partners and consultants needs to be improved and enhanced by the following measures:</w:t>
      </w:r>
    </w:p>
    <w:p w:rsidR="00450673" w:rsidRDefault="007C6CED" w:rsidP="00BA335A">
      <w:pPr>
        <w:numPr>
          <w:ilvl w:val="1"/>
          <w:numId w:val="51"/>
        </w:numPr>
        <w:tabs>
          <w:tab w:val="clear" w:pos="1021"/>
        </w:tabs>
        <w:spacing w:before="40"/>
        <w:ind w:left="851" w:hanging="284"/>
        <w:rPr>
          <w:rFonts w:ascii="Arial" w:hAnsi="Arial" w:cs="Arial"/>
          <w:sz w:val="21"/>
          <w:szCs w:val="21"/>
        </w:rPr>
      </w:pPr>
      <w:r>
        <w:rPr>
          <w:rFonts w:ascii="Arial" w:hAnsi="Arial" w:cs="Arial"/>
          <w:sz w:val="21"/>
          <w:szCs w:val="21"/>
          <w:highlight w:val="lightGray"/>
        </w:rPr>
        <w:t>PMO to clarify the precise roles of partners, especially those involved in the demonstration PAs, with respect to tasks, available resources and timeframes.</w:t>
      </w:r>
    </w:p>
    <w:p w:rsidR="00450673" w:rsidRDefault="007C6CED" w:rsidP="00BA335A">
      <w:pPr>
        <w:numPr>
          <w:ilvl w:val="1"/>
          <w:numId w:val="51"/>
        </w:numPr>
        <w:tabs>
          <w:tab w:val="clear" w:pos="1021"/>
        </w:tabs>
        <w:spacing w:before="40"/>
        <w:ind w:left="851" w:hanging="284"/>
        <w:rPr>
          <w:rFonts w:ascii="Arial" w:hAnsi="Arial" w:cs="Arial"/>
          <w:sz w:val="21"/>
          <w:szCs w:val="21"/>
        </w:rPr>
      </w:pPr>
      <w:r>
        <w:rPr>
          <w:rFonts w:ascii="Arial" w:hAnsi="Arial" w:cs="Arial"/>
          <w:sz w:val="21"/>
          <w:szCs w:val="21"/>
          <w:highlight w:val="lightGray"/>
        </w:rPr>
        <w:t>PMO to ensure that partners are reimbursed promptly for undertaking their tasks.</w:t>
      </w:r>
    </w:p>
    <w:p w:rsidR="00450673" w:rsidRDefault="007C6CED" w:rsidP="00BA335A">
      <w:pPr>
        <w:numPr>
          <w:ilvl w:val="1"/>
          <w:numId w:val="51"/>
        </w:numPr>
        <w:tabs>
          <w:tab w:val="clear" w:pos="1021"/>
        </w:tabs>
        <w:spacing w:before="40"/>
        <w:ind w:left="851" w:hanging="284"/>
        <w:rPr>
          <w:rFonts w:ascii="Arial" w:hAnsi="Arial" w:cs="Arial"/>
          <w:sz w:val="21"/>
          <w:szCs w:val="21"/>
        </w:rPr>
      </w:pPr>
      <w:r w:rsidRPr="003259D7">
        <w:rPr>
          <w:rFonts w:ascii="Arial" w:hAnsi="Arial" w:cs="Arial"/>
          <w:sz w:val="21"/>
          <w:szCs w:val="21"/>
          <w:highlight w:val="lightGray"/>
        </w:rPr>
        <w:t xml:space="preserve">PMO to ensure that consultants work in an integrated and coordinated manner and that they report back on their findings not just to GFD and its PMO but also to </w:t>
      </w:r>
      <w:r w:rsidR="003259D7" w:rsidRPr="003259D7">
        <w:rPr>
          <w:rFonts w:ascii="Arial" w:hAnsi="Arial" w:cs="Arial"/>
          <w:sz w:val="21"/>
          <w:szCs w:val="21"/>
          <w:highlight w:val="lightGray"/>
        </w:rPr>
        <w:t>stakeholders, including the demonstration villages.</w:t>
      </w:r>
      <w:r w:rsidR="003259D7">
        <w:rPr>
          <w:rFonts w:ascii="Arial" w:hAnsi="Arial" w:cs="Arial"/>
          <w:sz w:val="21"/>
          <w:szCs w:val="21"/>
        </w:rPr>
        <w:t xml:space="preserve"> Such practices should be specified in their ToRs and rigorously supervised by the P</w:t>
      </w:r>
      <w:r w:rsidR="008B0F43">
        <w:rPr>
          <w:rFonts w:ascii="Arial" w:hAnsi="Arial" w:cs="Arial"/>
          <w:sz w:val="21"/>
          <w:szCs w:val="21"/>
        </w:rPr>
        <w:t>roject Manager and/or CTA.</w:t>
      </w:r>
    </w:p>
    <w:p w:rsidR="00450673" w:rsidRDefault="008B0F43" w:rsidP="00BA335A">
      <w:pPr>
        <w:numPr>
          <w:ilvl w:val="1"/>
          <w:numId w:val="51"/>
        </w:numPr>
        <w:tabs>
          <w:tab w:val="clear" w:pos="1021"/>
        </w:tabs>
        <w:spacing w:before="40"/>
        <w:ind w:left="851" w:hanging="284"/>
        <w:rPr>
          <w:rFonts w:ascii="Arial" w:hAnsi="Arial" w:cs="Arial"/>
          <w:sz w:val="21"/>
          <w:szCs w:val="21"/>
        </w:rPr>
      </w:pPr>
      <w:r w:rsidRPr="008B0F43">
        <w:rPr>
          <w:rFonts w:ascii="Arial" w:hAnsi="Arial" w:cs="Arial"/>
          <w:sz w:val="21"/>
          <w:szCs w:val="21"/>
          <w:highlight w:val="lightGray"/>
        </w:rPr>
        <w:t>Training programmes and courses should be routinely assessed by means of a standard questionnaire completed by all participants at the end of training.</w:t>
      </w:r>
      <w:r>
        <w:rPr>
          <w:rFonts w:ascii="Arial" w:hAnsi="Arial" w:cs="Arial"/>
          <w:sz w:val="21"/>
          <w:szCs w:val="21"/>
        </w:rPr>
        <w:t xml:space="preserve"> </w:t>
      </w:r>
      <w:r w:rsidR="00BE1D94">
        <w:rPr>
          <w:rFonts w:ascii="Arial" w:hAnsi="Arial" w:cs="Arial"/>
          <w:sz w:val="21"/>
          <w:szCs w:val="21"/>
        </w:rPr>
        <w:t>The feedback should be assessed by PMO and fed back to the trainers in a non-attributable manner.</w:t>
      </w:r>
    </w:p>
    <w:p w:rsidR="00450673" w:rsidRDefault="00464A11" w:rsidP="00BA335A">
      <w:pPr>
        <w:numPr>
          <w:ilvl w:val="0"/>
          <w:numId w:val="47"/>
        </w:numPr>
        <w:spacing w:before="200" w:after="120" w:line="264" w:lineRule="auto"/>
        <w:jc w:val="both"/>
        <w:rPr>
          <w:rFonts w:ascii="Arial" w:hAnsi="Arial" w:cs="Arial"/>
          <w:sz w:val="21"/>
          <w:szCs w:val="21"/>
        </w:rPr>
      </w:pPr>
      <w:r w:rsidRPr="00464A11">
        <w:rPr>
          <w:rFonts w:ascii="Arial" w:hAnsi="Arial" w:cs="Arial"/>
          <w:b/>
          <w:sz w:val="21"/>
          <w:szCs w:val="21"/>
        </w:rPr>
        <w:t>Comprehensive information about and generated by the Project should be readily accessible via its website</w:t>
      </w:r>
      <w:r w:rsidR="008B0F43">
        <w:rPr>
          <w:rStyle w:val="FootnoteReference"/>
          <w:rFonts w:ascii="Arial" w:hAnsi="Arial" w:cs="Arial"/>
          <w:b/>
          <w:sz w:val="21"/>
          <w:szCs w:val="21"/>
        </w:rPr>
        <w:footnoteReference w:id="19"/>
      </w:r>
      <w:r w:rsidRPr="00464A11">
        <w:rPr>
          <w:rFonts w:ascii="Arial" w:hAnsi="Arial" w:cs="Arial"/>
          <w:b/>
          <w:sz w:val="21"/>
          <w:szCs w:val="21"/>
        </w:rPr>
        <w:t>,</w:t>
      </w:r>
      <w:r>
        <w:rPr>
          <w:rFonts w:ascii="Arial" w:hAnsi="Arial" w:cs="Arial"/>
          <w:sz w:val="21"/>
          <w:szCs w:val="21"/>
        </w:rPr>
        <w:t xml:space="preserve"> particularly with respect to events, news, published guidelines, strategies, plans and other reports, minutes of PSC and Taohe Forum meetings, APRs etc. The website could also be used to solicit feedback on draft strategies and plans. Currently there is a very limited amount of useful and interesting information on the website.</w:t>
      </w:r>
    </w:p>
    <w:p w:rsidR="00207F5E" w:rsidRDefault="00207F5E" w:rsidP="00BE1D94">
      <w:pPr>
        <w:numPr>
          <w:ilvl w:val="2"/>
          <w:numId w:val="1"/>
        </w:numPr>
        <w:tabs>
          <w:tab w:val="clear" w:pos="1270"/>
          <w:tab w:val="num" w:pos="1260"/>
        </w:tabs>
        <w:spacing w:before="200" w:after="120" w:line="264" w:lineRule="auto"/>
        <w:ind w:left="1259"/>
        <w:jc w:val="both"/>
        <w:rPr>
          <w:rFonts w:ascii="Arial" w:hAnsi="Arial" w:cs="Arial"/>
          <w:i/>
          <w:sz w:val="21"/>
          <w:szCs w:val="21"/>
          <w:highlight w:val="lightGray"/>
        </w:rPr>
      </w:pPr>
      <w:r>
        <w:rPr>
          <w:rFonts w:ascii="Arial" w:hAnsi="Arial" w:cs="Arial"/>
          <w:i/>
          <w:sz w:val="21"/>
          <w:szCs w:val="21"/>
          <w:highlight w:val="lightGray"/>
        </w:rPr>
        <w:t>Monitoring and evaluation</w:t>
      </w:r>
    </w:p>
    <w:p w:rsidR="00C56595" w:rsidRDefault="00207F5E" w:rsidP="00C56595">
      <w:pPr>
        <w:spacing w:before="120" w:after="120" w:line="264" w:lineRule="auto"/>
        <w:jc w:val="both"/>
        <w:rPr>
          <w:rFonts w:ascii="Arial" w:hAnsi="Arial" w:cs="Arial"/>
          <w:iCs/>
          <w:sz w:val="21"/>
          <w:szCs w:val="21"/>
        </w:rPr>
      </w:pPr>
      <w:r w:rsidRPr="00207F5E">
        <w:rPr>
          <w:rFonts w:ascii="Arial" w:hAnsi="Arial" w:cs="Arial"/>
          <w:iCs/>
          <w:sz w:val="21"/>
          <w:szCs w:val="21"/>
        </w:rPr>
        <w:t xml:space="preserve">In general, </w:t>
      </w:r>
      <w:r>
        <w:rPr>
          <w:rFonts w:ascii="Arial" w:hAnsi="Arial" w:cs="Arial"/>
          <w:iCs/>
          <w:sz w:val="21"/>
          <w:szCs w:val="21"/>
        </w:rPr>
        <w:t xml:space="preserve">M&amp;E is considered to be </w:t>
      </w:r>
      <w:r w:rsidRPr="000910AF">
        <w:rPr>
          <w:rFonts w:ascii="Arial" w:hAnsi="Arial" w:cs="Arial"/>
          <w:b/>
          <w:iCs/>
          <w:sz w:val="21"/>
          <w:szCs w:val="21"/>
        </w:rPr>
        <w:t>satisfactory</w:t>
      </w:r>
      <w:r>
        <w:rPr>
          <w:rFonts w:ascii="Arial" w:hAnsi="Arial" w:cs="Arial"/>
          <w:iCs/>
          <w:sz w:val="21"/>
          <w:szCs w:val="21"/>
        </w:rPr>
        <w:t xml:space="preserve"> (</w:t>
      </w:r>
      <w:r w:rsidRPr="004A70FE">
        <w:rPr>
          <w:rFonts w:ascii="Arial" w:hAnsi="Arial" w:cs="Arial"/>
          <w:b/>
          <w:bCs/>
          <w:iCs/>
          <w:sz w:val="21"/>
          <w:szCs w:val="21"/>
        </w:rPr>
        <w:t>Table 3.</w:t>
      </w:r>
      <w:r w:rsidR="007A72DB">
        <w:rPr>
          <w:rFonts w:ascii="Arial" w:hAnsi="Arial" w:cs="Arial"/>
          <w:b/>
          <w:bCs/>
          <w:iCs/>
          <w:sz w:val="21"/>
          <w:szCs w:val="21"/>
        </w:rPr>
        <w:t>7</w:t>
      </w:r>
      <w:r>
        <w:rPr>
          <w:rFonts w:ascii="Arial" w:hAnsi="Arial" w:cs="Arial"/>
          <w:iCs/>
          <w:sz w:val="21"/>
          <w:szCs w:val="21"/>
        </w:rPr>
        <w:t>)</w:t>
      </w:r>
      <w:r w:rsidR="007A72DB">
        <w:rPr>
          <w:rFonts w:ascii="Arial" w:hAnsi="Arial" w:cs="Arial"/>
          <w:iCs/>
          <w:sz w:val="21"/>
          <w:szCs w:val="21"/>
        </w:rPr>
        <w:t xml:space="preserve">, following a very shaky inception period that lacked rigour, scrutiny and review of the </w:t>
      </w:r>
      <w:r w:rsidR="007A72DB" w:rsidRPr="007A72DB">
        <w:rPr>
          <w:rFonts w:ascii="Arial" w:hAnsi="Arial" w:cs="Arial"/>
          <w:i/>
          <w:iCs/>
          <w:sz w:val="21"/>
          <w:szCs w:val="21"/>
        </w:rPr>
        <w:t>status quo</w:t>
      </w:r>
      <w:r>
        <w:rPr>
          <w:rFonts w:ascii="Arial" w:hAnsi="Arial" w:cs="Arial"/>
          <w:iCs/>
          <w:sz w:val="21"/>
          <w:szCs w:val="21"/>
        </w:rPr>
        <w:t xml:space="preserve">. </w:t>
      </w:r>
      <w:r w:rsidR="007A72DB">
        <w:rPr>
          <w:rFonts w:ascii="Arial" w:hAnsi="Arial" w:cs="Arial"/>
          <w:iCs/>
          <w:sz w:val="21"/>
          <w:szCs w:val="21"/>
        </w:rPr>
        <w:t xml:space="preserve">Much of the monitoring of Project implementation is achieving by routine accounting and reporting procedures, which are proceeding well. </w:t>
      </w:r>
      <w:r w:rsidR="00C56595">
        <w:rPr>
          <w:rFonts w:ascii="Arial" w:hAnsi="Arial" w:cs="Arial"/>
          <w:iCs/>
          <w:sz w:val="21"/>
          <w:szCs w:val="21"/>
        </w:rPr>
        <w:t>More effort need</w:t>
      </w:r>
      <w:r w:rsidR="00E302A9">
        <w:rPr>
          <w:rFonts w:ascii="Arial" w:hAnsi="Arial" w:cs="Arial"/>
          <w:iCs/>
          <w:sz w:val="21"/>
          <w:szCs w:val="21"/>
        </w:rPr>
        <w:t>s</w:t>
      </w:r>
      <w:r w:rsidR="00C56595">
        <w:rPr>
          <w:rFonts w:ascii="Arial" w:hAnsi="Arial" w:cs="Arial"/>
          <w:iCs/>
          <w:sz w:val="21"/>
          <w:szCs w:val="21"/>
        </w:rPr>
        <w:t xml:space="preserve"> to </w:t>
      </w:r>
      <w:r w:rsidR="00E302A9">
        <w:rPr>
          <w:rFonts w:ascii="Arial" w:hAnsi="Arial" w:cs="Arial"/>
          <w:iCs/>
          <w:sz w:val="21"/>
          <w:szCs w:val="21"/>
        </w:rPr>
        <w:t xml:space="preserve">be </w:t>
      </w:r>
      <w:r w:rsidR="00C56595">
        <w:rPr>
          <w:rFonts w:ascii="Arial" w:hAnsi="Arial" w:cs="Arial"/>
          <w:iCs/>
          <w:sz w:val="21"/>
          <w:szCs w:val="21"/>
        </w:rPr>
        <w:t xml:space="preserve">made to </w:t>
      </w:r>
      <w:r w:rsidR="00AF671C">
        <w:rPr>
          <w:rFonts w:ascii="Arial" w:hAnsi="Arial" w:cs="Arial"/>
          <w:iCs/>
          <w:sz w:val="21"/>
          <w:szCs w:val="21"/>
        </w:rPr>
        <w:t>enhanc</w:t>
      </w:r>
      <w:r w:rsidR="00E302A9">
        <w:rPr>
          <w:rFonts w:ascii="Arial" w:hAnsi="Arial" w:cs="Arial"/>
          <w:iCs/>
          <w:sz w:val="21"/>
          <w:szCs w:val="21"/>
        </w:rPr>
        <w:t>e</w:t>
      </w:r>
      <w:r w:rsidR="00AF671C">
        <w:rPr>
          <w:rFonts w:ascii="Arial" w:hAnsi="Arial" w:cs="Arial"/>
          <w:iCs/>
          <w:sz w:val="21"/>
          <w:szCs w:val="21"/>
        </w:rPr>
        <w:t xml:space="preserve"> the role and performance of </w:t>
      </w:r>
      <w:r w:rsidR="00C56595">
        <w:rPr>
          <w:rFonts w:ascii="Arial" w:hAnsi="Arial" w:cs="Arial"/>
          <w:iCs/>
          <w:sz w:val="21"/>
          <w:szCs w:val="21"/>
        </w:rPr>
        <w:t>the Project’s Steering Committee</w:t>
      </w:r>
      <w:r w:rsidR="00AF671C">
        <w:rPr>
          <w:rFonts w:ascii="Arial" w:hAnsi="Arial" w:cs="Arial"/>
          <w:iCs/>
          <w:sz w:val="21"/>
          <w:szCs w:val="21"/>
        </w:rPr>
        <w:t xml:space="preserve"> in </w:t>
      </w:r>
      <w:r w:rsidR="00E302A9">
        <w:rPr>
          <w:rFonts w:ascii="Arial" w:hAnsi="Arial" w:cs="Arial"/>
          <w:iCs/>
          <w:sz w:val="21"/>
          <w:szCs w:val="21"/>
        </w:rPr>
        <w:t xml:space="preserve">guiding, coordinating and integrating </w:t>
      </w:r>
      <w:r w:rsidR="00AF671C">
        <w:rPr>
          <w:rFonts w:ascii="Arial" w:hAnsi="Arial" w:cs="Arial"/>
          <w:iCs/>
          <w:sz w:val="21"/>
          <w:szCs w:val="21"/>
        </w:rPr>
        <w:t xml:space="preserve">Project implementation. It is also clear from this </w:t>
      </w:r>
      <w:r w:rsidR="0020612F">
        <w:rPr>
          <w:rFonts w:ascii="Arial" w:hAnsi="Arial" w:cs="Arial"/>
          <w:iCs/>
          <w:sz w:val="21"/>
          <w:szCs w:val="21"/>
        </w:rPr>
        <w:t xml:space="preserve">MTR </w:t>
      </w:r>
      <w:r w:rsidR="00AF671C">
        <w:rPr>
          <w:rFonts w:ascii="Arial" w:hAnsi="Arial" w:cs="Arial"/>
          <w:iCs/>
          <w:sz w:val="21"/>
          <w:szCs w:val="21"/>
        </w:rPr>
        <w:t xml:space="preserve">that monitoring some </w:t>
      </w:r>
      <w:r w:rsidR="00E302A9">
        <w:rPr>
          <w:rFonts w:ascii="Arial" w:hAnsi="Arial" w:cs="Arial"/>
          <w:iCs/>
          <w:sz w:val="21"/>
          <w:szCs w:val="21"/>
        </w:rPr>
        <w:t xml:space="preserve">Outcome 1 </w:t>
      </w:r>
      <w:r w:rsidR="00AF671C">
        <w:rPr>
          <w:rFonts w:ascii="Arial" w:hAnsi="Arial" w:cs="Arial"/>
          <w:iCs/>
          <w:sz w:val="21"/>
          <w:szCs w:val="21"/>
        </w:rPr>
        <w:t>indicators is not readily repeatable</w:t>
      </w:r>
      <w:r w:rsidR="00E302A9">
        <w:rPr>
          <w:rFonts w:ascii="Arial" w:hAnsi="Arial" w:cs="Arial"/>
          <w:iCs/>
          <w:sz w:val="21"/>
          <w:szCs w:val="21"/>
        </w:rPr>
        <w:t>.</w:t>
      </w:r>
    </w:p>
    <w:p w:rsidR="00450673" w:rsidRDefault="00AF671C" w:rsidP="00BA335A">
      <w:pPr>
        <w:numPr>
          <w:ilvl w:val="0"/>
          <w:numId w:val="47"/>
        </w:numPr>
        <w:spacing w:before="200" w:line="264" w:lineRule="auto"/>
        <w:jc w:val="both"/>
        <w:rPr>
          <w:rFonts w:ascii="Arial" w:hAnsi="Arial" w:cs="Arial"/>
          <w:sz w:val="21"/>
          <w:szCs w:val="21"/>
        </w:rPr>
      </w:pPr>
      <w:r w:rsidRPr="00A0598F">
        <w:rPr>
          <w:rFonts w:ascii="Arial" w:hAnsi="Arial" w:cs="Arial"/>
          <w:b/>
          <w:sz w:val="21"/>
          <w:szCs w:val="21"/>
        </w:rPr>
        <w:t>The Project Steering Committee should engage more robustly and proactively in its oversight</w:t>
      </w:r>
      <w:r w:rsidR="00E302A9">
        <w:rPr>
          <w:rFonts w:ascii="Arial" w:hAnsi="Arial" w:cs="Arial"/>
          <w:b/>
          <w:sz w:val="21"/>
          <w:szCs w:val="21"/>
        </w:rPr>
        <w:t>, coordination</w:t>
      </w:r>
      <w:r w:rsidRPr="00A0598F">
        <w:rPr>
          <w:rFonts w:ascii="Arial" w:hAnsi="Arial" w:cs="Arial"/>
          <w:b/>
          <w:sz w:val="21"/>
          <w:szCs w:val="21"/>
        </w:rPr>
        <w:t xml:space="preserve"> and </w:t>
      </w:r>
      <w:r w:rsidR="00E302A9">
        <w:rPr>
          <w:rFonts w:ascii="Arial" w:hAnsi="Arial" w:cs="Arial"/>
          <w:b/>
          <w:sz w:val="21"/>
          <w:szCs w:val="21"/>
        </w:rPr>
        <w:t>integration</w:t>
      </w:r>
      <w:r w:rsidRPr="00A0598F">
        <w:rPr>
          <w:rFonts w:ascii="Arial" w:hAnsi="Arial" w:cs="Arial"/>
          <w:b/>
          <w:sz w:val="21"/>
          <w:szCs w:val="21"/>
        </w:rPr>
        <w:t xml:space="preserve"> of Project</w:t>
      </w:r>
      <w:r w:rsidR="00E302A9">
        <w:rPr>
          <w:rFonts w:ascii="Arial" w:hAnsi="Arial" w:cs="Arial"/>
          <w:b/>
          <w:sz w:val="21"/>
          <w:szCs w:val="21"/>
        </w:rPr>
        <w:t xml:space="preserve"> activities</w:t>
      </w:r>
      <w:r w:rsidRPr="00A0598F">
        <w:rPr>
          <w:rFonts w:ascii="Arial" w:hAnsi="Arial" w:cs="Arial"/>
          <w:b/>
          <w:sz w:val="21"/>
          <w:szCs w:val="21"/>
        </w:rPr>
        <w:t>,</w:t>
      </w:r>
      <w:r>
        <w:rPr>
          <w:rFonts w:ascii="Arial" w:hAnsi="Arial" w:cs="Arial"/>
          <w:sz w:val="21"/>
          <w:szCs w:val="21"/>
        </w:rPr>
        <w:t xml:space="preserve"> which </w:t>
      </w:r>
      <w:r w:rsidR="00BA335A">
        <w:rPr>
          <w:rFonts w:ascii="Arial" w:hAnsi="Arial" w:cs="Arial"/>
          <w:sz w:val="21"/>
          <w:szCs w:val="21"/>
        </w:rPr>
        <w:t>is difficult to</w:t>
      </w:r>
      <w:r>
        <w:rPr>
          <w:rFonts w:ascii="Arial" w:hAnsi="Arial" w:cs="Arial"/>
          <w:sz w:val="21"/>
          <w:szCs w:val="21"/>
        </w:rPr>
        <w:t xml:space="preserve"> achieve from meeting just once annually. Experience from GEF and other projects of a similar na</w:t>
      </w:r>
      <w:r w:rsidR="00E302A9">
        <w:rPr>
          <w:rFonts w:ascii="Arial" w:hAnsi="Arial" w:cs="Arial"/>
          <w:sz w:val="21"/>
          <w:szCs w:val="21"/>
        </w:rPr>
        <w:t>ture elsewhere shows that such c</w:t>
      </w:r>
      <w:r>
        <w:rPr>
          <w:rFonts w:ascii="Arial" w:hAnsi="Arial" w:cs="Arial"/>
          <w:sz w:val="21"/>
          <w:szCs w:val="21"/>
        </w:rPr>
        <w:t xml:space="preserve">ommittees perform more effectively when they meet 2-4 times annually and are provided with the opportunity to visit project sites. </w:t>
      </w:r>
      <w:r w:rsidR="00C81648">
        <w:rPr>
          <w:rFonts w:ascii="Arial" w:hAnsi="Arial" w:cs="Arial"/>
          <w:sz w:val="21"/>
          <w:szCs w:val="21"/>
        </w:rPr>
        <w:t xml:space="preserve">However, this is not a pragmatic option in China according to UNDP’s experience. </w:t>
      </w:r>
      <w:r>
        <w:rPr>
          <w:rFonts w:ascii="Arial" w:hAnsi="Arial" w:cs="Arial"/>
          <w:sz w:val="21"/>
          <w:szCs w:val="21"/>
        </w:rPr>
        <w:t>Thus, it is recommended that:</w:t>
      </w:r>
    </w:p>
    <w:p w:rsidR="00450673" w:rsidRPr="00765399" w:rsidRDefault="00AF671C" w:rsidP="00BA335A">
      <w:pPr>
        <w:numPr>
          <w:ilvl w:val="1"/>
          <w:numId w:val="52"/>
        </w:numPr>
        <w:tabs>
          <w:tab w:val="clear" w:pos="1021"/>
          <w:tab w:val="num" w:pos="851"/>
        </w:tabs>
        <w:spacing w:before="40"/>
        <w:ind w:left="851" w:hanging="284"/>
        <w:jc w:val="both"/>
        <w:rPr>
          <w:rFonts w:ascii="Arial" w:hAnsi="Arial" w:cs="Arial"/>
          <w:sz w:val="21"/>
          <w:szCs w:val="21"/>
          <w:highlight w:val="lightGray"/>
        </w:rPr>
      </w:pPr>
      <w:r w:rsidRPr="00494563">
        <w:rPr>
          <w:rFonts w:ascii="Arial" w:hAnsi="Arial" w:cs="Arial"/>
          <w:sz w:val="21"/>
          <w:szCs w:val="21"/>
          <w:highlight w:val="lightGray"/>
        </w:rPr>
        <w:t xml:space="preserve">At least one </w:t>
      </w:r>
      <w:r w:rsidR="007F7556">
        <w:rPr>
          <w:rFonts w:ascii="Arial" w:hAnsi="Arial" w:cs="Arial"/>
          <w:sz w:val="21"/>
          <w:szCs w:val="21"/>
          <w:highlight w:val="lightGray"/>
        </w:rPr>
        <w:t xml:space="preserve">of the forthcoming </w:t>
      </w:r>
      <w:r w:rsidR="00D81476">
        <w:rPr>
          <w:rFonts w:ascii="Arial" w:hAnsi="Arial" w:cs="Arial"/>
          <w:sz w:val="21"/>
          <w:szCs w:val="21"/>
          <w:highlight w:val="lightGray"/>
        </w:rPr>
        <w:t xml:space="preserve">annual </w:t>
      </w:r>
      <w:r w:rsidRPr="00494563">
        <w:rPr>
          <w:rFonts w:ascii="Arial" w:hAnsi="Arial" w:cs="Arial"/>
          <w:sz w:val="21"/>
          <w:szCs w:val="21"/>
          <w:highlight w:val="lightGray"/>
        </w:rPr>
        <w:t>meeting</w:t>
      </w:r>
      <w:r w:rsidR="007F7556">
        <w:rPr>
          <w:rFonts w:ascii="Arial" w:hAnsi="Arial" w:cs="Arial"/>
          <w:sz w:val="21"/>
          <w:szCs w:val="21"/>
          <w:highlight w:val="lightGray"/>
        </w:rPr>
        <w:t>s</w:t>
      </w:r>
      <w:r w:rsidRPr="00494563">
        <w:rPr>
          <w:rFonts w:ascii="Arial" w:hAnsi="Arial" w:cs="Arial"/>
          <w:sz w:val="21"/>
          <w:szCs w:val="21"/>
          <w:highlight w:val="lightGray"/>
        </w:rPr>
        <w:t xml:space="preserve"> should be convened at one of the demonstration PAs and combined with a day’s field visit to see/experience Project initiatives first hand and meet with stakeholders, especially village communities.</w:t>
      </w:r>
      <w:r w:rsidRPr="00494563">
        <w:rPr>
          <w:rFonts w:ascii="Arial" w:hAnsi="Arial" w:cs="Arial"/>
          <w:sz w:val="21"/>
          <w:szCs w:val="21"/>
        </w:rPr>
        <w:t xml:space="preserve"> </w:t>
      </w:r>
      <w:r w:rsidR="00110169" w:rsidRPr="00494563">
        <w:rPr>
          <w:rFonts w:ascii="Arial" w:hAnsi="Arial" w:cs="Arial"/>
          <w:sz w:val="21"/>
          <w:szCs w:val="21"/>
        </w:rPr>
        <w:t>Better informed about implementation progress, members will be more able to fulfil their role, as well as becoming ambassadors of the Project.</w:t>
      </w:r>
    </w:p>
    <w:p w:rsidR="00765399" w:rsidRPr="00765399" w:rsidRDefault="00765399" w:rsidP="00765399">
      <w:pPr>
        <w:spacing w:before="40"/>
        <w:ind w:left="851"/>
        <w:jc w:val="both"/>
        <w:rPr>
          <w:rFonts w:ascii="Arial" w:hAnsi="Arial" w:cs="Arial"/>
          <w:sz w:val="21"/>
          <w:szCs w:val="21"/>
        </w:rPr>
      </w:pPr>
      <w:r w:rsidRPr="00765399">
        <w:rPr>
          <w:rFonts w:ascii="Arial" w:hAnsi="Arial" w:cs="Arial"/>
          <w:sz w:val="21"/>
          <w:szCs w:val="21"/>
        </w:rPr>
        <w:lastRenderedPageBreak/>
        <w:t>While it is recognised that most PSC members are very busy senior persons, even they do appreciate the opportunity to get away from their offices and have some quality time to witness and learn from what is happening on the ground within their constituency/area of responsibility. The challenge lies with PMO and the NPD to use PSC meetings as learning, as well as reporting, opportunities; and field visits can be combined with other events, such as opening ceremonies, exhibitions, cultural shows and so on, to maximise the worthwhileness of time and other resources in travelling to project sites.</w:t>
      </w:r>
    </w:p>
    <w:p w:rsidR="00F03876" w:rsidRDefault="00F03876" w:rsidP="00BA335A">
      <w:pPr>
        <w:numPr>
          <w:ilvl w:val="1"/>
          <w:numId w:val="52"/>
        </w:numPr>
        <w:tabs>
          <w:tab w:val="clear" w:pos="1021"/>
          <w:tab w:val="num" w:pos="851"/>
        </w:tabs>
        <w:spacing w:before="40"/>
        <w:ind w:left="851" w:hanging="284"/>
        <w:jc w:val="both"/>
        <w:rPr>
          <w:rFonts w:ascii="Arial" w:hAnsi="Arial" w:cs="Arial"/>
          <w:sz w:val="21"/>
          <w:szCs w:val="21"/>
          <w:highlight w:val="lightGray"/>
        </w:rPr>
      </w:pPr>
      <w:r>
        <w:rPr>
          <w:rFonts w:ascii="Arial" w:hAnsi="Arial" w:cs="Arial"/>
          <w:sz w:val="21"/>
          <w:szCs w:val="21"/>
        </w:rPr>
        <w:t>Meetings should be well prepared in advance, with a progress report and briefings on items to be discussed provided to members at least one week in advance. This will enable the Chairperson to concentrate on items that merit discussion, including concerns or clarifications raised by members, and help to ensure that time is used to maximum effect. Time should also be allocated for findings</w:t>
      </w:r>
      <w:r w:rsidR="00765399">
        <w:rPr>
          <w:rFonts w:ascii="Arial" w:hAnsi="Arial" w:cs="Arial"/>
          <w:sz w:val="21"/>
          <w:szCs w:val="21"/>
        </w:rPr>
        <w:t>/results generated</w:t>
      </w:r>
      <w:r>
        <w:rPr>
          <w:rFonts w:ascii="Arial" w:hAnsi="Arial" w:cs="Arial"/>
          <w:sz w:val="21"/>
          <w:szCs w:val="21"/>
        </w:rPr>
        <w:t xml:space="preserve"> by </w:t>
      </w:r>
      <w:r w:rsidR="00765399">
        <w:rPr>
          <w:rFonts w:ascii="Arial" w:hAnsi="Arial" w:cs="Arial"/>
          <w:sz w:val="21"/>
          <w:szCs w:val="21"/>
        </w:rPr>
        <w:t>implementing partners and consultants to be briefly presented to members.</w:t>
      </w:r>
    </w:p>
    <w:p w:rsidR="00450673" w:rsidRDefault="00E302A9" w:rsidP="00765399">
      <w:pPr>
        <w:numPr>
          <w:ilvl w:val="0"/>
          <w:numId w:val="47"/>
        </w:numPr>
        <w:spacing w:before="200" w:line="264" w:lineRule="auto"/>
        <w:jc w:val="both"/>
        <w:rPr>
          <w:rFonts w:ascii="Arial" w:hAnsi="Arial" w:cs="Arial"/>
          <w:sz w:val="21"/>
          <w:szCs w:val="21"/>
        </w:rPr>
      </w:pPr>
      <w:r w:rsidRPr="004514DE">
        <w:rPr>
          <w:rFonts w:ascii="Arial" w:hAnsi="Arial" w:cs="Arial"/>
          <w:b/>
          <w:sz w:val="21"/>
          <w:szCs w:val="21"/>
        </w:rPr>
        <w:t>A number of LFM indicators for the Objective and Outcome 1</w:t>
      </w:r>
      <w:r w:rsidR="00110169" w:rsidRPr="004514DE">
        <w:rPr>
          <w:rFonts w:ascii="Arial" w:hAnsi="Arial" w:cs="Arial"/>
          <w:b/>
          <w:sz w:val="21"/>
          <w:szCs w:val="21"/>
        </w:rPr>
        <w:t>,</w:t>
      </w:r>
      <w:r w:rsidRPr="004514DE">
        <w:rPr>
          <w:rFonts w:ascii="Arial" w:hAnsi="Arial" w:cs="Arial"/>
          <w:b/>
          <w:sz w:val="21"/>
          <w:szCs w:val="21"/>
        </w:rPr>
        <w:t xml:space="preserve"> based on </w:t>
      </w:r>
      <w:r w:rsidR="00110169" w:rsidRPr="004514DE">
        <w:rPr>
          <w:rFonts w:ascii="Arial" w:hAnsi="Arial" w:cs="Arial"/>
          <w:b/>
          <w:sz w:val="21"/>
          <w:szCs w:val="21"/>
        </w:rPr>
        <w:t xml:space="preserve">monitoring changes to baselines established from </w:t>
      </w:r>
      <w:r w:rsidR="005F3329">
        <w:rPr>
          <w:rFonts w:ascii="Arial" w:hAnsi="Arial" w:cs="Arial"/>
          <w:b/>
          <w:sz w:val="21"/>
          <w:szCs w:val="21"/>
        </w:rPr>
        <w:t xml:space="preserve">the </w:t>
      </w:r>
      <w:r w:rsidRPr="004514DE">
        <w:rPr>
          <w:rFonts w:ascii="Arial" w:hAnsi="Arial" w:cs="Arial"/>
          <w:b/>
          <w:sz w:val="21"/>
          <w:szCs w:val="21"/>
        </w:rPr>
        <w:t>Financial Sustai</w:t>
      </w:r>
      <w:r w:rsidR="00110169" w:rsidRPr="004514DE">
        <w:rPr>
          <w:rFonts w:ascii="Arial" w:hAnsi="Arial" w:cs="Arial"/>
          <w:b/>
          <w:sz w:val="21"/>
          <w:szCs w:val="21"/>
        </w:rPr>
        <w:t>n</w:t>
      </w:r>
      <w:r w:rsidRPr="004514DE">
        <w:rPr>
          <w:rFonts w:ascii="Arial" w:hAnsi="Arial" w:cs="Arial"/>
          <w:b/>
          <w:sz w:val="21"/>
          <w:szCs w:val="21"/>
        </w:rPr>
        <w:t>ability, Capacity and METT scorecards</w:t>
      </w:r>
      <w:r w:rsidR="00110169" w:rsidRPr="004514DE">
        <w:rPr>
          <w:rFonts w:ascii="Arial" w:hAnsi="Arial" w:cs="Arial"/>
          <w:b/>
          <w:sz w:val="21"/>
          <w:szCs w:val="21"/>
        </w:rPr>
        <w:t xml:space="preserve">, need to be modified because they are </w:t>
      </w:r>
      <w:r w:rsidR="007C1014">
        <w:rPr>
          <w:rFonts w:ascii="Arial" w:hAnsi="Arial" w:cs="Arial"/>
          <w:b/>
          <w:sz w:val="21"/>
          <w:szCs w:val="21"/>
        </w:rPr>
        <w:t xml:space="preserve">either </w:t>
      </w:r>
      <w:r w:rsidR="00110169" w:rsidRPr="004514DE">
        <w:rPr>
          <w:rFonts w:ascii="Arial" w:hAnsi="Arial" w:cs="Arial"/>
          <w:b/>
          <w:sz w:val="21"/>
          <w:szCs w:val="21"/>
        </w:rPr>
        <w:t>not readily repeatable</w:t>
      </w:r>
      <w:r w:rsidR="005F3329">
        <w:rPr>
          <w:rFonts w:ascii="Arial" w:hAnsi="Arial" w:cs="Arial"/>
          <w:b/>
          <w:sz w:val="21"/>
          <w:szCs w:val="21"/>
        </w:rPr>
        <w:t xml:space="preserve"> or </w:t>
      </w:r>
      <w:r w:rsidR="007C1014">
        <w:rPr>
          <w:rFonts w:ascii="Arial" w:hAnsi="Arial" w:cs="Arial"/>
          <w:b/>
          <w:sz w:val="21"/>
          <w:szCs w:val="21"/>
        </w:rPr>
        <w:t>in</w:t>
      </w:r>
      <w:r w:rsidR="005F3329">
        <w:rPr>
          <w:rFonts w:ascii="Arial" w:hAnsi="Arial" w:cs="Arial"/>
          <w:b/>
          <w:sz w:val="21"/>
          <w:szCs w:val="21"/>
        </w:rPr>
        <w:t>correct</w:t>
      </w:r>
      <w:r w:rsidR="00110169" w:rsidRPr="004514DE">
        <w:rPr>
          <w:rFonts w:ascii="Arial" w:hAnsi="Arial" w:cs="Arial"/>
          <w:b/>
          <w:sz w:val="21"/>
          <w:szCs w:val="21"/>
        </w:rPr>
        <w:t>.</w:t>
      </w:r>
      <w:r w:rsidR="00110169">
        <w:rPr>
          <w:rFonts w:ascii="Arial" w:hAnsi="Arial" w:cs="Arial"/>
          <w:sz w:val="21"/>
          <w:szCs w:val="21"/>
        </w:rPr>
        <w:t xml:space="preserve"> Specifically:</w:t>
      </w:r>
    </w:p>
    <w:p w:rsidR="00450673" w:rsidRDefault="00E31F13" w:rsidP="00765399">
      <w:pPr>
        <w:numPr>
          <w:ilvl w:val="1"/>
          <w:numId w:val="53"/>
        </w:numPr>
        <w:tabs>
          <w:tab w:val="clear" w:pos="1021"/>
          <w:tab w:val="num" w:pos="851"/>
        </w:tabs>
        <w:spacing w:before="40"/>
        <w:ind w:left="851" w:hanging="284"/>
        <w:jc w:val="both"/>
        <w:rPr>
          <w:rFonts w:ascii="Arial" w:hAnsi="Arial" w:cs="Arial"/>
          <w:sz w:val="21"/>
          <w:szCs w:val="21"/>
        </w:rPr>
      </w:pPr>
      <w:r>
        <w:rPr>
          <w:rFonts w:ascii="Arial" w:hAnsi="Arial" w:cs="Arial"/>
          <w:sz w:val="21"/>
          <w:szCs w:val="21"/>
          <w:highlight w:val="lightGray"/>
        </w:rPr>
        <w:t>Objective – 1</w:t>
      </w:r>
      <w:r w:rsidRPr="00E31F13">
        <w:rPr>
          <w:rFonts w:ascii="Arial" w:hAnsi="Arial" w:cs="Arial"/>
          <w:sz w:val="21"/>
          <w:szCs w:val="21"/>
          <w:highlight w:val="lightGray"/>
          <w:vertAlign w:val="superscript"/>
        </w:rPr>
        <w:t>st</w:t>
      </w:r>
      <w:r>
        <w:rPr>
          <w:rFonts w:ascii="Arial" w:hAnsi="Arial" w:cs="Arial"/>
          <w:sz w:val="21"/>
          <w:szCs w:val="21"/>
          <w:highlight w:val="lightGray"/>
        </w:rPr>
        <w:t xml:space="preserve"> indicator: financial sustainability baseline score of 32.5% was generated from a workshop on 19 August 2009 attended by 22 participants, including staff </w:t>
      </w:r>
      <w:r w:rsidR="00F650EF">
        <w:rPr>
          <w:rFonts w:ascii="Arial" w:hAnsi="Arial" w:cs="Arial"/>
          <w:sz w:val="21"/>
          <w:szCs w:val="21"/>
          <w:highlight w:val="lightGray"/>
        </w:rPr>
        <w:t xml:space="preserve">from GFD and </w:t>
      </w:r>
      <w:r>
        <w:rPr>
          <w:rFonts w:ascii="Arial" w:hAnsi="Arial" w:cs="Arial"/>
          <w:sz w:val="21"/>
          <w:szCs w:val="21"/>
          <w:highlight w:val="lightGray"/>
        </w:rPr>
        <w:t>7 PAs</w:t>
      </w:r>
      <w:r w:rsidR="00C12B96">
        <w:rPr>
          <w:rStyle w:val="FootnoteReference"/>
          <w:rFonts w:ascii="Arial" w:hAnsi="Arial" w:cs="Arial"/>
          <w:sz w:val="21"/>
          <w:szCs w:val="21"/>
        </w:rPr>
        <w:footnoteReference w:id="20"/>
      </w:r>
      <w:r w:rsidR="00F650EF">
        <w:rPr>
          <w:rFonts w:ascii="Arial" w:hAnsi="Arial" w:cs="Arial"/>
          <w:sz w:val="21"/>
          <w:szCs w:val="21"/>
          <w:highlight w:val="lightGray"/>
        </w:rPr>
        <w:t xml:space="preserve">. It </w:t>
      </w:r>
      <w:r w:rsidR="00C12B96">
        <w:rPr>
          <w:rFonts w:ascii="Arial" w:hAnsi="Arial" w:cs="Arial"/>
          <w:sz w:val="21"/>
          <w:szCs w:val="21"/>
          <w:highlight w:val="lightGray"/>
        </w:rPr>
        <w:t>may not be reliable for tracking financial sustainability because the approach cannot be replicated</w:t>
      </w:r>
      <w:r w:rsidR="00B60984">
        <w:rPr>
          <w:rFonts w:ascii="Arial" w:hAnsi="Arial" w:cs="Arial"/>
          <w:sz w:val="21"/>
          <w:szCs w:val="21"/>
          <w:highlight w:val="lightGray"/>
        </w:rPr>
        <w:t>.</w:t>
      </w:r>
      <w:r w:rsidR="00C12B96" w:rsidRPr="00B60984">
        <w:rPr>
          <w:rFonts w:ascii="Arial" w:hAnsi="Arial" w:cs="Arial"/>
          <w:sz w:val="21"/>
          <w:szCs w:val="21"/>
        </w:rPr>
        <w:t xml:space="preserve"> </w:t>
      </w:r>
      <w:r w:rsidR="00B60984">
        <w:rPr>
          <w:rFonts w:ascii="Arial" w:hAnsi="Arial" w:cs="Arial"/>
          <w:sz w:val="21"/>
          <w:szCs w:val="21"/>
        </w:rPr>
        <w:t>Not all of t</w:t>
      </w:r>
      <w:r w:rsidR="00C12B96" w:rsidRPr="00B60984">
        <w:rPr>
          <w:rFonts w:ascii="Arial" w:hAnsi="Arial" w:cs="Arial"/>
          <w:sz w:val="21"/>
          <w:szCs w:val="21"/>
        </w:rPr>
        <w:t xml:space="preserve">he same </w:t>
      </w:r>
      <w:r w:rsidR="00B60984">
        <w:rPr>
          <w:rFonts w:ascii="Arial" w:hAnsi="Arial" w:cs="Arial"/>
          <w:sz w:val="21"/>
          <w:szCs w:val="21"/>
        </w:rPr>
        <w:t xml:space="preserve">people can be involved again (e.g. </w:t>
      </w:r>
      <w:r w:rsidR="00C12B96" w:rsidRPr="00B60984">
        <w:rPr>
          <w:rFonts w:ascii="Arial" w:hAnsi="Arial" w:cs="Arial"/>
          <w:sz w:val="21"/>
          <w:szCs w:val="21"/>
        </w:rPr>
        <w:t>international and national consultants</w:t>
      </w:r>
      <w:r w:rsidR="00B60984">
        <w:rPr>
          <w:rFonts w:ascii="Arial" w:hAnsi="Arial" w:cs="Arial"/>
          <w:sz w:val="21"/>
          <w:szCs w:val="21"/>
        </w:rPr>
        <w:t>) and it</w:t>
      </w:r>
      <w:r w:rsidR="00B60984" w:rsidRPr="00B60984">
        <w:rPr>
          <w:rFonts w:ascii="Arial" w:hAnsi="Arial" w:cs="Arial"/>
          <w:sz w:val="21"/>
          <w:szCs w:val="21"/>
        </w:rPr>
        <w:t xml:space="preserve"> </w:t>
      </w:r>
      <w:r w:rsidR="00F650EF" w:rsidRPr="00B60984">
        <w:rPr>
          <w:rFonts w:ascii="Arial" w:hAnsi="Arial" w:cs="Arial"/>
          <w:sz w:val="21"/>
          <w:szCs w:val="21"/>
        </w:rPr>
        <w:t>is unclear whether scoring was done by averaging individual scores or by consensus, except in the case of Component 2 of the scorecard that involved interviewing 4 staff from key branches of GFD.</w:t>
      </w:r>
      <w:r w:rsidR="00B60984">
        <w:rPr>
          <w:rFonts w:ascii="Arial" w:hAnsi="Arial" w:cs="Arial"/>
          <w:sz w:val="21"/>
          <w:szCs w:val="21"/>
        </w:rPr>
        <w:t xml:space="preserve"> A</w:t>
      </w:r>
      <w:r w:rsidR="00F650EF" w:rsidRPr="00B60984">
        <w:rPr>
          <w:rFonts w:ascii="Arial" w:hAnsi="Arial" w:cs="Arial"/>
          <w:sz w:val="21"/>
          <w:szCs w:val="21"/>
        </w:rPr>
        <w:t>t best there will need to be a repeat workshop involving at least 50% of the same individuals</w:t>
      </w:r>
      <w:r w:rsidR="00C12B96" w:rsidRPr="00B60984">
        <w:rPr>
          <w:rFonts w:ascii="Arial" w:hAnsi="Arial" w:cs="Arial"/>
          <w:sz w:val="21"/>
          <w:szCs w:val="21"/>
        </w:rPr>
        <w:t xml:space="preserve"> and employing a consensus approach facilitated by an expert, preferably someone involved in the original workshop</w:t>
      </w:r>
      <w:r w:rsidR="00B60984">
        <w:rPr>
          <w:rFonts w:ascii="Arial" w:hAnsi="Arial" w:cs="Arial"/>
          <w:sz w:val="21"/>
          <w:szCs w:val="21"/>
        </w:rPr>
        <w:t>,</w:t>
      </w:r>
      <w:r w:rsidR="00C12B96" w:rsidRPr="00B60984">
        <w:rPr>
          <w:rFonts w:ascii="Arial" w:hAnsi="Arial" w:cs="Arial"/>
          <w:sz w:val="21"/>
          <w:szCs w:val="21"/>
        </w:rPr>
        <w:t xml:space="preserve"> in order to generate a meaningful result that bears comparison with the baseline score.</w:t>
      </w:r>
    </w:p>
    <w:p w:rsidR="00450673" w:rsidRDefault="00C12B96" w:rsidP="00765399">
      <w:pPr>
        <w:numPr>
          <w:ilvl w:val="1"/>
          <w:numId w:val="53"/>
        </w:numPr>
        <w:tabs>
          <w:tab w:val="clear" w:pos="1021"/>
          <w:tab w:val="num" w:pos="851"/>
        </w:tabs>
        <w:spacing w:before="40"/>
        <w:ind w:left="851" w:hanging="284"/>
        <w:jc w:val="both"/>
        <w:rPr>
          <w:rFonts w:ascii="Arial" w:hAnsi="Arial" w:cs="Arial"/>
          <w:sz w:val="21"/>
          <w:szCs w:val="21"/>
        </w:rPr>
      </w:pPr>
      <w:r>
        <w:rPr>
          <w:rFonts w:ascii="Arial" w:hAnsi="Arial" w:cs="Arial"/>
          <w:sz w:val="21"/>
          <w:szCs w:val="21"/>
          <w:highlight w:val="lightGray"/>
        </w:rPr>
        <w:t xml:space="preserve"> </w:t>
      </w:r>
      <w:r w:rsidR="00B60984">
        <w:rPr>
          <w:rFonts w:ascii="Arial" w:hAnsi="Arial" w:cs="Arial"/>
          <w:sz w:val="21"/>
          <w:szCs w:val="21"/>
          <w:highlight w:val="lightGray"/>
        </w:rPr>
        <w:t>Objective – 2</w:t>
      </w:r>
      <w:r w:rsidR="00B60984" w:rsidRPr="00B60984">
        <w:rPr>
          <w:rFonts w:ascii="Arial" w:hAnsi="Arial" w:cs="Arial"/>
          <w:sz w:val="21"/>
          <w:szCs w:val="21"/>
          <w:highlight w:val="lightGray"/>
          <w:vertAlign w:val="superscript"/>
        </w:rPr>
        <w:t>nd</w:t>
      </w:r>
      <w:r w:rsidR="00B60984">
        <w:rPr>
          <w:rFonts w:ascii="Arial" w:hAnsi="Arial" w:cs="Arial"/>
          <w:sz w:val="21"/>
          <w:szCs w:val="21"/>
          <w:highlight w:val="lightGray"/>
        </w:rPr>
        <w:t xml:space="preserve"> indicator: METT baseline score of 65 needs to be clarified. </w:t>
      </w:r>
      <w:r w:rsidR="00B60984" w:rsidRPr="00B60984">
        <w:rPr>
          <w:rFonts w:ascii="Arial" w:hAnsi="Arial" w:cs="Arial"/>
          <w:sz w:val="21"/>
          <w:szCs w:val="21"/>
        </w:rPr>
        <w:t xml:space="preserve">It is unlikely to be based on METT scores of 8,940,529 ha </w:t>
      </w:r>
      <w:r w:rsidR="007C1014">
        <w:rPr>
          <w:rFonts w:ascii="Arial" w:hAnsi="Arial" w:cs="Arial"/>
          <w:sz w:val="21"/>
          <w:szCs w:val="21"/>
        </w:rPr>
        <w:t>for</w:t>
      </w:r>
      <w:r w:rsidR="00B60984" w:rsidRPr="00B60984">
        <w:rPr>
          <w:rFonts w:ascii="Arial" w:hAnsi="Arial" w:cs="Arial"/>
          <w:sz w:val="21"/>
          <w:szCs w:val="21"/>
        </w:rPr>
        <w:t xml:space="preserve"> nature reserves managed by GFD as specified in the LFM. Most probably it is based on the </w:t>
      </w:r>
      <w:r w:rsidR="00B60984">
        <w:rPr>
          <w:rFonts w:ascii="Arial" w:hAnsi="Arial" w:cs="Arial"/>
          <w:sz w:val="21"/>
          <w:szCs w:val="21"/>
        </w:rPr>
        <w:t>avera</w:t>
      </w:r>
      <w:r w:rsidR="00B60984" w:rsidRPr="00B60984">
        <w:rPr>
          <w:rFonts w:ascii="Arial" w:hAnsi="Arial" w:cs="Arial"/>
          <w:sz w:val="21"/>
          <w:szCs w:val="21"/>
        </w:rPr>
        <w:t>ge METT scores of the 4 demonstration PAs (their average value is 65.25!).</w:t>
      </w:r>
    </w:p>
    <w:p w:rsidR="00450673" w:rsidRDefault="006200DC" w:rsidP="00765399">
      <w:pPr>
        <w:numPr>
          <w:ilvl w:val="1"/>
          <w:numId w:val="53"/>
        </w:numPr>
        <w:tabs>
          <w:tab w:val="clear" w:pos="1021"/>
          <w:tab w:val="num" w:pos="851"/>
        </w:tabs>
        <w:spacing w:before="40"/>
        <w:ind w:left="851" w:hanging="284"/>
        <w:jc w:val="both"/>
        <w:rPr>
          <w:rFonts w:ascii="Arial" w:hAnsi="Arial" w:cs="Arial"/>
          <w:sz w:val="21"/>
          <w:szCs w:val="21"/>
          <w:highlight w:val="lightGray"/>
        </w:rPr>
      </w:pPr>
      <w:r>
        <w:rPr>
          <w:rFonts w:ascii="Arial" w:hAnsi="Arial" w:cs="Arial"/>
          <w:sz w:val="21"/>
          <w:szCs w:val="21"/>
          <w:highlight w:val="lightGray"/>
        </w:rPr>
        <w:t>Outcome 1 – 2</w:t>
      </w:r>
      <w:r w:rsidRPr="006200DC">
        <w:rPr>
          <w:rFonts w:ascii="Arial" w:hAnsi="Arial" w:cs="Arial"/>
          <w:sz w:val="21"/>
          <w:szCs w:val="21"/>
          <w:highlight w:val="lightGray"/>
          <w:vertAlign w:val="superscript"/>
        </w:rPr>
        <w:t>nd</w:t>
      </w:r>
      <w:r>
        <w:rPr>
          <w:rFonts w:ascii="Arial" w:hAnsi="Arial" w:cs="Arial"/>
          <w:sz w:val="21"/>
          <w:szCs w:val="21"/>
          <w:highlight w:val="lightGray"/>
        </w:rPr>
        <w:t xml:space="preserve"> indicator: capacity to implement policies … baseline score of 54.2% does not agree with the Capacity scorecard assessment in the Project Document (pp. 132-135, hard copy). </w:t>
      </w:r>
      <w:r w:rsidRPr="006200DC">
        <w:rPr>
          <w:rFonts w:ascii="Arial" w:hAnsi="Arial" w:cs="Arial"/>
          <w:sz w:val="21"/>
          <w:szCs w:val="21"/>
        </w:rPr>
        <w:t>The total score is 21.4 out of 45 = 47.6%. There is also potential confusion with the 8</w:t>
      </w:r>
      <w:r w:rsidRPr="006200DC">
        <w:rPr>
          <w:rFonts w:ascii="Arial" w:hAnsi="Arial" w:cs="Arial"/>
          <w:sz w:val="21"/>
          <w:szCs w:val="21"/>
          <w:vertAlign w:val="superscript"/>
        </w:rPr>
        <w:t>th</w:t>
      </w:r>
      <w:r w:rsidRPr="006200DC">
        <w:rPr>
          <w:rFonts w:ascii="Arial" w:hAnsi="Arial" w:cs="Arial"/>
          <w:sz w:val="21"/>
          <w:szCs w:val="21"/>
        </w:rPr>
        <w:t xml:space="preserve"> item for which no score is indicated.</w:t>
      </w:r>
    </w:p>
    <w:p w:rsidR="00450673" w:rsidRDefault="006200DC" w:rsidP="00765399">
      <w:pPr>
        <w:numPr>
          <w:ilvl w:val="1"/>
          <w:numId w:val="53"/>
        </w:numPr>
        <w:tabs>
          <w:tab w:val="clear" w:pos="1021"/>
          <w:tab w:val="num" w:pos="851"/>
        </w:tabs>
        <w:spacing w:before="40"/>
        <w:ind w:left="851" w:hanging="284"/>
        <w:jc w:val="both"/>
        <w:rPr>
          <w:rFonts w:ascii="Arial" w:hAnsi="Arial" w:cs="Arial"/>
          <w:sz w:val="21"/>
          <w:szCs w:val="21"/>
          <w:highlight w:val="lightGray"/>
        </w:rPr>
      </w:pPr>
      <w:r>
        <w:rPr>
          <w:rFonts w:ascii="Arial" w:hAnsi="Arial" w:cs="Arial"/>
          <w:sz w:val="21"/>
          <w:szCs w:val="21"/>
          <w:highlight w:val="lightGray"/>
        </w:rPr>
        <w:t>Outcome 1 – 3</w:t>
      </w:r>
      <w:r w:rsidRPr="006200DC">
        <w:rPr>
          <w:rFonts w:ascii="Arial" w:hAnsi="Arial" w:cs="Arial"/>
          <w:sz w:val="21"/>
          <w:szCs w:val="21"/>
          <w:highlight w:val="lightGray"/>
          <w:vertAlign w:val="superscript"/>
        </w:rPr>
        <w:t>rd</w:t>
      </w:r>
      <w:r>
        <w:rPr>
          <w:rFonts w:ascii="Arial" w:hAnsi="Arial" w:cs="Arial"/>
          <w:sz w:val="21"/>
          <w:szCs w:val="21"/>
          <w:highlight w:val="lightGray"/>
        </w:rPr>
        <w:t xml:space="preserve"> indicator: capacity to </w:t>
      </w:r>
      <w:r w:rsidR="005F3329">
        <w:rPr>
          <w:rFonts w:ascii="Arial" w:hAnsi="Arial" w:cs="Arial"/>
          <w:sz w:val="21"/>
          <w:szCs w:val="21"/>
          <w:highlight w:val="lightGray"/>
        </w:rPr>
        <w:t>engage and build consensus …</w:t>
      </w:r>
      <w:r>
        <w:rPr>
          <w:rFonts w:ascii="Arial" w:hAnsi="Arial" w:cs="Arial"/>
          <w:sz w:val="21"/>
          <w:szCs w:val="21"/>
          <w:highlight w:val="lightGray"/>
        </w:rPr>
        <w:t xml:space="preserve"> baseline score of 5</w:t>
      </w:r>
      <w:r w:rsidR="005F3329">
        <w:rPr>
          <w:rFonts w:ascii="Arial" w:hAnsi="Arial" w:cs="Arial"/>
          <w:sz w:val="21"/>
          <w:szCs w:val="21"/>
          <w:highlight w:val="lightGray"/>
        </w:rPr>
        <w:t>6.7</w:t>
      </w:r>
      <w:r>
        <w:rPr>
          <w:rFonts w:ascii="Arial" w:hAnsi="Arial" w:cs="Arial"/>
          <w:sz w:val="21"/>
          <w:szCs w:val="21"/>
          <w:highlight w:val="lightGray"/>
        </w:rPr>
        <w:t>% does not agree with the Capacity scorecard assessment in the Project Document (pp. 13</w:t>
      </w:r>
      <w:r w:rsidR="005F3329">
        <w:rPr>
          <w:rFonts w:ascii="Arial" w:hAnsi="Arial" w:cs="Arial"/>
          <w:sz w:val="21"/>
          <w:szCs w:val="21"/>
          <w:highlight w:val="lightGray"/>
        </w:rPr>
        <w:t>5</w:t>
      </w:r>
      <w:r>
        <w:rPr>
          <w:rFonts w:ascii="Arial" w:hAnsi="Arial" w:cs="Arial"/>
          <w:sz w:val="21"/>
          <w:szCs w:val="21"/>
          <w:highlight w:val="lightGray"/>
        </w:rPr>
        <w:t>-13</w:t>
      </w:r>
      <w:r w:rsidR="005F3329">
        <w:rPr>
          <w:rFonts w:ascii="Arial" w:hAnsi="Arial" w:cs="Arial"/>
          <w:sz w:val="21"/>
          <w:szCs w:val="21"/>
          <w:highlight w:val="lightGray"/>
        </w:rPr>
        <w:t>6</w:t>
      </w:r>
      <w:r>
        <w:rPr>
          <w:rFonts w:ascii="Arial" w:hAnsi="Arial" w:cs="Arial"/>
          <w:sz w:val="21"/>
          <w:szCs w:val="21"/>
          <w:highlight w:val="lightGray"/>
        </w:rPr>
        <w:t xml:space="preserve">, hard copy). </w:t>
      </w:r>
      <w:r>
        <w:rPr>
          <w:rFonts w:ascii="Arial" w:hAnsi="Arial" w:cs="Arial"/>
          <w:sz w:val="21"/>
          <w:szCs w:val="21"/>
        </w:rPr>
        <w:t>The total score is 7.5</w:t>
      </w:r>
      <w:r w:rsidRPr="006200DC">
        <w:rPr>
          <w:rFonts w:ascii="Arial" w:hAnsi="Arial" w:cs="Arial"/>
          <w:sz w:val="21"/>
          <w:szCs w:val="21"/>
        </w:rPr>
        <w:t xml:space="preserve"> out of </w:t>
      </w:r>
      <w:r w:rsidR="005F3329">
        <w:rPr>
          <w:rFonts w:ascii="Arial" w:hAnsi="Arial" w:cs="Arial"/>
          <w:sz w:val="21"/>
          <w:szCs w:val="21"/>
        </w:rPr>
        <w:t>15 = 50.0</w:t>
      </w:r>
      <w:r w:rsidRPr="006200DC">
        <w:rPr>
          <w:rFonts w:ascii="Arial" w:hAnsi="Arial" w:cs="Arial"/>
          <w:sz w:val="21"/>
          <w:szCs w:val="21"/>
        </w:rPr>
        <w:t>%.</w:t>
      </w:r>
    </w:p>
    <w:p w:rsidR="00450673" w:rsidRDefault="0011011A" w:rsidP="00765399">
      <w:pPr>
        <w:numPr>
          <w:ilvl w:val="1"/>
          <w:numId w:val="53"/>
        </w:numPr>
        <w:tabs>
          <w:tab w:val="clear" w:pos="1021"/>
          <w:tab w:val="num" w:pos="851"/>
        </w:tabs>
        <w:spacing w:before="40"/>
        <w:ind w:left="851" w:hanging="284"/>
        <w:jc w:val="both"/>
        <w:rPr>
          <w:rFonts w:ascii="Arial" w:hAnsi="Arial" w:cs="Arial"/>
          <w:sz w:val="21"/>
          <w:szCs w:val="21"/>
          <w:highlight w:val="lightGray"/>
        </w:rPr>
      </w:pPr>
      <w:r w:rsidRPr="00364115">
        <w:rPr>
          <w:rFonts w:ascii="Arial" w:hAnsi="Arial" w:cs="Arial"/>
          <w:sz w:val="21"/>
          <w:szCs w:val="21"/>
          <w:highlight w:val="lightGray"/>
        </w:rPr>
        <w:t>There are a number of other corrections that should be made to the LFM with respect to the METT baseline scores.</w:t>
      </w:r>
      <w:r>
        <w:rPr>
          <w:rFonts w:ascii="Arial" w:hAnsi="Arial" w:cs="Arial"/>
          <w:sz w:val="21"/>
          <w:szCs w:val="21"/>
        </w:rPr>
        <w:t xml:space="preserve"> Not all of them appear to have been correctly summated, as evident from the </w:t>
      </w:r>
      <w:r w:rsidR="00FA59ED">
        <w:rPr>
          <w:rFonts w:ascii="Arial" w:hAnsi="Arial" w:cs="Arial"/>
          <w:sz w:val="21"/>
          <w:szCs w:val="21"/>
        </w:rPr>
        <w:t>matrix</w:t>
      </w:r>
      <w:r>
        <w:rPr>
          <w:rFonts w:ascii="Arial" w:hAnsi="Arial" w:cs="Arial"/>
          <w:sz w:val="21"/>
          <w:szCs w:val="21"/>
        </w:rPr>
        <w:t xml:space="preserve"> of 20</w:t>
      </w:r>
      <w:r w:rsidR="001063C9">
        <w:rPr>
          <w:rFonts w:ascii="Arial" w:hAnsi="Arial" w:cs="Arial"/>
          <w:sz w:val="21"/>
          <w:szCs w:val="21"/>
        </w:rPr>
        <w:t>10</w:t>
      </w:r>
      <w:r>
        <w:rPr>
          <w:rFonts w:ascii="Arial" w:hAnsi="Arial" w:cs="Arial"/>
          <w:sz w:val="21"/>
          <w:szCs w:val="21"/>
        </w:rPr>
        <w:t xml:space="preserve"> and 2013 METT scores for each of the four demonstration PAs </w:t>
      </w:r>
      <w:r w:rsidR="00FA59ED" w:rsidRPr="000910AF">
        <w:rPr>
          <w:rFonts w:ascii="Arial" w:hAnsi="Arial" w:cs="Arial"/>
          <w:sz w:val="21"/>
          <w:szCs w:val="21"/>
        </w:rPr>
        <w:t>in</w:t>
      </w:r>
      <w:r w:rsidRPr="000910AF">
        <w:rPr>
          <w:rFonts w:ascii="Arial" w:hAnsi="Arial" w:cs="Arial"/>
          <w:sz w:val="21"/>
          <w:szCs w:val="21"/>
        </w:rPr>
        <w:t xml:space="preserve"> </w:t>
      </w:r>
      <w:r w:rsidR="00193685">
        <w:rPr>
          <w:rFonts w:ascii="Arial" w:hAnsi="Arial" w:cs="Arial"/>
          <w:b/>
          <w:sz w:val="21"/>
          <w:szCs w:val="21"/>
        </w:rPr>
        <w:t>Annex 8</w:t>
      </w:r>
      <w:r w:rsidR="000910AF" w:rsidRPr="000910AF">
        <w:rPr>
          <w:rFonts w:ascii="Arial" w:hAnsi="Arial" w:cs="Arial"/>
          <w:b/>
          <w:sz w:val="21"/>
          <w:szCs w:val="21"/>
        </w:rPr>
        <w:t>a</w:t>
      </w:r>
      <w:r w:rsidR="00364115">
        <w:rPr>
          <w:rFonts w:ascii="Arial" w:hAnsi="Arial" w:cs="Arial"/>
          <w:sz w:val="21"/>
          <w:szCs w:val="21"/>
        </w:rPr>
        <w:t>.</w:t>
      </w:r>
    </w:p>
    <w:p w:rsidR="00450673" w:rsidRPr="001063C9" w:rsidRDefault="001063C9" w:rsidP="001063C9">
      <w:pPr>
        <w:numPr>
          <w:ilvl w:val="0"/>
          <w:numId w:val="47"/>
        </w:numPr>
        <w:spacing w:before="200" w:after="120" w:line="264" w:lineRule="auto"/>
        <w:jc w:val="both"/>
        <w:rPr>
          <w:rFonts w:ascii="Arial" w:hAnsi="Arial" w:cs="Arial"/>
          <w:b/>
          <w:sz w:val="21"/>
          <w:szCs w:val="21"/>
        </w:rPr>
      </w:pPr>
      <w:r w:rsidRPr="001063C9">
        <w:rPr>
          <w:rFonts w:ascii="Arial" w:hAnsi="Arial" w:cs="Arial"/>
          <w:b/>
          <w:sz w:val="21"/>
          <w:szCs w:val="21"/>
        </w:rPr>
        <w:t>The total METT score for Taohe National NR has decreased by 9 % and mean scores for several METT criteria have declined significantly since 2010, so these should be examined critically by PMO</w:t>
      </w:r>
      <w:r>
        <w:rPr>
          <w:rFonts w:ascii="Arial" w:hAnsi="Arial" w:cs="Arial"/>
          <w:b/>
          <w:sz w:val="21"/>
          <w:szCs w:val="21"/>
        </w:rPr>
        <w:t>,</w:t>
      </w:r>
      <w:r w:rsidRPr="001063C9">
        <w:rPr>
          <w:rFonts w:ascii="Arial" w:hAnsi="Arial" w:cs="Arial"/>
          <w:b/>
          <w:sz w:val="21"/>
          <w:szCs w:val="21"/>
        </w:rPr>
        <w:t xml:space="preserve"> in collaboration with demonstration PAs</w:t>
      </w:r>
      <w:r>
        <w:rPr>
          <w:rFonts w:ascii="Arial" w:hAnsi="Arial" w:cs="Arial"/>
          <w:b/>
          <w:sz w:val="21"/>
          <w:szCs w:val="21"/>
        </w:rPr>
        <w:t>,</w:t>
      </w:r>
      <w:r w:rsidRPr="001063C9">
        <w:rPr>
          <w:rFonts w:ascii="Arial" w:hAnsi="Arial" w:cs="Arial"/>
          <w:b/>
          <w:sz w:val="21"/>
          <w:szCs w:val="21"/>
        </w:rPr>
        <w:t xml:space="preserve"> and issues addressed.</w:t>
      </w:r>
      <w:r w:rsidRPr="001063C9">
        <w:rPr>
          <w:rFonts w:ascii="Arial" w:hAnsi="Arial" w:cs="Arial"/>
          <w:sz w:val="21"/>
          <w:szCs w:val="21"/>
        </w:rPr>
        <w:t xml:space="preserve"> Overall progress</w:t>
      </w:r>
      <w:r w:rsidRPr="001D231E">
        <w:rPr>
          <w:rFonts w:ascii="Arial" w:hAnsi="Arial" w:cs="Arial"/>
          <w:sz w:val="21"/>
          <w:szCs w:val="21"/>
        </w:rPr>
        <w:t xml:space="preserve"> has been good with respect to improving management effectiveness of PAs, evident from the increase in the mean the mean METT score from 59 (61%) in 20</w:t>
      </w:r>
      <w:r>
        <w:rPr>
          <w:rFonts w:ascii="Arial" w:hAnsi="Arial" w:cs="Arial"/>
          <w:sz w:val="21"/>
          <w:szCs w:val="21"/>
        </w:rPr>
        <w:t>10</w:t>
      </w:r>
      <w:r w:rsidRPr="001D231E">
        <w:rPr>
          <w:rFonts w:ascii="Arial" w:hAnsi="Arial" w:cs="Arial"/>
          <w:sz w:val="21"/>
          <w:szCs w:val="21"/>
        </w:rPr>
        <w:t xml:space="preserve"> to 7</w:t>
      </w:r>
      <w:r>
        <w:rPr>
          <w:rFonts w:ascii="Arial" w:hAnsi="Arial" w:cs="Arial"/>
          <w:sz w:val="21"/>
          <w:szCs w:val="21"/>
        </w:rPr>
        <w:t>7</w:t>
      </w:r>
      <w:r w:rsidRPr="001D231E">
        <w:rPr>
          <w:rFonts w:ascii="Arial" w:hAnsi="Arial" w:cs="Arial"/>
          <w:sz w:val="21"/>
          <w:szCs w:val="21"/>
        </w:rPr>
        <w:t xml:space="preserve"> (7</w:t>
      </w:r>
      <w:r>
        <w:rPr>
          <w:rFonts w:ascii="Arial" w:hAnsi="Arial" w:cs="Arial"/>
          <w:sz w:val="21"/>
          <w:szCs w:val="21"/>
        </w:rPr>
        <w:t>6</w:t>
      </w:r>
      <w:r w:rsidRPr="001D231E">
        <w:rPr>
          <w:rFonts w:ascii="Arial" w:hAnsi="Arial" w:cs="Arial"/>
          <w:sz w:val="21"/>
          <w:szCs w:val="21"/>
        </w:rPr>
        <w:t>%) in 2013</w:t>
      </w:r>
      <w:r w:rsidR="00892DA1">
        <w:rPr>
          <w:rFonts w:ascii="Arial" w:hAnsi="Arial" w:cs="Arial"/>
          <w:sz w:val="21"/>
          <w:szCs w:val="21"/>
        </w:rPr>
        <w:t xml:space="preserve"> </w:t>
      </w:r>
      <w:r w:rsidR="00892DA1" w:rsidRPr="001D231E">
        <w:rPr>
          <w:rFonts w:ascii="Arial" w:hAnsi="Arial" w:cs="Arial"/>
          <w:sz w:val="21"/>
          <w:szCs w:val="21"/>
        </w:rPr>
        <w:t>(</w:t>
      </w:r>
      <w:r w:rsidR="00892DA1" w:rsidRPr="00296106">
        <w:rPr>
          <w:rFonts w:ascii="Arial" w:hAnsi="Arial" w:cs="Arial"/>
          <w:b/>
          <w:sz w:val="21"/>
          <w:szCs w:val="21"/>
        </w:rPr>
        <w:t>Annex 8</w:t>
      </w:r>
      <w:r w:rsidR="00892DA1" w:rsidRPr="000910AF">
        <w:rPr>
          <w:rFonts w:ascii="Arial" w:hAnsi="Arial" w:cs="Arial"/>
          <w:b/>
          <w:sz w:val="21"/>
          <w:szCs w:val="21"/>
        </w:rPr>
        <w:t>a</w:t>
      </w:r>
      <w:r w:rsidR="00892DA1" w:rsidRPr="000910AF">
        <w:rPr>
          <w:rFonts w:ascii="Arial" w:hAnsi="Arial" w:cs="Arial"/>
          <w:sz w:val="21"/>
          <w:szCs w:val="21"/>
        </w:rPr>
        <w:t>)</w:t>
      </w:r>
      <w:r w:rsidRPr="001D231E">
        <w:rPr>
          <w:rFonts w:ascii="Arial" w:hAnsi="Arial" w:cs="Arial"/>
          <w:sz w:val="21"/>
          <w:szCs w:val="21"/>
        </w:rPr>
        <w:t xml:space="preserve">. </w:t>
      </w:r>
      <w:r>
        <w:rPr>
          <w:rFonts w:ascii="Arial" w:hAnsi="Arial" w:cs="Arial"/>
          <w:sz w:val="21"/>
          <w:szCs w:val="21"/>
        </w:rPr>
        <w:t>However, scores for a significant number of criteria have declined and lessons should to be learned</w:t>
      </w:r>
      <w:r w:rsidRPr="00FA59ED">
        <w:rPr>
          <w:rFonts w:ascii="Arial" w:hAnsi="Arial" w:cs="Arial"/>
          <w:sz w:val="21"/>
          <w:szCs w:val="21"/>
        </w:rPr>
        <w:t xml:space="preserve"> </w:t>
      </w:r>
      <w:r w:rsidRPr="001D231E">
        <w:rPr>
          <w:rFonts w:ascii="Arial" w:hAnsi="Arial" w:cs="Arial"/>
          <w:sz w:val="21"/>
          <w:szCs w:val="21"/>
        </w:rPr>
        <w:t>from th</w:t>
      </w:r>
      <w:r>
        <w:rPr>
          <w:rFonts w:ascii="Arial" w:hAnsi="Arial" w:cs="Arial"/>
          <w:sz w:val="21"/>
          <w:szCs w:val="21"/>
        </w:rPr>
        <w:t>o</w:t>
      </w:r>
      <w:r w:rsidRPr="001D231E">
        <w:rPr>
          <w:rFonts w:ascii="Arial" w:hAnsi="Arial" w:cs="Arial"/>
          <w:sz w:val="21"/>
          <w:szCs w:val="21"/>
        </w:rPr>
        <w:t>se that are common to all demonstration PAs</w:t>
      </w:r>
      <w:r>
        <w:rPr>
          <w:rFonts w:ascii="Arial" w:hAnsi="Arial" w:cs="Arial"/>
          <w:sz w:val="21"/>
          <w:szCs w:val="21"/>
        </w:rPr>
        <w:t>, be they real deficiencies or due to shortfalls in applying the methodology.</w:t>
      </w:r>
    </w:p>
    <w:p w:rsidR="00DC4EC4" w:rsidRPr="00184B84" w:rsidRDefault="00DC4EC4" w:rsidP="00184B84">
      <w:pPr>
        <w:pStyle w:val="Heading2"/>
        <w:numPr>
          <w:ilvl w:val="1"/>
          <w:numId w:val="1"/>
        </w:numPr>
        <w:tabs>
          <w:tab w:val="clear" w:pos="1440"/>
          <w:tab w:val="num" w:pos="550"/>
        </w:tabs>
        <w:ind w:left="550" w:hanging="550"/>
        <w:rPr>
          <w:rFonts w:ascii="Arial Bold" w:hAnsi="Arial Bold"/>
          <w:b/>
          <w:bCs/>
          <w:i w:val="0"/>
          <w:iCs/>
          <w:smallCaps/>
        </w:rPr>
      </w:pPr>
      <w:bookmarkStart w:id="63" w:name="_Toc232397727"/>
      <w:r w:rsidRPr="00184B84">
        <w:rPr>
          <w:rFonts w:ascii="Arial Bold" w:hAnsi="Arial Bold"/>
          <w:b/>
          <w:bCs/>
          <w:i w:val="0"/>
          <w:iCs/>
          <w:smallCaps/>
        </w:rPr>
        <w:lastRenderedPageBreak/>
        <w:t xml:space="preserve">Actions to </w:t>
      </w:r>
      <w:r w:rsidR="00D07E17" w:rsidRPr="00184B84">
        <w:rPr>
          <w:rFonts w:ascii="Arial Bold" w:hAnsi="Arial Bold"/>
          <w:b/>
          <w:bCs/>
          <w:i w:val="0"/>
          <w:iCs/>
          <w:smallCaps/>
        </w:rPr>
        <w:t xml:space="preserve">follow up </w:t>
      </w:r>
      <w:r w:rsidRPr="00184B84">
        <w:rPr>
          <w:rFonts w:ascii="Arial Bold" w:hAnsi="Arial Bold"/>
          <w:b/>
          <w:bCs/>
          <w:i w:val="0"/>
          <w:iCs/>
          <w:smallCaps/>
        </w:rPr>
        <w:t xml:space="preserve">or reinforce </w:t>
      </w:r>
      <w:r w:rsidR="00D07E17" w:rsidRPr="00184B84">
        <w:rPr>
          <w:rFonts w:ascii="Arial Bold" w:hAnsi="Arial Bold"/>
          <w:b/>
          <w:bCs/>
          <w:i w:val="0"/>
          <w:iCs/>
          <w:smallCaps/>
        </w:rPr>
        <w:t xml:space="preserve">initial </w:t>
      </w:r>
      <w:r w:rsidRPr="00184B84">
        <w:rPr>
          <w:rFonts w:ascii="Arial Bold" w:hAnsi="Arial Bold"/>
          <w:b/>
          <w:bCs/>
          <w:i w:val="0"/>
          <w:iCs/>
          <w:smallCaps/>
        </w:rPr>
        <w:t xml:space="preserve">benefits from the </w:t>
      </w:r>
      <w:r w:rsidR="002A3073" w:rsidRPr="00184B84">
        <w:rPr>
          <w:rFonts w:ascii="Arial Bold" w:hAnsi="Arial Bold"/>
          <w:b/>
          <w:bCs/>
          <w:i w:val="0"/>
          <w:iCs/>
          <w:smallCaps/>
        </w:rPr>
        <w:t>p</w:t>
      </w:r>
      <w:r w:rsidRPr="00184B84">
        <w:rPr>
          <w:rFonts w:ascii="Arial Bold" w:hAnsi="Arial Bold"/>
          <w:b/>
          <w:bCs/>
          <w:i w:val="0"/>
          <w:iCs/>
          <w:smallCaps/>
        </w:rPr>
        <w:t>roject</w:t>
      </w:r>
      <w:bookmarkEnd w:id="63"/>
    </w:p>
    <w:p w:rsidR="002974CE" w:rsidRPr="00A03835" w:rsidRDefault="002A3073" w:rsidP="00726AC2">
      <w:pPr>
        <w:spacing w:before="120" w:after="200" w:line="264" w:lineRule="auto"/>
        <w:jc w:val="both"/>
        <w:rPr>
          <w:rFonts w:ascii="Arial" w:hAnsi="Arial" w:cs="Arial"/>
          <w:sz w:val="21"/>
          <w:szCs w:val="21"/>
        </w:rPr>
      </w:pPr>
      <w:r>
        <w:rPr>
          <w:rFonts w:ascii="Arial" w:hAnsi="Arial" w:cs="Arial"/>
          <w:sz w:val="21"/>
          <w:szCs w:val="21"/>
        </w:rPr>
        <w:t xml:space="preserve">A number of opportunities are identified </w:t>
      </w:r>
      <w:r w:rsidRPr="000910AF">
        <w:rPr>
          <w:rFonts w:ascii="Arial" w:hAnsi="Arial" w:cs="Arial"/>
          <w:sz w:val="21"/>
          <w:szCs w:val="21"/>
        </w:rPr>
        <w:t xml:space="preserve">in </w:t>
      </w:r>
      <w:r w:rsidRPr="000910AF">
        <w:rPr>
          <w:rFonts w:ascii="Arial" w:hAnsi="Arial" w:cs="Arial"/>
          <w:b/>
          <w:bCs/>
          <w:sz w:val="21"/>
          <w:szCs w:val="21"/>
        </w:rPr>
        <w:t>Table 4.1</w:t>
      </w:r>
      <w:r>
        <w:rPr>
          <w:rFonts w:ascii="Arial" w:hAnsi="Arial" w:cs="Arial"/>
          <w:sz w:val="21"/>
          <w:szCs w:val="21"/>
        </w:rPr>
        <w:t xml:space="preserve"> that would enhance or reinforce the bene</w:t>
      </w:r>
      <w:r w:rsidR="00FD07E8">
        <w:rPr>
          <w:rFonts w:ascii="Arial" w:hAnsi="Arial" w:cs="Arial"/>
          <w:sz w:val="21"/>
          <w:szCs w:val="21"/>
        </w:rPr>
        <w:t>fits of the P</w:t>
      </w:r>
      <w:r>
        <w:rPr>
          <w:rFonts w:ascii="Arial" w:hAnsi="Arial" w:cs="Arial"/>
          <w:sz w:val="21"/>
          <w:szCs w:val="21"/>
        </w:rPr>
        <w:t>roject. They are elaborate</w:t>
      </w:r>
      <w:r w:rsidR="00FD07E8">
        <w:rPr>
          <w:rFonts w:ascii="Arial" w:hAnsi="Arial" w:cs="Arial"/>
          <w:sz w:val="21"/>
          <w:szCs w:val="21"/>
        </w:rPr>
        <w:t>d</w:t>
      </w:r>
      <w:r>
        <w:rPr>
          <w:rFonts w:ascii="Arial" w:hAnsi="Arial" w:cs="Arial"/>
          <w:sz w:val="21"/>
          <w:szCs w:val="21"/>
        </w:rPr>
        <w:t xml:space="preserve"> further under the respective recommendation.</w:t>
      </w:r>
    </w:p>
    <w:p w:rsidR="00450673" w:rsidRDefault="00FD07E8" w:rsidP="00F84557">
      <w:pPr>
        <w:numPr>
          <w:ilvl w:val="0"/>
          <w:numId w:val="47"/>
        </w:numPr>
        <w:spacing w:before="200" w:line="264" w:lineRule="auto"/>
        <w:jc w:val="both"/>
        <w:rPr>
          <w:rFonts w:ascii="Arial" w:hAnsi="Arial" w:cs="Arial"/>
          <w:sz w:val="21"/>
          <w:szCs w:val="21"/>
        </w:rPr>
      </w:pPr>
      <w:r>
        <w:rPr>
          <w:rFonts w:ascii="Arial" w:hAnsi="Arial" w:cs="Arial"/>
          <w:b/>
          <w:bCs/>
          <w:sz w:val="21"/>
          <w:szCs w:val="21"/>
        </w:rPr>
        <w:t xml:space="preserve">Facilitate opportunities for demonstration village communities to improve their livelihoods from micro-financing and small grant schemes. </w:t>
      </w:r>
      <w:r>
        <w:rPr>
          <w:rFonts w:ascii="Arial" w:hAnsi="Arial" w:cs="Arial"/>
          <w:bCs/>
          <w:sz w:val="21"/>
          <w:szCs w:val="21"/>
        </w:rPr>
        <w:t>Much of the emphasis of the collaboration between PA authorities and village communities to date has focussed on the conservation of shared natural resources to reduce threats from overgrazing, forest fires, and illegal harvesting (</w:t>
      </w:r>
      <w:r w:rsidRPr="00191068">
        <w:rPr>
          <w:rFonts w:ascii="Arial" w:hAnsi="Arial" w:cs="Arial"/>
          <w:b/>
          <w:bCs/>
          <w:sz w:val="21"/>
          <w:szCs w:val="21"/>
        </w:rPr>
        <w:t>Output 2.4</w:t>
      </w:r>
      <w:r>
        <w:rPr>
          <w:rFonts w:ascii="Arial" w:hAnsi="Arial" w:cs="Arial"/>
          <w:bCs/>
          <w:sz w:val="21"/>
          <w:szCs w:val="21"/>
        </w:rPr>
        <w:t xml:space="preserve">). Some villagers benefit from casual employment with the PA authority, as labourers planting trees and engaged in other management activities, and from being provided with free seedlings which for planting in their homes. However, little has been achieved to date with respect to creating new economic opportunities, such as through sustainable tourism and harvesting of natural resources. While the Project does not have its own funds to invest in such opportunities, it is important to facilitate their creation in order to address livelihood issues and secure the goodwill and support of local communities over the longer term. The following, therefore, are recommended: </w:t>
      </w:r>
    </w:p>
    <w:p w:rsidR="00450673" w:rsidRDefault="00FD07E8" w:rsidP="00F84557">
      <w:pPr>
        <w:numPr>
          <w:ilvl w:val="1"/>
          <w:numId w:val="54"/>
        </w:numPr>
        <w:tabs>
          <w:tab w:val="clear" w:pos="1021"/>
          <w:tab w:val="num" w:pos="851"/>
        </w:tabs>
        <w:spacing w:before="40"/>
        <w:ind w:left="851" w:hanging="284"/>
        <w:rPr>
          <w:rFonts w:ascii="Arial" w:hAnsi="Arial" w:cs="Arial"/>
          <w:sz w:val="21"/>
          <w:szCs w:val="21"/>
        </w:rPr>
      </w:pPr>
      <w:r w:rsidRPr="00191068">
        <w:rPr>
          <w:rFonts w:ascii="Arial" w:hAnsi="Arial" w:cs="Arial"/>
          <w:sz w:val="21"/>
          <w:szCs w:val="21"/>
          <w:highlight w:val="lightGray"/>
        </w:rPr>
        <w:t>UNDP to facilitate linkages between the Project and GEF Small Grants Programme</w:t>
      </w:r>
      <w:r>
        <w:rPr>
          <w:rFonts w:ascii="Arial" w:hAnsi="Arial" w:cs="Arial"/>
          <w:sz w:val="21"/>
          <w:szCs w:val="21"/>
        </w:rPr>
        <w:t>, particularly with respect to ecotourism development opportunities. These might also be combined with energy efficiency interventions, such as fuel efficient/solar stoves, insulation of new/renovated accommodation</w:t>
      </w:r>
      <w:r w:rsidRPr="00191068">
        <w:rPr>
          <w:rFonts w:ascii="Arial" w:hAnsi="Arial" w:cs="Arial"/>
          <w:sz w:val="21"/>
          <w:szCs w:val="21"/>
        </w:rPr>
        <w:t xml:space="preserve"> </w:t>
      </w:r>
      <w:r>
        <w:rPr>
          <w:rFonts w:ascii="Arial" w:hAnsi="Arial" w:cs="Arial"/>
          <w:sz w:val="21"/>
          <w:szCs w:val="21"/>
        </w:rPr>
        <w:t xml:space="preserve">and other facilities for tourists, solar panels for hot water and photovoltaic panels for lighting. </w:t>
      </w:r>
    </w:p>
    <w:p w:rsidR="00450673" w:rsidRDefault="00FD07E8" w:rsidP="00F84557">
      <w:pPr>
        <w:numPr>
          <w:ilvl w:val="1"/>
          <w:numId w:val="54"/>
        </w:numPr>
        <w:tabs>
          <w:tab w:val="clear" w:pos="1021"/>
          <w:tab w:val="num" w:pos="851"/>
        </w:tabs>
        <w:spacing w:before="40" w:after="120"/>
        <w:ind w:left="851" w:hanging="284"/>
        <w:rPr>
          <w:rFonts w:ascii="Arial" w:hAnsi="Arial" w:cs="Arial"/>
          <w:sz w:val="21"/>
          <w:szCs w:val="21"/>
        </w:rPr>
      </w:pPr>
      <w:r w:rsidRPr="00191068">
        <w:rPr>
          <w:rFonts w:ascii="Arial" w:hAnsi="Arial" w:cs="Arial"/>
          <w:sz w:val="21"/>
          <w:szCs w:val="21"/>
          <w:highlight w:val="lightGray"/>
        </w:rPr>
        <w:t>Explore opportunities for establishing micro-loan fund(s) for demonstration villages</w:t>
      </w:r>
      <w:r>
        <w:rPr>
          <w:rFonts w:ascii="Arial" w:hAnsi="Arial" w:cs="Arial"/>
          <w:sz w:val="21"/>
          <w:szCs w:val="21"/>
        </w:rPr>
        <w:t>. Farmers tend to be reluctant to apply for micro-credits, hence the importance of demonstrating how this can be effectively achieved by affordable means. This should be possible, for example, through the Rural Credit Corporation (Shin Yua Shur), especially as addressing poverty is a high priority within provincial government.</w:t>
      </w:r>
    </w:p>
    <w:p w:rsidR="00450673" w:rsidRDefault="00726AC2" w:rsidP="00F84557">
      <w:pPr>
        <w:numPr>
          <w:ilvl w:val="0"/>
          <w:numId w:val="47"/>
        </w:numPr>
        <w:spacing w:before="200" w:after="120" w:line="264" w:lineRule="auto"/>
        <w:jc w:val="both"/>
        <w:rPr>
          <w:rFonts w:ascii="Arial" w:hAnsi="Arial" w:cs="Arial"/>
          <w:sz w:val="21"/>
          <w:szCs w:val="21"/>
        </w:rPr>
      </w:pPr>
      <w:r w:rsidRPr="00290A02">
        <w:rPr>
          <w:rFonts w:ascii="Arial" w:hAnsi="Arial" w:cs="Arial"/>
          <w:b/>
          <w:sz w:val="21"/>
          <w:szCs w:val="21"/>
        </w:rPr>
        <w:t>Enhance annual appraisal system for PA staff by including self-appraisal (180 degrees appraisal) as part of improving performance (Output 2.5).</w:t>
      </w:r>
      <w:r>
        <w:rPr>
          <w:rFonts w:ascii="Arial" w:hAnsi="Arial" w:cs="Arial"/>
          <w:sz w:val="21"/>
          <w:szCs w:val="21"/>
        </w:rPr>
        <w:t xml:space="preserve"> The four demonstration PAs have developed and applied a common performance management and incentive framework to improve skills and competencies among staff. There is also an existing annual appraisal system for staff, which should be reviewed as part of improving performance under Output 2.5. The introduction of self-assessment  by staff as part of their annual appraisal would be a first step in improving this appraisal mechanism and, in due course, could be developed further by incorporating appraisal by peers (360 degrees appraisal), all of which are considered to be hallmarks of good management practice.</w:t>
      </w:r>
    </w:p>
    <w:p w:rsidR="004B22D8" w:rsidRPr="00184B84" w:rsidRDefault="004B22D8" w:rsidP="00184B84">
      <w:pPr>
        <w:pStyle w:val="Heading2"/>
        <w:numPr>
          <w:ilvl w:val="1"/>
          <w:numId w:val="1"/>
        </w:numPr>
        <w:tabs>
          <w:tab w:val="clear" w:pos="1440"/>
          <w:tab w:val="num" w:pos="550"/>
        </w:tabs>
        <w:ind w:left="550" w:hanging="550"/>
        <w:rPr>
          <w:rFonts w:ascii="Arial Bold" w:hAnsi="Arial Bold"/>
          <w:b/>
          <w:bCs/>
          <w:i w:val="0"/>
          <w:iCs/>
          <w:smallCaps/>
        </w:rPr>
      </w:pPr>
      <w:bookmarkStart w:id="64" w:name="_Toc232397728"/>
      <w:r w:rsidRPr="00184B84">
        <w:rPr>
          <w:rFonts w:ascii="Arial Bold" w:hAnsi="Arial Bold"/>
          <w:b/>
          <w:bCs/>
          <w:i w:val="0"/>
          <w:iCs/>
          <w:smallCaps/>
        </w:rPr>
        <w:t>Proposals for future directions underlining main objectives</w:t>
      </w:r>
      <w:bookmarkEnd w:id="64"/>
    </w:p>
    <w:p w:rsidR="00450673" w:rsidRDefault="009960CD" w:rsidP="00F84557">
      <w:pPr>
        <w:numPr>
          <w:ilvl w:val="0"/>
          <w:numId w:val="47"/>
        </w:numPr>
        <w:spacing w:before="200" w:line="264" w:lineRule="auto"/>
        <w:jc w:val="both"/>
        <w:rPr>
          <w:rFonts w:ascii="Arial" w:hAnsi="Arial" w:cs="Arial"/>
          <w:sz w:val="21"/>
          <w:szCs w:val="21"/>
        </w:rPr>
      </w:pPr>
      <w:r w:rsidRPr="002C1127">
        <w:rPr>
          <w:rFonts w:ascii="Arial" w:hAnsi="Arial" w:cs="Arial"/>
          <w:b/>
          <w:bCs/>
          <w:sz w:val="21"/>
          <w:szCs w:val="21"/>
        </w:rPr>
        <w:t>Procure a</w:t>
      </w:r>
      <w:r w:rsidR="00DD77B0" w:rsidRPr="002C1127">
        <w:rPr>
          <w:rFonts w:ascii="Arial" w:hAnsi="Arial" w:cs="Arial"/>
          <w:b/>
          <w:bCs/>
          <w:sz w:val="21"/>
          <w:szCs w:val="21"/>
        </w:rPr>
        <w:t>dditional expertise</w:t>
      </w:r>
      <w:r w:rsidRPr="002C1127">
        <w:rPr>
          <w:rFonts w:ascii="Arial" w:hAnsi="Arial" w:cs="Arial"/>
          <w:sz w:val="21"/>
          <w:szCs w:val="21"/>
        </w:rPr>
        <w:t xml:space="preserve"> to </w:t>
      </w:r>
      <w:r w:rsidR="00195F9D" w:rsidRPr="002C1127">
        <w:rPr>
          <w:rFonts w:ascii="Arial" w:hAnsi="Arial" w:cs="Arial"/>
          <w:sz w:val="21"/>
          <w:szCs w:val="21"/>
        </w:rPr>
        <w:t>advise</w:t>
      </w:r>
      <w:r w:rsidRPr="002C1127">
        <w:rPr>
          <w:rFonts w:ascii="Arial" w:hAnsi="Arial" w:cs="Arial"/>
          <w:sz w:val="21"/>
          <w:szCs w:val="21"/>
        </w:rPr>
        <w:t xml:space="preserve"> the </w:t>
      </w:r>
      <w:r w:rsidR="002C1127">
        <w:rPr>
          <w:rFonts w:ascii="Arial" w:hAnsi="Arial" w:cs="Arial"/>
          <w:sz w:val="21"/>
          <w:szCs w:val="21"/>
        </w:rPr>
        <w:t>P</w:t>
      </w:r>
      <w:r w:rsidRPr="002C1127">
        <w:rPr>
          <w:rFonts w:ascii="Arial" w:hAnsi="Arial" w:cs="Arial"/>
          <w:sz w:val="21"/>
          <w:szCs w:val="21"/>
        </w:rPr>
        <w:t xml:space="preserve">roject in key </w:t>
      </w:r>
      <w:r w:rsidR="002C1127">
        <w:rPr>
          <w:rFonts w:ascii="Arial" w:hAnsi="Arial" w:cs="Arial"/>
          <w:sz w:val="21"/>
          <w:szCs w:val="21"/>
        </w:rPr>
        <w:t xml:space="preserve">strategic </w:t>
      </w:r>
      <w:r w:rsidRPr="002C1127">
        <w:rPr>
          <w:rFonts w:ascii="Arial" w:hAnsi="Arial" w:cs="Arial"/>
          <w:sz w:val="21"/>
          <w:szCs w:val="21"/>
        </w:rPr>
        <w:t xml:space="preserve">areas </w:t>
      </w:r>
      <w:r w:rsidR="002C1127">
        <w:rPr>
          <w:rFonts w:ascii="Arial" w:hAnsi="Arial" w:cs="Arial"/>
          <w:sz w:val="21"/>
          <w:szCs w:val="21"/>
        </w:rPr>
        <w:t>of policy development to help provide a solid foundation for the effective management and sustainable financing of Gansu’s PAs system over the long-term. Three months of consultancy delivered in a series of monthly inputs over the next 18 months could make a significant difference to the quality of certain outputs</w:t>
      </w:r>
      <w:r w:rsidR="00387EBF">
        <w:rPr>
          <w:rFonts w:ascii="Arial" w:hAnsi="Arial" w:cs="Arial"/>
          <w:sz w:val="21"/>
          <w:szCs w:val="21"/>
        </w:rPr>
        <w:t>. Such an</w:t>
      </w:r>
      <w:r w:rsidRPr="002C1127">
        <w:rPr>
          <w:rFonts w:ascii="Arial" w:hAnsi="Arial" w:cs="Arial"/>
          <w:sz w:val="21"/>
          <w:szCs w:val="21"/>
        </w:rPr>
        <w:t xml:space="preserve"> advisor should be expert in </w:t>
      </w:r>
      <w:r w:rsidR="00387EBF">
        <w:rPr>
          <w:rFonts w:ascii="Arial" w:hAnsi="Arial" w:cs="Arial"/>
          <w:sz w:val="21"/>
          <w:szCs w:val="21"/>
        </w:rPr>
        <w:t xml:space="preserve">strategy development, policy making and sustainable financing of PAs. Their role </w:t>
      </w:r>
      <w:r w:rsidRPr="002C1127">
        <w:rPr>
          <w:rFonts w:ascii="Arial" w:hAnsi="Arial" w:cs="Arial"/>
          <w:sz w:val="21"/>
          <w:szCs w:val="21"/>
        </w:rPr>
        <w:t>would include the following:</w:t>
      </w:r>
    </w:p>
    <w:p w:rsidR="00A20D86" w:rsidRDefault="00A20D86" w:rsidP="00A20D86">
      <w:pPr>
        <w:numPr>
          <w:ilvl w:val="0"/>
          <w:numId w:val="3"/>
        </w:numPr>
        <w:tabs>
          <w:tab w:val="clear" w:pos="360"/>
          <w:tab w:val="num" w:pos="550"/>
        </w:tabs>
        <w:spacing w:before="40" w:line="264" w:lineRule="auto"/>
        <w:ind w:left="550" w:hanging="266"/>
        <w:jc w:val="both"/>
        <w:rPr>
          <w:rFonts w:ascii="Arial" w:hAnsi="Arial"/>
          <w:sz w:val="21"/>
          <w:szCs w:val="21"/>
        </w:rPr>
      </w:pPr>
      <w:r>
        <w:rPr>
          <w:rFonts w:ascii="Arial" w:hAnsi="Arial" w:cs="Arial"/>
          <w:sz w:val="21"/>
          <w:szCs w:val="21"/>
        </w:rPr>
        <w:t>Oversee the d</w:t>
      </w:r>
      <w:r w:rsidR="008B415E">
        <w:rPr>
          <w:rFonts w:ascii="Arial" w:hAnsi="Arial" w:cs="Arial"/>
          <w:sz w:val="21"/>
          <w:szCs w:val="21"/>
        </w:rPr>
        <w:t xml:space="preserve">rafting of </w:t>
      </w:r>
      <w:r>
        <w:rPr>
          <w:rFonts w:ascii="Arial" w:hAnsi="Arial" w:cs="Arial"/>
          <w:sz w:val="21"/>
          <w:szCs w:val="21"/>
        </w:rPr>
        <w:t>a strategy for the development and management of Gansu’s PA system (Output 1.1), while ensuring that it is informed by the financing plan and the proposed regulatory framework.</w:t>
      </w:r>
      <w:r w:rsidRPr="00EA7753">
        <w:rPr>
          <w:rFonts w:ascii="Arial" w:hAnsi="Arial"/>
          <w:sz w:val="21"/>
          <w:szCs w:val="21"/>
        </w:rPr>
        <w:t xml:space="preserve"> </w:t>
      </w:r>
    </w:p>
    <w:p w:rsidR="00A20D86" w:rsidRDefault="00A20D86" w:rsidP="00A20D86">
      <w:pPr>
        <w:numPr>
          <w:ilvl w:val="0"/>
          <w:numId w:val="3"/>
        </w:numPr>
        <w:tabs>
          <w:tab w:val="clear" w:pos="360"/>
          <w:tab w:val="num" w:pos="550"/>
        </w:tabs>
        <w:spacing w:before="40" w:line="264" w:lineRule="auto"/>
        <w:ind w:left="550" w:hanging="266"/>
        <w:jc w:val="both"/>
        <w:rPr>
          <w:rFonts w:ascii="Arial" w:hAnsi="Arial"/>
          <w:sz w:val="21"/>
          <w:szCs w:val="21"/>
        </w:rPr>
      </w:pPr>
      <w:r>
        <w:rPr>
          <w:rFonts w:ascii="Arial" w:hAnsi="Arial"/>
          <w:sz w:val="21"/>
          <w:szCs w:val="21"/>
        </w:rPr>
        <w:t>Provide guidance on the design of the Information Management System</w:t>
      </w:r>
      <w:r w:rsidR="00BA21D9">
        <w:rPr>
          <w:rFonts w:ascii="Arial" w:hAnsi="Arial"/>
          <w:sz w:val="21"/>
          <w:szCs w:val="21"/>
        </w:rPr>
        <w:t xml:space="preserve"> (Output 1.5)</w:t>
      </w:r>
      <w:r>
        <w:rPr>
          <w:rFonts w:ascii="Arial" w:hAnsi="Arial"/>
          <w:sz w:val="21"/>
          <w:szCs w:val="21"/>
        </w:rPr>
        <w:t>.</w:t>
      </w:r>
    </w:p>
    <w:p w:rsidR="008B415E" w:rsidRDefault="008B415E" w:rsidP="00A20D86">
      <w:pPr>
        <w:numPr>
          <w:ilvl w:val="0"/>
          <w:numId w:val="3"/>
        </w:numPr>
        <w:tabs>
          <w:tab w:val="clear" w:pos="360"/>
          <w:tab w:val="num" w:pos="550"/>
        </w:tabs>
        <w:spacing w:before="40" w:line="264" w:lineRule="auto"/>
        <w:ind w:left="550" w:hanging="266"/>
        <w:jc w:val="both"/>
        <w:rPr>
          <w:rFonts w:ascii="Arial" w:hAnsi="Arial"/>
          <w:sz w:val="21"/>
          <w:szCs w:val="21"/>
        </w:rPr>
      </w:pPr>
      <w:r>
        <w:rPr>
          <w:rFonts w:ascii="Arial" w:hAnsi="Arial"/>
          <w:sz w:val="21"/>
          <w:szCs w:val="21"/>
        </w:rPr>
        <w:t>Review the training curriculum that is currently under development</w:t>
      </w:r>
      <w:r w:rsidR="00BA21D9">
        <w:rPr>
          <w:rFonts w:ascii="Arial" w:hAnsi="Arial"/>
          <w:sz w:val="21"/>
          <w:szCs w:val="21"/>
        </w:rPr>
        <w:t xml:space="preserve"> (Output 1.7)</w:t>
      </w:r>
      <w:r>
        <w:rPr>
          <w:rFonts w:ascii="Arial" w:hAnsi="Arial"/>
          <w:sz w:val="21"/>
          <w:szCs w:val="21"/>
        </w:rPr>
        <w:t>.</w:t>
      </w:r>
    </w:p>
    <w:p w:rsidR="00BA21D9" w:rsidRDefault="00BA21D9" w:rsidP="00BA21D9">
      <w:pPr>
        <w:numPr>
          <w:ilvl w:val="0"/>
          <w:numId w:val="3"/>
        </w:numPr>
        <w:tabs>
          <w:tab w:val="clear" w:pos="360"/>
          <w:tab w:val="num" w:pos="550"/>
        </w:tabs>
        <w:spacing w:before="40" w:line="264" w:lineRule="auto"/>
        <w:ind w:left="550" w:hanging="266"/>
        <w:jc w:val="both"/>
        <w:rPr>
          <w:rFonts w:ascii="Arial" w:hAnsi="Arial"/>
          <w:sz w:val="21"/>
          <w:szCs w:val="21"/>
        </w:rPr>
      </w:pPr>
      <w:r>
        <w:rPr>
          <w:rFonts w:ascii="Arial" w:hAnsi="Arial"/>
          <w:sz w:val="21"/>
          <w:szCs w:val="21"/>
        </w:rPr>
        <w:lastRenderedPageBreak/>
        <w:t>Provide technical support to the development of the proposed Action Plan for each of the four demonstration PAs, ensuring that outputs from the community resource plans and tourism plans are integrated with those from the management plan (Output 2.1).</w:t>
      </w:r>
    </w:p>
    <w:p w:rsidR="008B415E" w:rsidRDefault="008B415E" w:rsidP="00A20D86">
      <w:pPr>
        <w:numPr>
          <w:ilvl w:val="0"/>
          <w:numId w:val="3"/>
        </w:numPr>
        <w:tabs>
          <w:tab w:val="clear" w:pos="360"/>
          <w:tab w:val="num" w:pos="550"/>
        </w:tabs>
        <w:spacing w:before="40" w:line="264" w:lineRule="auto"/>
        <w:ind w:left="550" w:hanging="266"/>
        <w:jc w:val="both"/>
        <w:rPr>
          <w:rFonts w:ascii="Arial" w:hAnsi="Arial"/>
          <w:sz w:val="21"/>
          <w:szCs w:val="21"/>
        </w:rPr>
      </w:pPr>
      <w:r>
        <w:rPr>
          <w:rFonts w:ascii="Arial" w:hAnsi="Arial"/>
          <w:sz w:val="21"/>
          <w:szCs w:val="21"/>
        </w:rPr>
        <w:t>Provide technical support to the further review and development of the monitoring protocols developed for each demonstration PA</w:t>
      </w:r>
      <w:r w:rsidR="00BA21D9">
        <w:rPr>
          <w:rFonts w:ascii="Arial" w:hAnsi="Arial"/>
          <w:sz w:val="21"/>
          <w:szCs w:val="21"/>
        </w:rPr>
        <w:t xml:space="preserve"> (Output 2.2)</w:t>
      </w:r>
      <w:r>
        <w:rPr>
          <w:rFonts w:ascii="Arial" w:hAnsi="Arial"/>
          <w:sz w:val="21"/>
          <w:szCs w:val="21"/>
        </w:rPr>
        <w:t>.</w:t>
      </w:r>
    </w:p>
    <w:p w:rsidR="0045738A" w:rsidRPr="0045738A" w:rsidRDefault="00BA21D9" w:rsidP="00BA21D9">
      <w:pPr>
        <w:numPr>
          <w:ilvl w:val="0"/>
          <w:numId w:val="3"/>
        </w:numPr>
        <w:tabs>
          <w:tab w:val="clear" w:pos="360"/>
          <w:tab w:val="num" w:pos="550"/>
        </w:tabs>
        <w:spacing w:before="40" w:line="264" w:lineRule="auto"/>
        <w:ind w:left="550" w:hanging="266"/>
        <w:jc w:val="both"/>
        <w:rPr>
          <w:rFonts w:ascii="Arial" w:hAnsi="Arial"/>
          <w:sz w:val="21"/>
          <w:szCs w:val="21"/>
        </w:rPr>
      </w:pPr>
      <w:r>
        <w:rPr>
          <w:rFonts w:ascii="Arial" w:hAnsi="Arial"/>
          <w:sz w:val="21"/>
          <w:szCs w:val="21"/>
        </w:rPr>
        <w:t>Develop an exit strategy for the Project.</w:t>
      </w:r>
      <w:r w:rsidR="0045738A" w:rsidRPr="0045738A">
        <w:rPr>
          <w:rFonts w:ascii="Arial" w:hAnsi="Arial" w:cs="Arial"/>
          <w:bCs/>
          <w:sz w:val="21"/>
          <w:szCs w:val="21"/>
        </w:rPr>
        <w:t xml:space="preserve"> </w:t>
      </w:r>
    </w:p>
    <w:p w:rsidR="008B415E" w:rsidRPr="00BA21D9" w:rsidRDefault="00F84557" w:rsidP="00CC676E">
      <w:pPr>
        <w:spacing w:before="120" w:line="264" w:lineRule="auto"/>
        <w:jc w:val="both"/>
        <w:rPr>
          <w:rFonts w:ascii="Arial" w:hAnsi="Arial"/>
          <w:sz w:val="21"/>
          <w:szCs w:val="21"/>
        </w:rPr>
      </w:pPr>
      <w:r>
        <w:rPr>
          <w:rFonts w:ascii="Arial" w:hAnsi="Arial" w:cs="Arial"/>
          <w:bCs/>
          <w:sz w:val="21"/>
          <w:szCs w:val="21"/>
        </w:rPr>
        <w:t xml:space="preserve">There may be financial constraints in trying to adopt this recommendation, even with the </w:t>
      </w:r>
      <w:r w:rsidR="00525EBB">
        <w:rPr>
          <w:rFonts w:ascii="Arial" w:hAnsi="Arial" w:cs="Arial"/>
          <w:bCs/>
          <w:sz w:val="21"/>
          <w:szCs w:val="21"/>
        </w:rPr>
        <w:t xml:space="preserve">appointment of a national consultant.. One option </w:t>
      </w:r>
      <w:r w:rsidR="0045738A">
        <w:rPr>
          <w:rFonts w:ascii="Arial" w:hAnsi="Arial" w:cs="Arial"/>
          <w:bCs/>
          <w:sz w:val="21"/>
          <w:szCs w:val="21"/>
        </w:rPr>
        <w:t xml:space="preserve">may be </w:t>
      </w:r>
      <w:r w:rsidR="00525EBB">
        <w:rPr>
          <w:rFonts w:ascii="Arial" w:hAnsi="Arial" w:cs="Arial"/>
          <w:bCs/>
          <w:sz w:val="21"/>
          <w:szCs w:val="21"/>
        </w:rPr>
        <w:t xml:space="preserve">to </w:t>
      </w:r>
      <w:r w:rsidR="0045738A">
        <w:rPr>
          <w:rFonts w:ascii="Arial" w:hAnsi="Arial" w:cs="Arial"/>
          <w:bCs/>
          <w:sz w:val="21"/>
          <w:szCs w:val="21"/>
        </w:rPr>
        <w:t>bring in international expertise using</w:t>
      </w:r>
      <w:r w:rsidR="00525EBB">
        <w:rPr>
          <w:rFonts w:ascii="Arial" w:hAnsi="Arial" w:cs="Arial"/>
          <w:bCs/>
          <w:sz w:val="21"/>
          <w:szCs w:val="21"/>
        </w:rPr>
        <w:t xml:space="preserve"> </w:t>
      </w:r>
      <w:r w:rsidR="0045738A">
        <w:rPr>
          <w:rFonts w:ascii="Arial" w:hAnsi="Arial" w:cs="Arial"/>
          <w:bCs/>
          <w:sz w:val="21"/>
          <w:szCs w:val="21"/>
        </w:rPr>
        <w:t>volunteer schemes that deploy retired professionals.</w:t>
      </w:r>
    </w:p>
    <w:p w:rsidR="004B22D8" w:rsidRPr="00184B84" w:rsidRDefault="00BA310C" w:rsidP="00184B84">
      <w:pPr>
        <w:pStyle w:val="Heading2"/>
        <w:numPr>
          <w:ilvl w:val="1"/>
          <w:numId w:val="1"/>
        </w:numPr>
        <w:tabs>
          <w:tab w:val="clear" w:pos="1440"/>
          <w:tab w:val="num" w:pos="550"/>
        </w:tabs>
        <w:ind w:left="550" w:hanging="550"/>
        <w:rPr>
          <w:rFonts w:ascii="Arial Bold" w:hAnsi="Arial Bold"/>
          <w:b/>
          <w:bCs/>
          <w:i w:val="0"/>
          <w:iCs/>
          <w:smallCaps/>
        </w:rPr>
      </w:pPr>
      <w:bookmarkStart w:id="65" w:name="_Toc232397729"/>
      <w:r w:rsidRPr="00184B84">
        <w:rPr>
          <w:rFonts w:ascii="Arial Bold" w:hAnsi="Arial Bold"/>
          <w:b/>
          <w:bCs/>
          <w:i w:val="0"/>
          <w:iCs/>
          <w:smallCaps/>
        </w:rPr>
        <w:t>Lessons learned</w:t>
      </w:r>
      <w:bookmarkEnd w:id="65"/>
    </w:p>
    <w:p w:rsidR="008C61D6" w:rsidRPr="0089468E" w:rsidRDefault="00BA310C" w:rsidP="00926825">
      <w:pPr>
        <w:numPr>
          <w:ilvl w:val="2"/>
          <w:numId w:val="1"/>
        </w:numPr>
        <w:tabs>
          <w:tab w:val="clear" w:pos="1270"/>
          <w:tab w:val="num" w:pos="1260"/>
        </w:tabs>
        <w:spacing w:before="120" w:after="120" w:line="264" w:lineRule="auto"/>
        <w:ind w:left="1259"/>
        <w:jc w:val="both"/>
        <w:rPr>
          <w:rFonts w:ascii="Arial" w:hAnsi="Arial" w:cs="Arial"/>
          <w:i/>
          <w:sz w:val="21"/>
          <w:szCs w:val="21"/>
          <w:highlight w:val="lightGray"/>
        </w:rPr>
      </w:pPr>
      <w:r w:rsidRPr="0089468E">
        <w:rPr>
          <w:rFonts w:ascii="Arial" w:hAnsi="Arial" w:cs="Arial"/>
          <w:i/>
          <w:sz w:val="21"/>
          <w:szCs w:val="21"/>
          <w:highlight w:val="lightGray"/>
        </w:rPr>
        <w:t>Best practices in addressing issues relating to relevance, performance and success</w:t>
      </w:r>
    </w:p>
    <w:p w:rsidR="00B9139E" w:rsidRPr="00A03835" w:rsidRDefault="003E11DA" w:rsidP="00B9139E">
      <w:pPr>
        <w:pStyle w:val="BodyText2"/>
        <w:spacing w:line="264" w:lineRule="auto"/>
        <w:rPr>
          <w:rFonts w:ascii="Arial" w:hAnsi="Arial" w:cs="Arial"/>
          <w:sz w:val="21"/>
          <w:szCs w:val="21"/>
        </w:rPr>
      </w:pPr>
      <w:r>
        <w:rPr>
          <w:rFonts w:ascii="Arial" w:hAnsi="Arial" w:cs="Arial"/>
          <w:sz w:val="21"/>
          <w:szCs w:val="21"/>
        </w:rPr>
        <w:t>The P</w:t>
      </w:r>
      <w:r w:rsidR="0089468E">
        <w:rPr>
          <w:rFonts w:ascii="Arial" w:hAnsi="Arial" w:cs="Arial"/>
          <w:sz w:val="21"/>
          <w:szCs w:val="21"/>
        </w:rPr>
        <w:t xml:space="preserve">roject’s main strengths have already been identified in </w:t>
      </w:r>
      <w:r w:rsidR="0089468E" w:rsidRPr="0089468E">
        <w:rPr>
          <w:rFonts w:ascii="Arial" w:hAnsi="Arial" w:cs="Arial"/>
          <w:b/>
          <w:bCs/>
          <w:sz w:val="21"/>
          <w:szCs w:val="21"/>
        </w:rPr>
        <w:t>Table 4.1</w:t>
      </w:r>
      <w:r w:rsidR="0089468E">
        <w:rPr>
          <w:rFonts w:ascii="Arial" w:hAnsi="Arial" w:cs="Arial"/>
          <w:sz w:val="21"/>
          <w:szCs w:val="21"/>
        </w:rPr>
        <w:t xml:space="preserve">. </w:t>
      </w:r>
      <w:r w:rsidR="00B9139E" w:rsidRPr="00A03835">
        <w:rPr>
          <w:rFonts w:ascii="Arial" w:hAnsi="Arial" w:cs="Arial"/>
          <w:sz w:val="21"/>
          <w:szCs w:val="21"/>
        </w:rPr>
        <w:t xml:space="preserve">Best practices </w:t>
      </w:r>
      <w:r w:rsidR="0089468E">
        <w:rPr>
          <w:rFonts w:ascii="Arial" w:hAnsi="Arial" w:cs="Arial"/>
          <w:sz w:val="21"/>
          <w:szCs w:val="21"/>
        </w:rPr>
        <w:t xml:space="preserve">that warrant further highlighting </w:t>
      </w:r>
      <w:r w:rsidR="00B9139E" w:rsidRPr="00A03835">
        <w:rPr>
          <w:rFonts w:ascii="Arial" w:hAnsi="Arial" w:cs="Arial"/>
          <w:sz w:val="21"/>
          <w:szCs w:val="21"/>
        </w:rPr>
        <w:t>are considered to be as follows:</w:t>
      </w:r>
    </w:p>
    <w:p w:rsidR="00C6497E" w:rsidRDefault="007F1EA0" w:rsidP="002E3A16">
      <w:pPr>
        <w:pStyle w:val="BodyText2"/>
        <w:numPr>
          <w:ilvl w:val="1"/>
          <w:numId w:val="4"/>
        </w:numPr>
        <w:tabs>
          <w:tab w:val="clear" w:pos="1440"/>
          <w:tab w:val="num" w:pos="550"/>
        </w:tabs>
        <w:spacing w:before="40" w:line="264" w:lineRule="auto"/>
        <w:ind w:left="550" w:hanging="329"/>
        <w:rPr>
          <w:rFonts w:ascii="Arial" w:hAnsi="Arial" w:cs="Arial"/>
          <w:sz w:val="21"/>
          <w:szCs w:val="21"/>
        </w:rPr>
      </w:pPr>
      <w:r>
        <w:rPr>
          <w:rFonts w:ascii="Arial" w:hAnsi="Arial" w:cs="Arial"/>
          <w:sz w:val="21"/>
          <w:szCs w:val="21"/>
        </w:rPr>
        <w:t xml:space="preserve">The high level of cash co-financing provided by the Provincial Government is indicative of its </w:t>
      </w:r>
      <w:r w:rsidR="00C6497E">
        <w:rPr>
          <w:rFonts w:ascii="Arial" w:hAnsi="Arial" w:cs="Arial"/>
          <w:sz w:val="21"/>
          <w:szCs w:val="21"/>
        </w:rPr>
        <w:t xml:space="preserve">high level of </w:t>
      </w:r>
      <w:r>
        <w:rPr>
          <w:rFonts w:ascii="Arial" w:hAnsi="Arial" w:cs="Arial"/>
          <w:sz w:val="21"/>
          <w:szCs w:val="21"/>
        </w:rPr>
        <w:t>commitment to the Project</w:t>
      </w:r>
      <w:r w:rsidR="00C6497E">
        <w:rPr>
          <w:rFonts w:ascii="Arial" w:hAnsi="Arial" w:cs="Arial"/>
          <w:sz w:val="21"/>
          <w:szCs w:val="21"/>
        </w:rPr>
        <w:t>. This sends a very positive message to the Project partners and also more widely to others involved in the biodiversity conservation sector.</w:t>
      </w:r>
    </w:p>
    <w:p w:rsidR="00E464EA" w:rsidRPr="003E11DA" w:rsidRDefault="00EC0941" w:rsidP="003E11DA">
      <w:pPr>
        <w:pStyle w:val="BodyText2"/>
        <w:numPr>
          <w:ilvl w:val="1"/>
          <w:numId w:val="4"/>
        </w:numPr>
        <w:tabs>
          <w:tab w:val="clear" w:pos="1440"/>
          <w:tab w:val="num" w:pos="550"/>
        </w:tabs>
        <w:spacing w:before="40" w:line="264" w:lineRule="auto"/>
        <w:ind w:left="550" w:hanging="329"/>
        <w:rPr>
          <w:rFonts w:ascii="Arial" w:hAnsi="Arial" w:cs="Arial"/>
          <w:sz w:val="21"/>
          <w:szCs w:val="21"/>
        </w:rPr>
      </w:pPr>
      <w:r>
        <w:rPr>
          <w:rFonts w:ascii="Arial" w:hAnsi="Arial" w:cs="Arial"/>
          <w:sz w:val="21"/>
          <w:szCs w:val="21"/>
        </w:rPr>
        <w:t>Strong, mutually supporting partnerships between the Implementing Agency (UNDP), Executing Agency (</w:t>
      </w:r>
      <w:r w:rsidR="003E11DA">
        <w:rPr>
          <w:rFonts w:ascii="Arial" w:hAnsi="Arial" w:cs="Arial"/>
          <w:sz w:val="21"/>
          <w:szCs w:val="21"/>
        </w:rPr>
        <w:t>GFD</w:t>
      </w:r>
      <w:r>
        <w:rPr>
          <w:rFonts w:ascii="Arial" w:hAnsi="Arial" w:cs="Arial"/>
          <w:sz w:val="21"/>
          <w:szCs w:val="21"/>
        </w:rPr>
        <w:t>) and its partners</w:t>
      </w:r>
      <w:r w:rsidR="003E11DA">
        <w:rPr>
          <w:rFonts w:ascii="Arial" w:hAnsi="Arial" w:cs="Arial"/>
          <w:sz w:val="21"/>
          <w:szCs w:val="21"/>
        </w:rPr>
        <w:t xml:space="preserve"> (Gansu Finance Department, GEPD, PA authorities)</w:t>
      </w:r>
      <w:r>
        <w:rPr>
          <w:rFonts w:ascii="Arial" w:hAnsi="Arial" w:cs="Arial"/>
          <w:sz w:val="21"/>
          <w:szCs w:val="21"/>
        </w:rPr>
        <w:t>, all of which have been supported by a committed P</w:t>
      </w:r>
      <w:r w:rsidR="003E11DA">
        <w:rPr>
          <w:rFonts w:ascii="Arial" w:hAnsi="Arial" w:cs="Arial"/>
          <w:sz w:val="21"/>
          <w:szCs w:val="21"/>
        </w:rPr>
        <w:t>MO, are clearly evident in this P</w:t>
      </w:r>
      <w:r>
        <w:rPr>
          <w:rFonts w:ascii="Arial" w:hAnsi="Arial" w:cs="Arial"/>
          <w:sz w:val="21"/>
          <w:szCs w:val="21"/>
        </w:rPr>
        <w:t>roject</w:t>
      </w:r>
      <w:r w:rsidR="003E11DA">
        <w:rPr>
          <w:rFonts w:ascii="Arial" w:hAnsi="Arial" w:cs="Arial"/>
          <w:sz w:val="21"/>
          <w:szCs w:val="21"/>
        </w:rPr>
        <w:t xml:space="preserve"> from its emerging </w:t>
      </w:r>
      <w:r>
        <w:rPr>
          <w:rFonts w:ascii="Arial" w:hAnsi="Arial" w:cs="Arial"/>
          <w:sz w:val="21"/>
          <w:szCs w:val="21"/>
        </w:rPr>
        <w:t>success.</w:t>
      </w:r>
      <w:r w:rsidR="003E11DA">
        <w:rPr>
          <w:rFonts w:ascii="Arial" w:hAnsi="Arial" w:cs="Arial"/>
          <w:sz w:val="21"/>
          <w:szCs w:val="21"/>
        </w:rPr>
        <w:t xml:space="preserve"> </w:t>
      </w:r>
      <w:r w:rsidR="003E11DA" w:rsidRPr="003E11DA">
        <w:rPr>
          <w:rFonts w:ascii="Arial" w:hAnsi="Arial" w:cs="Arial"/>
          <w:sz w:val="21"/>
          <w:szCs w:val="21"/>
        </w:rPr>
        <w:t>Likewise</w:t>
      </w:r>
      <w:r w:rsidRPr="003E11DA">
        <w:rPr>
          <w:rFonts w:ascii="Arial" w:hAnsi="Arial" w:cs="Arial"/>
          <w:sz w:val="21"/>
          <w:szCs w:val="21"/>
        </w:rPr>
        <w:t xml:space="preserve">, </w:t>
      </w:r>
      <w:r w:rsidR="003E11DA" w:rsidRPr="003E11DA">
        <w:rPr>
          <w:rFonts w:ascii="Arial" w:hAnsi="Arial" w:cs="Arial"/>
          <w:sz w:val="21"/>
          <w:szCs w:val="21"/>
        </w:rPr>
        <w:t>PMO’s</w:t>
      </w:r>
      <w:r w:rsidRPr="003E11DA">
        <w:rPr>
          <w:rFonts w:ascii="Arial" w:hAnsi="Arial" w:cs="Arial"/>
          <w:sz w:val="21"/>
          <w:szCs w:val="21"/>
        </w:rPr>
        <w:t xml:space="preserve"> good relations and high </w:t>
      </w:r>
      <w:r w:rsidR="003E11DA" w:rsidRPr="003E11DA">
        <w:rPr>
          <w:rFonts w:ascii="Arial" w:hAnsi="Arial" w:cs="Arial"/>
          <w:sz w:val="21"/>
          <w:szCs w:val="21"/>
        </w:rPr>
        <w:t>standing</w:t>
      </w:r>
      <w:r w:rsidRPr="003E11DA">
        <w:rPr>
          <w:rFonts w:ascii="Arial" w:hAnsi="Arial" w:cs="Arial"/>
          <w:sz w:val="21"/>
          <w:szCs w:val="21"/>
        </w:rPr>
        <w:t xml:space="preserve"> among stakeholders is the second part of the equation that makes for a successful formula</w:t>
      </w:r>
      <w:r w:rsidR="003E11DA" w:rsidRPr="003E11DA">
        <w:rPr>
          <w:rFonts w:ascii="Arial" w:hAnsi="Arial" w:cs="Arial"/>
          <w:sz w:val="21"/>
          <w:szCs w:val="21"/>
        </w:rPr>
        <w:t>.</w:t>
      </w:r>
    </w:p>
    <w:p w:rsidR="008C61D6" w:rsidRPr="007B5BBC" w:rsidRDefault="008C61D6" w:rsidP="00EC216E">
      <w:pPr>
        <w:numPr>
          <w:ilvl w:val="2"/>
          <w:numId w:val="1"/>
        </w:numPr>
        <w:tabs>
          <w:tab w:val="clear" w:pos="1270"/>
          <w:tab w:val="num" w:pos="1260"/>
        </w:tabs>
        <w:spacing w:before="120" w:after="120" w:line="264" w:lineRule="auto"/>
        <w:ind w:left="1259"/>
        <w:jc w:val="both"/>
        <w:rPr>
          <w:rFonts w:ascii="Arial" w:hAnsi="Arial" w:cs="Arial"/>
          <w:i/>
          <w:sz w:val="21"/>
          <w:szCs w:val="21"/>
          <w:highlight w:val="lightGray"/>
        </w:rPr>
      </w:pPr>
      <w:r w:rsidRPr="0089468E">
        <w:rPr>
          <w:rFonts w:ascii="Arial" w:hAnsi="Arial" w:cs="Arial"/>
          <w:i/>
          <w:sz w:val="21"/>
          <w:szCs w:val="21"/>
          <w:highlight w:val="lightGray"/>
        </w:rPr>
        <w:t>Worst practic</w:t>
      </w:r>
      <w:r w:rsidR="00BA310C" w:rsidRPr="0089468E">
        <w:rPr>
          <w:rFonts w:ascii="Arial" w:hAnsi="Arial" w:cs="Arial"/>
          <w:i/>
          <w:sz w:val="21"/>
          <w:szCs w:val="21"/>
          <w:highlight w:val="lightGray"/>
        </w:rPr>
        <w:t>es addressing issues relating to relevance, performance and success</w:t>
      </w:r>
    </w:p>
    <w:p w:rsidR="007F1EA0" w:rsidRDefault="003E11DA" w:rsidP="0049339E">
      <w:pPr>
        <w:pStyle w:val="BodyText2"/>
        <w:spacing w:after="120" w:line="264" w:lineRule="auto"/>
        <w:rPr>
          <w:rFonts w:ascii="Arial" w:hAnsi="Arial" w:cs="Arial"/>
          <w:sz w:val="21"/>
          <w:szCs w:val="21"/>
        </w:rPr>
      </w:pPr>
      <w:r>
        <w:rPr>
          <w:rFonts w:ascii="Arial" w:hAnsi="Arial" w:cs="Arial"/>
          <w:sz w:val="21"/>
          <w:szCs w:val="21"/>
        </w:rPr>
        <w:t>The P</w:t>
      </w:r>
      <w:r w:rsidR="007B5BBC">
        <w:rPr>
          <w:rFonts w:ascii="Arial" w:hAnsi="Arial" w:cs="Arial"/>
          <w:sz w:val="21"/>
          <w:szCs w:val="21"/>
        </w:rPr>
        <w:t xml:space="preserve">roject’s main </w:t>
      </w:r>
      <w:r w:rsidR="007B5BBC">
        <w:rPr>
          <w:rFonts w:ascii="Arial" w:hAnsi="Arial" w:cs="Arial"/>
          <w:iCs/>
          <w:sz w:val="21"/>
          <w:szCs w:val="21"/>
        </w:rPr>
        <w:t>w</w:t>
      </w:r>
      <w:r w:rsidR="007B5BBC" w:rsidRPr="007B5BBC">
        <w:rPr>
          <w:rFonts w:ascii="Arial" w:hAnsi="Arial" w:cs="Arial"/>
          <w:iCs/>
          <w:sz w:val="21"/>
          <w:szCs w:val="21"/>
        </w:rPr>
        <w:t xml:space="preserve">eaknesses </w:t>
      </w:r>
      <w:r w:rsidR="007B5BBC">
        <w:rPr>
          <w:rFonts w:ascii="Arial" w:hAnsi="Arial" w:cs="Arial"/>
          <w:sz w:val="21"/>
          <w:szCs w:val="21"/>
        </w:rPr>
        <w:t xml:space="preserve">have also been identified in </w:t>
      </w:r>
      <w:r w:rsidR="007B5BBC" w:rsidRPr="0089468E">
        <w:rPr>
          <w:rFonts w:ascii="Arial" w:hAnsi="Arial" w:cs="Arial"/>
          <w:b/>
          <w:bCs/>
          <w:sz w:val="21"/>
          <w:szCs w:val="21"/>
        </w:rPr>
        <w:t>Table 4.1</w:t>
      </w:r>
      <w:r w:rsidR="007B5BBC">
        <w:rPr>
          <w:rFonts w:ascii="Arial" w:hAnsi="Arial" w:cs="Arial"/>
          <w:sz w:val="21"/>
          <w:szCs w:val="21"/>
        </w:rPr>
        <w:t xml:space="preserve">. </w:t>
      </w:r>
      <w:r w:rsidR="002F0B0C">
        <w:rPr>
          <w:rFonts w:ascii="Arial" w:hAnsi="Arial" w:cs="Arial"/>
          <w:sz w:val="21"/>
          <w:szCs w:val="21"/>
        </w:rPr>
        <w:t xml:space="preserve">Arguably, the most significant lesson concerns the importance of rigorous </w:t>
      </w:r>
      <w:r w:rsidR="007F1EA0">
        <w:rPr>
          <w:rFonts w:ascii="Arial" w:hAnsi="Arial" w:cs="Arial"/>
          <w:sz w:val="21"/>
          <w:szCs w:val="21"/>
        </w:rPr>
        <w:t xml:space="preserve">planning during the inception phase and subsequent technical oversight and coordination of the Project’s key activities in order to produce integrated, quality outputs. The fact that the Project has made a </w:t>
      </w:r>
      <w:r w:rsidR="00C6497E">
        <w:rPr>
          <w:rFonts w:ascii="Arial" w:hAnsi="Arial" w:cs="Arial"/>
          <w:sz w:val="21"/>
          <w:szCs w:val="21"/>
        </w:rPr>
        <w:t>strong comeback</w:t>
      </w:r>
      <w:r w:rsidR="007F1EA0">
        <w:rPr>
          <w:rFonts w:ascii="Arial" w:hAnsi="Arial" w:cs="Arial"/>
          <w:sz w:val="21"/>
          <w:szCs w:val="21"/>
        </w:rPr>
        <w:t xml:space="preserve"> after experiencing such constraints is a significant achievement in itself.</w:t>
      </w:r>
    </w:p>
    <w:p w:rsidR="00740AA1" w:rsidRPr="00A03835" w:rsidRDefault="00740AA1" w:rsidP="00DE74D5">
      <w:pPr>
        <w:pStyle w:val="BodyText2"/>
        <w:spacing w:after="120" w:line="264" w:lineRule="auto"/>
        <w:rPr>
          <w:b/>
        </w:rPr>
      </w:pPr>
    </w:p>
    <w:p w:rsidR="00327FC2" w:rsidRPr="00A03835" w:rsidRDefault="00327FC2" w:rsidP="00DE74D5">
      <w:pPr>
        <w:pStyle w:val="BodyText2"/>
        <w:spacing w:after="120" w:line="264" w:lineRule="auto"/>
        <w:rPr>
          <w:b/>
        </w:rPr>
        <w:sectPr w:rsidR="00327FC2" w:rsidRPr="00A03835" w:rsidSect="00AF10F7">
          <w:pgSz w:w="11906" w:h="16838" w:code="9"/>
          <w:pgMar w:top="1418" w:right="1418" w:bottom="1418" w:left="1418" w:header="709" w:footer="709" w:gutter="0"/>
          <w:pgNumType w:start="1"/>
          <w:cols w:space="708"/>
          <w:docGrid w:linePitch="360"/>
        </w:sectPr>
      </w:pPr>
    </w:p>
    <w:p w:rsidR="005F42B1" w:rsidRPr="00A03835" w:rsidRDefault="005F42B1" w:rsidP="00BF4720">
      <w:pPr>
        <w:pStyle w:val="Heading1"/>
        <w:tabs>
          <w:tab w:val="center" w:pos="4510"/>
        </w:tabs>
        <w:spacing w:line="264" w:lineRule="auto"/>
        <w:rPr>
          <w:rFonts w:ascii="Arial" w:hAnsi="Arial" w:cs="Arial"/>
          <w:sz w:val="21"/>
          <w:szCs w:val="21"/>
        </w:rPr>
      </w:pPr>
      <w:bookmarkStart w:id="66" w:name="_Toc232397730"/>
      <w:r w:rsidRPr="00A03835">
        <w:rPr>
          <w:rFonts w:ascii="Arial" w:hAnsi="Arial" w:cs="Arial"/>
          <w:sz w:val="21"/>
          <w:szCs w:val="21"/>
        </w:rPr>
        <w:lastRenderedPageBreak/>
        <w:t>Annex 1:</w:t>
      </w:r>
      <w:r w:rsidRPr="00A03835">
        <w:rPr>
          <w:rFonts w:ascii="Arial" w:hAnsi="Arial" w:cs="Arial"/>
          <w:sz w:val="21"/>
          <w:szCs w:val="21"/>
        </w:rPr>
        <w:tab/>
        <w:t>Terms of Reference</w:t>
      </w:r>
      <w:bookmarkEnd w:id="66"/>
      <w:r w:rsidRPr="00A03835">
        <w:rPr>
          <w:rFonts w:ascii="Arial" w:hAnsi="Arial" w:cs="Arial"/>
          <w:sz w:val="21"/>
          <w:szCs w:val="21"/>
        </w:rPr>
        <w:t xml:space="preserve"> </w:t>
      </w:r>
    </w:p>
    <w:p w:rsidR="00594C9F" w:rsidRPr="003E6256" w:rsidRDefault="00594C9F" w:rsidP="00594C9F">
      <w:pPr>
        <w:spacing w:line="22" w:lineRule="atLeast"/>
        <w:jc w:val="center"/>
        <w:rPr>
          <w:b/>
          <w:sz w:val="20"/>
          <w:szCs w:val="20"/>
        </w:rPr>
      </w:pPr>
      <w:r w:rsidRPr="003E6256">
        <w:rPr>
          <w:b/>
          <w:sz w:val="20"/>
          <w:szCs w:val="20"/>
        </w:rPr>
        <w:t>Consultants for Mid-Term Review of</w:t>
      </w:r>
    </w:p>
    <w:p w:rsidR="00594C9F" w:rsidRPr="003E6256" w:rsidRDefault="00594C9F" w:rsidP="00594C9F">
      <w:pPr>
        <w:autoSpaceDE w:val="0"/>
        <w:autoSpaceDN w:val="0"/>
        <w:adjustRightInd w:val="0"/>
        <w:spacing w:line="22" w:lineRule="atLeast"/>
        <w:ind w:left="-90"/>
        <w:jc w:val="center"/>
        <w:rPr>
          <w:b/>
          <w:sz w:val="20"/>
          <w:szCs w:val="20"/>
        </w:rPr>
      </w:pPr>
      <w:r w:rsidRPr="003E6256">
        <w:rPr>
          <w:b/>
          <w:sz w:val="20"/>
          <w:szCs w:val="20"/>
        </w:rPr>
        <w:t>UNDP-GEF Strengthening Globally Important Biodiversity Conservation through</w:t>
      </w:r>
    </w:p>
    <w:p w:rsidR="00594C9F" w:rsidRPr="003E6256" w:rsidRDefault="00594C9F" w:rsidP="00594C9F">
      <w:pPr>
        <w:autoSpaceDE w:val="0"/>
        <w:autoSpaceDN w:val="0"/>
        <w:adjustRightInd w:val="0"/>
        <w:spacing w:line="22" w:lineRule="atLeast"/>
        <w:ind w:left="-90"/>
        <w:jc w:val="center"/>
        <w:rPr>
          <w:b/>
          <w:sz w:val="20"/>
          <w:szCs w:val="20"/>
        </w:rPr>
      </w:pPr>
      <w:r w:rsidRPr="003E6256">
        <w:rPr>
          <w:b/>
          <w:sz w:val="20"/>
          <w:szCs w:val="20"/>
        </w:rPr>
        <w:t>Protected Area Strengthening in Gansu Province (Gansu Project)</w:t>
      </w:r>
    </w:p>
    <w:p w:rsidR="00594C9F" w:rsidRPr="003E6256" w:rsidRDefault="00594C9F" w:rsidP="00594C9F">
      <w:pPr>
        <w:pStyle w:val="FootnoteReference1"/>
        <w:numPr>
          <w:ilvl w:val="12"/>
          <w:numId w:val="0"/>
        </w:numPr>
        <w:spacing w:line="22" w:lineRule="atLeast"/>
        <w:jc w:val="both"/>
        <w:rPr>
          <w:rFonts w:ascii="Times New Roman" w:hAnsi="Times New Roman"/>
          <w:b/>
          <w:sz w:val="20"/>
        </w:rPr>
      </w:pPr>
    </w:p>
    <w:p w:rsidR="00594C9F" w:rsidRPr="003E6256" w:rsidRDefault="00594C9F" w:rsidP="00594C9F">
      <w:pPr>
        <w:pStyle w:val="FootnoteReference1"/>
        <w:numPr>
          <w:ilvl w:val="12"/>
          <w:numId w:val="0"/>
        </w:numPr>
        <w:spacing w:line="22" w:lineRule="atLeast"/>
        <w:jc w:val="both"/>
        <w:rPr>
          <w:rFonts w:ascii="Times New Roman" w:hAnsi="Times New Roman"/>
          <w:b/>
          <w:sz w:val="20"/>
        </w:rPr>
      </w:pPr>
      <w:r w:rsidRPr="003E6256">
        <w:rPr>
          <w:rFonts w:ascii="Times New Roman" w:hAnsi="Times New Roman"/>
          <w:b/>
          <w:sz w:val="20"/>
        </w:rPr>
        <w:t xml:space="preserve">1. Background </w:t>
      </w:r>
    </w:p>
    <w:p w:rsidR="00594C9F" w:rsidRPr="003E6256" w:rsidRDefault="00594C9F" w:rsidP="00594C9F">
      <w:pPr>
        <w:pStyle w:val="FootnoteReference1"/>
        <w:numPr>
          <w:ilvl w:val="12"/>
          <w:numId w:val="0"/>
        </w:numPr>
        <w:spacing w:line="22" w:lineRule="atLeast"/>
        <w:jc w:val="both"/>
        <w:rPr>
          <w:rFonts w:ascii="Times New Roman" w:hAnsi="Times New Roman"/>
          <w:sz w:val="20"/>
          <w:lang w:eastAsia="zh-CN"/>
        </w:rPr>
      </w:pPr>
    </w:p>
    <w:p w:rsidR="00594C9F" w:rsidRPr="003E6256" w:rsidRDefault="00594C9F" w:rsidP="00820CAD">
      <w:pPr>
        <w:autoSpaceDE w:val="0"/>
        <w:autoSpaceDN w:val="0"/>
        <w:adjustRightInd w:val="0"/>
        <w:spacing w:line="22" w:lineRule="atLeast"/>
        <w:rPr>
          <w:sz w:val="20"/>
          <w:szCs w:val="20"/>
        </w:rPr>
      </w:pPr>
      <w:r w:rsidRPr="003E6256">
        <w:rPr>
          <w:sz w:val="20"/>
          <w:szCs w:val="20"/>
        </w:rPr>
        <w:t>The project forms a key element of the China Biodiversity Partnership Framework (CBPF). Gansu Province covers a total land area of 454,000 </w:t>
      </w:r>
      <w:hyperlink r:id="rId28" w:tooltip="Square kilometre" w:history="1">
        <w:r w:rsidRPr="003E6256">
          <w:rPr>
            <w:sz w:val="20"/>
            <w:szCs w:val="20"/>
          </w:rPr>
          <w:t>km²</w:t>
        </w:r>
      </w:hyperlink>
      <w:r w:rsidRPr="003E6256">
        <w:rPr>
          <w:sz w:val="20"/>
          <w:szCs w:val="20"/>
        </w:rPr>
        <w:t xml:space="preserve">, </w:t>
      </w:r>
      <w:r w:rsidRPr="003E6256">
        <w:rPr>
          <w:sz w:val="20"/>
          <w:szCs w:val="20"/>
          <w:lang w:eastAsia="en-US"/>
        </w:rPr>
        <w:t xml:space="preserve">harbouring </w:t>
      </w:r>
      <w:r w:rsidRPr="003E6256">
        <w:rPr>
          <w:sz w:val="20"/>
          <w:szCs w:val="20"/>
        </w:rPr>
        <w:t xml:space="preserve">19% of all </w:t>
      </w:r>
      <w:r w:rsidRPr="003E6256">
        <w:rPr>
          <w:sz w:val="20"/>
          <w:szCs w:val="20"/>
          <w:lang w:eastAsia="en-US"/>
        </w:rPr>
        <w:t xml:space="preserve">vertebrate species recorded </w:t>
      </w:r>
      <w:r w:rsidRPr="003E6256">
        <w:rPr>
          <w:sz w:val="20"/>
          <w:szCs w:val="20"/>
        </w:rPr>
        <w:t>in China, and ranking 4th of all Chinese provinces in terms of mammal species richness and 7th in terms of bird species richness. Given the global and national importance of biodiversity in the Protected Areas (PAs) in Gansu Province, the long-term solution proposed by this project is an effectively managed nature reserves system in Gansu to conserve globally important biodiversity for the long-term. However, a number of barriers hamper effective management of the PAs, such as: (i) the management system for the Gansu nature reserves system suffers from fundamental weaknesses that undermine conservation effectiveness, and (ii) the Gansu nature reserves system suffers from inadequate financial resources. The ideal solution requires that the nature reserves agency has adequate systemic, institutional and operational capacity to: (i) effectively plan and manage the nature reserves network in the province based on scientific data and information; (ii) mitigate the threats to, and pressures on, the unique biodiversity contained within the PAs; (iii) effectively plan and source sustainable financing for nature reserve management and ensure cost effectiveness of the nature reserves operation; and (iv) ensure better integration of the socio-economic development priorities of the residents and neighbours in nature reserves management operations.  The project will focus on improving PA system management capacities and the financial sustainability of the PAs at the provincial level as well as the site level at four field demonstration PAs in the Taohe Basin. The present TORs focus exclusively on the Mid-Term Review of UNDP-GEF Strengthening Globally Important Biodiversity Conservation through Protected Area Strengthening in Gansu Province (Gansu Project).</w:t>
      </w:r>
    </w:p>
    <w:p w:rsidR="00594C9F" w:rsidRPr="003E6256" w:rsidRDefault="00594C9F" w:rsidP="00820CAD">
      <w:pPr>
        <w:autoSpaceDE w:val="0"/>
        <w:autoSpaceDN w:val="0"/>
        <w:adjustRightInd w:val="0"/>
        <w:spacing w:line="22" w:lineRule="atLeast"/>
        <w:rPr>
          <w:sz w:val="20"/>
          <w:szCs w:val="20"/>
        </w:rPr>
      </w:pPr>
    </w:p>
    <w:p w:rsidR="00594C9F" w:rsidRPr="003E6256" w:rsidRDefault="00594C9F" w:rsidP="00820CAD">
      <w:pPr>
        <w:autoSpaceDE w:val="0"/>
        <w:autoSpaceDN w:val="0"/>
        <w:adjustRightInd w:val="0"/>
        <w:spacing w:line="22" w:lineRule="atLeast"/>
        <w:rPr>
          <w:sz w:val="20"/>
          <w:szCs w:val="20"/>
        </w:rPr>
      </w:pPr>
      <w:r w:rsidRPr="003E6256">
        <w:rPr>
          <w:sz w:val="20"/>
          <w:szCs w:val="20"/>
        </w:rPr>
        <w:t>The project goal is that of the CBPF as a whole, i.e., to significantly reduce biodiversity loss in China as a contribution to sustainable development. The project objective is to “strengthen protected areas’ sustainability in Gansu Province through improved effectiveness of PA management and sustainable financing.”  This will contribute to the broader goal to “effectively conserve globally significant biodiversity in China.”</w:t>
      </w:r>
    </w:p>
    <w:p w:rsidR="00594C9F" w:rsidRPr="003E6256" w:rsidRDefault="00594C9F" w:rsidP="00820CAD">
      <w:pPr>
        <w:autoSpaceDE w:val="0"/>
        <w:autoSpaceDN w:val="0"/>
        <w:adjustRightInd w:val="0"/>
        <w:spacing w:line="22" w:lineRule="atLeast"/>
        <w:rPr>
          <w:sz w:val="20"/>
          <w:szCs w:val="20"/>
        </w:rPr>
      </w:pPr>
    </w:p>
    <w:p w:rsidR="00594C9F" w:rsidRPr="003E6256" w:rsidRDefault="00594C9F" w:rsidP="00820CAD">
      <w:pPr>
        <w:autoSpaceDE w:val="0"/>
        <w:autoSpaceDN w:val="0"/>
        <w:adjustRightInd w:val="0"/>
        <w:spacing w:line="22" w:lineRule="atLeast"/>
        <w:rPr>
          <w:sz w:val="20"/>
          <w:szCs w:val="20"/>
        </w:rPr>
      </w:pPr>
      <w:r w:rsidRPr="003E6256">
        <w:rPr>
          <w:sz w:val="20"/>
          <w:szCs w:val="20"/>
        </w:rPr>
        <w:t xml:space="preserve">In order to achieve the above objective, and overcome the barriers identified above, it is essential to ensure a comprehensive approach that tackles the barriers at systemic, institutional and operational levels.  The project’s intervention therefore has been organised into two outcomes: </w:t>
      </w:r>
      <w:r w:rsidRPr="003E6256">
        <w:rPr>
          <w:b/>
          <w:sz w:val="20"/>
          <w:szCs w:val="20"/>
        </w:rPr>
        <w:t xml:space="preserve">Outcome 1: </w:t>
      </w:r>
      <w:r w:rsidRPr="003E6256">
        <w:rPr>
          <w:sz w:val="20"/>
          <w:szCs w:val="20"/>
        </w:rPr>
        <w:t xml:space="preserve">Strengthened provincial policy framework and institutional capacity for sustainable management and financing of Gansu’s PA system. </w:t>
      </w:r>
      <w:r w:rsidRPr="003E6256">
        <w:rPr>
          <w:b/>
          <w:sz w:val="20"/>
          <w:szCs w:val="20"/>
        </w:rPr>
        <w:t>Outcome 2:</w:t>
      </w:r>
      <w:r w:rsidRPr="003E6256">
        <w:rPr>
          <w:sz w:val="20"/>
          <w:szCs w:val="20"/>
        </w:rPr>
        <w:t xml:space="preserve"> Sustainable PA management and financing demonstrated in Taohe Basin. </w:t>
      </w:r>
    </w:p>
    <w:p w:rsidR="00594C9F" w:rsidRPr="003E6256" w:rsidRDefault="00594C9F" w:rsidP="00820CAD">
      <w:pPr>
        <w:autoSpaceDE w:val="0"/>
        <w:autoSpaceDN w:val="0"/>
        <w:adjustRightInd w:val="0"/>
        <w:spacing w:line="22" w:lineRule="atLeast"/>
        <w:rPr>
          <w:sz w:val="20"/>
          <w:szCs w:val="20"/>
        </w:rPr>
      </w:pPr>
    </w:p>
    <w:p w:rsidR="00594C9F" w:rsidRPr="003E6256" w:rsidRDefault="00594C9F" w:rsidP="00820CAD">
      <w:pPr>
        <w:autoSpaceDE w:val="0"/>
        <w:autoSpaceDN w:val="0"/>
        <w:adjustRightInd w:val="0"/>
        <w:spacing w:line="22" w:lineRule="atLeast"/>
        <w:rPr>
          <w:sz w:val="20"/>
          <w:szCs w:val="20"/>
        </w:rPr>
      </w:pPr>
      <w:r w:rsidRPr="003E6256">
        <w:rPr>
          <w:sz w:val="20"/>
          <w:szCs w:val="20"/>
        </w:rPr>
        <w:t xml:space="preserve">The project was approved by the GEF Council in 2009 and the Project Document was signed on 18 January 2011, and the project Inception Workshop was organized on 15 April 2011. </w:t>
      </w:r>
    </w:p>
    <w:p w:rsidR="00594C9F" w:rsidRPr="003E6256" w:rsidRDefault="00594C9F" w:rsidP="00820CAD">
      <w:pPr>
        <w:pStyle w:val="FootnoteReference1"/>
        <w:numPr>
          <w:ilvl w:val="12"/>
          <w:numId w:val="0"/>
        </w:numPr>
        <w:spacing w:line="22" w:lineRule="atLeast"/>
        <w:jc w:val="both"/>
        <w:rPr>
          <w:rFonts w:ascii="Times New Roman" w:hAnsi="Times New Roman"/>
          <w:sz w:val="20"/>
          <w:lang w:val="en-US" w:eastAsia="zh-CN"/>
        </w:rPr>
      </w:pPr>
    </w:p>
    <w:p w:rsidR="00594C9F" w:rsidRPr="003E6256" w:rsidRDefault="00594C9F" w:rsidP="00594C9F">
      <w:pPr>
        <w:pStyle w:val="FootnoteReference1"/>
        <w:numPr>
          <w:ilvl w:val="12"/>
          <w:numId w:val="0"/>
        </w:numPr>
        <w:spacing w:line="22" w:lineRule="atLeast"/>
        <w:jc w:val="both"/>
        <w:rPr>
          <w:rFonts w:ascii="Times New Roman" w:hAnsi="Times New Roman"/>
          <w:b/>
          <w:sz w:val="20"/>
        </w:rPr>
      </w:pPr>
      <w:r w:rsidRPr="003E6256">
        <w:rPr>
          <w:rFonts w:ascii="Times New Roman" w:hAnsi="Times New Roman"/>
          <w:b/>
          <w:sz w:val="20"/>
        </w:rPr>
        <w:t xml:space="preserve">2. </w:t>
      </w:r>
      <w:r w:rsidRPr="003E6256">
        <w:rPr>
          <w:rFonts w:ascii="Times New Roman" w:hAnsi="Times New Roman"/>
          <w:b/>
          <w:sz w:val="20"/>
          <w:lang w:eastAsia="zh-CN"/>
        </w:rPr>
        <w:t>Description of the Assignment</w:t>
      </w:r>
    </w:p>
    <w:p w:rsidR="00594C9F" w:rsidRPr="003E6256" w:rsidRDefault="00594C9F" w:rsidP="00594C9F">
      <w:pPr>
        <w:pStyle w:val="FootnoteReference1"/>
        <w:numPr>
          <w:ilvl w:val="12"/>
          <w:numId w:val="0"/>
        </w:numPr>
        <w:spacing w:line="22" w:lineRule="atLeast"/>
        <w:jc w:val="both"/>
        <w:rPr>
          <w:rFonts w:ascii="Times New Roman" w:hAnsi="Times New Roman"/>
          <w:sz w:val="20"/>
          <w:lang w:eastAsia="zh-CN"/>
        </w:rPr>
      </w:pPr>
    </w:p>
    <w:p w:rsidR="00594C9F" w:rsidRPr="002E3A16" w:rsidRDefault="00594C9F" w:rsidP="002E3A16">
      <w:pPr>
        <w:autoSpaceDE w:val="0"/>
        <w:autoSpaceDN w:val="0"/>
        <w:adjustRightInd w:val="0"/>
        <w:spacing w:line="22" w:lineRule="atLeast"/>
        <w:rPr>
          <w:sz w:val="20"/>
          <w:szCs w:val="20"/>
        </w:rPr>
      </w:pPr>
      <w:r w:rsidRPr="002E3A16">
        <w:rPr>
          <w:sz w:val="20"/>
          <w:szCs w:val="20"/>
        </w:rPr>
        <w:t xml:space="preserve">The purpose of the review is to help guide the project’s implementation, from now till the end of the project, to achieve its objective. The MTR will review project activities, output and project governance and management to date and will synthesize lessons to help improve the project design and implementation of project activities. The MTR will do this by: </w:t>
      </w:r>
    </w:p>
    <w:p w:rsidR="00594C9F" w:rsidRPr="002E3A16" w:rsidRDefault="00F66ACE" w:rsidP="00F66ACE">
      <w:pPr>
        <w:tabs>
          <w:tab w:val="left" w:pos="284"/>
        </w:tabs>
        <w:autoSpaceDE w:val="0"/>
        <w:autoSpaceDN w:val="0"/>
        <w:adjustRightInd w:val="0"/>
        <w:spacing w:line="22" w:lineRule="atLeast"/>
        <w:ind w:left="284" w:hanging="284"/>
        <w:rPr>
          <w:sz w:val="20"/>
          <w:szCs w:val="20"/>
        </w:rPr>
      </w:pPr>
      <w:r>
        <w:rPr>
          <w:sz w:val="20"/>
          <w:szCs w:val="20"/>
        </w:rPr>
        <w:t>1)</w:t>
      </w:r>
      <w:r>
        <w:rPr>
          <w:sz w:val="20"/>
          <w:szCs w:val="20"/>
        </w:rPr>
        <w:tab/>
      </w:r>
      <w:r w:rsidR="00594C9F" w:rsidRPr="002E3A16">
        <w:rPr>
          <w:sz w:val="20"/>
          <w:szCs w:val="20"/>
        </w:rPr>
        <w:t xml:space="preserve">reviewing development and policy environment relating to China Biodiversity Partnership Framework (CBPF), commenting on how these might have affected project performance and assessing the extent to which the project remained relevant to the needs of its targets; </w:t>
      </w:r>
    </w:p>
    <w:p w:rsidR="00594C9F" w:rsidRPr="002E3A16" w:rsidRDefault="00594C9F" w:rsidP="00F66ACE">
      <w:pPr>
        <w:tabs>
          <w:tab w:val="left" w:pos="284"/>
        </w:tabs>
        <w:autoSpaceDE w:val="0"/>
        <w:autoSpaceDN w:val="0"/>
        <w:adjustRightInd w:val="0"/>
        <w:spacing w:line="22" w:lineRule="atLeast"/>
        <w:ind w:left="284" w:hanging="284"/>
        <w:rPr>
          <w:sz w:val="20"/>
          <w:szCs w:val="20"/>
        </w:rPr>
      </w:pPr>
      <w:r w:rsidRPr="002E3A16">
        <w:rPr>
          <w:sz w:val="20"/>
          <w:szCs w:val="20"/>
        </w:rPr>
        <w:t xml:space="preserve">2)  performing an interim assessment of the extent to which Gansu Project has accomplished/not accomplished its objectives in terms of activities, outputs and outcomes as defined in the agreed Project Document (logframe), and assess the likelihood of achieving them upon project completion; </w:t>
      </w:r>
    </w:p>
    <w:p w:rsidR="00594C9F" w:rsidRPr="002E3A16" w:rsidRDefault="00594C9F" w:rsidP="00F66ACE">
      <w:pPr>
        <w:tabs>
          <w:tab w:val="left" w:pos="284"/>
        </w:tabs>
        <w:autoSpaceDE w:val="0"/>
        <w:autoSpaceDN w:val="0"/>
        <w:adjustRightInd w:val="0"/>
        <w:spacing w:line="22" w:lineRule="atLeast"/>
        <w:ind w:left="284" w:hanging="284"/>
        <w:rPr>
          <w:sz w:val="20"/>
          <w:szCs w:val="20"/>
        </w:rPr>
      </w:pPr>
      <w:r w:rsidRPr="002E3A16">
        <w:rPr>
          <w:sz w:val="20"/>
          <w:szCs w:val="20"/>
        </w:rPr>
        <w:t xml:space="preserve">3) </w:t>
      </w:r>
      <w:r w:rsidR="00F66ACE">
        <w:rPr>
          <w:sz w:val="20"/>
          <w:szCs w:val="20"/>
        </w:rPr>
        <w:tab/>
      </w:r>
      <w:r w:rsidRPr="002E3A16">
        <w:rPr>
          <w:sz w:val="20"/>
          <w:szCs w:val="20"/>
        </w:rPr>
        <w:t>identifying bottlenecks and proposing corrective actions for enhancing the project’s effectiveness, which could include modification of activities, project management responsibilities, schedule of activities and budget allocations, among others;4)  reviewing project governance and identify implementing agency’s institutional strengths and weaknesses, and identify potential options for improving proj</w:t>
      </w:r>
      <w:r w:rsidR="002E3A16">
        <w:rPr>
          <w:sz w:val="20"/>
          <w:szCs w:val="20"/>
        </w:rPr>
        <w:t xml:space="preserve">ect implementation capacities; </w:t>
      </w:r>
      <w:r w:rsidRPr="002E3A16">
        <w:rPr>
          <w:sz w:val="20"/>
          <w:szCs w:val="20"/>
        </w:rPr>
        <w:t>reviewing the relevance, effectiveness, efficiency and sustainability of project outcomes.</w:t>
      </w:r>
    </w:p>
    <w:p w:rsidR="00594C9F" w:rsidRPr="003E6256" w:rsidRDefault="00594C9F" w:rsidP="00594C9F">
      <w:pPr>
        <w:pStyle w:val="FootnoteReference1"/>
        <w:numPr>
          <w:ilvl w:val="12"/>
          <w:numId w:val="0"/>
        </w:numPr>
        <w:spacing w:line="22" w:lineRule="atLeast"/>
        <w:jc w:val="both"/>
        <w:rPr>
          <w:rFonts w:ascii="Times New Roman" w:hAnsi="Times New Roman"/>
          <w:sz w:val="20"/>
          <w:lang w:val="en-US" w:eastAsia="zh-CN"/>
        </w:rPr>
      </w:pPr>
    </w:p>
    <w:p w:rsidR="00594C9F" w:rsidRPr="00820CAD" w:rsidRDefault="00594C9F" w:rsidP="00594C9F">
      <w:pPr>
        <w:pStyle w:val="FootnoteReference1"/>
        <w:numPr>
          <w:ilvl w:val="12"/>
          <w:numId w:val="0"/>
        </w:numPr>
        <w:spacing w:line="22" w:lineRule="atLeast"/>
        <w:jc w:val="both"/>
        <w:rPr>
          <w:rFonts w:ascii="Times New Roman" w:hAnsi="Times New Roman"/>
          <w:b/>
          <w:sz w:val="20"/>
          <w:lang w:eastAsia="zh-CN"/>
        </w:rPr>
      </w:pPr>
      <w:r w:rsidRPr="003E6256">
        <w:rPr>
          <w:rFonts w:ascii="Times New Roman" w:hAnsi="Times New Roman"/>
          <w:b/>
          <w:sz w:val="20"/>
          <w:lang w:eastAsia="zh-CN"/>
        </w:rPr>
        <w:t>3. Scope of Services</w:t>
      </w:r>
    </w:p>
    <w:p w:rsidR="00820CAD" w:rsidRDefault="00820CAD" w:rsidP="00594C9F">
      <w:pPr>
        <w:keepNext/>
        <w:spacing w:line="22" w:lineRule="atLeast"/>
        <w:rPr>
          <w:sz w:val="20"/>
          <w:szCs w:val="20"/>
        </w:rPr>
      </w:pPr>
    </w:p>
    <w:p w:rsidR="00594C9F" w:rsidRPr="003E6256" w:rsidRDefault="00594C9F" w:rsidP="00594C9F">
      <w:pPr>
        <w:keepNext/>
        <w:spacing w:line="22" w:lineRule="atLeast"/>
        <w:rPr>
          <w:sz w:val="20"/>
          <w:szCs w:val="20"/>
        </w:rPr>
      </w:pPr>
      <w:r w:rsidRPr="003E6256">
        <w:rPr>
          <w:sz w:val="20"/>
          <w:szCs w:val="20"/>
        </w:rPr>
        <w:t>Three main elements to be reviewed are Delivery, Implementation and Finances. Each component will be reviewed using four criteria: relevance, effectiveness, efficiency and timeliness</w:t>
      </w:r>
    </w:p>
    <w:p w:rsidR="00594C9F" w:rsidRPr="003E6256" w:rsidRDefault="00594C9F" w:rsidP="00594C9F">
      <w:pPr>
        <w:keepNext/>
        <w:spacing w:line="22" w:lineRule="atLeast"/>
        <w:rPr>
          <w:sz w:val="20"/>
          <w:szCs w:val="20"/>
        </w:rPr>
      </w:pPr>
      <w:r w:rsidRPr="003E6256">
        <w:rPr>
          <w:b/>
          <w:sz w:val="20"/>
          <w:szCs w:val="20"/>
        </w:rPr>
        <w:t>Project delivery</w:t>
      </w:r>
      <w:r w:rsidRPr="003E6256">
        <w:rPr>
          <w:sz w:val="20"/>
          <w:szCs w:val="20"/>
        </w:rPr>
        <w:t>: The MTR will assess to what extent the Gansu project has achieved its immediate objectives. It will also identify what outputs, impacts and results have been produced and how they have enabled the project to achieve its objectives. The consultants are required to make assessment of the following issues under each priority area outlined below:</w:t>
      </w:r>
    </w:p>
    <w:p w:rsidR="00594C9F" w:rsidRPr="003E6256" w:rsidRDefault="00594C9F" w:rsidP="00594C9F">
      <w:pPr>
        <w:spacing w:line="22" w:lineRule="atLeast"/>
        <w:rPr>
          <w:b/>
          <w:sz w:val="20"/>
          <w:szCs w:val="20"/>
        </w:rPr>
      </w:pPr>
    </w:p>
    <w:p w:rsidR="00594C9F" w:rsidRPr="003E6256" w:rsidRDefault="00594C9F" w:rsidP="00594C9F">
      <w:pPr>
        <w:spacing w:line="22" w:lineRule="atLeast"/>
        <w:rPr>
          <w:b/>
          <w:sz w:val="20"/>
          <w:szCs w:val="20"/>
        </w:rPr>
      </w:pPr>
      <w:r w:rsidRPr="003E6256">
        <w:rPr>
          <w:b/>
          <w:sz w:val="20"/>
          <w:szCs w:val="20"/>
        </w:rPr>
        <w:t>Institutional arrangement</w:t>
      </w:r>
    </w:p>
    <w:p w:rsidR="00450673" w:rsidRDefault="00594C9F" w:rsidP="00763694">
      <w:pPr>
        <w:numPr>
          <w:ilvl w:val="0"/>
          <w:numId w:val="27"/>
        </w:numPr>
        <w:spacing w:line="22" w:lineRule="atLeast"/>
        <w:ind w:left="714" w:hanging="357"/>
        <w:jc w:val="both"/>
        <w:rPr>
          <w:sz w:val="20"/>
          <w:szCs w:val="20"/>
        </w:rPr>
      </w:pPr>
      <w:r w:rsidRPr="003E6256">
        <w:rPr>
          <w:sz w:val="20"/>
          <w:szCs w:val="20"/>
        </w:rPr>
        <w:t>Preparatory work and implementation strategies</w:t>
      </w:r>
    </w:p>
    <w:p w:rsidR="00450673" w:rsidRDefault="00594C9F" w:rsidP="00763694">
      <w:pPr>
        <w:numPr>
          <w:ilvl w:val="0"/>
          <w:numId w:val="27"/>
        </w:numPr>
        <w:spacing w:line="22" w:lineRule="atLeast"/>
        <w:ind w:left="714" w:hanging="357"/>
        <w:jc w:val="both"/>
        <w:rPr>
          <w:sz w:val="20"/>
          <w:szCs w:val="20"/>
        </w:rPr>
      </w:pPr>
      <w:r w:rsidRPr="003E6256">
        <w:rPr>
          <w:sz w:val="20"/>
          <w:szCs w:val="20"/>
        </w:rPr>
        <w:t>Consultative processes</w:t>
      </w:r>
    </w:p>
    <w:p w:rsidR="00450673" w:rsidRDefault="00594C9F" w:rsidP="00763694">
      <w:pPr>
        <w:numPr>
          <w:ilvl w:val="0"/>
          <w:numId w:val="27"/>
        </w:numPr>
        <w:spacing w:line="22" w:lineRule="atLeast"/>
        <w:ind w:left="714" w:hanging="357"/>
        <w:jc w:val="both"/>
        <w:rPr>
          <w:sz w:val="20"/>
          <w:szCs w:val="20"/>
        </w:rPr>
      </w:pPr>
      <w:r w:rsidRPr="003E6256">
        <w:rPr>
          <w:sz w:val="20"/>
          <w:szCs w:val="20"/>
        </w:rPr>
        <w:t>Technical support</w:t>
      </w:r>
    </w:p>
    <w:p w:rsidR="00450673" w:rsidRDefault="00594C9F" w:rsidP="00763694">
      <w:pPr>
        <w:numPr>
          <w:ilvl w:val="0"/>
          <w:numId w:val="27"/>
        </w:numPr>
        <w:spacing w:line="22" w:lineRule="atLeast"/>
        <w:ind w:left="714" w:hanging="357"/>
        <w:jc w:val="both"/>
        <w:rPr>
          <w:sz w:val="20"/>
          <w:szCs w:val="20"/>
        </w:rPr>
      </w:pPr>
      <w:r w:rsidRPr="003E6256">
        <w:rPr>
          <w:sz w:val="20"/>
          <w:szCs w:val="20"/>
        </w:rPr>
        <w:t>Capacity building initiatives</w:t>
      </w:r>
    </w:p>
    <w:p w:rsidR="00450673" w:rsidRDefault="00594C9F" w:rsidP="00763694">
      <w:pPr>
        <w:numPr>
          <w:ilvl w:val="0"/>
          <w:numId w:val="27"/>
        </w:numPr>
        <w:spacing w:line="22" w:lineRule="atLeast"/>
        <w:ind w:left="714" w:hanging="357"/>
        <w:jc w:val="both"/>
        <w:rPr>
          <w:sz w:val="20"/>
          <w:szCs w:val="20"/>
        </w:rPr>
      </w:pPr>
      <w:r w:rsidRPr="003E6256">
        <w:rPr>
          <w:sz w:val="20"/>
          <w:szCs w:val="20"/>
        </w:rPr>
        <w:t>Project outputs</w:t>
      </w:r>
    </w:p>
    <w:p w:rsidR="00450673" w:rsidRDefault="00594C9F" w:rsidP="00763694">
      <w:pPr>
        <w:numPr>
          <w:ilvl w:val="0"/>
          <w:numId w:val="27"/>
        </w:numPr>
        <w:spacing w:line="22" w:lineRule="atLeast"/>
        <w:ind w:left="714" w:hanging="357"/>
        <w:jc w:val="both"/>
        <w:rPr>
          <w:sz w:val="20"/>
          <w:szCs w:val="20"/>
        </w:rPr>
      </w:pPr>
      <w:r w:rsidRPr="003E6256">
        <w:rPr>
          <w:sz w:val="20"/>
          <w:szCs w:val="20"/>
        </w:rPr>
        <w:t>Assumptions and risks</w:t>
      </w:r>
    </w:p>
    <w:p w:rsidR="00450673" w:rsidRDefault="00594C9F" w:rsidP="00763694">
      <w:pPr>
        <w:numPr>
          <w:ilvl w:val="0"/>
          <w:numId w:val="27"/>
        </w:numPr>
        <w:spacing w:after="120" w:line="22" w:lineRule="atLeast"/>
        <w:ind w:left="714" w:hanging="357"/>
        <w:jc w:val="both"/>
        <w:rPr>
          <w:sz w:val="20"/>
          <w:szCs w:val="20"/>
        </w:rPr>
      </w:pPr>
      <w:r w:rsidRPr="003E6256">
        <w:rPr>
          <w:sz w:val="20"/>
          <w:szCs w:val="20"/>
        </w:rPr>
        <w:t>Project related complementary activities</w:t>
      </w:r>
    </w:p>
    <w:p w:rsidR="00594C9F" w:rsidRPr="003E6256" w:rsidRDefault="00594C9F" w:rsidP="00594C9F">
      <w:pPr>
        <w:spacing w:line="22" w:lineRule="atLeast"/>
        <w:rPr>
          <w:b/>
          <w:sz w:val="20"/>
          <w:szCs w:val="20"/>
        </w:rPr>
      </w:pPr>
      <w:r w:rsidRPr="003E6256">
        <w:rPr>
          <w:b/>
          <w:sz w:val="20"/>
          <w:szCs w:val="20"/>
        </w:rPr>
        <w:t>Outcome, results and impacts</w:t>
      </w:r>
    </w:p>
    <w:p w:rsidR="00450673" w:rsidRDefault="00594C9F" w:rsidP="00763694">
      <w:pPr>
        <w:numPr>
          <w:ilvl w:val="0"/>
          <w:numId w:val="27"/>
        </w:numPr>
        <w:spacing w:line="22" w:lineRule="atLeast"/>
        <w:ind w:left="714" w:hanging="357"/>
        <w:jc w:val="both"/>
        <w:rPr>
          <w:sz w:val="20"/>
          <w:szCs w:val="20"/>
        </w:rPr>
      </w:pPr>
      <w:r w:rsidRPr="003E6256">
        <w:rPr>
          <w:sz w:val="20"/>
          <w:szCs w:val="20"/>
        </w:rPr>
        <w:t>Effectiveness and efficiency of all project activities under the three major components</w:t>
      </w:r>
    </w:p>
    <w:p w:rsidR="00450673" w:rsidRDefault="00594C9F" w:rsidP="00763694">
      <w:pPr>
        <w:numPr>
          <w:ilvl w:val="0"/>
          <w:numId w:val="27"/>
        </w:numPr>
        <w:spacing w:after="120" w:line="22" w:lineRule="atLeast"/>
        <w:ind w:left="714" w:hanging="357"/>
        <w:jc w:val="both"/>
        <w:rPr>
          <w:sz w:val="20"/>
          <w:szCs w:val="20"/>
        </w:rPr>
      </w:pPr>
      <w:r w:rsidRPr="003E6256">
        <w:rPr>
          <w:sz w:val="20"/>
          <w:szCs w:val="20"/>
        </w:rPr>
        <w:t>Progress in the achievement of the immediate objectives (include level of indicator achievement when available)</w:t>
      </w:r>
    </w:p>
    <w:p w:rsidR="00594C9F" w:rsidRPr="003E6256" w:rsidRDefault="00594C9F" w:rsidP="00594C9F">
      <w:pPr>
        <w:spacing w:line="22" w:lineRule="atLeast"/>
        <w:rPr>
          <w:b/>
          <w:sz w:val="20"/>
          <w:szCs w:val="20"/>
        </w:rPr>
      </w:pPr>
      <w:r w:rsidRPr="003E6256">
        <w:rPr>
          <w:b/>
          <w:sz w:val="20"/>
          <w:szCs w:val="20"/>
        </w:rPr>
        <w:t>Partnerships</w:t>
      </w:r>
    </w:p>
    <w:p w:rsidR="00450673" w:rsidRDefault="00594C9F" w:rsidP="00763694">
      <w:pPr>
        <w:numPr>
          <w:ilvl w:val="0"/>
          <w:numId w:val="27"/>
        </w:numPr>
        <w:spacing w:line="22" w:lineRule="atLeast"/>
        <w:ind w:left="714" w:hanging="357"/>
        <w:jc w:val="both"/>
        <w:rPr>
          <w:sz w:val="20"/>
          <w:szCs w:val="20"/>
        </w:rPr>
      </w:pPr>
      <w:r w:rsidRPr="003E6256">
        <w:rPr>
          <w:sz w:val="20"/>
          <w:szCs w:val="20"/>
        </w:rPr>
        <w:t>Assessment of provincial level stakeholder involvement and perception</w:t>
      </w:r>
    </w:p>
    <w:p w:rsidR="00450673" w:rsidRDefault="00594C9F" w:rsidP="00763694">
      <w:pPr>
        <w:numPr>
          <w:ilvl w:val="0"/>
          <w:numId w:val="27"/>
        </w:numPr>
        <w:spacing w:line="22" w:lineRule="atLeast"/>
        <w:ind w:left="714" w:hanging="357"/>
        <w:jc w:val="both"/>
        <w:rPr>
          <w:sz w:val="20"/>
          <w:szCs w:val="20"/>
        </w:rPr>
      </w:pPr>
      <w:r w:rsidRPr="003E6256">
        <w:rPr>
          <w:sz w:val="20"/>
          <w:szCs w:val="20"/>
        </w:rPr>
        <w:t>Assessment of local partnerships, and involvement of stakeholders at the site level</w:t>
      </w:r>
    </w:p>
    <w:p w:rsidR="00450673" w:rsidRDefault="00594C9F" w:rsidP="00763694">
      <w:pPr>
        <w:numPr>
          <w:ilvl w:val="0"/>
          <w:numId w:val="27"/>
        </w:numPr>
        <w:spacing w:after="120" w:line="22" w:lineRule="atLeast"/>
        <w:ind w:left="714" w:hanging="357"/>
        <w:jc w:val="both"/>
        <w:rPr>
          <w:sz w:val="20"/>
          <w:szCs w:val="20"/>
        </w:rPr>
      </w:pPr>
      <w:r w:rsidRPr="003E6256">
        <w:rPr>
          <w:sz w:val="20"/>
          <w:szCs w:val="20"/>
        </w:rPr>
        <w:t>Assessment of collaboration between government, intergovernmental and non-governmental organizations</w:t>
      </w:r>
    </w:p>
    <w:p w:rsidR="00594C9F" w:rsidRPr="003E6256" w:rsidRDefault="00594C9F" w:rsidP="00594C9F">
      <w:pPr>
        <w:spacing w:line="22" w:lineRule="atLeast"/>
        <w:rPr>
          <w:b/>
          <w:sz w:val="20"/>
          <w:szCs w:val="20"/>
        </w:rPr>
      </w:pPr>
      <w:r w:rsidRPr="003E6256">
        <w:rPr>
          <w:b/>
          <w:sz w:val="20"/>
          <w:szCs w:val="20"/>
        </w:rPr>
        <w:t>Risk management</w:t>
      </w:r>
    </w:p>
    <w:p w:rsidR="00450673" w:rsidRDefault="00594C9F" w:rsidP="00763694">
      <w:pPr>
        <w:numPr>
          <w:ilvl w:val="0"/>
          <w:numId w:val="27"/>
        </w:numPr>
        <w:spacing w:line="22" w:lineRule="atLeast"/>
        <w:ind w:left="714" w:hanging="357"/>
        <w:jc w:val="both"/>
        <w:rPr>
          <w:sz w:val="20"/>
          <w:szCs w:val="20"/>
        </w:rPr>
      </w:pPr>
      <w:r w:rsidRPr="003E6256">
        <w:rPr>
          <w:sz w:val="20"/>
          <w:szCs w:val="20"/>
        </w:rPr>
        <w:t>Were problems/constraints, which impacted on successful delivery of the project identified at the project design stage and implementation?</w:t>
      </w:r>
    </w:p>
    <w:p w:rsidR="00450673" w:rsidRDefault="00594C9F" w:rsidP="00763694">
      <w:pPr>
        <w:numPr>
          <w:ilvl w:val="0"/>
          <w:numId w:val="27"/>
        </w:numPr>
        <w:spacing w:line="22" w:lineRule="atLeast"/>
        <w:ind w:left="714" w:hanging="357"/>
        <w:jc w:val="both"/>
        <w:rPr>
          <w:sz w:val="20"/>
          <w:szCs w:val="20"/>
        </w:rPr>
      </w:pPr>
      <w:r w:rsidRPr="003E6256">
        <w:rPr>
          <w:sz w:val="20"/>
          <w:szCs w:val="20"/>
        </w:rPr>
        <w:t>Were there new threats/risks to project success that emerged during project implementation?</w:t>
      </w:r>
    </w:p>
    <w:p w:rsidR="00450673" w:rsidRDefault="00594C9F" w:rsidP="00763694">
      <w:pPr>
        <w:numPr>
          <w:ilvl w:val="0"/>
          <w:numId w:val="27"/>
        </w:numPr>
        <w:spacing w:after="120" w:line="22" w:lineRule="atLeast"/>
        <w:ind w:left="714" w:hanging="357"/>
        <w:jc w:val="both"/>
        <w:rPr>
          <w:sz w:val="20"/>
          <w:szCs w:val="20"/>
        </w:rPr>
      </w:pPr>
      <w:r w:rsidRPr="003E6256">
        <w:rPr>
          <w:sz w:val="20"/>
          <w:szCs w:val="20"/>
        </w:rPr>
        <w:t>Were risks appropriately dealt with?</w:t>
      </w:r>
    </w:p>
    <w:p w:rsidR="00594C9F" w:rsidRPr="003E6256" w:rsidRDefault="00594C9F" w:rsidP="00594C9F">
      <w:pPr>
        <w:spacing w:line="22" w:lineRule="atLeast"/>
        <w:rPr>
          <w:b/>
          <w:sz w:val="20"/>
          <w:szCs w:val="20"/>
        </w:rPr>
      </w:pPr>
      <w:r w:rsidRPr="003E6256">
        <w:rPr>
          <w:b/>
          <w:sz w:val="20"/>
          <w:szCs w:val="20"/>
        </w:rPr>
        <w:t>Monitoring and Evaluation</w:t>
      </w:r>
    </w:p>
    <w:p w:rsidR="00450673" w:rsidRDefault="00594C9F" w:rsidP="00763694">
      <w:pPr>
        <w:numPr>
          <w:ilvl w:val="0"/>
          <w:numId w:val="27"/>
        </w:numPr>
        <w:spacing w:line="22" w:lineRule="atLeast"/>
        <w:ind w:left="714" w:hanging="357"/>
        <w:jc w:val="both"/>
        <w:rPr>
          <w:sz w:val="20"/>
          <w:szCs w:val="20"/>
        </w:rPr>
      </w:pPr>
      <w:r w:rsidRPr="003E6256">
        <w:rPr>
          <w:sz w:val="20"/>
          <w:szCs w:val="20"/>
        </w:rPr>
        <w:t>Assess the extent, appropriateness and effectiveness of adaptive management at all levels of the project implementation</w:t>
      </w:r>
    </w:p>
    <w:p w:rsidR="00450673" w:rsidRDefault="00594C9F" w:rsidP="00763694">
      <w:pPr>
        <w:numPr>
          <w:ilvl w:val="0"/>
          <w:numId w:val="27"/>
        </w:numPr>
        <w:spacing w:line="22" w:lineRule="atLeast"/>
        <w:ind w:left="714" w:hanging="357"/>
        <w:jc w:val="both"/>
        <w:rPr>
          <w:sz w:val="20"/>
          <w:szCs w:val="20"/>
        </w:rPr>
      </w:pPr>
      <w:r w:rsidRPr="003E6256">
        <w:rPr>
          <w:sz w:val="20"/>
          <w:szCs w:val="20"/>
        </w:rPr>
        <w:t>Has there been a monitoring and evaluation framework for the project and, if so, how was this developed?</w:t>
      </w:r>
    </w:p>
    <w:p w:rsidR="00450673" w:rsidRDefault="00594C9F" w:rsidP="00763694">
      <w:pPr>
        <w:numPr>
          <w:ilvl w:val="0"/>
          <w:numId w:val="27"/>
        </w:numPr>
        <w:spacing w:line="22" w:lineRule="atLeast"/>
        <w:ind w:left="714" w:hanging="357"/>
        <w:jc w:val="both"/>
        <w:rPr>
          <w:sz w:val="20"/>
          <w:szCs w:val="20"/>
        </w:rPr>
      </w:pPr>
      <w:r w:rsidRPr="003E6256">
        <w:rPr>
          <w:sz w:val="20"/>
          <w:szCs w:val="20"/>
        </w:rPr>
        <w:t>Is the reporting framework effective/appropriate?</w:t>
      </w:r>
    </w:p>
    <w:p w:rsidR="00450673" w:rsidRDefault="00594C9F" w:rsidP="00763694">
      <w:pPr>
        <w:numPr>
          <w:ilvl w:val="0"/>
          <w:numId w:val="27"/>
        </w:numPr>
        <w:spacing w:after="120" w:line="22" w:lineRule="atLeast"/>
        <w:ind w:left="714" w:hanging="357"/>
        <w:jc w:val="both"/>
        <w:rPr>
          <w:sz w:val="20"/>
          <w:szCs w:val="20"/>
        </w:rPr>
      </w:pPr>
      <w:r w:rsidRPr="003E6256">
        <w:rPr>
          <w:sz w:val="20"/>
          <w:szCs w:val="20"/>
        </w:rPr>
        <w:t>Is this framework suitable for replication/continuation by the end of the project?</w:t>
      </w:r>
    </w:p>
    <w:p w:rsidR="00594C9F" w:rsidRPr="003E6256" w:rsidRDefault="00594C9F" w:rsidP="00594C9F">
      <w:pPr>
        <w:keepNext/>
        <w:spacing w:line="22" w:lineRule="atLeast"/>
        <w:rPr>
          <w:b/>
          <w:sz w:val="20"/>
          <w:szCs w:val="20"/>
        </w:rPr>
      </w:pPr>
      <w:r w:rsidRPr="003E6256">
        <w:rPr>
          <w:b/>
          <w:sz w:val="20"/>
          <w:szCs w:val="20"/>
        </w:rPr>
        <w:t>Project Implementation</w:t>
      </w:r>
    </w:p>
    <w:p w:rsidR="00450673" w:rsidRDefault="00594C9F" w:rsidP="00763694">
      <w:pPr>
        <w:numPr>
          <w:ilvl w:val="0"/>
          <w:numId w:val="27"/>
        </w:numPr>
        <w:spacing w:line="22" w:lineRule="atLeast"/>
        <w:ind w:left="714" w:hanging="357"/>
        <w:jc w:val="both"/>
        <w:rPr>
          <w:sz w:val="20"/>
          <w:szCs w:val="20"/>
        </w:rPr>
      </w:pPr>
      <w:r w:rsidRPr="003E6256">
        <w:rPr>
          <w:sz w:val="20"/>
          <w:szCs w:val="20"/>
        </w:rPr>
        <w:t>Review the project management and implementation arrangements at all levels, in order to provide an opinion on its efficiency and cost effectiveness.  This includes:</w:t>
      </w:r>
    </w:p>
    <w:p w:rsidR="00450673" w:rsidRDefault="00594C9F" w:rsidP="00763694">
      <w:pPr>
        <w:numPr>
          <w:ilvl w:val="0"/>
          <w:numId w:val="28"/>
        </w:numPr>
        <w:tabs>
          <w:tab w:val="clear" w:pos="720"/>
          <w:tab w:val="num" w:pos="1276"/>
        </w:tabs>
        <w:spacing w:before="120" w:line="22" w:lineRule="atLeast"/>
        <w:ind w:left="1440" w:hanging="447"/>
        <w:jc w:val="both"/>
        <w:rPr>
          <w:sz w:val="20"/>
          <w:szCs w:val="20"/>
        </w:rPr>
      </w:pPr>
      <w:r w:rsidRPr="003E6256">
        <w:rPr>
          <w:sz w:val="20"/>
          <w:szCs w:val="20"/>
        </w:rPr>
        <w:t>Processes and administration:</w:t>
      </w:r>
    </w:p>
    <w:p w:rsidR="00450673" w:rsidRDefault="00594C9F" w:rsidP="00763694">
      <w:pPr>
        <w:numPr>
          <w:ilvl w:val="0"/>
          <w:numId w:val="27"/>
        </w:numPr>
        <w:tabs>
          <w:tab w:val="clear" w:pos="720"/>
          <w:tab w:val="num" w:pos="1276"/>
        </w:tabs>
        <w:spacing w:line="22" w:lineRule="atLeast"/>
        <w:ind w:left="1560" w:hanging="284"/>
        <w:jc w:val="both"/>
        <w:rPr>
          <w:sz w:val="20"/>
          <w:szCs w:val="20"/>
        </w:rPr>
      </w:pPr>
      <w:r w:rsidRPr="003E6256">
        <w:rPr>
          <w:sz w:val="20"/>
          <w:szCs w:val="20"/>
        </w:rPr>
        <w:t>Project related administration procedures</w:t>
      </w:r>
    </w:p>
    <w:p w:rsidR="00450673" w:rsidRDefault="00594C9F" w:rsidP="00763694">
      <w:pPr>
        <w:numPr>
          <w:ilvl w:val="0"/>
          <w:numId w:val="27"/>
        </w:numPr>
        <w:tabs>
          <w:tab w:val="clear" w:pos="720"/>
          <w:tab w:val="num" w:pos="1276"/>
        </w:tabs>
        <w:spacing w:line="22" w:lineRule="atLeast"/>
        <w:ind w:left="1560" w:hanging="284"/>
        <w:jc w:val="both"/>
        <w:rPr>
          <w:sz w:val="20"/>
          <w:szCs w:val="20"/>
        </w:rPr>
      </w:pPr>
      <w:r w:rsidRPr="003E6256">
        <w:rPr>
          <w:sz w:val="20"/>
          <w:szCs w:val="20"/>
        </w:rPr>
        <w:t>Milestones(Log-frame matrix)</w:t>
      </w:r>
    </w:p>
    <w:p w:rsidR="00450673" w:rsidRDefault="00594C9F" w:rsidP="00763694">
      <w:pPr>
        <w:numPr>
          <w:ilvl w:val="0"/>
          <w:numId w:val="27"/>
        </w:numPr>
        <w:tabs>
          <w:tab w:val="clear" w:pos="720"/>
          <w:tab w:val="num" w:pos="1276"/>
        </w:tabs>
        <w:spacing w:line="22" w:lineRule="atLeast"/>
        <w:ind w:left="1560" w:hanging="284"/>
        <w:jc w:val="both"/>
        <w:rPr>
          <w:sz w:val="20"/>
          <w:szCs w:val="20"/>
        </w:rPr>
      </w:pPr>
      <w:r w:rsidRPr="003E6256">
        <w:rPr>
          <w:sz w:val="20"/>
          <w:szCs w:val="20"/>
        </w:rPr>
        <w:t>Key decisions and outputs,</w:t>
      </w:r>
    </w:p>
    <w:p w:rsidR="00450673" w:rsidRDefault="00594C9F" w:rsidP="00763694">
      <w:pPr>
        <w:numPr>
          <w:ilvl w:val="0"/>
          <w:numId w:val="27"/>
        </w:numPr>
        <w:tabs>
          <w:tab w:val="clear" w:pos="720"/>
          <w:tab w:val="num" w:pos="1276"/>
        </w:tabs>
        <w:spacing w:after="120" w:line="22" w:lineRule="atLeast"/>
        <w:ind w:left="1560" w:hanging="284"/>
        <w:jc w:val="both"/>
        <w:rPr>
          <w:sz w:val="20"/>
          <w:szCs w:val="20"/>
        </w:rPr>
      </w:pPr>
      <w:r w:rsidRPr="003E6256">
        <w:rPr>
          <w:sz w:val="20"/>
          <w:szCs w:val="20"/>
        </w:rPr>
        <w:t>Major project implementation documents prepared with an indication of how the documents and reports have been useful</w:t>
      </w:r>
    </w:p>
    <w:p w:rsidR="00450673" w:rsidRDefault="00594C9F" w:rsidP="00763694">
      <w:pPr>
        <w:numPr>
          <w:ilvl w:val="0"/>
          <w:numId w:val="28"/>
        </w:numPr>
        <w:tabs>
          <w:tab w:val="clear" w:pos="720"/>
          <w:tab w:val="num" w:pos="1276"/>
        </w:tabs>
        <w:spacing w:before="120" w:line="22" w:lineRule="atLeast"/>
        <w:ind w:left="1440" w:hanging="447"/>
        <w:jc w:val="both"/>
        <w:rPr>
          <w:sz w:val="20"/>
          <w:szCs w:val="20"/>
        </w:rPr>
      </w:pPr>
      <w:r w:rsidRPr="003E6256">
        <w:rPr>
          <w:sz w:val="20"/>
          <w:szCs w:val="20"/>
        </w:rPr>
        <w:t xml:space="preserve">Project oversight and active engagement by UNDP and project steering committee </w:t>
      </w:r>
    </w:p>
    <w:p w:rsidR="00450673" w:rsidRDefault="00594C9F" w:rsidP="00763694">
      <w:pPr>
        <w:numPr>
          <w:ilvl w:val="0"/>
          <w:numId w:val="28"/>
        </w:numPr>
        <w:tabs>
          <w:tab w:val="clear" w:pos="720"/>
          <w:tab w:val="num" w:pos="1276"/>
        </w:tabs>
        <w:spacing w:before="120" w:line="22" w:lineRule="atLeast"/>
        <w:ind w:left="1276" w:hanging="283"/>
        <w:jc w:val="both"/>
        <w:rPr>
          <w:sz w:val="20"/>
          <w:szCs w:val="20"/>
        </w:rPr>
      </w:pPr>
      <w:r w:rsidRPr="003E6256">
        <w:rPr>
          <w:sz w:val="20"/>
          <w:szCs w:val="20"/>
        </w:rPr>
        <w:t xml:space="preserve">Project execution: Gansu Forestry Department as the executing agency and project sub-executing agencies </w:t>
      </w:r>
    </w:p>
    <w:p w:rsidR="00450673" w:rsidRDefault="00594C9F" w:rsidP="00763694">
      <w:pPr>
        <w:numPr>
          <w:ilvl w:val="0"/>
          <w:numId w:val="28"/>
        </w:numPr>
        <w:tabs>
          <w:tab w:val="clear" w:pos="720"/>
          <w:tab w:val="num" w:pos="1276"/>
        </w:tabs>
        <w:spacing w:before="120" w:line="22" w:lineRule="atLeast"/>
        <w:ind w:left="1440" w:hanging="447"/>
        <w:jc w:val="both"/>
        <w:rPr>
          <w:sz w:val="20"/>
          <w:szCs w:val="20"/>
        </w:rPr>
      </w:pPr>
      <w:r w:rsidRPr="003E6256">
        <w:rPr>
          <w:sz w:val="20"/>
          <w:szCs w:val="20"/>
        </w:rPr>
        <w:t>Project implementation: UNDP as the Implementing Agency</w:t>
      </w:r>
    </w:p>
    <w:p w:rsidR="00594C9F" w:rsidRPr="003E6256" w:rsidRDefault="00594C9F" w:rsidP="00594C9F">
      <w:pPr>
        <w:spacing w:line="22" w:lineRule="atLeast"/>
        <w:rPr>
          <w:sz w:val="20"/>
          <w:szCs w:val="20"/>
        </w:rPr>
      </w:pPr>
    </w:p>
    <w:p w:rsidR="00F66ACE" w:rsidRDefault="00F66ACE">
      <w:pPr>
        <w:rPr>
          <w:b/>
          <w:sz w:val="20"/>
          <w:szCs w:val="20"/>
        </w:rPr>
      </w:pPr>
      <w:r>
        <w:rPr>
          <w:b/>
          <w:sz w:val="20"/>
          <w:szCs w:val="20"/>
        </w:rPr>
        <w:br w:type="page"/>
      </w:r>
    </w:p>
    <w:p w:rsidR="00594C9F" w:rsidRPr="003E6256" w:rsidRDefault="00594C9F" w:rsidP="00594C9F">
      <w:pPr>
        <w:spacing w:line="22" w:lineRule="atLeast"/>
        <w:rPr>
          <w:b/>
          <w:sz w:val="20"/>
          <w:szCs w:val="20"/>
        </w:rPr>
      </w:pPr>
      <w:r w:rsidRPr="003E6256">
        <w:rPr>
          <w:b/>
          <w:sz w:val="20"/>
          <w:szCs w:val="20"/>
        </w:rPr>
        <w:lastRenderedPageBreak/>
        <w:t>Project Finances</w:t>
      </w:r>
    </w:p>
    <w:p w:rsidR="00594C9F" w:rsidRPr="003E6256" w:rsidRDefault="00594C9F" w:rsidP="00594C9F">
      <w:pPr>
        <w:pStyle w:val="Heading1"/>
        <w:spacing w:line="22" w:lineRule="atLeast"/>
        <w:rPr>
          <w:b w:val="0"/>
          <w:sz w:val="20"/>
          <w:szCs w:val="20"/>
        </w:rPr>
      </w:pPr>
      <w:bookmarkStart w:id="67" w:name="_Toc229184302"/>
      <w:bookmarkStart w:id="68" w:name="_Toc232397731"/>
      <w:r w:rsidRPr="003E6256">
        <w:rPr>
          <w:b w:val="0"/>
          <w:sz w:val="20"/>
          <w:szCs w:val="20"/>
        </w:rPr>
        <w:t>How well and cost effectively have financial arrangements of the project worked?  This section will focus on the following three priority areas:</w:t>
      </w:r>
      <w:bookmarkEnd w:id="67"/>
      <w:bookmarkEnd w:id="68"/>
    </w:p>
    <w:p w:rsidR="00450673" w:rsidRDefault="00594C9F" w:rsidP="00763694">
      <w:pPr>
        <w:numPr>
          <w:ilvl w:val="0"/>
          <w:numId w:val="29"/>
        </w:numPr>
        <w:tabs>
          <w:tab w:val="clear" w:pos="720"/>
          <w:tab w:val="num" w:pos="284"/>
        </w:tabs>
        <w:spacing w:before="120" w:line="22" w:lineRule="atLeast"/>
        <w:ind w:left="284" w:hanging="284"/>
        <w:jc w:val="both"/>
        <w:rPr>
          <w:sz w:val="20"/>
          <w:szCs w:val="20"/>
        </w:rPr>
      </w:pPr>
      <w:r w:rsidRPr="003E6256">
        <w:rPr>
          <w:sz w:val="20"/>
          <w:szCs w:val="20"/>
        </w:rPr>
        <w:t>Project disbursements</w:t>
      </w:r>
    </w:p>
    <w:p w:rsidR="00450673" w:rsidRDefault="00594C9F" w:rsidP="00763694">
      <w:pPr>
        <w:numPr>
          <w:ilvl w:val="0"/>
          <w:numId w:val="27"/>
        </w:numPr>
        <w:tabs>
          <w:tab w:val="clear" w:pos="720"/>
          <w:tab w:val="num" w:pos="284"/>
        </w:tabs>
        <w:spacing w:line="22" w:lineRule="atLeast"/>
        <w:ind w:left="714" w:hanging="357"/>
        <w:jc w:val="both"/>
        <w:rPr>
          <w:sz w:val="20"/>
          <w:szCs w:val="20"/>
        </w:rPr>
      </w:pPr>
      <w:r w:rsidRPr="003E6256">
        <w:rPr>
          <w:sz w:val="20"/>
          <w:szCs w:val="20"/>
        </w:rPr>
        <w:t>Provide an overview of actual spending against budget expectations</w:t>
      </w:r>
    </w:p>
    <w:p w:rsidR="00450673" w:rsidRDefault="00594C9F" w:rsidP="00763694">
      <w:pPr>
        <w:numPr>
          <w:ilvl w:val="0"/>
          <w:numId w:val="27"/>
        </w:numPr>
        <w:tabs>
          <w:tab w:val="clear" w:pos="720"/>
          <w:tab w:val="num" w:pos="284"/>
        </w:tabs>
        <w:spacing w:line="22" w:lineRule="atLeast"/>
        <w:ind w:left="714" w:hanging="357"/>
        <w:jc w:val="both"/>
        <w:rPr>
          <w:sz w:val="20"/>
          <w:szCs w:val="20"/>
        </w:rPr>
      </w:pPr>
      <w:r w:rsidRPr="003E6256">
        <w:rPr>
          <w:sz w:val="20"/>
          <w:szCs w:val="20"/>
        </w:rPr>
        <w:t>Critically analyze disbursements to determine if funds have been applied effectively and efficiently.</w:t>
      </w:r>
    </w:p>
    <w:p w:rsidR="00450673" w:rsidRDefault="00594C9F" w:rsidP="00763694">
      <w:pPr>
        <w:numPr>
          <w:ilvl w:val="0"/>
          <w:numId w:val="29"/>
        </w:numPr>
        <w:tabs>
          <w:tab w:val="clear" w:pos="720"/>
          <w:tab w:val="num" w:pos="284"/>
        </w:tabs>
        <w:spacing w:before="120" w:line="22" w:lineRule="atLeast"/>
        <w:ind w:left="284" w:hanging="284"/>
        <w:jc w:val="both"/>
        <w:rPr>
          <w:sz w:val="20"/>
          <w:szCs w:val="20"/>
        </w:rPr>
      </w:pPr>
      <w:r w:rsidRPr="003E6256">
        <w:rPr>
          <w:sz w:val="20"/>
          <w:szCs w:val="20"/>
        </w:rPr>
        <w:t>Budget procedures</w:t>
      </w:r>
    </w:p>
    <w:p w:rsidR="00450673" w:rsidRDefault="00594C9F" w:rsidP="00763694">
      <w:pPr>
        <w:numPr>
          <w:ilvl w:val="0"/>
          <w:numId w:val="27"/>
        </w:numPr>
        <w:tabs>
          <w:tab w:val="clear" w:pos="720"/>
          <w:tab w:val="num" w:pos="284"/>
        </w:tabs>
        <w:spacing w:line="22" w:lineRule="atLeast"/>
        <w:ind w:left="714" w:hanging="357"/>
        <w:jc w:val="both"/>
        <w:rPr>
          <w:sz w:val="20"/>
          <w:szCs w:val="20"/>
        </w:rPr>
      </w:pPr>
      <w:r w:rsidRPr="003E6256">
        <w:rPr>
          <w:sz w:val="20"/>
          <w:szCs w:val="20"/>
        </w:rPr>
        <w:t>Did the Project Document provide adequate guidance on how to allocate the budget?</w:t>
      </w:r>
    </w:p>
    <w:p w:rsidR="00450673" w:rsidRDefault="00594C9F" w:rsidP="00763694">
      <w:pPr>
        <w:numPr>
          <w:ilvl w:val="0"/>
          <w:numId w:val="27"/>
        </w:numPr>
        <w:tabs>
          <w:tab w:val="clear" w:pos="720"/>
          <w:tab w:val="num" w:pos="284"/>
        </w:tabs>
        <w:spacing w:line="22" w:lineRule="atLeast"/>
        <w:ind w:left="714" w:hanging="357"/>
        <w:jc w:val="both"/>
        <w:rPr>
          <w:sz w:val="20"/>
          <w:szCs w:val="20"/>
        </w:rPr>
      </w:pPr>
      <w:r w:rsidRPr="003E6256">
        <w:rPr>
          <w:sz w:val="20"/>
          <w:szCs w:val="20"/>
        </w:rPr>
        <w:t>Review of audits and any issues raised in audits and subsequent adjustments to accommodate audit recommendations;</w:t>
      </w:r>
    </w:p>
    <w:p w:rsidR="00450673" w:rsidRDefault="00594C9F" w:rsidP="00763694">
      <w:pPr>
        <w:numPr>
          <w:ilvl w:val="0"/>
          <w:numId w:val="27"/>
        </w:numPr>
        <w:tabs>
          <w:tab w:val="clear" w:pos="720"/>
          <w:tab w:val="num" w:pos="284"/>
        </w:tabs>
        <w:spacing w:line="22" w:lineRule="atLeast"/>
        <w:ind w:left="714" w:hanging="357"/>
        <w:jc w:val="both"/>
        <w:rPr>
          <w:sz w:val="20"/>
          <w:szCs w:val="20"/>
        </w:rPr>
      </w:pPr>
      <w:r w:rsidRPr="003E6256">
        <w:rPr>
          <w:sz w:val="20"/>
          <w:szCs w:val="20"/>
        </w:rPr>
        <w:t>Review the changes to fund allocations as a result of budget revisions and provide an opinion on the appropriateness and relevancy of such revisions</w:t>
      </w:r>
    </w:p>
    <w:p w:rsidR="00450673" w:rsidRDefault="00594C9F" w:rsidP="00763694">
      <w:pPr>
        <w:numPr>
          <w:ilvl w:val="0"/>
          <w:numId w:val="29"/>
        </w:numPr>
        <w:tabs>
          <w:tab w:val="clear" w:pos="720"/>
          <w:tab w:val="num" w:pos="284"/>
        </w:tabs>
        <w:spacing w:before="120" w:line="22" w:lineRule="atLeast"/>
        <w:ind w:left="284" w:hanging="284"/>
        <w:jc w:val="both"/>
        <w:rPr>
          <w:sz w:val="20"/>
          <w:szCs w:val="20"/>
        </w:rPr>
      </w:pPr>
      <w:r w:rsidRPr="003E6256">
        <w:rPr>
          <w:sz w:val="20"/>
          <w:szCs w:val="20"/>
        </w:rPr>
        <w:t>Coordination mechanisms</w:t>
      </w:r>
    </w:p>
    <w:p w:rsidR="00450673" w:rsidRDefault="00594C9F" w:rsidP="00763694">
      <w:pPr>
        <w:numPr>
          <w:ilvl w:val="0"/>
          <w:numId w:val="27"/>
        </w:numPr>
        <w:tabs>
          <w:tab w:val="clear" w:pos="720"/>
          <w:tab w:val="num" w:pos="284"/>
        </w:tabs>
        <w:spacing w:line="22" w:lineRule="atLeast"/>
        <w:ind w:left="714" w:hanging="357"/>
        <w:jc w:val="both"/>
        <w:rPr>
          <w:sz w:val="20"/>
          <w:szCs w:val="20"/>
        </w:rPr>
      </w:pPr>
      <w:r w:rsidRPr="003E6256">
        <w:rPr>
          <w:sz w:val="20"/>
          <w:szCs w:val="20"/>
        </w:rPr>
        <w:t>Review appropriateness and efficiency of coordinating mechanisms between Implementing agency and executing  agency, UNDP and Gansu Forestry Department;</w:t>
      </w:r>
    </w:p>
    <w:p w:rsidR="00450673" w:rsidRDefault="00594C9F" w:rsidP="00763694">
      <w:pPr>
        <w:numPr>
          <w:ilvl w:val="0"/>
          <w:numId w:val="27"/>
        </w:numPr>
        <w:tabs>
          <w:tab w:val="clear" w:pos="720"/>
          <w:tab w:val="num" w:pos="284"/>
        </w:tabs>
        <w:spacing w:line="22" w:lineRule="atLeast"/>
        <w:ind w:left="714" w:hanging="357"/>
        <w:jc w:val="both"/>
        <w:rPr>
          <w:sz w:val="20"/>
          <w:szCs w:val="20"/>
        </w:rPr>
      </w:pPr>
      <w:r w:rsidRPr="003E6256">
        <w:rPr>
          <w:sz w:val="20"/>
          <w:szCs w:val="20"/>
        </w:rPr>
        <w:t>Does the Gansu Project approach represent an effective means of achieving the objectives?</w:t>
      </w:r>
    </w:p>
    <w:p w:rsidR="00450673" w:rsidRDefault="00594C9F" w:rsidP="00763694">
      <w:pPr>
        <w:numPr>
          <w:ilvl w:val="0"/>
          <w:numId w:val="27"/>
        </w:numPr>
        <w:tabs>
          <w:tab w:val="clear" w:pos="720"/>
          <w:tab w:val="num" w:pos="284"/>
        </w:tabs>
        <w:spacing w:line="22" w:lineRule="atLeast"/>
        <w:ind w:left="714" w:hanging="357"/>
        <w:jc w:val="both"/>
        <w:rPr>
          <w:sz w:val="20"/>
          <w:szCs w:val="20"/>
        </w:rPr>
      </w:pPr>
      <w:r w:rsidRPr="003E6256">
        <w:rPr>
          <w:sz w:val="20"/>
          <w:szCs w:val="20"/>
        </w:rPr>
        <w:t>How can the approach be improved?</w:t>
      </w:r>
    </w:p>
    <w:p w:rsidR="00594C9F" w:rsidRPr="00820CAD" w:rsidRDefault="00594C9F" w:rsidP="00820CAD">
      <w:pPr>
        <w:pStyle w:val="Heading1"/>
        <w:spacing w:line="22" w:lineRule="atLeast"/>
        <w:rPr>
          <w:b w:val="0"/>
          <w:sz w:val="20"/>
          <w:szCs w:val="20"/>
        </w:rPr>
      </w:pPr>
      <w:bookmarkStart w:id="69" w:name="_Toc229184303"/>
      <w:bookmarkStart w:id="70" w:name="_Toc232397732"/>
      <w:r w:rsidRPr="00820CAD">
        <w:rPr>
          <w:b w:val="0"/>
          <w:sz w:val="20"/>
          <w:szCs w:val="20"/>
        </w:rPr>
        <w:t xml:space="preserve">Under the supervision of UNDP CO in consultation with Implementing Partners of Gansu Project, the </w:t>
      </w:r>
      <w:bookmarkStart w:id="71" w:name="_GoBack"/>
      <w:r w:rsidRPr="00820CAD">
        <w:rPr>
          <w:b w:val="0"/>
          <w:sz w:val="20"/>
          <w:szCs w:val="20"/>
        </w:rPr>
        <w:t>mid-term evaluation</w:t>
      </w:r>
      <w:bookmarkEnd w:id="71"/>
      <w:r w:rsidRPr="00820CAD">
        <w:rPr>
          <w:b w:val="0"/>
          <w:sz w:val="20"/>
          <w:szCs w:val="20"/>
        </w:rPr>
        <w:t xml:space="preserve"> team will accomplish the following tasks:</w:t>
      </w:r>
      <w:bookmarkEnd w:id="69"/>
      <w:bookmarkEnd w:id="70"/>
      <w:r w:rsidRPr="00820CAD">
        <w:rPr>
          <w:b w:val="0"/>
          <w:sz w:val="20"/>
          <w:szCs w:val="20"/>
        </w:rPr>
        <w:t xml:space="preserve"> </w:t>
      </w:r>
    </w:p>
    <w:p w:rsidR="00594C9F" w:rsidRPr="003E6256" w:rsidRDefault="00594C9F" w:rsidP="00594C9F">
      <w:pPr>
        <w:pStyle w:val="FootnoteReference1"/>
        <w:spacing w:line="22" w:lineRule="atLeast"/>
        <w:jc w:val="both"/>
        <w:rPr>
          <w:rFonts w:ascii="Times New Roman" w:hAnsi="Times New Roman"/>
          <w:b/>
          <w:sz w:val="20"/>
          <w:lang w:eastAsia="zh-CN"/>
        </w:rPr>
      </w:pPr>
      <w:r w:rsidRPr="003E6256">
        <w:rPr>
          <w:rFonts w:ascii="Times New Roman" w:hAnsi="Times New Roman"/>
          <w:b/>
          <w:sz w:val="20"/>
          <w:lang w:eastAsia="zh-CN"/>
        </w:rPr>
        <w:t>1) Review of the project design, planning and implementation</w:t>
      </w:r>
    </w:p>
    <w:p w:rsidR="00450673" w:rsidRDefault="00594C9F" w:rsidP="00763694">
      <w:pPr>
        <w:numPr>
          <w:ilvl w:val="0"/>
          <w:numId w:val="27"/>
        </w:numPr>
        <w:tabs>
          <w:tab w:val="clear" w:pos="720"/>
          <w:tab w:val="num" w:pos="284"/>
        </w:tabs>
        <w:spacing w:line="22" w:lineRule="atLeast"/>
        <w:ind w:left="714" w:hanging="357"/>
        <w:jc w:val="both"/>
        <w:rPr>
          <w:sz w:val="20"/>
          <w:szCs w:val="20"/>
        </w:rPr>
      </w:pPr>
      <w:r w:rsidRPr="00820CAD">
        <w:rPr>
          <w:sz w:val="20"/>
          <w:szCs w:val="20"/>
        </w:rPr>
        <w:t>Whether problems to be solved by the project are clear, the project approaches and strategy are sound, and immediate objectives and outputs are properly stated and verifiable in the project’s  logical framework;</w:t>
      </w:r>
    </w:p>
    <w:p w:rsidR="00450673" w:rsidRDefault="00594C9F" w:rsidP="00763694">
      <w:pPr>
        <w:numPr>
          <w:ilvl w:val="0"/>
          <w:numId w:val="27"/>
        </w:numPr>
        <w:tabs>
          <w:tab w:val="clear" w:pos="720"/>
          <w:tab w:val="num" w:pos="284"/>
        </w:tabs>
        <w:spacing w:line="22" w:lineRule="atLeast"/>
        <w:ind w:left="714" w:hanging="357"/>
        <w:jc w:val="both"/>
        <w:rPr>
          <w:sz w:val="20"/>
          <w:szCs w:val="20"/>
        </w:rPr>
      </w:pPr>
      <w:r w:rsidRPr="00820CAD">
        <w:rPr>
          <w:sz w:val="20"/>
          <w:szCs w:val="20"/>
        </w:rPr>
        <w:t>Whether project problems to be solved still stand, and whether project responses strategies and project adaptive management measures are still relevant to national priorities and GEF strategies;</w:t>
      </w:r>
    </w:p>
    <w:p w:rsidR="00450673" w:rsidRDefault="00594C9F" w:rsidP="00763694">
      <w:pPr>
        <w:numPr>
          <w:ilvl w:val="0"/>
          <w:numId w:val="27"/>
        </w:numPr>
        <w:tabs>
          <w:tab w:val="clear" w:pos="720"/>
          <w:tab w:val="num" w:pos="284"/>
        </w:tabs>
        <w:spacing w:line="22" w:lineRule="atLeast"/>
        <w:ind w:left="714" w:hanging="357"/>
        <w:jc w:val="both"/>
        <w:rPr>
          <w:sz w:val="20"/>
          <w:szCs w:val="20"/>
        </w:rPr>
      </w:pPr>
      <w:r w:rsidRPr="00820CAD">
        <w:rPr>
          <w:sz w:val="20"/>
          <w:szCs w:val="20"/>
        </w:rPr>
        <w:t>Whether the designed institutional arrangement for the project has been performing effectively during the project implementation and whether allocated responsibilities among key stakeholders are still relevant;</w:t>
      </w:r>
    </w:p>
    <w:p w:rsidR="00450673" w:rsidRDefault="00594C9F" w:rsidP="00763694">
      <w:pPr>
        <w:numPr>
          <w:ilvl w:val="0"/>
          <w:numId w:val="27"/>
        </w:numPr>
        <w:tabs>
          <w:tab w:val="clear" w:pos="720"/>
          <w:tab w:val="num" w:pos="284"/>
        </w:tabs>
        <w:spacing w:line="22" w:lineRule="atLeast"/>
        <w:ind w:left="714" w:hanging="357"/>
        <w:jc w:val="both"/>
        <w:rPr>
          <w:sz w:val="20"/>
          <w:szCs w:val="20"/>
        </w:rPr>
      </w:pPr>
      <w:r w:rsidRPr="00820CAD">
        <w:rPr>
          <w:sz w:val="20"/>
          <w:szCs w:val="20"/>
        </w:rPr>
        <w:t>Whether the timeframe of the project is feasible and practicable; and</w:t>
      </w:r>
    </w:p>
    <w:p w:rsidR="00450673" w:rsidRDefault="00594C9F" w:rsidP="00763694">
      <w:pPr>
        <w:numPr>
          <w:ilvl w:val="0"/>
          <w:numId w:val="27"/>
        </w:numPr>
        <w:tabs>
          <w:tab w:val="clear" w:pos="720"/>
          <w:tab w:val="num" w:pos="284"/>
        </w:tabs>
        <w:spacing w:line="22" w:lineRule="atLeast"/>
        <w:ind w:left="714" w:hanging="357"/>
        <w:jc w:val="both"/>
        <w:rPr>
          <w:sz w:val="20"/>
          <w:szCs w:val="20"/>
        </w:rPr>
      </w:pPr>
      <w:r w:rsidRPr="00820CAD">
        <w:rPr>
          <w:sz w:val="20"/>
          <w:szCs w:val="20"/>
        </w:rPr>
        <w:t>Whether the project budget allocation is reasonable and practical based on the situation changes and policy progress.</w:t>
      </w:r>
    </w:p>
    <w:p w:rsidR="00594C9F" w:rsidRPr="003E6256" w:rsidRDefault="00594C9F" w:rsidP="00594C9F">
      <w:pPr>
        <w:pStyle w:val="FootnoteReference1"/>
        <w:spacing w:line="22" w:lineRule="atLeast"/>
        <w:ind w:left="840"/>
        <w:jc w:val="both"/>
        <w:rPr>
          <w:rFonts w:ascii="Times New Roman" w:hAnsi="Times New Roman"/>
          <w:sz w:val="20"/>
          <w:lang w:eastAsia="zh-CN"/>
        </w:rPr>
      </w:pPr>
    </w:p>
    <w:p w:rsidR="00594C9F" w:rsidRPr="003E6256" w:rsidRDefault="00594C9F" w:rsidP="00594C9F">
      <w:pPr>
        <w:pStyle w:val="FootnoteReference1"/>
        <w:spacing w:line="22" w:lineRule="atLeast"/>
        <w:jc w:val="both"/>
        <w:rPr>
          <w:rFonts w:ascii="Times New Roman" w:hAnsi="Times New Roman"/>
          <w:b/>
          <w:sz w:val="20"/>
          <w:lang w:eastAsia="zh-CN"/>
        </w:rPr>
      </w:pPr>
      <w:r w:rsidRPr="003E6256">
        <w:rPr>
          <w:rFonts w:ascii="Times New Roman" w:hAnsi="Times New Roman"/>
          <w:b/>
          <w:sz w:val="20"/>
          <w:lang w:eastAsia="zh-CN"/>
        </w:rPr>
        <w:t>2) Review of project performance</w:t>
      </w:r>
    </w:p>
    <w:p w:rsidR="00450673" w:rsidRDefault="00594C9F" w:rsidP="00763694">
      <w:pPr>
        <w:numPr>
          <w:ilvl w:val="0"/>
          <w:numId w:val="27"/>
        </w:numPr>
        <w:tabs>
          <w:tab w:val="clear" w:pos="720"/>
          <w:tab w:val="num" w:pos="284"/>
        </w:tabs>
        <w:spacing w:line="22" w:lineRule="atLeast"/>
        <w:ind w:left="714" w:hanging="357"/>
        <w:jc w:val="both"/>
        <w:rPr>
          <w:sz w:val="20"/>
          <w:szCs w:val="20"/>
        </w:rPr>
      </w:pPr>
      <w:r w:rsidRPr="00C171BB">
        <w:rPr>
          <w:sz w:val="20"/>
          <w:szCs w:val="20"/>
        </w:rPr>
        <w:t>Timeliness and quality of inputs;</w:t>
      </w:r>
    </w:p>
    <w:p w:rsidR="00450673" w:rsidRDefault="00594C9F" w:rsidP="00763694">
      <w:pPr>
        <w:numPr>
          <w:ilvl w:val="0"/>
          <w:numId w:val="27"/>
        </w:numPr>
        <w:tabs>
          <w:tab w:val="clear" w:pos="720"/>
          <w:tab w:val="num" w:pos="284"/>
        </w:tabs>
        <w:spacing w:line="22" w:lineRule="atLeast"/>
        <w:ind w:left="714" w:hanging="357"/>
        <w:jc w:val="both"/>
        <w:rPr>
          <w:sz w:val="20"/>
          <w:szCs w:val="20"/>
        </w:rPr>
      </w:pPr>
      <w:r w:rsidRPr="00C171BB">
        <w:rPr>
          <w:sz w:val="20"/>
          <w:szCs w:val="20"/>
        </w:rPr>
        <w:t>Timeliness of activities undertaken;</w:t>
      </w:r>
    </w:p>
    <w:p w:rsidR="00450673" w:rsidRDefault="00594C9F" w:rsidP="00763694">
      <w:pPr>
        <w:numPr>
          <w:ilvl w:val="0"/>
          <w:numId w:val="27"/>
        </w:numPr>
        <w:tabs>
          <w:tab w:val="clear" w:pos="720"/>
          <w:tab w:val="num" w:pos="284"/>
        </w:tabs>
        <w:spacing w:line="22" w:lineRule="atLeast"/>
        <w:ind w:left="714" w:hanging="357"/>
        <w:jc w:val="both"/>
        <w:rPr>
          <w:sz w:val="20"/>
          <w:szCs w:val="20"/>
        </w:rPr>
      </w:pPr>
      <w:r w:rsidRPr="00C171BB">
        <w:rPr>
          <w:sz w:val="20"/>
          <w:szCs w:val="20"/>
        </w:rPr>
        <w:t>Project budget performance and cost-effectiveness of budget performance;</w:t>
      </w:r>
    </w:p>
    <w:p w:rsidR="00450673" w:rsidRDefault="00594C9F" w:rsidP="00763694">
      <w:pPr>
        <w:numPr>
          <w:ilvl w:val="0"/>
          <w:numId w:val="27"/>
        </w:numPr>
        <w:tabs>
          <w:tab w:val="clear" w:pos="720"/>
          <w:tab w:val="num" w:pos="284"/>
        </w:tabs>
        <w:spacing w:line="22" w:lineRule="atLeast"/>
        <w:ind w:left="714" w:hanging="357"/>
        <w:jc w:val="both"/>
        <w:rPr>
          <w:sz w:val="20"/>
          <w:szCs w:val="20"/>
        </w:rPr>
      </w:pPr>
      <w:r w:rsidRPr="00C171BB">
        <w:rPr>
          <w:sz w:val="20"/>
          <w:szCs w:val="20"/>
        </w:rPr>
        <w:t>Ability of the project to utilize efficiently the inputs available to it;</w:t>
      </w:r>
    </w:p>
    <w:p w:rsidR="00450673" w:rsidRDefault="00594C9F" w:rsidP="00763694">
      <w:pPr>
        <w:numPr>
          <w:ilvl w:val="0"/>
          <w:numId w:val="27"/>
        </w:numPr>
        <w:tabs>
          <w:tab w:val="clear" w:pos="720"/>
          <w:tab w:val="num" w:pos="284"/>
        </w:tabs>
        <w:spacing w:line="22" w:lineRule="atLeast"/>
        <w:ind w:left="714" w:hanging="357"/>
        <w:jc w:val="both"/>
        <w:rPr>
          <w:sz w:val="20"/>
          <w:szCs w:val="20"/>
        </w:rPr>
      </w:pPr>
      <w:r w:rsidRPr="00C171BB">
        <w:rPr>
          <w:sz w:val="20"/>
          <w:szCs w:val="20"/>
        </w:rPr>
        <w:t>Quality and quantity of outputs produced;</w:t>
      </w:r>
    </w:p>
    <w:p w:rsidR="00450673" w:rsidRDefault="00594C9F" w:rsidP="00763694">
      <w:pPr>
        <w:numPr>
          <w:ilvl w:val="0"/>
          <w:numId w:val="27"/>
        </w:numPr>
        <w:tabs>
          <w:tab w:val="clear" w:pos="720"/>
          <w:tab w:val="num" w:pos="284"/>
        </w:tabs>
        <w:spacing w:line="22" w:lineRule="atLeast"/>
        <w:ind w:left="714" w:hanging="357"/>
        <w:jc w:val="both"/>
        <w:rPr>
          <w:sz w:val="20"/>
          <w:szCs w:val="20"/>
        </w:rPr>
      </w:pPr>
      <w:r w:rsidRPr="00C171BB">
        <w:rPr>
          <w:sz w:val="20"/>
          <w:szCs w:val="20"/>
        </w:rPr>
        <w:t>Achievement of immediate objectives;</w:t>
      </w:r>
    </w:p>
    <w:p w:rsidR="00450673" w:rsidRDefault="00594C9F" w:rsidP="00763694">
      <w:pPr>
        <w:numPr>
          <w:ilvl w:val="0"/>
          <w:numId w:val="27"/>
        </w:numPr>
        <w:tabs>
          <w:tab w:val="clear" w:pos="720"/>
          <w:tab w:val="num" w:pos="284"/>
        </w:tabs>
        <w:spacing w:line="22" w:lineRule="atLeast"/>
        <w:ind w:left="714" w:hanging="357"/>
        <w:jc w:val="both"/>
        <w:rPr>
          <w:sz w:val="20"/>
          <w:szCs w:val="20"/>
        </w:rPr>
      </w:pPr>
      <w:r w:rsidRPr="00C171BB">
        <w:rPr>
          <w:sz w:val="20"/>
          <w:szCs w:val="20"/>
        </w:rPr>
        <w:t>Factors that have facilitated or deterred the achievement of project objectives; and</w:t>
      </w:r>
    </w:p>
    <w:p w:rsidR="00450673" w:rsidRDefault="00594C9F" w:rsidP="00763694">
      <w:pPr>
        <w:numPr>
          <w:ilvl w:val="0"/>
          <w:numId w:val="27"/>
        </w:numPr>
        <w:tabs>
          <w:tab w:val="clear" w:pos="720"/>
          <w:tab w:val="num" w:pos="284"/>
        </w:tabs>
        <w:spacing w:line="22" w:lineRule="atLeast"/>
        <w:ind w:left="714" w:hanging="357"/>
        <w:jc w:val="both"/>
        <w:rPr>
          <w:sz w:val="20"/>
          <w:szCs w:val="20"/>
        </w:rPr>
      </w:pPr>
      <w:r w:rsidRPr="00C171BB">
        <w:rPr>
          <w:sz w:val="20"/>
          <w:szCs w:val="20"/>
        </w:rPr>
        <w:t>Co-funding mobilized till date;</w:t>
      </w:r>
    </w:p>
    <w:p w:rsidR="00594C9F" w:rsidRPr="003E6256" w:rsidRDefault="00594C9F" w:rsidP="00594C9F">
      <w:pPr>
        <w:pStyle w:val="FootnoteReference1"/>
        <w:spacing w:line="22" w:lineRule="atLeast"/>
        <w:ind w:left="840"/>
        <w:rPr>
          <w:rFonts w:ascii="Times New Roman" w:hAnsi="Times New Roman"/>
          <w:sz w:val="20"/>
          <w:lang w:eastAsia="zh-CN"/>
        </w:rPr>
      </w:pPr>
    </w:p>
    <w:p w:rsidR="00594C9F" w:rsidRPr="003E6256" w:rsidRDefault="00594C9F" w:rsidP="00594C9F">
      <w:pPr>
        <w:pStyle w:val="FootnoteReference1"/>
        <w:spacing w:line="22" w:lineRule="atLeast"/>
        <w:jc w:val="both"/>
        <w:rPr>
          <w:rFonts w:ascii="Times New Roman" w:hAnsi="Times New Roman"/>
          <w:b/>
          <w:sz w:val="20"/>
          <w:lang w:eastAsia="zh-CN"/>
        </w:rPr>
      </w:pPr>
      <w:r w:rsidRPr="003E6256">
        <w:rPr>
          <w:rFonts w:ascii="Times New Roman" w:hAnsi="Times New Roman"/>
          <w:b/>
          <w:sz w:val="20"/>
          <w:lang w:eastAsia="zh-CN"/>
        </w:rPr>
        <w:t xml:space="preserve">3) Project impact </w:t>
      </w:r>
    </w:p>
    <w:p w:rsidR="00450673" w:rsidRDefault="00594C9F" w:rsidP="00763694">
      <w:pPr>
        <w:numPr>
          <w:ilvl w:val="0"/>
          <w:numId w:val="27"/>
        </w:numPr>
        <w:tabs>
          <w:tab w:val="clear" w:pos="720"/>
          <w:tab w:val="num" w:pos="284"/>
        </w:tabs>
        <w:spacing w:line="22" w:lineRule="atLeast"/>
        <w:ind w:left="714" w:hanging="357"/>
        <w:jc w:val="both"/>
        <w:rPr>
          <w:sz w:val="20"/>
          <w:szCs w:val="20"/>
        </w:rPr>
      </w:pPr>
      <w:r w:rsidRPr="00C171BB">
        <w:rPr>
          <w:sz w:val="20"/>
          <w:szCs w:val="20"/>
        </w:rPr>
        <w:t>To determine the extent to which the project objectives are expected to be achieved and what are the short-term and long-term impacts of the project, including efficiency of the project, cost-effectiveness of the project, impact on mainstream biodiversity conservation in China, generation of income to local communities, replication and dissemination of project results within and outside project areas; awareness raised of biodiversity conservation by the public and decision makers.</w:t>
      </w:r>
    </w:p>
    <w:p w:rsidR="00594C9F" w:rsidRPr="00C171BB" w:rsidRDefault="00594C9F" w:rsidP="00C171BB">
      <w:pPr>
        <w:spacing w:line="22" w:lineRule="atLeast"/>
        <w:ind w:left="357"/>
        <w:jc w:val="both"/>
        <w:rPr>
          <w:sz w:val="20"/>
          <w:szCs w:val="20"/>
        </w:rPr>
      </w:pPr>
    </w:p>
    <w:p w:rsidR="00594C9F" w:rsidRPr="003E6256" w:rsidRDefault="00594C9F" w:rsidP="00594C9F">
      <w:pPr>
        <w:pStyle w:val="FootnoteReference1"/>
        <w:spacing w:line="22" w:lineRule="atLeast"/>
        <w:jc w:val="both"/>
        <w:rPr>
          <w:rFonts w:ascii="Times New Roman" w:hAnsi="Times New Roman"/>
          <w:b/>
          <w:sz w:val="20"/>
          <w:lang w:eastAsia="zh-CN"/>
        </w:rPr>
      </w:pPr>
      <w:r w:rsidRPr="003E6256">
        <w:rPr>
          <w:rFonts w:ascii="Times New Roman" w:hAnsi="Times New Roman"/>
          <w:b/>
          <w:sz w:val="20"/>
          <w:lang w:eastAsia="zh-CN"/>
        </w:rPr>
        <w:t>4) Sustainability of project outcomes</w:t>
      </w:r>
    </w:p>
    <w:p w:rsidR="00594C9F" w:rsidRPr="008C6ECA" w:rsidRDefault="00594C9F" w:rsidP="00C171BB">
      <w:pPr>
        <w:numPr>
          <w:ilvl w:val="0"/>
          <w:numId w:val="27"/>
        </w:numPr>
        <w:tabs>
          <w:tab w:val="clear" w:pos="720"/>
          <w:tab w:val="num" w:pos="284"/>
        </w:tabs>
        <w:spacing w:line="22" w:lineRule="atLeast"/>
        <w:ind w:left="714" w:hanging="357"/>
        <w:jc w:val="both"/>
        <w:rPr>
          <w:sz w:val="20"/>
          <w:lang w:eastAsia="zh-CN"/>
        </w:rPr>
      </w:pPr>
      <w:r w:rsidRPr="008C6ECA">
        <w:rPr>
          <w:sz w:val="20"/>
          <w:szCs w:val="20"/>
        </w:rPr>
        <w:t>To analyze the risks and assumptions that are likely to affect the persistence of the project outcomes, including financial resources, socio-political, institutional and environmental risks.</w:t>
      </w:r>
    </w:p>
    <w:p w:rsidR="00F66ACE" w:rsidRDefault="00F66ACE">
      <w:pPr>
        <w:rPr>
          <w:b/>
          <w:position w:val="7"/>
          <w:sz w:val="20"/>
          <w:szCs w:val="20"/>
          <w:lang w:val="en-CA" w:eastAsia="zh-CN"/>
        </w:rPr>
      </w:pPr>
      <w:r>
        <w:rPr>
          <w:b/>
          <w:sz w:val="20"/>
          <w:lang w:eastAsia="zh-CN"/>
        </w:rPr>
        <w:br w:type="page"/>
      </w:r>
    </w:p>
    <w:p w:rsidR="00594C9F" w:rsidRPr="003E6256" w:rsidRDefault="00594C9F" w:rsidP="00594C9F">
      <w:pPr>
        <w:pStyle w:val="FootnoteReference1"/>
        <w:spacing w:line="22" w:lineRule="atLeast"/>
        <w:jc w:val="both"/>
        <w:rPr>
          <w:rFonts w:ascii="Times New Roman" w:hAnsi="Times New Roman"/>
          <w:b/>
          <w:sz w:val="20"/>
          <w:lang w:eastAsia="zh-CN"/>
        </w:rPr>
      </w:pPr>
      <w:r w:rsidRPr="003E6256">
        <w:rPr>
          <w:rFonts w:ascii="Times New Roman" w:hAnsi="Times New Roman"/>
          <w:b/>
          <w:sz w:val="20"/>
          <w:lang w:eastAsia="zh-CN"/>
        </w:rPr>
        <w:lastRenderedPageBreak/>
        <w:t>5) Recommendations and lessons learnt</w:t>
      </w:r>
    </w:p>
    <w:p w:rsidR="00450673" w:rsidRDefault="00594C9F" w:rsidP="00763694">
      <w:pPr>
        <w:numPr>
          <w:ilvl w:val="0"/>
          <w:numId w:val="27"/>
        </w:numPr>
        <w:tabs>
          <w:tab w:val="clear" w:pos="720"/>
          <w:tab w:val="num" w:pos="284"/>
        </w:tabs>
        <w:spacing w:line="22" w:lineRule="atLeast"/>
        <w:ind w:left="714" w:hanging="357"/>
        <w:jc w:val="both"/>
        <w:rPr>
          <w:sz w:val="20"/>
          <w:szCs w:val="20"/>
        </w:rPr>
      </w:pPr>
      <w:r w:rsidRPr="00C171BB">
        <w:rPr>
          <w:sz w:val="20"/>
          <w:szCs w:val="20"/>
        </w:rPr>
        <w:t>Success stories;</w:t>
      </w:r>
    </w:p>
    <w:p w:rsidR="00450673" w:rsidRDefault="00594C9F" w:rsidP="00763694">
      <w:pPr>
        <w:numPr>
          <w:ilvl w:val="0"/>
          <w:numId w:val="27"/>
        </w:numPr>
        <w:tabs>
          <w:tab w:val="clear" w:pos="720"/>
          <w:tab w:val="num" w:pos="284"/>
        </w:tabs>
        <w:spacing w:line="22" w:lineRule="atLeast"/>
        <w:ind w:left="714" w:hanging="357"/>
        <w:jc w:val="both"/>
        <w:rPr>
          <w:sz w:val="20"/>
          <w:szCs w:val="20"/>
        </w:rPr>
      </w:pPr>
      <w:r w:rsidRPr="00C171BB">
        <w:rPr>
          <w:sz w:val="20"/>
          <w:szCs w:val="20"/>
        </w:rPr>
        <w:t>Problems in project implementation;</w:t>
      </w:r>
    </w:p>
    <w:p w:rsidR="00450673" w:rsidRDefault="00594C9F" w:rsidP="00763694">
      <w:pPr>
        <w:numPr>
          <w:ilvl w:val="0"/>
          <w:numId w:val="27"/>
        </w:numPr>
        <w:tabs>
          <w:tab w:val="clear" w:pos="720"/>
          <w:tab w:val="num" w:pos="284"/>
        </w:tabs>
        <w:spacing w:line="22" w:lineRule="atLeast"/>
        <w:ind w:left="714" w:hanging="357"/>
        <w:jc w:val="both"/>
        <w:rPr>
          <w:sz w:val="20"/>
          <w:szCs w:val="20"/>
        </w:rPr>
      </w:pPr>
      <w:r w:rsidRPr="00C171BB">
        <w:rPr>
          <w:sz w:val="20"/>
          <w:szCs w:val="20"/>
        </w:rPr>
        <w:t>Lessons learnt including technical, management, policy, capacity building and implementation arrangement;</w:t>
      </w:r>
    </w:p>
    <w:p w:rsidR="00450673" w:rsidRDefault="00594C9F" w:rsidP="00763694">
      <w:pPr>
        <w:numPr>
          <w:ilvl w:val="0"/>
          <w:numId w:val="27"/>
        </w:numPr>
        <w:tabs>
          <w:tab w:val="clear" w:pos="720"/>
          <w:tab w:val="num" w:pos="284"/>
        </w:tabs>
        <w:spacing w:line="22" w:lineRule="atLeast"/>
        <w:ind w:left="714" w:hanging="357"/>
        <w:jc w:val="both"/>
        <w:rPr>
          <w:sz w:val="20"/>
          <w:szCs w:val="20"/>
        </w:rPr>
      </w:pPr>
      <w:r w:rsidRPr="00C171BB">
        <w:rPr>
          <w:sz w:val="20"/>
          <w:szCs w:val="20"/>
        </w:rPr>
        <w:t>Recommendations including budget allocation adjustment suggestions etc.</w:t>
      </w:r>
    </w:p>
    <w:p w:rsidR="00594C9F" w:rsidRPr="003E6256" w:rsidRDefault="00594C9F" w:rsidP="00594C9F">
      <w:pPr>
        <w:pStyle w:val="FootnoteReference1"/>
        <w:spacing w:line="22" w:lineRule="atLeast"/>
        <w:jc w:val="both"/>
        <w:rPr>
          <w:rFonts w:ascii="Times New Roman" w:hAnsi="Times New Roman"/>
          <w:sz w:val="20"/>
          <w:lang w:eastAsia="zh-CN"/>
        </w:rPr>
      </w:pPr>
    </w:p>
    <w:p w:rsidR="00594C9F" w:rsidRPr="003E6256" w:rsidRDefault="00594C9F" w:rsidP="00594C9F">
      <w:pPr>
        <w:pStyle w:val="FootnoteReference1"/>
        <w:spacing w:line="22" w:lineRule="atLeast"/>
        <w:jc w:val="both"/>
        <w:rPr>
          <w:rFonts w:ascii="Times New Roman" w:hAnsi="Times New Roman"/>
          <w:b/>
          <w:sz w:val="20"/>
          <w:u w:val="single"/>
          <w:lang w:eastAsia="zh-CN"/>
        </w:rPr>
      </w:pPr>
      <w:r w:rsidRPr="003E6256">
        <w:rPr>
          <w:rFonts w:ascii="Times New Roman" w:hAnsi="Times New Roman"/>
          <w:b/>
          <w:sz w:val="20"/>
          <w:u w:val="single"/>
          <w:lang w:eastAsia="zh-CN"/>
        </w:rPr>
        <w:t>4. The Requested Services and Activities</w:t>
      </w:r>
    </w:p>
    <w:p w:rsidR="00594C9F" w:rsidRPr="003E6256" w:rsidRDefault="00594C9F" w:rsidP="00594C9F">
      <w:pPr>
        <w:pStyle w:val="FootnoteReference1"/>
        <w:spacing w:line="22" w:lineRule="atLeast"/>
        <w:jc w:val="both"/>
        <w:rPr>
          <w:rFonts w:ascii="Times New Roman" w:hAnsi="Times New Roman"/>
          <w:sz w:val="20"/>
          <w:u w:val="single"/>
          <w:lang w:eastAsia="zh-CN"/>
        </w:rPr>
      </w:pPr>
    </w:p>
    <w:p w:rsidR="00594C9F" w:rsidRPr="003E6256" w:rsidRDefault="00594C9F" w:rsidP="00594C9F">
      <w:pPr>
        <w:pStyle w:val="FootnoteReference1"/>
        <w:numPr>
          <w:ilvl w:val="12"/>
          <w:numId w:val="0"/>
        </w:numPr>
        <w:spacing w:line="22" w:lineRule="atLeast"/>
        <w:jc w:val="both"/>
        <w:rPr>
          <w:rFonts w:ascii="Times New Roman" w:hAnsi="Times New Roman"/>
          <w:sz w:val="20"/>
          <w:lang w:eastAsia="zh-CN"/>
        </w:rPr>
      </w:pPr>
      <w:r w:rsidRPr="003E6256">
        <w:rPr>
          <w:rFonts w:ascii="Times New Roman" w:hAnsi="Times New Roman"/>
          <w:sz w:val="20"/>
          <w:lang w:eastAsia="zh-CN"/>
        </w:rPr>
        <w:t xml:space="preserve">The team will use the information generated by the Gansu Project including baseline and information generated by the M&amp;E framework, and seek the necessary contextual information to assess the significance and relevance of the results. The strategic priorities of biodiversity portfolio in GEF Phase IV will be used as the benchmark for evaluation by the mid-term review. </w:t>
      </w:r>
    </w:p>
    <w:p w:rsidR="00594C9F" w:rsidRPr="003E6256" w:rsidRDefault="00594C9F" w:rsidP="00594C9F">
      <w:pPr>
        <w:spacing w:before="200" w:line="22" w:lineRule="atLeast"/>
        <w:rPr>
          <w:sz w:val="20"/>
          <w:szCs w:val="20"/>
        </w:rPr>
      </w:pPr>
      <w:r w:rsidRPr="003E6256">
        <w:rPr>
          <w:sz w:val="20"/>
          <w:szCs w:val="20"/>
        </w:rPr>
        <w:t xml:space="preserve">In order to carry out the evaluation tasks, the team will carry out the following activities during the assignment period: </w:t>
      </w:r>
    </w:p>
    <w:p w:rsidR="00450673" w:rsidRDefault="00594C9F" w:rsidP="00763694">
      <w:pPr>
        <w:pStyle w:val="BodyText"/>
        <w:numPr>
          <w:ilvl w:val="0"/>
          <w:numId w:val="19"/>
        </w:numPr>
        <w:spacing w:before="200" w:line="22" w:lineRule="atLeast"/>
        <w:jc w:val="both"/>
        <w:rPr>
          <w:b w:val="0"/>
          <w:sz w:val="20"/>
          <w:szCs w:val="20"/>
          <w:lang w:eastAsia="zh-CN"/>
        </w:rPr>
      </w:pPr>
      <w:r w:rsidRPr="00C171BB">
        <w:rPr>
          <w:b w:val="0"/>
          <w:sz w:val="20"/>
          <w:szCs w:val="20"/>
        </w:rPr>
        <w:t xml:space="preserve">Review of background material and preparation of a tentative </w:t>
      </w:r>
      <w:r w:rsidRPr="00C171BB">
        <w:rPr>
          <w:b w:val="0"/>
          <w:sz w:val="20"/>
          <w:szCs w:val="20"/>
          <w:lang w:eastAsia="zh-CN"/>
        </w:rPr>
        <w:t xml:space="preserve">evaluation </w:t>
      </w:r>
      <w:r w:rsidRPr="00C171BB">
        <w:rPr>
          <w:b w:val="0"/>
          <w:sz w:val="20"/>
          <w:szCs w:val="20"/>
        </w:rPr>
        <w:t xml:space="preserve">plan </w:t>
      </w:r>
      <w:r w:rsidRPr="00C171BB">
        <w:rPr>
          <w:b w:val="0"/>
          <w:sz w:val="20"/>
          <w:szCs w:val="20"/>
          <w:lang w:eastAsia="zh-CN"/>
        </w:rPr>
        <w:t>to be agreed with UNDP CO and PMO of Gansu Project;</w:t>
      </w:r>
    </w:p>
    <w:p w:rsidR="00450673" w:rsidRDefault="00594C9F" w:rsidP="00763694">
      <w:pPr>
        <w:pStyle w:val="BodyText"/>
        <w:numPr>
          <w:ilvl w:val="0"/>
          <w:numId w:val="19"/>
        </w:numPr>
        <w:spacing w:before="200" w:line="22" w:lineRule="atLeast"/>
        <w:jc w:val="both"/>
        <w:rPr>
          <w:b w:val="0"/>
          <w:sz w:val="20"/>
          <w:szCs w:val="20"/>
        </w:rPr>
      </w:pPr>
      <w:r w:rsidRPr="00C171BB">
        <w:rPr>
          <w:b w:val="0"/>
          <w:sz w:val="20"/>
          <w:szCs w:val="20"/>
          <w:lang w:eastAsia="zh-CN"/>
        </w:rPr>
        <w:t xml:space="preserve">Desk review of documents provided by UNDP CO before start of the assignment; </w:t>
      </w:r>
    </w:p>
    <w:p w:rsidR="00450673" w:rsidRDefault="00594C9F" w:rsidP="00763694">
      <w:pPr>
        <w:pStyle w:val="BodyText"/>
        <w:numPr>
          <w:ilvl w:val="0"/>
          <w:numId w:val="19"/>
        </w:numPr>
        <w:spacing w:before="200" w:line="22" w:lineRule="atLeast"/>
        <w:jc w:val="both"/>
        <w:rPr>
          <w:b w:val="0"/>
          <w:sz w:val="20"/>
          <w:szCs w:val="20"/>
        </w:rPr>
      </w:pPr>
      <w:r w:rsidRPr="00C171BB">
        <w:rPr>
          <w:b w:val="0"/>
          <w:sz w:val="20"/>
          <w:szCs w:val="20"/>
        </w:rPr>
        <w:t xml:space="preserve">Interviews and discussions with relevant </w:t>
      </w:r>
      <w:r w:rsidRPr="00C171BB">
        <w:rPr>
          <w:b w:val="0"/>
          <w:sz w:val="20"/>
          <w:szCs w:val="20"/>
          <w:lang w:eastAsia="zh-CN"/>
        </w:rPr>
        <w:t>s</w:t>
      </w:r>
      <w:r w:rsidRPr="00C171BB">
        <w:rPr>
          <w:b w:val="0"/>
          <w:sz w:val="20"/>
          <w:szCs w:val="20"/>
        </w:rPr>
        <w:t>takeholders including</w:t>
      </w:r>
      <w:r w:rsidRPr="00C171BB">
        <w:rPr>
          <w:b w:val="0"/>
          <w:sz w:val="20"/>
          <w:szCs w:val="20"/>
          <w:lang w:eastAsia="zh-CN"/>
        </w:rPr>
        <w:t>:</w:t>
      </w:r>
    </w:p>
    <w:p w:rsidR="00450673" w:rsidRDefault="00594C9F" w:rsidP="00763694">
      <w:pPr>
        <w:numPr>
          <w:ilvl w:val="0"/>
          <w:numId w:val="27"/>
        </w:numPr>
        <w:tabs>
          <w:tab w:val="clear" w:pos="720"/>
          <w:tab w:val="num" w:pos="284"/>
        </w:tabs>
        <w:spacing w:line="22" w:lineRule="atLeast"/>
        <w:ind w:left="714" w:hanging="357"/>
        <w:jc w:val="both"/>
        <w:rPr>
          <w:sz w:val="20"/>
          <w:szCs w:val="20"/>
        </w:rPr>
      </w:pPr>
      <w:r w:rsidRPr="00C171BB">
        <w:rPr>
          <w:sz w:val="20"/>
          <w:szCs w:val="20"/>
        </w:rPr>
        <w:t>Project Steering Committee members including MOF, UNDP, related provincial departments etc.</w:t>
      </w:r>
    </w:p>
    <w:p w:rsidR="00450673" w:rsidRDefault="00594C9F" w:rsidP="00763694">
      <w:pPr>
        <w:numPr>
          <w:ilvl w:val="0"/>
          <w:numId w:val="27"/>
        </w:numPr>
        <w:tabs>
          <w:tab w:val="clear" w:pos="720"/>
          <w:tab w:val="num" w:pos="284"/>
        </w:tabs>
        <w:spacing w:line="22" w:lineRule="atLeast"/>
        <w:ind w:left="714" w:hanging="357"/>
        <w:jc w:val="both"/>
        <w:rPr>
          <w:sz w:val="20"/>
          <w:szCs w:val="20"/>
        </w:rPr>
      </w:pPr>
      <w:r w:rsidRPr="00C171BB">
        <w:rPr>
          <w:sz w:val="20"/>
          <w:szCs w:val="20"/>
        </w:rPr>
        <w:t>PMO and NPD of Gansu Project;</w:t>
      </w:r>
    </w:p>
    <w:p w:rsidR="00450673" w:rsidRDefault="00594C9F" w:rsidP="00763694">
      <w:pPr>
        <w:numPr>
          <w:ilvl w:val="0"/>
          <w:numId w:val="27"/>
        </w:numPr>
        <w:tabs>
          <w:tab w:val="clear" w:pos="720"/>
          <w:tab w:val="num" w:pos="284"/>
        </w:tabs>
        <w:spacing w:line="22" w:lineRule="atLeast"/>
        <w:ind w:left="714" w:hanging="357"/>
        <w:jc w:val="both"/>
        <w:rPr>
          <w:sz w:val="20"/>
          <w:szCs w:val="20"/>
        </w:rPr>
      </w:pPr>
      <w:r w:rsidRPr="00C171BB">
        <w:rPr>
          <w:sz w:val="20"/>
          <w:szCs w:val="20"/>
        </w:rPr>
        <w:t>UNDP CO and UNDP RTA as required;</w:t>
      </w:r>
    </w:p>
    <w:p w:rsidR="00450673" w:rsidRDefault="00594C9F" w:rsidP="00763694">
      <w:pPr>
        <w:numPr>
          <w:ilvl w:val="0"/>
          <w:numId w:val="27"/>
        </w:numPr>
        <w:tabs>
          <w:tab w:val="clear" w:pos="720"/>
          <w:tab w:val="num" w:pos="284"/>
        </w:tabs>
        <w:spacing w:line="22" w:lineRule="atLeast"/>
        <w:ind w:left="714" w:hanging="357"/>
        <w:jc w:val="both"/>
        <w:rPr>
          <w:sz w:val="20"/>
          <w:szCs w:val="20"/>
        </w:rPr>
      </w:pPr>
      <w:r w:rsidRPr="00C171BB">
        <w:rPr>
          <w:sz w:val="20"/>
          <w:szCs w:val="20"/>
        </w:rPr>
        <w:t>NRs officials in Taohe River;</w:t>
      </w:r>
    </w:p>
    <w:p w:rsidR="00450673" w:rsidRDefault="00594C9F" w:rsidP="00763694">
      <w:pPr>
        <w:numPr>
          <w:ilvl w:val="0"/>
          <w:numId w:val="27"/>
        </w:numPr>
        <w:tabs>
          <w:tab w:val="clear" w:pos="720"/>
          <w:tab w:val="num" w:pos="284"/>
        </w:tabs>
        <w:spacing w:line="22" w:lineRule="atLeast"/>
        <w:ind w:left="714" w:hanging="357"/>
        <w:jc w:val="both"/>
        <w:rPr>
          <w:sz w:val="20"/>
          <w:szCs w:val="20"/>
        </w:rPr>
      </w:pPr>
      <w:r w:rsidRPr="00C171BB">
        <w:rPr>
          <w:sz w:val="20"/>
          <w:szCs w:val="20"/>
        </w:rPr>
        <w:t>Local beneficiaries in project pilot sites;</w:t>
      </w:r>
    </w:p>
    <w:p w:rsidR="00450673" w:rsidRDefault="00594C9F" w:rsidP="00763694">
      <w:pPr>
        <w:numPr>
          <w:ilvl w:val="0"/>
          <w:numId w:val="27"/>
        </w:numPr>
        <w:tabs>
          <w:tab w:val="clear" w:pos="720"/>
          <w:tab w:val="num" w:pos="284"/>
        </w:tabs>
        <w:spacing w:line="22" w:lineRule="atLeast"/>
        <w:ind w:left="714" w:hanging="357"/>
        <w:jc w:val="both"/>
        <w:rPr>
          <w:sz w:val="20"/>
          <w:szCs w:val="20"/>
        </w:rPr>
      </w:pPr>
      <w:r w:rsidRPr="00C171BB">
        <w:rPr>
          <w:sz w:val="20"/>
          <w:szCs w:val="20"/>
        </w:rPr>
        <w:t>Key subcontractors and consultants, etc.</w:t>
      </w:r>
    </w:p>
    <w:p w:rsidR="00450673" w:rsidRDefault="00594C9F" w:rsidP="00763694">
      <w:pPr>
        <w:pStyle w:val="BodyText"/>
        <w:numPr>
          <w:ilvl w:val="0"/>
          <w:numId w:val="19"/>
        </w:numPr>
        <w:spacing w:before="200" w:line="22" w:lineRule="atLeast"/>
        <w:jc w:val="both"/>
        <w:rPr>
          <w:b w:val="0"/>
          <w:sz w:val="20"/>
          <w:szCs w:val="20"/>
        </w:rPr>
      </w:pPr>
      <w:r w:rsidRPr="00C171BB">
        <w:rPr>
          <w:b w:val="0"/>
          <w:sz w:val="20"/>
          <w:szCs w:val="20"/>
        </w:rPr>
        <w:t xml:space="preserve">Field visits to selected demonstration sites to be agreed with UNDP CO and PMO/Gansu Forestry Department. </w:t>
      </w:r>
    </w:p>
    <w:p w:rsidR="00450673" w:rsidRDefault="00594C9F" w:rsidP="00763694">
      <w:pPr>
        <w:pStyle w:val="BodyText"/>
        <w:numPr>
          <w:ilvl w:val="0"/>
          <w:numId w:val="19"/>
        </w:numPr>
        <w:spacing w:before="200" w:line="22" w:lineRule="atLeast"/>
        <w:jc w:val="both"/>
        <w:rPr>
          <w:b w:val="0"/>
          <w:sz w:val="20"/>
          <w:szCs w:val="20"/>
        </w:rPr>
      </w:pPr>
      <w:r w:rsidRPr="00C171BB">
        <w:rPr>
          <w:b w:val="0"/>
          <w:sz w:val="20"/>
          <w:szCs w:val="20"/>
        </w:rPr>
        <w:t>Debriefing at the UNDP CO on the preliminary findings after the meetings and visits with participation of key stakeholders;</w:t>
      </w:r>
    </w:p>
    <w:p w:rsidR="00450673" w:rsidRDefault="00594C9F" w:rsidP="00763694">
      <w:pPr>
        <w:pStyle w:val="BodyText"/>
        <w:numPr>
          <w:ilvl w:val="0"/>
          <w:numId w:val="19"/>
        </w:numPr>
        <w:spacing w:before="200" w:line="22" w:lineRule="atLeast"/>
        <w:jc w:val="both"/>
        <w:rPr>
          <w:b w:val="0"/>
          <w:sz w:val="20"/>
          <w:szCs w:val="20"/>
        </w:rPr>
      </w:pPr>
      <w:r w:rsidRPr="00C171BB">
        <w:rPr>
          <w:b w:val="0"/>
          <w:sz w:val="20"/>
          <w:szCs w:val="20"/>
        </w:rPr>
        <w:t>Preparation and finalisation of the review report by incorporating any additional comments from the UNDP CO and PMO/Gansu Forestry Department.</w:t>
      </w:r>
    </w:p>
    <w:p w:rsidR="00594C9F" w:rsidRPr="00C171BB" w:rsidRDefault="00594C9F" w:rsidP="00594C9F">
      <w:pPr>
        <w:pStyle w:val="FootnoteReference1"/>
        <w:spacing w:line="22" w:lineRule="atLeast"/>
        <w:jc w:val="both"/>
        <w:rPr>
          <w:rFonts w:ascii="Times New Roman" w:hAnsi="Times New Roman"/>
          <w:sz w:val="20"/>
          <w:lang w:val="en-GB" w:eastAsia="zh-CN"/>
        </w:rPr>
      </w:pPr>
    </w:p>
    <w:p w:rsidR="00594C9F" w:rsidRPr="003E6256" w:rsidRDefault="00594C9F" w:rsidP="00594C9F">
      <w:pPr>
        <w:pStyle w:val="FootnoteReference1"/>
        <w:spacing w:line="22" w:lineRule="atLeast"/>
        <w:jc w:val="both"/>
        <w:rPr>
          <w:rFonts w:ascii="Times New Roman" w:hAnsi="Times New Roman"/>
          <w:b/>
          <w:sz w:val="20"/>
          <w:lang w:eastAsia="zh-CN"/>
        </w:rPr>
      </w:pPr>
      <w:r w:rsidRPr="003E6256">
        <w:rPr>
          <w:rFonts w:ascii="Times New Roman" w:hAnsi="Times New Roman"/>
          <w:b/>
          <w:sz w:val="20"/>
          <w:lang w:eastAsia="zh-CN"/>
        </w:rPr>
        <w:t>5. Qualifications</w:t>
      </w:r>
    </w:p>
    <w:p w:rsidR="00594C9F" w:rsidRPr="003E6256" w:rsidRDefault="00594C9F" w:rsidP="00594C9F">
      <w:pPr>
        <w:pStyle w:val="FootnoteReference1"/>
        <w:spacing w:line="22" w:lineRule="atLeast"/>
        <w:jc w:val="both"/>
        <w:rPr>
          <w:rFonts w:ascii="Times New Roman" w:hAnsi="Times New Roman"/>
          <w:sz w:val="20"/>
          <w:lang w:eastAsia="zh-CN"/>
        </w:rPr>
      </w:pPr>
    </w:p>
    <w:p w:rsidR="00594C9F" w:rsidRPr="003E6256" w:rsidRDefault="00594C9F" w:rsidP="00594C9F">
      <w:pPr>
        <w:pStyle w:val="FootnoteReference1"/>
        <w:spacing w:line="22" w:lineRule="atLeast"/>
        <w:jc w:val="both"/>
        <w:rPr>
          <w:rFonts w:ascii="Times New Roman" w:hAnsi="Times New Roman"/>
          <w:sz w:val="20"/>
          <w:lang w:eastAsia="zh-CN"/>
        </w:rPr>
      </w:pPr>
      <w:r w:rsidRPr="003E6256">
        <w:rPr>
          <w:rFonts w:ascii="Times New Roman" w:hAnsi="Times New Roman"/>
          <w:sz w:val="20"/>
          <w:lang w:eastAsia="zh-CN"/>
        </w:rPr>
        <w:t>The mid term review team will consist of an international consultant and a national consultant. Both the international and national consultants are expected to have relevant academic qualification and evaluation experiences. In addition, it is desirable that the international and national consultants should have the following qualifications:</w:t>
      </w:r>
    </w:p>
    <w:p w:rsidR="00594C9F" w:rsidRPr="00C171BB" w:rsidRDefault="00594C9F" w:rsidP="00C171BB">
      <w:pPr>
        <w:pStyle w:val="BodyText"/>
        <w:spacing w:line="22" w:lineRule="atLeast"/>
        <w:jc w:val="left"/>
        <w:rPr>
          <w:b w:val="0"/>
          <w:sz w:val="20"/>
          <w:szCs w:val="20"/>
          <w:lang w:val="en-US"/>
        </w:rPr>
      </w:pPr>
      <w:r w:rsidRPr="00C171BB">
        <w:rPr>
          <w:b w:val="0"/>
          <w:sz w:val="20"/>
          <w:szCs w:val="20"/>
          <w:lang w:val="en-US"/>
        </w:rPr>
        <w:t>The team should ideally have the following competencies and attributes:</w:t>
      </w:r>
    </w:p>
    <w:p w:rsidR="00450673" w:rsidRDefault="00594C9F" w:rsidP="00763694">
      <w:pPr>
        <w:pStyle w:val="FootnoteReference1"/>
        <w:numPr>
          <w:ilvl w:val="0"/>
          <w:numId w:val="30"/>
        </w:numPr>
        <w:spacing w:line="22" w:lineRule="atLeast"/>
        <w:ind w:left="714" w:hanging="357"/>
        <w:jc w:val="both"/>
        <w:rPr>
          <w:rFonts w:ascii="Times New Roman" w:hAnsi="Times New Roman"/>
          <w:sz w:val="20"/>
          <w:lang w:eastAsia="zh-CN"/>
        </w:rPr>
      </w:pPr>
      <w:r w:rsidRPr="003E6256">
        <w:rPr>
          <w:rFonts w:ascii="Times New Roman" w:hAnsi="Times New Roman"/>
          <w:sz w:val="20"/>
          <w:lang w:eastAsia="zh-CN"/>
        </w:rPr>
        <w:t>Post-graduate education in i</w:t>
      </w:r>
      <w:r w:rsidRPr="003E6256">
        <w:rPr>
          <w:rFonts w:ascii="Times New Roman" w:hAnsi="Times New Roman"/>
          <w:sz w:val="20"/>
        </w:rPr>
        <w:t>ntegrated</w:t>
      </w:r>
      <w:r w:rsidRPr="003E6256">
        <w:rPr>
          <w:rFonts w:ascii="Times New Roman" w:hAnsi="Times New Roman"/>
          <w:sz w:val="20"/>
          <w:lang w:eastAsia="zh-CN"/>
        </w:rPr>
        <w:t xml:space="preserve"> natural resources management, biodiversity conservation, </w:t>
      </w:r>
      <w:r w:rsidRPr="00C171BB">
        <w:rPr>
          <w:rFonts w:ascii="Times New Roman" w:hAnsi="Times New Roman"/>
          <w:sz w:val="20"/>
          <w:lang w:eastAsia="zh-CN"/>
        </w:rPr>
        <w:t>ecosystem services or relevant fields;</w:t>
      </w:r>
      <w:r w:rsidRPr="00C171BB">
        <w:rPr>
          <w:rFonts w:ascii="Times New Roman" w:hAnsi="Times New Roman"/>
          <w:sz w:val="20"/>
          <w:lang w:val="en-US"/>
        </w:rPr>
        <w:t xml:space="preserve"> </w:t>
      </w:r>
    </w:p>
    <w:p w:rsidR="00450673" w:rsidRDefault="00594C9F" w:rsidP="00763694">
      <w:pPr>
        <w:pStyle w:val="FootnoteReference1"/>
        <w:numPr>
          <w:ilvl w:val="0"/>
          <w:numId w:val="30"/>
        </w:numPr>
        <w:spacing w:line="22" w:lineRule="atLeast"/>
        <w:ind w:left="714" w:hanging="357"/>
        <w:jc w:val="both"/>
        <w:rPr>
          <w:rFonts w:ascii="Times New Roman" w:hAnsi="Times New Roman"/>
          <w:sz w:val="20"/>
          <w:lang w:eastAsia="zh-CN"/>
        </w:rPr>
      </w:pPr>
      <w:r w:rsidRPr="00C171BB">
        <w:rPr>
          <w:rFonts w:ascii="Times New Roman" w:hAnsi="Times New Roman"/>
          <w:sz w:val="20"/>
          <w:lang w:val="en-US"/>
        </w:rPr>
        <w:t>Expertise in</w:t>
      </w:r>
      <w:r w:rsidRPr="00C171BB">
        <w:rPr>
          <w:rFonts w:ascii="Times New Roman" w:hAnsi="Times New Roman"/>
          <w:sz w:val="20"/>
        </w:rPr>
        <w:t xml:space="preserve"> capacity building and strengthening institutions</w:t>
      </w:r>
    </w:p>
    <w:p w:rsidR="00450673" w:rsidRDefault="00594C9F" w:rsidP="00763694">
      <w:pPr>
        <w:pStyle w:val="BodyText"/>
        <w:numPr>
          <w:ilvl w:val="0"/>
          <w:numId w:val="30"/>
        </w:numPr>
        <w:spacing w:line="22" w:lineRule="atLeast"/>
        <w:ind w:left="714" w:hanging="357"/>
        <w:jc w:val="both"/>
        <w:rPr>
          <w:b w:val="0"/>
          <w:sz w:val="20"/>
          <w:szCs w:val="20"/>
        </w:rPr>
      </w:pPr>
      <w:r w:rsidRPr="00C171BB">
        <w:rPr>
          <w:b w:val="0"/>
          <w:sz w:val="20"/>
          <w:szCs w:val="20"/>
        </w:rPr>
        <w:t>Knowledge and experience in PA management strengthening community-based natural resource management;</w:t>
      </w:r>
    </w:p>
    <w:p w:rsidR="00450673" w:rsidRDefault="00594C9F" w:rsidP="00763694">
      <w:pPr>
        <w:pStyle w:val="BodyText"/>
        <w:numPr>
          <w:ilvl w:val="0"/>
          <w:numId w:val="30"/>
        </w:numPr>
        <w:spacing w:line="22" w:lineRule="atLeast"/>
        <w:ind w:left="714" w:hanging="357"/>
        <w:jc w:val="both"/>
        <w:rPr>
          <w:b w:val="0"/>
          <w:sz w:val="20"/>
          <w:szCs w:val="20"/>
        </w:rPr>
      </w:pPr>
      <w:r w:rsidRPr="00C171BB">
        <w:rPr>
          <w:b w:val="0"/>
          <w:sz w:val="20"/>
          <w:szCs w:val="20"/>
          <w:lang w:eastAsia="zh-CN"/>
        </w:rPr>
        <w:t xml:space="preserve">Extensive knowledge and experience in the field of biodiversity conservation, ecological zoning, regulation and policy, etc. </w:t>
      </w:r>
      <w:r w:rsidRPr="00C171BB">
        <w:rPr>
          <w:b w:val="0"/>
          <w:sz w:val="20"/>
          <w:szCs w:val="20"/>
        </w:rPr>
        <w:t xml:space="preserve"> </w:t>
      </w:r>
    </w:p>
    <w:p w:rsidR="00450673" w:rsidRDefault="00594C9F" w:rsidP="00763694">
      <w:pPr>
        <w:pStyle w:val="FootnoteReference1"/>
        <w:numPr>
          <w:ilvl w:val="0"/>
          <w:numId w:val="30"/>
        </w:numPr>
        <w:spacing w:line="22" w:lineRule="atLeast"/>
        <w:ind w:left="714" w:hanging="357"/>
        <w:jc w:val="both"/>
        <w:rPr>
          <w:rFonts w:ascii="Times New Roman" w:hAnsi="Times New Roman"/>
          <w:sz w:val="20"/>
          <w:lang w:eastAsia="zh-CN"/>
        </w:rPr>
      </w:pPr>
      <w:r w:rsidRPr="00C171BB">
        <w:rPr>
          <w:rFonts w:ascii="Times New Roman" w:hAnsi="Times New Roman"/>
          <w:sz w:val="20"/>
          <w:lang w:eastAsia="zh-CN"/>
        </w:rPr>
        <w:t>Demonstrated experience of evaluation of donor-funded development projects</w:t>
      </w:r>
      <w:r w:rsidRPr="00C171BB">
        <w:rPr>
          <w:rFonts w:ascii="Times New Roman" w:hAnsi="Times New Roman"/>
          <w:sz w:val="20"/>
        </w:rPr>
        <w:t>, specifically undertaking complex programmatic reviews.</w:t>
      </w:r>
    </w:p>
    <w:p w:rsidR="00594C9F" w:rsidRPr="00C171BB" w:rsidRDefault="00594C9F" w:rsidP="00594C9F">
      <w:pPr>
        <w:pStyle w:val="BodyText"/>
        <w:spacing w:line="22" w:lineRule="atLeast"/>
        <w:ind w:left="360"/>
        <w:rPr>
          <w:b w:val="0"/>
          <w:sz w:val="20"/>
          <w:szCs w:val="20"/>
        </w:rPr>
      </w:pPr>
    </w:p>
    <w:p w:rsidR="00594C9F" w:rsidRPr="00C171BB" w:rsidRDefault="00594C9F" w:rsidP="00C171BB">
      <w:pPr>
        <w:pStyle w:val="BodyText"/>
        <w:spacing w:line="22" w:lineRule="atLeast"/>
        <w:jc w:val="left"/>
        <w:rPr>
          <w:b w:val="0"/>
          <w:sz w:val="20"/>
          <w:szCs w:val="20"/>
        </w:rPr>
      </w:pPr>
      <w:r w:rsidRPr="00C171BB">
        <w:rPr>
          <w:b w:val="0"/>
          <w:sz w:val="20"/>
          <w:szCs w:val="20"/>
        </w:rPr>
        <w:t>Some prior knowledge of the following would be preferable:</w:t>
      </w:r>
    </w:p>
    <w:p w:rsidR="00450673" w:rsidRDefault="00594C9F" w:rsidP="00763694">
      <w:pPr>
        <w:pStyle w:val="FootnoteReference1"/>
        <w:numPr>
          <w:ilvl w:val="0"/>
          <w:numId w:val="30"/>
        </w:numPr>
        <w:spacing w:line="22" w:lineRule="atLeast"/>
        <w:ind w:left="714" w:hanging="357"/>
        <w:jc w:val="both"/>
        <w:rPr>
          <w:rFonts w:ascii="Times New Roman" w:hAnsi="Times New Roman"/>
          <w:sz w:val="20"/>
          <w:lang w:eastAsia="zh-CN"/>
        </w:rPr>
      </w:pPr>
      <w:r w:rsidRPr="00C171BB">
        <w:rPr>
          <w:rFonts w:ascii="Times New Roman" w:hAnsi="Times New Roman"/>
          <w:sz w:val="20"/>
          <w:lang w:eastAsia="zh-CN"/>
        </w:rPr>
        <w:t>relevant policies of the GEF, UNDP reporting frameworks, project requirements;</w:t>
      </w:r>
    </w:p>
    <w:p w:rsidR="00450673" w:rsidRDefault="00594C9F" w:rsidP="00763694">
      <w:pPr>
        <w:pStyle w:val="FootnoteReference1"/>
        <w:numPr>
          <w:ilvl w:val="0"/>
          <w:numId w:val="30"/>
        </w:numPr>
        <w:spacing w:line="22" w:lineRule="atLeast"/>
        <w:ind w:left="714" w:hanging="357"/>
        <w:jc w:val="both"/>
        <w:rPr>
          <w:rFonts w:ascii="Times New Roman" w:hAnsi="Times New Roman"/>
          <w:sz w:val="20"/>
          <w:lang w:eastAsia="zh-CN"/>
        </w:rPr>
      </w:pPr>
      <w:r w:rsidRPr="00C171BB">
        <w:rPr>
          <w:rFonts w:ascii="Times New Roman" w:hAnsi="Times New Roman"/>
          <w:sz w:val="20"/>
          <w:lang w:eastAsia="zh-CN"/>
        </w:rPr>
        <w:t>GEF principles and expected impacts in terms of global benefits;</w:t>
      </w:r>
    </w:p>
    <w:p w:rsidR="00450673" w:rsidRDefault="00594C9F" w:rsidP="00763694">
      <w:pPr>
        <w:pStyle w:val="FootnoteReference1"/>
        <w:numPr>
          <w:ilvl w:val="0"/>
          <w:numId w:val="30"/>
        </w:numPr>
        <w:spacing w:line="22" w:lineRule="atLeast"/>
        <w:ind w:left="714" w:hanging="357"/>
        <w:jc w:val="both"/>
        <w:rPr>
          <w:rFonts w:ascii="Times New Roman" w:hAnsi="Times New Roman"/>
          <w:sz w:val="20"/>
          <w:lang w:eastAsia="zh-CN"/>
        </w:rPr>
      </w:pPr>
      <w:r w:rsidRPr="00C171BB">
        <w:rPr>
          <w:rFonts w:ascii="Times New Roman" w:hAnsi="Times New Roman"/>
          <w:sz w:val="20"/>
          <w:lang w:eastAsia="zh-CN"/>
        </w:rPr>
        <w:lastRenderedPageBreak/>
        <w:t>The Principles of the Ecosystem Approach of the Convention on Biological Diversity; and,</w:t>
      </w:r>
    </w:p>
    <w:p w:rsidR="00450673" w:rsidRDefault="00594C9F" w:rsidP="00763694">
      <w:pPr>
        <w:pStyle w:val="FootnoteReference1"/>
        <w:numPr>
          <w:ilvl w:val="0"/>
          <w:numId w:val="30"/>
        </w:numPr>
        <w:spacing w:line="22" w:lineRule="atLeast"/>
        <w:ind w:left="714" w:hanging="357"/>
        <w:jc w:val="both"/>
        <w:rPr>
          <w:rFonts w:ascii="Times New Roman" w:hAnsi="Times New Roman"/>
          <w:sz w:val="20"/>
          <w:lang w:eastAsia="zh-CN"/>
        </w:rPr>
      </w:pPr>
      <w:r w:rsidRPr="00C171BB">
        <w:rPr>
          <w:rFonts w:ascii="Times New Roman" w:hAnsi="Times New Roman"/>
          <w:sz w:val="20"/>
          <w:lang w:eastAsia="zh-CN"/>
        </w:rPr>
        <w:t>CBD work programs and 2010 targets</w:t>
      </w:r>
      <w:r w:rsidRPr="00C171BB">
        <w:rPr>
          <w:rFonts w:ascii="Times New Roman" w:hAnsi="Times New Roman"/>
          <w:sz w:val="20"/>
          <w:lang w:eastAsia="zh-CN"/>
        </w:rPr>
        <w:t>；</w:t>
      </w:r>
    </w:p>
    <w:p w:rsidR="00594C9F" w:rsidRPr="003E6256" w:rsidRDefault="00594C9F" w:rsidP="00594C9F">
      <w:pPr>
        <w:pStyle w:val="BodyText"/>
        <w:spacing w:line="22" w:lineRule="atLeast"/>
        <w:ind w:left="720"/>
        <w:rPr>
          <w:sz w:val="20"/>
          <w:szCs w:val="20"/>
        </w:rPr>
      </w:pPr>
    </w:p>
    <w:p w:rsidR="00594C9F" w:rsidRPr="00C171BB" w:rsidRDefault="00594C9F" w:rsidP="00C171BB">
      <w:pPr>
        <w:pStyle w:val="BodyText"/>
        <w:spacing w:line="22" w:lineRule="atLeast"/>
        <w:jc w:val="left"/>
        <w:rPr>
          <w:b w:val="0"/>
          <w:sz w:val="20"/>
          <w:szCs w:val="20"/>
        </w:rPr>
      </w:pPr>
      <w:r w:rsidRPr="00C171BB">
        <w:rPr>
          <w:b w:val="0"/>
          <w:sz w:val="20"/>
          <w:szCs w:val="20"/>
        </w:rPr>
        <w:t>Competency in the following is also required:</w:t>
      </w:r>
    </w:p>
    <w:p w:rsidR="00450673" w:rsidRDefault="00594C9F" w:rsidP="00763694">
      <w:pPr>
        <w:pStyle w:val="FootnoteReference1"/>
        <w:numPr>
          <w:ilvl w:val="0"/>
          <w:numId w:val="30"/>
        </w:numPr>
        <w:spacing w:line="22" w:lineRule="atLeast"/>
        <w:ind w:left="714" w:hanging="357"/>
        <w:jc w:val="both"/>
        <w:rPr>
          <w:rFonts w:ascii="Times New Roman" w:hAnsi="Times New Roman"/>
          <w:sz w:val="20"/>
          <w:lang w:eastAsia="zh-CN"/>
        </w:rPr>
      </w:pPr>
      <w:r w:rsidRPr="00C171BB">
        <w:rPr>
          <w:rFonts w:ascii="Times New Roman" w:hAnsi="Times New Roman"/>
          <w:sz w:val="20"/>
          <w:lang w:eastAsia="zh-CN"/>
        </w:rPr>
        <w:t>Demonstrated experience in institutional analysis;</w:t>
      </w:r>
    </w:p>
    <w:p w:rsidR="00450673" w:rsidRDefault="00594C9F" w:rsidP="00763694">
      <w:pPr>
        <w:pStyle w:val="FootnoteReference1"/>
        <w:numPr>
          <w:ilvl w:val="0"/>
          <w:numId w:val="30"/>
        </w:numPr>
        <w:spacing w:line="22" w:lineRule="atLeast"/>
        <w:ind w:left="714" w:hanging="357"/>
        <w:jc w:val="both"/>
        <w:rPr>
          <w:rFonts w:ascii="Times New Roman" w:hAnsi="Times New Roman"/>
          <w:sz w:val="20"/>
          <w:lang w:eastAsia="zh-CN"/>
        </w:rPr>
      </w:pPr>
      <w:r w:rsidRPr="00C171BB">
        <w:rPr>
          <w:rFonts w:ascii="Times New Roman" w:hAnsi="Times New Roman"/>
          <w:sz w:val="20"/>
          <w:lang w:eastAsia="zh-CN"/>
        </w:rPr>
        <w:t xml:space="preserve">Excellent English writing and communication skills. </w:t>
      </w:r>
    </w:p>
    <w:p w:rsidR="00450673" w:rsidRDefault="00594C9F" w:rsidP="00763694">
      <w:pPr>
        <w:pStyle w:val="FootnoteReference1"/>
        <w:numPr>
          <w:ilvl w:val="0"/>
          <w:numId w:val="30"/>
        </w:numPr>
        <w:spacing w:line="22" w:lineRule="atLeast"/>
        <w:ind w:left="714" w:hanging="357"/>
        <w:jc w:val="both"/>
        <w:rPr>
          <w:rFonts w:ascii="Times New Roman" w:hAnsi="Times New Roman"/>
          <w:sz w:val="20"/>
          <w:lang w:eastAsia="zh-CN"/>
        </w:rPr>
      </w:pPr>
      <w:r w:rsidRPr="00C171BB">
        <w:rPr>
          <w:rFonts w:ascii="Times New Roman" w:hAnsi="Times New Roman"/>
          <w:sz w:val="20"/>
          <w:lang w:eastAsia="zh-CN"/>
        </w:rPr>
        <w:t>Demonstrated ability to assess complex situations in order to succinctly and clearly distil critical issues and draw forward looking conclusions;</w:t>
      </w:r>
    </w:p>
    <w:p w:rsidR="00450673" w:rsidRDefault="00594C9F" w:rsidP="00763694">
      <w:pPr>
        <w:pStyle w:val="FootnoteReference1"/>
        <w:numPr>
          <w:ilvl w:val="0"/>
          <w:numId w:val="30"/>
        </w:numPr>
        <w:spacing w:line="22" w:lineRule="atLeast"/>
        <w:ind w:left="714" w:hanging="357"/>
        <w:jc w:val="both"/>
        <w:rPr>
          <w:rFonts w:ascii="Times New Roman" w:hAnsi="Times New Roman"/>
          <w:sz w:val="20"/>
          <w:lang w:eastAsia="zh-CN"/>
        </w:rPr>
      </w:pPr>
      <w:r w:rsidRPr="00C171BB">
        <w:rPr>
          <w:rFonts w:ascii="Times New Roman" w:hAnsi="Times New Roman"/>
          <w:sz w:val="20"/>
          <w:lang w:eastAsia="zh-CN"/>
        </w:rPr>
        <w:t xml:space="preserve">Ability to assess complex situations in order to succinctly and clearly distil critical issues and draw forward looking conclusions; </w:t>
      </w:r>
    </w:p>
    <w:p w:rsidR="00450673" w:rsidRDefault="00594C9F" w:rsidP="00763694">
      <w:pPr>
        <w:pStyle w:val="FootnoteReference1"/>
        <w:numPr>
          <w:ilvl w:val="0"/>
          <w:numId w:val="30"/>
        </w:numPr>
        <w:spacing w:line="22" w:lineRule="atLeast"/>
        <w:ind w:left="714" w:hanging="357"/>
        <w:jc w:val="both"/>
        <w:rPr>
          <w:rFonts w:ascii="Times New Roman" w:hAnsi="Times New Roman"/>
          <w:sz w:val="20"/>
          <w:lang w:eastAsia="zh-CN"/>
        </w:rPr>
      </w:pPr>
      <w:r w:rsidRPr="00C171BB">
        <w:rPr>
          <w:rFonts w:ascii="Times New Roman" w:hAnsi="Times New Roman"/>
          <w:sz w:val="20"/>
          <w:lang w:eastAsia="zh-CN"/>
        </w:rPr>
        <w:t>Professional experiences in working in China and with Chinese counterparts is an asset</w:t>
      </w:r>
      <w:r w:rsidRPr="00C171BB">
        <w:rPr>
          <w:rFonts w:ascii="Times New Roman" w:hAnsi="Times New Roman"/>
          <w:sz w:val="20"/>
          <w:lang w:eastAsia="zh-CN"/>
        </w:rPr>
        <w:t>；</w:t>
      </w:r>
      <w:r w:rsidRPr="00C171BB">
        <w:rPr>
          <w:rFonts w:ascii="Times New Roman" w:hAnsi="Times New Roman"/>
          <w:sz w:val="20"/>
          <w:lang w:eastAsia="zh-CN"/>
        </w:rPr>
        <w:t xml:space="preserve"> and,</w:t>
      </w:r>
    </w:p>
    <w:p w:rsidR="00450673" w:rsidRDefault="00594C9F" w:rsidP="00763694">
      <w:pPr>
        <w:pStyle w:val="FootnoteReference1"/>
        <w:numPr>
          <w:ilvl w:val="0"/>
          <w:numId w:val="30"/>
        </w:numPr>
        <w:spacing w:line="22" w:lineRule="atLeast"/>
        <w:ind w:left="714" w:hanging="357"/>
        <w:jc w:val="both"/>
        <w:rPr>
          <w:rFonts w:ascii="Times New Roman" w:hAnsi="Times New Roman"/>
          <w:sz w:val="20"/>
          <w:lang w:eastAsia="zh-CN"/>
        </w:rPr>
      </w:pPr>
      <w:r w:rsidRPr="00C171BB">
        <w:rPr>
          <w:rFonts w:ascii="Times New Roman" w:hAnsi="Times New Roman"/>
          <w:sz w:val="20"/>
          <w:lang w:eastAsia="zh-CN"/>
        </w:rPr>
        <w:t>Excellent facilitation skills.</w:t>
      </w:r>
    </w:p>
    <w:p w:rsidR="00594C9F" w:rsidRPr="003E6256" w:rsidRDefault="00594C9F" w:rsidP="00594C9F">
      <w:pPr>
        <w:pStyle w:val="FootnoteReference1"/>
        <w:spacing w:line="22" w:lineRule="atLeast"/>
        <w:ind w:leftChars="200" w:left="480"/>
        <w:jc w:val="both"/>
        <w:rPr>
          <w:rFonts w:ascii="Times New Roman" w:hAnsi="Times New Roman"/>
          <w:sz w:val="20"/>
          <w:lang w:eastAsia="zh-CN"/>
        </w:rPr>
      </w:pPr>
    </w:p>
    <w:p w:rsidR="00594C9F" w:rsidRPr="003E6256" w:rsidRDefault="00594C9F" w:rsidP="00594C9F">
      <w:pPr>
        <w:pStyle w:val="FootnoteReference1"/>
        <w:numPr>
          <w:ilvl w:val="12"/>
          <w:numId w:val="0"/>
        </w:numPr>
        <w:spacing w:line="22" w:lineRule="atLeast"/>
        <w:jc w:val="both"/>
        <w:rPr>
          <w:rFonts w:ascii="Times New Roman" w:hAnsi="Times New Roman"/>
          <w:b/>
          <w:sz w:val="20"/>
          <w:lang w:eastAsia="zh-CN"/>
        </w:rPr>
      </w:pPr>
      <w:r w:rsidRPr="003E6256">
        <w:rPr>
          <w:rFonts w:ascii="Times New Roman" w:hAnsi="Times New Roman"/>
          <w:b/>
          <w:sz w:val="20"/>
          <w:lang w:eastAsia="zh-CN"/>
        </w:rPr>
        <w:t>6. Expected Outputs</w:t>
      </w:r>
    </w:p>
    <w:p w:rsidR="00594C9F" w:rsidRPr="003E6256" w:rsidRDefault="00594C9F" w:rsidP="00594C9F">
      <w:pPr>
        <w:pStyle w:val="FootnoteReference1"/>
        <w:numPr>
          <w:ilvl w:val="12"/>
          <w:numId w:val="0"/>
        </w:numPr>
        <w:spacing w:line="22" w:lineRule="atLeast"/>
        <w:jc w:val="both"/>
        <w:rPr>
          <w:rFonts w:ascii="Times New Roman" w:hAnsi="Times New Roman"/>
          <w:sz w:val="20"/>
          <w:lang w:eastAsia="zh-CN"/>
        </w:rPr>
      </w:pPr>
    </w:p>
    <w:p w:rsidR="00594C9F" w:rsidRPr="003E6256" w:rsidRDefault="00594C9F" w:rsidP="00594C9F">
      <w:pPr>
        <w:pStyle w:val="FootnoteReference1"/>
        <w:numPr>
          <w:ilvl w:val="12"/>
          <w:numId w:val="0"/>
        </w:numPr>
        <w:spacing w:line="22" w:lineRule="atLeast"/>
        <w:jc w:val="both"/>
        <w:rPr>
          <w:rFonts w:ascii="Times New Roman" w:hAnsi="Times New Roman"/>
          <w:sz w:val="20"/>
          <w:lang w:eastAsia="zh-CN"/>
        </w:rPr>
      </w:pPr>
      <w:r w:rsidRPr="003E6256">
        <w:rPr>
          <w:rFonts w:ascii="Times New Roman" w:hAnsi="Times New Roman"/>
          <w:sz w:val="20"/>
          <w:lang w:eastAsia="zh-CN"/>
        </w:rPr>
        <w:t>The consultant team is expected to deliver the following outputs:</w:t>
      </w:r>
    </w:p>
    <w:p w:rsidR="00450673" w:rsidRDefault="00594C9F" w:rsidP="00763694">
      <w:pPr>
        <w:pStyle w:val="FootnoteReference1"/>
        <w:numPr>
          <w:ilvl w:val="0"/>
          <w:numId w:val="24"/>
        </w:numPr>
        <w:spacing w:line="22" w:lineRule="atLeast"/>
        <w:jc w:val="both"/>
        <w:rPr>
          <w:rFonts w:ascii="Times New Roman" w:hAnsi="Times New Roman"/>
          <w:sz w:val="20"/>
        </w:rPr>
      </w:pPr>
      <w:r w:rsidRPr="003E6256">
        <w:rPr>
          <w:rFonts w:ascii="Times New Roman" w:hAnsi="Times New Roman"/>
          <w:sz w:val="20"/>
          <w:lang w:eastAsia="zh-CN"/>
        </w:rPr>
        <w:t>A review</w:t>
      </w:r>
      <w:r w:rsidR="00C171BB">
        <w:rPr>
          <w:rFonts w:ascii="Times New Roman" w:hAnsi="Times New Roman"/>
          <w:sz w:val="20"/>
          <w:lang w:eastAsia="zh-CN"/>
        </w:rPr>
        <w:t xml:space="preserve"> </w:t>
      </w:r>
      <w:r w:rsidRPr="003E6256">
        <w:rPr>
          <w:rFonts w:ascii="Times New Roman" w:hAnsi="Times New Roman"/>
          <w:sz w:val="20"/>
          <w:lang w:eastAsia="zh-CN"/>
        </w:rPr>
        <w:t>report presenting review results of the project</w:t>
      </w:r>
      <w:r w:rsidRPr="003E6256">
        <w:rPr>
          <w:rFonts w:ascii="Times New Roman" w:hAnsi="Times New Roman"/>
          <w:sz w:val="20"/>
        </w:rPr>
        <w:t xml:space="preserve"> of approximately 40-50 pages, structured along the outline indicated</w:t>
      </w:r>
      <w:r w:rsidRPr="003E6256">
        <w:rPr>
          <w:rFonts w:ascii="Times New Roman" w:hAnsi="Times New Roman"/>
          <w:sz w:val="20"/>
          <w:lang w:eastAsia="zh-CN"/>
        </w:rPr>
        <w:t xml:space="preserve">, and clear and implementable recommendations for remaining timeframe of the project. </w:t>
      </w:r>
    </w:p>
    <w:p w:rsidR="00450673" w:rsidRDefault="00594C9F" w:rsidP="00763694">
      <w:pPr>
        <w:pStyle w:val="FootnoteReference1"/>
        <w:numPr>
          <w:ilvl w:val="0"/>
          <w:numId w:val="30"/>
        </w:numPr>
        <w:spacing w:line="22" w:lineRule="atLeast"/>
        <w:ind w:left="714" w:hanging="357"/>
        <w:jc w:val="both"/>
        <w:rPr>
          <w:rFonts w:ascii="Times New Roman" w:hAnsi="Times New Roman"/>
          <w:sz w:val="20"/>
          <w:lang w:eastAsia="zh-CN"/>
        </w:rPr>
      </w:pPr>
      <w:r w:rsidRPr="003E6256">
        <w:rPr>
          <w:rFonts w:ascii="Times New Roman" w:hAnsi="Times New Roman"/>
          <w:sz w:val="20"/>
          <w:lang w:eastAsia="zh-CN"/>
        </w:rPr>
        <w:t xml:space="preserve">A detailed record of consultations with stakeholders will need to be kept and provided (as part of the information gathered by the evaluators), as an annex to the main report. </w:t>
      </w:r>
    </w:p>
    <w:p w:rsidR="00450673" w:rsidRDefault="00594C9F" w:rsidP="00763694">
      <w:pPr>
        <w:pStyle w:val="FootnoteReference1"/>
        <w:numPr>
          <w:ilvl w:val="0"/>
          <w:numId w:val="30"/>
        </w:numPr>
        <w:spacing w:line="22" w:lineRule="atLeast"/>
        <w:ind w:left="714" w:hanging="357"/>
        <w:jc w:val="both"/>
        <w:rPr>
          <w:rFonts w:ascii="Times New Roman" w:hAnsi="Times New Roman"/>
          <w:sz w:val="20"/>
          <w:lang w:eastAsia="zh-CN"/>
        </w:rPr>
      </w:pPr>
      <w:r w:rsidRPr="00C171BB">
        <w:rPr>
          <w:rFonts w:ascii="Times New Roman" w:hAnsi="Times New Roman"/>
          <w:sz w:val="20"/>
          <w:lang w:eastAsia="zh-CN"/>
        </w:rPr>
        <w:t>If there are any significant discrepancies between the impressions and findings of the evaluation team and stakeholders these should be explained in an Annex attached to the final report.</w:t>
      </w:r>
    </w:p>
    <w:p w:rsidR="00594C9F" w:rsidRPr="003E6256" w:rsidRDefault="00594C9F" w:rsidP="00594C9F">
      <w:pPr>
        <w:pStyle w:val="FootnoteReference1"/>
        <w:spacing w:line="22" w:lineRule="atLeast"/>
        <w:jc w:val="both"/>
        <w:rPr>
          <w:rFonts w:ascii="Times New Roman" w:hAnsi="Times New Roman"/>
          <w:sz w:val="20"/>
        </w:rPr>
      </w:pPr>
      <w:r w:rsidRPr="003E6256">
        <w:rPr>
          <w:rFonts w:ascii="Times New Roman" w:hAnsi="Times New Roman"/>
          <w:sz w:val="20"/>
          <w:lang w:eastAsia="zh-CN"/>
        </w:rPr>
        <w:t xml:space="preserve">2) </w:t>
      </w:r>
      <w:r w:rsidRPr="003E6256">
        <w:rPr>
          <w:rFonts w:ascii="Times New Roman" w:hAnsi="Times New Roman"/>
          <w:b/>
          <w:sz w:val="20"/>
          <w:u w:val="single"/>
        </w:rPr>
        <w:t>Power Point Presentation</w:t>
      </w:r>
      <w:r w:rsidRPr="003E6256">
        <w:rPr>
          <w:rFonts w:ascii="Times New Roman" w:hAnsi="Times New Roman"/>
          <w:sz w:val="20"/>
        </w:rPr>
        <w:t xml:space="preserve"> (circa 20-25 slides) covering the key points of the </w:t>
      </w:r>
      <w:r w:rsidRPr="003E6256">
        <w:rPr>
          <w:rFonts w:ascii="Times New Roman" w:hAnsi="Times New Roman"/>
          <w:sz w:val="20"/>
          <w:lang w:eastAsia="zh-CN"/>
        </w:rPr>
        <w:t>M</w:t>
      </w:r>
      <w:r w:rsidRPr="003E6256">
        <w:rPr>
          <w:rFonts w:ascii="Times New Roman" w:hAnsi="Times New Roman"/>
          <w:sz w:val="20"/>
        </w:rPr>
        <w:t>TE</w:t>
      </w:r>
      <w:r w:rsidRPr="003E6256">
        <w:rPr>
          <w:rFonts w:ascii="Times New Roman" w:hAnsi="Times New Roman"/>
          <w:sz w:val="20"/>
          <w:lang w:eastAsia="zh-CN"/>
        </w:rPr>
        <w:t>，</w:t>
      </w:r>
      <w:r w:rsidRPr="003E6256">
        <w:rPr>
          <w:rFonts w:ascii="Times New Roman" w:hAnsi="Times New Roman"/>
          <w:sz w:val="20"/>
          <w:lang w:eastAsia="zh-CN"/>
        </w:rPr>
        <w:t>Debriefing of findings to UNDP CO, PMO and the GEF focal point</w:t>
      </w:r>
      <w:r w:rsidRPr="003E6256">
        <w:rPr>
          <w:rFonts w:ascii="Times New Roman" w:hAnsi="Times New Roman"/>
          <w:sz w:val="20"/>
        </w:rPr>
        <w:t>.</w:t>
      </w:r>
    </w:p>
    <w:p w:rsidR="00594C9F" w:rsidRPr="003E6256" w:rsidRDefault="00594C9F" w:rsidP="00594C9F">
      <w:pPr>
        <w:pStyle w:val="FootnoteReference1"/>
        <w:numPr>
          <w:ilvl w:val="12"/>
          <w:numId w:val="0"/>
        </w:numPr>
        <w:spacing w:line="22" w:lineRule="atLeast"/>
        <w:jc w:val="both"/>
        <w:rPr>
          <w:rFonts w:ascii="Times New Roman" w:hAnsi="Times New Roman"/>
          <w:sz w:val="20"/>
          <w:lang w:eastAsia="zh-CN"/>
        </w:rPr>
      </w:pPr>
    </w:p>
    <w:p w:rsidR="00594C9F" w:rsidRPr="003E6256" w:rsidRDefault="00594C9F" w:rsidP="00594C9F">
      <w:pPr>
        <w:pStyle w:val="BodyText2"/>
        <w:spacing w:line="22" w:lineRule="atLeast"/>
        <w:rPr>
          <w:sz w:val="20"/>
          <w:szCs w:val="20"/>
          <w:lang w:eastAsia="zh-CN"/>
        </w:rPr>
      </w:pPr>
      <w:r w:rsidRPr="003E6256">
        <w:rPr>
          <w:sz w:val="20"/>
          <w:szCs w:val="20"/>
        </w:rPr>
        <w:t xml:space="preserve">A draft of both </w:t>
      </w:r>
      <w:r w:rsidRPr="003E6256">
        <w:rPr>
          <w:sz w:val="20"/>
          <w:szCs w:val="20"/>
          <w:lang w:eastAsia="zh-CN"/>
        </w:rPr>
        <w:t>1</w:t>
      </w:r>
      <w:r w:rsidRPr="003E6256">
        <w:rPr>
          <w:sz w:val="20"/>
          <w:szCs w:val="20"/>
        </w:rPr>
        <w:t xml:space="preserve">) and </w:t>
      </w:r>
      <w:r w:rsidRPr="003E6256">
        <w:rPr>
          <w:sz w:val="20"/>
          <w:szCs w:val="20"/>
          <w:lang w:eastAsia="zh-CN"/>
        </w:rPr>
        <w:t>2</w:t>
      </w:r>
      <w:r w:rsidRPr="003E6256">
        <w:rPr>
          <w:sz w:val="20"/>
          <w:szCs w:val="20"/>
        </w:rPr>
        <w:t>) above should be submitted within two weeks of the end of the in-country component of the evaluators’ mission, and a final copy within two weeks after receiving written comments on the drafts</w:t>
      </w:r>
      <w:r w:rsidRPr="003E6256">
        <w:rPr>
          <w:sz w:val="20"/>
          <w:szCs w:val="20"/>
          <w:lang w:eastAsia="zh-CN"/>
        </w:rPr>
        <w:t xml:space="preserve"> from UNDP and PMO</w:t>
      </w:r>
      <w:r w:rsidRPr="003E6256">
        <w:rPr>
          <w:sz w:val="20"/>
          <w:szCs w:val="20"/>
        </w:rPr>
        <w:t>.</w:t>
      </w:r>
      <w:r w:rsidRPr="003E6256">
        <w:rPr>
          <w:sz w:val="20"/>
          <w:szCs w:val="20"/>
          <w:lang w:eastAsia="zh-CN"/>
        </w:rPr>
        <w:t xml:space="preserve"> The documents should be submitted in electronic format.</w:t>
      </w:r>
    </w:p>
    <w:p w:rsidR="00594C9F" w:rsidRPr="003E6256" w:rsidRDefault="00594C9F" w:rsidP="00594C9F">
      <w:pPr>
        <w:pStyle w:val="BodyText2"/>
        <w:spacing w:line="22" w:lineRule="atLeast"/>
        <w:rPr>
          <w:sz w:val="20"/>
          <w:szCs w:val="20"/>
          <w:lang w:eastAsia="zh-CN"/>
        </w:rPr>
      </w:pPr>
    </w:p>
    <w:p w:rsidR="00594C9F" w:rsidRPr="003E6256" w:rsidRDefault="00594C9F" w:rsidP="00594C9F">
      <w:pPr>
        <w:pStyle w:val="FootnoteReference1"/>
        <w:numPr>
          <w:ilvl w:val="12"/>
          <w:numId w:val="0"/>
        </w:numPr>
        <w:spacing w:line="22" w:lineRule="atLeast"/>
        <w:jc w:val="both"/>
        <w:rPr>
          <w:rFonts w:ascii="Times New Roman" w:hAnsi="Times New Roman"/>
          <w:b/>
          <w:sz w:val="20"/>
          <w:lang w:eastAsia="zh-CN"/>
        </w:rPr>
      </w:pPr>
      <w:r w:rsidRPr="003E6256">
        <w:rPr>
          <w:rFonts w:ascii="Times New Roman" w:hAnsi="Times New Roman"/>
          <w:sz w:val="20"/>
          <w:lang w:eastAsia="zh-CN"/>
        </w:rPr>
        <w:t xml:space="preserve">The findings of the evaluation will be used by Ministry of Finance as the GEF Focal Point in China, </w:t>
      </w:r>
      <w:r w:rsidRPr="003E6256">
        <w:rPr>
          <w:rFonts w:ascii="Times New Roman" w:hAnsi="Times New Roman"/>
          <w:sz w:val="20"/>
        </w:rPr>
        <w:t>Gansu Forestry Department</w:t>
      </w:r>
      <w:r w:rsidRPr="003E6256">
        <w:rPr>
          <w:rFonts w:ascii="Times New Roman" w:hAnsi="Times New Roman"/>
          <w:sz w:val="20"/>
          <w:lang w:eastAsia="zh-CN"/>
        </w:rPr>
        <w:t xml:space="preserve"> as the implementing partner and UNDP to better adjust project strategy and approaches to guide the project implementation in the remaining period.</w:t>
      </w:r>
    </w:p>
    <w:p w:rsidR="00594C9F" w:rsidRPr="003E6256" w:rsidRDefault="00594C9F" w:rsidP="00594C9F">
      <w:pPr>
        <w:pStyle w:val="FootnoteReference1"/>
        <w:numPr>
          <w:ilvl w:val="12"/>
          <w:numId w:val="0"/>
        </w:numPr>
        <w:spacing w:line="22" w:lineRule="atLeast"/>
        <w:jc w:val="both"/>
        <w:rPr>
          <w:rFonts w:ascii="Times New Roman" w:hAnsi="Times New Roman"/>
          <w:b/>
          <w:sz w:val="20"/>
          <w:lang w:eastAsia="zh-CN"/>
        </w:rPr>
      </w:pPr>
      <w:r w:rsidRPr="003E6256">
        <w:rPr>
          <w:rFonts w:ascii="Times New Roman" w:hAnsi="Times New Roman"/>
          <w:b/>
          <w:sz w:val="20"/>
          <w:lang w:eastAsia="zh-CN"/>
        </w:rPr>
        <w:t xml:space="preserve"> </w:t>
      </w:r>
    </w:p>
    <w:p w:rsidR="00594C9F" w:rsidRPr="003E6256" w:rsidRDefault="00594C9F" w:rsidP="00594C9F">
      <w:pPr>
        <w:pStyle w:val="FootnoteReference1"/>
        <w:numPr>
          <w:ilvl w:val="12"/>
          <w:numId w:val="0"/>
        </w:numPr>
        <w:spacing w:line="22" w:lineRule="atLeast"/>
        <w:jc w:val="both"/>
        <w:rPr>
          <w:rFonts w:ascii="Times New Roman" w:hAnsi="Times New Roman"/>
          <w:b/>
          <w:sz w:val="20"/>
          <w:lang w:eastAsia="zh-CN"/>
        </w:rPr>
      </w:pPr>
      <w:r w:rsidRPr="003E6256">
        <w:rPr>
          <w:rFonts w:ascii="Times New Roman" w:hAnsi="Times New Roman"/>
          <w:b/>
          <w:sz w:val="20"/>
          <w:lang w:eastAsia="zh-CN"/>
        </w:rPr>
        <w:t>7. Duration of the Contracts</w:t>
      </w:r>
    </w:p>
    <w:p w:rsidR="00594C9F" w:rsidRPr="003E6256" w:rsidRDefault="00594C9F" w:rsidP="00594C9F">
      <w:pPr>
        <w:pStyle w:val="FootnoteReference1"/>
        <w:numPr>
          <w:ilvl w:val="12"/>
          <w:numId w:val="0"/>
        </w:numPr>
        <w:spacing w:line="22" w:lineRule="atLeast"/>
        <w:jc w:val="both"/>
        <w:rPr>
          <w:rFonts w:ascii="Times New Roman" w:hAnsi="Times New Roman"/>
          <w:sz w:val="20"/>
          <w:lang w:eastAsia="zh-CN"/>
        </w:rPr>
      </w:pPr>
    </w:p>
    <w:p w:rsidR="00594C9F" w:rsidRPr="003E6256" w:rsidRDefault="00594C9F" w:rsidP="00594C9F">
      <w:pPr>
        <w:pStyle w:val="FootnoteReference1"/>
        <w:numPr>
          <w:ilvl w:val="12"/>
          <w:numId w:val="0"/>
        </w:numPr>
        <w:spacing w:line="22" w:lineRule="atLeast"/>
        <w:jc w:val="both"/>
        <w:rPr>
          <w:rFonts w:ascii="Times New Roman" w:hAnsi="Times New Roman"/>
          <w:sz w:val="20"/>
          <w:lang w:eastAsia="zh-CN"/>
        </w:rPr>
      </w:pPr>
      <w:r w:rsidRPr="003E6256">
        <w:rPr>
          <w:rFonts w:ascii="Times New Roman" w:hAnsi="Times New Roman"/>
          <w:sz w:val="20"/>
          <w:lang w:eastAsia="zh-CN"/>
        </w:rPr>
        <w:t xml:space="preserve">Four working weeks (28 days), including travel time required. The consultant will visit Beijing and Lanzhou city, Gansu Province, as well as the target PAs as agreed between UDNP CO and PMO of Gansu Project. The consultants will meet with government officials, project participants, and other stakeholders in order to review the project implementation and impact. The travel schedule and logistics will be developed by UNDP CO in consultation with PMO of Gansu Project.   </w:t>
      </w:r>
    </w:p>
    <w:p w:rsidR="00594C9F" w:rsidRPr="003E6256" w:rsidRDefault="00594C9F" w:rsidP="00594C9F">
      <w:pPr>
        <w:pStyle w:val="FootnoteReference1"/>
        <w:numPr>
          <w:ilvl w:val="12"/>
          <w:numId w:val="0"/>
        </w:numPr>
        <w:spacing w:line="22" w:lineRule="atLeast"/>
        <w:jc w:val="both"/>
        <w:rPr>
          <w:rFonts w:ascii="Times New Roman" w:hAnsi="Times New Roman"/>
          <w:sz w:val="20"/>
          <w:lang w:eastAsia="zh-CN"/>
        </w:rPr>
      </w:pPr>
    </w:p>
    <w:p w:rsidR="00594C9F" w:rsidRPr="003E6256" w:rsidRDefault="00594C9F" w:rsidP="00594C9F">
      <w:pPr>
        <w:pStyle w:val="FootnoteReference1"/>
        <w:numPr>
          <w:ilvl w:val="12"/>
          <w:numId w:val="0"/>
        </w:numPr>
        <w:spacing w:line="22" w:lineRule="atLeast"/>
        <w:jc w:val="both"/>
        <w:rPr>
          <w:rFonts w:ascii="Times New Roman" w:hAnsi="Times New Roman"/>
          <w:b/>
          <w:sz w:val="20"/>
          <w:lang w:eastAsia="zh-CN"/>
        </w:rPr>
      </w:pPr>
      <w:r w:rsidRPr="003E6256">
        <w:rPr>
          <w:rFonts w:ascii="Times New Roman" w:hAnsi="Times New Roman"/>
          <w:b/>
          <w:sz w:val="20"/>
          <w:lang w:eastAsia="zh-CN"/>
        </w:rPr>
        <w:t>8. Payment Schedule</w:t>
      </w:r>
    </w:p>
    <w:p w:rsidR="00594C9F" w:rsidRPr="003E6256" w:rsidRDefault="00594C9F" w:rsidP="00594C9F">
      <w:pPr>
        <w:pStyle w:val="FootnoteReference1"/>
        <w:numPr>
          <w:ilvl w:val="12"/>
          <w:numId w:val="0"/>
        </w:numPr>
        <w:spacing w:line="22" w:lineRule="atLeast"/>
        <w:jc w:val="both"/>
        <w:rPr>
          <w:rFonts w:ascii="Times New Roman" w:hAnsi="Times New Roman"/>
          <w:sz w:val="20"/>
          <w:lang w:eastAsia="zh-CN"/>
        </w:rPr>
      </w:pPr>
    </w:p>
    <w:p w:rsidR="00594C9F" w:rsidRPr="003E6256" w:rsidRDefault="00594C9F" w:rsidP="00594C9F">
      <w:pPr>
        <w:pStyle w:val="FootnoteReference1"/>
        <w:numPr>
          <w:ilvl w:val="12"/>
          <w:numId w:val="0"/>
        </w:numPr>
        <w:spacing w:line="22" w:lineRule="atLeast"/>
        <w:jc w:val="both"/>
        <w:rPr>
          <w:rFonts w:ascii="Times New Roman" w:hAnsi="Times New Roman"/>
          <w:sz w:val="20"/>
          <w:lang w:eastAsia="zh-CN"/>
        </w:rPr>
      </w:pPr>
      <w:r w:rsidRPr="003E6256">
        <w:rPr>
          <w:rFonts w:ascii="Times New Roman" w:hAnsi="Times New Roman"/>
          <w:sz w:val="20"/>
          <w:lang w:eastAsia="zh-CN"/>
        </w:rPr>
        <w:t xml:space="preserve">30% of the total amount due to the consultants will be paid upon signature of the contract. The remaining 70% is payable upon acceptance by UNDP CO of the MTR report in its final form. </w:t>
      </w:r>
    </w:p>
    <w:p w:rsidR="00594C9F" w:rsidRPr="003E6256" w:rsidRDefault="00594C9F" w:rsidP="00594C9F">
      <w:pPr>
        <w:pStyle w:val="FootnoteReference1"/>
        <w:numPr>
          <w:ilvl w:val="12"/>
          <w:numId w:val="0"/>
        </w:numPr>
        <w:spacing w:line="22" w:lineRule="atLeast"/>
        <w:jc w:val="both"/>
        <w:rPr>
          <w:rFonts w:ascii="Times New Roman" w:hAnsi="Times New Roman"/>
          <w:sz w:val="20"/>
          <w:lang w:eastAsia="zh-CN"/>
        </w:rPr>
      </w:pPr>
    </w:p>
    <w:p w:rsidR="00594C9F" w:rsidRPr="003E6256" w:rsidRDefault="00594C9F" w:rsidP="00594C9F">
      <w:pPr>
        <w:pStyle w:val="FootnoteReference1"/>
        <w:numPr>
          <w:ilvl w:val="12"/>
          <w:numId w:val="0"/>
        </w:numPr>
        <w:spacing w:line="22" w:lineRule="atLeast"/>
        <w:jc w:val="both"/>
        <w:rPr>
          <w:rFonts w:ascii="Times New Roman" w:hAnsi="Times New Roman"/>
          <w:b/>
          <w:sz w:val="20"/>
          <w:lang w:eastAsia="zh-CN"/>
        </w:rPr>
      </w:pPr>
      <w:r w:rsidRPr="003E6256">
        <w:rPr>
          <w:rFonts w:ascii="Times New Roman" w:hAnsi="Times New Roman"/>
          <w:b/>
          <w:sz w:val="20"/>
          <w:lang w:eastAsia="zh-CN"/>
        </w:rPr>
        <w:t>9. Start of the Assignment</w:t>
      </w:r>
    </w:p>
    <w:p w:rsidR="00594C9F" w:rsidRPr="003E6256" w:rsidRDefault="00594C9F" w:rsidP="00594C9F">
      <w:pPr>
        <w:pStyle w:val="FootnoteReference1"/>
        <w:numPr>
          <w:ilvl w:val="12"/>
          <w:numId w:val="0"/>
        </w:numPr>
        <w:spacing w:line="22" w:lineRule="atLeast"/>
        <w:jc w:val="both"/>
        <w:rPr>
          <w:rFonts w:ascii="Times New Roman" w:hAnsi="Times New Roman"/>
          <w:sz w:val="20"/>
          <w:lang w:eastAsia="zh-CN"/>
        </w:rPr>
      </w:pPr>
    </w:p>
    <w:p w:rsidR="00594C9F" w:rsidRPr="003E6256" w:rsidRDefault="00594C9F" w:rsidP="00594C9F">
      <w:pPr>
        <w:pStyle w:val="FootnoteReference1"/>
        <w:numPr>
          <w:ilvl w:val="12"/>
          <w:numId w:val="0"/>
        </w:numPr>
        <w:spacing w:line="22" w:lineRule="atLeast"/>
        <w:jc w:val="both"/>
        <w:rPr>
          <w:rFonts w:ascii="Times New Roman" w:hAnsi="Times New Roman"/>
          <w:sz w:val="20"/>
          <w:lang w:eastAsia="zh-CN"/>
        </w:rPr>
      </w:pPr>
      <w:r w:rsidRPr="003E6256">
        <w:rPr>
          <w:rFonts w:ascii="Times New Roman" w:hAnsi="Times New Roman"/>
          <w:sz w:val="20"/>
          <w:lang w:eastAsia="zh-CN"/>
        </w:rPr>
        <w:t>Early March of 2013.</w:t>
      </w:r>
    </w:p>
    <w:p w:rsidR="00594C9F" w:rsidRPr="003E6256" w:rsidRDefault="00594C9F" w:rsidP="00594C9F">
      <w:pPr>
        <w:pStyle w:val="FootnoteReference1"/>
        <w:numPr>
          <w:ilvl w:val="12"/>
          <w:numId w:val="0"/>
        </w:numPr>
        <w:spacing w:line="22" w:lineRule="atLeast"/>
        <w:jc w:val="both"/>
        <w:rPr>
          <w:rFonts w:ascii="Times New Roman" w:hAnsi="Times New Roman"/>
          <w:sz w:val="20"/>
          <w:lang w:eastAsia="zh-CN"/>
        </w:rPr>
      </w:pPr>
    </w:p>
    <w:p w:rsidR="00594C9F" w:rsidRPr="003E6256" w:rsidRDefault="00594C9F" w:rsidP="00594C9F">
      <w:pPr>
        <w:pStyle w:val="FootnoteReference1"/>
        <w:numPr>
          <w:ilvl w:val="12"/>
          <w:numId w:val="0"/>
        </w:numPr>
        <w:spacing w:line="22" w:lineRule="atLeast"/>
        <w:jc w:val="both"/>
        <w:rPr>
          <w:rFonts w:ascii="Times New Roman" w:hAnsi="Times New Roman"/>
          <w:b/>
          <w:sz w:val="20"/>
          <w:lang w:eastAsia="zh-CN"/>
        </w:rPr>
      </w:pPr>
      <w:r w:rsidRPr="003E6256">
        <w:rPr>
          <w:rFonts w:ascii="Times New Roman" w:hAnsi="Times New Roman"/>
          <w:b/>
          <w:sz w:val="20"/>
          <w:lang w:eastAsia="zh-CN"/>
        </w:rPr>
        <w:t>10. Documents to be provided for the Consultants:</w:t>
      </w:r>
    </w:p>
    <w:p w:rsidR="00594C9F" w:rsidRPr="00C171BB" w:rsidRDefault="00594C9F" w:rsidP="00C171BB">
      <w:pPr>
        <w:spacing w:before="240" w:after="120" w:line="22" w:lineRule="atLeast"/>
        <w:ind w:left="720" w:hanging="720"/>
        <w:rPr>
          <w:b/>
          <w:bCs/>
          <w:sz w:val="20"/>
          <w:szCs w:val="20"/>
          <w:lang w:val="en-CA"/>
        </w:rPr>
      </w:pPr>
      <w:r w:rsidRPr="00C171BB">
        <w:rPr>
          <w:b/>
          <w:bCs/>
          <w:sz w:val="20"/>
          <w:szCs w:val="20"/>
          <w:lang w:val="en-CA"/>
        </w:rPr>
        <w:t>I.             Management Reports produced by the UNDP-GEF Project:</w:t>
      </w:r>
    </w:p>
    <w:p w:rsidR="00450673" w:rsidRDefault="00594C9F" w:rsidP="00763694">
      <w:pPr>
        <w:numPr>
          <w:ilvl w:val="0"/>
          <w:numId w:val="26"/>
        </w:numPr>
        <w:tabs>
          <w:tab w:val="left" w:pos="567"/>
        </w:tabs>
        <w:spacing w:line="22" w:lineRule="atLeast"/>
        <w:ind w:left="0" w:firstLine="284"/>
        <w:jc w:val="both"/>
        <w:rPr>
          <w:rFonts w:eastAsia="Microsoft YaHei"/>
          <w:sz w:val="20"/>
          <w:szCs w:val="20"/>
        </w:rPr>
      </w:pPr>
      <w:r w:rsidRPr="003E6256">
        <w:rPr>
          <w:sz w:val="20"/>
          <w:szCs w:val="20"/>
          <w:lang w:val="en-CA"/>
        </w:rPr>
        <w:t xml:space="preserve">Project Document and Project Brief, </w:t>
      </w:r>
      <w:r w:rsidRPr="003E6256">
        <w:rPr>
          <w:sz w:val="20"/>
          <w:szCs w:val="20"/>
        </w:rPr>
        <w:t>agreement/contact</w:t>
      </w:r>
    </w:p>
    <w:p w:rsidR="00450673" w:rsidRDefault="00594C9F" w:rsidP="00763694">
      <w:pPr>
        <w:numPr>
          <w:ilvl w:val="0"/>
          <w:numId w:val="26"/>
        </w:numPr>
        <w:tabs>
          <w:tab w:val="left" w:pos="567"/>
        </w:tabs>
        <w:spacing w:line="22" w:lineRule="atLeast"/>
        <w:ind w:left="0" w:firstLine="284"/>
        <w:jc w:val="both"/>
        <w:rPr>
          <w:rFonts w:eastAsia="Microsoft YaHei"/>
          <w:sz w:val="20"/>
          <w:szCs w:val="20"/>
        </w:rPr>
      </w:pPr>
      <w:r w:rsidRPr="003E6256">
        <w:rPr>
          <w:sz w:val="20"/>
          <w:szCs w:val="20"/>
          <w:lang w:val="en-CA"/>
        </w:rPr>
        <w:lastRenderedPageBreak/>
        <w:t>Inception report</w:t>
      </w:r>
    </w:p>
    <w:p w:rsidR="00450673" w:rsidRDefault="00594C9F" w:rsidP="00763694">
      <w:pPr>
        <w:numPr>
          <w:ilvl w:val="0"/>
          <w:numId w:val="26"/>
        </w:numPr>
        <w:tabs>
          <w:tab w:val="left" w:pos="567"/>
        </w:tabs>
        <w:spacing w:line="22" w:lineRule="atLeast"/>
        <w:ind w:left="0" w:firstLine="284"/>
        <w:jc w:val="both"/>
        <w:rPr>
          <w:rFonts w:eastAsia="Microsoft YaHei"/>
          <w:sz w:val="20"/>
          <w:szCs w:val="20"/>
        </w:rPr>
      </w:pPr>
      <w:r w:rsidRPr="003E6256">
        <w:rPr>
          <w:sz w:val="20"/>
          <w:szCs w:val="20"/>
          <w:lang w:val="en-CA"/>
        </w:rPr>
        <w:t>Original Log Frame and any revision made to it</w:t>
      </w:r>
    </w:p>
    <w:p w:rsidR="00450673" w:rsidRDefault="00594C9F" w:rsidP="00763694">
      <w:pPr>
        <w:numPr>
          <w:ilvl w:val="0"/>
          <w:numId w:val="26"/>
        </w:numPr>
        <w:tabs>
          <w:tab w:val="left" w:pos="567"/>
        </w:tabs>
        <w:spacing w:line="22" w:lineRule="atLeast"/>
        <w:ind w:left="0" w:firstLine="284"/>
        <w:jc w:val="both"/>
        <w:rPr>
          <w:rFonts w:eastAsia="Microsoft YaHei"/>
          <w:sz w:val="20"/>
          <w:szCs w:val="20"/>
        </w:rPr>
      </w:pPr>
      <w:r w:rsidRPr="003E6256">
        <w:rPr>
          <w:sz w:val="20"/>
          <w:szCs w:val="20"/>
          <w:lang w:val="en-CA"/>
        </w:rPr>
        <w:t>Tripartite Review (TPR) / Project Steering Committee minutes</w:t>
      </w:r>
    </w:p>
    <w:p w:rsidR="00450673" w:rsidRDefault="00594C9F" w:rsidP="00763694">
      <w:pPr>
        <w:numPr>
          <w:ilvl w:val="0"/>
          <w:numId w:val="26"/>
        </w:numPr>
        <w:tabs>
          <w:tab w:val="left" w:pos="567"/>
        </w:tabs>
        <w:spacing w:line="22" w:lineRule="atLeast"/>
        <w:ind w:left="0" w:firstLine="284"/>
        <w:jc w:val="both"/>
        <w:rPr>
          <w:rFonts w:eastAsia="Microsoft YaHei"/>
          <w:sz w:val="20"/>
          <w:szCs w:val="20"/>
        </w:rPr>
      </w:pPr>
      <w:r w:rsidRPr="003E6256">
        <w:rPr>
          <w:sz w:val="20"/>
          <w:szCs w:val="20"/>
          <w:lang w:val="en-CA"/>
        </w:rPr>
        <w:t>Annual Work Plans</w:t>
      </w:r>
    </w:p>
    <w:p w:rsidR="00450673" w:rsidRDefault="00594C9F" w:rsidP="00763694">
      <w:pPr>
        <w:numPr>
          <w:ilvl w:val="0"/>
          <w:numId w:val="26"/>
        </w:numPr>
        <w:tabs>
          <w:tab w:val="left" w:pos="567"/>
        </w:tabs>
        <w:spacing w:line="22" w:lineRule="atLeast"/>
        <w:ind w:left="0" w:firstLine="284"/>
        <w:jc w:val="both"/>
        <w:rPr>
          <w:rFonts w:eastAsia="Microsoft YaHei"/>
          <w:sz w:val="20"/>
          <w:szCs w:val="20"/>
        </w:rPr>
      </w:pPr>
      <w:r w:rsidRPr="003E6256">
        <w:rPr>
          <w:sz w:val="20"/>
          <w:szCs w:val="20"/>
          <w:lang w:val="en-CA"/>
        </w:rPr>
        <w:t xml:space="preserve">Project Implementation Reports (PIR) </w:t>
      </w:r>
    </w:p>
    <w:p w:rsidR="00450673" w:rsidRDefault="00594C9F" w:rsidP="00763694">
      <w:pPr>
        <w:numPr>
          <w:ilvl w:val="0"/>
          <w:numId w:val="26"/>
        </w:numPr>
        <w:tabs>
          <w:tab w:val="left" w:pos="567"/>
        </w:tabs>
        <w:spacing w:line="22" w:lineRule="atLeast"/>
        <w:ind w:left="0" w:firstLine="284"/>
        <w:jc w:val="both"/>
        <w:rPr>
          <w:rFonts w:eastAsia="Microsoft YaHei"/>
          <w:sz w:val="20"/>
          <w:szCs w:val="20"/>
        </w:rPr>
      </w:pPr>
      <w:r w:rsidRPr="003E6256">
        <w:rPr>
          <w:sz w:val="20"/>
          <w:szCs w:val="20"/>
          <w:lang w:val="en-CA"/>
        </w:rPr>
        <w:t>Annual Project Reports (APR)</w:t>
      </w:r>
    </w:p>
    <w:p w:rsidR="00450673" w:rsidRDefault="00594C9F" w:rsidP="00763694">
      <w:pPr>
        <w:numPr>
          <w:ilvl w:val="0"/>
          <w:numId w:val="26"/>
        </w:numPr>
        <w:tabs>
          <w:tab w:val="left" w:pos="567"/>
        </w:tabs>
        <w:spacing w:line="22" w:lineRule="atLeast"/>
        <w:ind w:left="0" w:firstLine="284"/>
        <w:jc w:val="both"/>
        <w:rPr>
          <w:rFonts w:eastAsia="Microsoft YaHei"/>
          <w:sz w:val="20"/>
          <w:szCs w:val="20"/>
        </w:rPr>
      </w:pPr>
      <w:r w:rsidRPr="003E6256">
        <w:rPr>
          <w:sz w:val="20"/>
          <w:szCs w:val="20"/>
          <w:lang w:val="en-CA"/>
        </w:rPr>
        <w:t xml:space="preserve">Annual audit reports </w:t>
      </w:r>
      <w:r w:rsidRPr="003E6256">
        <w:rPr>
          <w:sz w:val="20"/>
          <w:szCs w:val="20"/>
        </w:rPr>
        <w:t>and Annual Financial Statements</w:t>
      </w:r>
    </w:p>
    <w:p w:rsidR="00450673" w:rsidRDefault="00594C9F" w:rsidP="00763694">
      <w:pPr>
        <w:numPr>
          <w:ilvl w:val="0"/>
          <w:numId w:val="26"/>
        </w:numPr>
        <w:tabs>
          <w:tab w:val="left" w:pos="567"/>
        </w:tabs>
        <w:spacing w:line="22" w:lineRule="atLeast"/>
        <w:ind w:left="0" w:firstLine="284"/>
        <w:jc w:val="both"/>
        <w:rPr>
          <w:rFonts w:eastAsia="Microsoft YaHei"/>
          <w:sz w:val="20"/>
          <w:szCs w:val="20"/>
        </w:rPr>
      </w:pPr>
      <w:r w:rsidRPr="003E6256">
        <w:rPr>
          <w:sz w:val="20"/>
          <w:szCs w:val="20"/>
        </w:rPr>
        <w:t xml:space="preserve">Annual M &amp; E Reports/ Spread Sheets </w:t>
      </w:r>
    </w:p>
    <w:p w:rsidR="00450673" w:rsidRDefault="00594C9F" w:rsidP="00763694">
      <w:pPr>
        <w:numPr>
          <w:ilvl w:val="0"/>
          <w:numId w:val="26"/>
        </w:numPr>
        <w:tabs>
          <w:tab w:val="left" w:pos="567"/>
        </w:tabs>
        <w:spacing w:line="22" w:lineRule="atLeast"/>
        <w:ind w:left="0" w:firstLine="284"/>
        <w:jc w:val="both"/>
        <w:rPr>
          <w:rFonts w:eastAsia="Microsoft YaHei"/>
          <w:sz w:val="20"/>
          <w:szCs w:val="20"/>
        </w:rPr>
      </w:pPr>
      <w:r w:rsidRPr="003E6256">
        <w:rPr>
          <w:sz w:val="20"/>
          <w:szCs w:val="20"/>
        </w:rPr>
        <w:t>All contracts with sub-contractors and related stakeholders (even in Chinese)</w:t>
      </w:r>
    </w:p>
    <w:p w:rsidR="00450673" w:rsidRDefault="00594C9F" w:rsidP="00763694">
      <w:pPr>
        <w:numPr>
          <w:ilvl w:val="0"/>
          <w:numId w:val="26"/>
        </w:numPr>
        <w:tabs>
          <w:tab w:val="left" w:pos="567"/>
        </w:tabs>
        <w:spacing w:line="22" w:lineRule="atLeast"/>
        <w:ind w:left="0" w:firstLine="284"/>
        <w:jc w:val="both"/>
        <w:rPr>
          <w:rFonts w:eastAsia="Microsoft YaHei"/>
          <w:sz w:val="20"/>
          <w:szCs w:val="20"/>
        </w:rPr>
      </w:pPr>
      <w:r w:rsidRPr="003E6256">
        <w:rPr>
          <w:sz w:val="20"/>
          <w:szCs w:val="20"/>
        </w:rPr>
        <w:t>Meeting minutes including PSC, PMO meetings (even in Chinese)</w:t>
      </w:r>
    </w:p>
    <w:p w:rsidR="00594C9F" w:rsidRPr="00C171BB" w:rsidRDefault="00594C9F" w:rsidP="00C171BB">
      <w:pPr>
        <w:spacing w:before="240" w:after="120" w:line="22" w:lineRule="atLeast"/>
        <w:ind w:left="720" w:hanging="720"/>
        <w:rPr>
          <w:b/>
          <w:bCs/>
          <w:sz w:val="20"/>
          <w:szCs w:val="20"/>
          <w:lang w:val="en-CA"/>
        </w:rPr>
      </w:pPr>
      <w:r w:rsidRPr="00C171BB">
        <w:rPr>
          <w:b/>
          <w:bCs/>
          <w:sz w:val="20"/>
          <w:szCs w:val="20"/>
          <w:lang w:val="en-CA"/>
        </w:rPr>
        <w:t xml:space="preserve">II.           Technical Reports produced by the UNDP-GEF Project team and consultants </w:t>
      </w:r>
    </w:p>
    <w:p w:rsidR="00594C9F" w:rsidRPr="003E6256" w:rsidRDefault="00594C9F" w:rsidP="00C171BB">
      <w:pPr>
        <w:spacing w:line="22" w:lineRule="atLeast"/>
        <w:ind w:left="720" w:hanging="720"/>
        <w:rPr>
          <w:rFonts w:eastAsiaTheme="minorEastAsia"/>
          <w:i/>
          <w:sz w:val="20"/>
          <w:szCs w:val="20"/>
        </w:rPr>
      </w:pPr>
      <w:r w:rsidRPr="003E6256">
        <w:rPr>
          <w:b/>
          <w:bCs/>
          <w:i/>
          <w:sz w:val="20"/>
          <w:szCs w:val="20"/>
          <w:lang w:val="en-CA"/>
        </w:rPr>
        <w:t>Law and legislation:</w:t>
      </w:r>
      <w:r w:rsidRPr="003E6256">
        <w:rPr>
          <w:rFonts w:eastAsiaTheme="minorEastAsia"/>
          <w:i/>
          <w:sz w:val="20"/>
          <w:szCs w:val="20"/>
        </w:rPr>
        <w:t xml:space="preserve"> </w:t>
      </w:r>
    </w:p>
    <w:p w:rsidR="00450673" w:rsidRDefault="00594C9F" w:rsidP="00763694">
      <w:pPr>
        <w:pStyle w:val="ListParagraph"/>
        <w:numPr>
          <w:ilvl w:val="1"/>
          <w:numId w:val="26"/>
        </w:numPr>
        <w:spacing w:line="22" w:lineRule="atLeast"/>
        <w:rPr>
          <w:sz w:val="20"/>
          <w:szCs w:val="20"/>
        </w:rPr>
      </w:pPr>
      <w:r w:rsidRPr="003E6256">
        <w:rPr>
          <w:noProof w:val="0"/>
          <w:kern w:val="2"/>
          <w:sz w:val="20"/>
          <w:szCs w:val="20"/>
          <w:lang w:val="en-US" w:eastAsia="zh-CN"/>
        </w:rPr>
        <w:t>Gansu Province Biodiversity Conservation Law and Legislation Evaluation Report (Technical report)</w:t>
      </w:r>
    </w:p>
    <w:p w:rsidR="00450673" w:rsidRDefault="00594C9F" w:rsidP="00763694">
      <w:pPr>
        <w:pStyle w:val="ListParagraph"/>
        <w:numPr>
          <w:ilvl w:val="1"/>
          <w:numId w:val="26"/>
        </w:numPr>
        <w:spacing w:line="22" w:lineRule="atLeast"/>
        <w:rPr>
          <w:sz w:val="20"/>
          <w:szCs w:val="20"/>
        </w:rPr>
      </w:pPr>
      <w:r w:rsidRPr="003E6256">
        <w:rPr>
          <w:rFonts w:eastAsiaTheme="minorEastAsia"/>
          <w:sz w:val="20"/>
          <w:szCs w:val="20"/>
          <w:lang w:eastAsia="zh-CN"/>
        </w:rPr>
        <w:t>Gansu Province Protected Area Law and Legislation Framework Evaluation Report(Technical report)</w:t>
      </w:r>
    </w:p>
    <w:p w:rsidR="00594C9F" w:rsidRPr="003E6256" w:rsidRDefault="00594C9F" w:rsidP="002E3A16">
      <w:pPr>
        <w:spacing w:line="22" w:lineRule="atLeast"/>
        <w:rPr>
          <w:b/>
          <w:i/>
          <w:noProof/>
          <w:sz w:val="20"/>
          <w:szCs w:val="20"/>
        </w:rPr>
      </w:pPr>
      <w:r w:rsidRPr="003E6256">
        <w:rPr>
          <w:b/>
          <w:i/>
          <w:noProof/>
          <w:sz w:val="20"/>
          <w:szCs w:val="20"/>
        </w:rPr>
        <w:t xml:space="preserve">Institutional Capacity Building: </w:t>
      </w:r>
    </w:p>
    <w:p w:rsidR="00450673" w:rsidRDefault="00594C9F" w:rsidP="00763694">
      <w:pPr>
        <w:pStyle w:val="ListParagraph"/>
        <w:numPr>
          <w:ilvl w:val="1"/>
          <w:numId w:val="26"/>
        </w:numPr>
        <w:spacing w:line="22" w:lineRule="atLeast"/>
        <w:rPr>
          <w:sz w:val="20"/>
          <w:szCs w:val="20"/>
        </w:rPr>
      </w:pPr>
      <w:r w:rsidRPr="003E6256">
        <w:rPr>
          <w:rFonts w:eastAsiaTheme="minorEastAsia"/>
          <w:sz w:val="20"/>
          <w:szCs w:val="20"/>
          <w:lang w:eastAsia="zh-CN"/>
        </w:rPr>
        <w:t xml:space="preserve"> Gansu Province Institutional Capacity Building In Protected Area Planning and Management Action Proposal</w:t>
      </w:r>
    </w:p>
    <w:p w:rsidR="00594C9F" w:rsidRPr="003E6256" w:rsidRDefault="00594C9F" w:rsidP="002E3A16">
      <w:pPr>
        <w:spacing w:line="22" w:lineRule="atLeast"/>
        <w:rPr>
          <w:b/>
          <w:i/>
          <w:sz w:val="20"/>
          <w:szCs w:val="20"/>
        </w:rPr>
      </w:pPr>
      <w:r w:rsidRPr="003E6256">
        <w:rPr>
          <w:b/>
          <w:i/>
          <w:sz w:val="20"/>
          <w:szCs w:val="20"/>
        </w:rPr>
        <w:t xml:space="preserve">Training Materials: </w:t>
      </w:r>
    </w:p>
    <w:p w:rsidR="00450673" w:rsidRDefault="00594C9F" w:rsidP="00763694">
      <w:pPr>
        <w:pStyle w:val="ListParagraph"/>
        <w:numPr>
          <w:ilvl w:val="1"/>
          <w:numId w:val="26"/>
        </w:numPr>
        <w:spacing w:line="22" w:lineRule="atLeast"/>
        <w:rPr>
          <w:sz w:val="20"/>
          <w:szCs w:val="20"/>
        </w:rPr>
      </w:pPr>
      <w:r w:rsidRPr="003E6256">
        <w:rPr>
          <w:rFonts w:eastAsiaTheme="minorEastAsia"/>
          <w:sz w:val="20"/>
          <w:szCs w:val="20"/>
          <w:lang w:eastAsia="zh-CN"/>
        </w:rPr>
        <w:t>Gansu Protected Area Management And Sustainable Development Training Material</w:t>
      </w:r>
    </w:p>
    <w:p w:rsidR="00594C9F" w:rsidRPr="003E6256" w:rsidRDefault="00594C9F" w:rsidP="002E3A16">
      <w:pPr>
        <w:spacing w:line="22" w:lineRule="atLeast"/>
        <w:rPr>
          <w:b/>
          <w:i/>
          <w:sz w:val="20"/>
          <w:szCs w:val="20"/>
        </w:rPr>
      </w:pPr>
      <w:r w:rsidRPr="003E6256">
        <w:rPr>
          <w:b/>
          <w:i/>
          <w:sz w:val="20"/>
          <w:szCs w:val="20"/>
        </w:rPr>
        <w:t xml:space="preserve">Protected Area Participatory Management Plan: </w:t>
      </w:r>
    </w:p>
    <w:p w:rsidR="00450673" w:rsidRDefault="00594C9F" w:rsidP="00763694">
      <w:pPr>
        <w:pStyle w:val="ListParagraph"/>
        <w:numPr>
          <w:ilvl w:val="1"/>
          <w:numId w:val="26"/>
        </w:numPr>
        <w:spacing w:line="22" w:lineRule="atLeast"/>
        <w:rPr>
          <w:sz w:val="20"/>
          <w:szCs w:val="20"/>
        </w:rPr>
      </w:pPr>
      <w:r w:rsidRPr="003E6256">
        <w:rPr>
          <w:rFonts w:eastAsiaTheme="minorEastAsia"/>
          <w:sz w:val="20"/>
          <w:szCs w:val="20"/>
          <w:lang w:eastAsia="zh-CN"/>
        </w:rPr>
        <w:t xml:space="preserve">Lianhuashan Protected Area Management Plan </w:t>
      </w:r>
    </w:p>
    <w:p w:rsidR="00450673" w:rsidRDefault="00594C9F" w:rsidP="00763694">
      <w:pPr>
        <w:pStyle w:val="ListParagraph"/>
        <w:numPr>
          <w:ilvl w:val="1"/>
          <w:numId w:val="26"/>
        </w:numPr>
        <w:spacing w:line="22" w:lineRule="atLeast"/>
        <w:rPr>
          <w:sz w:val="20"/>
          <w:szCs w:val="20"/>
        </w:rPr>
      </w:pPr>
      <w:r w:rsidRPr="003E6256">
        <w:rPr>
          <w:rFonts w:eastAsiaTheme="minorEastAsia"/>
          <w:sz w:val="20"/>
          <w:szCs w:val="20"/>
          <w:lang w:eastAsia="zh-CN"/>
        </w:rPr>
        <w:t>Taizishan Protected Area Management Plan</w:t>
      </w:r>
    </w:p>
    <w:p w:rsidR="00450673" w:rsidRDefault="00594C9F" w:rsidP="00763694">
      <w:pPr>
        <w:pStyle w:val="ListParagraph"/>
        <w:numPr>
          <w:ilvl w:val="1"/>
          <w:numId w:val="26"/>
        </w:numPr>
        <w:spacing w:line="22" w:lineRule="atLeast"/>
        <w:rPr>
          <w:sz w:val="20"/>
          <w:szCs w:val="20"/>
        </w:rPr>
      </w:pPr>
      <w:r w:rsidRPr="003E6256">
        <w:rPr>
          <w:rFonts w:eastAsiaTheme="minorEastAsia"/>
          <w:sz w:val="20"/>
          <w:szCs w:val="20"/>
          <w:lang w:eastAsia="zh-CN"/>
        </w:rPr>
        <w:t>Taohe Protected Area Management Plan</w:t>
      </w:r>
    </w:p>
    <w:p w:rsidR="00450673" w:rsidRDefault="00594C9F" w:rsidP="00763694">
      <w:pPr>
        <w:pStyle w:val="ListParagraph"/>
        <w:numPr>
          <w:ilvl w:val="1"/>
          <w:numId w:val="26"/>
        </w:numPr>
        <w:spacing w:line="22" w:lineRule="atLeast"/>
        <w:rPr>
          <w:sz w:val="20"/>
          <w:szCs w:val="20"/>
        </w:rPr>
      </w:pPr>
      <w:r w:rsidRPr="003E6256">
        <w:rPr>
          <w:rFonts w:eastAsiaTheme="minorEastAsia"/>
          <w:sz w:val="20"/>
          <w:szCs w:val="20"/>
          <w:lang w:eastAsia="zh-CN"/>
        </w:rPr>
        <w:t xml:space="preserve">Gahai-zecha Protected Area Management Plan </w:t>
      </w:r>
    </w:p>
    <w:p w:rsidR="00594C9F" w:rsidRPr="003E6256" w:rsidRDefault="00594C9F" w:rsidP="002E3A16">
      <w:pPr>
        <w:spacing w:line="22" w:lineRule="atLeast"/>
        <w:rPr>
          <w:b/>
          <w:i/>
          <w:sz w:val="20"/>
          <w:szCs w:val="20"/>
        </w:rPr>
      </w:pPr>
      <w:r w:rsidRPr="003E6256">
        <w:rPr>
          <w:b/>
          <w:i/>
          <w:sz w:val="20"/>
          <w:szCs w:val="20"/>
        </w:rPr>
        <w:t xml:space="preserve">Monitoring and Evaluation: </w:t>
      </w:r>
    </w:p>
    <w:p w:rsidR="00450673" w:rsidRDefault="00594C9F" w:rsidP="00763694">
      <w:pPr>
        <w:pStyle w:val="ListParagraph"/>
        <w:numPr>
          <w:ilvl w:val="1"/>
          <w:numId w:val="26"/>
        </w:numPr>
        <w:spacing w:line="22" w:lineRule="atLeast"/>
        <w:rPr>
          <w:sz w:val="20"/>
          <w:szCs w:val="20"/>
        </w:rPr>
      </w:pPr>
      <w:r w:rsidRPr="003E6256">
        <w:rPr>
          <w:rFonts w:eastAsiaTheme="minorEastAsia"/>
          <w:sz w:val="20"/>
          <w:szCs w:val="20"/>
          <w:lang w:eastAsia="zh-CN"/>
        </w:rPr>
        <w:t>Lianhuashan Protected Area Biodiversity Monitoring Regulations</w:t>
      </w:r>
    </w:p>
    <w:p w:rsidR="00450673" w:rsidRDefault="00594C9F" w:rsidP="00763694">
      <w:pPr>
        <w:pStyle w:val="ListParagraph"/>
        <w:numPr>
          <w:ilvl w:val="1"/>
          <w:numId w:val="26"/>
        </w:numPr>
        <w:spacing w:line="22" w:lineRule="atLeast"/>
        <w:rPr>
          <w:sz w:val="20"/>
          <w:szCs w:val="20"/>
        </w:rPr>
      </w:pPr>
      <w:r w:rsidRPr="003E6256">
        <w:rPr>
          <w:rFonts w:eastAsiaTheme="minorEastAsia"/>
          <w:sz w:val="20"/>
          <w:szCs w:val="20"/>
          <w:lang w:eastAsia="zh-CN"/>
        </w:rPr>
        <w:t>Taizishan Protected Area Biodiversity Monitoring Regulations</w:t>
      </w:r>
    </w:p>
    <w:p w:rsidR="00450673" w:rsidRDefault="00594C9F" w:rsidP="00763694">
      <w:pPr>
        <w:pStyle w:val="ListParagraph"/>
        <w:numPr>
          <w:ilvl w:val="1"/>
          <w:numId w:val="26"/>
        </w:numPr>
        <w:spacing w:line="22" w:lineRule="atLeast"/>
        <w:rPr>
          <w:sz w:val="20"/>
          <w:szCs w:val="20"/>
        </w:rPr>
      </w:pPr>
      <w:r w:rsidRPr="003E6256">
        <w:rPr>
          <w:rFonts w:eastAsiaTheme="minorEastAsia"/>
          <w:sz w:val="20"/>
          <w:szCs w:val="20"/>
          <w:lang w:eastAsia="zh-CN"/>
        </w:rPr>
        <w:t>Taohe Protected Area Biodiversity Monitoring Regulations</w:t>
      </w:r>
    </w:p>
    <w:p w:rsidR="00450673" w:rsidRDefault="00594C9F" w:rsidP="00763694">
      <w:pPr>
        <w:pStyle w:val="ListParagraph"/>
        <w:numPr>
          <w:ilvl w:val="1"/>
          <w:numId w:val="26"/>
        </w:numPr>
        <w:spacing w:line="22" w:lineRule="atLeast"/>
        <w:rPr>
          <w:sz w:val="20"/>
          <w:szCs w:val="20"/>
        </w:rPr>
      </w:pPr>
      <w:r w:rsidRPr="003E6256">
        <w:rPr>
          <w:rFonts w:eastAsiaTheme="minorEastAsia"/>
          <w:sz w:val="20"/>
          <w:szCs w:val="20"/>
          <w:lang w:eastAsia="zh-CN"/>
        </w:rPr>
        <w:t>Gahai-zecha Protected Area Biodiversity Monitoring Regulations</w:t>
      </w:r>
    </w:p>
    <w:p w:rsidR="00594C9F" w:rsidRPr="003E6256" w:rsidRDefault="00594C9F" w:rsidP="00763694">
      <w:pPr>
        <w:spacing w:line="22" w:lineRule="atLeast"/>
        <w:ind w:left="420" w:hanging="420"/>
        <w:rPr>
          <w:sz w:val="20"/>
          <w:szCs w:val="20"/>
        </w:rPr>
      </w:pPr>
      <w:r w:rsidRPr="003E6256">
        <w:rPr>
          <w:b/>
          <w:i/>
          <w:sz w:val="20"/>
          <w:szCs w:val="20"/>
        </w:rPr>
        <w:t xml:space="preserve">Financial planning tools: </w:t>
      </w:r>
    </w:p>
    <w:p w:rsidR="00450673" w:rsidRDefault="00594C9F" w:rsidP="00763694">
      <w:pPr>
        <w:pStyle w:val="ListParagraph"/>
        <w:numPr>
          <w:ilvl w:val="1"/>
          <w:numId w:val="26"/>
        </w:numPr>
        <w:spacing w:line="22" w:lineRule="atLeast"/>
        <w:rPr>
          <w:sz w:val="20"/>
          <w:szCs w:val="20"/>
        </w:rPr>
      </w:pPr>
      <w:r w:rsidRPr="003E6256">
        <w:rPr>
          <w:rFonts w:eastAsiaTheme="minorEastAsia"/>
          <w:sz w:val="20"/>
          <w:szCs w:val="20"/>
          <w:lang w:eastAsia="zh-CN"/>
        </w:rPr>
        <w:t>Taohe Catchment Protect Area Business Plan (English, Technical report)</w:t>
      </w:r>
    </w:p>
    <w:p w:rsidR="00450673" w:rsidRDefault="00594C9F" w:rsidP="00763694">
      <w:pPr>
        <w:pStyle w:val="ListParagraph"/>
        <w:numPr>
          <w:ilvl w:val="1"/>
          <w:numId w:val="26"/>
        </w:numPr>
        <w:spacing w:line="22" w:lineRule="atLeast"/>
        <w:rPr>
          <w:sz w:val="20"/>
          <w:szCs w:val="20"/>
        </w:rPr>
      </w:pPr>
      <w:r w:rsidRPr="003E6256">
        <w:rPr>
          <w:rFonts w:eastAsiaTheme="minorEastAsia"/>
          <w:sz w:val="20"/>
          <w:szCs w:val="20"/>
          <w:lang w:eastAsia="zh-CN"/>
        </w:rPr>
        <w:t>Lianhuashan Protected Area Business Plan (Technical report)</w:t>
      </w:r>
    </w:p>
    <w:p w:rsidR="00450673" w:rsidRDefault="00594C9F" w:rsidP="00763694">
      <w:pPr>
        <w:pStyle w:val="ListParagraph"/>
        <w:numPr>
          <w:ilvl w:val="1"/>
          <w:numId w:val="26"/>
        </w:numPr>
        <w:spacing w:line="22" w:lineRule="atLeast"/>
        <w:rPr>
          <w:sz w:val="20"/>
          <w:szCs w:val="20"/>
        </w:rPr>
      </w:pPr>
      <w:r w:rsidRPr="003E6256">
        <w:rPr>
          <w:rFonts w:eastAsiaTheme="minorEastAsia"/>
          <w:sz w:val="20"/>
          <w:szCs w:val="20"/>
          <w:lang w:eastAsia="zh-CN"/>
        </w:rPr>
        <w:t>Taizishan Protected Area Business Plan (Technical report)</w:t>
      </w:r>
    </w:p>
    <w:p w:rsidR="00450673" w:rsidRDefault="00594C9F" w:rsidP="00763694">
      <w:pPr>
        <w:pStyle w:val="ListParagraph"/>
        <w:numPr>
          <w:ilvl w:val="1"/>
          <w:numId w:val="26"/>
        </w:numPr>
        <w:spacing w:line="22" w:lineRule="atLeast"/>
        <w:rPr>
          <w:sz w:val="20"/>
          <w:szCs w:val="20"/>
        </w:rPr>
      </w:pPr>
      <w:r w:rsidRPr="003E6256">
        <w:rPr>
          <w:rFonts w:eastAsiaTheme="minorEastAsia"/>
          <w:sz w:val="20"/>
          <w:szCs w:val="20"/>
          <w:lang w:eastAsia="zh-CN"/>
        </w:rPr>
        <w:t>Taohe Protected Area Business Plan (Technical report)</w:t>
      </w:r>
    </w:p>
    <w:p w:rsidR="00450673" w:rsidRDefault="00594C9F" w:rsidP="00763694">
      <w:pPr>
        <w:pStyle w:val="ListParagraph"/>
        <w:numPr>
          <w:ilvl w:val="1"/>
          <w:numId w:val="26"/>
        </w:numPr>
        <w:spacing w:line="22" w:lineRule="atLeast"/>
        <w:rPr>
          <w:sz w:val="20"/>
          <w:szCs w:val="20"/>
        </w:rPr>
      </w:pPr>
      <w:r w:rsidRPr="003E6256">
        <w:rPr>
          <w:rFonts w:eastAsiaTheme="minorEastAsia"/>
          <w:sz w:val="20"/>
          <w:szCs w:val="20"/>
          <w:lang w:eastAsia="zh-CN"/>
        </w:rPr>
        <w:t>Gahai-zecha Protected Area Business Plan (Technical report)</w:t>
      </w:r>
    </w:p>
    <w:p w:rsidR="00450673" w:rsidRDefault="00594C9F" w:rsidP="00763694">
      <w:pPr>
        <w:pStyle w:val="ListParagraph"/>
        <w:numPr>
          <w:ilvl w:val="1"/>
          <w:numId w:val="26"/>
        </w:numPr>
        <w:spacing w:line="22" w:lineRule="atLeast"/>
        <w:rPr>
          <w:sz w:val="20"/>
          <w:szCs w:val="20"/>
        </w:rPr>
      </w:pPr>
      <w:r w:rsidRPr="003E6256">
        <w:rPr>
          <w:rFonts w:eastAsiaTheme="minorEastAsia"/>
          <w:sz w:val="20"/>
          <w:szCs w:val="20"/>
          <w:lang w:eastAsia="zh-CN"/>
        </w:rPr>
        <w:t>Taohe Catchment Protected Area Overall Tourism Development Plan (Technical report)</w:t>
      </w:r>
    </w:p>
    <w:p w:rsidR="00594C9F" w:rsidRPr="003E6256" w:rsidRDefault="00594C9F" w:rsidP="002E3A16">
      <w:pPr>
        <w:spacing w:line="22" w:lineRule="atLeast"/>
        <w:rPr>
          <w:b/>
          <w:i/>
          <w:sz w:val="20"/>
          <w:szCs w:val="20"/>
        </w:rPr>
      </w:pPr>
      <w:r w:rsidRPr="003E6256">
        <w:rPr>
          <w:b/>
          <w:i/>
          <w:sz w:val="20"/>
          <w:szCs w:val="20"/>
        </w:rPr>
        <w:t xml:space="preserve">Partnership with Local Community: </w:t>
      </w:r>
    </w:p>
    <w:p w:rsidR="00450673" w:rsidRDefault="00594C9F" w:rsidP="00763694">
      <w:pPr>
        <w:pStyle w:val="ListParagraph"/>
        <w:numPr>
          <w:ilvl w:val="1"/>
          <w:numId w:val="26"/>
        </w:numPr>
        <w:spacing w:line="22" w:lineRule="atLeast"/>
        <w:rPr>
          <w:sz w:val="20"/>
          <w:szCs w:val="20"/>
        </w:rPr>
      </w:pPr>
      <w:r w:rsidRPr="003E6256">
        <w:rPr>
          <w:rFonts w:eastAsiaTheme="minorEastAsia"/>
          <w:sz w:val="20"/>
          <w:szCs w:val="20"/>
          <w:lang w:eastAsia="zh-CN"/>
        </w:rPr>
        <w:t>Lianhuashan Protected Area PRA Survey Report</w:t>
      </w:r>
    </w:p>
    <w:p w:rsidR="00450673" w:rsidRDefault="00594C9F" w:rsidP="00763694">
      <w:pPr>
        <w:pStyle w:val="ListParagraph"/>
        <w:numPr>
          <w:ilvl w:val="1"/>
          <w:numId w:val="26"/>
        </w:numPr>
        <w:spacing w:line="22" w:lineRule="atLeast"/>
        <w:rPr>
          <w:sz w:val="20"/>
          <w:szCs w:val="20"/>
        </w:rPr>
      </w:pPr>
      <w:r w:rsidRPr="003E6256">
        <w:rPr>
          <w:rFonts w:eastAsiaTheme="minorEastAsia"/>
          <w:sz w:val="20"/>
          <w:szCs w:val="20"/>
          <w:lang w:eastAsia="zh-CN"/>
        </w:rPr>
        <w:t>Taizishan Protected Area PRA Survey Report</w:t>
      </w:r>
    </w:p>
    <w:p w:rsidR="00450673" w:rsidRDefault="00594C9F" w:rsidP="00763694">
      <w:pPr>
        <w:pStyle w:val="ListParagraph"/>
        <w:numPr>
          <w:ilvl w:val="1"/>
          <w:numId w:val="26"/>
        </w:numPr>
        <w:spacing w:line="22" w:lineRule="atLeast"/>
        <w:rPr>
          <w:sz w:val="20"/>
          <w:szCs w:val="20"/>
        </w:rPr>
      </w:pPr>
      <w:r w:rsidRPr="003E6256">
        <w:rPr>
          <w:rFonts w:eastAsiaTheme="minorEastAsia"/>
          <w:sz w:val="20"/>
          <w:szCs w:val="20"/>
          <w:lang w:eastAsia="zh-CN"/>
        </w:rPr>
        <w:t>Taohe Protected Area PRA Survey Report</w:t>
      </w:r>
    </w:p>
    <w:p w:rsidR="00450673" w:rsidRDefault="00594C9F" w:rsidP="00763694">
      <w:pPr>
        <w:pStyle w:val="ListParagraph"/>
        <w:numPr>
          <w:ilvl w:val="1"/>
          <w:numId w:val="26"/>
        </w:numPr>
        <w:spacing w:line="22" w:lineRule="atLeast"/>
        <w:rPr>
          <w:sz w:val="20"/>
          <w:szCs w:val="20"/>
        </w:rPr>
      </w:pPr>
      <w:r w:rsidRPr="003E6256">
        <w:rPr>
          <w:rFonts w:eastAsiaTheme="minorEastAsia"/>
          <w:sz w:val="20"/>
          <w:szCs w:val="20"/>
          <w:lang w:eastAsia="zh-CN"/>
        </w:rPr>
        <w:t>Gahai-zecha Protected Area PRA Survey Report</w:t>
      </w:r>
    </w:p>
    <w:p w:rsidR="00450673" w:rsidRDefault="00594C9F" w:rsidP="00763694">
      <w:pPr>
        <w:pStyle w:val="ListParagraph"/>
        <w:numPr>
          <w:ilvl w:val="1"/>
          <w:numId w:val="26"/>
        </w:numPr>
        <w:spacing w:line="22" w:lineRule="atLeast"/>
        <w:rPr>
          <w:sz w:val="20"/>
          <w:szCs w:val="20"/>
        </w:rPr>
      </w:pPr>
      <w:r w:rsidRPr="003E6256">
        <w:rPr>
          <w:rFonts w:eastAsiaTheme="minorEastAsia"/>
          <w:sz w:val="20"/>
          <w:szCs w:val="20"/>
          <w:lang w:eastAsia="zh-CN"/>
        </w:rPr>
        <w:t xml:space="preserve">Lianhuashan Protected Area Community Resources Management Plan </w:t>
      </w:r>
    </w:p>
    <w:p w:rsidR="00450673" w:rsidRDefault="00594C9F" w:rsidP="00763694">
      <w:pPr>
        <w:pStyle w:val="ListParagraph"/>
        <w:numPr>
          <w:ilvl w:val="1"/>
          <w:numId w:val="26"/>
        </w:numPr>
        <w:spacing w:line="22" w:lineRule="atLeast"/>
        <w:rPr>
          <w:sz w:val="20"/>
          <w:szCs w:val="20"/>
        </w:rPr>
      </w:pPr>
      <w:r w:rsidRPr="003E6256">
        <w:rPr>
          <w:rFonts w:eastAsiaTheme="minorEastAsia"/>
          <w:sz w:val="20"/>
          <w:szCs w:val="20"/>
          <w:lang w:eastAsia="zh-CN"/>
        </w:rPr>
        <w:t>Taizishan Protected Area Community Resources Management Plan</w:t>
      </w:r>
    </w:p>
    <w:p w:rsidR="00450673" w:rsidRDefault="00594C9F" w:rsidP="00763694">
      <w:pPr>
        <w:pStyle w:val="ListParagraph"/>
        <w:numPr>
          <w:ilvl w:val="1"/>
          <w:numId w:val="26"/>
        </w:numPr>
        <w:spacing w:line="22" w:lineRule="atLeast"/>
        <w:rPr>
          <w:sz w:val="20"/>
          <w:szCs w:val="20"/>
        </w:rPr>
      </w:pPr>
      <w:r w:rsidRPr="003E6256">
        <w:rPr>
          <w:rFonts w:eastAsiaTheme="minorEastAsia"/>
          <w:sz w:val="20"/>
          <w:szCs w:val="20"/>
          <w:lang w:eastAsia="zh-CN"/>
        </w:rPr>
        <w:t>Taohe Protected Area Community Resources Management Plan</w:t>
      </w:r>
    </w:p>
    <w:p w:rsidR="00450673" w:rsidRDefault="00594C9F" w:rsidP="00763694">
      <w:pPr>
        <w:pStyle w:val="ListParagraph"/>
        <w:numPr>
          <w:ilvl w:val="1"/>
          <w:numId w:val="26"/>
        </w:numPr>
        <w:spacing w:line="22" w:lineRule="atLeast"/>
        <w:rPr>
          <w:sz w:val="20"/>
          <w:szCs w:val="20"/>
        </w:rPr>
      </w:pPr>
      <w:r w:rsidRPr="003E6256">
        <w:rPr>
          <w:rFonts w:eastAsiaTheme="minorEastAsia"/>
          <w:sz w:val="20"/>
          <w:szCs w:val="20"/>
          <w:lang w:eastAsia="zh-CN"/>
        </w:rPr>
        <w:t>Gahai-zecha Protected Area Community Resources Management Plan</w:t>
      </w:r>
    </w:p>
    <w:p w:rsidR="00594C9F" w:rsidRPr="003E6256" w:rsidRDefault="00594C9F" w:rsidP="002E3A16">
      <w:pPr>
        <w:spacing w:line="22" w:lineRule="atLeast"/>
        <w:rPr>
          <w:b/>
          <w:i/>
          <w:sz w:val="20"/>
          <w:szCs w:val="20"/>
        </w:rPr>
      </w:pPr>
      <w:r w:rsidRPr="003E6256">
        <w:rPr>
          <w:b/>
          <w:i/>
          <w:sz w:val="20"/>
          <w:szCs w:val="20"/>
        </w:rPr>
        <w:t xml:space="preserve">Performance Management: </w:t>
      </w:r>
    </w:p>
    <w:p w:rsidR="00450673" w:rsidRDefault="00594C9F" w:rsidP="00763694">
      <w:pPr>
        <w:pStyle w:val="ListParagraph"/>
        <w:numPr>
          <w:ilvl w:val="1"/>
          <w:numId w:val="26"/>
        </w:numPr>
        <w:spacing w:line="22" w:lineRule="atLeast"/>
        <w:rPr>
          <w:sz w:val="20"/>
          <w:szCs w:val="20"/>
        </w:rPr>
      </w:pPr>
      <w:r w:rsidRPr="003E6256">
        <w:rPr>
          <w:rFonts w:eastAsiaTheme="minorEastAsia"/>
          <w:sz w:val="20"/>
          <w:szCs w:val="20"/>
          <w:lang w:eastAsia="zh-CN"/>
        </w:rPr>
        <w:t xml:space="preserve">Lianhuashan Protected Area Staff’s Capacity Development Plan </w:t>
      </w:r>
    </w:p>
    <w:p w:rsidR="00450673" w:rsidRDefault="00594C9F" w:rsidP="00763694">
      <w:pPr>
        <w:pStyle w:val="ListParagraph"/>
        <w:numPr>
          <w:ilvl w:val="1"/>
          <w:numId w:val="26"/>
        </w:numPr>
        <w:spacing w:line="22" w:lineRule="atLeast"/>
        <w:rPr>
          <w:sz w:val="20"/>
          <w:szCs w:val="20"/>
        </w:rPr>
      </w:pPr>
      <w:r w:rsidRPr="003E6256">
        <w:rPr>
          <w:rFonts w:eastAsiaTheme="minorEastAsia"/>
          <w:sz w:val="20"/>
          <w:szCs w:val="20"/>
          <w:lang w:eastAsia="zh-CN"/>
        </w:rPr>
        <w:t xml:space="preserve">Taizishan Protected Area Staff’s Capacity Development Plan </w:t>
      </w:r>
    </w:p>
    <w:p w:rsidR="00450673" w:rsidRDefault="00594C9F" w:rsidP="00763694">
      <w:pPr>
        <w:pStyle w:val="ListParagraph"/>
        <w:numPr>
          <w:ilvl w:val="1"/>
          <w:numId w:val="26"/>
        </w:numPr>
        <w:spacing w:line="22" w:lineRule="atLeast"/>
        <w:rPr>
          <w:sz w:val="20"/>
          <w:szCs w:val="20"/>
        </w:rPr>
      </w:pPr>
      <w:r w:rsidRPr="003E6256">
        <w:rPr>
          <w:rFonts w:eastAsiaTheme="minorEastAsia"/>
          <w:sz w:val="20"/>
          <w:szCs w:val="20"/>
          <w:lang w:eastAsia="zh-CN"/>
        </w:rPr>
        <w:t>Taohe Protected Area Staff’s Capacity Development Plan</w:t>
      </w:r>
    </w:p>
    <w:p w:rsidR="00450673" w:rsidRDefault="00594C9F" w:rsidP="00763694">
      <w:pPr>
        <w:pStyle w:val="ListParagraph"/>
        <w:numPr>
          <w:ilvl w:val="1"/>
          <w:numId w:val="26"/>
        </w:numPr>
        <w:spacing w:line="22" w:lineRule="atLeast"/>
        <w:rPr>
          <w:sz w:val="20"/>
          <w:szCs w:val="20"/>
        </w:rPr>
      </w:pPr>
      <w:r w:rsidRPr="003E6256">
        <w:rPr>
          <w:rFonts w:eastAsiaTheme="minorEastAsia"/>
          <w:sz w:val="20"/>
          <w:szCs w:val="20"/>
          <w:lang w:eastAsia="zh-CN"/>
        </w:rPr>
        <w:t>Gahai-zecha Protected Area Staff’s Capacity Development Plan</w:t>
      </w:r>
    </w:p>
    <w:p w:rsidR="00594C9F" w:rsidRPr="002E3A16" w:rsidRDefault="00594C9F" w:rsidP="002E3A16">
      <w:pPr>
        <w:spacing w:line="22" w:lineRule="atLeast"/>
        <w:rPr>
          <w:b/>
          <w:i/>
          <w:sz w:val="20"/>
          <w:szCs w:val="20"/>
        </w:rPr>
      </w:pPr>
      <w:r w:rsidRPr="002E3A16">
        <w:rPr>
          <w:b/>
          <w:i/>
          <w:sz w:val="20"/>
          <w:szCs w:val="20"/>
        </w:rPr>
        <w:t>Other useful and supporting documents and materials such as technical reports, work reports, campaign manual/books, etc. </w:t>
      </w:r>
    </w:p>
    <w:p w:rsidR="00594C9F" w:rsidRPr="003E6256" w:rsidRDefault="00594C9F" w:rsidP="002E3A16">
      <w:pPr>
        <w:spacing w:line="22" w:lineRule="atLeast"/>
        <w:rPr>
          <w:rFonts w:eastAsiaTheme="minorEastAsia"/>
          <w:sz w:val="20"/>
          <w:szCs w:val="20"/>
        </w:rPr>
      </w:pPr>
      <w:r w:rsidRPr="003E6256">
        <w:rPr>
          <w:rFonts w:eastAsiaTheme="minorEastAsia"/>
          <w:sz w:val="20"/>
          <w:szCs w:val="20"/>
        </w:rPr>
        <w:t xml:space="preserve">Established Forum of Strengthening Globally Important Biodiversity Conservation through Protected Area Strengthening in Gansu Province, produced two formal documents: </w:t>
      </w:r>
    </w:p>
    <w:p w:rsidR="00450673" w:rsidRDefault="00594C9F" w:rsidP="00763694">
      <w:pPr>
        <w:pStyle w:val="ListParagraph"/>
        <w:numPr>
          <w:ilvl w:val="0"/>
          <w:numId w:val="32"/>
        </w:numPr>
        <w:spacing w:line="22" w:lineRule="atLeast"/>
        <w:rPr>
          <w:rFonts w:eastAsiaTheme="minorEastAsia"/>
          <w:sz w:val="20"/>
          <w:szCs w:val="20"/>
          <w:lang w:eastAsia="zh-CN"/>
        </w:rPr>
      </w:pPr>
      <w:r w:rsidRPr="003E6256">
        <w:rPr>
          <w:rFonts w:eastAsiaTheme="minorEastAsia"/>
          <w:sz w:val="20"/>
          <w:szCs w:val="20"/>
          <w:lang w:eastAsia="zh-CN"/>
        </w:rPr>
        <w:t>“Forum Chapter” and</w:t>
      </w:r>
    </w:p>
    <w:p w:rsidR="00450673" w:rsidRDefault="00594C9F" w:rsidP="00763694">
      <w:pPr>
        <w:pStyle w:val="ListParagraph"/>
        <w:numPr>
          <w:ilvl w:val="0"/>
          <w:numId w:val="32"/>
        </w:numPr>
        <w:spacing w:line="22" w:lineRule="atLeast"/>
        <w:rPr>
          <w:rFonts w:eastAsiaTheme="minorEastAsia"/>
          <w:sz w:val="20"/>
          <w:szCs w:val="20"/>
          <w:lang w:eastAsia="zh-CN"/>
        </w:rPr>
      </w:pPr>
      <w:r w:rsidRPr="003E6256">
        <w:rPr>
          <w:rFonts w:eastAsiaTheme="minorEastAsia"/>
          <w:sz w:val="20"/>
          <w:szCs w:val="20"/>
          <w:lang w:eastAsia="zh-CN"/>
        </w:rPr>
        <w:t xml:space="preserve">“Taohe Declaration” </w:t>
      </w:r>
    </w:p>
    <w:p w:rsidR="00594C9F" w:rsidRPr="003E6256" w:rsidRDefault="00594C9F" w:rsidP="00594C9F">
      <w:pPr>
        <w:spacing w:after="240" w:line="22" w:lineRule="atLeast"/>
        <w:rPr>
          <w:rFonts w:eastAsiaTheme="minorEastAsia"/>
          <w:sz w:val="20"/>
          <w:szCs w:val="20"/>
        </w:rPr>
      </w:pPr>
      <w:r w:rsidRPr="003E6256">
        <w:rPr>
          <w:rFonts w:eastAsiaTheme="minorEastAsia"/>
          <w:sz w:val="20"/>
          <w:szCs w:val="20"/>
        </w:rPr>
        <w:t xml:space="preserve">Relevant news corresponding articles and TV interviews about the Forum are to be collected and sorted out ready by beginning of the February.  </w:t>
      </w:r>
    </w:p>
    <w:p w:rsidR="00594C9F" w:rsidRPr="003E6256" w:rsidRDefault="00594C9F" w:rsidP="00594C9F">
      <w:pPr>
        <w:spacing w:after="240" w:line="22" w:lineRule="atLeast"/>
        <w:ind w:left="720" w:hanging="720"/>
        <w:rPr>
          <w:b/>
          <w:bCs/>
          <w:sz w:val="20"/>
          <w:szCs w:val="20"/>
          <w:lang w:val="en-CA"/>
        </w:rPr>
      </w:pPr>
      <w:r w:rsidRPr="003E6256">
        <w:rPr>
          <w:b/>
          <w:bCs/>
          <w:sz w:val="20"/>
          <w:szCs w:val="20"/>
        </w:rPr>
        <w:lastRenderedPageBreak/>
        <w:t xml:space="preserve">III.         </w:t>
      </w:r>
      <w:r w:rsidRPr="003E6256">
        <w:rPr>
          <w:b/>
          <w:bCs/>
          <w:sz w:val="20"/>
          <w:szCs w:val="20"/>
          <w:lang w:val="en-CA"/>
        </w:rPr>
        <w:t>Any map illustrating the project interventions</w:t>
      </w:r>
    </w:p>
    <w:p w:rsidR="00594C9F" w:rsidRPr="003E6256" w:rsidRDefault="00594C9F" w:rsidP="002E3A16">
      <w:pPr>
        <w:spacing w:after="120" w:line="22" w:lineRule="atLeast"/>
        <w:rPr>
          <w:b/>
          <w:bCs/>
          <w:sz w:val="20"/>
          <w:szCs w:val="20"/>
        </w:rPr>
      </w:pPr>
      <w:r w:rsidRPr="003E6256">
        <w:rPr>
          <w:b/>
          <w:bCs/>
          <w:sz w:val="20"/>
          <w:szCs w:val="20"/>
        </w:rPr>
        <w:t>IV. Others</w:t>
      </w:r>
    </w:p>
    <w:p w:rsidR="00450673" w:rsidRDefault="00594C9F" w:rsidP="00763694">
      <w:pPr>
        <w:numPr>
          <w:ilvl w:val="0"/>
          <w:numId w:val="25"/>
        </w:numPr>
        <w:spacing w:line="22" w:lineRule="atLeast"/>
        <w:ind w:left="714" w:hanging="357"/>
        <w:rPr>
          <w:sz w:val="20"/>
          <w:szCs w:val="20"/>
        </w:rPr>
      </w:pPr>
      <w:r w:rsidRPr="003E6256">
        <w:rPr>
          <w:sz w:val="20"/>
          <w:szCs w:val="20"/>
        </w:rPr>
        <w:t xml:space="preserve">a list of all output documents produced by the project (and copies of these), </w:t>
      </w:r>
    </w:p>
    <w:p w:rsidR="00450673" w:rsidRDefault="00594C9F" w:rsidP="00763694">
      <w:pPr>
        <w:numPr>
          <w:ilvl w:val="0"/>
          <w:numId w:val="25"/>
        </w:numPr>
        <w:spacing w:before="100" w:beforeAutospacing="1" w:after="100" w:afterAutospacing="1" w:line="22" w:lineRule="atLeast"/>
        <w:rPr>
          <w:sz w:val="20"/>
          <w:szCs w:val="20"/>
        </w:rPr>
      </w:pPr>
      <w:r w:rsidRPr="002E3A16">
        <w:rPr>
          <w:sz w:val="20"/>
          <w:szCs w:val="20"/>
        </w:rPr>
        <w:t>planned and actual expenditure by output (and activity) - for UNDP, GEF funds as well as for sources of co-financing (planned and actual expenditure including any in-kind contributions) ,</w:t>
      </w:r>
    </w:p>
    <w:p w:rsidR="00450673" w:rsidRDefault="00594C9F" w:rsidP="00763694">
      <w:pPr>
        <w:numPr>
          <w:ilvl w:val="0"/>
          <w:numId w:val="25"/>
        </w:numPr>
        <w:spacing w:before="100" w:beforeAutospacing="1" w:after="100" w:afterAutospacing="1" w:line="22" w:lineRule="atLeast"/>
        <w:rPr>
          <w:sz w:val="20"/>
          <w:szCs w:val="20"/>
        </w:rPr>
      </w:pPr>
      <w:r w:rsidRPr="002E3A16">
        <w:rPr>
          <w:sz w:val="20"/>
          <w:szCs w:val="20"/>
        </w:rPr>
        <w:t xml:space="preserve"> project baseline information, </w:t>
      </w:r>
    </w:p>
    <w:p w:rsidR="00450673" w:rsidRDefault="00594C9F" w:rsidP="00763694">
      <w:pPr>
        <w:numPr>
          <w:ilvl w:val="0"/>
          <w:numId w:val="25"/>
        </w:numPr>
        <w:spacing w:before="100" w:beforeAutospacing="1" w:after="100" w:afterAutospacing="1" w:line="22" w:lineRule="atLeast"/>
        <w:rPr>
          <w:sz w:val="20"/>
          <w:szCs w:val="20"/>
        </w:rPr>
      </w:pPr>
      <w:r w:rsidRPr="002E3A16">
        <w:rPr>
          <w:sz w:val="20"/>
          <w:szCs w:val="20"/>
        </w:rPr>
        <w:t xml:space="preserve">the M&amp;E Plan, </w:t>
      </w:r>
    </w:p>
    <w:p w:rsidR="00450673" w:rsidRDefault="00594C9F" w:rsidP="00763694">
      <w:pPr>
        <w:numPr>
          <w:ilvl w:val="0"/>
          <w:numId w:val="25"/>
        </w:numPr>
        <w:spacing w:before="100" w:beforeAutospacing="1" w:after="100" w:afterAutospacing="1" w:line="22" w:lineRule="atLeast"/>
        <w:rPr>
          <w:sz w:val="20"/>
          <w:szCs w:val="20"/>
        </w:rPr>
      </w:pPr>
      <w:r w:rsidRPr="002E3A16">
        <w:rPr>
          <w:sz w:val="20"/>
          <w:szCs w:val="20"/>
        </w:rPr>
        <w:t xml:space="preserve">any other key monitoring or evaluation reports / reports from the CTA. </w:t>
      </w:r>
    </w:p>
    <w:p w:rsidR="00450673" w:rsidRDefault="00594C9F" w:rsidP="00763694">
      <w:pPr>
        <w:numPr>
          <w:ilvl w:val="0"/>
          <w:numId w:val="25"/>
        </w:numPr>
        <w:spacing w:before="100" w:beforeAutospacing="1" w:after="100" w:afterAutospacing="1" w:line="22" w:lineRule="atLeast"/>
        <w:rPr>
          <w:sz w:val="20"/>
          <w:szCs w:val="20"/>
        </w:rPr>
      </w:pPr>
      <w:r w:rsidRPr="002E3A16">
        <w:rPr>
          <w:sz w:val="20"/>
          <w:szCs w:val="20"/>
        </w:rPr>
        <w:t>GEF BD-1 tracking tool with mid-term assessment and update on the progress towards indicator targets as per the logframe.</w:t>
      </w:r>
    </w:p>
    <w:p w:rsidR="00594C9F" w:rsidRPr="003E6256" w:rsidRDefault="00594C9F" w:rsidP="00594C9F">
      <w:pPr>
        <w:pStyle w:val="FootnoteReference1"/>
        <w:numPr>
          <w:ilvl w:val="12"/>
          <w:numId w:val="0"/>
        </w:numPr>
        <w:spacing w:line="22" w:lineRule="atLeast"/>
        <w:jc w:val="both"/>
        <w:rPr>
          <w:rFonts w:ascii="Times New Roman" w:hAnsi="Times New Roman"/>
          <w:b/>
          <w:sz w:val="20"/>
          <w:lang w:eastAsia="zh-CN"/>
        </w:rPr>
      </w:pPr>
      <w:r w:rsidRPr="003E6256">
        <w:rPr>
          <w:rFonts w:ascii="Times New Roman" w:hAnsi="Times New Roman"/>
          <w:b/>
          <w:sz w:val="20"/>
          <w:lang w:eastAsia="zh-CN"/>
        </w:rPr>
        <w:t>11. Sample Outline for the MTR Report</w:t>
      </w:r>
    </w:p>
    <w:p w:rsidR="00450673" w:rsidRDefault="00594C9F" w:rsidP="00763694">
      <w:pPr>
        <w:widowControl w:val="0"/>
        <w:numPr>
          <w:ilvl w:val="0"/>
          <w:numId w:val="31"/>
        </w:numPr>
        <w:spacing w:line="22" w:lineRule="atLeast"/>
        <w:jc w:val="both"/>
        <w:rPr>
          <w:sz w:val="20"/>
          <w:szCs w:val="20"/>
          <w:u w:val="single"/>
        </w:rPr>
      </w:pPr>
      <w:r w:rsidRPr="003E6256">
        <w:rPr>
          <w:bCs/>
          <w:sz w:val="20"/>
          <w:szCs w:val="20"/>
          <w:u w:val="single"/>
        </w:rPr>
        <w:t>Executive summary</w:t>
      </w:r>
    </w:p>
    <w:p w:rsidR="00450673" w:rsidRDefault="00594C9F" w:rsidP="00763694">
      <w:pPr>
        <w:numPr>
          <w:ilvl w:val="0"/>
          <w:numId w:val="20"/>
        </w:numPr>
        <w:tabs>
          <w:tab w:val="clear" w:pos="1440"/>
          <w:tab w:val="num" w:pos="709"/>
        </w:tabs>
        <w:spacing w:line="22" w:lineRule="atLeast"/>
        <w:ind w:hanging="1014"/>
        <w:jc w:val="both"/>
        <w:rPr>
          <w:bCs/>
          <w:sz w:val="20"/>
          <w:szCs w:val="20"/>
        </w:rPr>
      </w:pPr>
      <w:r w:rsidRPr="003E6256">
        <w:rPr>
          <w:sz w:val="20"/>
          <w:szCs w:val="20"/>
        </w:rPr>
        <w:t>Brief description of project;</w:t>
      </w:r>
    </w:p>
    <w:p w:rsidR="00450673" w:rsidRDefault="00594C9F" w:rsidP="00763694">
      <w:pPr>
        <w:numPr>
          <w:ilvl w:val="0"/>
          <w:numId w:val="20"/>
        </w:numPr>
        <w:tabs>
          <w:tab w:val="clear" w:pos="1440"/>
          <w:tab w:val="num" w:pos="709"/>
        </w:tabs>
        <w:spacing w:line="22" w:lineRule="atLeast"/>
        <w:ind w:hanging="1014"/>
        <w:jc w:val="both"/>
        <w:rPr>
          <w:sz w:val="20"/>
          <w:szCs w:val="20"/>
        </w:rPr>
      </w:pPr>
      <w:r w:rsidRPr="003E6256">
        <w:rPr>
          <w:sz w:val="20"/>
          <w:szCs w:val="20"/>
        </w:rPr>
        <w:t>Context and purpose of the evaluation;</w:t>
      </w:r>
    </w:p>
    <w:p w:rsidR="00450673" w:rsidRDefault="00594C9F" w:rsidP="00763694">
      <w:pPr>
        <w:numPr>
          <w:ilvl w:val="0"/>
          <w:numId w:val="20"/>
        </w:numPr>
        <w:tabs>
          <w:tab w:val="clear" w:pos="1440"/>
          <w:tab w:val="num" w:pos="709"/>
        </w:tabs>
        <w:spacing w:line="22" w:lineRule="atLeast"/>
        <w:ind w:hanging="1014"/>
        <w:jc w:val="both"/>
        <w:rPr>
          <w:sz w:val="20"/>
          <w:szCs w:val="20"/>
        </w:rPr>
      </w:pPr>
      <w:r w:rsidRPr="003E6256">
        <w:rPr>
          <w:sz w:val="20"/>
          <w:szCs w:val="20"/>
        </w:rPr>
        <w:t>Main conclusions, recommendations and lessons learned;</w:t>
      </w:r>
    </w:p>
    <w:p w:rsidR="00450673" w:rsidRDefault="00594C9F" w:rsidP="00763694">
      <w:pPr>
        <w:widowControl w:val="0"/>
        <w:numPr>
          <w:ilvl w:val="0"/>
          <w:numId w:val="31"/>
        </w:numPr>
        <w:spacing w:line="22" w:lineRule="atLeast"/>
        <w:jc w:val="both"/>
        <w:rPr>
          <w:sz w:val="20"/>
          <w:szCs w:val="20"/>
          <w:u w:val="single"/>
        </w:rPr>
      </w:pPr>
      <w:r w:rsidRPr="003E6256">
        <w:rPr>
          <w:bCs/>
          <w:sz w:val="20"/>
          <w:szCs w:val="20"/>
          <w:u w:val="single"/>
        </w:rPr>
        <w:t>Introduction</w:t>
      </w:r>
    </w:p>
    <w:p w:rsidR="00450673" w:rsidRDefault="00594C9F" w:rsidP="00763694">
      <w:pPr>
        <w:numPr>
          <w:ilvl w:val="0"/>
          <w:numId w:val="20"/>
        </w:numPr>
        <w:tabs>
          <w:tab w:val="clear" w:pos="1440"/>
          <w:tab w:val="num" w:pos="709"/>
        </w:tabs>
        <w:spacing w:line="22" w:lineRule="atLeast"/>
        <w:ind w:hanging="1014"/>
        <w:jc w:val="both"/>
        <w:rPr>
          <w:sz w:val="20"/>
          <w:szCs w:val="20"/>
        </w:rPr>
      </w:pPr>
      <w:r w:rsidRPr="003E6256">
        <w:rPr>
          <w:sz w:val="20"/>
          <w:szCs w:val="20"/>
        </w:rPr>
        <w:t>Purpose of the evaluation;</w:t>
      </w:r>
    </w:p>
    <w:p w:rsidR="00450673" w:rsidRDefault="00594C9F" w:rsidP="00763694">
      <w:pPr>
        <w:numPr>
          <w:ilvl w:val="0"/>
          <w:numId w:val="20"/>
        </w:numPr>
        <w:tabs>
          <w:tab w:val="clear" w:pos="1440"/>
          <w:tab w:val="num" w:pos="709"/>
        </w:tabs>
        <w:spacing w:line="22" w:lineRule="atLeast"/>
        <w:ind w:hanging="1014"/>
        <w:jc w:val="both"/>
        <w:rPr>
          <w:sz w:val="20"/>
          <w:szCs w:val="20"/>
        </w:rPr>
      </w:pPr>
      <w:r w:rsidRPr="003E6256">
        <w:rPr>
          <w:sz w:val="20"/>
          <w:szCs w:val="20"/>
        </w:rPr>
        <w:t>Key issues addressed;</w:t>
      </w:r>
    </w:p>
    <w:p w:rsidR="00450673" w:rsidRDefault="00594C9F" w:rsidP="00763694">
      <w:pPr>
        <w:numPr>
          <w:ilvl w:val="0"/>
          <w:numId w:val="20"/>
        </w:numPr>
        <w:tabs>
          <w:tab w:val="clear" w:pos="1440"/>
          <w:tab w:val="num" w:pos="709"/>
        </w:tabs>
        <w:spacing w:line="22" w:lineRule="atLeast"/>
        <w:ind w:hanging="1014"/>
        <w:jc w:val="both"/>
        <w:rPr>
          <w:sz w:val="20"/>
          <w:szCs w:val="20"/>
        </w:rPr>
      </w:pPr>
      <w:r w:rsidRPr="003E6256">
        <w:rPr>
          <w:sz w:val="20"/>
          <w:szCs w:val="20"/>
        </w:rPr>
        <w:t>Methodology of the evaluation;</w:t>
      </w:r>
    </w:p>
    <w:p w:rsidR="00450673" w:rsidRDefault="00594C9F" w:rsidP="00763694">
      <w:pPr>
        <w:numPr>
          <w:ilvl w:val="0"/>
          <w:numId w:val="20"/>
        </w:numPr>
        <w:tabs>
          <w:tab w:val="clear" w:pos="1440"/>
          <w:tab w:val="num" w:pos="709"/>
        </w:tabs>
        <w:spacing w:line="22" w:lineRule="atLeast"/>
        <w:ind w:hanging="1014"/>
        <w:jc w:val="both"/>
        <w:rPr>
          <w:sz w:val="20"/>
          <w:szCs w:val="20"/>
        </w:rPr>
      </w:pPr>
      <w:r w:rsidRPr="003E6256">
        <w:rPr>
          <w:sz w:val="20"/>
          <w:szCs w:val="20"/>
        </w:rPr>
        <w:t>Structure of the evaluation.</w:t>
      </w:r>
    </w:p>
    <w:p w:rsidR="00450673" w:rsidRDefault="00594C9F" w:rsidP="00763694">
      <w:pPr>
        <w:widowControl w:val="0"/>
        <w:numPr>
          <w:ilvl w:val="0"/>
          <w:numId w:val="31"/>
        </w:numPr>
        <w:spacing w:line="22" w:lineRule="atLeast"/>
        <w:jc w:val="both"/>
        <w:rPr>
          <w:sz w:val="20"/>
          <w:szCs w:val="20"/>
          <w:u w:val="single"/>
        </w:rPr>
      </w:pPr>
      <w:r w:rsidRPr="003E6256">
        <w:rPr>
          <w:bCs/>
          <w:sz w:val="20"/>
          <w:szCs w:val="20"/>
          <w:u w:val="single"/>
        </w:rPr>
        <w:t>The project(s) and its development context</w:t>
      </w:r>
    </w:p>
    <w:p w:rsidR="00450673" w:rsidRDefault="00594C9F" w:rsidP="00763694">
      <w:pPr>
        <w:numPr>
          <w:ilvl w:val="0"/>
          <w:numId w:val="20"/>
        </w:numPr>
        <w:tabs>
          <w:tab w:val="clear" w:pos="1440"/>
          <w:tab w:val="num" w:pos="709"/>
        </w:tabs>
        <w:spacing w:line="22" w:lineRule="atLeast"/>
        <w:ind w:hanging="1014"/>
        <w:jc w:val="both"/>
        <w:rPr>
          <w:sz w:val="20"/>
          <w:szCs w:val="20"/>
        </w:rPr>
      </w:pPr>
      <w:r w:rsidRPr="003E6256">
        <w:rPr>
          <w:sz w:val="20"/>
          <w:szCs w:val="20"/>
        </w:rPr>
        <w:t>Project start and its duration;</w:t>
      </w:r>
    </w:p>
    <w:p w:rsidR="00450673" w:rsidRDefault="00594C9F" w:rsidP="00763694">
      <w:pPr>
        <w:numPr>
          <w:ilvl w:val="0"/>
          <w:numId w:val="20"/>
        </w:numPr>
        <w:tabs>
          <w:tab w:val="clear" w:pos="1440"/>
          <w:tab w:val="num" w:pos="709"/>
        </w:tabs>
        <w:spacing w:line="22" w:lineRule="atLeast"/>
        <w:ind w:hanging="1014"/>
        <w:jc w:val="both"/>
        <w:rPr>
          <w:sz w:val="20"/>
          <w:szCs w:val="20"/>
        </w:rPr>
      </w:pPr>
      <w:r w:rsidRPr="003E6256">
        <w:rPr>
          <w:sz w:val="20"/>
          <w:szCs w:val="20"/>
        </w:rPr>
        <w:t>Problems that the project seek to address;</w:t>
      </w:r>
    </w:p>
    <w:p w:rsidR="00450673" w:rsidRDefault="00594C9F" w:rsidP="00763694">
      <w:pPr>
        <w:numPr>
          <w:ilvl w:val="0"/>
          <w:numId w:val="20"/>
        </w:numPr>
        <w:tabs>
          <w:tab w:val="clear" w:pos="1440"/>
          <w:tab w:val="num" w:pos="709"/>
        </w:tabs>
        <w:spacing w:line="22" w:lineRule="atLeast"/>
        <w:ind w:hanging="1014"/>
        <w:jc w:val="both"/>
        <w:rPr>
          <w:sz w:val="20"/>
          <w:szCs w:val="20"/>
        </w:rPr>
      </w:pPr>
      <w:r w:rsidRPr="003E6256">
        <w:rPr>
          <w:sz w:val="20"/>
          <w:szCs w:val="20"/>
        </w:rPr>
        <w:t>Immediate and development objectives of the project;</w:t>
      </w:r>
    </w:p>
    <w:p w:rsidR="00450673" w:rsidRDefault="00594C9F" w:rsidP="00763694">
      <w:pPr>
        <w:numPr>
          <w:ilvl w:val="0"/>
          <w:numId w:val="20"/>
        </w:numPr>
        <w:tabs>
          <w:tab w:val="clear" w:pos="1440"/>
          <w:tab w:val="num" w:pos="709"/>
        </w:tabs>
        <w:spacing w:line="22" w:lineRule="atLeast"/>
        <w:ind w:hanging="1014"/>
        <w:jc w:val="both"/>
        <w:rPr>
          <w:sz w:val="20"/>
          <w:szCs w:val="20"/>
        </w:rPr>
      </w:pPr>
      <w:r w:rsidRPr="003E6256">
        <w:rPr>
          <w:sz w:val="20"/>
          <w:szCs w:val="20"/>
        </w:rPr>
        <w:t>Main stakeholders;</w:t>
      </w:r>
    </w:p>
    <w:p w:rsidR="00450673" w:rsidRDefault="00594C9F" w:rsidP="00763694">
      <w:pPr>
        <w:numPr>
          <w:ilvl w:val="0"/>
          <w:numId w:val="20"/>
        </w:numPr>
        <w:tabs>
          <w:tab w:val="clear" w:pos="1440"/>
          <w:tab w:val="num" w:pos="709"/>
        </w:tabs>
        <w:spacing w:line="22" w:lineRule="atLeast"/>
        <w:ind w:hanging="1014"/>
        <w:jc w:val="both"/>
        <w:rPr>
          <w:sz w:val="20"/>
          <w:szCs w:val="20"/>
        </w:rPr>
      </w:pPr>
      <w:r w:rsidRPr="003E6256">
        <w:rPr>
          <w:sz w:val="20"/>
          <w:szCs w:val="20"/>
        </w:rPr>
        <w:t xml:space="preserve">Results expected. </w:t>
      </w:r>
    </w:p>
    <w:p w:rsidR="00594C9F" w:rsidRPr="003E6256" w:rsidRDefault="00594C9F" w:rsidP="00594C9F">
      <w:pPr>
        <w:spacing w:line="22" w:lineRule="atLeast"/>
        <w:rPr>
          <w:bCs/>
          <w:sz w:val="20"/>
          <w:szCs w:val="20"/>
          <w:u w:val="single"/>
        </w:rPr>
      </w:pPr>
      <w:r w:rsidRPr="003E6256">
        <w:rPr>
          <w:bCs/>
          <w:sz w:val="20"/>
          <w:szCs w:val="20"/>
        </w:rPr>
        <w:t xml:space="preserve">4) </w:t>
      </w:r>
      <w:r w:rsidRPr="003E6256">
        <w:rPr>
          <w:bCs/>
          <w:sz w:val="20"/>
          <w:szCs w:val="20"/>
          <w:u w:val="single"/>
        </w:rPr>
        <w:t>Findings and Conclusions</w:t>
      </w:r>
    </w:p>
    <w:p w:rsidR="00594C9F" w:rsidRPr="003E6256" w:rsidRDefault="00594C9F" w:rsidP="00594C9F">
      <w:pPr>
        <w:pStyle w:val="Header"/>
        <w:tabs>
          <w:tab w:val="clear" w:pos="4320"/>
          <w:tab w:val="clear" w:pos="8640"/>
        </w:tabs>
        <w:spacing w:line="22" w:lineRule="atLeast"/>
        <w:rPr>
          <w:bCs/>
          <w:sz w:val="20"/>
          <w:szCs w:val="20"/>
        </w:rPr>
      </w:pPr>
      <w:r w:rsidRPr="003E6256">
        <w:rPr>
          <w:bCs/>
          <w:sz w:val="20"/>
          <w:szCs w:val="20"/>
        </w:rPr>
        <w:t>4.1 Project Formulation</w:t>
      </w:r>
    </w:p>
    <w:p w:rsidR="00450673" w:rsidRDefault="00594C9F" w:rsidP="00763694">
      <w:pPr>
        <w:pStyle w:val="Header"/>
        <w:numPr>
          <w:ilvl w:val="0"/>
          <w:numId w:val="21"/>
        </w:numPr>
        <w:tabs>
          <w:tab w:val="clear" w:pos="4320"/>
          <w:tab w:val="clear" w:pos="8640"/>
        </w:tabs>
        <w:spacing w:line="22" w:lineRule="atLeast"/>
        <w:jc w:val="both"/>
        <w:rPr>
          <w:bCs/>
          <w:sz w:val="20"/>
          <w:szCs w:val="20"/>
        </w:rPr>
      </w:pPr>
      <w:r w:rsidRPr="003E6256">
        <w:rPr>
          <w:bCs/>
          <w:sz w:val="20"/>
          <w:szCs w:val="20"/>
        </w:rPr>
        <w:t>Implementation</w:t>
      </w:r>
    </w:p>
    <w:p w:rsidR="00450673" w:rsidRDefault="00594C9F" w:rsidP="00763694">
      <w:pPr>
        <w:pStyle w:val="Header"/>
        <w:numPr>
          <w:ilvl w:val="0"/>
          <w:numId w:val="21"/>
        </w:numPr>
        <w:tabs>
          <w:tab w:val="clear" w:pos="4320"/>
          <w:tab w:val="clear" w:pos="8640"/>
        </w:tabs>
        <w:spacing w:line="22" w:lineRule="atLeast"/>
        <w:jc w:val="both"/>
        <w:rPr>
          <w:bCs/>
          <w:sz w:val="20"/>
          <w:szCs w:val="20"/>
        </w:rPr>
      </w:pPr>
      <w:r w:rsidRPr="003E6256">
        <w:rPr>
          <w:bCs/>
          <w:sz w:val="20"/>
          <w:szCs w:val="20"/>
        </w:rPr>
        <w:t>Stakeholder participation</w:t>
      </w:r>
    </w:p>
    <w:p w:rsidR="00450673" w:rsidRDefault="00594C9F" w:rsidP="00763694">
      <w:pPr>
        <w:pStyle w:val="Header"/>
        <w:numPr>
          <w:ilvl w:val="0"/>
          <w:numId w:val="21"/>
        </w:numPr>
        <w:tabs>
          <w:tab w:val="clear" w:pos="4320"/>
          <w:tab w:val="clear" w:pos="8640"/>
        </w:tabs>
        <w:spacing w:line="22" w:lineRule="atLeast"/>
        <w:jc w:val="both"/>
        <w:rPr>
          <w:bCs/>
          <w:sz w:val="20"/>
          <w:szCs w:val="20"/>
        </w:rPr>
      </w:pPr>
      <w:r w:rsidRPr="003E6256">
        <w:rPr>
          <w:bCs/>
          <w:sz w:val="20"/>
          <w:szCs w:val="20"/>
        </w:rPr>
        <w:t>Replication approach</w:t>
      </w:r>
    </w:p>
    <w:p w:rsidR="00450673" w:rsidRDefault="00594C9F" w:rsidP="00763694">
      <w:pPr>
        <w:pStyle w:val="Header"/>
        <w:numPr>
          <w:ilvl w:val="0"/>
          <w:numId w:val="21"/>
        </w:numPr>
        <w:tabs>
          <w:tab w:val="clear" w:pos="4320"/>
          <w:tab w:val="clear" w:pos="8640"/>
        </w:tabs>
        <w:spacing w:line="22" w:lineRule="atLeast"/>
        <w:jc w:val="both"/>
        <w:rPr>
          <w:bCs/>
          <w:sz w:val="20"/>
          <w:szCs w:val="20"/>
        </w:rPr>
      </w:pPr>
      <w:r w:rsidRPr="003E6256">
        <w:rPr>
          <w:bCs/>
          <w:sz w:val="20"/>
          <w:szCs w:val="20"/>
        </w:rPr>
        <w:t>Cost effectiveness</w:t>
      </w:r>
    </w:p>
    <w:p w:rsidR="00450673" w:rsidRDefault="00594C9F" w:rsidP="00763694">
      <w:pPr>
        <w:pStyle w:val="Header"/>
        <w:numPr>
          <w:ilvl w:val="0"/>
          <w:numId w:val="21"/>
        </w:numPr>
        <w:tabs>
          <w:tab w:val="clear" w:pos="4320"/>
          <w:tab w:val="clear" w:pos="8640"/>
        </w:tabs>
        <w:spacing w:line="22" w:lineRule="atLeast"/>
        <w:jc w:val="both"/>
        <w:rPr>
          <w:bCs/>
          <w:sz w:val="20"/>
          <w:szCs w:val="20"/>
        </w:rPr>
      </w:pPr>
      <w:r w:rsidRPr="003E6256">
        <w:rPr>
          <w:bCs/>
          <w:sz w:val="20"/>
          <w:szCs w:val="20"/>
        </w:rPr>
        <w:t>Linkage of the project and other interventions within the sector</w:t>
      </w:r>
    </w:p>
    <w:p w:rsidR="00450673" w:rsidRDefault="00594C9F" w:rsidP="00763694">
      <w:pPr>
        <w:pStyle w:val="Header"/>
        <w:numPr>
          <w:ilvl w:val="0"/>
          <w:numId w:val="21"/>
        </w:numPr>
        <w:tabs>
          <w:tab w:val="clear" w:pos="4320"/>
          <w:tab w:val="clear" w:pos="8640"/>
        </w:tabs>
        <w:spacing w:line="22" w:lineRule="atLeast"/>
        <w:jc w:val="both"/>
        <w:rPr>
          <w:bCs/>
          <w:sz w:val="20"/>
          <w:szCs w:val="20"/>
        </w:rPr>
      </w:pPr>
      <w:r w:rsidRPr="003E6256">
        <w:rPr>
          <w:bCs/>
          <w:sz w:val="20"/>
          <w:szCs w:val="20"/>
        </w:rPr>
        <w:t>Indicators</w:t>
      </w:r>
    </w:p>
    <w:p w:rsidR="00594C9F" w:rsidRPr="003E6256" w:rsidRDefault="00594C9F" w:rsidP="00594C9F">
      <w:pPr>
        <w:pStyle w:val="Header"/>
        <w:tabs>
          <w:tab w:val="clear" w:pos="4320"/>
          <w:tab w:val="clear" w:pos="8640"/>
        </w:tabs>
        <w:spacing w:line="22" w:lineRule="atLeast"/>
        <w:rPr>
          <w:bCs/>
          <w:iCs/>
          <w:sz w:val="20"/>
          <w:szCs w:val="20"/>
        </w:rPr>
      </w:pPr>
      <w:r w:rsidRPr="003E6256">
        <w:rPr>
          <w:bCs/>
          <w:iCs/>
          <w:sz w:val="20"/>
          <w:szCs w:val="20"/>
        </w:rPr>
        <w:t>4.2. Project Implementation</w:t>
      </w:r>
    </w:p>
    <w:p w:rsidR="00450673" w:rsidRDefault="00594C9F" w:rsidP="00763694">
      <w:pPr>
        <w:pStyle w:val="Header"/>
        <w:numPr>
          <w:ilvl w:val="0"/>
          <w:numId w:val="22"/>
        </w:numPr>
        <w:tabs>
          <w:tab w:val="clear" w:pos="4320"/>
          <w:tab w:val="clear" w:pos="8640"/>
        </w:tabs>
        <w:spacing w:line="22" w:lineRule="atLeast"/>
        <w:jc w:val="both"/>
        <w:rPr>
          <w:bCs/>
          <w:iCs/>
          <w:sz w:val="20"/>
          <w:szCs w:val="20"/>
        </w:rPr>
      </w:pPr>
      <w:r w:rsidRPr="003E6256">
        <w:rPr>
          <w:bCs/>
          <w:iCs/>
          <w:sz w:val="20"/>
          <w:szCs w:val="20"/>
        </w:rPr>
        <w:t>Delivery</w:t>
      </w:r>
    </w:p>
    <w:p w:rsidR="00450673" w:rsidRDefault="00594C9F" w:rsidP="00763694">
      <w:pPr>
        <w:pStyle w:val="Header"/>
        <w:numPr>
          <w:ilvl w:val="0"/>
          <w:numId w:val="22"/>
        </w:numPr>
        <w:tabs>
          <w:tab w:val="clear" w:pos="4320"/>
          <w:tab w:val="clear" w:pos="8640"/>
        </w:tabs>
        <w:spacing w:line="22" w:lineRule="atLeast"/>
        <w:jc w:val="both"/>
        <w:rPr>
          <w:bCs/>
          <w:iCs/>
          <w:sz w:val="20"/>
          <w:szCs w:val="20"/>
        </w:rPr>
      </w:pPr>
      <w:r w:rsidRPr="003E6256">
        <w:rPr>
          <w:bCs/>
          <w:iCs/>
          <w:sz w:val="20"/>
          <w:szCs w:val="20"/>
        </w:rPr>
        <w:t>Financial management</w:t>
      </w:r>
    </w:p>
    <w:p w:rsidR="00450673" w:rsidRDefault="00594C9F" w:rsidP="00763694">
      <w:pPr>
        <w:pStyle w:val="Header"/>
        <w:numPr>
          <w:ilvl w:val="0"/>
          <w:numId w:val="22"/>
        </w:numPr>
        <w:tabs>
          <w:tab w:val="clear" w:pos="4320"/>
          <w:tab w:val="clear" w:pos="8640"/>
        </w:tabs>
        <w:spacing w:line="22" w:lineRule="atLeast"/>
        <w:jc w:val="both"/>
        <w:rPr>
          <w:bCs/>
          <w:iCs/>
          <w:sz w:val="20"/>
          <w:szCs w:val="20"/>
        </w:rPr>
      </w:pPr>
      <w:r w:rsidRPr="003E6256">
        <w:rPr>
          <w:bCs/>
          <w:iCs/>
          <w:sz w:val="20"/>
          <w:szCs w:val="20"/>
        </w:rPr>
        <w:t>Monitoring and evaluation</w:t>
      </w:r>
    </w:p>
    <w:p w:rsidR="00450673" w:rsidRDefault="00594C9F" w:rsidP="00763694">
      <w:pPr>
        <w:pStyle w:val="Header"/>
        <w:numPr>
          <w:ilvl w:val="0"/>
          <w:numId w:val="22"/>
        </w:numPr>
        <w:tabs>
          <w:tab w:val="clear" w:pos="4320"/>
          <w:tab w:val="clear" w:pos="8640"/>
        </w:tabs>
        <w:spacing w:line="22" w:lineRule="atLeast"/>
        <w:jc w:val="both"/>
        <w:rPr>
          <w:bCs/>
          <w:iCs/>
          <w:sz w:val="20"/>
          <w:szCs w:val="20"/>
        </w:rPr>
      </w:pPr>
      <w:r w:rsidRPr="003E6256">
        <w:rPr>
          <w:bCs/>
          <w:iCs/>
          <w:sz w:val="20"/>
          <w:szCs w:val="20"/>
        </w:rPr>
        <w:t>Execution and implementation modalities</w:t>
      </w:r>
    </w:p>
    <w:p w:rsidR="00450673" w:rsidRDefault="00594C9F" w:rsidP="00763694">
      <w:pPr>
        <w:pStyle w:val="Header"/>
        <w:numPr>
          <w:ilvl w:val="0"/>
          <w:numId w:val="22"/>
        </w:numPr>
        <w:tabs>
          <w:tab w:val="clear" w:pos="4320"/>
          <w:tab w:val="clear" w:pos="8640"/>
        </w:tabs>
        <w:spacing w:line="22" w:lineRule="atLeast"/>
        <w:jc w:val="both"/>
        <w:rPr>
          <w:bCs/>
          <w:iCs/>
          <w:sz w:val="20"/>
          <w:szCs w:val="20"/>
        </w:rPr>
      </w:pPr>
      <w:r w:rsidRPr="003E6256">
        <w:rPr>
          <w:bCs/>
          <w:iCs/>
          <w:sz w:val="20"/>
          <w:szCs w:val="20"/>
        </w:rPr>
        <w:t>Management by UNDP, World Bank and other partners</w:t>
      </w:r>
    </w:p>
    <w:p w:rsidR="00450673" w:rsidRDefault="00594C9F" w:rsidP="00763694">
      <w:pPr>
        <w:pStyle w:val="Header"/>
        <w:numPr>
          <w:ilvl w:val="0"/>
          <w:numId w:val="22"/>
        </w:numPr>
        <w:tabs>
          <w:tab w:val="clear" w:pos="4320"/>
          <w:tab w:val="clear" w:pos="8640"/>
        </w:tabs>
        <w:spacing w:line="22" w:lineRule="atLeast"/>
        <w:jc w:val="both"/>
        <w:rPr>
          <w:bCs/>
          <w:iCs/>
          <w:sz w:val="20"/>
          <w:szCs w:val="20"/>
        </w:rPr>
      </w:pPr>
      <w:r w:rsidRPr="003E6256">
        <w:rPr>
          <w:bCs/>
          <w:iCs/>
          <w:sz w:val="20"/>
          <w:szCs w:val="20"/>
        </w:rPr>
        <w:t>Coordination and operational issues</w:t>
      </w:r>
    </w:p>
    <w:p w:rsidR="00594C9F" w:rsidRPr="003E6256" w:rsidRDefault="00594C9F" w:rsidP="00594C9F">
      <w:pPr>
        <w:pStyle w:val="Header"/>
        <w:tabs>
          <w:tab w:val="clear" w:pos="4320"/>
          <w:tab w:val="clear" w:pos="8640"/>
        </w:tabs>
        <w:spacing w:line="22" w:lineRule="atLeast"/>
        <w:rPr>
          <w:bCs/>
          <w:iCs/>
          <w:sz w:val="20"/>
          <w:szCs w:val="20"/>
        </w:rPr>
      </w:pPr>
      <w:r w:rsidRPr="003E6256">
        <w:rPr>
          <w:bCs/>
          <w:iCs/>
          <w:sz w:val="20"/>
          <w:szCs w:val="20"/>
        </w:rPr>
        <w:t>4.3 Results to date</w:t>
      </w:r>
    </w:p>
    <w:p w:rsidR="00450673" w:rsidRDefault="00594C9F" w:rsidP="00763694">
      <w:pPr>
        <w:pStyle w:val="Header"/>
        <w:numPr>
          <w:ilvl w:val="0"/>
          <w:numId w:val="23"/>
        </w:numPr>
        <w:tabs>
          <w:tab w:val="clear" w:pos="4320"/>
          <w:tab w:val="clear" w:pos="8640"/>
        </w:tabs>
        <w:spacing w:line="22" w:lineRule="atLeast"/>
        <w:jc w:val="both"/>
        <w:rPr>
          <w:bCs/>
          <w:iCs/>
          <w:sz w:val="20"/>
          <w:szCs w:val="20"/>
        </w:rPr>
      </w:pPr>
      <w:r w:rsidRPr="003E6256">
        <w:rPr>
          <w:bCs/>
          <w:iCs/>
          <w:sz w:val="20"/>
          <w:szCs w:val="20"/>
        </w:rPr>
        <w:t>Attainment of Objectives</w:t>
      </w:r>
    </w:p>
    <w:p w:rsidR="00450673" w:rsidRDefault="00594C9F" w:rsidP="00763694">
      <w:pPr>
        <w:pStyle w:val="Header"/>
        <w:numPr>
          <w:ilvl w:val="0"/>
          <w:numId w:val="23"/>
        </w:numPr>
        <w:tabs>
          <w:tab w:val="clear" w:pos="4320"/>
          <w:tab w:val="clear" w:pos="8640"/>
        </w:tabs>
        <w:spacing w:line="22" w:lineRule="atLeast"/>
        <w:jc w:val="both"/>
        <w:rPr>
          <w:bCs/>
          <w:iCs/>
          <w:sz w:val="20"/>
          <w:szCs w:val="20"/>
        </w:rPr>
      </w:pPr>
      <w:r w:rsidRPr="003E6256">
        <w:rPr>
          <w:bCs/>
          <w:iCs/>
          <w:sz w:val="20"/>
          <w:szCs w:val="20"/>
        </w:rPr>
        <w:t>Sustainability</w:t>
      </w:r>
    </w:p>
    <w:p w:rsidR="00450673" w:rsidRDefault="00594C9F" w:rsidP="00763694">
      <w:pPr>
        <w:pStyle w:val="Header"/>
        <w:numPr>
          <w:ilvl w:val="0"/>
          <w:numId w:val="23"/>
        </w:numPr>
        <w:tabs>
          <w:tab w:val="clear" w:pos="4320"/>
          <w:tab w:val="clear" w:pos="8640"/>
        </w:tabs>
        <w:spacing w:line="22" w:lineRule="atLeast"/>
        <w:jc w:val="both"/>
        <w:rPr>
          <w:bCs/>
          <w:iCs/>
          <w:sz w:val="20"/>
          <w:szCs w:val="20"/>
        </w:rPr>
      </w:pPr>
      <w:r w:rsidRPr="003E6256">
        <w:rPr>
          <w:bCs/>
          <w:iCs/>
          <w:sz w:val="20"/>
          <w:szCs w:val="20"/>
        </w:rPr>
        <w:t>Contribution to upgrading skills at National level</w:t>
      </w:r>
    </w:p>
    <w:p w:rsidR="00594C9F" w:rsidRPr="003E6256" w:rsidRDefault="00594C9F" w:rsidP="00594C9F">
      <w:pPr>
        <w:pStyle w:val="Header"/>
        <w:tabs>
          <w:tab w:val="clear" w:pos="4320"/>
          <w:tab w:val="clear" w:pos="8640"/>
        </w:tabs>
        <w:spacing w:line="22" w:lineRule="atLeast"/>
        <w:rPr>
          <w:bCs/>
          <w:iCs/>
          <w:sz w:val="20"/>
          <w:szCs w:val="20"/>
        </w:rPr>
      </w:pPr>
      <w:r w:rsidRPr="003E6256">
        <w:rPr>
          <w:bCs/>
          <w:iCs/>
          <w:sz w:val="20"/>
          <w:szCs w:val="20"/>
        </w:rPr>
        <w:t>5</w:t>
      </w:r>
      <w:r w:rsidRPr="003E6256">
        <w:rPr>
          <w:bCs/>
          <w:iCs/>
          <w:sz w:val="20"/>
          <w:szCs w:val="20"/>
          <w:lang w:eastAsia="zh-CN"/>
        </w:rPr>
        <w:t xml:space="preserve">) </w:t>
      </w:r>
      <w:r w:rsidRPr="003E6256">
        <w:rPr>
          <w:bCs/>
          <w:iCs/>
          <w:sz w:val="20"/>
          <w:szCs w:val="20"/>
        </w:rPr>
        <w:t xml:space="preserve"> </w:t>
      </w:r>
      <w:r w:rsidRPr="003E6256">
        <w:rPr>
          <w:bCs/>
          <w:iCs/>
          <w:sz w:val="20"/>
          <w:szCs w:val="20"/>
          <w:u w:val="single"/>
        </w:rPr>
        <w:t>Lessons learned</w:t>
      </w:r>
    </w:p>
    <w:p w:rsidR="00594C9F" w:rsidRPr="003E6256" w:rsidRDefault="00594C9F" w:rsidP="00594C9F">
      <w:pPr>
        <w:pStyle w:val="Header"/>
        <w:tabs>
          <w:tab w:val="clear" w:pos="4320"/>
          <w:tab w:val="clear" w:pos="8640"/>
        </w:tabs>
        <w:spacing w:line="22" w:lineRule="atLeast"/>
        <w:rPr>
          <w:bCs/>
          <w:iCs/>
          <w:sz w:val="20"/>
          <w:szCs w:val="20"/>
        </w:rPr>
      </w:pPr>
      <w:r w:rsidRPr="003E6256">
        <w:rPr>
          <w:bCs/>
          <w:iCs/>
          <w:sz w:val="20"/>
          <w:szCs w:val="20"/>
        </w:rPr>
        <w:t>6</w:t>
      </w:r>
      <w:r w:rsidRPr="003E6256">
        <w:rPr>
          <w:bCs/>
          <w:iCs/>
          <w:sz w:val="20"/>
          <w:szCs w:val="20"/>
          <w:lang w:eastAsia="zh-CN"/>
        </w:rPr>
        <w:t xml:space="preserve">)  </w:t>
      </w:r>
      <w:r w:rsidRPr="003E6256">
        <w:rPr>
          <w:bCs/>
          <w:iCs/>
          <w:sz w:val="20"/>
          <w:szCs w:val="20"/>
        </w:rPr>
        <w:t xml:space="preserve">Conclusions and recommendations, including overall rating of project implementation and the achievement of project outcomes and objective. </w:t>
      </w:r>
    </w:p>
    <w:p w:rsidR="00594C9F" w:rsidRPr="003E6256" w:rsidRDefault="00594C9F" w:rsidP="00594C9F">
      <w:pPr>
        <w:pStyle w:val="Header"/>
        <w:tabs>
          <w:tab w:val="clear" w:pos="4320"/>
          <w:tab w:val="clear" w:pos="8640"/>
        </w:tabs>
        <w:spacing w:line="22" w:lineRule="atLeast"/>
        <w:rPr>
          <w:bCs/>
          <w:iCs/>
          <w:sz w:val="20"/>
          <w:szCs w:val="20"/>
        </w:rPr>
      </w:pPr>
      <w:r w:rsidRPr="003E6256">
        <w:rPr>
          <w:bCs/>
          <w:iCs/>
          <w:sz w:val="20"/>
          <w:szCs w:val="20"/>
        </w:rPr>
        <w:t>7</w:t>
      </w:r>
      <w:r w:rsidRPr="003E6256">
        <w:rPr>
          <w:bCs/>
          <w:iCs/>
          <w:sz w:val="20"/>
          <w:szCs w:val="20"/>
          <w:lang w:eastAsia="zh-CN"/>
        </w:rPr>
        <w:t xml:space="preserve">)  </w:t>
      </w:r>
      <w:r w:rsidRPr="003E6256">
        <w:rPr>
          <w:bCs/>
          <w:iCs/>
          <w:sz w:val="20"/>
          <w:szCs w:val="20"/>
        </w:rPr>
        <w:t xml:space="preserve">MTR report Annexes </w:t>
      </w:r>
    </w:p>
    <w:p w:rsidR="00450673" w:rsidRDefault="00594C9F" w:rsidP="00763694">
      <w:pPr>
        <w:numPr>
          <w:ilvl w:val="0"/>
          <w:numId w:val="20"/>
        </w:numPr>
        <w:tabs>
          <w:tab w:val="clear" w:pos="1440"/>
          <w:tab w:val="num" w:pos="709"/>
        </w:tabs>
        <w:spacing w:line="22" w:lineRule="atLeast"/>
        <w:ind w:hanging="1014"/>
        <w:jc w:val="both"/>
        <w:rPr>
          <w:sz w:val="20"/>
          <w:szCs w:val="20"/>
        </w:rPr>
      </w:pPr>
      <w:r w:rsidRPr="003E6256">
        <w:rPr>
          <w:sz w:val="20"/>
          <w:szCs w:val="20"/>
        </w:rPr>
        <w:t>MTR TORs , Itinerary and list of persons interviewed</w:t>
      </w:r>
    </w:p>
    <w:p w:rsidR="00450673" w:rsidRDefault="00594C9F" w:rsidP="00763694">
      <w:pPr>
        <w:numPr>
          <w:ilvl w:val="0"/>
          <w:numId w:val="20"/>
        </w:numPr>
        <w:tabs>
          <w:tab w:val="clear" w:pos="1440"/>
          <w:tab w:val="num" w:pos="709"/>
        </w:tabs>
        <w:spacing w:line="22" w:lineRule="atLeast"/>
        <w:ind w:hanging="1014"/>
        <w:jc w:val="both"/>
        <w:rPr>
          <w:sz w:val="20"/>
          <w:szCs w:val="20"/>
        </w:rPr>
      </w:pPr>
      <w:r w:rsidRPr="003E6256">
        <w:rPr>
          <w:sz w:val="20"/>
          <w:szCs w:val="20"/>
        </w:rPr>
        <w:t xml:space="preserve">Summary of field visits, including evaluators findings, issues raised and recommendations by different stakeholders </w:t>
      </w:r>
    </w:p>
    <w:p w:rsidR="00450673" w:rsidRDefault="00594C9F" w:rsidP="00763694">
      <w:pPr>
        <w:numPr>
          <w:ilvl w:val="0"/>
          <w:numId w:val="20"/>
        </w:numPr>
        <w:tabs>
          <w:tab w:val="clear" w:pos="1440"/>
          <w:tab w:val="num" w:pos="709"/>
        </w:tabs>
        <w:spacing w:line="22" w:lineRule="atLeast"/>
        <w:ind w:hanging="1014"/>
        <w:jc w:val="both"/>
        <w:rPr>
          <w:sz w:val="20"/>
          <w:szCs w:val="20"/>
        </w:rPr>
      </w:pPr>
      <w:r w:rsidRPr="003E6256">
        <w:rPr>
          <w:sz w:val="20"/>
          <w:szCs w:val="20"/>
        </w:rPr>
        <w:t>List of documents reviewed</w:t>
      </w:r>
    </w:p>
    <w:p w:rsidR="00450673" w:rsidRDefault="00594C9F" w:rsidP="00763694">
      <w:pPr>
        <w:numPr>
          <w:ilvl w:val="0"/>
          <w:numId w:val="20"/>
        </w:numPr>
        <w:tabs>
          <w:tab w:val="clear" w:pos="1440"/>
          <w:tab w:val="num" w:pos="709"/>
        </w:tabs>
        <w:spacing w:line="22" w:lineRule="atLeast"/>
        <w:ind w:hanging="1014"/>
        <w:jc w:val="both"/>
        <w:rPr>
          <w:sz w:val="20"/>
          <w:szCs w:val="20"/>
        </w:rPr>
      </w:pPr>
      <w:r w:rsidRPr="003E6256">
        <w:rPr>
          <w:sz w:val="20"/>
          <w:szCs w:val="20"/>
        </w:rPr>
        <w:t>Questionnaire used and summary of results if any</w:t>
      </w:r>
    </w:p>
    <w:p w:rsidR="00450673" w:rsidRDefault="00594C9F" w:rsidP="00763694">
      <w:pPr>
        <w:numPr>
          <w:ilvl w:val="0"/>
          <w:numId w:val="20"/>
        </w:numPr>
        <w:tabs>
          <w:tab w:val="clear" w:pos="1440"/>
          <w:tab w:val="num" w:pos="709"/>
        </w:tabs>
        <w:spacing w:line="22" w:lineRule="atLeast"/>
        <w:ind w:hanging="1014"/>
        <w:jc w:val="both"/>
        <w:rPr>
          <w:sz w:val="20"/>
          <w:szCs w:val="20"/>
        </w:rPr>
      </w:pPr>
      <w:r w:rsidRPr="003E6256">
        <w:rPr>
          <w:sz w:val="20"/>
          <w:szCs w:val="20"/>
        </w:rPr>
        <w:t>Comments by stakeholders (only in case of discrepancies with review findings and conclusions)</w:t>
      </w:r>
    </w:p>
    <w:p w:rsidR="00B91BEB" w:rsidRPr="00A03835" w:rsidRDefault="00B91BEB" w:rsidP="00632256">
      <w:pPr>
        <w:spacing w:line="264" w:lineRule="auto"/>
        <w:rPr>
          <w:rFonts w:ascii="Arial" w:hAnsi="Arial" w:cs="Arial"/>
          <w:b/>
          <w:bCs/>
          <w:sz w:val="22"/>
          <w:szCs w:val="22"/>
        </w:rPr>
        <w:sectPr w:rsidR="00B91BEB" w:rsidRPr="00A03835" w:rsidSect="00EA5339">
          <w:headerReference w:type="default" r:id="rId29"/>
          <w:footerReference w:type="default" r:id="rId30"/>
          <w:pgSz w:w="11906" w:h="16838" w:code="9"/>
          <w:pgMar w:top="1418" w:right="1418" w:bottom="1418" w:left="1418" w:header="709" w:footer="709" w:gutter="0"/>
          <w:cols w:space="708"/>
          <w:docGrid w:linePitch="360"/>
        </w:sectPr>
      </w:pPr>
    </w:p>
    <w:p w:rsidR="00EC3E37" w:rsidRPr="00A03835" w:rsidRDefault="00EC3E37" w:rsidP="00EC3E37">
      <w:pPr>
        <w:pStyle w:val="Heading1"/>
        <w:tabs>
          <w:tab w:val="center" w:pos="4510"/>
        </w:tabs>
        <w:spacing w:line="264" w:lineRule="auto"/>
        <w:rPr>
          <w:rFonts w:ascii="Arial" w:hAnsi="Arial" w:cs="Arial"/>
          <w:sz w:val="21"/>
          <w:szCs w:val="21"/>
        </w:rPr>
      </w:pPr>
      <w:bookmarkStart w:id="72" w:name="_Toc232397733"/>
      <w:r w:rsidRPr="00835F46">
        <w:rPr>
          <w:rFonts w:ascii="Arial" w:hAnsi="Arial" w:cs="Arial"/>
          <w:sz w:val="21"/>
          <w:szCs w:val="21"/>
        </w:rPr>
        <w:lastRenderedPageBreak/>
        <w:t xml:space="preserve">Annex </w:t>
      </w:r>
      <w:r w:rsidR="00E53973" w:rsidRPr="00835F46">
        <w:rPr>
          <w:rFonts w:ascii="Arial" w:hAnsi="Arial" w:cs="Arial"/>
          <w:sz w:val="21"/>
          <w:szCs w:val="21"/>
        </w:rPr>
        <w:t>2</w:t>
      </w:r>
      <w:r w:rsidRPr="00835F46">
        <w:rPr>
          <w:rFonts w:ascii="Arial" w:hAnsi="Arial" w:cs="Arial"/>
          <w:sz w:val="21"/>
          <w:szCs w:val="21"/>
        </w:rPr>
        <w:t>:</w:t>
      </w:r>
      <w:r w:rsidRPr="00835F46">
        <w:rPr>
          <w:rFonts w:ascii="Arial" w:hAnsi="Arial" w:cs="Arial"/>
          <w:sz w:val="21"/>
          <w:szCs w:val="21"/>
        </w:rPr>
        <w:tab/>
        <w:t>Evaluation Consultant Code of Conduct Agreement Form</w:t>
      </w:r>
      <w:bookmarkEnd w:id="72"/>
    </w:p>
    <w:p w:rsidR="00EC3E37" w:rsidRPr="00A03835" w:rsidRDefault="00EC3E37" w:rsidP="00EC3E37">
      <w:pPr>
        <w:pBdr>
          <w:top w:val="single" w:sz="4" w:space="7" w:color="auto"/>
          <w:left w:val="single" w:sz="4" w:space="4" w:color="auto"/>
          <w:bottom w:val="single" w:sz="4" w:space="1" w:color="auto"/>
          <w:right w:val="single" w:sz="4" w:space="2" w:color="auto"/>
        </w:pBdr>
        <w:tabs>
          <w:tab w:val="left" w:pos="0"/>
        </w:tabs>
        <w:spacing w:before="60" w:after="60"/>
        <w:rPr>
          <w:rFonts w:ascii="Arial" w:hAnsi="Arial" w:cs="Arial"/>
          <w:sz w:val="20"/>
          <w:szCs w:val="20"/>
        </w:rPr>
      </w:pPr>
      <w:r w:rsidRPr="00A03835">
        <w:rPr>
          <w:rFonts w:ascii="Arial" w:hAnsi="Arial" w:cs="Arial"/>
          <w:sz w:val="20"/>
          <w:szCs w:val="20"/>
        </w:rPr>
        <w:t>Evaluators:</w:t>
      </w:r>
    </w:p>
    <w:p w:rsidR="00EC3E37" w:rsidRPr="00A03835" w:rsidRDefault="00EC3E37" w:rsidP="002E3A16">
      <w:pPr>
        <w:numPr>
          <w:ilvl w:val="0"/>
          <w:numId w:val="8"/>
        </w:numPr>
        <w:pBdr>
          <w:top w:val="single" w:sz="4" w:space="7" w:color="auto"/>
          <w:left w:val="single" w:sz="4" w:space="4" w:color="auto"/>
          <w:bottom w:val="single" w:sz="4" w:space="1" w:color="auto"/>
          <w:right w:val="single" w:sz="4" w:space="2" w:color="auto"/>
        </w:pBdr>
        <w:tabs>
          <w:tab w:val="left" w:pos="0"/>
        </w:tabs>
        <w:spacing w:before="60" w:after="60"/>
        <w:jc w:val="both"/>
        <w:rPr>
          <w:rFonts w:ascii="Arial" w:hAnsi="Arial" w:cs="Arial"/>
          <w:sz w:val="20"/>
          <w:szCs w:val="20"/>
        </w:rPr>
      </w:pPr>
      <w:r w:rsidRPr="00A03835">
        <w:rPr>
          <w:rFonts w:ascii="Arial" w:hAnsi="Arial" w:cs="Arial"/>
          <w:sz w:val="20"/>
          <w:szCs w:val="20"/>
        </w:rPr>
        <w:t>Must present information that is complete and fair in its assessment of strengths and weaknesses so that decisions or actions taken are well founded</w:t>
      </w:r>
    </w:p>
    <w:p w:rsidR="00EC3E37" w:rsidRPr="00A03835" w:rsidRDefault="00EC3E37" w:rsidP="002E3A16">
      <w:pPr>
        <w:numPr>
          <w:ilvl w:val="0"/>
          <w:numId w:val="8"/>
        </w:numPr>
        <w:pBdr>
          <w:top w:val="single" w:sz="4" w:space="7" w:color="auto"/>
          <w:left w:val="single" w:sz="4" w:space="4" w:color="auto"/>
          <w:bottom w:val="single" w:sz="4" w:space="1" w:color="auto"/>
          <w:right w:val="single" w:sz="4" w:space="2" w:color="auto"/>
        </w:pBdr>
        <w:tabs>
          <w:tab w:val="left" w:pos="0"/>
        </w:tabs>
        <w:spacing w:before="60" w:after="60"/>
        <w:jc w:val="both"/>
        <w:rPr>
          <w:rFonts w:ascii="Arial" w:hAnsi="Arial" w:cs="Arial"/>
          <w:sz w:val="20"/>
          <w:szCs w:val="20"/>
        </w:rPr>
      </w:pPr>
      <w:r w:rsidRPr="00A03835">
        <w:rPr>
          <w:rFonts w:ascii="Arial" w:hAnsi="Arial" w:cs="Arial"/>
          <w:sz w:val="20"/>
          <w:szCs w:val="20"/>
        </w:rPr>
        <w:t>Must disclose the full set of evaluation findings along with information on their limitations and have this accessible to all affected by the evaluation with expressed legal rights to receive results.</w:t>
      </w:r>
    </w:p>
    <w:p w:rsidR="00EC3E37" w:rsidRPr="00A03835" w:rsidRDefault="00EC3E37" w:rsidP="002E3A16">
      <w:pPr>
        <w:numPr>
          <w:ilvl w:val="0"/>
          <w:numId w:val="8"/>
        </w:numPr>
        <w:pBdr>
          <w:top w:val="single" w:sz="4" w:space="7" w:color="auto"/>
          <w:left w:val="single" w:sz="4" w:space="4" w:color="auto"/>
          <w:bottom w:val="single" w:sz="4" w:space="1" w:color="auto"/>
          <w:right w:val="single" w:sz="4" w:space="2" w:color="auto"/>
        </w:pBdr>
        <w:tabs>
          <w:tab w:val="left" w:pos="0"/>
        </w:tabs>
        <w:spacing w:before="60" w:after="60"/>
        <w:jc w:val="both"/>
        <w:rPr>
          <w:rFonts w:ascii="Arial" w:hAnsi="Arial" w:cs="Arial"/>
          <w:sz w:val="20"/>
          <w:szCs w:val="20"/>
        </w:rPr>
      </w:pPr>
      <w:r w:rsidRPr="00A03835">
        <w:rPr>
          <w:rFonts w:ascii="Arial" w:hAnsi="Arial" w:cs="Arial"/>
          <w:sz w:val="20"/>
          <w:szCs w:val="20"/>
        </w:rPr>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rsidR="00EC3E37" w:rsidRPr="00A03835" w:rsidRDefault="00EC3E37" w:rsidP="002E3A16">
      <w:pPr>
        <w:numPr>
          <w:ilvl w:val="0"/>
          <w:numId w:val="8"/>
        </w:numPr>
        <w:pBdr>
          <w:top w:val="single" w:sz="4" w:space="7" w:color="auto"/>
          <w:left w:val="single" w:sz="4" w:space="4" w:color="auto"/>
          <w:bottom w:val="single" w:sz="4" w:space="1" w:color="auto"/>
          <w:right w:val="single" w:sz="4" w:space="2" w:color="auto"/>
        </w:pBdr>
        <w:tabs>
          <w:tab w:val="left" w:pos="0"/>
        </w:tabs>
        <w:spacing w:before="60" w:after="60"/>
        <w:jc w:val="both"/>
        <w:rPr>
          <w:rFonts w:ascii="Arial" w:hAnsi="Arial" w:cs="Arial"/>
          <w:sz w:val="20"/>
          <w:szCs w:val="20"/>
        </w:rPr>
      </w:pPr>
      <w:r w:rsidRPr="00A03835">
        <w:rPr>
          <w:rFonts w:ascii="Arial" w:hAnsi="Arial" w:cs="Arial"/>
          <w:sz w:val="20"/>
          <w:szCs w:val="20"/>
        </w:rPr>
        <w:t>Sometimes uncover evidence of wrongdoing while conducting evaluations. Such cases must be reported discreetly to the appropriate investigative body. Evaluators should consult with other relevant oversight entities when there is any doubt about if and how issues should be reported.</w:t>
      </w:r>
    </w:p>
    <w:p w:rsidR="00EC3E37" w:rsidRPr="00A03835" w:rsidRDefault="00EC3E37" w:rsidP="002E3A16">
      <w:pPr>
        <w:numPr>
          <w:ilvl w:val="0"/>
          <w:numId w:val="8"/>
        </w:numPr>
        <w:pBdr>
          <w:top w:val="single" w:sz="4" w:space="7" w:color="auto"/>
          <w:left w:val="single" w:sz="4" w:space="4" w:color="auto"/>
          <w:bottom w:val="single" w:sz="4" w:space="1" w:color="auto"/>
          <w:right w:val="single" w:sz="4" w:space="2" w:color="auto"/>
        </w:pBdr>
        <w:tabs>
          <w:tab w:val="left" w:pos="0"/>
        </w:tabs>
        <w:spacing w:before="60" w:after="60"/>
        <w:jc w:val="both"/>
        <w:rPr>
          <w:rFonts w:ascii="Arial" w:hAnsi="Arial" w:cs="Arial"/>
          <w:sz w:val="20"/>
          <w:szCs w:val="20"/>
        </w:rPr>
      </w:pPr>
      <w:r w:rsidRPr="00A03835">
        <w:rPr>
          <w:rFonts w:ascii="Arial" w:hAnsi="Arial" w:cs="Arial"/>
          <w:sz w:val="20"/>
          <w:szCs w:val="20"/>
        </w:rPr>
        <w:t>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w:t>
      </w:r>
    </w:p>
    <w:p w:rsidR="00EC3E37" w:rsidRPr="00A03835" w:rsidRDefault="00EC3E37" w:rsidP="002E3A16">
      <w:pPr>
        <w:numPr>
          <w:ilvl w:val="0"/>
          <w:numId w:val="8"/>
        </w:numPr>
        <w:pBdr>
          <w:top w:val="single" w:sz="4" w:space="7" w:color="auto"/>
          <w:left w:val="single" w:sz="4" w:space="4" w:color="auto"/>
          <w:bottom w:val="single" w:sz="4" w:space="1" w:color="auto"/>
          <w:right w:val="single" w:sz="4" w:space="2" w:color="auto"/>
        </w:pBdr>
        <w:spacing w:before="60" w:after="60"/>
        <w:jc w:val="both"/>
        <w:rPr>
          <w:rFonts w:ascii="Arial" w:hAnsi="Arial" w:cs="Arial"/>
          <w:sz w:val="20"/>
          <w:szCs w:val="20"/>
        </w:rPr>
      </w:pPr>
      <w:r w:rsidRPr="00A03835">
        <w:rPr>
          <w:rFonts w:ascii="Arial" w:hAnsi="Arial" w:cs="Arial"/>
          <w:sz w:val="20"/>
          <w:szCs w:val="20"/>
        </w:rPr>
        <w:t>Are responsible for their performance and their product(s). They are responsible for the clear, accurate and fair written and/or oral presentation of study limitations, findings and recommendations.</w:t>
      </w:r>
    </w:p>
    <w:p w:rsidR="00EC3E37" w:rsidRPr="00A03835" w:rsidRDefault="00EC3E37" w:rsidP="002E3A16">
      <w:pPr>
        <w:numPr>
          <w:ilvl w:val="0"/>
          <w:numId w:val="8"/>
        </w:numPr>
        <w:pBdr>
          <w:top w:val="single" w:sz="4" w:space="7" w:color="auto"/>
          <w:left w:val="single" w:sz="4" w:space="4" w:color="auto"/>
          <w:bottom w:val="single" w:sz="4" w:space="1" w:color="auto"/>
          <w:right w:val="single" w:sz="4" w:space="2" w:color="auto"/>
        </w:pBdr>
        <w:spacing w:before="60" w:after="60"/>
        <w:jc w:val="both"/>
        <w:rPr>
          <w:rFonts w:ascii="Arial" w:hAnsi="Arial" w:cs="Arial"/>
          <w:iCs/>
          <w:sz w:val="20"/>
          <w:szCs w:val="20"/>
        </w:rPr>
      </w:pPr>
      <w:r w:rsidRPr="00A03835">
        <w:rPr>
          <w:rFonts w:ascii="Arial" w:hAnsi="Arial" w:cs="Arial"/>
          <w:iCs/>
          <w:sz w:val="20"/>
          <w:szCs w:val="20"/>
        </w:rPr>
        <w:t>Should reflect sound accounting procedures and be prudent in using the resources of the evaluation.</w:t>
      </w:r>
    </w:p>
    <w:p w:rsidR="00EC3E37" w:rsidRPr="00A03835" w:rsidRDefault="00EC3E37" w:rsidP="00411D7E">
      <w:pPr>
        <w:pStyle w:val="Default"/>
        <w:pBdr>
          <w:top w:val="single" w:sz="4" w:space="1" w:color="auto"/>
          <w:left w:val="single" w:sz="4" w:space="4" w:color="auto"/>
          <w:bottom w:val="single" w:sz="4" w:space="4" w:color="auto"/>
          <w:right w:val="single" w:sz="4" w:space="4" w:color="auto"/>
        </w:pBdr>
        <w:jc w:val="center"/>
        <w:rPr>
          <w:rFonts w:ascii="Arial" w:hAnsi="Arial" w:cs="Arial"/>
          <w:sz w:val="20"/>
          <w:szCs w:val="20"/>
          <w:lang w:val="en-GB"/>
        </w:rPr>
      </w:pPr>
      <w:r w:rsidRPr="00A03835">
        <w:rPr>
          <w:rFonts w:ascii="Arial" w:hAnsi="Arial" w:cs="Arial"/>
          <w:b/>
          <w:bCs/>
          <w:sz w:val="20"/>
          <w:szCs w:val="20"/>
          <w:lang w:val="en-GB"/>
        </w:rPr>
        <w:t>Evaluation Consultant Agreement Form</w:t>
      </w:r>
      <w:r w:rsidRPr="00A03835">
        <w:rPr>
          <w:rStyle w:val="FootnoteReference"/>
          <w:rFonts w:ascii="Arial" w:eastAsia="Calibri" w:hAnsi="Arial" w:cs="Arial"/>
          <w:b/>
          <w:bCs/>
          <w:sz w:val="20"/>
          <w:szCs w:val="20"/>
          <w:lang w:val="en-GB"/>
        </w:rPr>
        <w:footnoteReference w:id="21"/>
      </w:r>
    </w:p>
    <w:p w:rsidR="00EC3E37" w:rsidRPr="00A03835" w:rsidRDefault="00EC3E37" w:rsidP="00411D7E">
      <w:pPr>
        <w:pStyle w:val="Default"/>
        <w:pBdr>
          <w:top w:val="single" w:sz="4" w:space="1" w:color="auto"/>
          <w:left w:val="single" w:sz="4" w:space="4" w:color="auto"/>
          <w:bottom w:val="single" w:sz="4" w:space="4" w:color="auto"/>
          <w:right w:val="single" w:sz="4" w:space="4" w:color="auto"/>
        </w:pBdr>
        <w:rPr>
          <w:rFonts w:ascii="Arial" w:hAnsi="Arial" w:cs="Arial"/>
          <w:sz w:val="20"/>
          <w:szCs w:val="20"/>
          <w:lang w:val="en-GB"/>
        </w:rPr>
      </w:pPr>
      <w:r w:rsidRPr="00A03835">
        <w:rPr>
          <w:rFonts w:ascii="Arial" w:hAnsi="Arial" w:cs="Arial"/>
          <w:b/>
          <w:bCs/>
          <w:sz w:val="20"/>
          <w:szCs w:val="20"/>
          <w:lang w:val="en-GB"/>
        </w:rPr>
        <w:t xml:space="preserve">Agreement to abide by the Code of Conduct for Evaluation in the UN System </w:t>
      </w:r>
    </w:p>
    <w:p w:rsidR="00EC3E37" w:rsidRPr="00EE0235" w:rsidRDefault="00EC3E37" w:rsidP="00411D7E">
      <w:pPr>
        <w:pStyle w:val="Default"/>
        <w:pBdr>
          <w:top w:val="single" w:sz="4" w:space="1" w:color="auto"/>
          <w:left w:val="single" w:sz="4" w:space="4" w:color="auto"/>
          <w:bottom w:val="single" w:sz="4" w:space="4" w:color="auto"/>
          <w:right w:val="single" w:sz="4" w:space="4" w:color="auto"/>
        </w:pBdr>
        <w:rPr>
          <w:rFonts w:ascii="Arial" w:hAnsi="Arial" w:cs="Arial"/>
          <w:sz w:val="20"/>
          <w:szCs w:val="20"/>
          <w:lang w:val="en-GB"/>
        </w:rPr>
      </w:pPr>
      <w:r w:rsidRPr="00A03835">
        <w:rPr>
          <w:rFonts w:ascii="Arial" w:hAnsi="Arial" w:cs="Arial"/>
          <w:b/>
          <w:bCs/>
          <w:sz w:val="20"/>
          <w:szCs w:val="20"/>
          <w:lang w:val="en-GB"/>
        </w:rPr>
        <w:t>Name of Consultant:</w:t>
      </w:r>
      <w:r w:rsidRPr="00A03835">
        <w:rPr>
          <w:rFonts w:ascii="Arial" w:hAnsi="Arial" w:cs="Arial"/>
          <w:sz w:val="20"/>
          <w:szCs w:val="20"/>
          <w:lang w:val="en-GB"/>
        </w:rPr>
        <w:t xml:space="preserve"> </w:t>
      </w:r>
      <w:r w:rsidR="006F20ED">
        <w:rPr>
          <w:rFonts w:ascii="Arial" w:hAnsi="Arial" w:cs="Arial"/>
          <w:sz w:val="20"/>
          <w:szCs w:val="20"/>
          <w:lang w:val="en-GB"/>
        </w:rPr>
        <w:t>Wang Yexu</w:t>
      </w:r>
      <w:r w:rsidRPr="00EE0235">
        <w:rPr>
          <w:rFonts w:ascii="Arial" w:hAnsi="Arial" w:cs="Arial"/>
          <w:sz w:val="20"/>
          <w:szCs w:val="20"/>
          <w:lang w:val="en-GB"/>
        </w:rPr>
        <w:t xml:space="preserve"> </w:t>
      </w:r>
    </w:p>
    <w:p w:rsidR="00EC3E37" w:rsidRPr="00A03835" w:rsidRDefault="00EC3E37" w:rsidP="00411D7E">
      <w:pPr>
        <w:pStyle w:val="Default"/>
        <w:pBdr>
          <w:top w:val="single" w:sz="4" w:space="1" w:color="auto"/>
          <w:left w:val="single" w:sz="4" w:space="4" w:color="auto"/>
          <w:bottom w:val="single" w:sz="4" w:space="4" w:color="auto"/>
          <w:right w:val="single" w:sz="4" w:space="4" w:color="auto"/>
        </w:pBdr>
        <w:rPr>
          <w:rFonts w:ascii="Arial" w:hAnsi="Arial" w:cs="Arial"/>
          <w:sz w:val="20"/>
          <w:szCs w:val="20"/>
          <w:lang w:val="en-GB"/>
        </w:rPr>
      </w:pPr>
      <w:r w:rsidRPr="00A03835">
        <w:rPr>
          <w:rFonts w:ascii="Arial" w:hAnsi="Arial" w:cs="Arial"/>
          <w:b/>
          <w:bCs/>
          <w:sz w:val="20"/>
          <w:szCs w:val="20"/>
          <w:lang w:val="en-GB"/>
        </w:rPr>
        <w:t xml:space="preserve">Name of Consultancy Organization </w:t>
      </w:r>
      <w:r w:rsidRPr="00A03835">
        <w:rPr>
          <w:rFonts w:ascii="Arial" w:hAnsi="Arial" w:cs="Arial"/>
          <w:sz w:val="20"/>
          <w:szCs w:val="20"/>
          <w:lang w:val="en-GB"/>
        </w:rPr>
        <w:t>(where relevant)</w:t>
      </w:r>
      <w:r w:rsidRPr="00A03835">
        <w:rPr>
          <w:rFonts w:ascii="Arial" w:hAnsi="Arial" w:cs="Arial"/>
          <w:b/>
          <w:bCs/>
          <w:sz w:val="20"/>
          <w:szCs w:val="20"/>
          <w:lang w:val="en-GB"/>
        </w:rPr>
        <w:t xml:space="preserve">: </w:t>
      </w:r>
    </w:p>
    <w:p w:rsidR="00EC3E37" w:rsidRPr="00A03835" w:rsidRDefault="00EC3E37" w:rsidP="00411D7E">
      <w:pPr>
        <w:pStyle w:val="Default"/>
        <w:pBdr>
          <w:top w:val="single" w:sz="4" w:space="1" w:color="auto"/>
          <w:left w:val="single" w:sz="4" w:space="4" w:color="auto"/>
          <w:bottom w:val="single" w:sz="4" w:space="4" w:color="auto"/>
          <w:right w:val="single" w:sz="4" w:space="4" w:color="auto"/>
        </w:pBdr>
        <w:rPr>
          <w:rFonts w:ascii="Arial" w:hAnsi="Arial" w:cs="Arial"/>
          <w:sz w:val="20"/>
          <w:szCs w:val="20"/>
          <w:lang w:val="en-GB"/>
        </w:rPr>
      </w:pPr>
      <w:r w:rsidRPr="00A03835">
        <w:rPr>
          <w:rFonts w:ascii="Arial" w:hAnsi="Arial" w:cs="Arial"/>
          <w:b/>
          <w:bCs/>
          <w:sz w:val="20"/>
          <w:szCs w:val="20"/>
          <w:lang w:val="en-GB"/>
        </w:rPr>
        <w:t xml:space="preserve">I confirm that I have received and understood and will abide by the United Nations Code of Conduct for Evaluation. </w:t>
      </w:r>
    </w:p>
    <w:p w:rsidR="00EC3E37" w:rsidRPr="00A03835" w:rsidRDefault="00EC3E37" w:rsidP="00411D7E">
      <w:pPr>
        <w:pStyle w:val="Default"/>
        <w:pBdr>
          <w:top w:val="single" w:sz="4" w:space="1" w:color="auto"/>
          <w:left w:val="single" w:sz="4" w:space="4" w:color="auto"/>
          <w:bottom w:val="single" w:sz="4" w:space="4" w:color="auto"/>
          <w:right w:val="single" w:sz="4" w:space="4" w:color="auto"/>
        </w:pBdr>
        <w:rPr>
          <w:rFonts w:ascii="Arial" w:hAnsi="Arial" w:cs="Arial"/>
          <w:sz w:val="20"/>
          <w:szCs w:val="20"/>
          <w:lang w:val="en-GB"/>
        </w:rPr>
      </w:pPr>
      <w:r w:rsidRPr="00A03835">
        <w:rPr>
          <w:rFonts w:ascii="Arial" w:hAnsi="Arial" w:cs="Arial"/>
          <w:b/>
          <w:sz w:val="20"/>
          <w:szCs w:val="20"/>
          <w:lang w:val="en-GB"/>
        </w:rPr>
        <w:t>Signed at</w:t>
      </w:r>
      <w:r w:rsidRPr="00A03835">
        <w:rPr>
          <w:rFonts w:ascii="Arial" w:hAnsi="Arial" w:cs="Arial"/>
          <w:sz w:val="20"/>
          <w:szCs w:val="20"/>
          <w:lang w:val="en-GB"/>
        </w:rPr>
        <w:t xml:space="preserve"> </w:t>
      </w:r>
      <w:r w:rsidR="006F20ED">
        <w:rPr>
          <w:rFonts w:ascii="Arial" w:hAnsi="Arial" w:cs="Arial"/>
          <w:sz w:val="20"/>
          <w:szCs w:val="20"/>
          <w:lang w:val="en-GB"/>
        </w:rPr>
        <w:t>Lanzhou</w:t>
      </w:r>
      <w:r w:rsidRPr="00A03835">
        <w:rPr>
          <w:rFonts w:ascii="Arial" w:hAnsi="Arial" w:cs="Arial"/>
          <w:sz w:val="20"/>
          <w:szCs w:val="20"/>
          <w:lang w:val="en-GB"/>
        </w:rPr>
        <w:t xml:space="preserve"> </w:t>
      </w:r>
      <w:r w:rsidRPr="00A03835">
        <w:rPr>
          <w:rFonts w:ascii="Arial" w:hAnsi="Arial" w:cs="Arial"/>
          <w:b/>
          <w:sz w:val="20"/>
          <w:szCs w:val="20"/>
          <w:lang w:val="en-GB"/>
        </w:rPr>
        <w:t>on</w:t>
      </w:r>
      <w:r w:rsidR="006F20ED">
        <w:rPr>
          <w:rFonts w:ascii="Arial" w:hAnsi="Arial" w:cs="Arial"/>
          <w:sz w:val="20"/>
          <w:szCs w:val="20"/>
          <w:lang w:val="en-GB"/>
        </w:rPr>
        <w:t xml:space="preserve"> 6</w:t>
      </w:r>
      <w:r w:rsidRPr="00A03835">
        <w:rPr>
          <w:rFonts w:ascii="Arial" w:hAnsi="Arial" w:cs="Arial"/>
          <w:sz w:val="20"/>
          <w:szCs w:val="20"/>
          <w:lang w:val="en-GB"/>
        </w:rPr>
        <w:t xml:space="preserve"> M</w:t>
      </w:r>
      <w:r w:rsidR="006F20ED">
        <w:rPr>
          <w:rFonts w:ascii="Arial" w:hAnsi="Arial" w:cs="Arial"/>
          <w:sz w:val="20"/>
          <w:szCs w:val="20"/>
          <w:lang w:val="en-GB"/>
        </w:rPr>
        <w:t>arch 2013</w:t>
      </w:r>
    </w:p>
    <w:p w:rsidR="00EC3E37" w:rsidRPr="00411D7E" w:rsidRDefault="00EC3E37" w:rsidP="00654220">
      <w:pPr>
        <w:pStyle w:val="Default"/>
        <w:pBdr>
          <w:top w:val="single" w:sz="4" w:space="1" w:color="auto"/>
          <w:left w:val="single" w:sz="4" w:space="4" w:color="auto"/>
          <w:bottom w:val="single" w:sz="4" w:space="4" w:color="auto"/>
          <w:right w:val="single" w:sz="4" w:space="4" w:color="auto"/>
        </w:pBdr>
        <w:spacing w:before="120"/>
        <w:rPr>
          <w:b/>
          <w:lang w:val="en-GB"/>
        </w:rPr>
      </w:pPr>
      <w:r w:rsidRPr="00411D7E">
        <w:rPr>
          <w:rFonts w:ascii="Arial" w:hAnsi="Arial" w:cs="Arial"/>
          <w:b/>
          <w:sz w:val="20"/>
          <w:szCs w:val="20"/>
          <w:lang w:val="en-GB"/>
        </w:rPr>
        <w:t>Signature:</w:t>
      </w:r>
      <w:r w:rsidRPr="00411D7E">
        <w:rPr>
          <w:b/>
          <w:lang w:val="en-GB"/>
        </w:rPr>
        <w:t xml:space="preserve"> </w:t>
      </w:r>
      <w:r w:rsidR="00E05FED">
        <w:rPr>
          <w:rFonts w:hint="eastAsia"/>
          <w:b/>
          <w:noProof/>
          <w:lang w:eastAsia="zh-CN"/>
        </w:rPr>
        <w:drawing>
          <wp:inline distT="0" distB="0" distL="0" distR="0">
            <wp:extent cx="1221740" cy="574581"/>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xu signature_Es1.jp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1222601" cy="574986"/>
                    </a:xfrm>
                    <a:prstGeom prst="rect">
                      <a:avLst/>
                    </a:prstGeom>
                  </pic:spPr>
                </pic:pic>
              </a:graphicData>
            </a:graphic>
          </wp:inline>
        </w:drawing>
      </w:r>
    </w:p>
    <w:p w:rsidR="00EC3E37" w:rsidRPr="00A03835" w:rsidRDefault="00EC3E37" w:rsidP="00EC3E37">
      <w:pPr>
        <w:rPr>
          <w:rFonts w:ascii="Arial" w:hAnsi="Arial" w:cs="Arial"/>
          <w:sz w:val="8"/>
          <w:szCs w:val="8"/>
          <w:lang w:eastAsia="en-US"/>
        </w:rPr>
      </w:pPr>
    </w:p>
    <w:p w:rsidR="00EC3E37" w:rsidRPr="00A03835" w:rsidRDefault="00EC3E37" w:rsidP="00EC3E37">
      <w:pPr>
        <w:pStyle w:val="Default"/>
        <w:pBdr>
          <w:top w:val="single" w:sz="4" w:space="1" w:color="auto"/>
          <w:left w:val="single" w:sz="4" w:space="4" w:color="auto"/>
          <w:bottom w:val="single" w:sz="4" w:space="1" w:color="auto"/>
          <w:right w:val="single" w:sz="4" w:space="4" w:color="auto"/>
        </w:pBdr>
        <w:jc w:val="center"/>
        <w:rPr>
          <w:rFonts w:ascii="Arial" w:hAnsi="Arial" w:cs="Arial"/>
          <w:sz w:val="20"/>
          <w:szCs w:val="20"/>
          <w:lang w:val="en-GB"/>
        </w:rPr>
      </w:pPr>
      <w:r w:rsidRPr="00A03835">
        <w:rPr>
          <w:rFonts w:ascii="Arial" w:hAnsi="Arial" w:cs="Arial"/>
          <w:b/>
          <w:bCs/>
          <w:sz w:val="20"/>
          <w:szCs w:val="20"/>
          <w:lang w:val="en-GB"/>
        </w:rPr>
        <w:t>Evaluation Consultant Agreement Form</w:t>
      </w:r>
    </w:p>
    <w:p w:rsidR="00EC3E37" w:rsidRPr="00A03835" w:rsidRDefault="00EC3E37" w:rsidP="00EC3E37">
      <w:pPr>
        <w:pStyle w:val="Default"/>
        <w:pBdr>
          <w:top w:val="single" w:sz="4" w:space="1" w:color="auto"/>
          <w:left w:val="single" w:sz="4" w:space="4" w:color="auto"/>
          <w:bottom w:val="single" w:sz="4" w:space="1" w:color="auto"/>
          <w:right w:val="single" w:sz="4" w:space="4" w:color="auto"/>
        </w:pBdr>
        <w:rPr>
          <w:rFonts w:ascii="Arial" w:hAnsi="Arial" w:cs="Arial"/>
          <w:sz w:val="20"/>
          <w:szCs w:val="20"/>
          <w:lang w:val="en-GB"/>
        </w:rPr>
      </w:pPr>
      <w:r w:rsidRPr="00A03835">
        <w:rPr>
          <w:rFonts w:ascii="Arial" w:hAnsi="Arial" w:cs="Arial"/>
          <w:b/>
          <w:bCs/>
          <w:sz w:val="20"/>
          <w:szCs w:val="20"/>
          <w:lang w:val="en-GB"/>
        </w:rPr>
        <w:t xml:space="preserve">Agreement to abide by the Code of Conduct for Evaluation in the UN System </w:t>
      </w:r>
    </w:p>
    <w:p w:rsidR="00EC3E37" w:rsidRPr="00A03835" w:rsidRDefault="00EC3E37" w:rsidP="00EC3E37">
      <w:pPr>
        <w:pStyle w:val="Default"/>
        <w:pBdr>
          <w:top w:val="single" w:sz="4" w:space="1" w:color="auto"/>
          <w:left w:val="single" w:sz="4" w:space="4" w:color="auto"/>
          <w:bottom w:val="single" w:sz="4" w:space="1" w:color="auto"/>
          <w:right w:val="single" w:sz="4" w:space="4" w:color="auto"/>
        </w:pBdr>
        <w:rPr>
          <w:rFonts w:ascii="Arial" w:hAnsi="Arial" w:cs="Arial"/>
          <w:sz w:val="20"/>
          <w:szCs w:val="20"/>
          <w:lang w:val="en-GB"/>
        </w:rPr>
      </w:pPr>
      <w:r w:rsidRPr="00A03835">
        <w:rPr>
          <w:rFonts w:ascii="Arial" w:hAnsi="Arial" w:cs="Arial"/>
          <w:b/>
          <w:bCs/>
          <w:sz w:val="20"/>
          <w:szCs w:val="20"/>
          <w:lang w:val="en-GB"/>
        </w:rPr>
        <w:t>Name of Consultant:</w:t>
      </w:r>
      <w:r w:rsidRPr="00A03835">
        <w:rPr>
          <w:rFonts w:ascii="Arial" w:hAnsi="Arial" w:cs="Arial"/>
          <w:sz w:val="20"/>
          <w:szCs w:val="20"/>
          <w:lang w:val="en-GB"/>
        </w:rPr>
        <w:t xml:space="preserve"> Michael J.B. Green</w:t>
      </w:r>
    </w:p>
    <w:p w:rsidR="00EC3E37" w:rsidRPr="00A03835" w:rsidRDefault="00EC3E37" w:rsidP="00EC3E37">
      <w:pPr>
        <w:pStyle w:val="Default"/>
        <w:pBdr>
          <w:top w:val="single" w:sz="4" w:space="1" w:color="auto"/>
          <w:left w:val="single" w:sz="4" w:space="4" w:color="auto"/>
          <w:bottom w:val="single" w:sz="4" w:space="1" w:color="auto"/>
          <w:right w:val="single" w:sz="4" w:space="4" w:color="auto"/>
        </w:pBdr>
        <w:rPr>
          <w:rFonts w:ascii="Arial" w:hAnsi="Arial" w:cs="Arial"/>
          <w:sz w:val="20"/>
          <w:szCs w:val="20"/>
          <w:lang w:val="en-GB"/>
        </w:rPr>
      </w:pPr>
      <w:r w:rsidRPr="00A03835">
        <w:rPr>
          <w:rFonts w:ascii="Arial" w:hAnsi="Arial" w:cs="Arial"/>
          <w:b/>
          <w:bCs/>
          <w:sz w:val="20"/>
          <w:szCs w:val="20"/>
          <w:lang w:val="en-GB"/>
        </w:rPr>
        <w:t xml:space="preserve">Name of Consultancy Organization </w:t>
      </w:r>
      <w:r w:rsidRPr="00A03835">
        <w:rPr>
          <w:rFonts w:ascii="Arial" w:hAnsi="Arial" w:cs="Arial"/>
          <w:sz w:val="20"/>
          <w:szCs w:val="20"/>
          <w:lang w:val="en-GB"/>
        </w:rPr>
        <w:t>(where relevant)</w:t>
      </w:r>
      <w:r w:rsidRPr="00A03835">
        <w:rPr>
          <w:rFonts w:ascii="Arial" w:hAnsi="Arial" w:cs="Arial"/>
          <w:b/>
          <w:bCs/>
          <w:sz w:val="20"/>
          <w:szCs w:val="20"/>
          <w:lang w:val="en-GB"/>
        </w:rPr>
        <w:t xml:space="preserve">: </w:t>
      </w:r>
    </w:p>
    <w:p w:rsidR="00EC3E37" w:rsidRPr="00A03835" w:rsidRDefault="00EC3E37" w:rsidP="00EC3E37">
      <w:pPr>
        <w:pStyle w:val="Default"/>
        <w:pBdr>
          <w:top w:val="single" w:sz="4" w:space="1" w:color="auto"/>
          <w:left w:val="single" w:sz="4" w:space="4" w:color="auto"/>
          <w:bottom w:val="single" w:sz="4" w:space="1" w:color="auto"/>
          <w:right w:val="single" w:sz="4" w:space="4" w:color="auto"/>
        </w:pBdr>
        <w:rPr>
          <w:rFonts w:ascii="Arial" w:hAnsi="Arial" w:cs="Arial"/>
          <w:sz w:val="20"/>
          <w:szCs w:val="20"/>
          <w:lang w:val="en-GB"/>
        </w:rPr>
      </w:pPr>
      <w:r w:rsidRPr="00A03835">
        <w:rPr>
          <w:rFonts w:ascii="Arial" w:hAnsi="Arial" w:cs="Arial"/>
          <w:b/>
          <w:bCs/>
          <w:sz w:val="20"/>
          <w:szCs w:val="20"/>
          <w:lang w:val="en-GB"/>
        </w:rPr>
        <w:t xml:space="preserve">I confirm that I have received and understood and will abide by the United Nations Code of Conduct for Evaluation. </w:t>
      </w:r>
    </w:p>
    <w:p w:rsidR="00EC3E37" w:rsidRPr="00A03835" w:rsidRDefault="00EC3E37" w:rsidP="00EC3E37">
      <w:pPr>
        <w:pStyle w:val="Default"/>
        <w:pBdr>
          <w:top w:val="single" w:sz="4" w:space="1" w:color="auto"/>
          <w:left w:val="single" w:sz="4" w:space="4" w:color="auto"/>
          <w:bottom w:val="single" w:sz="4" w:space="1" w:color="auto"/>
          <w:right w:val="single" w:sz="4" w:space="4" w:color="auto"/>
        </w:pBdr>
        <w:rPr>
          <w:rFonts w:ascii="Arial" w:hAnsi="Arial" w:cs="Arial"/>
          <w:sz w:val="20"/>
          <w:szCs w:val="20"/>
          <w:lang w:val="en-GB"/>
        </w:rPr>
      </w:pPr>
      <w:r w:rsidRPr="00A03835">
        <w:rPr>
          <w:rFonts w:ascii="Arial" w:hAnsi="Arial" w:cs="Arial"/>
          <w:b/>
          <w:sz w:val="20"/>
          <w:szCs w:val="20"/>
          <w:lang w:val="en-GB"/>
        </w:rPr>
        <w:t>Signed at</w:t>
      </w:r>
      <w:r w:rsidR="006F20ED">
        <w:rPr>
          <w:rFonts w:ascii="Arial" w:hAnsi="Arial" w:cs="Arial"/>
          <w:sz w:val="20"/>
          <w:szCs w:val="20"/>
          <w:lang w:val="en-GB"/>
        </w:rPr>
        <w:t xml:space="preserve"> Lanzhou</w:t>
      </w:r>
      <w:r w:rsidRPr="00A03835">
        <w:rPr>
          <w:rFonts w:ascii="Arial" w:hAnsi="Arial" w:cs="Arial"/>
          <w:sz w:val="20"/>
          <w:szCs w:val="20"/>
          <w:lang w:val="en-GB"/>
        </w:rPr>
        <w:t xml:space="preserve"> </w:t>
      </w:r>
      <w:r w:rsidRPr="00A03835">
        <w:rPr>
          <w:rFonts w:ascii="Arial" w:hAnsi="Arial" w:cs="Arial"/>
          <w:b/>
          <w:sz w:val="20"/>
          <w:szCs w:val="20"/>
          <w:lang w:val="en-GB"/>
        </w:rPr>
        <w:t xml:space="preserve">on </w:t>
      </w:r>
      <w:r w:rsidR="006F20ED">
        <w:rPr>
          <w:rFonts w:ascii="Arial" w:hAnsi="Arial" w:cs="Arial"/>
          <w:sz w:val="20"/>
          <w:szCs w:val="20"/>
          <w:lang w:val="en-GB"/>
        </w:rPr>
        <w:t>6 March 2013</w:t>
      </w:r>
    </w:p>
    <w:p w:rsidR="00EC3E37" w:rsidRPr="00A03835" w:rsidRDefault="00EC3E37" w:rsidP="00411D7E">
      <w:pPr>
        <w:pStyle w:val="Default"/>
        <w:pBdr>
          <w:top w:val="single" w:sz="4" w:space="1" w:color="auto"/>
          <w:left w:val="single" w:sz="4" w:space="4" w:color="auto"/>
          <w:bottom w:val="single" w:sz="4" w:space="1" w:color="auto"/>
          <w:right w:val="single" w:sz="4" w:space="4" w:color="auto"/>
        </w:pBdr>
        <w:spacing w:before="120" w:after="120"/>
        <w:rPr>
          <w:lang w:val="en-GB"/>
        </w:rPr>
      </w:pPr>
      <w:r w:rsidRPr="00411D7E">
        <w:rPr>
          <w:rFonts w:ascii="Arial" w:hAnsi="Arial" w:cs="Arial"/>
          <w:b/>
          <w:sz w:val="20"/>
          <w:szCs w:val="20"/>
          <w:lang w:val="en-GB"/>
        </w:rPr>
        <w:t xml:space="preserve">Signature:  </w:t>
      </w:r>
      <w:r w:rsidRPr="00411D7E">
        <w:rPr>
          <w:lang w:val="en-GB"/>
        </w:rPr>
        <w:t xml:space="preserve">  </w:t>
      </w:r>
      <w:r w:rsidR="00AA1743">
        <w:rPr>
          <w:rFonts w:ascii="Arial" w:hAnsi="Arial" w:cs="Arial"/>
          <w:b/>
          <w:noProof/>
          <w:sz w:val="21"/>
          <w:szCs w:val="21"/>
          <w:lang w:eastAsia="zh-CN"/>
        </w:rPr>
        <w:drawing>
          <wp:inline distT="0" distB="0" distL="0" distR="0">
            <wp:extent cx="1137920" cy="508000"/>
            <wp:effectExtent l="0" t="0" r="508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137920" cy="508000"/>
                    </a:xfrm>
                    <a:prstGeom prst="rect">
                      <a:avLst/>
                    </a:prstGeom>
                    <a:noFill/>
                    <a:ln>
                      <a:noFill/>
                    </a:ln>
                  </pic:spPr>
                </pic:pic>
              </a:graphicData>
            </a:graphic>
          </wp:inline>
        </w:drawing>
      </w:r>
      <w:r w:rsidRPr="00A03835">
        <w:rPr>
          <w:lang w:val="en-GB"/>
        </w:rPr>
        <w:t xml:space="preserve">  </w:t>
      </w:r>
    </w:p>
    <w:p w:rsidR="00EC3E37" w:rsidRPr="00A03835" w:rsidRDefault="00EC3E37" w:rsidP="00EC3E37">
      <w:pPr>
        <w:spacing w:before="120" w:line="264" w:lineRule="auto"/>
        <w:rPr>
          <w:rFonts w:ascii="Arial" w:hAnsi="Arial" w:cs="Arial"/>
          <w:b/>
          <w:bCs/>
          <w:sz w:val="21"/>
          <w:szCs w:val="21"/>
        </w:rPr>
        <w:sectPr w:rsidR="00EC3E37" w:rsidRPr="00A03835" w:rsidSect="00EA5339">
          <w:headerReference w:type="default" r:id="rId33"/>
          <w:footerReference w:type="default" r:id="rId34"/>
          <w:pgSz w:w="11906" w:h="16838" w:code="9"/>
          <w:pgMar w:top="1418" w:right="1418" w:bottom="1418" w:left="1418" w:header="709" w:footer="709" w:gutter="0"/>
          <w:cols w:space="708"/>
          <w:docGrid w:linePitch="360"/>
        </w:sectPr>
      </w:pPr>
    </w:p>
    <w:p w:rsidR="00E748AB" w:rsidRPr="00A03835" w:rsidRDefault="00E748AB" w:rsidP="00EC3E37">
      <w:pPr>
        <w:pStyle w:val="ColorfulList-Accent12"/>
        <w:spacing w:line="288" w:lineRule="auto"/>
        <w:ind w:left="0"/>
        <w:rPr>
          <w:rFonts w:ascii="Arial" w:hAnsi="Arial" w:cs="Arial"/>
          <w:sz w:val="21"/>
          <w:szCs w:val="21"/>
          <w:lang w:val="en-GB"/>
        </w:rPr>
      </w:pPr>
    </w:p>
    <w:p w:rsidR="00DD0AC5" w:rsidRPr="00A03835" w:rsidRDefault="00944625" w:rsidP="005A3276">
      <w:pPr>
        <w:pStyle w:val="Heading1"/>
        <w:tabs>
          <w:tab w:val="center" w:pos="4510"/>
        </w:tabs>
        <w:spacing w:line="264" w:lineRule="auto"/>
        <w:rPr>
          <w:rFonts w:ascii="Arial" w:hAnsi="Arial" w:cs="Arial"/>
          <w:sz w:val="21"/>
          <w:szCs w:val="21"/>
        </w:rPr>
      </w:pPr>
      <w:bookmarkStart w:id="73" w:name="_Toc232397734"/>
      <w:r w:rsidRPr="00A03835">
        <w:rPr>
          <w:rFonts w:ascii="Arial" w:hAnsi="Arial" w:cs="Arial"/>
          <w:sz w:val="21"/>
          <w:szCs w:val="21"/>
        </w:rPr>
        <w:t xml:space="preserve">Annex </w:t>
      </w:r>
      <w:r w:rsidR="00E53973" w:rsidRPr="00A03835">
        <w:rPr>
          <w:rFonts w:ascii="Arial" w:hAnsi="Arial" w:cs="Arial"/>
          <w:sz w:val="21"/>
          <w:szCs w:val="21"/>
        </w:rPr>
        <w:t>3</w:t>
      </w:r>
      <w:r w:rsidRPr="00A03835">
        <w:rPr>
          <w:rFonts w:ascii="Arial" w:hAnsi="Arial" w:cs="Arial"/>
          <w:sz w:val="21"/>
          <w:szCs w:val="21"/>
        </w:rPr>
        <w:t>:</w:t>
      </w:r>
      <w:r w:rsidRPr="00A03835">
        <w:rPr>
          <w:rFonts w:ascii="Arial" w:hAnsi="Arial" w:cs="Arial"/>
          <w:sz w:val="21"/>
          <w:szCs w:val="21"/>
        </w:rPr>
        <w:tab/>
        <w:t>Itinerary and Persons Interviewed</w:t>
      </w:r>
      <w:bookmarkEnd w:id="73"/>
    </w:p>
    <w:tbl>
      <w:tblPr>
        <w:tblpPr w:leftFromText="180" w:rightFromText="180" w:vertAnchor="text" w:horzAnchor="margin" w:tblpY="8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2"/>
        <w:gridCol w:w="5228"/>
        <w:gridCol w:w="1862"/>
        <w:gridCol w:w="1443"/>
      </w:tblGrid>
      <w:tr w:rsidR="009A3D4A" w:rsidRPr="00E7535D" w:rsidTr="009A3D4A">
        <w:trPr>
          <w:trHeight w:val="73"/>
        </w:trPr>
        <w:tc>
          <w:tcPr>
            <w:tcW w:w="340" w:type="pct"/>
            <w:shd w:val="clear" w:color="auto" w:fill="DDD9C3"/>
            <w:tcMar>
              <w:left w:w="57" w:type="dxa"/>
              <w:right w:w="28" w:type="dxa"/>
            </w:tcMar>
          </w:tcPr>
          <w:p w:rsidR="00E7535D" w:rsidRPr="00E7535D" w:rsidRDefault="00E7535D" w:rsidP="009A3D4A">
            <w:pPr>
              <w:spacing w:before="120" w:after="120"/>
              <w:jc w:val="center"/>
              <w:rPr>
                <w:rFonts w:ascii="Arial Narrow" w:eastAsia="FangSong_GB2312" w:hAnsi="Arial Narrow" w:cs="Arial"/>
                <w:b/>
                <w:sz w:val="20"/>
                <w:szCs w:val="20"/>
              </w:rPr>
            </w:pPr>
            <w:r w:rsidRPr="00E7535D">
              <w:rPr>
                <w:rFonts w:ascii="Arial Narrow" w:eastAsia="FangSong_GB2312" w:hAnsi="Arial Narrow" w:cs="Arial"/>
                <w:b/>
                <w:sz w:val="20"/>
                <w:szCs w:val="20"/>
              </w:rPr>
              <w:t>Date</w:t>
            </w:r>
          </w:p>
        </w:tc>
        <w:tc>
          <w:tcPr>
            <w:tcW w:w="2855" w:type="pct"/>
            <w:shd w:val="clear" w:color="auto" w:fill="DDD9C3"/>
            <w:tcMar>
              <w:left w:w="57" w:type="dxa"/>
              <w:right w:w="28" w:type="dxa"/>
            </w:tcMar>
          </w:tcPr>
          <w:p w:rsidR="00E7535D" w:rsidRPr="00E7535D" w:rsidRDefault="00E7535D" w:rsidP="009A3D4A">
            <w:pPr>
              <w:spacing w:before="120" w:after="120"/>
              <w:jc w:val="center"/>
              <w:rPr>
                <w:rFonts w:ascii="Arial Narrow" w:eastAsia="FangSong_GB2312" w:hAnsi="Arial Narrow" w:cs="Arial"/>
                <w:b/>
                <w:sz w:val="20"/>
                <w:szCs w:val="20"/>
              </w:rPr>
            </w:pPr>
            <w:r w:rsidRPr="00E7535D">
              <w:rPr>
                <w:rFonts w:ascii="Arial Narrow" w:eastAsia="FangSong_GB2312" w:hAnsi="Arial Narrow" w:cs="Arial"/>
                <w:b/>
                <w:sz w:val="20"/>
                <w:szCs w:val="20"/>
              </w:rPr>
              <w:t>Activity</w:t>
            </w:r>
          </w:p>
        </w:tc>
        <w:tc>
          <w:tcPr>
            <w:tcW w:w="1017" w:type="pct"/>
            <w:shd w:val="clear" w:color="auto" w:fill="DDD9C3"/>
            <w:tcMar>
              <w:left w:w="57" w:type="dxa"/>
              <w:right w:w="28" w:type="dxa"/>
            </w:tcMar>
          </w:tcPr>
          <w:p w:rsidR="00E7535D" w:rsidRPr="00E7535D" w:rsidRDefault="00E7535D" w:rsidP="009A3D4A">
            <w:pPr>
              <w:spacing w:before="120" w:after="120"/>
              <w:jc w:val="center"/>
              <w:rPr>
                <w:rFonts w:ascii="Arial Narrow" w:eastAsia="FangSong_GB2312" w:hAnsi="Arial Narrow" w:cs="Arial"/>
                <w:b/>
                <w:sz w:val="20"/>
                <w:szCs w:val="20"/>
              </w:rPr>
            </w:pPr>
            <w:r w:rsidRPr="00E7535D">
              <w:rPr>
                <w:rFonts w:ascii="Arial Narrow" w:eastAsia="FangSong_GB2312" w:hAnsi="Arial Narrow" w:cs="Arial"/>
                <w:b/>
                <w:sz w:val="20"/>
                <w:szCs w:val="20"/>
              </w:rPr>
              <w:t>Parties/Staff Involved</w:t>
            </w:r>
          </w:p>
        </w:tc>
        <w:tc>
          <w:tcPr>
            <w:tcW w:w="788" w:type="pct"/>
            <w:shd w:val="clear" w:color="auto" w:fill="DDD9C3"/>
            <w:tcMar>
              <w:left w:w="57" w:type="dxa"/>
              <w:right w:w="28" w:type="dxa"/>
            </w:tcMar>
          </w:tcPr>
          <w:p w:rsidR="00E7535D" w:rsidRPr="00E7535D" w:rsidRDefault="00E7535D" w:rsidP="009A3D4A">
            <w:pPr>
              <w:spacing w:before="120" w:after="120"/>
              <w:jc w:val="center"/>
              <w:rPr>
                <w:rFonts w:ascii="Arial Narrow" w:eastAsia="FangSong_GB2312" w:hAnsi="Arial Narrow" w:cs="Arial"/>
                <w:b/>
                <w:sz w:val="20"/>
                <w:szCs w:val="20"/>
              </w:rPr>
            </w:pPr>
            <w:r w:rsidRPr="00E7535D">
              <w:rPr>
                <w:rFonts w:ascii="Arial Narrow" w:eastAsia="FangSong_GB2312" w:hAnsi="Arial Narrow" w:cs="Arial"/>
                <w:b/>
                <w:sz w:val="20"/>
                <w:szCs w:val="20"/>
              </w:rPr>
              <w:t>Location</w:t>
            </w:r>
          </w:p>
        </w:tc>
      </w:tr>
      <w:tr w:rsidR="009A3D4A" w:rsidRPr="00E7535D" w:rsidTr="009A3D4A">
        <w:trPr>
          <w:trHeight w:val="665"/>
        </w:trPr>
        <w:tc>
          <w:tcPr>
            <w:tcW w:w="340" w:type="pct"/>
            <w:tcMar>
              <w:left w:w="57" w:type="dxa"/>
              <w:right w:w="28" w:type="dxa"/>
            </w:tcMar>
          </w:tcPr>
          <w:p w:rsidR="009A3D4A"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 xml:space="preserve">March </w:t>
            </w:r>
          </w:p>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5</w:t>
            </w:r>
            <w:r w:rsidRPr="00E7535D">
              <w:rPr>
                <w:rFonts w:ascii="Arial Narrow" w:eastAsia="FangSong_GB2312" w:hAnsi="Arial Narrow" w:cs="Arial"/>
                <w:sz w:val="20"/>
                <w:szCs w:val="20"/>
                <w:vertAlign w:val="superscript"/>
              </w:rPr>
              <w:t>th</w:t>
            </w:r>
          </w:p>
        </w:tc>
        <w:tc>
          <w:tcPr>
            <w:tcW w:w="2855" w:type="pct"/>
            <w:tcMar>
              <w:left w:w="57" w:type="dxa"/>
              <w:right w:w="28" w:type="dxa"/>
            </w:tcMar>
          </w:tcPr>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 xml:space="preserve">12:00-3:00: </w:t>
            </w:r>
            <w:r w:rsidRPr="00835F46">
              <w:rPr>
                <w:rFonts w:ascii="Arial Narrow" w:eastAsia="FangSong_GB2312" w:hAnsi="Arial Narrow" w:cs="Arial"/>
                <w:sz w:val="20"/>
                <w:szCs w:val="20"/>
              </w:rPr>
              <w:t>CA1271 Flight</w:t>
            </w:r>
            <w:r w:rsidRPr="00E7535D">
              <w:rPr>
                <w:rFonts w:ascii="Arial Narrow" w:eastAsia="FangSong_GB2312" w:hAnsi="Arial Narrow" w:cs="Arial"/>
                <w:sz w:val="20"/>
                <w:szCs w:val="20"/>
              </w:rPr>
              <w:t xml:space="preserve"> from Beijing to Lanzhou</w:t>
            </w:r>
          </w:p>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17:00-18:30: Meeting with UNDP on the general picture of the project implementation from the UNDP point of view.</w:t>
            </w:r>
          </w:p>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21:00-22:30: resumed meeting with UNDP</w:t>
            </w:r>
          </w:p>
        </w:tc>
        <w:tc>
          <w:tcPr>
            <w:tcW w:w="1017" w:type="pct"/>
            <w:tcMar>
              <w:left w:w="57" w:type="dxa"/>
              <w:right w:w="28" w:type="dxa"/>
            </w:tcMar>
          </w:tcPr>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Michael Green, Wang Yexu,</w:t>
            </w:r>
          </w:p>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Ma Chaode</w:t>
            </w:r>
          </w:p>
        </w:tc>
        <w:tc>
          <w:tcPr>
            <w:tcW w:w="788" w:type="pct"/>
            <w:tcMar>
              <w:left w:w="57" w:type="dxa"/>
              <w:right w:w="28" w:type="dxa"/>
            </w:tcMar>
          </w:tcPr>
          <w:p w:rsidR="00E7535D" w:rsidRPr="00E7535D" w:rsidRDefault="00E7535D" w:rsidP="009A3D4A">
            <w:pPr>
              <w:rPr>
                <w:rFonts w:ascii="Arial Narrow" w:eastAsia="FangSong_GB2312" w:hAnsi="Arial Narrow" w:cs="Arial"/>
                <w:sz w:val="20"/>
                <w:szCs w:val="20"/>
              </w:rPr>
            </w:pPr>
            <w:r w:rsidRPr="00E7535D">
              <w:rPr>
                <w:rFonts w:ascii="Arial Narrow" w:eastAsia="FangSong_GB2312" w:hAnsi="Arial Narrow" w:cs="Arial"/>
                <w:sz w:val="20"/>
                <w:szCs w:val="20"/>
              </w:rPr>
              <w:t>Lanzhou Hotel</w:t>
            </w:r>
          </w:p>
        </w:tc>
      </w:tr>
      <w:tr w:rsidR="009A3D4A" w:rsidRPr="00E7535D" w:rsidTr="009A3D4A">
        <w:trPr>
          <w:trHeight w:val="494"/>
        </w:trPr>
        <w:tc>
          <w:tcPr>
            <w:tcW w:w="340" w:type="pct"/>
            <w:tcMar>
              <w:left w:w="57" w:type="dxa"/>
              <w:right w:w="28" w:type="dxa"/>
            </w:tcMar>
          </w:tcPr>
          <w:p w:rsidR="009A3D4A"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 xml:space="preserve">March </w:t>
            </w:r>
          </w:p>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6</w:t>
            </w:r>
            <w:r w:rsidRPr="00E7535D">
              <w:rPr>
                <w:rFonts w:ascii="Arial Narrow" w:eastAsia="FangSong_GB2312" w:hAnsi="Arial Narrow" w:cs="Arial"/>
                <w:sz w:val="20"/>
                <w:szCs w:val="20"/>
                <w:vertAlign w:val="superscript"/>
              </w:rPr>
              <w:t>th</w:t>
            </w:r>
            <w:r w:rsidRPr="00E7535D">
              <w:rPr>
                <w:rFonts w:ascii="Arial Narrow" w:eastAsia="FangSong_GB2312" w:hAnsi="Arial Narrow" w:cs="Arial"/>
                <w:sz w:val="20"/>
                <w:szCs w:val="20"/>
              </w:rPr>
              <w:t xml:space="preserve"> </w:t>
            </w:r>
          </w:p>
        </w:tc>
        <w:tc>
          <w:tcPr>
            <w:tcW w:w="2855" w:type="pct"/>
            <w:tcMar>
              <w:left w:w="57" w:type="dxa"/>
              <w:right w:w="28" w:type="dxa"/>
            </w:tcMar>
          </w:tcPr>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AM: Group interview with PMO staff</w:t>
            </w:r>
          </w:p>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PM: PMO Debriefing on the issue of budget revision request</w:t>
            </w:r>
          </w:p>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 xml:space="preserve">PM: Interview (one-to-one) with PMO Director, CTA, consultants of business plan, MIS, and Laws and regulations, and project accountant </w:t>
            </w:r>
          </w:p>
        </w:tc>
        <w:tc>
          <w:tcPr>
            <w:tcW w:w="1017" w:type="pct"/>
            <w:tcMar>
              <w:left w:w="57" w:type="dxa"/>
              <w:right w:w="28" w:type="dxa"/>
            </w:tcMar>
          </w:tcPr>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Michael Green, Wang Yexu,</w:t>
            </w:r>
          </w:p>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Ma Chaode, PMO staff</w:t>
            </w:r>
          </w:p>
        </w:tc>
        <w:tc>
          <w:tcPr>
            <w:tcW w:w="788" w:type="pct"/>
            <w:tcMar>
              <w:left w:w="57" w:type="dxa"/>
              <w:right w:w="28" w:type="dxa"/>
            </w:tcMar>
          </w:tcPr>
          <w:p w:rsidR="00E7535D" w:rsidRPr="00E7535D" w:rsidRDefault="00E7535D" w:rsidP="009A3D4A">
            <w:pPr>
              <w:rPr>
                <w:rFonts w:ascii="Arial Narrow" w:eastAsia="FangSong_GB2312" w:hAnsi="Arial Narrow" w:cs="Arial"/>
                <w:sz w:val="20"/>
                <w:szCs w:val="20"/>
              </w:rPr>
            </w:pPr>
            <w:r w:rsidRPr="00E7535D">
              <w:rPr>
                <w:rFonts w:ascii="Arial Narrow" w:eastAsia="FangSong_GB2312" w:hAnsi="Arial Narrow" w:cs="Arial"/>
                <w:sz w:val="20"/>
                <w:szCs w:val="20"/>
              </w:rPr>
              <w:t>PMO</w:t>
            </w:r>
          </w:p>
          <w:p w:rsidR="00E7535D" w:rsidRPr="00E7535D" w:rsidRDefault="00E7535D" w:rsidP="009A3D4A">
            <w:pPr>
              <w:rPr>
                <w:rFonts w:ascii="Arial Narrow" w:eastAsia="FangSong_GB2312" w:hAnsi="Arial Narrow" w:cs="Arial"/>
                <w:sz w:val="20"/>
                <w:szCs w:val="20"/>
              </w:rPr>
            </w:pPr>
          </w:p>
        </w:tc>
      </w:tr>
      <w:tr w:rsidR="009A3D4A" w:rsidRPr="00E7535D" w:rsidTr="009A3D4A">
        <w:trPr>
          <w:trHeight w:val="73"/>
        </w:trPr>
        <w:tc>
          <w:tcPr>
            <w:tcW w:w="340" w:type="pct"/>
            <w:tcMar>
              <w:left w:w="57" w:type="dxa"/>
              <w:right w:w="28" w:type="dxa"/>
            </w:tcMar>
          </w:tcPr>
          <w:p w:rsidR="009A3D4A"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 xml:space="preserve">March </w:t>
            </w:r>
          </w:p>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7</w:t>
            </w:r>
            <w:r w:rsidRPr="00E7535D">
              <w:rPr>
                <w:rFonts w:ascii="Arial Narrow" w:eastAsia="FangSong_GB2312" w:hAnsi="Arial Narrow" w:cs="Arial"/>
                <w:sz w:val="20"/>
                <w:szCs w:val="20"/>
                <w:vertAlign w:val="superscript"/>
              </w:rPr>
              <w:t>th</w:t>
            </w:r>
          </w:p>
        </w:tc>
        <w:tc>
          <w:tcPr>
            <w:tcW w:w="2855" w:type="pct"/>
            <w:tcMar>
              <w:left w:w="57" w:type="dxa"/>
              <w:right w:w="28" w:type="dxa"/>
            </w:tcMar>
          </w:tcPr>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AM: 1. Interview with Gansu Wildlife Administration; 2. Interview with Department of Environmental Protection</w:t>
            </w:r>
          </w:p>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PM: 1. Interview with Department of Finance; 2. Interview with provincial Legislation Office</w:t>
            </w:r>
          </w:p>
        </w:tc>
        <w:tc>
          <w:tcPr>
            <w:tcW w:w="1017" w:type="pct"/>
            <w:tcMar>
              <w:left w:w="57" w:type="dxa"/>
              <w:right w:w="28" w:type="dxa"/>
            </w:tcMar>
          </w:tcPr>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Michael Green, Wang Yexu,</w:t>
            </w:r>
          </w:p>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Ma Chaode, PMO staff</w:t>
            </w:r>
          </w:p>
        </w:tc>
        <w:tc>
          <w:tcPr>
            <w:tcW w:w="788" w:type="pct"/>
            <w:tcMar>
              <w:left w:w="57" w:type="dxa"/>
              <w:right w:w="28" w:type="dxa"/>
            </w:tcMar>
          </w:tcPr>
          <w:p w:rsidR="00E7535D" w:rsidRPr="00E7535D" w:rsidRDefault="00E7535D" w:rsidP="009A3D4A">
            <w:pPr>
              <w:rPr>
                <w:rFonts w:ascii="Arial Narrow" w:eastAsia="FangSong_GB2312" w:hAnsi="Arial Narrow" w:cs="Arial"/>
                <w:sz w:val="20"/>
                <w:szCs w:val="20"/>
              </w:rPr>
            </w:pPr>
            <w:r w:rsidRPr="00E7535D">
              <w:rPr>
                <w:rFonts w:ascii="Arial Narrow" w:eastAsia="FangSong_GB2312" w:hAnsi="Arial Narrow" w:cs="Arial"/>
                <w:sz w:val="20"/>
                <w:szCs w:val="20"/>
              </w:rPr>
              <w:t>Related Department offices</w:t>
            </w:r>
          </w:p>
        </w:tc>
      </w:tr>
      <w:tr w:rsidR="009A3D4A" w:rsidRPr="00E7535D" w:rsidTr="009A3D4A">
        <w:trPr>
          <w:trHeight w:val="73"/>
        </w:trPr>
        <w:tc>
          <w:tcPr>
            <w:tcW w:w="340" w:type="pct"/>
            <w:tcMar>
              <w:left w:w="57" w:type="dxa"/>
              <w:right w:w="28" w:type="dxa"/>
            </w:tcMar>
          </w:tcPr>
          <w:p w:rsidR="009A3D4A"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 xml:space="preserve">March </w:t>
            </w:r>
          </w:p>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8</w:t>
            </w:r>
            <w:r w:rsidRPr="00E7535D">
              <w:rPr>
                <w:rFonts w:ascii="Arial Narrow" w:eastAsia="FangSong_GB2312" w:hAnsi="Arial Narrow" w:cs="Arial"/>
                <w:sz w:val="20"/>
                <w:szCs w:val="20"/>
                <w:vertAlign w:val="superscript"/>
              </w:rPr>
              <w:t>th</w:t>
            </w:r>
          </w:p>
          <w:p w:rsidR="00E7535D" w:rsidRPr="00E7535D" w:rsidRDefault="00E7535D" w:rsidP="00E7535D">
            <w:pPr>
              <w:rPr>
                <w:rFonts w:ascii="Arial Narrow" w:eastAsia="FangSong_GB2312" w:hAnsi="Arial Narrow" w:cs="Arial"/>
                <w:sz w:val="20"/>
                <w:szCs w:val="20"/>
              </w:rPr>
            </w:pPr>
          </w:p>
        </w:tc>
        <w:tc>
          <w:tcPr>
            <w:tcW w:w="2855" w:type="pct"/>
            <w:tcMar>
              <w:left w:w="57" w:type="dxa"/>
              <w:right w:w="28" w:type="dxa"/>
            </w:tcMar>
          </w:tcPr>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AM: MTE plenary meeting with key stakeholders, chaired by PD, Briefed by NPD, and followed by meeting discussion. Questionnaire was handed out and collected.</w:t>
            </w:r>
          </w:p>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PM: Interview meeting with management staff and local villager of Gahai-zecha Nature Reserve</w:t>
            </w:r>
          </w:p>
        </w:tc>
        <w:tc>
          <w:tcPr>
            <w:tcW w:w="1017" w:type="pct"/>
            <w:tcMar>
              <w:left w:w="57" w:type="dxa"/>
              <w:right w:w="28" w:type="dxa"/>
            </w:tcMar>
          </w:tcPr>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NPD, Michael Green, Wang Yexu, Ma Chaode, PMO staff and specialists, relate Gansu provincial Departments</w:t>
            </w:r>
          </w:p>
        </w:tc>
        <w:tc>
          <w:tcPr>
            <w:tcW w:w="788" w:type="pct"/>
            <w:tcMar>
              <w:left w:w="57" w:type="dxa"/>
              <w:right w:w="28" w:type="dxa"/>
            </w:tcMar>
          </w:tcPr>
          <w:p w:rsidR="00E7535D" w:rsidRPr="00E7535D" w:rsidRDefault="00E7535D" w:rsidP="009A3D4A">
            <w:pPr>
              <w:rPr>
                <w:rFonts w:ascii="Arial Narrow" w:eastAsia="FangSong_GB2312" w:hAnsi="Arial Narrow" w:cs="Arial"/>
                <w:sz w:val="20"/>
                <w:szCs w:val="20"/>
              </w:rPr>
            </w:pPr>
            <w:r w:rsidRPr="00E7535D">
              <w:rPr>
                <w:rFonts w:ascii="Arial Narrow" w:eastAsia="FangSong_GB2312" w:hAnsi="Arial Narrow" w:cs="Arial"/>
                <w:sz w:val="20"/>
                <w:szCs w:val="20"/>
              </w:rPr>
              <w:t>Lanzhou Hotel</w:t>
            </w:r>
          </w:p>
          <w:p w:rsidR="00E7535D" w:rsidRPr="00E7535D" w:rsidRDefault="00E7535D" w:rsidP="009A3D4A">
            <w:pPr>
              <w:rPr>
                <w:rFonts w:ascii="Arial Narrow" w:eastAsia="FangSong_GB2312" w:hAnsi="Arial Narrow" w:cs="Arial"/>
                <w:sz w:val="20"/>
                <w:szCs w:val="20"/>
              </w:rPr>
            </w:pPr>
          </w:p>
        </w:tc>
      </w:tr>
      <w:tr w:rsidR="009A3D4A" w:rsidRPr="00E7535D" w:rsidTr="009A3D4A">
        <w:trPr>
          <w:trHeight w:val="532"/>
        </w:trPr>
        <w:tc>
          <w:tcPr>
            <w:tcW w:w="340" w:type="pct"/>
            <w:tcMar>
              <w:left w:w="57" w:type="dxa"/>
              <w:right w:w="28" w:type="dxa"/>
            </w:tcMar>
          </w:tcPr>
          <w:p w:rsidR="009A3D4A"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 xml:space="preserve">March </w:t>
            </w:r>
          </w:p>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9</w:t>
            </w:r>
            <w:r w:rsidRPr="00E7535D">
              <w:rPr>
                <w:rFonts w:ascii="Arial Narrow" w:eastAsia="FangSong_GB2312" w:hAnsi="Arial Narrow" w:cs="Arial"/>
                <w:sz w:val="20"/>
                <w:szCs w:val="20"/>
                <w:vertAlign w:val="superscript"/>
              </w:rPr>
              <w:t>th</w:t>
            </w:r>
          </w:p>
          <w:p w:rsidR="00E7535D" w:rsidRPr="00E7535D" w:rsidRDefault="00E7535D" w:rsidP="00E7535D">
            <w:pPr>
              <w:rPr>
                <w:rFonts w:ascii="Arial Narrow" w:eastAsia="FangSong_GB2312" w:hAnsi="Arial Narrow" w:cs="Arial"/>
                <w:sz w:val="20"/>
                <w:szCs w:val="20"/>
              </w:rPr>
            </w:pPr>
          </w:p>
        </w:tc>
        <w:tc>
          <w:tcPr>
            <w:tcW w:w="2855" w:type="pct"/>
            <w:tcMar>
              <w:left w:w="57" w:type="dxa"/>
              <w:right w:w="28" w:type="dxa"/>
            </w:tcMar>
          </w:tcPr>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AM: Travel to Yeliguan National Forest Park of Taohe Nature Reserve</w:t>
            </w:r>
          </w:p>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PM: Interview meeting with PA staff</w:t>
            </w:r>
          </w:p>
        </w:tc>
        <w:tc>
          <w:tcPr>
            <w:tcW w:w="1017" w:type="pct"/>
            <w:tcMar>
              <w:left w:w="57" w:type="dxa"/>
              <w:right w:w="28" w:type="dxa"/>
            </w:tcMar>
          </w:tcPr>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NPD, Michael Green, Wang Yexu,</w:t>
            </w:r>
          </w:p>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PMO Director, PM, CTA, and Interpreter, Taohe PA staff</w:t>
            </w:r>
          </w:p>
        </w:tc>
        <w:tc>
          <w:tcPr>
            <w:tcW w:w="788" w:type="pct"/>
            <w:tcMar>
              <w:left w:w="57" w:type="dxa"/>
              <w:right w:w="28" w:type="dxa"/>
            </w:tcMar>
          </w:tcPr>
          <w:p w:rsidR="00E7535D" w:rsidRPr="00E7535D" w:rsidRDefault="00E7535D" w:rsidP="009A3D4A">
            <w:pPr>
              <w:rPr>
                <w:rFonts w:ascii="Arial Narrow" w:eastAsia="FangSong_GB2312" w:hAnsi="Arial Narrow" w:cs="Arial"/>
                <w:sz w:val="20"/>
                <w:szCs w:val="20"/>
              </w:rPr>
            </w:pPr>
            <w:r w:rsidRPr="00E7535D">
              <w:rPr>
                <w:rFonts w:ascii="Arial Narrow" w:eastAsia="FangSong_GB2312" w:hAnsi="Arial Narrow" w:cs="Arial"/>
                <w:sz w:val="20"/>
                <w:szCs w:val="20"/>
              </w:rPr>
              <w:t>Taolin Hotel</w:t>
            </w:r>
          </w:p>
        </w:tc>
      </w:tr>
      <w:tr w:rsidR="009A3D4A" w:rsidRPr="00E7535D" w:rsidTr="009A3D4A">
        <w:trPr>
          <w:trHeight w:val="671"/>
        </w:trPr>
        <w:tc>
          <w:tcPr>
            <w:tcW w:w="340" w:type="pct"/>
            <w:tcMar>
              <w:left w:w="57" w:type="dxa"/>
              <w:right w:w="28" w:type="dxa"/>
            </w:tcMar>
          </w:tcPr>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March 10</w:t>
            </w:r>
            <w:r w:rsidRPr="00E7535D">
              <w:rPr>
                <w:rFonts w:ascii="Arial Narrow" w:eastAsia="FangSong_GB2312" w:hAnsi="Arial Narrow" w:cs="Arial"/>
                <w:sz w:val="20"/>
                <w:szCs w:val="20"/>
                <w:vertAlign w:val="superscript"/>
              </w:rPr>
              <w:t>th</w:t>
            </w:r>
          </w:p>
          <w:p w:rsidR="00E7535D" w:rsidRPr="00E7535D" w:rsidRDefault="00E7535D" w:rsidP="00E7535D">
            <w:pPr>
              <w:rPr>
                <w:rFonts w:ascii="Arial Narrow" w:eastAsia="FangSong_GB2312" w:hAnsi="Arial Narrow" w:cs="Arial"/>
                <w:sz w:val="20"/>
                <w:szCs w:val="20"/>
              </w:rPr>
            </w:pPr>
          </w:p>
        </w:tc>
        <w:tc>
          <w:tcPr>
            <w:tcW w:w="2855" w:type="pct"/>
            <w:tcMar>
              <w:left w:w="57" w:type="dxa"/>
              <w:right w:w="28" w:type="dxa"/>
            </w:tcMar>
          </w:tcPr>
          <w:p w:rsidR="00E7535D" w:rsidRPr="00E7535D" w:rsidRDefault="00E7535D" w:rsidP="00E7535D">
            <w:pPr>
              <w:ind w:rightChars="-162" w:right="-389"/>
              <w:rPr>
                <w:rFonts w:ascii="Arial Narrow" w:eastAsia="FangSong_GB2312" w:hAnsi="Arial Narrow" w:cs="Arial"/>
                <w:sz w:val="20"/>
                <w:szCs w:val="20"/>
              </w:rPr>
            </w:pPr>
            <w:r w:rsidRPr="00E7535D">
              <w:rPr>
                <w:rFonts w:ascii="Arial Narrow" w:eastAsia="FangSong_GB2312" w:hAnsi="Arial Narrow" w:cs="Arial"/>
                <w:sz w:val="20"/>
                <w:szCs w:val="20"/>
              </w:rPr>
              <w:t>AM: Visiting Yeliguan National Forest Park and the local villagers in Yeliguan Village</w:t>
            </w:r>
          </w:p>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PM: Travel to Lianhuashan Nature Reserve and interview meeting with the PA staff</w:t>
            </w:r>
          </w:p>
          <w:p w:rsidR="00E7535D" w:rsidRPr="00E7535D" w:rsidRDefault="00E7535D" w:rsidP="00E7535D">
            <w:pPr>
              <w:rPr>
                <w:rFonts w:ascii="Arial Narrow" w:eastAsia="FangSong_GB2312" w:hAnsi="Arial Narrow" w:cs="Arial"/>
                <w:sz w:val="20"/>
                <w:szCs w:val="20"/>
              </w:rPr>
            </w:pPr>
          </w:p>
        </w:tc>
        <w:tc>
          <w:tcPr>
            <w:tcW w:w="1017" w:type="pct"/>
            <w:tcMar>
              <w:left w:w="57" w:type="dxa"/>
              <w:right w:w="28" w:type="dxa"/>
            </w:tcMar>
          </w:tcPr>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NPD, Michael Green, Wang Yexu, PMO staff, Local villagers and PA staff</w:t>
            </w:r>
          </w:p>
          <w:p w:rsidR="00E7535D" w:rsidRPr="00E7535D" w:rsidRDefault="00E7535D" w:rsidP="00E7535D">
            <w:pPr>
              <w:rPr>
                <w:rFonts w:ascii="Arial Narrow" w:eastAsia="FangSong_GB2312" w:hAnsi="Arial Narrow" w:cs="Arial"/>
                <w:sz w:val="20"/>
                <w:szCs w:val="20"/>
              </w:rPr>
            </w:pPr>
          </w:p>
        </w:tc>
        <w:tc>
          <w:tcPr>
            <w:tcW w:w="788" w:type="pct"/>
            <w:tcMar>
              <w:left w:w="57" w:type="dxa"/>
              <w:right w:w="28" w:type="dxa"/>
            </w:tcMar>
          </w:tcPr>
          <w:p w:rsidR="00E7535D" w:rsidRPr="00E7535D" w:rsidRDefault="00E7535D" w:rsidP="009A3D4A">
            <w:pPr>
              <w:rPr>
                <w:rFonts w:ascii="Arial Narrow" w:eastAsia="FangSong_GB2312" w:hAnsi="Arial Narrow" w:cs="Arial"/>
                <w:sz w:val="20"/>
                <w:szCs w:val="20"/>
              </w:rPr>
            </w:pPr>
            <w:r w:rsidRPr="00E7535D">
              <w:rPr>
                <w:rFonts w:ascii="Arial Narrow" w:eastAsia="FangSong_GB2312" w:hAnsi="Arial Narrow" w:cs="Arial"/>
                <w:sz w:val="20"/>
                <w:szCs w:val="20"/>
              </w:rPr>
              <w:t>Yeliguan Forest Park, Yeliguan Village, and Lianhuashan NR</w:t>
            </w:r>
          </w:p>
        </w:tc>
      </w:tr>
      <w:tr w:rsidR="009A3D4A" w:rsidRPr="00E7535D" w:rsidTr="009A3D4A">
        <w:trPr>
          <w:trHeight w:val="689"/>
        </w:trPr>
        <w:tc>
          <w:tcPr>
            <w:tcW w:w="340" w:type="pct"/>
            <w:tcMar>
              <w:left w:w="57" w:type="dxa"/>
              <w:right w:w="28" w:type="dxa"/>
            </w:tcMar>
          </w:tcPr>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March</w:t>
            </w:r>
            <w:r w:rsidR="009A3D4A">
              <w:rPr>
                <w:rFonts w:ascii="Arial Narrow" w:eastAsia="FangSong_GB2312" w:hAnsi="Arial Narrow" w:cs="Arial"/>
                <w:sz w:val="20"/>
                <w:szCs w:val="20"/>
              </w:rPr>
              <w:t xml:space="preserve"> </w:t>
            </w:r>
            <w:r w:rsidRPr="00E7535D">
              <w:rPr>
                <w:rFonts w:ascii="Arial Narrow" w:eastAsia="FangSong_GB2312" w:hAnsi="Arial Narrow" w:cs="Arial"/>
                <w:sz w:val="20"/>
                <w:szCs w:val="20"/>
              </w:rPr>
              <w:t>11</w:t>
            </w:r>
            <w:r w:rsidRPr="00E7535D">
              <w:rPr>
                <w:rFonts w:ascii="Arial Narrow" w:eastAsia="FangSong_GB2312" w:hAnsi="Arial Narrow" w:cs="Arial"/>
                <w:sz w:val="20"/>
                <w:szCs w:val="20"/>
                <w:vertAlign w:val="superscript"/>
              </w:rPr>
              <w:t>th</w:t>
            </w:r>
          </w:p>
          <w:p w:rsidR="00E7535D" w:rsidRPr="00E7535D" w:rsidRDefault="00E7535D" w:rsidP="00E7535D">
            <w:pPr>
              <w:rPr>
                <w:rFonts w:ascii="Arial Narrow" w:eastAsia="FangSong_GB2312" w:hAnsi="Arial Narrow" w:cs="Arial"/>
                <w:sz w:val="20"/>
                <w:szCs w:val="20"/>
              </w:rPr>
            </w:pPr>
          </w:p>
        </w:tc>
        <w:tc>
          <w:tcPr>
            <w:tcW w:w="2855" w:type="pct"/>
            <w:tcMar>
              <w:left w:w="57" w:type="dxa"/>
              <w:right w:w="28" w:type="dxa"/>
            </w:tcMar>
          </w:tcPr>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AM: Visiting Lianhuashan National Forest Park, Badu Management Station, Tangfangtan Management Station, and the monitoring system installed;</w:t>
            </w:r>
          </w:p>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PM: Visiting the demonstration village in Lianhuashan Nature Reserve and interviewing with two households.</w:t>
            </w:r>
          </w:p>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PM: Travel to Taizishan Nature Reserve, and interview with Project Manager</w:t>
            </w:r>
          </w:p>
        </w:tc>
        <w:tc>
          <w:tcPr>
            <w:tcW w:w="1017" w:type="pct"/>
            <w:tcMar>
              <w:left w:w="57" w:type="dxa"/>
              <w:right w:w="28" w:type="dxa"/>
            </w:tcMar>
          </w:tcPr>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NPD, Michael Green, Wang Yexu, PMO staff,</w:t>
            </w:r>
          </w:p>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and specialists, PA staff, local community</w:t>
            </w:r>
          </w:p>
        </w:tc>
        <w:tc>
          <w:tcPr>
            <w:tcW w:w="788" w:type="pct"/>
            <w:tcMar>
              <w:left w:w="57" w:type="dxa"/>
              <w:right w:w="28" w:type="dxa"/>
            </w:tcMar>
          </w:tcPr>
          <w:p w:rsidR="00E7535D" w:rsidRPr="00E7535D" w:rsidRDefault="00E7535D" w:rsidP="009A3D4A">
            <w:pPr>
              <w:rPr>
                <w:rFonts w:ascii="Arial Narrow" w:eastAsia="FangSong_GB2312" w:hAnsi="Arial Narrow" w:cs="Arial"/>
                <w:sz w:val="20"/>
                <w:szCs w:val="20"/>
              </w:rPr>
            </w:pPr>
            <w:r w:rsidRPr="00E7535D">
              <w:rPr>
                <w:rFonts w:ascii="Arial Narrow" w:eastAsia="FangSong_GB2312" w:hAnsi="Arial Narrow" w:cs="Arial"/>
                <w:sz w:val="20"/>
                <w:szCs w:val="20"/>
              </w:rPr>
              <w:t>Lianhuashan Nature Reserve</w:t>
            </w:r>
          </w:p>
        </w:tc>
      </w:tr>
      <w:tr w:rsidR="009A3D4A" w:rsidRPr="00E7535D" w:rsidTr="009A3D4A">
        <w:trPr>
          <w:trHeight w:val="638"/>
        </w:trPr>
        <w:tc>
          <w:tcPr>
            <w:tcW w:w="340" w:type="pct"/>
            <w:tcMar>
              <w:left w:w="57" w:type="dxa"/>
              <w:right w:w="28" w:type="dxa"/>
            </w:tcMar>
          </w:tcPr>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March 12</w:t>
            </w:r>
            <w:r w:rsidRPr="00E7535D">
              <w:rPr>
                <w:rFonts w:ascii="Arial Narrow" w:eastAsia="FangSong_GB2312" w:hAnsi="Arial Narrow" w:cs="Arial"/>
                <w:sz w:val="20"/>
                <w:szCs w:val="20"/>
                <w:vertAlign w:val="superscript"/>
              </w:rPr>
              <w:t>th</w:t>
            </w:r>
          </w:p>
        </w:tc>
        <w:tc>
          <w:tcPr>
            <w:tcW w:w="2855" w:type="pct"/>
            <w:tcMar>
              <w:left w:w="57" w:type="dxa"/>
              <w:right w:w="28" w:type="dxa"/>
            </w:tcMar>
          </w:tcPr>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AM: Interview meeting with Taizishan NR staff in Taizhishan Nature Reserve</w:t>
            </w:r>
          </w:p>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PM: Visiting households in Liewa demo village and visiting Songmingyan National Forest Park in Taizishan Nature Reserve, and interview with NPD</w:t>
            </w:r>
          </w:p>
        </w:tc>
        <w:tc>
          <w:tcPr>
            <w:tcW w:w="1017" w:type="pct"/>
            <w:tcMar>
              <w:left w:w="57" w:type="dxa"/>
              <w:right w:w="28" w:type="dxa"/>
            </w:tcMar>
          </w:tcPr>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NPD, Michael Green , Wang Yexu, PMO staff and specialists, PA staff, local community</w:t>
            </w:r>
          </w:p>
        </w:tc>
        <w:tc>
          <w:tcPr>
            <w:tcW w:w="788" w:type="pct"/>
            <w:tcMar>
              <w:left w:w="57" w:type="dxa"/>
              <w:right w:w="28" w:type="dxa"/>
            </w:tcMar>
          </w:tcPr>
          <w:p w:rsidR="00E7535D" w:rsidRPr="00E7535D" w:rsidRDefault="00E7535D" w:rsidP="009A3D4A">
            <w:pPr>
              <w:rPr>
                <w:rFonts w:ascii="Arial Narrow" w:eastAsia="FangSong_GB2312" w:hAnsi="Arial Narrow" w:cs="Arial"/>
                <w:sz w:val="20"/>
                <w:szCs w:val="20"/>
              </w:rPr>
            </w:pPr>
            <w:r w:rsidRPr="00E7535D">
              <w:rPr>
                <w:rFonts w:ascii="Arial Narrow" w:eastAsia="FangSong_GB2312" w:hAnsi="Arial Narrow" w:cs="Arial"/>
                <w:sz w:val="20"/>
                <w:szCs w:val="20"/>
              </w:rPr>
              <w:t>Lianhuashan NR</w:t>
            </w:r>
          </w:p>
        </w:tc>
      </w:tr>
      <w:tr w:rsidR="009A3D4A" w:rsidRPr="00E7535D" w:rsidTr="009A3D4A">
        <w:trPr>
          <w:trHeight w:val="683"/>
        </w:trPr>
        <w:tc>
          <w:tcPr>
            <w:tcW w:w="340" w:type="pct"/>
            <w:tcMar>
              <w:left w:w="57" w:type="dxa"/>
              <w:right w:w="28" w:type="dxa"/>
            </w:tcMar>
          </w:tcPr>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March 13</w:t>
            </w:r>
            <w:r w:rsidRPr="00E7535D">
              <w:rPr>
                <w:rFonts w:ascii="Arial Narrow" w:eastAsia="FangSong_GB2312" w:hAnsi="Arial Narrow" w:cs="Arial"/>
                <w:sz w:val="20"/>
                <w:szCs w:val="20"/>
                <w:vertAlign w:val="superscript"/>
              </w:rPr>
              <w:t>th</w:t>
            </w:r>
          </w:p>
          <w:p w:rsidR="00E7535D" w:rsidRPr="00E7535D" w:rsidRDefault="00E7535D" w:rsidP="00E7535D">
            <w:pPr>
              <w:rPr>
                <w:rFonts w:ascii="Arial Narrow" w:eastAsia="FangSong_GB2312" w:hAnsi="Arial Narrow" w:cs="Arial"/>
                <w:sz w:val="20"/>
                <w:szCs w:val="20"/>
              </w:rPr>
            </w:pPr>
          </w:p>
        </w:tc>
        <w:tc>
          <w:tcPr>
            <w:tcW w:w="2855" w:type="pct"/>
            <w:tcMar>
              <w:left w:w="57" w:type="dxa"/>
              <w:right w:w="28" w:type="dxa"/>
            </w:tcMar>
          </w:tcPr>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AM: Travel Back to Lanzhou City</w:t>
            </w:r>
          </w:p>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PM: Interview with consultants of PA Planning and Tourism Planning</w:t>
            </w:r>
          </w:p>
        </w:tc>
        <w:tc>
          <w:tcPr>
            <w:tcW w:w="1017" w:type="pct"/>
            <w:tcMar>
              <w:left w:w="57" w:type="dxa"/>
              <w:right w:w="28" w:type="dxa"/>
            </w:tcMar>
          </w:tcPr>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Michael Green, Yexu, related consultants</w:t>
            </w:r>
          </w:p>
          <w:p w:rsidR="00E7535D" w:rsidRPr="00E7535D" w:rsidRDefault="00E7535D" w:rsidP="00E7535D">
            <w:pPr>
              <w:rPr>
                <w:rFonts w:ascii="Arial Narrow" w:eastAsia="FangSong_GB2312" w:hAnsi="Arial Narrow" w:cs="Arial"/>
                <w:sz w:val="20"/>
                <w:szCs w:val="20"/>
              </w:rPr>
            </w:pPr>
          </w:p>
        </w:tc>
        <w:tc>
          <w:tcPr>
            <w:tcW w:w="788" w:type="pct"/>
            <w:tcMar>
              <w:left w:w="57" w:type="dxa"/>
              <w:right w:w="28" w:type="dxa"/>
            </w:tcMar>
          </w:tcPr>
          <w:p w:rsidR="00E7535D" w:rsidRPr="00E7535D" w:rsidRDefault="00E7535D" w:rsidP="009A3D4A">
            <w:pPr>
              <w:rPr>
                <w:rFonts w:ascii="Arial Narrow" w:eastAsia="FangSong_GB2312" w:hAnsi="Arial Narrow" w:cs="Arial"/>
                <w:sz w:val="20"/>
                <w:szCs w:val="20"/>
              </w:rPr>
            </w:pPr>
            <w:r w:rsidRPr="00E7535D">
              <w:rPr>
                <w:rFonts w:ascii="Arial Narrow" w:eastAsia="FangSong_GB2312" w:hAnsi="Arial Narrow" w:cs="Arial"/>
                <w:sz w:val="20"/>
                <w:szCs w:val="20"/>
              </w:rPr>
              <w:t>Lanzhou Hotel</w:t>
            </w:r>
          </w:p>
        </w:tc>
      </w:tr>
      <w:tr w:rsidR="009A3D4A" w:rsidRPr="00E7535D" w:rsidTr="009A3D4A">
        <w:trPr>
          <w:trHeight w:val="550"/>
        </w:trPr>
        <w:tc>
          <w:tcPr>
            <w:tcW w:w="340" w:type="pct"/>
            <w:tcMar>
              <w:left w:w="57" w:type="dxa"/>
              <w:right w:w="28" w:type="dxa"/>
            </w:tcMar>
          </w:tcPr>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March 14</w:t>
            </w:r>
            <w:r w:rsidRPr="00E7535D">
              <w:rPr>
                <w:rFonts w:ascii="Arial Narrow" w:eastAsia="FangSong_GB2312" w:hAnsi="Arial Narrow" w:cs="Arial"/>
                <w:sz w:val="20"/>
                <w:szCs w:val="20"/>
                <w:vertAlign w:val="superscript"/>
              </w:rPr>
              <w:t>th</w:t>
            </w:r>
          </w:p>
          <w:p w:rsidR="00E7535D" w:rsidRPr="00E7535D" w:rsidRDefault="00E7535D" w:rsidP="00E7535D">
            <w:pPr>
              <w:rPr>
                <w:rFonts w:ascii="Arial Narrow" w:eastAsia="FangSong_GB2312" w:hAnsi="Arial Narrow" w:cs="Arial"/>
                <w:sz w:val="20"/>
                <w:szCs w:val="20"/>
              </w:rPr>
            </w:pPr>
          </w:p>
        </w:tc>
        <w:tc>
          <w:tcPr>
            <w:tcW w:w="2855" w:type="pct"/>
            <w:tcMar>
              <w:left w:w="57" w:type="dxa"/>
              <w:right w:w="28" w:type="dxa"/>
            </w:tcMar>
          </w:tcPr>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 xml:space="preserve">AM: Internal discussion on </w:t>
            </w:r>
            <w:r w:rsidR="00982075">
              <w:rPr>
                <w:rFonts w:ascii="Arial Narrow" w:eastAsia="FangSong_GB2312" w:hAnsi="Arial Narrow" w:cs="Arial"/>
                <w:sz w:val="20"/>
                <w:szCs w:val="20"/>
              </w:rPr>
              <w:t>Mid-Term Review</w:t>
            </w:r>
            <w:r w:rsidRPr="00E7535D">
              <w:rPr>
                <w:rFonts w:ascii="Arial Narrow" w:eastAsia="FangSong_GB2312" w:hAnsi="Arial Narrow" w:cs="Arial"/>
                <w:sz w:val="20"/>
                <w:szCs w:val="20"/>
              </w:rPr>
              <w:t xml:space="preserve"> and preparation of presentation report</w:t>
            </w:r>
          </w:p>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PM: Debriefing and discussion with NPD, Gansu Forestry Department, and PMO staff</w:t>
            </w:r>
          </w:p>
        </w:tc>
        <w:tc>
          <w:tcPr>
            <w:tcW w:w="1017" w:type="pct"/>
            <w:tcMar>
              <w:left w:w="57" w:type="dxa"/>
              <w:right w:w="28" w:type="dxa"/>
            </w:tcMar>
          </w:tcPr>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NPD, Michael Green, Wang Yexu,</w:t>
            </w:r>
          </w:p>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Related divisions of Forestry Department,</w:t>
            </w:r>
          </w:p>
          <w:p w:rsidR="00E7535D" w:rsidRPr="00E7535D" w:rsidRDefault="009A3D4A" w:rsidP="00E7535D">
            <w:pPr>
              <w:rPr>
                <w:rFonts w:ascii="Arial Narrow" w:eastAsia="FangSong_GB2312" w:hAnsi="Arial Narrow" w:cs="Arial"/>
                <w:sz w:val="20"/>
                <w:szCs w:val="20"/>
              </w:rPr>
            </w:pPr>
            <w:r>
              <w:rPr>
                <w:rFonts w:ascii="Arial Narrow" w:eastAsia="FangSong_GB2312" w:hAnsi="Arial Narrow" w:cs="Arial"/>
                <w:sz w:val="20"/>
                <w:szCs w:val="20"/>
              </w:rPr>
              <w:t>PMO staff</w:t>
            </w:r>
            <w:r w:rsidR="00E7535D" w:rsidRPr="00E7535D">
              <w:rPr>
                <w:rFonts w:ascii="Arial Narrow" w:eastAsia="FangSong_GB2312" w:hAnsi="Arial Narrow" w:cs="Arial"/>
                <w:sz w:val="20"/>
                <w:szCs w:val="20"/>
              </w:rPr>
              <w:t xml:space="preserve"> and CTA</w:t>
            </w:r>
          </w:p>
        </w:tc>
        <w:tc>
          <w:tcPr>
            <w:tcW w:w="788" w:type="pct"/>
            <w:tcMar>
              <w:left w:w="57" w:type="dxa"/>
              <w:right w:w="28" w:type="dxa"/>
            </w:tcMar>
          </w:tcPr>
          <w:p w:rsidR="00E7535D" w:rsidRPr="00E7535D" w:rsidRDefault="00E7535D" w:rsidP="009A3D4A">
            <w:pPr>
              <w:rPr>
                <w:rFonts w:ascii="Arial Narrow" w:eastAsia="FangSong_GB2312" w:hAnsi="Arial Narrow" w:cs="Arial"/>
                <w:sz w:val="20"/>
                <w:szCs w:val="20"/>
              </w:rPr>
            </w:pPr>
            <w:r w:rsidRPr="00E7535D">
              <w:rPr>
                <w:rFonts w:ascii="Arial Narrow" w:eastAsia="FangSong_GB2312" w:hAnsi="Arial Narrow" w:cs="Arial"/>
                <w:sz w:val="20"/>
                <w:szCs w:val="20"/>
              </w:rPr>
              <w:t>Lanzhou Hotel</w:t>
            </w:r>
          </w:p>
        </w:tc>
      </w:tr>
      <w:tr w:rsidR="009A3D4A" w:rsidRPr="00E7535D" w:rsidTr="009A3D4A">
        <w:trPr>
          <w:trHeight w:val="395"/>
        </w:trPr>
        <w:tc>
          <w:tcPr>
            <w:tcW w:w="340" w:type="pct"/>
            <w:tcMar>
              <w:left w:w="57" w:type="dxa"/>
              <w:right w:w="28" w:type="dxa"/>
            </w:tcMar>
          </w:tcPr>
          <w:p w:rsidR="00E7535D" w:rsidRPr="00E7535D" w:rsidRDefault="00E7535D" w:rsidP="009A3D4A">
            <w:pPr>
              <w:rPr>
                <w:rFonts w:ascii="Arial Narrow" w:eastAsia="FangSong_GB2312" w:hAnsi="Arial Narrow" w:cs="Arial"/>
                <w:sz w:val="20"/>
                <w:szCs w:val="20"/>
              </w:rPr>
            </w:pPr>
            <w:r w:rsidRPr="00E7535D">
              <w:rPr>
                <w:rFonts w:ascii="Arial Narrow" w:eastAsia="FangSong_GB2312" w:hAnsi="Arial Narrow" w:cs="Arial"/>
                <w:sz w:val="20"/>
                <w:szCs w:val="20"/>
              </w:rPr>
              <w:t>March 15</w:t>
            </w:r>
            <w:r w:rsidRPr="00E7535D">
              <w:rPr>
                <w:rFonts w:ascii="Arial Narrow" w:eastAsia="FangSong_GB2312" w:hAnsi="Arial Narrow" w:cs="Arial"/>
                <w:sz w:val="20"/>
                <w:szCs w:val="20"/>
                <w:vertAlign w:val="superscript"/>
              </w:rPr>
              <w:t>th</w:t>
            </w:r>
          </w:p>
        </w:tc>
        <w:tc>
          <w:tcPr>
            <w:tcW w:w="2855" w:type="pct"/>
            <w:tcMar>
              <w:left w:w="57" w:type="dxa"/>
              <w:right w:w="28" w:type="dxa"/>
            </w:tcMar>
          </w:tcPr>
          <w:p w:rsidR="00E7535D" w:rsidRPr="00835F46" w:rsidRDefault="00E7535D" w:rsidP="00E7535D">
            <w:pPr>
              <w:rPr>
                <w:rFonts w:ascii="Arial Narrow" w:hAnsi="Arial Narrow" w:cs="Arial"/>
                <w:sz w:val="20"/>
                <w:szCs w:val="20"/>
              </w:rPr>
            </w:pPr>
            <w:r w:rsidRPr="00E7535D">
              <w:rPr>
                <w:rFonts w:ascii="Arial Narrow" w:eastAsia="FangSong_GB2312" w:hAnsi="Arial Narrow" w:cs="Arial"/>
                <w:sz w:val="20"/>
                <w:szCs w:val="20"/>
              </w:rPr>
              <w:t xml:space="preserve">AM: Flight to Beijing, </w:t>
            </w:r>
            <w:r w:rsidRPr="00835F46">
              <w:rPr>
                <w:rFonts w:ascii="Arial Narrow" w:eastAsia="FangSong_GB2312" w:hAnsi="Arial Narrow" w:cs="Arial"/>
                <w:sz w:val="20"/>
                <w:szCs w:val="20"/>
              </w:rPr>
              <w:t>CA1274</w:t>
            </w:r>
            <w:r w:rsidR="009A3D4A" w:rsidRPr="00835F46">
              <w:rPr>
                <w:rFonts w:ascii="Arial Narrow" w:eastAsia="FangSong_GB2312" w:hAnsi="Arial Narrow" w:cs="Arial"/>
                <w:sz w:val="20"/>
                <w:szCs w:val="20"/>
              </w:rPr>
              <w:t xml:space="preserve"> </w:t>
            </w:r>
            <w:r w:rsidRPr="00835F46">
              <w:rPr>
                <w:rFonts w:ascii="Arial Narrow" w:eastAsia="FangSong_GB2312" w:hAnsi="Arial Narrow" w:cs="Arial"/>
                <w:sz w:val="20"/>
                <w:szCs w:val="20"/>
              </w:rPr>
              <w:t>(11:20-13:40)</w:t>
            </w:r>
          </w:p>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PM: Debriefing in UNDP Office</w:t>
            </w:r>
          </w:p>
        </w:tc>
        <w:tc>
          <w:tcPr>
            <w:tcW w:w="1017" w:type="pct"/>
            <w:tcMar>
              <w:left w:w="57" w:type="dxa"/>
              <w:right w:w="28" w:type="dxa"/>
            </w:tcMar>
          </w:tcPr>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Michael Green, Wang Yexu, UNDP team</w:t>
            </w:r>
          </w:p>
        </w:tc>
        <w:tc>
          <w:tcPr>
            <w:tcW w:w="788" w:type="pct"/>
            <w:tcMar>
              <w:left w:w="57" w:type="dxa"/>
              <w:right w:w="28" w:type="dxa"/>
            </w:tcMar>
          </w:tcPr>
          <w:p w:rsidR="00E7535D" w:rsidRPr="00E7535D" w:rsidRDefault="00E7535D" w:rsidP="009A3D4A">
            <w:pPr>
              <w:rPr>
                <w:rFonts w:ascii="Arial Narrow" w:eastAsia="FangSong_GB2312" w:hAnsi="Arial Narrow" w:cs="Arial"/>
                <w:sz w:val="20"/>
                <w:szCs w:val="20"/>
              </w:rPr>
            </w:pPr>
            <w:r w:rsidRPr="00E7535D">
              <w:rPr>
                <w:rFonts w:ascii="Arial Narrow" w:eastAsia="FangSong_GB2312" w:hAnsi="Arial Narrow" w:cs="Arial"/>
                <w:sz w:val="20"/>
                <w:szCs w:val="20"/>
              </w:rPr>
              <w:t>UNDP CO</w:t>
            </w:r>
          </w:p>
        </w:tc>
      </w:tr>
      <w:tr w:rsidR="009A3D4A" w:rsidRPr="00E7535D" w:rsidTr="009A3D4A">
        <w:trPr>
          <w:trHeight w:val="271"/>
        </w:trPr>
        <w:tc>
          <w:tcPr>
            <w:tcW w:w="340" w:type="pct"/>
            <w:tcMar>
              <w:left w:w="57" w:type="dxa"/>
              <w:right w:w="28" w:type="dxa"/>
            </w:tcMar>
          </w:tcPr>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March 16</w:t>
            </w:r>
            <w:r w:rsidRPr="00E7535D">
              <w:rPr>
                <w:rFonts w:ascii="Arial Narrow" w:eastAsia="FangSong_GB2312" w:hAnsi="Arial Narrow" w:cs="Arial"/>
                <w:sz w:val="20"/>
                <w:szCs w:val="20"/>
                <w:vertAlign w:val="superscript"/>
              </w:rPr>
              <w:t>th</w:t>
            </w:r>
          </w:p>
        </w:tc>
        <w:tc>
          <w:tcPr>
            <w:tcW w:w="2855" w:type="pct"/>
            <w:tcMar>
              <w:left w:w="57" w:type="dxa"/>
              <w:right w:w="28" w:type="dxa"/>
            </w:tcMar>
          </w:tcPr>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Discussions between the two MTR consultants</w:t>
            </w:r>
          </w:p>
        </w:tc>
        <w:tc>
          <w:tcPr>
            <w:tcW w:w="1017" w:type="pct"/>
            <w:tcMar>
              <w:left w:w="57" w:type="dxa"/>
              <w:right w:w="28" w:type="dxa"/>
            </w:tcMar>
          </w:tcPr>
          <w:p w:rsidR="00E7535D" w:rsidRPr="00E7535D" w:rsidRDefault="00E7535D" w:rsidP="00E7535D">
            <w:pPr>
              <w:rPr>
                <w:rFonts w:ascii="Arial Narrow" w:eastAsia="FangSong_GB2312" w:hAnsi="Arial Narrow" w:cs="Arial"/>
                <w:sz w:val="20"/>
                <w:szCs w:val="20"/>
              </w:rPr>
            </w:pPr>
            <w:r w:rsidRPr="00E7535D">
              <w:rPr>
                <w:rFonts w:ascii="Arial Narrow" w:eastAsia="FangSong_GB2312" w:hAnsi="Arial Narrow" w:cs="Arial"/>
                <w:sz w:val="20"/>
                <w:szCs w:val="20"/>
              </w:rPr>
              <w:t>Michael Green, Wang Yexu</w:t>
            </w:r>
          </w:p>
        </w:tc>
        <w:tc>
          <w:tcPr>
            <w:tcW w:w="788" w:type="pct"/>
            <w:tcMar>
              <w:left w:w="57" w:type="dxa"/>
              <w:right w:w="28" w:type="dxa"/>
            </w:tcMar>
          </w:tcPr>
          <w:p w:rsidR="00E7535D" w:rsidRPr="00E7535D" w:rsidRDefault="00E7535D" w:rsidP="009A3D4A">
            <w:pPr>
              <w:rPr>
                <w:rFonts w:ascii="Arial Narrow" w:eastAsia="FangSong_GB2312" w:hAnsi="Arial Narrow" w:cs="Arial"/>
                <w:sz w:val="20"/>
                <w:szCs w:val="20"/>
              </w:rPr>
            </w:pPr>
            <w:r w:rsidRPr="00E7535D">
              <w:rPr>
                <w:rFonts w:ascii="Arial Narrow" w:eastAsia="FangSong_GB2312" w:hAnsi="Arial Narrow" w:cs="Arial"/>
                <w:sz w:val="20"/>
                <w:szCs w:val="20"/>
              </w:rPr>
              <w:t>Beijing</w:t>
            </w:r>
          </w:p>
        </w:tc>
      </w:tr>
    </w:tbl>
    <w:p w:rsidR="005A3276" w:rsidRPr="00CD2766" w:rsidRDefault="005A3276" w:rsidP="005A3276">
      <w:pPr>
        <w:rPr>
          <w:rFonts w:ascii="Garamond" w:hAnsi="Garamond"/>
          <w:lang w:val="en-US"/>
        </w:rPr>
      </w:pPr>
    </w:p>
    <w:p w:rsidR="008C3D99" w:rsidRDefault="00EA668A" w:rsidP="00E748AB">
      <w:pPr>
        <w:spacing w:before="120" w:line="264" w:lineRule="auto"/>
        <w:rPr>
          <w:rFonts w:ascii="Arial" w:hAnsi="Arial" w:cs="Arial"/>
          <w:b/>
          <w:bCs/>
          <w:sz w:val="21"/>
          <w:szCs w:val="21"/>
        </w:rPr>
      </w:pPr>
      <w:r>
        <w:rPr>
          <w:rFonts w:ascii="Arial" w:hAnsi="Arial" w:cs="Arial"/>
          <w:b/>
          <w:bCs/>
          <w:sz w:val="21"/>
          <w:szCs w:val="21"/>
        </w:rPr>
        <w:lastRenderedPageBreak/>
        <w:t>Persons interviewed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5"/>
        <w:gridCol w:w="1274"/>
        <w:gridCol w:w="1984"/>
        <w:gridCol w:w="1845"/>
        <w:gridCol w:w="3568"/>
      </w:tblGrid>
      <w:tr w:rsidR="00AB5D1C" w:rsidRPr="00EA668A" w:rsidTr="00AB5D1C">
        <w:trPr>
          <w:trHeight w:val="315"/>
        </w:trPr>
        <w:tc>
          <w:tcPr>
            <w:tcW w:w="249" w:type="pct"/>
            <w:shd w:val="clear" w:color="000000" w:fill="CCCCCC"/>
            <w:tcMar>
              <w:top w:w="28" w:type="dxa"/>
              <w:left w:w="28" w:type="dxa"/>
              <w:bottom w:w="28" w:type="dxa"/>
              <w:right w:w="28" w:type="dxa"/>
            </w:tcMar>
            <w:hideMark/>
          </w:tcPr>
          <w:p w:rsidR="00EA668A" w:rsidRPr="00EA668A" w:rsidRDefault="00EA668A" w:rsidP="00EA668A">
            <w:pPr>
              <w:snapToGrid w:val="0"/>
              <w:rPr>
                <w:rFonts w:ascii="Arial Narrow" w:hAnsi="Arial Narrow"/>
                <w:b/>
                <w:sz w:val="20"/>
                <w:szCs w:val="20"/>
              </w:rPr>
            </w:pPr>
          </w:p>
        </w:tc>
        <w:tc>
          <w:tcPr>
            <w:tcW w:w="698" w:type="pct"/>
            <w:shd w:val="clear" w:color="000000" w:fill="CCCCCC"/>
            <w:tcMar>
              <w:top w:w="28" w:type="dxa"/>
              <w:left w:w="28" w:type="dxa"/>
              <w:bottom w:w="28" w:type="dxa"/>
              <w:right w:w="28" w:type="dxa"/>
            </w:tcMar>
            <w:hideMark/>
          </w:tcPr>
          <w:p w:rsidR="00EA668A" w:rsidRPr="00EA668A" w:rsidRDefault="00EA668A" w:rsidP="00EA668A">
            <w:pPr>
              <w:snapToGrid w:val="0"/>
              <w:rPr>
                <w:rFonts w:ascii="Arial Narrow" w:hAnsi="Arial Narrow"/>
                <w:b/>
                <w:sz w:val="20"/>
                <w:szCs w:val="20"/>
              </w:rPr>
            </w:pPr>
            <w:r w:rsidRPr="00EA668A">
              <w:rPr>
                <w:rFonts w:ascii="Arial Narrow" w:hAnsi="Arial Narrow"/>
                <w:b/>
                <w:sz w:val="20"/>
                <w:szCs w:val="20"/>
              </w:rPr>
              <w:t>Name</w:t>
            </w:r>
          </w:p>
        </w:tc>
        <w:tc>
          <w:tcPr>
            <w:tcW w:w="1087" w:type="pct"/>
            <w:shd w:val="clear" w:color="000000" w:fill="CCCCCC"/>
            <w:tcMar>
              <w:top w:w="28" w:type="dxa"/>
              <w:left w:w="28" w:type="dxa"/>
              <w:bottom w:w="28" w:type="dxa"/>
              <w:right w:w="28" w:type="dxa"/>
            </w:tcMar>
            <w:hideMark/>
          </w:tcPr>
          <w:p w:rsidR="00EA668A" w:rsidRPr="00EA668A" w:rsidRDefault="00EA668A" w:rsidP="00EA668A">
            <w:pPr>
              <w:snapToGrid w:val="0"/>
              <w:rPr>
                <w:rFonts w:ascii="Arial Narrow" w:hAnsi="Arial Narrow"/>
                <w:b/>
                <w:sz w:val="20"/>
                <w:szCs w:val="20"/>
              </w:rPr>
            </w:pPr>
            <w:r w:rsidRPr="00EA668A">
              <w:rPr>
                <w:rFonts w:ascii="Arial Narrow" w:hAnsi="Arial Narrow"/>
                <w:b/>
                <w:sz w:val="20"/>
                <w:szCs w:val="20"/>
              </w:rPr>
              <w:t>Position in Project</w:t>
            </w:r>
          </w:p>
        </w:tc>
        <w:tc>
          <w:tcPr>
            <w:tcW w:w="1011" w:type="pct"/>
            <w:shd w:val="clear" w:color="000000" w:fill="CCCCCC"/>
            <w:tcMar>
              <w:top w:w="28" w:type="dxa"/>
              <w:left w:w="28" w:type="dxa"/>
              <w:bottom w:w="28" w:type="dxa"/>
              <w:right w:w="28" w:type="dxa"/>
            </w:tcMar>
            <w:hideMark/>
          </w:tcPr>
          <w:p w:rsidR="00EA668A" w:rsidRPr="00EA668A" w:rsidRDefault="00EA668A" w:rsidP="00EA668A">
            <w:pPr>
              <w:snapToGrid w:val="0"/>
              <w:rPr>
                <w:rFonts w:ascii="Arial Narrow" w:hAnsi="Arial Narrow"/>
                <w:b/>
                <w:sz w:val="20"/>
                <w:szCs w:val="20"/>
              </w:rPr>
            </w:pPr>
            <w:r w:rsidRPr="00EA668A">
              <w:rPr>
                <w:rFonts w:ascii="Arial Narrow" w:hAnsi="Arial Narrow"/>
                <w:b/>
                <w:sz w:val="20"/>
                <w:szCs w:val="20"/>
              </w:rPr>
              <w:t>Title</w:t>
            </w:r>
          </w:p>
        </w:tc>
        <w:tc>
          <w:tcPr>
            <w:tcW w:w="1955" w:type="pct"/>
            <w:shd w:val="clear" w:color="000000" w:fill="CCCCCC"/>
            <w:tcMar>
              <w:top w:w="28" w:type="dxa"/>
              <w:left w:w="28" w:type="dxa"/>
              <w:bottom w:w="28" w:type="dxa"/>
              <w:right w:w="28" w:type="dxa"/>
            </w:tcMar>
            <w:hideMark/>
          </w:tcPr>
          <w:p w:rsidR="00EA668A" w:rsidRPr="00EA668A" w:rsidRDefault="00EA668A" w:rsidP="00EA668A">
            <w:pPr>
              <w:snapToGrid w:val="0"/>
              <w:rPr>
                <w:rFonts w:ascii="Arial Narrow" w:hAnsi="Arial Narrow"/>
                <w:b/>
                <w:sz w:val="20"/>
                <w:szCs w:val="20"/>
              </w:rPr>
            </w:pPr>
            <w:r w:rsidRPr="00EA668A">
              <w:rPr>
                <w:rFonts w:ascii="Arial Narrow" w:hAnsi="Arial Narrow"/>
                <w:b/>
                <w:sz w:val="20"/>
                <w:szCs w:val="20"/>
              </w:rPr>
              <w:t>Organization/unit</w:t>
            </w:r>
          </w:p>
        </w:tc>
      </w:tr>
      <w:tr w:rsidR="00AB5D1C" w:rsidRPr="00EA668A" w:rsidTr="00AB5D1C">
        <w:trPr>
          <w:trHeight w:val="315"/>
        </w:trPr>
        <w:tc>
          <w:tcPr>
            <w:tcW w:w="249" w:type="pct"/>
            <w:shd w:val="clear" w:color="000000" w:fill="FFFFFF"/>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 xml:space="preserve">Mr. </w:t>
            </w:r>
          </w:p>
        </w:tc>
        <w:tc>
          <w:tcPr>
            <w:tcW w:w="698" w:type="pct"/>
            <w:shd w:val="clear" w:color="000000" w:fill="FFFFFF"/>
            <w:noWrap/>
            <w:tcMar>
              <w:top w:w="28" w:type="dxa"/>
              <w:left w:w="28" w:type="dxa"/>
              <w:bottom w:w="28" w:type="dxa"/>
              <w:right w:w="28" w:type="dxa"/>
            </w:tcMar>
            <w:vAlign w:val="center"/>
            <w:hideMark/>
          </w:tcPr>
          <w:p w:rsidR="00EA668A" w:rsidRPr="00EA668A" w:rsidRDefault="00EA668A" w:rsidP="008C6ECA">
            <w:pPr>
              <w:snapToGrid w:val="0"/>
              <w:rPr>
                <w:rFonts w:ascii="Arial Narrow" w:hAnsi="Arial Narrow"/>
                <w:sz w:val="20"/>
                <w:szCs w:val="20"/>
              </w:rPr>
            </w:pPr>
            <w:r w:rsidRPr="00EA668A">
              <w:rPr>
                <w:rFonts w:ascii="Arial Narrow" w:hAnsi="Arial Narrow"/>
                <w:sz w:val="20"/>
                <w:szCs w:val="20"/>
              </w:rPr>
              <w:t xml:space="preserve">Carstern </w:t>
            </w:r>
            <w:r w:rsidR="008C6ECA" w:rsidRPr="00EA668A">
              <w:rPr>
                <w:rFonts w:ascii="Arial Narrow" w:hAnsi="Arial Narrow"/>
                <w:sz w:val="20"/>
                <w:szCs w:val="20"/>
              </w:rPr>
              <w:t>Germ</w:t>
            </w:r>
            <w:r w:rsidR="008C6ECA">
              <w:rPr>
                <w:rFonts w:ascii="Arial Narrow" w:hAnsi="Arial Narrow"/>
                <w:sz w:val="20"/>
                <w:szCs w:val="20"/>
              </w:rPr>
              <w:t>er</w:t>
            </w:r>
          </w:p>
        </w:tc>
        <w:tc>
          <w:tcPr>
            <w:tcW w:w="1087" w:type="pct"/>
            <w:shd w:val="clear" w:color="auto" w:fill="auto"/>
            <w:tcMar>
              <w:top w:w="28" w:type="dxa"/>
              <w:left w:w="28" w:type="dxa"/>
              <w:bottom w:w="28" w:type="dxa"/>
              <w:right w:w="28" w:type="dxa"/>
            </w:tcMa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Implementing Agency</w:t>
            </w:r>
          </w:p>
        </w:tc>
        <w:tc>
          <w:tcPr>
            <w:tcW w:w="1011" w:type="pct"/>
            <w:shd w:val="clear" w:color="000000" w:fill="FFFFFF"/>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Team Leader</w:t>
            </w:r>
          </w:p>
        </w:tc>
        <w:tc>
          <w:tcPr>
            <w:tcW w:w="1955" w:type="pct"/>
            <w:shd w:val="clear" w:color="000000" w:fill="FFFFFF"/>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Energy &amp; Environment Team, UNDP China</w:t>
            </w:r>
          </w:p>
        </w:tc>
      </w:tr>
      <w:tr w:rsidR="00AB5D1C" w:rsidRPr="00EA668A" w:rsidTr="00AB5D1C">
        <w:trPr>
          <w:trHeight w:val="315"/>
        </w:trPr>
        <w:tc>
          <w:tcPr>
            <w:tcW w:w="249" w:type="pct"/>
            <w:shd w:val="clear" w:color="auto" w:fill="auto"/>
            <w:tcMar>
              <w:top w:w="28" w:type="dxa"/>
              <w:left w:w="28" w:type="dxa"/>
              <w:bottom w:w="28" w:type="dxa"/>
              <w:right w:w="28" w:type="dxa"/>
            </w:tcMa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tcMar>
              <w:top w:w="28" w:type="dxa"/>
              <w:left w:w="28" w:type="dxa"/>
              <w:bottom w:w="28" w:type="dxa"/>
              <w:right w:w="28" w:type="dxa"/>
            </w:tcMa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Ma Chaode</w:t>
            </w:r>
          </w:p>
        </w:tc>
        <w:tc>
          <w:tcPr>
            <w:tcW w:w="1087" w:type="pct"/>
            <w:shd w:val="clear" w:color="auto" w:fill="auto"/>
            <w:tcMar>
              <w:top w:w="28" w:type="dxa"/>
              <w:left w:w="28" w:type="dxa"/>
              <w:bottom w:w="28" w:type="dxa"/>
              <w:right w:w="28" w:type="dxa"/>
            </w:tcMa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Implementing Agency</w:t>
            </w:r>
          </w:p>
        </w:tc>
        <w:tc>
          <w:tcPr>
            <w:tcW w:w="1011" w:type="pct"/>
            <w:shd w:val="clear" w:color="auto" w:fill="auto"/>
            <w:tcMar>
              <w:top w:w="28" w:type="dxa"/>
              <w:left w:w="28" w:type="dxa"/>
              <w:bottom w:w="28" w:type="dxa"/>
              <w:right w:w="28" w:type="dxa"/>
            </w:tcMa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Programme Manager</w:t>
            </w:r>
          </w:p>
        </w:tc>
        <w:tc>
          <w:tcPr>
            <w:tcW w:w="1955" w:type="pct"/>
            <w:shd w:val="clear" w:color="auto" w:fill="auto"/>
            <w:tcMar>
              <w:top w:w="28" w:type="dxa"/>
              <w:left w:w="28" w:type="dxa"/>
              <w:bottom w:w="28" w:type="dxa"/>
              <w:right w:w="28" w:type="dxa"/>
            </w:tcMa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Energy &amp; Environment Team, UNDP China</w:t>
            </w:r>
          </w:p>
        </w:tc>
      </w:tr>
      <w:tr w:rsidR="00573812" w:rsidRPr="00EA668A" w:rsidTr="00573812">
        <w:trPr>
          <w:trHeight w:val="315"/>
        </w:trPr>
        <w:tc>
          <w:tcPr>
            <w:tcW w:w="249" w:type="pct"/>
            <w:shd w:val="clear" w:color="auto" w:fill="auto"/>
            <w:noWrap/>
            <w:tcMar>
              <w:top w:w="28" w:type="dxa"/>
              <w:left w:w="28" w:type="dxa"/>
              <w:bottom w:w="28" w:type="dxa"/>
              <w:right w:w="28" w:type="dxa"/>
            </w:tcMar>
            <w:vAlign w:val="center"/>
          </w:tcPr>
          <w:p w:rsidR="00573812" w:rsidRPr="00EA668A" w:rsidRDefault="00573812" w:rsidP="00573812">
            <w:pPr>
              <w:snapToGrid w:val="0"/>
              <w:rPr>
                <w:rFonts w:ascii="Arial Narrow" w:hAnsi="Arial Narrow"/>
                <w:sz w:val="20"/>
                <w:szCs w:val="20"/>
              </w:rPr>
            </w:pPr>
            <w:r>
              <w:rPr>
                <w:rFonts w:ascii="Arial Narrow" w:hAnsi="Arial Narrow"/>
                <w:sz w:val="20"/>
                <w:szCs w:val="20"/>
              </w:rPr>
              <w:t>Ms.</w:t>
            </w:r>
          </w:p>
        </w:tc>
        <w:tc>
          <w:tcPr>
            <w:tcW w:w="698" w:type="pct"/>
            <w:shd w:val="clear" w:color="auto" w:fill="auto"/>
            <w:noWrap/>
            <w:tcMar>
              <w:top w:w="28" w:type="dxa"/>
              <w:left w:w="28" w:type="dxa"/>
              <w:bottom w:w="28" w:type="dxa"/>
              <w:right w:w="28" w:type="dxa"/>
            </w:tcMar>
            <w:vAlign w:val="center"/>
          </w:tcPr>
          <w:p w:rsidR="00573812" w:rsidRPr="00EA668A" w:rsidRDefault="00573812" w:rsidP="00573812">
            <w:pPr>
              <w:snapToGrid w:val="0"/>
              <w:rPr>
                <w:rFonts w:ascii="Arial Narrow" w:hAnsi="Arial Narrow"/>
                <w:sz w:val="20"/>
                <w:szCs w:val="20"/>
              </w:rPr>
            </w:pPr>
            <w:r>
              <w:rPr>
                <w:rFonts w:ascii="Arial Narrow" w:hAnsi="Arial Narrow"/>
                <w:sz w:val="20"/>
                <w:szCs w:val="20"/>
              </w:rPr>
              <w:t>Midori Paxton</w:t>
            </w:r>
          </w:p>
        </w:tc>
        <w:tc>
          <w:tcPr>
            <w:tcW w:w="1087" w:type="pct"/>
            <w:shd w:val="clear" w:color="auto" w:fill="auto"/>
            <w:noWrap/>
            <w:tcMar>
              <w:top w:w="28" w:type="dxa"/>
              <w:left w:w="28" w:type="dxa"/>
              <w:bottom w:w="28" w:type="dxa"/>
              <w:right w:w="28" w:type="dxa"/>
            </w:tcMar>
            <w:vAlign w:val="center"/>
          </w:tcPr>
          <w:p w:rsidR="00573812" w:rsidRPr="00EA668A" w:rsidRDefault="00573812" w:rsidP="00573812">
            <w:pPr>
              <w:snapToGrid w:val="0"/>
              <w:rPr>
                <w:rFonts w:ascii="Arial Narrow" w:hAnsi="Arial Narrow"/>
                <w:sz w:val="20"/>
                <w:szCs w:val="20"/>
              </w:rPr>
            </w:pPr>
            <w:r>
              <w:rPr>
                <w:rFonts w:ascii="Arial Narrow" w:hAnsi="Arial Narrow"/>
                <w:sz w:val="20"/>
                <w:szCs w:val="20"/>
              </w:rPr>
              <w:t>Implementing Agency</w:t>
            </w:r>
          </w:p>
        </w:tc>
        <w:tc>
          <w:tcPr>
            <w:tcW w:w="1011" w:type="pct"/>
            <w:shd w:val="clear" w:color="auto" w:fill="auto"/>
            <w:noWrap/>
            <w:tcMar>
              <w:top w:w="28" w:type="dxa"/>
              <w:left w:w="28" w:type="dxa"/>
              <w:bottom w:w="28" w:type="dxa"/>
              <w:right w:w="28" w:type="dxa"/>
            </w:tcMar>
            <w:vAlign w:val="center"/>
          </w:tcPr>
          <w:p w:rsidR="00573812" w:rsidRPr="00EA668A" w:rsidRDefault="00573812" w:rsidP="00573812">
            <w:pPr>
              <w:snapToGrid w:val="0"/>
              <w:rPr>
                <w:rFonts w:ascii="Arial Narrow" w:hAnsi="Arial Narrow"/>
                <w:sz w:val="20"/>
                <w:szCs w:val="20"/>
              </w:rPr>
            </w:pPr>
            <w:r>
              <w:rPr>
                <w:rFonts w:ascii="Arial Narrow" w:hAnsi="Arial Narrow"/>
                <w:sz w:val="20"/>
                <w:szCs w:val="20"/>
              </w:rPr>
              <w:t>Regional Technical Advisor</w:t>
            </w:r>
          </w:p>
        </w:tc>
        <w:tc>
          <w:tcPr>
            <w:tcW w:w="1955" w:type="pct"/>
            <w:shd w:val="clear" w:color="auto" w:fill="auto"/>
            <w:noWrap/>
            <w:tcMar>
              <w:top w:w="28" w:type="dxa"/>
              <w:left w:w="28" w:type="dxa"/>
              <w:bottom w:w="28" w:type="dxa"/>
              <w:right w:w="28" w:type="dxa"/>
            </w:tcMar>
            <w:vAlign w:val="center"/>
          </w:tcPr>
          <w:p w:rsidR="00573812" w:rsidRPr="00EA668A" w:rsidRDefault="00573812" w:rsidP="00573812">
            <w:pPr>
              <w:snapToGrid w:val="0"/>
              <w:rPr>
                <w:rFonts w:ascii="Arial Narrow" w:hAnsi="Arial Narrow"/>
                <w:sz w:val="20"/>
                <w:szCs w:val="20"/>
              </w:rPr>
            </w:pPr>
            <w:r>
              <w:rPr>
                <w:rFonts w:ascii="Arial Narrow" w:hAnsi="Arial Narrow"/>
                <w:sz w:val="20"/>
                <w:szCs w:val="20"/>
              </w:rPr>
              <w:t>UNDP Asia-Pacific Regional Centre, Bangkok</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Ma Xuming</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PMO Director</w:t>
            </w: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Director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Provincial Forestry Foreign Capital Project Management Office</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Wang Yaolin</w:t>
            </w:r>
          </w:p>
        </w:tc>
        <w:tc>
          <w:tcPr>
            <w:tcW w:w="1087" w:type="pct"/>
            <w:shd w:val="clear" w:color="auto" w:fill="auto"/>
            <w:noWrap/>
            <w:tcMar>
              <w:top w:w="28" w:type="dxa"/>
              <w:left w:w="28" w:type="dxa"/>
              <w:bottom w:w="28" w:type="dxa"/>
              <w:right w:w="28" w:type="dxa"/>
            </w:tcMar>
            <w:vAlign w:val="center"/>
            <w:hideMark/>
          </w:tcPr>
          <w:p w:rsidR="00EA668A" w:rsidRPr="00EA668A" w:rsidRDefault="00D82D9A" w:rsidP="00EA668A">
            <w:pPr>
              <w:snapToGrid w:val="0"/>
              <w:rPr>
                <w:rFonts w:ascii="Arial Narrow" w:hAnsi="Arial Narrow"/>
                <w:sz w:val="20"/>
                <w:szCs w:val="20"/>
              </w:rPr>
            </w:pPr>
            <w:r>
              <w:rPr>
                <w:rFonts w:ascii="Arial Narrow" w:hAnsi="Arial Narrow"/>
                <w:sz w:val="20"/>
                <w:szCs w:val="20"/>
              </w:rPr>
              <w:t>Project staff</w:t>
            </w: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Deputy Director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Provincial Forestry Foreign Capital Project Management Office</w:t>
            </w:r>
          </w:p>
        </w:tc>
      </w:tr>
      <w:tr w:rsidR="00D82D9A" w:rsidRPr="00EA668A" w:rsidTr="00D82D9A">
        <w:trPr>
          <w:trHeight w:val="315"/>
        </w:trPr>
        <w:tc>
          <w:tcPr>
            <w:tcW w:w="249" w:type="pct"/>
            <w:shd w:val="clear" w:color="auto" w:fill="auto"/>
            <w:noWrap/>
            <w:tcMar>
              <w:top w:w="28" w:type="dxa"/>
              <w:left w:w="28" w:type="dxa"/>
              <w:bottom w:w="28" w:type="dxa"/>
              <w:right w:w="28" w:type="dxa"/>
            </w:tcMar>
            <w:vAlign w:val="center"/>
            <w:hideMark/>
          </w:tcPr>
          <w:p w:rsidR="00D82D9A" w:rsidRPr="00EA668A" w:rsidRDefault="00D82D9A" w:rsidP="00EA668A">
            <w:pPr>
              <w:snapToGrid w:val="0"/>
              <w:rPr>
                <w:rFonts w:ascii="Arial Narrow" w:hAnsi="Arial Narrow"/>
                <w:sz w:val="20"/>
                <w:szCs w:val="20"/>
              </w:rPr>
            </w:pPr>
            <w:r w:rsidRPr="00EA668A">
              <w:rPr>
                <w:rFonts w:ascii="Arial Narrow" w:hAnsi="Arial Narrow"/>
                <w:sz w:val="20"/>
                <w:szCs w:val="20"/>
              </w:rPr>
              <w:t xml:space="preserve">Ms. </w:t>
            </w:r>
          </w:p>
        </w:tc>
        <w:tc>
          <w:tcPr>
            <w:tcW w:w="698" w:type="pct"/>
            <w:shd w:val="clear" w:color="auto" w:fill="auto"/>
            <w:noWrap/>
            <w:tcMar>
              <w:top w:w="28" w:type="dxa"/>
              <w:left w:w="28" w:type="dxa"/>
              <w:bottom w:w="28" w:type="dxa"/>
              <w:right w:w="28" w:type="dxa"/>
            </w:tcMar>
            <w:vAlign w:val="center"/>
            <w:hideMark/>
          </w:tcPr>
          <w:p w:rsidR="00D82D9A" w:rsidRPr="00EA668A" w:rsidRDefault="00D82D9A" w:rsidP="00EA668A">
            <w:pPr>
              <w:snapToGrid w:val="0"/>
              <w:rPr>
                <w:rFonts w:ascii="Arial Narrow" w:hAnsi="Arial Narrow"/>
                <w:sz w:val="20"/>
                <w:szCs w:val="20"/>
              </w:rPr>
            </w:pPr>
            <w:r w:rsidRPr="00EA668A">
              <w:rPr>
                <w:rFonts w:ascii="Arial Narrow" w:hAnsi="Arial Narrow"/>
                <w:sz w:val="20"/>
                <w:szCs w:val="20"/>
              </w:rPr>
              <w:t>Li Qian</w:t>
            </w:r>
          </w:p>
        </w:tc>
        <w:tc>
          <w:tcPr>
            <w:tcW w:w="1087" w:type="pct"/>
            <w:shd w:val="clear" w:color="auto" w:fill="auto"/>
            <w:noWrap/>
            <w:tcMar>
              <w:top w:w="28" w:type="dxa"/>
              <w:left w:w="28" w:type="dxa"/>
              <w:bottom w:w="28" w:type="dxa"/>
              <w:right w:w="28" w:type="dxa"/>
            </w:tcMar>
          </w:tcPr>
          <w:p w:rsidR="00D82D9A" w:rsidRPr="00EA668A" w:rsidRDefault="00D82D9A" w:rsidP="00EA668A">
            <w:pPr>
              <w:snapToGrid w:val="0"/>
              <w:rPr>
                <w:rFonts w:ascii="Arial Narrow" w:hAnsi="Arial Narrow"/>
                <w:sz w:val="20"/>
                <w:szCs w:val="20"/>
              </w:rPr>
            </w:pPr>
            <w:r w:rsidRPr="00006FD9">
              <w:rPr>
                <w:rFonts w:ascii="Arial Narrow" w:hAnsi="Arial Narrow"/>
                <w:sz w:val="20"/>
                <w:szCs w:val="20"/>
              </w:rPr>
              <w:t>Project staff</w:t>
            </w:r>
          </w:p>
        </w:tc>
        <w:tc>
          <w:tcPr>
            <w:tcW w:w="1011" w:type="pct"/>
            <w:shd w:val="clear" w:color="auto" w:fill="auto"/>
            <w:noWrap/>
            <w:tcMar>
              <w:top w:w="28" w:type="dxa"/>
              <w:left w:w="28" w:type="dxa"/>
              <w:bottom w:w="28" w:type="dxa"/>
              <w:right w:w="28" w:type="dxa"/>
            </w:tcMar>
            <w:vAlign w:val="center"/>
            <w:hideMark/>
          </w:tcPr>
          <w:p w:rsidR="00D82D9A" w:rsidRPr="00EA668A" w:rsidRDefault="00D82D9A" w:rsidP="00EA668A">
            <w:pPr>
              <w:snapToGrid w:val="0"/>
              <w:rPr>
                <w:rFonts w:ascii="Arial Narrow" w:hAnsi="Arial Narrow"/>
                <w:sz w:val="20"/>
                <w:szCs w:val="20"/>
              </w:rPr>
            </w:pPr>
            <w:r w:rsidRPr="00EA668A">
              <w:rPr>
                <w:rFonts w:ascii="Arial Narrow" w:hAnsi="Arial Narrow"/>
                <w:sz w:val="20"/>
                <w:szCs w:val="20"/>
              </w:rPr>
              <w:t>Project Manager</w:t>
            </w:r>
          </w:p>
        </w:tc>
        <w:tc>
          <w:tcPr>
            <w:tcW w:w="1955" w:type="pct"/>
            <w:shd w:val="clear" w:color="auto" w:fill="auto"/>
            <w:noWrap/>
            <w:tcMar>
              <w:top w:w="28" w:type="dxa"/>
              <w:left w:w="28" w:type="dxa"/>
              <w:bottom w:w="28" w:type="dxa"/>
              <w:right w:w="28" w:type="dxa"/>
            </w:tcMar>
            <w:vAlign w:val="center"/>
            <w:hideMark/>
          </w:tcPr>
          <w:p w:rsidR="00D82D9A" w:rsidRPr="00EA668A" w:rsidRDefault="00D82D9A" w:rsidP="00EA668A">
            <w:pPr>
              <w:snapToGrid w:val="0"/>
              <w:rPr>
                <w:rFonts w:ascii="Arial Narrow" w:hAnsi="Arial Narrow"/>
                <w:sz w:val="20"/>
                <w:szCs w:val="20"/>
              </w:rPr>
            </w:pPr>
            <w:r w:rsidRPr="00EA668A">
              <w:rPr>
                <w:rFonts w:ascii="Arial Narrow" w:hAnsi="Arial Narrow"/>
                <w:sz w:val="20"/>
                <w:szCs w:val="20"/>
              </w:rPr>
              <w:t>Project Management Office</w:t>
            </w:r>
          </w:p>
        </w:tc>
      </w:tr>
      <w:tr w:rsidR="00D82D9A" w:rsidRPr="00EA668A" w:rsidTr="00D82D9A">
        <w:trPr>
          <w:trHeight w:val="315"/>
        </w:trPr>
        <w:tc>
          <w:tcPr>
            <w:tcW w:w="249" w:type="pct"/>
            <w:shd w:val="clear" w:color="auto" w:fill="auto"/>
            <w:noWrap/>
            <w:tcMar>
              <w:top w:w="28" w:type="dxa"/>
              <w:left w:w="28" w:type="dxa"/>
              <w:bottom w:w="28" w:type="dxa"/>
              <w:right w:w="28" w:type="dxa"/>
            </w:tcMar>
            <w:vAlign w:val="center"/>
            <w:hideMark/>
          </w:tcPr>
          <w:p w:rsidR="00D82D9A" w:rsidRPr="00EA668A" w:rsidRDefault="00D82D9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D82D9A" w:rsidRPr="00EA668A" w:rsidRDefault="00D82D9A" w:rsidP="00EA668A">
            <w:pPr>
              <w:snapToGrid w:val="0"/>
              <w:rPr>
                <w:rFonts w:ascii="Arial Narrow" w:hAnsi="Arial Narrow"/>
                <w:sz w:val="20"/>
                <w:szCs w:val="20"/>
              </w:rPr>
            </w:pPr>
            <w:r w:rsidRPr="00EA668A">
              <w:rPr>
                <w:rFonts w:ascii="Arial Narrow" w:hAnsi="Arial Narrow"/>
                <w:sz w:val="20"/>
                <w:szCs w:val="20"/>
              </w:rPr>
              <w:t>Ouyang Feng</w:t>
            </w:r>
          </w:p>
        </w:tc>
        <w:tc>
          <w:tcPr>
            <w:tcW w:w="1087" w:type="pct"/>
            <w:shd w:val="clear" w:color="auto" w:fill="auto"/>
            <w:noWrap/>
            <w:tcMar>
              <w:top w:w="28" w:type="dxa"/>
              <w:left w:w="28" w:type="dxa"/>
              <w:bottom w:w="28" w:type="dxa"/>
              <w:right w:w="28" w:type="dxa"/>
            </w:tcMar>
          </w:tcPr>
          <w:p w:rsidR="00D82D9A" w:rsidRPr="00EA668A" w:rsidRDefault="00D82D9A" w:rsidP="00EA668A">
            <w:pPr>
              <w:snapToGrid w:val="0"/>
              <w:rPr>
                <w:rFonts w:ascii="Arial Narrow" w:hAnsi="Arial Narrow"/>
                <w:sz w:val="20"/>
                <w:szCs w:val="20"/>
              </w:rPr>
            </w:pPr>
            <w:r w:rsidRPr="00006FD9">
              <w:rPr>
                <w:rFonts w:ascii="Arial Narrow" w:hAnsi="Arial Narrow"/>
                <w:sz w:val="20"/>
                <w:szCs w:val="20"/>
              </w:rPr>
              <w:t>Project staff</w:t>
            </w:r>
          </w:p>
        </w:tc>
        <w:tc>
          <w:tcPr>
            <w:tcW w:w="1011" w:type="pct"/>
            <w:shd w:val="clear" w:color="auto" w:fill="auto"/>
            <w:noWrap/>
            <w:tcMar>
              <w:top w:w="28" w:type="dxa"/>
              <w:left w:w="28" w:type="dxa"/>
              <w:bottom w:w="28" w:type="dxa"/>
              <w:right w:w="28" w:type="dxa"/>
            </w:tcMar>
            <w:vAlign w:val="center"/>
            <w:hideMark/>
          </w:tcPr>
          <w:p w:rsidR="00D82D9A" w:rsidRPr="00EA668A" w:rsidRDefault="00D82D9A" w:rsidP="00EA668A">
            <w:pPr>
              <w:snapToGrid w:val="0"/>
              <w:rPr>
                <w:rFonts w:ascii="Arial Narrow" w:hAnsi="Arial Narrow"/>
                <w:sz w:val="20"/>
                <w:szCs w:val="20"/>
              </w:rPr>
            </w:pPr>
            <w:r w:rsidRPr="00EA668A">
              <w:rPr>
                <w:rFonts w:ascii="Arial Narrow" w:hAnsi="Arial Narrow"/>
                <w:sz w:val="20"/>
                <w:szCs w:val="20"/>
              </w:rPr>
              <w:t>Chief Technical Advisor</w:t>
            </w:r>
          </w:p>
        </w:tc>
        <w:tc>
          <w:tcPr>
            <w:tcW w:w="1955" w:type="pct"/>
            <w:shd w:val="clear" w:color="auto" w:fill="auto"/>
            <w:noWrap/>
            <w:tcMar>
              <w:top w:w="28" w:type="dxa"/>
              <w:left w:w="28" w:type="dxa"/>
              <w:bottom w:w="28" w:type="dxa"/>
              <w:right w:w="28" w:type="dxa"/>
            </w:tcMar>
            <w:vAlign w:val="center"/>
            <w:hideMark/>
          </w:tcPr>
          <w:p w:rsidR="00D82D9A" w:rsidRPr="00EA668A" w:rsidRDefault="00D82D9A" w:rsidP="00EA668A">
            <w:pPr>
              <w:snapToGrid w:val="0"/>
              <w:rPr>
                <w:rFonts w:ascii="Arial Narrow" w:hAnsi="Arial Narrow"/>
                <w:sz w:val="20"/>
                <w:szCs w:val="20"/>
              </w:rPr>
            </w:pPr>
            <w:r w:rsidRPr="00EA668A">
              <w:rPr>
                <w:rFonts w:ascii="Arial Narrow" w:hAnsi="Arial Narrow"/>
                <w:sz w:val="20"/>
                <w:szCs w:val="20"/>
              </w:rPr>
              <w:t>Project Management Office</w:t>
            </w:r>
          </w:p>
        </w:tc>
      </w:tr>
      <w:tr w:rsidR="00D82D9A" w:rsidRPr="00EA668A" w:rsidTr="00D82D9A">
        <w:trPr>
          <w:trHeight w:val="315"/>
        </w:trPr>
        <w:tc>
          <w:tcPr>
            <w:tcW w:w="249" w:type="pct"/>
            <w:shd w:val="clear" w:color="auto" w:fill="auto"/>
            <w:noWrap/>
            <w:tcMar>
              <w:top w:w="28" w:type="dxa"/>
              <w:left w:w="28" w:type="dxa"/>
              <w:bottom w:w="28" w:type="dxa"/>
              <w:right w:w="28" w:type="dxa"/>
            </w:tcMar>
            <w:vAlign w:val="center"/>
            <w:hideMark/>
          </w:tcPr>
          <w:p w:rsidR="00D82D9A" w:rsidRPr="00EA668A" w:rsidRDefault="00D82D9A" w:rsidP="00EA668A">
            <w:pPr>
              <w:snapToGrid w:val="0"/>
              <w:rPr>
                <w:rFonts w:ascii="Arial Narrow" w:hAnsi="Arial Narrow"/>
                <w:sz w:val="20"/>
                <w:szCs w:val="20"/>
              </w:rPr>
            </w:pPr>
            <w:r w:rsidRPr="00EA668A">
              <w:rPr>
                <w:rFonts w:ascii="Arial Narrow" w:hAnsi="Arial Narrow"/>
                <w:sz w:val="20"/>
                <w:szCs w:val="20"/>
              </w:rPr>
              <w:t xml:space="preserve">Ms. </w:t>
            </w:r>
          </w:p>
        </w:tc>
        <w:tc>
          <w:tcPr>
            <w:tcW w:w="698" w:type="pct"/>
            <w:shd w:val="clear" w:color="auto" w:fill="auto"/>
            <w:noWrap/>
            <w:tcMar>
              <w:top w:w="28" w:type="dxa"/>
              <w:left w:w="28" w:type="dxa"/>
              <w:bottom w:w="28" w:type="dxa"/>
              <w:right w:w="28" w:type="dxa"/>
            </w:tcMar>
            <w:vAlign w:val="center"/>
            <w:hideMark/>
          </w:tcPr>
          <w:p w:rsidR="00D82D9A" w:rsidRPr="00EA668A" w:rsidRDefault="00D82D9A" w:rsidP="00EA668A">
            <w:pPr>
              <w:snapToGrid w:val="0"/>
              <w:rPr>
                <w:rFonts w:ascii="Arial Narrow" w:hAnsi="Arial Narrow"/>
                <w:sz w:val="20"/>
                <w:szCs w:val="20"/>
              </w:rPr>
            </w:pPr>
            <w:r w:rsidRPr="00EA668A">
              <w:rPr>
                <w:rFonts w:ascii="Arial Narrow" w:hAnsi="Arial Narrow"/>
                <w:sz w:val="20"/>
                <w:szCs w:val="20"/>
              </w:rPr>
              <w:t>Ma Yan</w:t>
            </w:r>
          </w:p>
        </w:tc>
        <w:tc>
          <w:tcPr>
            <w:tcW w:w="1087" w:type="pct"/>
            <w:shd w:val="clear" w:color="auto" w:fill="auto"/>
            <w:noWrap/>
            <w:tcMar>
              <w:top w:w="28" w:type="dxa"/>
              <w:left w:w="28" w:type="dxa"/>
              <w:bottom w:w="28" w:type="dxa"/>
              <w:right w:w="28" w:type="dxa"/>
            </w:tcMar>
          </w:tcPr>
          <w:p w:rsidR="00D82D9A" w:rsidRPr="00EA668A" w:rsidRDefault="00D82D9A" w:rsidP="00EA668A">
            <w:pPr>
              <w:snapToGrid w:val="0"/>
              <w:rPr>
                <w:rFonts w:ascii="Arial Narrow" w:hAnsi="Arial Narrow"/>
                <w:sz w:val="20"/>
                <w:szCs w:val="20"/>
              </w:rPr>
            </w:pPr>
            <w:r w:rsidRPr="00006FD9">
              <w:rPr>
                <w:rFonts w:ascii="Arial Narrow" w:hAnsi="Arial Narrow"/>
                <w:sz w:val="20"/>
                <w:szCs w:val="20"/>
              </w:rPr>
              <w:t>Project staff</w:t>
            </w:r>
          </w:p>
        </w:tc>
        <w:tc>
          <w:tcPr>
            <w:tcW w:w="1011" w:type="pct"/>
            <w:shd w:val="clear" w:color="auto" w:fill="auto"/>
            <w:noWrap/>
            <w:tcMar>
              <w:top w:w="28" w:type="dxa"/>
              <w:left w:w="28" w:type="dxa"/>
              <w:bottom w:w="28" w:type="dxa"/>
              <w:right w:w="28" w:type="dxa"/>
            </w:tcMar>
            <w:vAlign w:val="center"/>
            <w:hideMark/>
          </w:tcPr>
          <w:p w:rsidR="00D82D9A" w:rsidRPr="00EA668A" w:rsidRDefault="00D82D9A" w:rsidP="00EA668A">
            <w:pPr>
              <w:snapToGrid w:val="0"/>
              <w:rPr>
                <w:rFonts w:ascii="Arial Narrow" w:hAnsi="Arial Narrow"/>
                <w:sz w:val="20"/>
                <w:szCs w:val="20"/>
              </w:rPr>
            </w:pPr>
            <w:r w:rsidRPr="00EA668A">
              <w:rPr>
                <w:rFonts w:ascii="Arial Narrow" w:hAnsi="Arial Narrow"/>
                <w:sz w:val="20"/>
                <w:szCs w:val="20"/>
              </w:rPr>
              <w:t>Accountant</w:t>
            </w:r>
          </w:p>
        </w:tc>
        <w:tc>
          <w:tcPr>
            <w:tcW w:w="1955" w:type="pct"/>
            <w:shd w:val="clear" w:color="auto" w:fill="auto"/>
            <w:noWrap/>
            <w:tcMar>
              <w:top w:w="28" w:type="dxa"/>
              <w:left w:w="28" w:type="dxa"/>
              <w:bottom w:w="28" w:type="dxa"/>
              <w:right w:w="28" w:type="dxa"/>
            </w:tcMar>
            <w:vAlign w:val="center"/>
            <w:hideMark/>
          </w:tcPr>
          <w:p w:rsidR="00D82D9A" w:rsidRPr="00EA668A" w:rsidRDefault="00D82D9A" w:rsidP="00EA668A">
            <w:pPr>
              <w:snapToGrid w:val="0"/>
              <w:rPr>
                <w:rFonts w:ascii="Arial Narrow" w:hAnsi="Arial Narrow"/>
                <w:sz w:val="20"/>
                <w:szCs w:val="20"/>
              </w:rPr>
            </w:pPr>
            <w:r w:rsidRPr="00EA668A">
              <w:rPr>
                <w:rFonts w:ascii="Arial Narrow" w:hAnsi="Arial Narrow"/>
                <w:sz w:val="20"/>
                <w:szCs w:val="20"/>
              </w:rPr>
              <w:t>Project Management Office</w:t>
            </w:r>
          </w:p>
        </w:tc>
      </w:tr>
      <w:tr w:rsidR="00D82D9A" w:rsidRPr="00EA668A" w:rsidTr="00D82D9A">
        <w:trPr>
          <w:trHeight w:val="315"/>
        </w:trPr>
        <w:tc>
          <w:tcPr>
            <w:tcW w:w="249" w:type="pct"/>
            <w:shd w:val="clear" w:color="auto" w:fill="auto"/>
            <w:noWrap/>
            <w:tcMar>
              <w:top w:w="28" w:type="dxa"/>
              <w:left w:w="28" w:type="dxa"/>
              <w:bottom w:w="28" w:type="dxa"/>
              <w:right w:w="28" w:type="dxa"/>
            </w:tcMar>
            <w:vAlign w:val="center"/>
            <w:hideMark/>
          </w:tcPr>
          <w:p w:rsidR="00D82D9A" w:rsidRPr="00EA668A" w:rsidRDefault="00D82D9A" w:rsidP="00EA668A">
            <w:pPr>
              <w:snapToGrid w:val="0"/>
              <w:rPr>
                <w:rFonts w:ascii="Arial Narrow" w:hAnsi="Arial Narrow"/>
                <w:sz w:val="20"/>
                <w:szCs w:val="20"/>
              </w:rPr>
            </w:pPr>
            <w:r w:rsidRPr="00EA668A">
              <w:rPr>
                <w:rFonts w:ascii="Arial Narrow" w:hAnsi="Arial Narrow"/>
                <w:sz w:val="20"/>
                <w:szCs w:val="20"/>
              </w:rPr>
              <w:t xml:space="preserve">Ms. </w:t>
            </w:r>
          </w:p>
        </w:tc>
        <w:tc>
          <w:tcPr>
            <w:tcW w:w="698" w:type="pct"/>
            <w:shd w:val="clear" w:color="auto" w:fill="auto"/>
            <w:noWrap/>
            <w:tcMar>
              <w:top w:w="28" w:type="dxa"/>
              <w:left w:w="28" w:type="dxa"/>
              <w:bottom w:w="28" w:type="dxa"/>
              <w:right w:w="28" w:type="dxa"/>
            </w:tcMar>
            <w:vAlign w:val="center"/>
            <w:hideMark/>
          </w:tcPr>
          <w:p w:rsidR="00D82D9A" w:rsidRPr="00EA668A" w:rsidRDefault="00D82D9A" w:rsidP="00EA668A">
            <w:pPr>
              <w:snapToGrid w:val="0"/>
              <w:rPr>
                <w:rFonts w:ascii="Arial Narrow" w:hAnsi="Arial Narrow"/>
                <w:sz w:val="20"/>
                <w:szCs w:val="20"/>
              </w:rPr>
            </w:pPr>
            <w:r w:rsidRPr="00EA668A">
              <w:rPr>
                <w:rFonts w:ascii="Arial Narrow" w:hAnsi="Arial Narrow"/>
                <w:sz w:val="20"/>
                <w:szCs w:val="20"/>
              </w:rPr>
              <w:t>Wang Huali</w:t>
            </w:r>
          </w:p>
        </w:tc>
        <w:tc>
          <w:tcPr>
            <w:tcW w:w="1087" w:type="pct"/>
            <w:shd w:val="clear" w:color="auto" w:fill="auto"/>
            <w:noWrap/>
            <w:tcMar>
              <w:top w:w="28" w:type="dxa"/>
              <w:left w:w="28" w:type="dxa"/>
              <w:bottom w:w="28" w:type="dxa"/>
              <w:right w:w="28" w:type="dxa"/>
            </w:tcMar>
          </w:tcPr>
          <w:p w:rsidR="00D82D9A" w:rsidRPr="00EA668A" w:rsidRDefault="00D82D9A" w:rsidP="00EA668A">
            <w:pPr>
              <w:snapToGrid w:val="0"/>
              <w:rPr>
                <w:rFonts w:ascii="Arial Narrow" w:hAnsi="Arial Narrow"/>
                <w:sz w:val="20"/>
                <w:szCs w:val="20"/>
              </w:rPr>
            </w:pPr>
            <w:r w:rsidRPr="00006FD9">
              <w:rPr>
                <w:rFonts w:ascii="Arial Narrow" w:hAnsi="Arial Narrow"/>
                <w:sz w:val="20"/>
                <w:szCs w:val="20"/>
              </w:rPr>
              <w:t>Project staff</w:t>
            </w:r>
          </w:p>
        </w:tc>
        <w:tc>
          <w:tcPr>
            <w:tcW w:w="1011" w:type="pct"/>
            <w:shd w:val="clear" w:color="auto" w:fill="auto"/>
            <w:noWrap/>
            <w:tcMar>
              <w:top w:w="28" w:type="dxa"/>
              <w:left w:w="28" w:type="dxa"/>
              <w:bottom w:w="28" w:type="dxa"/>
              <w:right w:w="28" w:type="dxa"/>
            </w:tcMar>
            <w:vAlign w:val="center"/>
            <w:hideMark/>
          </w:tcPr>
          <w:p w:rsidR="00D82D9A" w:rsidRPr="00EA668A" w:rsidRDefault="00D82D9A" w:rsidP="00EA668A">
            <w:pPr>
              <w:snapToGrid w:val="0"/>
              <w:rPr>
                <w:rFonts w:ascii="Arial Narrow" w:hAnsi="Arial Narrow"/>
                <w:sz w:val="20"/>
                <w:szCs w:val="20"/>
              </w:rPr>
            </w:pPr>
            <w:r w:rsidRPr="00EA668A">
              <w:rPr>
                <w:rFonts w:ascii="Arial Narrow" w:hAnsi="Arial Narrow"/>
                <w:sz w:val="20"/>
                <w:szCs w:val="20"/>
              </w:rPr>
              <w:t>Interpreter</w:t>
            </w:r>
          </w:p>
        </w:tc>
        <w:tc>
          <w:tcPr>
            <w:tcW w:w="1955" w:type="pct"/>
            <w:shd w:val="clear" w:color="auto" w:fill="auto"/>
            <w:noWrap/>
            <w:tcMar>
              <w:top w:w="28" w:type="dxa"/>
              <w:left w:w="28" w:type="dxa"/>
              <w:bottom w:w="28" w:type="dxa"/>
              <w:right w:w="28" w:type="dxa"/>
            </w:tcMar>
            <w:vAlign w:val="center"/>
            <w:hideMark/>
          </w:tcPr>
          <w:p w:rsidR="00D82D9A" w:rsidRPr="00EA668A" w:rsidRDefault="00D82D9A" w:rsidP="00EA668A">
            <w:pPr>
              <w:snapToGrid w:val="0"/>
              <w:rPr>
                <w:rFonts w:ascii="Arial Narrow" w:hAnsi="Arial Narrow"/>
                <w:sz w:val="20"/>
                <w:szCs w:val="20"/>
              </w:rPr>
            </w:pPr>
            <w:r w:rsidRPr="00EA668A">
              <w:rPr>
                <w:rFonts w:ascii="Arial Narrow" w:hAnsi="Arial Narrow"/>
                <w:sz w:val="20"/>
                <w:szCs w:val="20"/>
              </w:rPr>
              <w:t>Project Management Office</w:t>
            </w:r>
          </w:p>
        </w:tc>
      </w:tr>
      <w:tr w:rsidR="00D82D9A" w:rsidRPr="00EA668A" w:rsidTr="00D82D9A">
        <w:trPr>
          <w:trHeight w:val="315"/>
        </w:trPr>
        <w:tc>
          <w:tcPr>
            <w:tcW w:w="249" w:type="pct"/>
            <w:shd w:val="clear" w:color="auto" w:fill="auto"/>
            <w:noWrap/>
            <w:tcMar>
              <w:top w:w="28" w:type="dxa"/>
              <w:left w:w="28" w:type="dxa"/>
              <w:bottom w:w="28" w:type="dxa"/>
              <w:right w:w="28" w:type="dxa"/>
            </w:tcMar>
            <w:vAlign w:val="center"/>
            <w:hideMark/>
          </w:tcPr>
          <w:p w:rsidR="00D82D9A" w:rsidRPr="00EA668A" w:rsidRDefault="00D82D9A" w:rsidP="00EA668A">
            <w:pPr>
              <w:snapToGrid w:val="0"/>
              <w:rPr>
                <w:rFonts w:ascii="Arial Narrow" w:hAnsi="Arial Narrow"/>
                <w:sz w:val="20"/>
                <w:szCs w:val="20"/>
              </w:rPr>
            </w:pPr>
            <w:r w:rsidRPr="00EA668A">
              <w:rPr>
                <w:rFonts w:ascii="Arial Narrow" w:hAnsi="Arial Narrow"/>
                <w:sz w:val="20"/>
                <w:szCs w:val="20"/>
              </w:rPr>
              <w:t xml:space="preserve">Ms. </w:t>
            </w:r>
          </w:p>
        </w:tc>
        <w:tc>
          <w:tcPr>
            <w:tcW w:w="698" w:type="pct"/>
            <w:shd w:val="clear" w:color="auto" w:fill="auto"/>
            <w:noWrap/>
            <w:tcMar>
              <w:top w:w="28" w:type="dxa"/>
              <w:left w:w="28" w:type="dxa"/>
              <w:bottom w:w="28" w:type="dxa"/>
              <w:right w:w="28" w:type="dxa"/>
            </w:tcMar>
            <w:vAlign w:val="center"/>
            <w:hideMark/>
          </w:tcPr>
          <w:p w:rsidR="00D82D9A" w:rsidRPr="00EA668A" w:rsidRDefault="00D82D9A" w:rsidP="00EA668A">
            <w:pPr>
              <w:snapToGrid w:val="0"/>
              <w:rPr>
                <w:rFonts w:ascii="Arial Narrow" w:hAnsi="Arial Narrow"/>
                <w:sz w:val="20"/>
                <w:szCs w:val="20"/>
              </w:rPr>
            </w:pPr>
            <w:r w:rsidRPr="00EA668A">
              <w:rPr>
                <w:rFonts w:ascii="Arial Narrow" w:hAnsi="Arial Narrow"/>
                <w:sz w:val="20"/>
                <w:szCs w:val="20"/>
              </w:rPr>
              <w:t>Gao Songxia</w:t>
            </w:r>
          </w:p>
        </w:tc>
        <w:tc>
          <w:tcPr>
            <w:tcW w:w="1087" w:type="pct"/>
            <w:shd w:val="clear" w:color="auto" w:fill="auto"/>
            <w:noWrap/>
            <w:tcMar>
              <w:top w:w="28" w:type="dxa"/>
              <w:left w:w="28" w:type="dxa"/>
              <w:bottom w:w="28" w:type="dxa"/>
              <w:right w:w="28" w:type="dxa"/>
            </w:tcMar>
          </w:tcPr>
          <w:p w:rsidR="00D82D9A" w:rsidRPr="00EA668A" w:rsidRDefault="00D82D9A" w:rsidP="00EA668A">
            <w:pPr>
              <w:snapToGrid w:val="0"/>
              <w:rPr>
                <w:rFonts w:ascii="Arial Narrow" w:hAnsi="Arial Narrow"/>
                <w:sz w:val="20"/>
                <w:szCs w:val="20"/>
              </w:rPr>
            </w:pPr>
            <w:r w:rsidRPr="00006FD9">
              <w:rPr>
                <w:rFonts w:ascii="Arial Narrow" w:hAnsi="Arial Narrow"/>
                <w:sz w:val="20"/>
                <w:szCs w:val="20"/>
              </w:rPr>
              <w:t>Project staff</w:t>
            </w:r>
          </w:p>
        </w:tc>
        <w:tc>
          <w:tcPr>
            <w:tcW w:w="1011" w:type="pct"/>
            <w:shd w:val="clear" w:color="auto" w:fill="auto"/>
            <w:noWrap/>
            <w:tcMar>
              <w:top w:w="28" w:type="dxa"/>
              <w:left w:w="28" w:type="dxa"/>
              <w:bottom w:w="28" w:type="dxa"/>
              <w:right w:w="28" w:type="dxa"/>
            </w:tcMar>
            <w:vAlign w:val="center"/>
            <w:hideMark/>
          </w:tcPr>
          <w:p w:rsidR="00D82D9A" w:rsidRPr="00EA668A" w:rsidRDefault="00D82D9A" w:rsidP="00EA668A">
            <w:pPr>
              <w:snapToGrid w:val="0"/>
              <w:rPr>
                <w:rFonts w:ascii="Arial Narrow" w:hAnsi="Arial Narrow"/>
                <w:sz w:val="20"/>
                <w:szCs w:val="20"/>
              </w:rPr>
            </w:pPr>
            <w:r w:rsidRPr="00EA668A">
              <w:rPr>
                <w:rFonts w:ascii="Arial Narrow" w:hAnsi="Arial Narrow"/>
                <w:sz w:val="20"/>
                <w:szCs w:val="20"/>
              </w:rPr>
              <w:t>Project Officer</w:t>
            </w:r>
          </w:p>
        </w:tc>
        <w:tc>
          <w:tcPr>
            <w:tcW w:w="1955" w:type="pct"/>
            <w:shd w:val="clear" w:color="auto" w:fill="auto"/>
            <w:noWrap/>
            <w:tcMar>
              <w:top w:w="28" w:type="dxa"/>
              <w:left w:w="28" w:type="dxa"/>
              <w:bottom w:w="28" w:type="dxa"/>
              <w:right w:w="28" w:type="dxa"/>
            </w:tcMar>
            <w:vAlign w:val="center"/>
            <w:hideMark/>
          </w:tcPr>
          <w:p w:rsidR="00D82D9A" w:rsidRPr="00EA668A" w:rsidRDefault="00D82D9A" w:rsidP="00EA668A">
            <w:pPr>
              <w:snapToGrid w:val="0"/>
              <w:rPr>
                <w:rFonts w:ascii="Arial Narrow" w:hAnsi="Arial Narrow"/>
                <w:sz w:val="20"/>
                <w:szCs w:val="20"/>
              </w:rPr>
            </w:pPr>
            <w:r w:rsidRPr="00EA668A">
              <w:rPr>
                <w:rFonts w:ascii="Arial Narrow" w:hAnsi="Arial Narrow"/>
                <w:sz w:val="20"/>
                <w:szCs w:val="20"/>
              </w:rPr>
              <w:t>Project Management Office</w:t>
            </w:r>
          </w:p>
        </w:tc>
      </w:tr>
      <w:tr w:rsidR="00D82D9A" w:rsidRPr="00EA668A" w:rsidTr="00D82D9A">
        <w:trPr>
          <w:trHeight w:val="315"/>
        </w:trPr>
        <w:tc>
          <w:tcPr>
            <w:tcW w:w="249" w:type="pct"/>
            <w:shd w:val="clear" w:color="auto" w:fill="auto"/>
            <w:noWrap/>
            <w:tcMar>
              <w:top w:w="28" w:type="dxa"/>
              <w:left w:w="28" w:type="dxa"/>
              <w:bottom w:w="28" w:type="dxa"/>
              <w:right w:w="28" w:type="dxa"/>
            </w:tcMar>
            <w:vAlign w:val="center"/>
            <w:hideMark/>
          </w:tcPr>
          <w:p w:rsidR="00D82D9A" w:rsidRPr="00EA668A" w:rsidRDefault="00D82D9A" w:rsidP="00EA668A">
            <w:pPr>
              <w:snapToGrid w:val="0"/>
              <w:rPr>
                <w:rFonts w:ascii="Arial Narrow" w:hAnsi="Arial Narrow"/>
                <w:sz w:val="20"/>
                <w:szCs w:val="20"/>
              </w:rPr>
            </w:pPr>
            <w:r w:rsidRPr="00EA668A">
              <w:rPr>
                <w:rFonts w:ascii="Arial Narrow" w:hAnsi="Arial Narrow"/>
                <w:sz w:val="20"/>
                <w:szCs w:val="20"/>
              </w:rPr>
              <w:t xml:space="preserve">Ms. </w:t>
            </w:r>
          </w:p>
        </w:tc>
        <w:tc>
          <w:tcPr>
            <w:tcW w:w="698" w:type="pct"/>
            <w:shd w:val="clear" w:color="auto" w:fill="auto"/>
            <w:noWrap/>
            <w:tcMar>
              <w:top w:w="28" w:type="dxa"/>
              <w:left w:w="28" w:type="dxa"/>
              <w:bottom w:w="28" w:type="dxa"/>
              <w:right w:w="28" w:type="dxa"/>
            </w:tcMar>
            <w:vAlign w:val="center"/>
            <w:hideMark/>
          </w:tcPr>
          <w:p w:rsidR="00D82D9A" w:rsidRPr="00EA668A" w:rsidRDefault="00D82D9A" w:rsidP="00EA668A">
            <w:pPr>
              <w:snapToGrid w:val="0"/>
              <w:rPr>
                <w:rFonts w:ascii="Arial Narrow" w:hAnsi="Arial Narrow"/>
                <w:sz w:val="20"/>
                <w:szCs w:val="20"/>
              </w:rPr>
            </w:pPr>
            <w:r w:rsidRPr="00EA668A">
              <w:rPr>
                <w:rFonts w:ascii="Arial Narrow" w:hAnsi="Arial Narrow"/>
                <w:sz w:val="20"/>
                <w:szCs w:val="20"/>
              </w:rPr>
              <w:t>Kang Lei</w:t>
            </w:r>
          </w:p>
        </w:tc>
        <w:tc>
          <w:tcPr>
            <w:tcW w:w="1087" w:type="pct"/>
            <w:shd w:val="clear" w:color="auto" w:fill="auto"/>
            <w:noWrap/>
            <w:tcMar>
              <w:top w:w="28" w:type="dxa"/>
              <w:left w:w="28" w:type="dxa"/>
              <w:bottom w:w="28" w:type="dxa"/>
              <w:right w:w="28" w:type="dxa"/>
            </w:tcMar>
          </w:tcPr>
          <w:p w:rsidR="00D82D9A" w:rsidRPr="00EA668A" w:rsidRDefault="00D82D9A" w:rsidP="00EA668A">
            <w:pPr>
              <w:snapToGrid w:val="0"/>
              <w:rPr>
                <w:rFonts w:ascii="Arial Narrow" w:hAnsi="Arial Narrow"/>
                <w:sz w:val="20"/>
                <w:szCs w:val="20"/>
              </w:rPr>
            </w:pPr>
            <w:r w:rsidRPr="00006FD9">
              <w:rPr>
                <w:rFonts w:ascii="Arial Narrow" w:hAnsi="Arial Narrow"/>
                <w:sz w:val="20"/>
                <w:szCs w:val="20"/>
              </w:rPr>
              <w:t>Project staff</w:t>
            </w:r>
          </w:p>
        </w:tc>
        <w:tc>
          <w:tcPr>
            <w:tcW w:w="1011" w:type="pct"/>
            <w:shd w:val="clear" w:color="auto" w:fill="auto"/>
            <w:noWrap/>
            <w:tcMar>
              <w:top w:w="28" w:type="dxa"/>
              <w:left w:w="28" w:type="dxa"/>
              <w:bottom w:w="28" w:type="dxa"/>
              <w:right w:w="28" w:type="dxa"/>
            </w:tcMar>
            <w:vAlign w:val="center"/>
            <w:hideMark/>
          </w:tcPr>
          <w:p w:rsidR="00D82D9A" w:rsidRPr="00EA668A" w:rsidRDefault="00D82D9A" w:rsidP="00EA668A">
            <w:pPr>
              <w:snapToGrid w:val="0"/>
              <w:rPr>
                <w:rFonts w:ascii="Arial Narrow" w:hAnsi="Arial Narrow"/>
                <w:sz w:val="20"/>
                <w:szCs w:val="20"/>
              </w:rPr>
            </w:pPr>
            <w:r w:rsidRPr="00EA668A">
              <w:rPr>
                <w:rFonts w:ascii="Arial Narrow" w:hAnsi="Arial Narrow"/>
                <w:sz w:val="20"/>
                <w:szCs w:val="20"/>
              </w:rPr>
              <w:t>Cashier</w:t>
            </w:r>
          </w:p>
        </w:tc>
        <w:tc>
          <w:tcPr>
            <w:tcW w:w="1955" w:type="pct"/>
            <w:shd w:val="clear" w:color="auto" w:fill="auto"/>
            <w:noWrap/>
            <w:tcMar>
              <w:top w:w="28" w:type="dxa"/>
              <w:left w:w="28" w:type="dxa"/>
              <w:bottom w:w="28" w:type="dxa"/>
              <w:right w:w="28" w:type="dxa"/>
            </w:tcMar>
            <w:vAlign w:val="center"/>
            <w:hideMark/>
          </w:tcPr>
          <w:p w:rsidR="00D82D9A" w:rsidRPr="00EA668A" w:rsidRDefault="00D82D9A" w:rsidP="00EA668A">
            <w:pPr>
              <w:snapToGrid w:val="0"/>
              <w:rPr>
                <w:rFonts w:ascii="Arial Narrow" w:hAnsi="Arial Narrow"/>
                <w:sz w:val="20"/>
                <w:szCs w:val="20"/>
              </w:rPr>
            </w:pPr>
            <w:r w:rsidRPr="00EA668A">
              <w:rPr>
                <w:rFonts w:ascii="Arial Narrow" w:hAnsi="Arial Narrow"/>
                <w:sz w:val="20"/>
                <w:szCs w:val="20"/>
              </w:rPr>
              <w:t>Project Management Office</w:t>
            </w:r>
          </w:p>
        </w:tc>
      </w:tr>
      <w:tr w:rsidR="00D82D9A" w:rsidRPr="00EA668A" w:rsidTr="00D82D9A">
        <w:trPr>
          <w:trHeight w:val="315"/>
        </w:trPr>
        <w:tc>
          <w:tcPr>
            <w:tcW w:w="249" w:type="pct"/>
            <w:shd w:val="clear" w:color="auto" w:fill="auto"/>
            <w:noWrap/>
            <w:tcMar>
              <w:top w:w="28" w:type="dxa"/>
              <w:left w:w="28" w:type="dxa"/>
              <w:bottom w:w="28" w:type="dxa"/>
              <w:right w:w="28" w:type="dxa"/>
            </w:tcMar>
            <w:vAlign w:val="center"/>
            <w:hideMark/>
          </w:tcPr>
          <w:p w:rsidR="00D82D9A" w:rsidRPr="00EA668A" w:rsidRDefault="00D82D9A" w:rsidP="00EA668A">
            <w:pPr>
              <w:snapToGrid w:val="0"/>
              <w:rPr>
                <w:rFonts w:ascii="Arial Narrow" w:hAnsi="Arial Narrow"/>
                <w:sz w:val="20"/>
                <w:szCs w:val="20"/>
              </w:rPr>
            </w:pPr>
            <w:r w:rsidRPr="00EA668A">
              <w:rPr>
                <w:rFonts w:ascii="Arial Narrow" w:hAnsi="Arial Narrow"/>
                <w:sz w:val="20"/>
                <w:szCs w:val="20"/>
              </w:rPr>
              <w:t xml:space="preserve">Mr. </w:t>
            </w:r>
          </w:p>
        </w:tc>
        <w:tc>
          <w:tcPr>
            <w:tcW w:w="698" w:type="pct"/>
            <w:shd w:val="clear" w:color="auto" w:fill="auto"/>
            <w:noWrap/>
            <w:tcMar>
              <w:top w:w="28" w:type="dxa"/>
              <w:left w:w="28" w:type="dxa"/>
              <w:bottom w:w="28" w:type="dxa"/>
              <w:right w:w="28" w:type="dxa"/>
            </w:tcMar>
            <w:vAlign w:val="center"/>
            <w:hideMark/>
          </w:tcPr>
          <w:p w:rsidR="00D82D9A" w:rsidRPr="00EA668A" w:rsidRDefault="00D82D9A" w:rsidP="00EA668A">
            <w:pPr>
              <w:snapToGrid w:val="0"/>
              <w:rPr>
                <w:rFonts w:ascii="Arial Narrow" w:hAnsi="Arial Narrow"/>
                <w:sz w:val="20"/>
                <w:szCs w:val="20"/>
              </w:rPr>
            </w:pPr>
            <w:r w:rsidRPr="00EA668A">
              <w:rPr>
                <w:rFonts w:ascii="Arial Narrow" w:hAnsi="Arial Narrow"/>
                <w:sz w:val="20"/>
                <w:szCs w:val="20"/>
              </w:rPr>
              <w:t>Wang Wei</w:t>
            </w:r>
          </w:p>
        </w:tc>
        <w:tc>
          <w:tcPr>
            <w:tcW w:w="1087" w:type="pct"/>
            <w:shd w:val="clear" w:color="auto" w:fill="auto"/>
            <w:noWrap/>
            <w:tcMar>
              <w:top w:w="28" w:type="dxa"/>
              <w:left w:w="28" w:type="dxa"/>
              <w:bottom w:w="28" w:type="dxa"/>
              <w:right w:w="28" w:type="dxa"/>
            </w:tcMar>
          </w:tcPr>
          <w:p w:rsidR="00D82D9A" w:rsidRPr="00EA668A" w:rsidRDefault="00D82D9A" w:rsidP="00EA668A">
            <w:pPr>
              <w:snapToGrid w:val="0"/>
              <w:rPr>
                <w:rFonts w:ascii="Arial Narrow" w:hAnsi="Arial Narrow"/>
                <w:sz w:val="20"/>
                <w:szCs w:val="20"/>
              </w:rPr>
            </w:pPr>
            <w:r w:rsidRPr="00006FD9">
              <w:rPr>
                <w:rFonts w:ascii="Arial Narrow" w:hAnsi="Arial Narrow"/>
                <w:sz w:val="20"/>
                <w:szCs w:val="20"/>
              </w:rPr>
              <w:t>Project staff</w:t>
            </w:r>
          </w:p>
        </w:tc>
        <w:tc>
          <w:tcPr>
            <w:tcW w:w="1011" w:type="pct"/>
            <w:shd w:val="clear" w:color="auto" w:fill="auto"/>
            <w:noWrap/>
            <w:tcMar>
              <w:top w:w="28" w:type="dxa"/>
              <w:left w:w="28" w:type="dxa"/>
              <w:bottom w:w="28" w:type="dxa"/>
              <w:right w:w="28" w:type="dxa"/>
            </w:tcMar>
            <w:vAlign w:val="center"/>
            <w:hideMark/>
          </w:tcPr>
          <w:p w:rsidR="00D82D9A" w:rsidRPr="00EA668A" w:rsidRDefault="00D82D9A" w:rsidP="00EA668A">
            <w:pPr>
              <w:snapToGrid w:val="0"/>
              <w:rPr>
                <w:rFonts w:ascii="Arial Narrow" w:hAnsi="Arial Narrow"/>
                <w:sz w:val="20"/>
                <w:szCs w:val="20"/>
              </w:rPr>
            </w:pPr>
            <w:r w:rsidRPr="00EA668A">
              <w:rPr>
                <w:rFonts w:ascii="Arial Narrow" w:hAnsi="Arial Narrow"/>
                <w:sz w:val="20"/>
                <w:szCs w:val="20"/>
              </w:rPr>
              <w:t>Information Officer</w:t>
            </w:r>
          </w:p>
        </w:tc>
        <w:tc>
          <w:tcPr>
            <w:tcW w:w="1955" w:type="pct"/>
            <w:shd w:val="clear" w:color="auto" w:fill="auto"/>
            <w:noWrap/>
            <w:tcMar>
              <w:top w:w="28" w:type="dxa"/>
              <w:left w:w="28" w:type="dxa"/>
              <w:bottom w:w="28" w:type="dxa"/>
              <w:right w:w="28" w:type="dxa"/>
            </w:tcMar>
            <w:vAlign w:val="center"/>
            <w:hideMark/>
          </w:tcPr>
          <w:p w:rsidR="00D82D9A" w:rsidRPr="00EA668A" w:rsidRDefault="00D82D9A" w:rsidP="00EA668A">
            <w:pPr>
              <w:snapToGrid w:val="0"/>
              <w:rPr>
                <w:rFonts w:ascii="Arial Narrow" w:hAnsi="Arial Narrow"/>
                <w:sz w:val="20"/>
                <w:szCs w:val="20"/>
              </w:rPr>
            </w:pPr>
            <w:r w:rsidRPr="00EA668A">
              <w:rPr>
                <w:rFonts w:ascii="Arial Narrow" w:hAnsi="Arial Narrow"/>
                <w:sz w:val="20"/>
                <w:szCs w:val="20"/>
              </w:rPr>
              <w:t>Project Management Office</w:t>
            </w:r>
          </w:p>
        </w:tc>
      </w:tr>
      <w:tr w:rsidR="00D82D9A" w:rsidRPr="00EA668A" w:rsidTr="00D82D9A">
        <w:trPr>
          <w:trHeight w:val="315"/>
        </w:trPr>
        <w:tc>
          <w:tcPr>
            <w:tcW w:w="249" w:type="pct"/>
            <w:shd w:val="clear" w:color="auto" w:fill="auto"/>
            <w:noWrap/>
            <w:tcMar>
              <w:top w:w="28" w:type="dxa"/>
              <w:left w:w="28" w:type="dxa"/>
              <w:bottom w:w="28" w:type="dxa"/>
              <w:right w:w="28" w:type="dxa"/>
            </w:tcMar>
            <w:vAlign w:val="center"/>
            <w:hideMark/>
          </w:tcPr>
          <w:p w:rsidR="00D82D9A" w:rsidRPr="00EA668A" w:rsidRDefault="00D82D9A" w:rsidP="00EA668A">
            <w:pPr>
              <w:snapToGrid w:val="0"/>
              <w:rPr>
                <w:rFonts w:ascii="Arial Narrow" w:hAnsi="Arial Narrow"/>
                <w:sz w:val="20"/>
                <w:szCs w:val="20"/>
              </w:rPr>
            </w:pPr>
            <w:r w:rsidRPr="00EA668A">
              <w:rPr>
                <w:rFonts w:ascii="Arial Narrow" w:hAnsi="Arial Narrow"/>
                <w:sz w:val="20"/>
                <w:szCs w:val="20"/>
              </w:rPr>
              <w:t xml:space="preserve">Ms. </w:t>
            </w:r>
          </w:p>
        </w:tc>
        <w:tc>
          <w:tcPr>
            <w:tcW w:w="698" w:type="pct"/>
            <w:shd w:val="clear" w:color="auto" w:fill="auto"/>
            <w:noWrap/>
            <w:tcMar>
              <w:top w:w="28" w:type="dxa"/>
              <w:left w:w="28" w:type="dxa"/>
              <w:bottom w:w="28" w:type="dxa"/>
              <w:right w:w="28" w:type="dxa"/>
            </w:tcMar>
            <w:vAlign w:val="center"/>
            <w:hideMark/>
          </w:tcPr>
          <w:p w:rsidR="00D82D9A" w:rsidRPr="00EA668A" w:rsidRDefault="00D82D9A" w:rsidP="00EA668A">
            <w:pPr>
              <w:snapToGrid w:val="0"/>
              <w:rPr>
                <w:rFonts w:ascii="Arial Narrow" w:hAnsi="Arial Narrow"/>
                <w:sz w:val="20"/>
                <w:szCs w:val="20"/>
              </w:rPr>
            </w:pPr>
            <w:r w:rsidRPr="00EA668A">
              <w:rPr>
                <w:rFonts w:ascii="Arial Narrow" w:hAnsi="Arial Narrow"/>
                <w:sz w:val="20"/>
                <w:szCs w:val="20"/>
              </w:rPr>
              <w:t>Shi Liuyan</w:t>
            </w:r>
          </w:p>
        </w:tc>
        <w:tc>
          <w:tcPr>
            <w:tcW w:w="1087" w:type="pct"/>
            <w:shd w:val="clear" w:color="auto" w:fill="auto"/>
            <w:noWrap/>
            <w:tcMar>
              <w:top w:w="28" w:type="dxa"/>
              <w:left w:w="28" w:type="dxa"/>
              <w:bottom w:w="28" w:type="dxa"/>
              <w:right w:w="28" w:type="dxa"/>
            </w:tcMar>
          </w:tcPr>
          <w:p w:rsidR="00D82D9A" w:rsidRPr="00EA668A" w:rsidRDefault="00D82D9A" w:rsidP="00EA668A">
            <w:pPr>
              <w:snapToGrid w:val="0"/>
              <w:rPr>
                <w:rFonts w:ascii="Arial Narrow" w:hAnsi="Arial Narrow"/>
                <w:sz w:val="20"/>
                <w:szCs w:val="20"/>
              </w:rPr>
            </w:pPr>
            <w:r w:rsidRPr="00006FD9">
              <w:rPr>
                <w:rFonts w:ascii="Arial Narrow" w:hAnsi="Arial Narrow"/>
                <w:sz w:val="20"/>
                <w:szCs w:val="20"/>
              </w:rPr>
              <w:t>Project staff</w:t>
            </w:r>
          </w:p>
        </w:tc>
        <w:tc>
          <w:tcPr>
            <w:tcW w:w="1011" w:type="pct"/>
            <w:shd w:val="clear" w:color="auto" w:fill="auto"/>
            <w:noWrap/>
            <w:tcMar>
              <w:top w:w="28" w:type="dxa"/>
              <w:left w:w="28" w:type="dxa"/>
              <w:bottom w:w="28" w:type="dxa"/>
              <w:right w:w="28" w:type="dxa"/>
            </w:tcMar>
            <w:vAlign w:val="center"/>
            <w:hideMark/>
          </w:tcPr>
          <w:p w:rsidR="00D82D9A" w:rsidRPr="00EA668A" w:rsidRDefault="00D82D9A" w:rsidP="00EA668A">
            <w:pPr>
              <w:snapToGrid w:val="0"/>
              <w:rPr>
                <w:rFonts w:ascii="Arial Narrow" w:hAnsi="Arial Narrow"/>
                <w:sz w:val="20"/>
                <w:szCs w:val="20"/>
              </w:rPr>
            </w:pPr>
            <w:r w:rsidRPr="00EA668A">
              <w:rPr>
                <w:rFonts w:ascii="Arial Narrow" w:hAnsi="Arial Narrow"/>
                <w:sz w:val="20"/>
                <w:szCs w:val="20"/>
              </w:rPr>
              <w:t>Administration assistant</w:t>
            </w:r>
          </w:p>
        </w:tc>
        <w:tc>
          <w:tcPr>
            <w:tcW w:w="1955" w:type="pct"/>
            <w:shd w:val="clear" w:color="auto" w:fill="auto"/>
            <w:noWrap/>
            <w:tcMar>
              <w:top w:w="28" w:type="dxa"/>
              <w:left w:w="28" w:type="dxa"/>
              <w:bottom w:w="28" w:type="dxa"/>
              <w:right w:w="28" w:type="dxa"/>
            </w:tcMar>
            <w:vAlign w:val="center"/>
            <w:hideMark/>
          </w:tcPr>
          <w:p w:rsidR="00D82D9A" w:rsidRPr="00EA668A" w:rsidRDefault="00D82D9A" w:rsidP="00EA668A">
            <w:pPr>
              <w:snapToGrid w:val="0"/>
              <w:rPr>
                <w:rFonts w:ascii="Arial Narrow" w:hAnsi="Arial Narrow"/>
                <w:sz w:val="20"/>
                <w:szCs w:val="20"/>
              </w:rPr>
            </w:pPr>
            <w:r w:rsidRPr="00EA668A">
              <w:rPr>
                <w:rFonts w:ascii="Arial Narrow" w:hAnsi="Arial Narrow"/>
                <w:sz w:val="20"/>
                <w:szCs w:val="20"/>
              </w:rPr>
              <w:t>Project Management Office</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 xml:space="preserve">Ms. </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Wang Huiling</w:t>
            </w:r>
          </w:p>
        </w:tc>
        <w:tc>
          <w:tcPr>
            <w:tcW w:w="1087" w:type="pct"/>
            <w:shd w:val="clear" w:color="auto" w:fill="auto"/>
            <w:noWrap/>
            <w:tcMar>
              <w:top w:w="28" w:type="dxa"/>
              <w:left w:w="28" w:type="dxa"/>
              <w:bottom w:w="28" w:type="dxa"/>
              <w:right w:w="28" w:type="dxa"/>
            </w:tcMar>
            <w:vAlign w:val="center"/>
            <w:hideMark/>
          </w:tcPr>
          <w:p w:rsidR="00EA668A" w:rsidRPr="00EA668A" w:rsidRDefault="00D82D9A" w:rsidP="00D82D9A">
            <w:pPr>
              <w:snapToGrid w:val="0"/>
              <w:rPr>
                <w:rFonts w:ascii="Arial Narrow" w:hAnsi="Arial Narrow"/>
                <w:sz w:val="20"/>
                <w:szCs w:val="20"/>
              </w:rPr>
            </w:pPr>
            <w:r>
              <w:rPr>
                <w:rFonts w:ascii="Arial Narrow" w:hAnsi="Arial Narrow"/>
                <w:sz w:val="20"/>
                <w:szCs w:val="20"/>
              </w:rPr>
              <w:t xml:space="preserve">National </w:t>
            </w:r>
            <w:r w:rsidR="00EA668A" w:rsidRPr="00EA668A">
              <w:rPr>
                <w:rFonts w:ascii="Arial Narrow" w:hAnsi="Arial Narrow"/>
                <w:sz w:val="20"/>
                <w:szCs w:val="20"/>
              </w:rPr>
              <w:t xml:space="preserve">Consultant </w:t>
            </w:r>
          </w:p>
        </w:tc>
        <w:tc>
          <w:tcPr>
            <w:tcW w:w="1011" w:type="pct"/>
            <w:shd w:val="clear" w:color="auto" w:fill="auto"/>
            <w:noWrap/>
            <w:tcMar>
              <w:top w:w="28" w:type="dxa"/>
              <w:left w:w="28" w:type="dxa"/>
              <w:bottom w:w="28" w:type="dxa"/>
              <w:right w:w="28" w:type="dxa"/>
            </w:tcMar>
            <w:vAlign w:val="center"/>
            <w:hideMark/>
          </w:tcPr>
          <w:p w:rsidR="00EA668A" w:rsidRPr="00EA668A" w:rsidRDefault="00D82D9A" w:rsidP="00EA668A">
            <w:pPr>
              <w:snapToGrid w:val="0"/>
              <w:rPr>
                <w:rFonts w:ascii="Arial Narrow" w:hAnsi="Arial Narrow"/>
                <w:sz w:val="20"/>
                <w:szCs w:val="20"/>
              </w:rPr>
            </w:pPr>
            <w:r>
              <w:rPr>
                <w:rFonts w:ascii="Arial Narrow" w:hAnsi="Arial Narrow"/>
                <w:sz w:val="20"/>
                <w:szCs w:val="20"/>
              </w:rPr>
              <w:t>B</w:t>
            </w:r>
            <w:r w:rsidRPr="00EA668A">
              <w:rPr>
                <w:rFonts w:ascii="Arial Narrow" w:hAnsi="Arial Narrow"/>
                <w:sz w:val="20"/>
                <w:szCs w:val="20"/>
              </w:rPr>
              <w:t>usiness plan</w:t>
            </w:r>
            <w:r>
              <w:rPr>
                <w:rFonts w:ascii="Arial Narrow" w:hAnsi="Arial Narrow"/>
                <w:sz w:val="20"/>
                <w:szCs w:val="20"/>
              </w:rPr>
              <w:t>ning</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Lanzhou University</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Yang Sanzhen</w:t>
            </w:r>
          </w:p>
        </w:tc>
        <w:tc>
          <w:tcPr>
            <w:tcW w:w="1087" w:type="pct"/>
            <w:shd w:val="clear" w:color="auto" w:fill="auto"/>
            <w:noWrap/>
            <w:tcMar>
              <w:top w:w="28" w:type="dxa"/>
              <w:left w:w="28" w:type="dxa"/>
              <w:bottom w:w="28" w:type="dxa"/>
              <w:right w:w="28" w:type="dxa"/>
            </w:tcMar>
            <w:vAlign w:val="center"/>
            <w:hideMark/>
          </w:tcPr>
          <w:p w:rsidR="00EA668A" w:rsidRPr="00EA668A" w:rsidRDefault="00D82D9A" w:rsidP="00D82D9A">
            <w:pPr>
              <w:snapToGrid w:val="0"/>
              <w:rPr>
                <w:rFonts w:ascii="Arial Narrow" w:hAnsi="Arial Narrow"/>
                <w:sz w:val="20"/>
                <w:szCs w:val="20"/>
              </w:rPr>
            </w:pPr>
            <w:r>
              <w:rPr>
                <w:rFonts w:ascii="Arial Narrow" w:hAnsi="Arial Narrow"/>
                <w:sz w:val="20"/>
                <w:szCs w:val="20"/>
              </w:rPr>
              <w:t>National Consultant</w:t>
            </w:r>
            <w:r w:rsidR="00AB5D1C">
              <w:rPr>
                <w:rFonts w:ascii="Arial Narrow" w:hAnsi="Arial Narrow"/>
                <w:sz w:val="20"/>
                <w:szCs w:val="20"/>
              </w:rPr>
              <w:t xml:space="preserve"> </w:t>
            </w:r>
          </w:p>
        </w:tc>
        <w:tc>
          <w:tcPr>
            <w:tcW w:w="1011" w:type="pct"/>
            <w:shd w:val="clear" w:color="auto" w:fill="auto"/>
            <w:noWrap/>
            <w:tcMar>
              <w:top w:w="28" w:type="dxa"/>
              <w:left w:w="28" w:type="dxa"/>
              <w:bottom w:w="28" w:type="dxa"/>
              <w:right w:w="28" w:type="dxa"/>
            </w:tcMar>
            <w:vAlign w:val="center"/>
            <w:hideMark/>
          </w:tcPr>
          <w:p w:rsidR="00EA668A" w:rsidRPr="00EA668A" w:rsidRDefault="00D82D9A" w:rsidP="00EA668A">
            <w:pPr>
              <w:snapToGrid w:val="0"/>
              <w:rPr>
                <w:rFonts w:ascii="Arial Narrow" w:hAnsi="Arial Narrow"/>
                <w:sz w:val="20"/>
                <w:szCs w:val="20"/>
              </w:rPr>
            </w:pPr>
            <w:r>
              <w:rPr>
                <w:rFonts w:ascii="Arial Narrow" w:hAnsi="Arial Narrow"/>
                <w:sz w:val="20"/>
                <w:szCs w:val="20"/>
              </w:rPr>
              <w:t>Law and R</w:t>
            </w:r>
            <w:r w:rsidRPr="00EA668A">
              <w:rPr>
                <w:rFonts w:ascii="Arial Narrow" w:hAnsi="Arial Narrow"/>
                <w:sz w:val="20"/>
                <w:szCs w:val="20"/>
              </w:rPr>
              <w:t>egulation</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Lanzhou University</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 xml:space="preserve">Mr. </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Yao Xiaojun</w:t>
            </w:r>
          </w:p>
        </w:tc>
        <w:tc>
          <w:tcPr>
            <w:tcW w:w="1087" w:type="pct"/>
            <w:shd w:val="clear" w:color="auto" w:fill="auto"/>
            <w:noWrap/>
            <w:tcMar>
              <w:top w:w="28" w:type="dxa"/>
              <w:left w:w="28" w:type="dxa"/>
              <w:bottom w:w="28" w:type="dxa"/>
              <w:right w:w="28" w:type="dxa"/>
            </w:tcMar>
            <w:vAlign w:val="center"/>
            <w:hideMark/>
          </w:tcPr>
          <w:p w:rsidR="00EA668A" w:rsidRPr="00EA668A" w:rsidRDefault="00D82D9A" w:rsidP="00D82D9A">
            <w:pPr>
              <w:snapToGrid w:val="0"/>
              <w:rPr>
                <w:rFonts w:ascii="Arial Narrow" w:hAnsi="Arial Narrow"/>
                <w:sz w:val="20"/>
                <w:szCs w:val="20"/>
              </w:rPr>
            </w:pPr>
            <w:r>
              <w:rPr>
                <w:rFonts w:ascii="Arial Narrow" w:hAnsi="Arial Narrow"/>
                <w:sz w:val="20"/>
                <w:szCs w:val="20"/>
              </w:rPr>
              <w:t xml:space="preserve">National </w:t>
            </w:r>
            <w:r w:rsidR="00EA668A" w:rsidRPr="00EA668A">
              <w:rPr>
                <w:rFonts w:ascii="Arial Narrow" w:hAnsi="Arial Narrow"/>
                <w:sz w:val="20"/>
                <w:szCs w:val="20"/>
              </w:rPr>
              <w:t>Consultant</w:t>
            </w:r>
          </w:p>
        </w:tc>
        <w:tc>
          <w:tcPr>
            <w:tcW w:w="1011" w:type="pct"/>
            <w:shd w:val="clear" w:color="auto" w:fill="auto"/>
            <w:noWrap/>
            <w:tcMar>
              <w:top w:w="28" w:type="dxa"/>
              <w:left w:w="28" w:type="dxa"/>
              <w:bottom w:w="28" w:type="dxa"/>
              <w:right w:w="28" w:type="dxa"/>
            </w:tcMar>
            <w:vAlign w:val="center"/>
            <w:hideMark/>
          </w:tcPr>
          <w:p w:rsidR="00EA668A" w:rsidRPr="00EA668A" w:rsidRDefault="00D82D9A" w:rsidP="00EA668A">
            <w:pPr>
              <w:snapToGrid w:val="0"/>
              <w:rPr>
                <w:rFonts w:ascii="Arial Narrow" w:hAnsi="Arial Narrow"/>
                <w:sz w:val="20"/>
                <w:szCs w:val="20"/>
              </w:rPr>
            </w:pPr>
            <w:r>
              <w:rPr>
                <w:rFonts w:ascii="Arial Narrow" w:hAnsi="Arial Narrow"/>
                <w:sz w:val="20"/>
                <w:szCs w:val="20"/>
              </w:rPr>
              <w:t>MIS</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Northwest Normal University</w:t>
            </w:r>
          </w:p>
        </w:tc>
      </w:tr>
      <w:tr w:rsidR="00461311" w:rsidRPr="00EA668A" w:rsidTr="00461311">
        <w:trPr>
          <w:trHeight w:val="315"/>
        </w:trPr>
        <w:tc>
          <w:tcPr>
            <w:tcW w:w="249" w:type="pct"/>
            <w:shd w:val="clear" w:color="auto" w:fill="auto"/>
            <w:noWrap/>
            <w:tcMar>
              <w:top w:w="28" w:type="dxa"/>
              <w:left w:w="28" w:type="dxa"/>
              <w:bottom w:w="28" w:type="dxa"/>
              <w:right w:w="28" w:type="dxa"/>
            </w:tcMar>
            <w:vAlign w:val="center"/>
            <w:hideMark/>
          </w:tcPr>
          <w:p w:rsidR="00461311" w:rsidRPr="00EA668A" w:rsidRDefault="00461311" w:rsidP="00461311">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461311" w:rsidRPr="00EA668A" w:rsidRDefault="00461311" w:rsidP="00461311">
            <w:pPr>
              <w:snapToGrid w:val="0"/>
              <w:rPr>
                <w:rFonts w:ascii="Arial Narrow" w:hAnsi="Arial Narrow"/>
                <w:sz w:val="20"/>
                <w:szCs w:val="20"/>
              </w:rPr>
            </w:pPr>
            <w:r w:rsidRPr="00EA668A">
              <w:rPr>
                <w:rFonts w:ascii="Arial Narrow" w:hAnsi="Arial Narrow"/>
                <w:sz w:val="20"/>
                <w:szCs w:val="20"/>
              </w:rPr>
              <w:t>Wu Jiawei</w:t>
            </w:r>
          </w:p>
        </w:tc>
        <w:tc>
          <w:tcPr>
            <w:tcW w:w="1087" w:type="pct"/>
            <w:shd w:val="clear" w:color="auto" w:fill="auto"/>
            <w:noWrap/>
            <w:tcMar>
              <w:top w:w="28" w:type="dxa"/>
              <w:left w:w="28" w:type="dxa"/>
              <w:bottom w:w="28" w:type="dxa"/>
              <w:right w:w="28" w:type="dxa"/>
            </w:tcMar>
            <w:vAlign w:val="center"/>
            <w:hideMark/>
          </w:tcPr>
          <w:p w:rsidR="00461311" w:rsidRPr="00EA668A" w:rsidRDefault="00461311" w:rsidP="00461311">
            <w:pPr>
              <w:snapToGrid w:val="0"/>
              <w:rPr>
                <w:rFonts w:ascii="Arial Narrow" w:hAnsi="Arial Narrow"/>
                <w:sz w:val="20"/>
                <w:szCs w:val="20"/>
              </w:rPr>
            </w:pPr>
            <w:r>
              <w:rPr>
                <w:rFonts w:ascii="Arial Narrow" w:hAnsi="Arial Narrow"/>
                <w:sz w:val="20"/>
                <w:szCs w:val="20"/>
              </w:rPr>
              <w:t>National Consultant</w:t>
            </w:r>
          </w:p>
        </w:tc>
        <w:tc>
          <w:tcPr>
            <w:tcW w:w="1011" w:type="pct"/>
            <w:shd w:val="clear" w:color="auto" w:fill="auto"/>
            <w:noWrap/>
            <w:tcMar>
              <w:top w:w="28" w:type="dxa"/>
              <w:left w:w="28" w:type="dxa"/>
              <w:bottom w:w="28" w:type="dxa"/>
              <w:right w:w="28" w:type="dxa"/>
            </w:tcMar>
            <w:vAlign w:val="center"/>
            <w:hideMark/>
          </w:tcPr>
          <w:p w:rsidR="00461311" w:rsidRPr="00EA668A" w:rsidRDefault="00461311" w:rsidP="00461311">
            <w:pPr>
              <w:snapToGrid w:val="0"/>
              <w:rPr>
                <w:rFonts w:ascii="Arial Narrow" w:hAnsi="Arial Narrow"/>
                <w:sz w:val="20"/>
                <w:szCs w:val="20"/>
              </w:rPr>
            </w:pPr>
            <w:r w:rsidRPr="00EA668A">
              <w:rPr>
                <w:rFonts w:ascii="Arial Narrow" w:hAnsi="Arial Narrow"/>
                <w:sz w:val="20"/>
                <w:szCs w:val="20"/>
              </w:rPr>
              <w:t>Tourism Consultant</w:t>
            </w:r>
          </w:p>
        </w:tc>
        <w:tc>
          <w:tcPr>
            <w:tcW w:w="1955" w:type="pct"/>
            <w:shd w:val="clear" w:color="auto" w:fill="auto"/>
            <w:noWrap/>
            <w:tcMar>
              <w:top w:w="28" w:type="dxa"/>
              <w:left w:w="28" w:type="dxa"/>
              <w:bottom w:w="28" w:type="dxa"/>
              <w:right w:w="28" w:type="dxa"/>
            </w:tcMar>
            <w:vAlign w:val="center"/>
            <w:hideMark/>
          </w:tcPr>
          <w:p w:rsidR="00461311" w:rsidRPr="00EA668A" w:rsidRDefault="00461311" w:rsidP="00461311">
            <w:pPr>
              <w:snapToGrid w:val="0"/>
              <w:rPr>
                <w:rFonts w:ascii="Arial Narrow" w:hAnsi="Arial Narrow"/>
                <w:sz w:val="20"/>
                <w:szCs w:val="20"/>
              </w:rPr>
            </w:pPr>
            <w:r w:rsidRPr="00EA668A">
              <w:rPr>
                <w:rFonts w:ascii="Arial Narrow" w:hAnsi="Arial Narrow"/>
                <w:sz w:val="20"/>
                <w:szCs w:val="20"/>
              </w:rPr>
              <w:t>Chengdu Biological Research Institute of Chinese Academy of Sciences</w:t>
            </w:r>
          </w:p>
        </w:tc>
      </w:tr>
      <w:tr w:rsidR="00801027" w:rsidRPr="00EA668A" w:rsidTr="00801027">
        <w:trPr>
          <w:trHeight w:val="315"/>
        </w:trPr>
        <w:tc>
          <w:tcPr>
            <w:tcW w:w="249" w:type="pct"/>
            <w:shd w:val="clear" w:color="auto" w:fill="auto"/>
            <w:noWrap/>
            <w:tcMar>
              <w:top w:w="28" w:type="dxa"/>
              <w:left w:w="28" w:type="dxa"/>
              <w:bottom w:w="28" w:type="dxa"/>
              <w:right w:w="28" w:type="dxa"/>
            </w:tcMar>
            <w:vAlign w:val="center"/>
            <w:hideMark/>
          </w:tcPr>
          <w:p w:rsidR="00801027" w:rsidRPr="00EA668A" w:rsidRDefault="00801027" w:rsidP="00801027">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801027" w:rsidRPr="00EA668A" w:rsidRDefault="00801027" w:rsidP="00801027">
            <w:pPr>
              <w:snapToGrid w:val="0"/>
              <w:rPr>
                <w:rFonts w:ascii="Arial Narrow" w:hAnsi="Arial Narrow"/>
                <w:sz w:val="20"/>
                <w:szCs w:val="20"/>
              </w:rPr>
            </w:pPr>
            <w:r w:rsidRPr="00EA668A">
              <w:rPr>
                <w:rFonts w:ascii="Arial Narrow" w:hAnsi="Arial Narrow"/>
                <w:sz w:val="20"/>
                <w:szCs w:val="20"/>
              </w:rPr>
              <w:t>Li Xiaohong</w:t>
            </w:r>
          </w:p>
        </w:tc>
        <w:tc>
          <w:tcPr>
            <w:tcW w:w="1087" w:type="pct"/>
            <w:shd w:val="clear" w:color="auto" w:fill="auto"/>
            <w:noWrap/>
            <w:tcMar>
              <w:top w:w="28" w:type="dxa"/>
              <w:left w:w="28" w:type="dxa"/>
              <w:bottom w:w="28" w:type="dxa"/>
              <w:right w:w="28" w:type="dxa"/>
            </w:tcMar>
            <w:vAlign w:val="center"/>
            <w:hideMark/>
          </w:tcPr>
          <w:p w:rsidR="00801027" w:rsidRPr="00EA668A" w:rsidRDefault="00801027" w:rsidP="00801027">
            <w:pPr>
              <w:snapToGrid w:val="0"/>
              <w:rPr>
                <w:rFonts w:ascii="Arial Narrow" w:hAnsi="Arial Narrow"/>
                <w:sz w:val="20"/>
                <w:szCs w:val="20"/>
              </w:rPr>
            </w:pPr>
            <w:r>
              <w:rPr>
                <w:rFonts w:ascii="Arial Narrow" w:hAnsi="Arial Narrow"/>
                <w:sz w:val="20"/>
                <w:szCs w:val="20"/>
              </w:rPr>
              <w:t xml:space="preserve">National </w:t>
            </w:r>
            <w:r w:rsidR="00461311">
              <w:rPr>
                <w:rFonts w:ascii="Arial Narrow" w:hAnsi="Arial Narrow"/>
                <w:sz w:val="20"/>
                <w:szCs w:val="20"/>
              </w:rPr>
              <w:t>C</w:t>
            </w:r>
            <w:r w:rsidRPr="00EA668A">
              <w:rPr>
                <w:rFonts w:ascii="Arial Narrow" w:hAnsi="Arial Narrow"/>
                <w:sz w:val="20"/>
                <w:szCs w:val="20"/>
              </w:rPr>
              <w:t>onsultant</w:t>
            </w:r>
          </w:p>
        </w:tc>
        <w:tc>
          <w:tcPr>
            <w:tcW w:w="1011" w:type="pct"/>
            <w:shd w:val="clear" w:color="auto" w:fill="auto"/>
            <w:noWrap/>
            <w:tcMar>
              <w:top w:w="28" w:type="dxa"/>
              <w:left w:w="28" w:type="dxa"/>
              <w:bottom w:w="28" w:type="dxa"/>
              <w:right w:w="28" w:type="dxa"/>
            </w:tcMar>
            <w:vAlign w:val="center"/>
            <w:hideMark/>
          </w:tcPr>
          <w:p w:rsidR="00801027" w:rsidRPr="00EA668A" w:rsidRDefault="00801027" w:rsidP="00801027">
            <w:pPr>
              <w:snapToGrid w:val="0"/>
              <w:rPr>
                <w:rFonts w:ascii="Arial Narrow" w:hAnsi="Arial Narrow"/>
                <w:sz w:val="20"/>
                <w:szCs w:val="20"/>
              </w:rPr>
            </w:pPr>
            <w:r w:rsidRPr="00EA668A">
              <w:rPr>
                <w:rFonts w:ascii="Arial Narrow" w:hAnsi="Arial Narrow"/>
                <w:sz w:val="20"/>
                <w:szCs w:val="20"/>
              </w:rPr>
              <w:t xml:space="preserve">PA management </w:t>
            </w:r>
          </w:p>
        </w:tc>
        <w:tc>
          <w:tcPr>
            <w:tcW w:w="1955" w:type="pct"/>
            <w:shd w:val="clear" w:color="auto" w:fill="auto"/>
            <w:noWrap/>
            <w:tcMar>
              <w:top w:w="28" w:type="dxa"/>
              <w:left w:w="28" w:type="dxa"/>
              <w:bottom w:w="28" w:type="dxa"/>
              <w:right w:w="28" w:type="dxa"/>
            </w:tcMar>
            <w:vAlign w:val="center"/>
            <w:hideMark/>
          </w:tcPr>
          <w:p w:rsidR="00801027" w:rsidRPr="00EA668A" w:rsidRDefault="00801027" w:rsidP="00801027">
            <w:pPr>
              <w:snapToGrid w:val="0"/>
              <w:rPr>
                <w:rFonts w:ascii="Arial Narrow" w:hAnsi="Arial Narrow"/>
                <w:sz w:val="20"/>
                <w:szCs w:val="20"/>
              </w:rPr>
            </w:pPr>
            <w:r w:rsidRPr="00EA668A">
              <w:rPr>
                <w:rFonts w:ascii="Arial Narrow" w:hAnsi="Arial Narrow"/>
                <w:sz w:val="20"/>
                <w:szCs w:val="20"/>
              </w:rPr>
              <w:t>Tianshui Normal College</w:t>
            </w:r>
          </w:p>
        </w:tc>
      </w:tr>
      <w:tr w:rsidR="00573812" w:rsidRPr="00EA668A" w:rsidTr="00573812">
        <w:trPr>
          <w:trHeight w:val="315"/>
        </w:trPr>
        <w:tc>
          <w:tcPr>
            <w:tcW w:w="249" w:type="pct"/>
            <w:shd w:val="clear" w:color="auto" w:fill="auto"/>
            <w:noWrap/>
            <w:tcMar>
              <w:top w:w="28" w:type="dxa"/>
              <w:left w:w="28" w:type="dxa"/>
              <w:bottom w:w="28" w:type="dxa"/>
              <w:right w:w="28" w:type="dxa"/>
            </w:tcMar>
            <w:vAlign w:val="center"/>
          </w:tcPr>
          <w:p w:rsidR="00573812" w:rsidRPr="00EA668A" w:rsidRDefault="00573812" w:rsidP="00573812">
            <w:pPr>
              <w:snapToGrid w:val="0"/>
              <w:rPr>
                <w:rFonts w:ascii="Arial Narrow" w:hAnsi="Arial Narrow"/>
                <w:sz w:val="20"/>
                <w:szCs w:val="20"/>
              </w:rPr>
            </w:pPr>
            <w:r>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tcPr>
          <w:p w:rsidR="00573812" w:rsidRPr="00EA668A" w:rsidRDefault="00573812" w:rsidP="00573812">
            <w:pPr>
              <w:snapToGrid w:val="0"/>
              <w:rPr>
                <w:rFonts w:ascii="Arial Narrow" w:hAnsi="Arial Narrow"/>
                <w:sz w:val="20"/>
                <w:szCs w:val="20"/>
              </w:rPr>
            </w:pPr>
            <w:r>
              <w:rPr>
                <w:rFonts w:ascii="Arial Narrow" w:hAnsi="Arial Narrow"/>
                <w:sz w:val="20"/>
                <w:szCs w:val="20"/>
              </w:rPr>
              <w:t>Andy Thompson</w:t>
            </w:r>
          </w:p>
        </w:tc>
        <w:tc>
          <w:tcPr>
            <w:tcW w:w="1087" w:type="pct"/>
            <w:shd w:val="clear" w:color="auto" w:fill="auto"/>
            <w:noWrap/>
            <w:tcMar>
              <w:top w:w="28" w:type="dxa"/>
              <w:left w:w="28" w:type="dxa"/>
              <w:bottom w:w="28" w:type="dxa"/>
              <w:right w:w="28" w:type="dxa"/>
            </w:tcMar>
            <w:vAlign w:val="center"/>
          </w:tcPr>
          <w:p w:rsidR="00573812" w:rsidRPr="00EA668A" w:rsidRDefault="00573812" w:rsidP="00573812">
            <w:pPr>
              <w:snapToGrid w:val="0"/>
              <w:rPr>
                <w:rFonts w:ascii="Arial Narrow" w:hAnsi="Arial Narrow"/>
                <w:sz w:val="20"/>
                <w:szCs w:val="20"/>
              </w:rPr>
            </w:pPr>
            <w:r>
              <w:rPr>
                <w:rFonts w:ascii="Arial Narrow" w:hAnsi="Arial Narrow"/>
                <w:sz w:val="20"/>
                <w:szCs w:val="20"/>
              </w:rPr>
              <w:t>International Consultant</w:t>
            </w:r>
          </w:p>
        </w:tc>
        <w:tc>
          <w:tcPr>
            <w:tcW w:w="1011" w:type="pct"/>
            <w:shd w:val="clear" w:color="auto" w:fill="auto"/>
            <w:noWrap/>
            <w:tcMar>
              <w:top w:w="28" w:type="dxa"/>
              <w:left w:w="28" w:type="dxa"/>
              <w:bottom w:w="28" w:type="dxa"/>
              <w:right w:w="28" w:type="dxa"/>
            </w:tcMar>
            <w:vAlign w:val="center"/>
          </w:tcPr>
          <w:p w:rsidR="00573812" w:rsidRPr="00EA668A" w:rsidRDefault="00573812" w:rsidP="00573812">
            <w:pPr>
              <w:snapToGrid w:val="0"/>
              <w:rPr>
                <w:rFonts w:ascii="Arial Narrow" w:hAnsi="Arial Narrow"/>
                <w:sz w:val="20"/>
                <w:szCs w:val="20"/>
              </w:rPr>
            </w:pPr>
            <w:r>
              <w:rPr>
                <w:rFonts w:ascii="Arial Narrow" w:hAnsi="Arial Narrow"/>
                <w:sz w:val="20"/>
                <w:szCs w:val="20"/>
              </w:rPr>
              <w:t>Sustainable financing</w:t>
            </w:r>
          </w:p>
        </w:tc>
        <w:tc>
          <w:tcPr>
            <w:tcW w:w="1955" w:type="pct"/>
            <w:shd w:val="clear" w:color="auto" w:fill="auto"/>
            <w:noWrap/>
            <w:tcMar>
              <w:top w:w="28" w:type="dxa"/>
              <w:left w:w="28" w:type="dxa"/>
              <w:bottom w:w="28" w:type="dxa"/>
              <w:right w:w="28" w:type="dxa"/>
            </w:tcMar>
            <w:vAlign w:val="center"/>
          </w:tcPr>
          <w:p w:rsidR="00573812" w:rsidRPr="00EA668A" w:rsidRDefault="00573812" w:rsidP="00573812">
            <w:pPr>
              <w:snapToGrid w:val="0"/>
              <w:rPr>
                <w:rFonts w:ascii="Arial Narrow" w:hAnsi="Arial Narrow"/>
                <w:sz w:val="20"/>
                <w:szCs w:val="20"/>
              </w:rPr>
            </w:pPr>
            <w:r>
              <w:rPr>
                <w:rFonts w:ascii="Arial Narrow" w:hAnsi="Arial Narrow"/>
                <w:sz w:val="20"/>
                <w:szCs w:val="20"/>
              </w:rPr>
              <w:t>Department of Conservation, New Zealand</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 xml:space="preserve">Mr. </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Wu Quanguo</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GWA PMU Director</w:t>
            </w: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Director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Gansu Wildlife Administration (GWA)</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 xml:space="preserve">Mr. </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Yang Yuxiang</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General Secretary</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Gansu Wildlife Administration (GWA)</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Zhao Changqing</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PSC member</w:t>
            </w: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Deputy Director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Gansu Wildlife Administration (GWA)</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 xml:space="preserve">Mr. </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Liu Zhigang</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Chief</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Nature conservation Division of GWA</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Ms.</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Wu Wenjie</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Chief</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Plan and Finance Division of GWA</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Gao Jun</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Director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Giant Panda Protection Division of GWA</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Guo Zongshu</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Deputy Director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General Office of GWA</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 xml:space="preserve">Ms. </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Jin Qiuyan</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Officer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Nature conservation Division of GWA</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 xml:space="preserve">Mr. </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Cai Ming</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 xml:space="preserve">Deputy Chief </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Wetland Conservation Division of GWA</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Zhang Xiwu</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 xml:space="preserve">Deputy Chief </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Nature conservation Division of GWA</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Wang Rubin</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PSC member</w:t>
            </w: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Chief</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International Cooperation Division of Gansu Environmental Protection Department</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Zhang Jun</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Chief</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Nature Conservation Division of Gansu Environmental Protection Department</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 xml:space="preserve">Mr. </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Chen Yuexin</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Officer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International Cooperation Division of Gansu Environmental Protection Department</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lastRenderedPageBreak/>
              <w:t xml:space="preserve">Mr. </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Zhang Jian</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PSC member</w:t>
            </w: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Chief</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International Cooperation Division of Gansu Financial Department</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Ms.</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Zhou Mei</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Officer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International Cooperation Division of Gansu Financial Department</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Ms.</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Wang Jing</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PSC member</w:t>
            </w: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Chief</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Administration Legislation Division of provincial Legislation Office</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Bai Wei</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 xml:space="preserve">Deputy Chief </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Administration Legislation Division of provincial Legislation Office</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Su Min</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Officer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Administration Legislation Division of provincial Legislation Office</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Qin Dun</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Officer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Administration Legislation Division of provincial Legislation Office</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Ms.</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Guo Ping</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National Project Director</w:t>
            </w: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Deputy Director General</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Gansu Forestry Department</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 xml:space="preserve">Mr. </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Zhang Gaoping</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PSC member</w:t>
            </w: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Deputy Inspector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Policy Research Office of Gansu Provincial Government</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Ms.</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Wang Lijun</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PSC member</w:t>
            </w: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Chief</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Foreign Investment Division of Provincial Development and Reform Commission</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Jin Yuhu</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PSC member</w:t>
            </w: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Chief</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Environment Division of Provincial Land and Resource Department</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Lou Fengcun</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PSC member</w:t>
            </w: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Chief</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Social Development Division, Department of Science and Technology of Gansu Province</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 xml:space="preserve">Mr. </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Zhang Zihua</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PSC member</w:t>
            </w: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 xml:space="preserve">Deputy Chief </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Foreign Economy and Foreign Affairs Division, Department of Agriculture and Animal Husbandry</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 xml:space="preserve">Mr. </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Lian Xuebin</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Director of Project Executing Office</w:t>
            </w: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Chief</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Foreign Cooperation Division of Gansu Forestry Department</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 xml:space="preserve">Mr. </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Zhu Xizhao</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PSC member</w:t>
            </w: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Chief</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Technology and Foreign Affairs Division, Department of Water Resources</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Zhang Hua</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PSC member</w:t>
            </w: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Chief</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International Division of Provincial Tourism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Xue Yongdong</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PSC member</w:t>
            </w: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Chief</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Project Division II of Provincial Poverty Alleviation Office</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 xml:space="preserve">Mr. </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Ma Tingrong</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PSC member</w:t>
            </w: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Director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Lianhuashan Nature Reserve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 xml:space="preserve">Mr. </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Dou Gejia</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Director of Gahai-Zecha PMU</w:t>
            </w: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Deputy Director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Gahai-Zecha Nature Reserve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Wang Chenrong</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Director of Taizishan PMU</w:t>
            </w: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Deputy Director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Taizishan Nature Reserve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 xml:space="preserve">Mr. </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Yang Ying</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Deputy Director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Taohe Nature Reserve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 xml:space="preserve">Mr. </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Li Junzhen</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Chief</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Wetland Conservation Division of Gahai-Zecha NR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Xu Changji</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 xml:space="preserve">Deputy Chief </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Financial Division of Gahai-Zecha NR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Zhao Long</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Officer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Office of Gahai-Zecha NR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Li Shiyang</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Technician</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Gahai-Zecha Nature Reserve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 xml:space="preserve">Mr. </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Cai Wangjia</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Villager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Gahai-Zecha Nature Reserve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Gou Xiaochen</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Director of Taohe PMU</w:t>
            </w: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Chief</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General Office of Taohe Nature Reserve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 xml:space="preserve">Mr. </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He Houjun</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Taohe PMU member</w:t>
            </w: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Chief</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 xml:space="preserve">Financial Division of Taohe Nature Reserve </w:t>
            </w:r>
            <w:r w:rsidRPr="00EA668A">
              <w:rPr>
                <w:rFonts w:ascii="Arial Narrow" w:hAnsi="Arial Narrow"/>
                <w:sz w:val="20"/>
                <w:szCs w:val="20"/>
              </w:rPr>
              <w:lastRenderedPageBreak/>
              <w:t>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lastRenderedPageBreak/>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Zhang Douhou</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Taohe PMU member</w:t>
            </w: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Staff</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Taohe Nature Reserve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 xml:space="preserve">Mr. </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Yang Linshen</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Taohe PMU member</w:t>
            </w: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Staff</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Taohe Nature Reserve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Not specified</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Forest ranger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Yeliguan National Forest Park</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Not specified</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AB5D1C">
            <w:pPr>
              <w:snapToGrid w:val="0"/>
              <w:rPr>
                <w:rFonts w:ascii="Arial Narrow" w:hAnsi="Arial Narrow"/>
                <w:sz w:val="20"/>
                <w:szCs w:val="20"/>
              </w:rPr>
            </w:pPr>
            <w:r w:rsidRPr="00EA668A">
              <w:rPr>
                <w:rFonts w:ascii="Arial Narrow" w:hAnsi="Arial Narrow"/>
                <w:sz w:val="20"/>
                <w:szCs w:val="20"/>
              </w:rPr>
              <w:t xml:space="preserve">Family Hotel </w:t>
            </w:r>
            <w:r w:rsidR="00AB5D1C">
              <w:rPr>
                <w:rFonts w:ascii="Arial Narrow" w:hAnsi="Arial Narrow"/>
                <w:sz w:val="20"/>
                <w:szCs w:val="20"/>
              </w:rPr>
              <w:t>own</w:t>
            </w:r>
            <w:r w:rsidRPr="00EA668A">
              <w:rPr>
                <w:rFonts w:ascii="Arial Narrow" w:hAnsi="Arial Narrow"/>
                <w:sz w:val="20"/>
                <w:szCs w:val="20"/>
              </w:rPr>
              <w:t>er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Yeliguan National Forest Park</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 xml:space="preserve">Mr. </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Mao Shipin</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Villager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Yeliguan Village</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 xml:space="preserve">Mr. </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Yang Pei</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Deputy Director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Lianhuashan Nature Reserve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Liu Xiushen</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Deputy Director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Lianhuashan Nature Reserve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Ma Yuqing</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Deputy Director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Lianhuashan Nature Reserve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Chao Xiaorong</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Deputy Director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Lianhuashan Nature Reserve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Dong Xueren</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Deputy Director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Lianhuashan Nature Reserve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Gao Fucai</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Deputy Secretary</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Lianhuashan Nature Reserve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Du Pugang</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Chief</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General Office of Lianhuashan Nature Reserve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Wang Jianping</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 xml:space="preserve">Deputy Chief </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General Office of Lianhuashan Nature Reserve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Ms.</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Li Qinxia</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Chief</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Personnel Division of Lianhuashan Nature Reserve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Ms.</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Chang Peilan</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Chief</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Financial Division of Lianhuashan Nature Reserve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 xml:space="preserve">Mr. </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Zhang Changli</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 xml:space="preserve">Director of Lianzishan PMU </w:t>
            </w: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Chief</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Technical Division of Lianhuashan Nature Reserve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Ms.</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Zhang Xuexia</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Deputy Chief</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Scientific Research Division of Lianhuashan NR Administation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 xml:space="preserve">Mr. </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Tang Yuan</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Deputy Chief</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Product Development Division of Lianhuashan NR Administation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Zhang Yongyi</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Staff</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Lianhuashan Nature Reserve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Chen Yonghong</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Staff</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Lianhuashan Nature Reserve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Wang Youfu</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Staff</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Lianhuashan Nature Reserve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Ms.</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Chang Yali</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Staff</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Lianhuashan Nature Reserve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Ms.</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Liu Meixiang</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Staff</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Lianhuashan Nature Reserve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Ms.</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Xu Meifeng</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Staff</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Lianhuashan Nature Reserve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Ms.</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Liu Yunxia</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Staff</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Lianhuashan Nature Reserve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 xml:space="preserve">Mr. </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Wang Linhao</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Staff</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Lianhuashan Nature Reserve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Ma Kewei</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Staff</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Lianhuashan Nature Reserve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lastRenderedPageBreak/>
              <w:t xml:space="preserve">Mr. </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Wang Dejun</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Director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Badu Management Station of Lianhuashan Nature Reserve</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Xi Wei</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Director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Tangfangtan Management Station of Lianhuashan Nature Reserve</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 xml:space="preserve">Mr. </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Zhang Zhongming</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Villager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Lianhuashan Village</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Zhang Zhongchen</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Villager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Lianhuashan Village</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Yin Dehuai</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Director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Taizishan Nature Reserve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Shi Yanbing</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General Engineer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Taizishan Nature Reserve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Bu Wangui</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Deputy Director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Taizishan Nature Reserve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Ma Dehai</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Deputy Director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Taizishan Nature Reserve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Wang Jianping</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Deputy General Secretary</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Taizishan Nature Reserve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Ma Xuyun</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Director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Forest Fire Control Office of Taizishan NR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Ma Yingzhong</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Director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General Office of Taizishan NR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 xml:space="preserve">Mr. </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Ma Wen</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Chief</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Scientific Research Division of Taizishan NR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Ma Quanlin</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Chief</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Personnel Division of Taizishan NR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 xml:space="preserve">Mr. </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Ma Peifeng</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Chief</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Nature Resource Division of Taizishan NR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Gao Shengcai</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Chief</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Investigation Division of Taizishan NR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Ma Fujun</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Chief</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Quarantine Division of Taizishan NR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 xml:space="preserve">Mr. </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Liu Zhonghua</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Chief</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Financial Division of Taizishan NR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Ma Feihu</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Vice President</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Worker's Union of Taizishan NR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 xml:space="preserve">Mr. </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Ding Xuhua</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Secretary</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Worker's Union of Taizishan NR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Liu Wenbin</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Chief</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Education Division of Taizishan NR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 xml:space="preserve">Mr. </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Ma Dezheng</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Deputy Director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Genearl Office of Taizishan NR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Wang Jian</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PMU staff</w:t>
            </w: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Staff</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Taizishan Nature Reserve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Ma Qingrong</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PMU staff</w:t>
            </w: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Staff</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Taizishan Nature Reserve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Ma Shangzhi</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PMU staff</w:t>
            </w: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Staff</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Taizishan Nature Reserve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Ci Yongqiang</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PMU staff</w:t>
            </w: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Staff</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Taizishan Nature Reserve Administration Bureau</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 xml:space="preserve">Mr. </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Wang Jinhu</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Villager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Director of Liewa Village Committee</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Wang Jinyi</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Villager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Liewa Village</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lastRenderedPageBreak/>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Ding Kashen</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Director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Songmingyan Management Station of Taizishan Nature Reserve</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Liu Yi</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National Coordinator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GEF SGP China</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Wang Peng</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Officer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Foreign Affairs Division of Gansu Forestry Department</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Ms.</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Shi Linming</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Officer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Foreign Affairs Division of Gansu Forestry Department</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Hong Guangkuan</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Officer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Foreign Capital Project Management Officer</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Li Li</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Officer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Foreign Capital Project Management Officer</w:t>
            </w:r>
          </w:p>
        </w:tc>
      </w:tr>
      <w:tr w:rsidR="00AB5D1C" w:rsidRPr="00EA668A" w:rsidTr="00AB5D1C">
        <w:trPr>
          <w:trHeight w:val="315"/>
        </w:trPr>
        <w:tc>
          <w:tcPr>
            <w:tcW w:w="249"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Mr.</w:t>
            </w:r>
          </w:p>
        </w:tc>
        <w:tc>
          <w:tcPr>
            <w:tcW w:w="698"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Wang Jingyi</w:t>
            </w:r>
          </w:p>
        </w:tc>
        <w:tc>
          <w:tcPr>
            <w:tcW w:w="1087"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p>
        </w:tc>
        <w:tc>
          <w:tcPr>
            <w:tcW w:w="1011"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Officer</w:t>
            </w:r>
          </w:p>
        </w:tc>
        <w:tc>
          <w:tcPr>
            <w:tcW w:w="1955" w:type="pct"/>
            <w:shd w:val="clear" w:color="auto" w:fill="auto"/>
            <w:noWrap/>
            <w:tcMar>
              <w:top w:w="28" w:type="dxa"/>
              <w:left w:w="28" w:type="dxa"/>
              <w:bottom w:w="28" w:type="dxa"/>
              <w:right w:w="28" w:type="dxa"/>
            </w:tcMar>
            <w:vAlign w:val="center"/>
            <w:hideMark/>
          </w:tcPr>
          <w:p w:rsidR="00EA668A" w:rsidRPr="00EA668A" w:rsidRDefault="00EA668A" w:rsidP="00EA668A">
            <w:pPr>
              <w:snapToGrid w:val="0"/>
              <w:rPr>
                <w:rFonts w:ascii="Arial Narrow" w:hAnsi="Arial Narrow"/>
                <w:sz w:val="20"/>
                <w:szCs w:val="20"/>
              </w:rPr>
            </w:pPr>
            <w:r w:rsidRPr="00EA668A">
              <w:rPr>
                <w:rFonts w:ascii="Arial Narrow" w:hAnsi="Arial Narrow"/>
                <w:sz w:val="20"/>
                <w:szCs w:val="20"/>
              </w:rPr>
              <w:t>Foreign Capital Project Management Officer</w:t>
            </w:r>
          </w:p>
        </w:tc>
      </w:tr>
    </w:tbl>
    <w:p w:rsidR="00AA0DD5" w:rsidRPr="00A03835" w:rsidRDefault="00AA0DD5" w:rsidP="00E748AB">
      <w:pPr>
        <w:spacing w:before="120" w:line="264" w:lineRule="auto"/>
        <w:rPr>
          <w:rFonts w:ascii="Arial" w:hAnsi="Arial" w:cs="Arial"/>
          <w:b/>
          <w:bCs/>
          <w:sz w:val="21"/>
          <w:szCs w:val="21"/>
        </w:rPr>
        <w:sectPr w:rsidR="00AA0DD5" w:rsidRPr="00A03835" w:rsidSect="005A3276">
          <w:headerReference w:type="default" r:id="rId35"/>
          <w:pgSz w:w="11906" w:h="16838" w:code="9"/>
          <w:pgMar w:top="1418" w:right="1418" w:bottom="1418" w:left="1418" w:header="709" w:footer="709" w:gutter="0"/>
          <w:cols w:space="708"/>
          <w:docGrid w:linePitch="360"/>
        </w:sectPr>
      </w:pPr>
    </w:p>
    <w:p w:rsidR="00E932C2" w:rsidRDefault="003D7F68" w:rsidP="005F6260">
      <w:pPr>
        <w:pStyle w:val="Heading1"/>
        <w:tabs>
          <w:tab w:val="center" w:pos="4510"/>
        </w:tabs>
        <w:spacing w:line="264" w:lineRule="auto"/>
        <w:rPr>
          <w:rFonts w:ascii="Arial" w:hAnsi="Arial" w:cs="Arial"/>
          <w:sz w:val="21"/>
          <w:szCs w:val="21"/>
        </w:rPr>
      </w:pPr>
      <w:bookmarkStart w:id="74" w:name="_Toc232397735"/>
      <w:r w:rsidRPr="00A03835">
        <w:rPr>
          <w:rFonts w:ascii="Arial" w:hAnsi="Arial" w:cs="Arial"/>
          <w:sz w:val="21"/>
          <w:szCs w:val="21"/>
        </w:rPr>
        <w:lastRenderedPageBreak/>
        <w:t xml:space="preserve">Annex </w:t>
      </w:r>
      <w:r w:rsidR="00E53973" w:rsidRPr="00A03835">
        <w:rPr>
          <w:rFonts w:ascii="Arial" w:hAnsi="Arial" w:cs="Arial"/>
          <w:sz w:val="21"/>
          <w:szCs w:val="21"/>
        </w:rPr>
        <w:t>4</w:t>
      </w:r>
      <w:r w:rsidRPr="00A03835">
        <w:rPr>
          <w:rFonts w:ascii="Arial" w:hAnsi="Arial" w:cs="Arial"/>
          <w:sz w:val="21"/>
          <w:szCs w:val="21"/>
        </w:rPr>
        <w:t>:</w:t>
      </w:r>
      <w:r w:rsidRPr="00A03835">
        <w:rPr>
          <w:rFonts w:ascii="Arial" w:hAnsi="Arial" w:cs="Arial"/>
          <w:sz w:val="21"/>
          <w:szCs w:val="21"/>
        </w:rPr>
        <w:tab/>
        <w:t>List of Documents Reviewed</w:t>
      </w:r>
      <w:bookmarkEnd w:id="74"/>
    </w:p>
    <w:tbl>
      <w:tblPr>
        <w:tblW w:w="837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77"/>
      </w:tblGrid>
      <w:tr w:rsidR="005F6260" w:rsidRPr="005F6260" w:rsidTr="005F6260">
        <w:trPr>
          <w:trHeight w:hRule="exact" w:val="255"/>
        </w:trPr>
        <w:tc>
          <w:tcPr>
            <w:tcW w:w="8377" w:type="dxa"/>
            <w:shd w:val="clear" w:color="000000" w:fill="D8D8D8"/>
            <w:tcMar>
              <w:left w:w="28" w:type="dxa"/>
              <w:right w:w="284" w:type="dxa"/>
            </w:tcMar>
            <w:hideMark/>
          </w:tcPr>
          <w:p w:rsidR="005F6260" w:rsidRPr="005F6260" w:rsidRDefault="005F6260" w:rsidP="005F6260">
            <w:pPr>
              <w:rPr>
                <w:rFonts w:ascii="Arial Narrow" w:eastAsia="Arial Unicode MS" w:hAnsi="Arial Narrow" w:cs="Arial Unicode MS"/>
                <w:b/>
                <w:bCs/>
                <w:i/>
                <w:iCs/>
                <w:sz w:val="20"/>
                <w:szCs w:val="20"/>
              </w:rPr>
            </w:pPr>
            <w:r w:rsidRPr="005F6260">
              <w:rPr>
                <w:rFonts w:ascii="Arial Narrow" w:eastAsia="Arial Unicode MS" w:hAnsi="Arial Narrow" w:cs="Arial Unicode MS"/>
                <w:b/>
                <w:bCs/>
                <w:i/>
                <w:iCs/>
                <w:sz w:val="20"/>
                <w:szCs w:val="20"/>
              </w:rPr>
              <w:t>PROJECT MANAGEMENT DOCUMENTS AND REPORTS</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 xml:space="preserve">TOR of </w:t>
            </w:r>
            <w:r w:rsidR="00982075">
              <w:rPr>
                <w:rFonts w:ascii="Arial Narrow" w:hAnsi="Arial Narrow"/>
                <w:sz w:val="20"/>
                <w:szCs w:val="20"/>
              </w:rPr>
              <w:t>Mid-Term Review</w:t>
            </w:r>
            <w:r w:rsidRPr="005F6260">
              <w:rPr>
                <w:rFonts w:ascii="Arial Narrow" w:hAnsi="Arial Narrow"/>
                <w:sz w:val="20"/>
                <w:szCs w:val="20"/>
              </w:rPr>
              <w:t xml:space="preserve"> for the Gansu Project</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Project documents of Strengthening Globally Important Biodiversity Conservation throgh PA Strengthening in Gansu Province</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Inception Report of Gansu PA project</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 xml:space="preserve">PSC and TPR meeting minutes in December 19, 2012 </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 xml:space="preserve">Annual Workplan of Year 2011 </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 xml:space="preserve">Annual Workplan of Year 2012 </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 xml:space="preserve">1st-4th Quarters Workplan of Year 2012 </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 xml:space="preserve">Biennial Workplan of Year 2012-2013 </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Budget Revision on December 2012</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1st Quarter Workplan of Year 2013</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Annual Progress Report of Year 2011</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Annual Progress Report of Year 2012</w:t>
            </w:r>
          </w:p>
        </w:tc>
      </w:tr>
      <w:tr w:rsidR="005F6260" w:rsidRPr="005F6260" w:rsidTr="005F6260">
        <w:trPr>
          <w:trHeight w:hRule="exact" w:val="255"/>
        </w:trPr>
        <w:tc>
          <w:tcPr>
            <w:tcW w:w="8377" w:type="dxa"/>
            <w:shd w:val="clear" w:color="000000" w:fill="D8D8D8"/>
            <w:tcMar>
              <w:left w:w="28" w:type="dxa"/>
              <w:right w:w="284" w:type="dxa"/>
            </w:tcMar>
            <w:hideMark/>
          </w:tcPr>
          <w:p w:rsidR="005F6260" w:rsidRPr="005F6260" w:rsidRDefault="005F6260" w:rsidP="005F6260">
            <w:pPr>
              <w:rPr>
                <w:rFonts w:ascii="Arial Narrow" w:eastAsia="Arial Unicode MS" w:hAnsi="Arial Narrow" w:cs="Arial Unicode MS"/>
                <w:b/>
                <w:bCs/>
                <w:i/>
                <w:iCs/>
                <w:sz w:val="20"/>
                <w:szCs w:val="20"/>
              </w:rPr>
            </w:pPr>
            <w:r w:rsidRPr="005F6260">
              <w:rPr>
                <w:rFonts w:ascii="Arial Narrow" w:eastAsia="Arial Unicode MS" w:hAnsi="Arial Narrow" w:cs="Arial Unicode MS"/>
                <w:b/>
                <w:bCs/>
                <w:i/>
                <w:iCs/>
                <w:sz w:val="20"/>
                <w:szCs w:val="20"/>
              </w:rPr>
              <w:t>Laws and Regulations</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Assessment Report on Nature Reserve Policies and Laws in Gansu Province</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 xml:space="preserve">Assessment Report on Laws and Regulations related to Biodiversity </w:t>
            </w:r>
            <w:r w:rsidR="008C6ECA" w:rsidRPr="005F6260">
              <w:rPr>
                <w:rFonts w:ascii="Arial Narrow" w:hAnsi="Arial Narrow"/>
                <w:sz w:val="20"/>
                <w:szCs w:val="20"/>
              </w:rPr>
              <w:t>Conservation</w:t>
            </w:r>
            <w:r w:rsidRPr="005F6260">
              <w:rPr>
                <w:rFonts w:ascii="Arial Narrow" w:hAnsi="Arial Narrow"/>
                <w:sz w:val="20"/>
                <w:szCs w:val="20"/>
              </w:rPr>
              <w:t xml:space="preserve"> in Gansu Province</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Assessment Report on Laws and Regulations Framework of Nature Reserve System in Gansu Province</w:t>
            </w:r>
          </w:p>
        </w:tc>
      </w:tr>
      <w:tr w:rsidR="005F6260" w:rsidRPr="005F6260" w:rsidTr="005F6260">
        <w:trPr>
          <w:trHeight w:hRule="exact" w:val="255"/>
        </w:trPr>
        <w:tc>
          <w:tcPr>
            <w:tcW w:w="8377" w:type="dxa"/>
            <w:shd w:val="clear" w:color="000000" w:fill="D8D8D8"/>
            <w:tcMar>
              <w:left w:w="28" w:type="dxa"/>
              <w:right w:w="284" w:type="dxa"/>
            </w:tcMar>
            <w:hideMark/>
          </w:tcPr>
          <w:p w:rsidR="005F6260" w:rsidRPr="005F6260" w:rsidRDefault="005F6260" w:rsidP="005F6260">
            <w:pPr>
              <w:rPr>
                <w:rFonts w:ascii="Arial Narrow" w:eastAsia="Arial Unicode MS" w:hAnsi="Arial Narrow" w:cs="Arial Unicode MS"/>
                <w:b/>
                <w:bCs/>
                <w:i/>
                <w:iCs/>
                <w:sz w:val="20"/>
                <w:szCs w:val="20"/>
              </w:rPr>
            </w:pPr>
            <w:r w:rsidRPr="005F6260">
              <w:rPr>
                <w:rFonts w:ascii="Arial Narrow" w:eastAsia="Arial Unicode MS" w:hAnsi="Arial Narrow" w:cs="Arial Unicode MS"/>
                <w:b/>
                <w:bCs/>
                <w:i/>
                <w:iCs/>
                <w:sz w:val="20"/>
                <w:szCs w:val="20"/>
              </w:rPr>
              <w:t>Capacity Building</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Proposal of Institutional Capacity Building on Effective NR Planning and Management in Gansu Province (Staff Training Plan)</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Staff Skill Development Plan for Taohe River National Nature Reserve Administration Bureau</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Staff Skill Development Plan for Taizishan National Nature Reserve Administration Bureau</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Staff Skill Development Plan for Lianhuashan National Nature Reserve Administration Bureau (2013-2015)</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Staff Skill Development Plan for Gahai-Zecha National Nature Reserve Administration Bureau (2013-2015)</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METT Scorecards of the Four Demo Nature Reserves on December 2012</w:t>
            </w:r>
          </w:p>
        </w:tc>
      </w:tr>
      <w:tr w:rsidR="005F6260" w:rsidRPr="005F6260" w:rsidTr="005F6260">
        <w:trPr>
          <w:trHeight w:hRule="exact" w:val="255"/>
        </w:trPr>
        <w:tc>
          <w:tcPr>
            <w:tcW w:w="8377" w:type="dxa"/>
            <w:shd w:val="clear" w:color="000000" w:fill="D8D8D8"/>
            <w:tcMar>
              <w:left w:w="28" w:type="dxa"/>
              <w:right w:w="284" w:type="dxa"/>
            </w:tcMar>
            <w:hideMark/>
          </w:tcPr>
          <w:p w:rsidR="005F6260" w:rsidRPr="005F6260" w:rsidRDefault="005F6260" w:rsidP="005F6260">
            <w:pPr>
              <w:rPr>
                <w:rFonts w:ascii="Arial Narrow" w:eastAsia="Arial Unicode MS" w:hAnsi="Arial Narrow" w:cs="Arial Unicode MS"/>
                <w:b/>
                <w:bCs/>
                <w:i/>
                <w:iCs/>
                <w:sz w:val="20"/>
                <w:szCs w:val="20"/>
              </w:rPr>
            </w:pPr>
            <w:r w:rsidRPr="005F6260">
              <w:rPr>
                <w:rFonts w:ascii="Arial Narrow" w:eastAsia="Arial Unicode MS" w:hAnsi="Arial Narrow" w:cs="Arial Unicode MS"/>
                <w:b/>
                <w:bCs/>
                <w:i/>
                <w:iCs/>
                <w:sz w:val="20"/>
                <w:szCs w:val="20"/>
              </w:rPr>
              <w:t>Nature Reserve Participatory Management Plan</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 xml:space="preserve">Management Plan of Taohe National Nature Reserve in Gansu Province (2012-2014) </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 xml:space="preserve">Management Plan of Taizishan National Nature Reserve in Gansu Province (2013-2015) </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 xml:space="preserve">Management Plan of Lianhuashan National Nature Reserve in Gansu Province (2013-2017) </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 xml:space="preserve">Management Plan of Gahai-Zecha National Nature Reserve in Gansu Province (2012-2015) </w:t>
            </w:r>
          </w:p>
        </w:tc>
      </w:tr>
      <w:tr w:rsidR="005F6260" w:rsidRPr="005F6260" w:rsidTr="005F6260">
        <w:trPr>
          <w:trHeight w:hRule="exact" w:val="255"/>
        </w:trPr>
        <w:tc>
          <w:tcPr>
            <w:tcW w:w="8377" w:type="dxa"/>
            <w:shd w:val="clear" w:color="000000" w:fill="D8D8D8"/>
            <w:tcMar>
              <w:left w:w="28" w:type="dxa"/>
              <w:right w:w="284" w:type="dxa"/>
            </w:tcMar>
            <w:hideMark/>
          </w:tcPr>
          <w:p w:rsidR="005F6260" w:rsidRPr="005F6260" w:rsidRDefault="005F6260" w:rsidP="005F6260">
            <w:pPr>
              <w:rPr>
                <w:rFonts w:ascii="Arial Narrow" w:eastAsia="Arial Unicode MS" w:hAnsi="Arial Narrow" w:cs="Arial Unicode MS"/>
                <w:b/>
                <w:bCs/>
                <w:i/>
                <w:iCs/>
                <w:sz w:val="20"/>
                <w:szCs w:val="20"/>
              </w:rPr>
            </w:pPr>
            <w:r w:rsidRPr="005F6260">
              <w:rPr>
                <w:rFonts w:ascii="Arial Narrow" w:eastAsia="Arial Unicode MS" w:hAnsi="Arial Narrow" w:cs="Arial Unicode MS"/>
                <w:b/>
                <w:bCs/>
                <w:i/>
                <w:iCs/>
                <w:sz w:val="20"/>
                <w:szCs w:val="20"/>
              </w:rPr>
              <w:t>Financial Planning Tools</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 xml:space="preserve">Financing Protected Areas in China's Gansu Province--An International Perspective </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Financial Status of the GEF Taohe's Project Four Demonstration sites in Gansu--a Brief Summary</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Business Plan for Gahai-Zecha National Nature Reserve for the 2013 Financial Year by international consultants</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 xml:space="preserve">Business Plan for Lianhuashan National Nature Reserve for the 2013 </w:t>
            </w:r>
            <w:r w:rsidR="008C6ECA" w:rsidRPr="005F6260">
              <w:rPr>
                <w:rFonts w:ascii="Arial Narrow" w:hAnsi="Arial Narrow"/>
                <w:sz w:val="20"/>
                <w:szCs w:val="20"/>
              </w:rPr>
              <w:t>Financial</w:t>
            </w:r>
            <w:r w:rsidRPr="005F6260">
              <w:rPr>
                <w:rFonts w:ascii="Arial Narrow" w:hAnsi="Arial Narrow"/>
                <w:sz w:val="20"/>
                <w:szCs w:val="20"/>
              </w:rPr>
              <w:t xml:space="preserve">  Year by international consultant </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 xml:space="preserve">Business Plan for Taohe National Nature Reserve for the 2013 </w:t>
            </w:r>
            <w:r w:rsidR="008C6ECA" w:rsidRPr="005F6260">
              <w:rPr>
                <w:rFonts w:ascii="Arial Narrow" w:hAnsi="Arial Narrow"/>
                <w:sz w:val="20"/>
                <w:szCs w:val="20"/>
              </w:rPr>
              <w:t>Financial</w:t>
            </w:r>
            <w:r w:rsidRPr="005F6260">
              <w:rPr>
                <w:rFonts w:ascii="Arial Narrow" w:hAnsi="Arial Narrow"/>
                <w:sz w:val="20"/>
                <w:szCs w:val="20"/>
              </w:rPr>
              <w:t xml:space="preserve"> Year by international consultant </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 xml:space="preserve">Business Plan for Taizishan National Nature Reserve for the 2013 </w:t>
            </w:r>
            <w:r w:rsidR="008C6ECA" w:rsidRPr="005F6260">
              <w:rPr>
                <w:rFonts w:ascii="Arial Narrow" w:hAnsi="Arial Narrow"/>
                <w:sz w:val="20"/>
                <w:szCs w:val="20"/>
              </w:rPr>
              <w:t>Financial</w:t>
            </w:r>
            <w:r w:rsidRPr="005F6260">
              <w:rPr>
                <w:rFonts w:ascii="Arial Narrow" w:hAnsi="Arial Narrow"/>
                <w:sz w:val="20"/>
                <w:szCs w:val="20"/>
              </w:rPr>
              <w:t xml:space="preserve"> Year by international consultant </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 xml:space="preserve">Business Plan for Gahai-Zecha National Nature Reserve by </w:t>
            </w:r>
            <w:r w:rsidR="008C6ECA" w:rsidRPr="005F6260">
              <w:rPr>
                <w:rFonts w:ascii="Arial Narrow" w:hAnsi="Arial Narrow"/>
                <w:sz w:val="20"/>
                <w:szCs w:val="20"/>
              </w:rPr>
              <w:t>national</w:t>
            </w:r>
            <w:r w:rsidRPr="005F6260">
              <w:rPr>
                <w:rFonts w:ascii="Arial Narrow" w:hAnsi="Arial Narrow"/>
                <w:sz w:val="20"/>
                <w:szCs w:val="20"/>
              </w:rPr>
              <w:t xml:space="preserve"> consultant </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8C6ECA" w:rsidP="005F6260">
            <w:pPr>
              <w:rPr>
                <w:rFonts w:ascii="Arial Narrow" w:hAnsi="Arial Narrow"/>
                <w:sz w:val="20"/>
                <w:szCs w:val="20"/>
              </w:rPr>
            </w:pPr>
            <w:r w:rsidRPr="005F6260">
              <w:rPr>
                <w:rFonts w:ascii="Arial Narrow" w:hAnsi="Arial Narrow"/>
                <w:sz w:val="20"/>
                <w:szCs w:val="20"/>
              </w:rPr>
              <w:t>Business</w:t>
            </w:r>
            <w:r w:rsidR="005F6260" w:rsidRPr="005F6260">
              <w:rPr>
                <w:rFonts w:ascii="Arial Narrow" w:hAnsi="Arial Narrow"/>
                <w:sz w:val="20"/>
                <w:szCs w:val="20"/>
              </w:rPr>
              <w:t xml:space="preserve"> Plan for Lianhuashan National Nature Reserve by national consultant </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 xml:space="preserve">Business Plan for Taohe National Nature Reserve by national consultant </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 xml:space="preserve">Business Plan for Taizishan National Nature Reserve by national consultant </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 xml:space="preserve">Overall Tourism Development Plan in Taohe River Basin of Gansu </w:t>
            </w:r>
            <w:r w:rsidR="008C6ECA" w:rsidRPr="005F6260">
              <w:rPr>
                <w:rFonts w:ascii="Arial Narrow" w:hAnsi="Arial Narrow"/>
                <w:sz w:val="20"/>
                <w:szCs w:val="20"/>
              </w:rPr>
              <w:t>Province</w:t>
            </w:r>
            <w:r w:rsidRPr="005F6260">
              <w:rPr>
                <w:rFonts w:ascii="Arial Narrow" w:hAnsi="Arial Narrow"/>
                <w:sz w:val="20"/>
                <w:szCs w:val="20"/>
              </w:rPr>
              <w:t xml:space="preserve"> (2012-2014) </w:t>
            </w:r>
          </w:p>
        </w:tc>
      </w:tr>
      <w:tr w:rsidR="005F6260" w:rsidRPr="005F6260" w:rsidTr="005F6260">
        <w:trPr>
          <w:trHeight w:hRule="exact" w:val="255"/>
        </w:trPr>
        <w:tc>
          <w:tcPr>
            <w:tcW w:w="8377" w:type="dxa"/>
            <w:shd w:val="clear" w:color="000000" w:fill="D8D8D8"/>
            <w:tcMar>
              <w:left w:w="28" w:type="dxa"/>
              <w:right w:w="284" w:type="dxa"/>
            </w:tcMar>
            <w:hideMark/>
          </w:tcPr>
          <w:p w:rsidR="005F6260" w:rsidRPr="005F6260" w:rsidRDefault="005F6260" w:rsidP="005F6260">
            <w:pPr>
              <w:rPr>
                <w:rFonts w:ascii="Arial Narrow" w:eastAsia="Arial Unicode MS" w:hAnsi="Arial Narrow" w:cs="Arial Unicode MS"/>
                <w:b/>
                <w:bCs/>
                <w:i/>
                <w:iCs/>
                <w:sz w:val="20"/>
                <w:szCs w:val="20"/>
              </w:rPr>
            </w:pPr>
            <w:r w:rsidRPr="005F6260">
              <w:rPr>
                <w:rFonts w:ascii="Arial Narrow" w:eastAsia="Arial Unicode MS" w:hAnsi="Arial Narrow" w:cs="Arial Unicode MS"/>
                <w:b/>
                <w:bCs/>
                <w:i/>
                <w:iCs/>
                <w:sz w:val="20"/>
                <w:szCs w:val="20"/>
              </w:rPr>
              <w:t>Monitoring and Evaluation</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 xml:space="preserve">Technical Protocol for Monitoring of Nature Reserve Group in Taohe River Basin </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Lianhuashan Nature Reserve Biodiversity Monitoring Regulations</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Taizishan Nature Reserve Biodiversity Monitoring Regulations</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Taohe Nature Reserve Biodiversity Monitoring Regulations</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Gahai-zecha Nature Reserve Biodiversity Monitoring Regulations</w:t>
            </w:r>
          </w:p>
        </w:tc>
      </w:tr>
      <w:tr w:rsidR="005F6260" w:rsidRPr="005F6260" w:rsidTr="005F6260">
        <w:trPr>
          <w:trHeight w:hRule="exact" w:val="255"/>
        </w:trPr>
        <w:tc>
          <w:tcPr>
            <w:tcW w:w="8377" w:type="dxa"/>
            <w:shd w:val="clear" w:color="000000" w:fill="D8D8D8"/>
            <w:tcMar>
              <w:left w:w="28" w:type="dxa"/>
              <w:right w:w="284" w:type="dxa"/>
            </w:tcMar>
            <w:hideMark/>
          </w:tcPr>
          <w:p w:rsidR="005F6260" w:rsidRPr="005F6260" w:rsidRDefault="005F6260" w:rsidP="005F6260">
            <w:pPr>
              <w:rPr>
                <w:rFonts w:ascii="Arial Narrow" w:eastAsia="Arial Unicode MS" w:hAnsi="Arial Narrow" w:cs="Arial Unicode MS"/>
                <w:b/>
                <w:bCs/>
                <w:i/>
                <w:iCs/>
                <w:sz w:val="20"/>
                <w:szCs w:val="20"/>
              </w:rPr>
            </w:pPr>
            <w:r w:rsidRPr="005F6260">
              <w:rPr>
                <w:rFonts w:ascii="Arial Narrow" w:eastAsia="Arial Unicode MS" w:hAnsi="Arial Narrow" w:cs="Arial Unicode MS"/>
                <w:b/>
                <w:bCs/>
                <w:i/>
                <w:iCs/>
                <w:sz w:val="20"/>
                <w:szCs w:val="20"/>
              </w:rPr>
              <w:t>Performance Management and Incentives</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Incentive Mechanism in Lianhuashan Nature Reserve</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Incentive Mechanism in Taizishan Nature Reserve</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 xml:space="preserve">Incentive Mechanism in Taohe Nature Reserve </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lastRenderedPageBreak/>
              <w:t>Incentive Mechanism in Gahai-Zecha Nature Reserve</w:t>
            </w:r>
          </w:p>
        </w:tc>
      </w:tr>
      <w:tr w:rsidR="005F6260" w:rsidRPr="005F6260" w:rsidTr="005F6260">
        <w:trPr>
          <w:trHeight w:hRule="exact" w:val="255"/>
        </w:trPr>
        <w:tc>
          <w:tcPr>
            <w:tcW w:w="8377" w:type="dxa"/>
            <w:shd w:val="clear" w:color="000000" w:fill="D8D8D8"/>
            <w:tcMar>
              <w:left w:w="28" w:type="dxa"/>
              <w:right w:w="284" w:type="dxa"/>
            </w:tcMar>
            <w:hideMark/>
          </w:tcPr>
          <w:p w:rsidR="005F6260" w:rsidRPr="005F6260" w:rsidRDefault="005F6260" w:rsidP="005F6260">
            <w:pPr>
              <w:rPr>
                <w:rFonts w:ascii="Arial Narrow" w:eastAsia="Arial Unicode MS" w:hAnsi="Arial Narrow" w:cs="Arial Unicode MS"/>
                <w:b/>
                <w:bCs/>
                <w:i/>
                <w:iCs/>
                <w:sz w:val="20"/>
                <w:szCs w:val="20"/>
              </w:rPr>
            </w:pPr>
            <w:r w:rsidRPr="005F6260">
              <w:rPr>
                <w:rFonts w:ascii="Arial Narrow" w:eastAsia="Arial Unicode MS" w:hAnsi="Arial Narrow" w:cs="Arial Unicode MS"/>
                <w:b/>
                <w:bCs/>
                <w:i/>
                <w:iCs/>
                <w:sz w:val="20"/>
                <w:szCs w:val="20"/>
              </w:rPr>
              <w:t>Taohe Forum</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 xml:space="preserve">Charter of Taohe Forum on Biodiversity Conservation in Taohe River Basin </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Declaration of Taohe River--Promoting Harmonious Development to Build a Beautiful Gansu</w:t>
            </w:r>
          </w:p>
        </w:tc>
      </w:tr>
      <w:tr w:rsidR="005F6260" w:rsidRPr="005F6260" w:rsidTr="005F6260">
        <w:trPr>
          <w:trHeight w:hRule="exact" w:val="255"/>
        </w:trPr>
        <w:tc>
          <w:tcPr>
            <w:tcW w:w="8377" w:type="dxa"/>
            <w:shd w:val="clear" w:color="000000" w:fill="D8D8D8"/>
            <w:tcMar>
              <w:left w:w="28" w:type="dxa"/>
              <w:right w:w="284" w:type="dxa"/>
            </w:tcMar>
            <w:hideMark/>
          </w:tcPr>
          <w:p w:rsidR="005F6260" w:rsidRPr="005F6260" w:rsidRDefault="005F6260" w:rsidP="005F6260">
            <w:pPr>
              <w:rPr>
                <w:rFonts w:ascii="Arial Narrow" w:eastAsia="Arial Unicode MS" w:hAnsi="Arial Narrow" w:cs="Arial Unicode MS"/>
                <w:b/>
                <w:bCs/>
                <w:i/>
                <w:iCs/>
                <w:sz w:val="20"/>
                <w:szCs w:val="20"/>
              </w:rPr>
            </w:pPr>
            <w:r w:rsidRPr="005F6260">
              <w:rPr>
                <w:rFonts w:ascii="Arial Narrow" w:eastAsia="Arial Unicode MS" w:hAnsi="Arial Narrow" w:cs="Arial Unicode MS"/>
                <w:b/>
                <w:bCs/>
                <w:i/>
                <w:iCs/>
                <w:sz w:val="20"/>
                <w:szCs w:val="20"/>
              </w:rPr>
              <w:t>Database and Information System</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Assessment Report on the Administration of Nature Reserve System Database and Information Management System in Gansu Province</w:t>
            </w:r>
          </w:p>
        </w:tc>
      </w:tr>
      <w:tr w:rsidR="005F6260" w:rsidRPr="005F6260" w:rsidTr="005F6260">
        <w:trPr>
          <w:trHeight w:hRule="exact" w:val="255"/>
        </w:trPr>
        <w:tc>
          <w:tcPr>
            <w:tcW w:w="8377" w:type="dxa"/>
            <w:shd w:val="clear" w:color="000000" w:fill="D8D8D8"/>
            <w:tcMar>
              <w:left w:w="28" w:type="dxa"/>
              <w:right w:w="284" w:type="dxa"/>
            </w:tcMar>
            <w:hideMark/>
          </w:tcPr>
          <w:p w:rsidR="005F6260" w:rsidRPr="005F6260" w:rsidRDefault="005F6260" w:rsidP="005F6260">
            <w:pPr>
              <w:rPr>
                <w:rFonts w:ascii="Arial Narrow" w:eastAsia="Arial Unicode MS" w:hAnsi="Arial Narrow" w:cs="Arial Unicode MS"/>
                <w:b/>
                <w:bCs/>
                <w:i/>
                <w:iCs/>
                <w:sz w:val="20"/>
                <w:szCs w:val="20"/>
              </w:rPr>
            </w:pPr>
            <w:r w:rsidRPr="005F6260">
              <w:rPr>
                <w:rFonts w:ascii="Arial Narrow" w:eastAsia="Arial Unicode MS" w:hAnsi="Arial Narrow" w:cs="Arial Unicode MS"/>
                <w:b/>
                <w:bCs/>
                <w:i/>
                <w:iCs/>
                <w:sz w:val="20"/>
                <w:szCs w:val="20"/>
              </w:rPr>
              <w:t>Partnership with Local Communities</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Survey Report of PRA in Tazha Village in Taohe Nature Reserve</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Survey Report of PRA in Liewa Village in Taizishan Nature Reserve</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Survey Report of PRA in Lianhuashan Village in Lianhuashan Nature Reserve</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 xml:space="preserve">Survey Report of PRA in Zecha Village in Gahai-Zecha Nature Reserve </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Management Plan of Community Resources in Taohe Nature Reserve</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 xml:space="preserve">Management Plan of Community Resources in Liewa Village in Taizishan Nature Reserve </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 xml:space="preserve">Management Plan of Community Resources in Lianhuashan Village in Lianhuashan Nature Reserve </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 xml:space="preserve">Management Plan of Community Resources in Zecha Village in Gahai-Zecha Nature Reserve </w:t>
            </w:r>
          </w:p>
        </w:tc>
      </w:tr>
      <w:tr w:rsidR="005F6260" w:rsidRPr="005F6260" w:rsidTr="005F6260">
        <w:trPr>
          <w:trHeight w:hRule="exact" w:val="255"/>
        </w:trPr>
        <w:tc>
          <w:tcPr>
            <w:tcW w:w="8377" w:type="dxa"/>
            <w:shd w:val="clear" w:color="000000" w:fill="D8D8D8"/>
            <w:tcMar>
              <w:left w:w="28" w:type="dxa"/>
              <w:right w:w="284" w:type="dxa"/>
            </w:tcMar>
            <w:hideMark/>
          </w:tcPr>
          <w:p w:rsidR="005F6260" w:rsidRPr="005F6260" w:rsidRDefault="005F6260" w:rsidP="005F6260">
            <w:pPr>
              <w:rPr>
                <w:rFonts w:ascii="Arial Narrow" w:eastAsia="Arial Unicode MS" w:hAnsi="Arial Narrow" w:cs="Arial Unicode MS"/>
                <w:b/>
                <w:bCs/>
                <w:i/>
                <w:iCs/>
                <w:sz w:val="20"/>
                <w:szCs w:val="20"/>
              </w:rPr>
            </w:pPr>
            <w:r w:rsidRPr="005F6260">
              <w:rPr>
                <w:rFonts w:ascii="Arial Narrow" w:eastAsia="Arial Unicode MS" w:hAnsi="Arial Narrow" w:cs="Arial Unicode MS"/>
                <w:b/>
                <w:bCs/>
                <w:i/>
                <w:iCs/>
                <w:sz w:val="20"/>
                <w:szCs w:val="20"/>
              </w:rPr>
              <w:t>Training Materials</w:t>
            </w:r>
          </w:p>
        </w:tc>
      </w:tr>
      <w:tr w:rsidR="005F6260" w:rsidRPr="005F6260" w:rsidTr="005F6260">
        <w:trPr>
          <w:trHeight w:hRule="exact" w:val="255"/>
        </w:trPr>
        <w:tc>
          <w:tcPr>
            <w:tcW w:w="8377" w:type="dxa"/>
            <w:shd w:val="clear" w:color="auto" w:fill="auto"/>
            <w:tcMar>
              <w:left w:w="28" w:type="dxa"/>
              <w:right w:w="284" w:type="dxa"/>
            </w:tcMar>
            <w:hideMark/>
          </w:tcPr>
          <w:p w:rsidR="005F6260" w:rsidRPr="005F6260" w:rsidRDefault="005F6260" w:rsidP="005F6260">
            <w:pPr>
              <w:rPr>
                <w:rFonts w:ascii="Arial Narrow" w:hAnsi="Arial Narrow"/>
                <w:sz w:val="20"/>
                <w:szCs w:val="20"/>
              </w:rPr>
            </w:pPr>
            <w:r w:rsidRPr="005F6260">
              <w:rPr>
                <w:rFonts w:ascii="Arial Narrow" w:hAnsi="Arial Narrow"/>
                <w:sz w:val="20"/>
                <w:szCs w:val="20"/>
              </w:rPr>
              <w:t>Nature Reserve Management and Sustainable Development in Gansu Province</w:t>
            </w:r>
          </w:p>
        </w:tc>
      </w:tr>
    </w:tbl>
    <w:p w:rsidR="00896EBE" w:rsidRDefault="00896EBE" w:rsidP="00201AA9">
      <w:pPr>
        <w:spacing w:line="264" w:lineRule="auto"/>
        <w:rPr>
          <w:rFonts w:ascii="Arial" w:hAnsi="Arial" w:cs="Arial"/>
          <w:b/>
          <w:bCs/>
          <w:sz w:val="21"/>
          <w:szCs w:val="21"/>
        </w:rPr>
      </w:pPr>
    </w:p>
    <w:p w:rsidR="003D7F68" w:rsidRDefault="00E932C2" w:rsidP="003D7F68">
      <w:pPr>
        <w:spacing w:before="120" w:line="288" w:lineRule="auto"/>
        <w:ind w:left="360" w:hanging="360"/>
        <w:rPr>
          <w:rFonts w:ascii="Arial" w:hAnsi="Arial" w:cs="Arial"/>
          <w:sz w:val="21"/>
          <w:szCs w:val="21"/>
        </w:rPr>
      </w:pPr>
      <w:r w:rsidRPr="001A1D99">
        <w:rPr>
          <w:rFonts w:ascii="Arial" w:hAnsi="Arial" w:cs="Arial"/>
          <w:b/>
          <w:sz w:val="21"/>
          <w:szCs w:val="21"/>
          <w:highlight w:val="lightGray"/>
        </w:rPr>
        <w:t>NB</w:t>
      </w:r>
      <w:r w:rsidRPr="001A1D99">
        <w:rPr>
          <w:rFonts w:ascii="Arial" w:hAnsi="Arial" w:cs="Arial"/>
          <w:sz w:val="21"/>
          <w:szCs w:val="21"/>
          <w:highlight w:val="lightGray"/>
        </w:rPr>
        <w:tab/>
        <w:t>Other literature consulted is referenc</w:t>
      </w:r>
      <w:r w:rsidR="00C763A4" w:rsidRPr="00C763A4">
        <w:rPr>
          <w:rFonts w:ascii="Arial" w:hAnsi="Arial" w:cs="Arial"/>
          <w:sz w:val="21"/>
          <w:szCs w:val="21"/>
          <w:highlight w:val="lightGray"/>
        </w:rPr>
        <w:t>e</w:t>
      </w:r>
      <w:r w:rsidR="00C763A4">
        <w:rPr>
          <w:rFonts w:ascii="Arial" w:hAnsi="Arial" w:cs="Arial"/>
          <w:sz w:val="21"/>
          <w:szCs w:val="21"/>
          <w:highlight w:val="lightGray"/>
        </w:rPr>
        <w:t>d.</w:t>
      </w:r>
    </w:p>
    <w:p w:rsidR="005F6260" w:rsidRPr="00A03835" w:rsidRDefault="005F6260" w:rsidP="003D7F68">
      <w:pPr>
        <w:spacing w:before="120" w:line="288" w:lineRule="auto"/>
        <w:ind w:left="360" w:hanging="360"/>
        <w:rPr>
          <w:rFonts w:ascii="Arial" w:hAnsi="Arial" w:cs="Arial"/>
          <w:b/>
          <w:bCs/>
          <w:sz w:val="21"/>
          <w:szCs w:val="21"/>
        </w:rPr>
      </w:pPr>
    </w:p>
    <w:p w:rsidR="000C1888" w:rsidRDefault="000C1888" w:rsidP="003E7BE7">
      <w:pPr>
        <w:rPr>
          <w:rFonts w:ascii="Arial" w:hAnsi="Arial" w:cs="Arial"/>
          <w:sz w:val="22"/>
          <w:szCs w:val="22"/>
        </w:rPr>
        <w:sectPr w:rsidR="000C1888" w:rsidSect="00EA5339">
          <w:headerReference w:type="default" r:id="rId36"/>
          <w:footerReference w:type="default" r:id="rId37"/>
          <w:pgSz w:w="11906" w:h="16838" w:code="9"/>
          <w:pgMar w:top="1418" w:right="1418" w:bottom="1418" w:left="1418" w:header="709" w:footer="709" w:gutter="0"/>
          <w:cols w:space="708"/>
          <w:docGrid w:linePitch="360"/>
        </w:sectPr>
      </w:pPr>
    </w:p>
    <w:p w:rsidR="009F1845" w:rsidRPr="00A03835" w:rsidRDefault="009F1845" w:rsidP="009F1845">
      <w:pPr>
        <w:pStyle w:val="Heading1"/>
        <w:tabs>
          <w:tab w:val="center" w:pos="4510"/>
        </w:tabs>
        <w:spacing w:line="264" w:lineRule="auto"/>
        <w:rPr>
          <w:rFonts w:ascii="Arial" w:hAnsi="Arial" w:cs="Arial"/>
          <w:sz w:val="21"/>
          <w:szCs w:val="21"/>
        </w:rPr>
      </w:pPr>
      <w:bookmarkStart w:id="75" w:name="_Toc232397736"/>
      <w:r w:rsidRPr="00A03835">
        <w:rPr>
          <w:rFonts w:ascii="Arial" w:hAnsi="Arial" w:cs="Arial"/>
          <w:sz w:val="21"/>
          <w:szCs w:val="21"/>
        </w:rPr>
        <w:lastRenderedPageBreak/>
        <w:t xml:space="preserve">Annex </w:t>
      </w:r>
      <w:r>
        <w:rPr>
          <w:rFonts w:ascii="Arial" w:hAnsi="Arial" w:cs="Arial"/>
          <w:sz w:val="21"/>
          <w:szCs w:val="21"/>
        </w:rPr>
        <w:t>5</w:t>
      </w:r>
      <w:r w:rsidRPr="00A03835">
        <w:rPr>
          <w:rFonts w:ascii="Arial" w:hAnsi="Arial" w:cs="Arial"/>
          <w:sz w:val="21"/>
          <w:szCs w:val="21"/>
        </w:rPr>
        <w:t>:</w:t>
      </w:r>
      <w:r w:rsidRPr="00A03835">
        <w:rPr>
          <w:rFonts w:ascii="Arial" w:hAnsi="Arial" w:cs="Arial"/>
          <w:sz w:val="21"/>
          <w:szCs w:val="21"/>
        </w:rPr>
        <w:tab/>
      </w:r>
      <w:r w:rsidR="00A677CF">
        <w:rPr>
          <w:rFonts w:ascii="Arial" w:hAnsi="Arial" w:cs="Arial"/>
          <w:sz w:val="21"/>
          <w:szCs w:val="21"/>
        </w:rPr>
        <w:t>Questionnaire Survey Results</w:t>
      </w:r>
      <w:bookmarkEnd w:id="75"/>
    </w:p>
    <w:p w:rsidR="009F1845" w:rsidRPr="00A677CF" w:rsidRDefault="002B6C8D" w:rsidP="00A677CF">
      <w:pPr>
        <w:rPr>
          <w:rFonts w:ascii="Arial" w:hAnsi="Arial" w:cs="Arial"/>
          <w:sz w:val="21"/>
          <w:szCs w:val="21"/>
        </w:rPr>
      </w:pPr>
      <w:r>
        <w:rPr>
          <w:rFonts w:ascii="Arial" w:hAnsi="Arial" w:cs="Arial"/>
          <w:sz w:val="21"/>
          <w:szCs w:val="21"/>
        </w:rPr>
        <w:t>The results of a questionnaire survey of the Project’s strengths, weaknesses and benefits are summarised in the table below. Survey forms were distributed to all stakeholders participating in the Plenary Meeting on 8 March 2013</w:t>
      </w:r>
      <w:r w:rsidR="00454FF6">
        <w:rPr>
          <w:rFonts w:ascii="Arial" w:hAnsi="Arial" w:cs="Arial"/>
          <w:sz w:val="21"/>
          <w:szCs w:val="21"/>
        </w:rPr>
        <w:t>, of which a</w:t>
      </w:r>
      <w:r>
        <w:rPr>
          <w:rFonts w:ascii="Arial" w:hAnsi="Arial" w:cs="Arial"/>
          <w:sz w:val="21"/>
          <w:szCs w:val="21"/>
        </w:rPr>
        <w:t xml:space="preserve"> total of </w:t>
      </w:r>
      <w:r w:rsidR="00054B27" w:rsidRPr="007C2BDD">
        <w:rPr>
          <w:rFonts w:ascii="Arial" w:hAnsi="Arial" w:cs="Arial"/>
          <w:sz w:val="21"/>
          <w:szCs w:val="21"/>
        </w:rPr>
        <w:t>2</w:t>
      </w:r>
      <w:r w:rsidR="007C2BDD" w:rsidRPr="007C2BDD">
        <w:rPr>
          <w:rFonts w:ascii="Arial" w:hAnsi="Arial" w:cs="Arial"/>
          <w:sz w:val="21"/>
          <w:szCs w:val="21"/>
        </w:rPr>
        <w:t>5</w:t>
      </w:r>
      <w:r>
        <w:rPr>
          <w:rFonts w:ascii="Arial" w:hAnsi="Arial" w:cs="Arial"/>
          <w:sz w:val="21"/>
          <w:szCs w:val="21"/>
        </w:rPr>
        <w:t xml:space="preserve"> were completed</w:t>
      </w:r>
      <w:r w:rsidR="007C2BDD" w:rsidRPr="007C2BDD">
        <w:rPr>
          <w:rFonts w:ascii="Arial" w:hAnsi="Arial" w:cs="Arial"/>
          <w:sz w:val="21"/>
          <w:szCs w:val="21"/>
        </w:rPr>
        <w:t xml:space="preserve"> </w:t>
      </w:r>
      <w:r w:rsidR="007C2BDD">
        <w:rPr>
          <w:rFonts w:ascii="Arial" w:hAnsi="Arial" w:cs="Arial"/>
          <w:sz w:val="21"/>
          <w:szCs w:val="21"/>
        </w:rPr>
        <w:t>(</w:t>
      </w:r>
      <w:r w:rsidR="007C2BDD">
        <w:rPr>
          <w:rFonts w:ascii="Arial" w:hAnsi="Arial" w:cs="Arial" w:hint="eastAsia"/>
          <w:sz w:val="21"/>
          <w:szCs w:val="21"/>
          <w:lang w:eastAsia="zh-CN"/>
        </w:rPr>
        <w:t xml:space="preserve">10 from PA staff, 9 from government officials and 6 from </w:t>
      </w:r>
      <w:r w:rsidR="007C2BDD">
        <w:rPr>
          <w:rFonts w:ascii="Arial" w:hAnsi="Arial" w:cs="Arial"/>
          <w:sz w:val="21"/>
          <w:szCs w:val="21"/>
          <w:lang w:val="en-US" w:eastAsia="zh-CN"/>
        </w:rPr>
        <w:t>P</w:t>
      </w:r>
      <w:r w:rsidR="007C2BDD">
        <w:rPr>
          <w:rFonts w:ascii="Arial" w:hAnsi="Arial" w:cs="Arial" w:hint="eastAsia"/>
          <w:sz w:val="21"/>
          <w:szCs w:val="21"/>
          <w:lang w:eastAsia="zh-CN"/>
        </w:rPr>
        <w:t>roject consultants and PMO members</w:t>
      </w:r>
      <w:r w:rsidR="007C2BDD">
        <w:rPr>
          <w:rFonts w:ascii="Arial" w:hAnsi="Arial" w:cs="Arial"/>
          <w:sz w:val="21"/>
          <w:szCs w:val="21"/>
          <w:lang w:val="en-US" w:eastAsia="zh-CN"/>
        </w:rPr>
        <w:t>)</w:t>
      </w:r>
      <w:r>
        <w:rPr>
          <w:rFonts w:ascii="Arial" w:hAnsi="Arial" w:cs="Arial"/>
          <w:sz w:val="21"/>
          <w:szCs w:val="21"/>
        </w:rPr>
        <w:t>.</w:t>
      </w:r>
      <w:r w:rsidR="00454FF6">
        <w:rPr>
          <w:rFonts w:ascii="Arial" w:hAnsi="Arial" w:cs="Arial"/>
          <w:sz w:val="21"/>
          <w:szCs w:val="21"/>
        </w:rPr>
        <w:t xml:space="preserve"> Supplementary feedback obtained from stakeholders during the field visits is also included in the Table below.</w:t>
      </w:r>
    </w:p>
    <w:p w:rsidR="009F1845" w:rsidRPr="008A4C25" w:rsidRDefault="009F1845" w:rsidP="009F1845"/>
    <w:tbl>
      <w:tblPr>
        <w:tblW w:w="90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4"/>
        <w:gridCol w:w="321"/>
        <w:gridCol w:w="1947"/>
        <w:gridCol w:w="321"/>
        <w:gridCol w:w="1947"/>
        <w:gridCol w:w="321"/>
        <w:gridCol w:w="1849"/>
        <w:gridCol w:w="321"/>
      </w:tblGrid>
      <w:tr w:rsidR="009F1845" w:rsidRPr="009F1845" w:rsidTr="009F1845">
        <w:trPr>
          <w:trHeight w:val="225"/>
        </w:trPr>
        <w:tc>
          <w:tcPr>
            <w:tcW w:w="1974" w:type="dxa"/>
            <w:shd w:val="clear" w:color="000000" w:fill="CCCCCC"/>
            <w:tcMar>
              <w:left w:w="28" w:type="dxa"/>
              <w:right w:w="28" w:type="dxa"/>
            </w:tcMar>
            <w:hideMark/>
          </w:tcPr>
          <w:p w:rsidR="009F1845" w:rsidRPr="009F1845" w:rsidRDefault="009F1845" w:rsidP="009F1845">
            <w:pPr>
              <w:snapToGrid w:val="0"/>
              <w:spacing w:before="40" w:after="40"/>
              <w:jc w:val="center"/>
              <w:rPr>
                <w:rFonts w:ascii="Arial Narrow" w:hAnsi="Arial Narrow" w:cs="Arial"/>
                <w:b/>
                <w:bCs/>
                <w:sz w:val="20"/>
                <w:szCs w:val="20"/>
              </w:rPr>
            </w:pPr>
            <w:r w:rsidRPr="009F1845">
              <w:rPr>
                <w:rFonts w:ascii="Arial Narrow" w:hAnsi="Arial Narrow" w:cs="Arial"/>
                <w:b/>
                <w:bCs/>
                <w:sz w:val="20"/>
                <w:szCs w:val="20"/>
              </w:rPr>
              <w:t>Strengths</w:t>
            </w:r>
          </w:p>
        </w:tc>
        <w:tc>
          <w:tcPr>
            <w:tcW w:w="321" w:type="dxa"/>
            <w:shd w:val="clear" w:color="000000" w:fill="CCCCCC"/>
            <w:tcMar>
              <w:left w:w="28" w:type="dxa"/>
              <w:right w:w="28" w:type="dxa"/>
            </w:tcMar>
            <w:hideMark/>
          </w:tcPr>
          <w:p w:rsidR="009F1845" w:rsidRPr="009F1845" w:rsidRDefault="009F1845" w:rsidP="009F1845">
            <w:pPr>
              <w:snapToGrid w:val="0"/>
              <w:spacing w:before="40" w:after="40"/>
              <w:jc w:val="center"/>
              <w:rPr>
                <w:rFonts w:ascii="Arial Narrow" w:hAnsi="Arial Narrow" w:cs="Arial"/>
                <w:b/>
                <w:bCs/>
                <w:sz w:val="20"/>
                <w:szCs w:val="20"/>
              </w:rPr>
            </w:pPr>
            <w:r w:rsidRPr="009F1845">
              <w:rPr>
                <w:rFonts w:ascii="Arial Narrow" w:hAnsi="Arial Narrow" w:cs="Arial"/>
                <w:b/>
                <w:bCs/>
                <w:sz w:val="20"/>
                <w:szCs w:val="20"/>
              </w:rPr>
              <w:t>No.</w:t>
            </w:r>
          </w:p>
        </w:tc>
        <w:tc>
          <w:tcPr>
            <w:tcW w:w="1947" w:type="dxa"/>
            <w:shd w:val="clear" w:color="000000" w:fill="CCCCCC"/>
            <w:tcMar>
              <w:left w:w="28" w:type="dxa"/>
              <w:right w:w="28" w:type="dxa"/>
            </w:tcMar>
            <w:hideMark/>
          </w:tcPr>
          <w:p w:rsidR="009F1845" w:rsidRPr="009F1845" w:rsidRDefault="009F1845" w:rsidP="009F1845">
            <w:pPr>
              <w:snapToGrid w:val="0"/>
              <w:spacing w:before="40" w:after="40"/>
              <w:jc w:val="center"/>
              <w:rPr>
                <w:rFonts w:ascii="Arial Narrow" w:hAnsi="Arial Narrow" w:cs="Arial"/>
                <w:b/>
                <w:bCs/>
                <w:sz w:val="20"/>
                <w:szCs w:val="20"/>
              </w:rPr>
            </w:pPr>
            <w:r w:rsidRPr="009F1845">
              <w:rPr>
                <w:rFonts w:ascii="Arial Narrow" w:hAnsi="Arial Narrow" w:cs="Arial"/>
                <w:b/>
                <w:bCs/>
                <w:sz w:val="20"/>
                <w:szCs w:val="20"/>
              </w:rPr>
              <w:t>Weakness</w:t>
            </w:r>
            <w:r>
              <w:rPr>
                <w:rFonts w:ascii="Arial Narrow" w:hAnsi="Arial Narrow" w:cs="Arial"/>
                <w:b/>
                <w:bCs/>
                <w:sz w:val="20"/>
                <w:szCs w:val="20"/>
              </w:rPr>
              <w:t>es</w:t>
            </w:r>
          </w:p>
        </w:tc>
        <w:tc>
          <w:tcPr>
            <w:tcW w:w="321" w:type="dxa"/>
            <w:shd w:val="clear" w:color="000000" w:fill="CCCCCC"/>
            <w:tcMar>
              <w:left w:w="28" w:type="dxa"/>
              <w:right w:w="28" w:type="dxa"/>
            </w:tcMar>
            <w:hideMark/>
          </w:tcPr>
          <w:p w:rsidR="009F1845" w:rsidRPr="009F1845" w:rsidRDefault="009F1845" w:rsidP="009F1845">
            <w:pPr>
              <w:snapToGrid w:val="0"/>
              <w:spacing w:before="40" w:after="40"/>
              <w:jc w:val="center"/>
              <w:rPr>
                <w:rFonts w:ascii="Arial Narrow" w:hAnsi="Arial Narrow" w:cs="Arial"/>
                <w:b/>
                <w:bCs/>
                <w:sz w:val="20"/>
                <w:szCs w:val="20"/>
              </w:rPr>
            </w:pPr>
            <w:r w:rsidRPr="009F1845">
              <w:rPr>
                <w:rFonts w:ascii="Arial Narrow" w:hAnsi="Arial Narrow" w:cs="Arial"/>
                <w:b/>
                <w:bCs/>
                <w:sz w:val="20"/>
                <w:szCs w:val="20"/>
              </w:rPr>
              <w:t>No.</w:t>
            </w:r>
          </w:p>
        </w:tc>
        <w:tc>
          <w:tcPr>
            <w:tcW w:w="1947" w:type="dxa"/>
            <w:shd w:val="clear" w:color="000000" w:fill="CCCCCC"/>
            <w:tcMar>
              <w:left w:w="28" w:type="dxa"/>
              <w:right w:w="28" w:type="dxa"/>
            </w:tcMar>
            <w:hideMark/>
          </w:tcPr>
          <w:p w:rsidR="009F1845" w:rsidRPr="009F1845" w:rsidRDefault="009F1845" w:rsidP="009F1845">
            <w:pPr>
              <w:snapToGrid w:val="0"/>
              <w:spacing w:before="40" w:after="40"/>
              <w:jc w:val="center"/>
              <w:rPr>
                <w:rFonts w:ascii="Arial Narrow" w:hAnsi="Arial Narrow" w:cs="Arial"/>
                <w:b/>
                <w:bCs/>
                <w:sz w:val="20"/>
                <w:szCs w:val="20"/>
              </w:rPr>
            </w:pPr>
            <w:r w:rsidRPr="009F1845">
              <w:rPr>
                <w:rFonts w:ascii="Arial Narrow" w:hAnsi="Arial Narrow" w:cs="Arial"/>
                <w:b/>
                <w:bCs/>
                <w:sz w:val="20"/>
                <w:szCs w:val="20"/>
              </w:rPr>
              <w:t>Benefits Received</w:t>
            </w:r>
          </w:p>
        </w:tc>
        <w:tc>
          <w:tcPr>
            <w:tcW w:w="321" w:type="dxa"/>
            <w:shd w:val="clear" w:color="000000" w:fill="CCCCCC"/>
            <w:tcMar>
              <w:left w:w="28" w:type="dxa"/>
              <w:right w:w="28" w:type="dxa"/>
            </w:tcMar>
            <w:hideMark/>
          </w:tcPr>
          <w:p w:rsidR="009F1845" w:rsidRPr="009F1845" w:rsidRDefault="009F1845" w:rsidP="009F1845">
            <w:pPr>
              <w:snapToGrid w:val="0"/>
              <w:spacing w:before="40" w:after="40"/>
              <w:jc w:val="center"/>
              <w:rPr>
                <w:rFonts w:ascii="Arial Narrow" w:hAnsi="Arial Narrow" w:cs="Arial"/>
                <w:b/>
                <w:bCs/>
                <w:sz w:val="20"/>
                <w:szCs w:val="20"/>
              </w:rPr>
            </w:pPr>
            <w:r w:rsidRPr="009F1845">
              <w:rPr>
                <w:rFonts w:ascii="Arial Narrow" w:hAnsi="Arial Narrow" w:cs="Arial"/>
                <w:b/>
                <w:bCs/>
                <w:sz w:val="20"/>
                <w:szCs w:val="20"/>
              </w:rPr>
              <w:t>No.</w:t>
            </w:r>
          </w:p>
        </w:tc>
        <w:tc>
          <w:tcPr>
            <w:tcW w:w="1849" w:type="dxa"/>
            <w:shd w:val="clear" w:color="000000" w:fill="CCCCCC"/>
            <w:tcMar>
              <w:left w:w="28" w:type="dxa"/>
              <w:right w:w="28" w:type="dxa"/>
            </w:tcMar>
            <w:hideMark/>
          </w:tcPr>
          <w:p w:rsidR="009F1845" w:rsidRPr="009F1845" w:rsidRDefault="009F1845" w:rsidP="009F1845">
            <w:pPr>
              <w:snapToGrid w:val="0"/>
              <w:spacing w:before="40" w:after="40"/>
              <w:jc w:val="center"/>
              <w:rPr>
                <w:rFonts w:ascii="Arial Narrow" w:hAnsi="Arial Narrow" w:cs="Arial"/>
                <w:b/>
                <w:bCs/>
                <w:sz w:val="20"/>
                <w:szCs w:val="20"/>
              </w:rPr>
            </w:pPr>
            <w:r w:rsidRPr="009F1845">
              <w:rPr>
                <w:rFonts w:ascii="Arial Narrow" w:hAnsi="Arial Narrow" w:cs="Arial"/>
                <w:b/>
                <w:bCs/>
                <w:sz w:val="20"/>
                <w:szCs w:val="20"/>
              </w:rPr>
              <w:t>Others</w:t>
            </w:r>
          </w:p>
        </w:tc>
        <w:tc>
          <w:tcPr>
            <w:tcW w:w="321" w:type="dxa"/>
            <w:shd w:val="clear" w:color="000000" w:fill="CCCCCC"/>
            <w:tcMar>
              <w:left w:w="28" w:type="dxa"/>
              <w:right w:w="28" w:type="dxa"/>
            </w:tcMar>
            <w:hideMark/>
          </w:tcPr>
          <w:p w:rsidR="009F1845" w:rsidRPr="009F1845" w:rsidRDefault="009F1845" w:rsidP="009F1845">
            <w:pPr>
              <w:snapToGrid w:val="0"/>
              <w:spacing w:before="40" w:after="40"/>
              <w:jc w:val="center"/>
              <w:rPr>
                <w:rFonts w:ascii="Arial Narrow" w:hAnsi="Arial Narrow" w:cs="Arial"/>
                <w:b/>
                <w:bCs/>
                <w:sz w:val="20"/>
                <w:szCs w:val="20"/>
              </w:rPr>
            </w:pPr>
            <w:r w:rsidRPr="009F1845">
              <w:rPr>
                <w:rFonts w:ascii="Arial Narrow" w:hAnsi="Arial Narrow" w:cs="Arial"/>
                <w:b/>
                <w:bCs/>
                <w:sz w:val="20"/>
                <w:szCs w:val="20"/>
              </w:rPr>
              <w:t>No.</w:t>
            </w:r>
          </w:p>
        </w:tc>
      </w:tr>
      <w:tr w:rsidR="009F1845" w:rsidRPr="009F1845" w:rsidTr="009F1845">
        <w:trPr>
          <w:trHeight w:val="225"/>
        </w:trPr>
        <w:tc>
          <w:tcPr>
            <w:tcW w:w="1974"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New concepts introduced</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8</w:t>
            </w:r>
          </w:p>
        </w:tc>
        <w:tc>
          <w:tcPr>
            <w:tcW w:w="1947"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Stability of PMO staff</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1</w:t>
            </w:r>
          </w:p>
        </w:tc>
        <w:tc>
          <w:tcPr>
            <w:tcW w:w="1947"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Capacity being improved</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4</w:t>
            </w:r>
          </w:p>
        </w:tc>
        <w:tc>
          <w:tcPr>
            <w:tcW w:w="1849"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Coordination among consultants</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1</w:t>
            </w:r>
          </w:p>
        </w:tc>
      </w:tr>
      <w:tr w:rsidR="009F1845" w:rsidRPr="009F1845" w:rsidTr="009F1845">
        <w:trPr>
          <w:trHeight w:val="450"/>
        </w:trPr>
        <w:tc>
          <w:tcPr>
            <w:tcW w:w="1974"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Momentum built</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2</w:t>
            </w:r>
          </w:p>
        </w:tc>
        <w:tc>
          <w:tcPr>
            <w:tcW w:w="1947"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Prioritization of activities</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1</w:t>
            </w:r>
          </w:p>
        </w:tc>
        <w:tc>
          <w:tcPr>
            <w:tcW w:w="1947"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Rehabilitation and conservation of environment</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2</w:t>
            </w:r>
          </w:p>
        </w:tc>
        <w:tc>
          <w:tcPr>
            <w:tcW w:w="1849"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 xml:space="preserve">Adjustment of Project Design </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1</w:t>
            </w:r>
          </w:p>
        </w:tc>
      </w:tr>
      <w:tr w:rsidR="009F1845" w:rsidRPr="009F1845" w:rsidTr="009F1845">
        <w:trPr>
          <w:trHeight w:val="225"/>
        </w:trPr>
        <w:tc>
          <w:tcPr>
            <w:tcW w:w="1974"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Sustainable development</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1</w:t>
            </w:r>
          </w:p>
        </w:tc>
        <w:tc>
          <w:tcPr>
            <w:tcW w:w="1947"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Focusing on specific PA needs</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3</w:t>
            </w:r>
          </w:p>
        </w:tc>
        <w:tc>
          <w:tcPr>
            <w:tcW w:w="1947"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Awareness being raised</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2</w:t>
            </w:r>
          </w:p>
        </w:tc>
        <w:tc>
          <w:tcPr>
            <w:tcW w:w="1849"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Enhancing consultation with 4 PAs</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1</w:t>
            </w:r>
          </w:p>
        </w:tc>
      </w:tr>
      <w:tr w:rsidR="009F1845" w:rsidRPr="009F1845" w:rsidTr="009F1845">
        <w:trPr>
          <w:trHeight w:val="450"/>
        </w:trPr>
        <w:tc>
          <w:tcPr>
            <w:tcW w:w="1974"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Additional financial support</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4</w:t>
            </w:r>
          </w:p>
        </w:tc>
        <w:tc>
          <w:tcPr>
            <w:tcW w:w="1947"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More and applied training</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12</w:t>
            </w:r>
          </w:p>
        </w:tc>
        <w:tc>
          <w:tcPr>
            <w:tcW w:w="1947"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Biodiversity conservation experience shared</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p>
        </w:tc>
        <w:tc>
          <w:tcPr>
            <w:tcW w:w="1849"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Data sharing</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1</w:t>
            </w:r>
          </w:p>
        </w:tc>
      </w:tr>
      <w:tr w:rsidR="009F1845" w:rsidRPr="009F1845" w:rsidTr="009F1845">
        <w:trPr>
          <w:trHeight w:val="450"/>
        </w:trPr>
        <w:tc>
          <w:tcPr>
            <w:tcW w:w="1974"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Basic data collection</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1</w:t>
            </w:r>
          </w:p>
        </w:tc>
        <w:tc>
          <w:tcPr>
            <w:tcW w:w="1947"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Further capacity enhancement</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3</w:t>
            </w:r>
          </w:p>
        </w:tc>
        <w:tc>
          <w:tcPr>
            <w:tcW w:w="1947"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New concepts and theory learned</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3</w:t>
            </w:r>
          </w:p>
        </w:tc>
        <w:tc>
          <w:tcPr>
            <w:tcW w:w="1849"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Monitoring protocols aligning with existing norm and standard</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1</w:t>
            </w:r>
          </w:p>
        </w:tc>
      </w:tr>
      <w:tr w:rsidR="009F1845" w:rsidRPr="009F1845" w:rsidTr="009F1845">
        <w:trPr>
          <w:trHeight w:val="225"/>
        </w:trPr>
        <w:tc>
          <w:tcPr>
            <w:tcW w:w="1974"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PA capacity being improved</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10</w:t>
            </w:r>
          </w:p>
        </w:tc>
        <w:tc>
          <w:tcPr>
            <w:tcW w:w="1947"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Field investigation and study tour</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4</w:t>
            </w:r>
          </w:p>
        </w:tc>
        <w:tc>
          <w:tcPr>
            <w:tcW w:w="1947"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Improved monitoring system</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1</w:t>
            </w:r>
          </w:p>
        </w:tc>
        <w:tc>
          <w:tcPr>
            <w:tcW w:w="1849"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Increasing multi-financing channels</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1</w:t>
            </w:r>
          </w:p>
        </w:tc>
      </w:tr>
      <w:tr w:rsidR="009F1845" w:rsidRPr="009F1845" w:rsidTr="009F1845">
        <w:trPr>
          <w:trHeight w:val="450"/>
        </w:trPr>
        <w:tc>
          <w:tcPr>
            <w:tcW w:w="1974"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Coordination and mainstreaming of biodiversity</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1</w:t>
            </w:r>
          </w:p>
        </w:tc>
        <w:tc>
          <w:tcPr>
            <w:tcW w:w="1947"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Communication between stakeholders, particulary communities</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4</w:t>
            </w:r>
          </w:p>
        </w:tc>
        <w:tc>
          <w:tcPr>
            <w:tcW w:w="1947"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Financial and equipment support received</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2</w:t>
            </w:r>
          </w:p>
        </w:tc>
        <w:tc>
          <w:tcPr>
            <w:tcW w:w="1849"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Domesticating endangered species to be included in the project</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1</w:t>
            </w:r>
          </w:p>
        </w:tc>
      </w:tr>
      <w:tr w:rsidR="009F1845" w:rsidRPr="009F1845" w:rsidTr="009F1845">
        <w:trPr>
          <w:trHeight w:val="450"/>
        </w:trPr>
        <w:tc>
          <w:tcPr>
            <w:tcW w:w="1974"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explicit project objectives</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1</w:t>
            </w:r>
          </w:p>
        </w:tc>
        <w:tc>
          <w:tcPr>
            <w:tcW w:w="1947"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Demonstration and replication</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4</w:t>
            </w:r>
          </w:p>
        </w:tc>
        <w:tc>
          <w:tcPr>
            <w:tcW w:w="1947"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Improved performance evaluation and incentives</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1</w:t>
            </w:r>
          </w:p>
        </w:tc>
        <w:tc>
          <w:tcPr>
            <w:tcW w:w="1849"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Ecotourism and Environmentally friendly production</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1</w:t>
            </w:r>
          </w:p>
        </w:tc>
      </w:tr>
      <w:tr w:rsidR="009F1845" w:rsidRPr="009F1845" w:rsidTr="009F1845">
        <w:trPr>
          <w:trHeight w:val="480"/>
        </w:trPr>
        <w:tc>
          <w:tcPr>
            <w:tcW w:w="1974"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 xml:space="preserve">Good progress achieved </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1</w:t>
            </w:r>
          </w:p>
        </w:tc>
        <w:tc>
          <w:tcPr>
            <w:tcW w:w="1947"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Enhancing Community development</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5</w:t>
            </w:r>
          </w:p>
        </w:tc>
        <w:tc>
          <w:tcPr>
            <w:tcW w:w="1947"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Understanding of GEF project and its implementation</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2</w:t>
            </w:r>
          </w:p>
        </w:tc>
        <w:tc>
          <w:tcPr>
            <w:tcW w:w="1849"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Rehabilitation of degraded vegetation to be included in the project</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2</w:t>
            </w:r>
          </w:p>
        </w:tc>
      </w:tr>
      <w:tr w:rsidR="009F1845" w:rsidRPr="009F1845" w:rsidTr="009F1845">
        <w:trPr>
          <w:trHeight w:val="450"/>
        </w:trPr>
        <w:tc>
          <w:tcPr>
            <w:tcW w:w="1974"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Institutional and systematic capacity building</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8</w:t>
            </w:r>
          </w:p>
        </w:tc>
        <w:tc>
          <w:tcPr>
            <w:tcW w:w="1947"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Awareness raising and publicity</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2</w:t>
            </w:r>
          </w:p>
        </w:tc>
        <w:tc>
          <w:tcPr>
            <w:tcW w:w="1947"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Related plans being developed for PAs</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1</w:t>
            </w:r>
          </w:p>
        </w:tc>
        <w:tc>
          <w:tcPr>
            <w:tcW w:w="1849"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Sustainable support needs to be sought</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1</w:t>
            </w:r>
          </w:p>
        </w:tc>
      </w:tr>
      <w:tr w:rsidR="009F1845" w:rsidRPr="009F1845" w:rsidTr="009F1845">
        <w:trPr>
          <w:trHeight w:val="675"/>
        </w:trPr>
        <w:tc>
          <w:tcPr>
            <w:tcW w:w="1974"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Sound management and coordination mechanism established</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1</w:t>
            </w:r>
          </w:p>
        </w:tc>
        <w:tc>
          <w:tcPr>
            <w:tcW w:w="1947"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Understandability and clearness of project work plan</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1</w:t>
            </w:r>
          </w:p>
        </w:tc>
        <w:tc>
          <w:tcPr>
            <w:tcW w:w="1947"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p>
        </w:tc>
        <w:tc>
          <w:tcPr>
            <w:tcW w:w="1849"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Providing support to infrastructure construction and equipment</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1</w:t>
            </w:r>
          </w:p>
        </w:tc>
      </w:tr>
      <w:tr w:rsidR="009F1845" w:rsidRPr="009F1845" w:rsidTr="00454FF6">
        <w:trPr>
          <w:trHeight w:val="450"/>
        </w:trPr>
        <w:tc>
          <w:tcPr>
            <w:tcW w:w="1974"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Project management system</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2</w:t>
            </w:r>
          </w:p>
        </w:tc>
        <w:tc>
          <w:tcPr>
            <w:tcW w:w="1947"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Integration and replication of project results</w:t>
            </w: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1</w:t>
            </w:r>
          </w:p>
        </w:tc>
        <w:tc>
          <w:tcPr>
            <w:tcW w:w="1947" w:type="dxa"/>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p>
        </w:tc>
        <w:tc>
          <w:tcPr>
            <w:tcW w:w="321" w:type="dxa"/>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p>
        </w:tc>
        <w:tc>
          <w:tcPr>
            <w:tcW w:w="1849" w:type="dxa"/>
            <w:tcBorders>
              <w:bottom w:val="single" w:sz="4" w:space="0" w:color="auto"/>
            </w:tcBorders>
            <w:shd w:val="clear" w:color="auto" w:fill="auto"/>
            <w:tcMar>
              <w:left w:w="28" w:type="dxa"/>
              <w:right w:w="28" w:type="dxa"/>
            </w:tcMar>
            <w:hideMark/>
          </w:tcPr>
          <w:p w:rsidR="009F1845" w:rsidRPr="009F1845" w:rsidRDefault="009F1845" w:rsidP="009F1845">
            <w:pPr>
              <w:snapToGrid w:val="0"/>
              <w:rPr>
                <w:rFonts w:ascii="Arial Narrow" w:hAnsi="Arial Narrow" w:cs="Arial"/>
                <w:sz w:val="20"/>
                <w:szCs w:val="20"/>
              </w:rPr>
            </w:pPr>
            <w:r w:rsidRPr="009F1845">
              <w:rPr>
                <w:rFonts w:ascii="Arial Narrow" w:hAnsi="Arial Narrow" w:cs="Arial"/>
                <w:sz w:val="20"/>
                <w:szCs w:val="20"/>
              </w:rPr>
              <w:t>Enhancing communication with local religious groups</w:t>
            </w:r>
          </w:p>
        </w:tc>
        <w:tc>
          <w:tcPr>
            <w:tcW w:w="321" w:type="dxa"/>
            <w:tcBorders>
              <w:bottom w:val="single" w:sz="4" w:space="0" w:color="auto"/>
            </w:tcBorders>
            <w:shd w:val="clear" w:color="auto" w:fill="auto"/>
            <w:tcMar>
              <w:left w:w="28" w:type="dxa"/>
              <w:right w:w="28" w:type="dxa"/>
            </w:tcMar>
            <w:hideMark/>
          </w:tcPr>
          <w:p w:rsidR="009F1845" w:rsidRPr="009F1845" w:rsidRDefault="009F1845" w:rsidP="009F1845">
            <w:pPr>
              <w:snapToGrid w:val="0"/>
              <w:jc w:val="center"/>
              <w:rPr>
                <w:rFonts w:ascii="Arial Narrow" w:hAnsi="Arial Narrow" w:cs="Arial"/>
                <w:sz w:val="20"/>
                <w:szCs w:val="20"/>
              </w:rPr>
            </w:pPr>
            <w:r w:rsidRPr="009F1845">
              <w:rPr>
                <w:rFonts w:ascii="Arial Narrow" w:hAnsi="Arial Narrow" w:cs="Arial"/>
                <w:sz w:val="20"/>
                <w:szCs w:val="20"/>
              </w:rPr>
              <w:t>1</w:t>
            </w:r>
          </w:p>
        </w:tc>
      </w:tr>
      <w:tr w:rsidR="00454FF6" w:rsidRPr="009F1845" w:rsidTr="00454FF6">
        <w:trPr>
          <w:trHeight w:val="450"/>
        </w:trPr>
        <w:tc>
          <w:tcPr>
            <w:tcW w:w="1974" w:type="dxa"/>
            <w:shd w:val="clear" w:color="auto" w:fill="auto"/>
            <w:tcMar>
              <w:left w:w="28" w:type="dxa"/>
              <w:right w:w="28" w:type="dxa"/>
            </w:tcMar>
            <w:hideMark/>
          </w:tcPr>
          <w:p w:rsidR="00454FF6" w:rsidRPr="009F1845" w:rsidRDefault="00454FF6" w:rsidP="009F1845">
            <w:pPr>
              <w:snapToGrid w:val="0"/>
              <w:rPr>
                <w:rFonts w:ascii="Arial Narrow" w:hAnsi="Arial Narrow" w:cs="Arial"/>
                <w:sz w:val="20"/>
                <w:szCs w:val="20"/>
              </w:rPr>
            </w:pPr>
            <w:r w:rsidRPr="009F1845">
              <w:rPr>
                <w:rFonts w:ascii="Arial Narrow" w:hAnsi="Arial Narrow" w:cs="Arial"/>
                <w:sz w:val="20"/>
                <w:szCs w:val="20"/>
              </w:rPr>
              <w:t>Identified demo villages</w:t>
            </w:r>
          </w:p>
        </w:tc>
        <w:tc>
          <w:tcPr>
            <w:tcW w:w="321" w:type="dxa"/>
            <w:shd w:val="clear" w:color="auto" w:fill="auto"/>
            <w:tcMar>
              <w:left w:w="28" w:type="dxa"/>
              <w:right w:w="28" w:type="dxa"/>
            </w:tcMar>
            <w:hideMark/>
          </w:tcPr>
          <w:p w:rsidR="00454FF6" w:rsidRPr="009F1845" w:rsidRDefault="00454FF6" w:rsidP="009F1845">
            <w:pPr>
              <w:snapToGrid w:val="0"/>
              <w:jc w:val="center"/>
              <w:rPr>
                <w:rFonts w:ascii="Arial Narrow" w:hAnsi="Arial Narrow" w:cs="Arial"/>
                <w:sz w:val="20"/>
                <w:szCs w:val="20"/>
              </w:rPr>
            </w:pPr>
            <w:r w:rsidRPr="009F1845">
              <w:rPr>
                <w:rFonts w:ascii="Arial Narrow" w:hAnsi="Arial Narrow" w:cs="Arial"/>
                <w:sz w:val="20"/>
                <w:szCs w:val="20"/>
              </w:rPr>
              <w:t>1</w:t>
            </w:r>
          </w:p>
        </w:tc>
        <w:tc>
          <w:tcPr>
            <w:tcW w:w="1947" w:type="dxa"/>
            <w:shd w:val="clear" w:color="auto" w:fill="auto"/>
            <w:tcMar>
              <w:left w:w="28" w:type="dxa"/>
              <w:right w:w="28" w:type="dxa"/>
            </w:tcMar>
            <w:hideMark/>
          </w:tcPr>
          <w:p w:rsidR="00454FF6" w:rsidRPr="009F1845" w:rsidRDefault="00454FF6" w:rsidP="009F1845">
            <w:pPr>
              <w:snapToGrid w:val="0"/>
              <w:rPr>
                <w:rFonts w:ascii="Arial Narrow" w:hAnsi="Arial Narrow" w:cs="Arial"/>
                <w:sz w:val="20"/>
                <w:szCs w:val="20"/>
              </w:rPr>
            </w:pPr>
            <w:r w:rsidRPr="009F1845">
              <w:rPr>
                <w:rFonts w:ascii="Arial Narrow" w:hAnsi="Arial Narrow" w:cs="Arial"/>
                <w:sz w:val="20"/>
                <w:szCs w:val="20"/>
              </w:rPr>
              <w:t>Improvement of PA monitoring system</w:t>
            </w:r>
          </w:p>
        </w:tc>
        <w:tc>
          <w:tcPr>
            <w:tcW w:w="321" w:type="dxa"/>
            <w:shd w:val="clear" w:color="auto" w:fill="auto"/>
            <w:tcMar>
              <w:left w:w="28" w:type="dxa"/>
              <w:right w:w="28" w:type="dxa"/>
            </w:tcMar>
            <w:hideMark/>
          </w:tcPr>
          <w:p w:rsidR="00454FF6" w:rsidRPr="009F1845" w:rsidRDefault="00454FF6" w:rsidP="009F1845">
            <w:pPr>
              <w:snapToGrid w:val="0"/>
              <w:jc w:val="center"/>
              <w:rPr>
                <w:rFonts w:ascii="Arial Narrow" w:hAnsi="Arial Narrow" w:cs="Arial"/>
                <w:sz w:val="20"/>
                <w:szCs w:val="20"/>
              </w:rPr>
            </w:pPr>
            <w:r w:rsidRPr="009F1845">
              <w:rPr>
                <w:rFonts w:ascii="Arial Narrow" w:hAnsi="Arial Narrow" w:cs="Arial"/>
                <w:sz w:val="20"/>
                <w:szCs w:val="20"/>
              </w:rPr>
              <w:t>2</w:t>
            </w:r>
          </w:p>
        </w:tc>
        <w:tc>
          <w:tcPr>
            <w:tcW w:w="1947" w:type="dxa"/>
            <w:shd w:val="clear" w:color="auto" w:fill="auto"/>
            <w:tcMar>
              <w:left w:w="28" w:type="dxa"/>
              <w:right w:w="28" w:type="dxa"/>
            </w:tcMar>
            <w:hideMark/>
          </w:tcPr>
          <w:p w:rsidR="00454FF6" w:rsidRPr="009F1845" w:rsidRDefault="00454FF6" w:rsidP="009F1845">
            <w:pPr>
              <w:snapToGrid w:val="0"/>
              <w:rPr>
                <w:rFonts w:ascii="Arial Narrow" w:hAnsi="Arial Narrow" w:cs="Arial"/>
                <w:sz w:val="20"/>
                <w:szCs w:val="20"/>
              </w:rPr>
            </w:pPr>
          </w:p>
        </w:tc>
        <w:tc>
          <w:tcPr>
            <w:tcW w:w="321" w:type="dxa"/>
            <w:shd w:val="clear" w:color="auto" w:fill="auto"/>
            <w:tcMar>
              <w:left w:w="28" w:type="dxa"/>
              <w:right w:w="28" w:type="dxa"/>
            </w:tcMar>
            <w:hideMark/>
          </w:tcPr>
          <w:p w:rsidR="00454FF6" w:rsidRPr="009F1845" w:rsidRDefault="00454FF6" w:rsidP="009F1845">
            <w:pPr>
              <w:snapToGrid w:val="0"/>
              <w:jc w:val="center"/>
              <w:rPr>
                <w:rFonts w:ascii="Arial Narrow" w:hAnsi="Arial Narrow" w:cs="Arial"/>
                <w:sz w:val="20"/>
                <w:szCs w:val="20"/>
              </w:rPr>
            </w:pPr>
          </w:p>
        </w:tc>
        <w:tc>
          <w:tcPr>
            <w:tcW w:w="2170" w:type="dxa"/>
            <w:gridSpan w:val="2"/>
            <w:shd w:val="clear" w:color="auto" w:fill="CCCCCC"/>
            <w:tcMar>
              <w:left w:w="28" w:type="dxa"/>
              <w:right w:w="28" w:type="dxa"/>
            </w:tcMar>
          </w:tcPr>
          <w:p w:rsidR="00454FF6" w:rsidRPr="00454FF6" w:rsidRDefault="00454FF6" w:rsidP="00454FF6">
            <w:pPr>
              <w:snapToGrid w:val="0"/>
              <w:rPr>
                <w:rFonts w:ascii="Arial Narrow" w:hAnsi="Arial Narrow" w:cs="Arial"/>
                <w:b/>
                <w:sz w:val="20"/>
                <w:szCs w:val="20"/>
              </w:rPr>
            </w:pPr>
            <w:r w:rsidRPr="00454FF6">
              <w:rPr>
                <w:rFonts w:ascii="Arial Narrow" w:hAnsi="Arial Narrow" w:cs="Arial"/>
                <w:b/>
                <w:sz w:val="20"/>
                <w:szCs w:val="20"/>
              </w:rPr>
              <w:t>Supplementary feedback from field visits</w:t>
            </w:r>
          </w:p>
        </w:tc>
      </w:tr>
      <w:tr w:rsidR="00454FF6" w:rsidRPr="009F1845" w:rsidTr="00454FF6">
        <w:trPr>
          <w:trHeight w:val="450"/>
        </w:trPr>
        <w:tc>
          <w:tcPr>
            <w:tcW w:w="1974" w:type="dxa"/>
            <w:shd w:val="clear" w:color="auto" w:fill="auto"/>
            <w:tcMar>
              <w:left w:w="28" w:type="dxa"/>
              <w:right w:w="28" w:type="dxa"/>
            </w:tcMar>
            <w:hideMark/>
          </w:tcPr>
          <w:p w:rsidR="00454FF6" w:rsidRPr="009F1845" w:rsidRDefault="00454FF6" w:rsidP="009F1845">
            <w:pPr>
              <w:snapToGrid w:val="0"/>
              <w:rPr>
                <w:rFonts w:ascii="Arial Narrow" w:hAnsi="Arial Narrow" w:cs="Arial"/>
                <w:sz w:val="20"/>
                <w:szCs w:val="20"/>
              </w:rPr>
            </w:pPr>
            <w:r w:rsidRPr="009F1845">
              <w:rPr>
                <w:rFonts w:ascii="Arial Narrow" w:hAnsi="Arial Narrow" w:cs="Arial"/>
                <w:sz w:val="20"/>
                <w:szCs w:val="20"/>
              </w:rPr>
              <w:t>Improved monitoring system</w:t>
            </w:r>
          </w:p>
        </w:tc>
        <w:tc>
          <w:tcPr>
            <w:tcW w:w="321" w:type="dxa"/>
            <w:shd w:val="clear" w:color="auto" w:fill="auto"/>
            <w:tcMar>
              <w:left w:w="28" w:type="dxa"/>
              <w:right w:w="28" w:type="dxa"/>
            </w:tcMar>
            <w:hideMark/>
          </w:tcPr>
          <w:p w:rsidR="00454FF6" w:rsidRPr="009F1845" w:rsidRDefault="00454FF6" w:rsidP="009F1845">
            <w:pPr>
              <w:snapToGrid w:val="0"/>
              <w:jc w:val="center"/>
              <w:rPr>
                <w:rFonts w:ascii="Arial Narrow" w:hAnsi="Arial Narrow" w:cs="Arial"/>
                <w:sz w:val="20"/>
                <w:szCs w:val="20"/>
              </w:rPr>
            </w:pPr>
            <w:r w:rsidRPr="009F1845">
              <w:rPr>
                <w:rFonts w:ascii="Arial Narrow" w:hAnsi="Arial Narrow" w:cs="Arial"/>
                <w:sz w:val="20"/>
                <w:szCs w:val="20"/>
              </w:rPr>
              <w:t>1</w:t>
            </w:r>
          </w:p>
        </w:tc>
        <w:tc>
          <w:tcPr>
            <w:tcW w:w="1947" w:type="dxa"/>
            <w:shd w:val="clear" w:color="auto" w:fill="auto"/>
            <w:tcMar>
              <w:left w:w="28" w:type="dxa"/>
              <w:right w:w="28" w:type="dxa"/>
            </w:tcMar>
            <w:hideMark/>
          </w:tcPr>
          <w:p w:rsidR="00454FF6" w:rsidRPr="009F1845" w:rsidRDefault="00454FF6" w:rsidP="009F1845">
            <w:pPr>
              <w:snapToGrid w:val="0"/>
              <w:rPr>
                <w:rFonts w:ascii="Arial Narrow" w:hAnsi="Arial Narrow" w:cs="Arial"/>
                <w:sz w:val="20"/>
                <w:szCs w:val="20"/>
              </w:rPr>
            </w:pPr>
            <w:r w:rsidRPr="009F1845">
              <w:rPr>
                <w:rFonts w:ascii="Arial Narrow" w:hAnsi="Arial Narrow" w:cs="Arial"/>
                <w:sz w:val="20"/>
                <w:szCs w:val="20"/>
              </w:rPr>
              <w:t>Eco-compensatoin mechanism establishment</w:t>
            </w:r>
          </w:p>
        </w:tc>
        <w:tc>
          <w:tcPr>
            <w:tcW w:w="321" w:type="dxa"/>
            <w:shd w:val="clear" w:color="auto" w:fill="auto"/>
            <w:tcMar>
              <w:left w:w="28" w:type="dxa"/>
              <w:right w:w="28" w:type="dxa"/>
            </w:tcMar>
            <w:hideMark/>
          </w:tcPr>
          <w:p w:rsidR="00454FF6" w:rsidRPr="009F1845" w:rsidRDefault="00454FF6" w:rsidP="009F1845">
            <w:pPr>
              <w:snapToGrid w:val="0"/>
              <w:jc w:val="center"/>
              <w:rPr>
                <w:rFonts w:ascii="Arial Narrow" w:hAnsi="Arial Narrow" w:cs="Arial"/>
                <w:sz w:val="20"/>
                <w:szCs w:val="20"/>
              </w:rPr>
            </w:pPr>
            <w:r w:rsidRPr="009F1845">
              <w:rPr>
                <w:rFonts w:ascii="Arial Narrow" w:hAnsi="Arial Narrow" w:cs="Arial"/>
                <w:sz w:val="20"/>
                <w:szCs w:val="20"/>
              </w:rPr>
              <w:t>1</w:t>
            </w:r>
          </w:p>
        </w:tc>
        <w:tc>
          <w:tcPr>
            <w:tcW w:w="1947" w:type="dxa"/>
            <w:shd w:val="clear" w:color="auto" w:fill="auto"/>
            <w:tcMar>
              <w:left w:w="28" w:type="dxa"/>
              <w:right w:w="28" w:type="dxa"/>
            </w:tcMar>
            <w:hideMark/>
          </w:tcPr>
          <w:p w:rsidR="00454FF6" w:rsidRPr="009F1845" w:rsidRDefault="00454FF6" w:rsidP="009F1845">
            <w:pPr>
              <w:snapToGrid w:val="0"/>
              <w:rPr>
                <w:rFonts w:ascii="Arial Narrow" w:hAnsi="Arial Narrow" w:cs="Arial"/>
                <w:sz w:val="20"/>
                <w:szCs w:val="20"/>
              </w:rPr>
            </w:pPr>
          </w:p>
        </w:tc>
        <w:tc>
          <w:tcPr>
            <w:tcW w:w="321" w:type="dxa"/>
            <w:shd w:val="clear" w:color="auto" w:fill="auto"/>
            <w:tcMar>
              <w:left w:w="28" w:type="dxa"/>
              <w:right w:w="28" w:type="dxa"/>
            </w:tcMar>
            <w:hideMark/>
          </w:tcPr>
          <w:p w:rsidR="00454FF6" w:rsidRPr="009F1845" w:rsidRDefault="00454FF6" w:rsidP="009F1845">
            <w:pPr>
              <w:snapToGrid w:val="0"/>
              <w:jc w:val="center"/>
              <w:rPr>
                <w:rFonts w:ascii="Arial Narrow" w:hAnsi="Arial Narrow" w:cs="Arial"/>
                <w:sz w:val="20"/>
                <w:szCs w:val="20"/>
              </w:rPr>
            </w:pPr>
          </w:p>
        </w:tc>
        <w:tc>
          <w:tcPr>
            <w:tcW w:w="1849" w:type="dxa"/>
            <w:shd w:val="clear" w:color="auto" w:fill="auto"/>
            <w:tcMar>
              <w:left w:w="28" w:type="dxa"/>
              <w:right w:w="28" w:type="dxa"/>
            </w:tcMar>
          </w:tcPr>
          <w:p w:rsidR="00454FF6" w:rsidRPr="00454FF6" w:rsidRDefault="00454FF6" w:rsidP="00454FF6">
            <w:pPr>
              <w:snapToGrid w:val="0"/>
              <w:rPr>
                <w:rFonts w:ascii="Arial Narrow" w:hAnsi="Arial Narrow" w:cs="Arial"/>
                <w:sz w:val="20"/>
                <w:szCs w:val="20"/>
              </w:rPr>
            </w:pPr>
            <w:r w:rsidRPr="00454FF6">
              <w:rPr>
                <w:rFonts w:ascii="Arial Narrow" w:hAnsi="Arial Narrow" w:cs="Arial"/>
                <w:sz w:val="20"/>
                <w:szCs w:val="20"/>
              </w:rPr>
              <w:t>Cost should be timely reimbursed</w:t>
            </w:r>
          </w:p>
        </w:tc>
        <w:tc>
          <w:tcPr>
            <w:tcW w:w="321" w:type="dxa"/>
            <w:shd w:val="clear" w:color="auto" w:fill="auto"/>
            <w:tcMar>
              <w:left w:w="28" w:type="dxa"/>
              <w:right w:w="28" w:type="dxa"/>
            </w:tcMar>
          </w:tcPr>
          <w:p w:rsidR="00454FF6" w:rsidRPr="009F1845" w:rsidRDefault="00454FF6" w:rsidP="009F1845">
            <w:pPr>
              <w:snapToGrid w:val="0"/>
              <w:jc w:val="center"/>
              <w:rPr>
                <w:rFonts w:ascii="Arial Narrow" w:hAnsi="Arial Narrow" w:cs="Arial"/>
                <w:sz w:val="20"/>
                <w:szCs w:val="20"/>
              </w:rPr>
            </w:pPr>
            <w:r w:rsidRPr="009F1845">
              <w:rPr>
                <w:rFonts w:ascii="Arial Narrow" w:hAnsi="Arial Narrow" w:cs="Arial"/>
                <w:sz w:val="20"/>
                <w:szCs w:val="20"/>
              </w:rPr>
              <w:t>1</w:t>
            </w:r>
          </w:p>
        </w:tc>
      </w:tr>
      <w:tr w:rsidR="00454FF6" w:rsidRPr="009F1845" w:rsidTr="009F1845">
        <w:trPr>
          <w:trHeight w:val="450"/>
        </w:trPr>
        <w:tc>
          <w:tcPr>
            <w:tcW w:w="1974" w:type="dxa"/>
            <w:shd w:val="clear" w:color="auto" w:fill="auto"/>
            <w:tcMar>
              <w:left w:w="28" w:type="dxa"/>
              <w:right w:w="28" w:type="dxa"/>
            </w:tcMar>
            <w:hideMark/>
          </w:tcPr>
          <w:p w:rsidR="00454FF6" w:rsidRPr="009F1845" w:rsidRDefault="00454FF6" w:rsidP="009F1845">
            <w:pPr>
              <w:snapToGrid w:val="0"/>
              <w:rPr>
                <w:rFonts w:ascii="Arial Narrow" w:hAnsi="Arial Narrow" w:cs="Arial"/>
                <w:sz w:val="20"/>
                <w:szCs w:val="20"/>
              </w:rPr>
            </w:pPr>
          </w:p>
        </w:tc>
        <w:tc>
          <w:tcPr>
            <w:tcW w:w="321" w:type="dxa"/>
            <w:shd w:val="clear" w:color="auto" w:fill="auto"/>
            <w:tcMar>
              <w:left w:w="28" w:type="dxa"/>
              <w:right w:w="28" w:type="dxa"/>
            </w:tcMar>
            <w:hideMark/>
          </w:tcPr>
          <w:p w:rsidR="00454FF6" w:rsidRPr="009F1845" w:rsidRDefault="00454FF6" w:rsidP="009F1845">
            <w:pPr>
              <w:snapToGrid w:val="0"/>
              <w:jc w:val="center"/>
              <w:rPr>
                <w:rFonts w:ascii="Arial Narrow" w:hAnsi="Arial Narrow" w:cs="Arial"/>
                <w:sz w:val="20"/>
                <w:szCs w:val="20"/>
              </w:rPr>
            </w:pPr>
          </w:p>
        </w:tc>
        <w:tc>
          <w:tcPr>
            <w:tcW w:w="1947" w:type="dxa"/>
            <w:shd w:val="clear" w:color="auto" w:fill="auto"/>
            <w:tcMar>
              <w:left w:w="28" w:type="dxa"/>
              <w:right w:w="28" w:type="dxa"/>
            </w:tcMar>
            <w:hideMark/>
          </w:tcPr>
          <w:p w:rsidR="00454FF6" w:rsidRPr="009F1845" w:rsidRDefault="00454FF6" w:rsidP="009F1845">
            <w:pPr>
              <w:snapToGrid w:val="0"/>
              <w:rPr>
                <w:rFonts w:ascii="Arial Narrow" w:hAnsi="Arial Narrow" w:cs="Arial"/>
                <w:sz w:val="20"/>
                <w:szCs w:val="20"/>
              </w:rPr>
            </w:pPr>
            <w:r w:rsidRPr="009F1845">
              <w:rPr>
                <w:rFonts w:ascii="Arial Narrow" w:hAnsi="Arial Narrow" w:cs="Arial"/>
                <w:sz w:val="20"/>
                <w:szCs w:val="20"/>
              </w:rPr>
              <w:t>Participatory management &amp; implementation</w:t>
            </w:r>
          </w:p>
        </w:tc>
        <w:tc>
          <w:tcPr>
            <w:tcW w:w="321" w:type="dxa"/>
            <w:shd w:val="clear" w:color="auto" w:fill="auto"/>
            <w:tcMar>
              <w:left w:w="28" w:type="dxa"/>
              <w:right w:w="28" w:type="dxa"/>
            </w:tcMar>
            <w:hideMark/>
          </w:tcPr>
          <w:p w:rsidR="00454FF6" w:rsidRPr="009F1845" w:rsidRDefault="00454FF6" w:rsidP="009F1845">
            <w:pPr>
              <w:snapToGrid w:val="0"/>
              <w:jc w:val="center"/>
              <w:rPr>
                <w:rFonts w:ascii="Arial Narrow" w:hAnsi="Arial Narrow" w:cs="Arial"/>
                <w:sz w:val="20"/>
                <w:szCs w:val="20"/>
              </w:rPr>
            </w:pPr>
            <w:r w:rsidRPr="009F1845">
              <w:rPr>
                <w:rFonts w:ascii="Arial Narrow" w:hAnsi="Arial Narrow" w:cs="Arial"/>
                <w:sz w:val="20"/>
                <w:szCs w:val="20"/>
              </w:rPr>
              <w:t>2</w:t>
            </w:r>
          </w:p>
        </w:tc>
        <w:tc>
          <w:tcPr>
            <w:tcW w:w="1947" w:type="dxa"/>
            <w:shd w:val="clear" w:color="auto" w:fill="auto"/>
            <w:tcMar>
              <w:left w:w="28" w:type="dxa"/>
              <w:right w:w="28" w:type="dxa"/>
            </w:tcMar>
            <w:hideMark/>
          </w:tcPr>
          <w:p w:rsidR="00454FF6" w:rsidRPr="009F1845" w:rsidRDefault="00454FF6" w:rsidP="009F1845">
            <w:pPr>
              <w:snapToGrid w:val="0"/>
              <w:rPr>
                <w:rFonts w:ascii="Arial Narrow" w:hAnsi="Arial Narrow" w:cs="Arial"/>
                <w:sz w:val="20"/>
                <w:szCs w:val="20"/>
              </w:rPr>
            </w:pPr>
          </w:p>
        </w:tc>
        <w:tc>
          <w:tcPr>
            <w:tcW w:w="321" w:type="dxa"/>
            <w:shd w:val="clear" w:color="auto" w:fill="auto"/>
            <w:tcMar>
              <w:left w:w="28" w:type="dxa"/>
              <w:right w:w="28" w:type="dxa"/>
            </w:tcMar>
            <w:hideMark/>
          </w:tcPr>
          <w:p w:rsidR="00454FF6" w:rsidRPr="009F1845" w:rsidRDefault="00454FF6" w:rsidP="009F1845">
            <w:pPr>
              <w:snapToGrid w:val="0"/>
              <w:jc w:val="center"/>
              <w:rPr>
                <w:rFonts w:ascii="Arial Narrow" w:hAnsi="Arial Narrow" w:cs="Arial"/>
                <w:sz w:val="20"/>
                <w:szCs w:val="20"/>
              </w:rPr>
            </w:pPr>
          </w:p>
        </w:tc>
        <w:tc>
          <w:tcPr>
            <w:tcW w:w="1849" w:type="dxa"/>
            <w:shd w:val="clear" w:color="auto" w:fill="auto"/>
            <w:tcMar>
              <w:left w:w="28" w:type="dxa"/>
              <w:right w:w="28" w:type="dxa"/>
            </w:tcMar>
            <w:hideMark/>
          </w:tcPr>
          <w:p w:rsidR="00454FF6" w:rsidRPr="00454FF6" w:rsidRDefault="00454FF6" w:rsidP="00454FF6">
            <w:pPr>
              <w:snapToGrid w:val="0"/>
              <w:rPr>
                <w:rFonts w:ascii="Arial Narrow" w:hAnsi="Arial Narrow" w:cs="Arial"/>
                <w:sz w:val="20"/>
                <w:szCs w:val="20"/>
              </w:rPr>
            </w:pPr>
            <w:r w:rsidRPr="00454FF6">
              <w:rPr>
                <w:rFonts w:ascii="Arial Narrow" w:hAnsi="Arial Narrow" w:cs="Arial"/>
                <w:sz w:val="20"/>
                <w:szCs w:val="20"/>
              </w:rPr>
              <w:t>No GEF grant received so far</w:t>
            </w:r>
          </w:p>
        </w:tc>
        <w:tc>
          <w:tcPr>
            <w:tcW w:w="321" w:type="dxa"/>
            <w:shd w:val="clear" w:color="auto" w:fill="auto"/>
            <w:tcMar>
              <w:left w:w="28" w:type="dxa"/>
              <w:right w:w="28" w:type="dxa"/>
            </w:tcMar>
            <w:hideMark/>
          </w:tcPr>
          <w:p w:rsidR="00454FF6" w:rsidRPr="009F1845" w:rsidRDefault="00454FF6" w:rsidP="009F1845">
            <w:pPr>
              <w:snapToGrid w:val="0"/>
              <w:jc w:val="center"/>
              <w:rPr>
                <w:rFonts w:ascii="Arial Narrow" w:hAnsi="Arial Narrow" w:cs="Arial"/>
                <w:sz w:val="20"/>
                <w:szCs w:val="20"/>
              </w:rPr>
            </w:pPr>
            <w:r w:rsidRPr="009F1845">
              <w:rPr>
                <w:rFonts w:ascii="Arial Narrow" w:hAnsi="Arial Narrow" w:cs="Arial"/>
                <w:sz w:val="20"/>
                <w:szCs w:val="20"/>
              </w:rPr>
              <w:t>1</w:t>
            </w:r>
          </w:p>
        </w:tc>
      </w:tr>
      <w:tr w:rsidR="00454FF6" w:rsidRPr="009F1845" w:rsidTr="009F1845">
        <w:trPr>
          <w:trHeight w:val="225"/>
        </w:trPr>
        <w:tc>
          <w:tcPr>
            <w:tcW w:w="1974" w:type="dxa"/>
            <w:shd w:val="clear" w:color="auto" w:fill="auto"/>
            <w:tcMar>
              <w:left w:w="28" w:type="dxa"/>
              <w:right w:w="28" w:type="dxa"/>
            </w:tcMar>
            <w:hideMark/>
          </w:tcPr>
          <w:p w:rsidR="00454FF6" w:rsidRPr="009F1845" w:rsidRDefault="00454FF6" w:rsidP="009F1845">
            <w:pPr>
              <w:snapToGrid w:val="0"/>
              <w:rPr>
                <w:rFonts w:ascii="Arial Narrow" w:hAnsi="Arial Narrow" w:cs="Arial"/>
                <w:sz w:val="20"/>
                <w:szCs w:val="20"/>
              </w:rPr>
            </w:pPr>
          </w:p>
        </w:tc>
        <w:tc>
          <w:tcPr>
            <w:tcW w:w="321" w:type="dxa"/>
            <w:shd w:val="clear" w:color="auto" w:fill="auto"/>
            <w:tcMar>
              <w:left w:w="28" w:type="dxa"/>
              <w:right w:w="28" w:type="dxa"/>
            </w:tcMar>
            <w:hideMark/>
          </w:tcPr>
          <w:p w:rsidR="00454FF6" w:rsidRPr="009F1845" w:rsidRDefault="00454FF6" w:rsidP="009F1845">
            <w:pPr>
              <w:snapToGrid w:val="0"/>
              <w:jc w:val="center"/>
              <w:rPr>
                <w:rFonts w:ascii="Arial Narrow" w:hAnsi="Arial Narrow" w:cs="Arial"/>
                <w:sz w:val="20"/>
                <w:szCs w:val="20"/>
              </w:rPr>
            </w:pPr>
          </w:p>
        </w:tc>
        <w:tc>
          <w:tcPr>
            <w:tcW w:w="1947" w:type="dxa"/>
            <w:shd w:val="clear" w:color="auto" w:fill="auto"/>
            <w:tcMar>
              <w:left w:w="28" w:type="dxa"/>
              <w:right w:w="28" w:type="dxa"/>
            </w:tcMar>
            <w:hideMark/>
          </w:tcPr>
          <w:p w:rsidR="00454FF6" w:rsidRPr="009F1845" w:rsidRDefault="00454FF6" w:rsidP="009F1845">
            <w:pPr>
              <w:snapToGrid w:val="0"/>
              <w:rPr>
                <w:rFonts w:ascii="Arial Narrow" w:hAnsi="Arial Narrow" w:cs="Arial"/>
                <w:sz w:val="20"/>
                <w:szCs w:val="20"/>
              </w:rPr>
            </w:pPr>
            <w:r w:rsidRPr="009F1845">
              <w:rPr>
                <w:rFonts w:ascii="Arial Narrow" w:hAnsi="Arial Narrow" w:cs="Arial"/>
                <w:sz w:val="20"/>
                <w:szCs w:val="20"/>
              </w:rPr>
              <w:t>Delay in project implementation</w:t>
            </w:r>
          </w:p>
        </w:tc>
        <w:tc>
          <w:tcPr>
            <w:tcW w:w="321" w:type="dxa"/>
            <w:shd w:val="clear" w:color="auto" w:fill="auto"/>
            <w:tcMar>
              <w:left w:w="28" w:type="dxa"/>
              <w:right w:w="28" w:type="dxa"/>
            </w:tcMar>
            <w:hideMark/>
          </w:tcPr>
          <w:p w:rsidR="00454FF6" w:rsidRPr="009F1845" w:rsidRDefault="00454FF6" w:rsidP="009F1845">
            <w:pPr>
              <w:snapToGrid w:val="0"/>
              <w:jc w:val="center"/>
              <w:rPr>
                <w:rFonts w:ascii="Arial Narrow" w:hAnsi="Arial Narrow" w:cs="Arial"/>
                <w:sz w:val="20"/>
                <w:szCs w:val="20"/>
              </w:rPr>
            </w:pPr>
            <w:r w:rsidRPr="009F1845">
              <w:rPr>
                <w:rFonts w:ascii="Arial Narrow" w:hAnsi="Arial Narrow" w:cs="Arial"/>
                <w:sz w:val="20"/>
                <w:szCs w:val="20"/>
              </w:rPr>
              <w:t>1</w:t>
            </w:r>
          </w:p>
        </w:tc>
        <w:tc>
          <w:tcPr>
            <w:tcW w:w="1947" w:type="dxa"/>
            <w:shd w:val="clear" w:color="auto" w:fill="auto"/>
            <w:tcMar>
              <w:left w:w="28" w:type="dxa"/>
              <w:right w:w="28" w:type="dxa"/>
            </w:tcMar>
            <w:hideMark/>
          </w:tcPr>
          <w:p w:rsidR="00454FF6" w:rsidRPr="009F1845" w:rsidRDefault="00454FF6" w:rsidP="009F1845">
            <w:pPr>
              <w:snapToGrid w:val="0"/>
              <w:rPr>
                <w:rFonts w:ascii="Arial Narrow" w:hAnsi="Arial Narrow" w:cs="Arial"/>
                <w:sz w:val="20"/>
                <w:szCs w:val="20"/>
              </w:rPr>
            </w:pPr>
          </w:p>
        </w:tc>
        <w:tc>
          <w:tcPr>
            <w:tcW w:w="321" w:type="dxa"/>
            <w:shd w:val="clear" w:color="auto" w:fill="auto"/>
            <w:tcMar>
              <w:left w:w="28" w:type="dxa"/>
              <w:right w:w="28" w:type="dxa"/>
            </w:tcMar>
            <w:hideMark/>
          </w:tcPr>
          <w:p w:rsidR="00454FF6" w:rsidRPr="009F1845" w:rsidRDefault="00454FF6" w:rsidP="009F1845">
            <w:pPr>
              <w:snapToGrid w:val="0"/>
              <w:jc w:val="center"/>
              <w:rPr>
                <w:rFonts w:ascii="Arial Narrow" w:hAnsi="Arial Narrow" w:cs="Arial"/>
                <w:sz w:val="20"/>
                <w:szCs w:val="20"/>
              </w:rPr>
            </w:pPr>
          </w:p>
        </w:tc>
        <w:tc>
          <w:tcPr>
            <w:tcW w:w="1849" w:type="dxa"/>
            <w:shd w:val="clear" w:color="auto" w:fill="auto"/>
            <w:tcMar>
              <w:left w:w="28" w:type="dxa"/>
              <w:right w:w="28" w:type="dxa"/>
            </w:tcMar>
            <w:hideMark/>
          </w:tcPr>
          <w:p w:rsidR="00454FF6" w:rsidRPr="00454FF6" w:rsidRDefault="00454FF6" w:rsidP="00454FF6">
            <w:pPr>
              <w:snapToGrid w:val="0"/>
              <w:rPr>
                <w:rFonts w:ascii="Arial Narrow" w:hAnsi="Arial Narrow" w:cs="Arial"/>
                <w:sz w:val="20"/>
                <w:szCs w:val="20"/>
              </w:rPr>
            </w:pPr>
            <w:r w:rsidRPr="00454FF6">
              <w:rPr>
                <w:rFonts w:ascii="Arial Narrow" w:hAnsi="Arial Narrow" w:cs="Arial"/>
                <w:sz w:val="20"/>
                <w:szCs w:val="20"/>
              </w:rPr>
              <w:t>No starting fund to involve in eco-tourism, such as family hotel.</w:t>
            </w:r>
          </w:p>
        </w:tc>
        <w:tc>
          <w:tcPr>
            <w:tcW w:w="321" w:type="dxa"/>
            <w:shd w:val="clear" w:color="auto" w:fill="auto"/>
            <w:tcMar>
              <w:left w:w="28" w:type="dxa"/>
              <w:right w:w="28" w:type="dxa"/>
            </w:tcMar>
            <w:hideMark/>
          </w:tcPr>
          <w:p w:rsidR="00454FF6" w:rsidRPr="009F1845" w:rsidRDefault="00454FF6" w:rsidP="009F1845">
            <w:pPr>
              <w:snapToGrid w:val="0"/>
              <w:jc w:val="center"/>
              <w:rPr>
                <w:rFonts w:ascii="Arial Narrow" w:hAnsi="Arial Narrow" w:cs="Arial"/>
                <w:sz w:val="20"/>
                <w:szCs w:val="20"/>
              </w:rPr>
            </w:pPr>
            <w:r w:rsidRPr="009F1845">
              <w:rPr>
                <w:rFonts w:ascii="Arial Narrow" w:hAnsi="Arial Narrow" w:cs="Arial"/>
                <w:sz w:val="20"/>
                <w:szCs w:val="20"/>
              </w:rPr>
              <w:t>2</w:t>
            </w:r>
          </w:p>
        </w:tc>
      </w:tr>
      <w:tr w:rsidR="00454FF6" w:rsidRPr="009F1845" w:rsidTr="009F1845">
        <w:trPr>
          <w:trHeight w:val="450"/>
        </w:trPr>
        <w:tc>
          <w:tcPr>
            <w:tcW w:w="1974" w:type="dxa"/>
            <w:tcBorders>
              <w:bottom w:val="single" w:sz="4" w:space="0" w:color="auto"/>
            </w:tcBorders>
            <w:shd w:val="clear" w:color="auto" w:fill="auto"/>
            <w:tcMar>
              <w:left w:w="28" w:type="dxa"/>
              <w:right w:w="28" w:type="dxa"/>
            </w:tcMar>
            <w:hideMark/>
          </w:tcPr>
          <w:p w:rsidR="00454FF6" w:rsidRPr="009F1845" w:rsidRDefault="00454FF6" w:rsidP="009F1845">
            <w:pPr>
              <w:snapToGrid w:val="0"/>
              <w:rPr>
                <w:rFonts w:ascii="Arial Narrow" w:hAnsi="Arial Narrow" w:cs="Arial"/>
                <w:sz w:val="20"/>
                <w:szCs w:val="20"/>
              </w:rPr>
            </w:pPr>
          </w:p>
        </w:tc>
        <w:tc>
          <w:tcPr>
            <w:tcW w:w="321" w:type="dxa"/>
            <w:tcBorders>
              <w:bottom w:val="single" w:sz="4" w:space="0" w:color="auto"/>
            </w:tcBorders>
            <w:shd w:val="clear" w:color="auto" w:fill="auto"/>
            <w:tcMar>
              <w:left w:w="28" w:type="dxa"/>
              <w:right w:w="28" w:type="dxa"/>
            </w:tcMar>
            <w:hideMark/>
          </w:tcPr>
          <w:p w:rsidR="00454FF6" w:rsidRPr="009F1845" w:rsidRDefault="00454FF6" w:rsidP="009F1845">
            <w:pPr>
              <w:snapToGrid w:val="0"/>
              <w:jc w:val="center"/>
              <w:rPr>
                <w:rFonts w:ascii="Arial Narrow" w:hAnsi="Arial Narrow" w:cs="Arial"/>
                <w:sz w:val="20"/>
                <w:szCs w:val="20"/>
              </w:rPr>
            </w:pPr>
          </w:p>
        </w:tc>
        <w:tc>
          <w:tcPr>
            <w:tcW w:w="1947" w:type="dxa"/>
            <w:tcBorders>
              <w:bottom w:val="single" w:sz="4" w:space="0" w:color="auto"/>
            </w:tcBorders>
            <w:shd w:val="clear" w:color="auto" w:fill="auto"/>
            <w:tcMar>
              <w:left w:w="28" w:type="dxa"/>
              <w:right w:w="28" w:type="dxa"/>
            </w:tcMar>
            <w:hideMark/>
          </w:tcPr>
          <w:p w:rsidR="00454FF6" w:rsidRPr="009F1845" w:rsidRDefault="00454FF6" w:rsidP="009F1845">
            <w:pPr>
              <w:snapToGrid w:val="0"/>
              <w:rPr>
                <w:rFonts w:ascii="Arial Narrow" w:hAnsi="Arial Narrow" w:cs="Arial"/>
                <w:sz w:val="20"/>
                <w:szCs w:val="20"/>
              </w:rPr>
            </w:pPr>
            <w:r w:rsidRPr="009F1845">
              <w:rPr>
                <w:rFonts w:ascii="Arial Narrow" w:hAnsi="Arial Narrow" w:cs="Arial"/>
                <w:sz w:val="20"/>
                <w:szCs w:val="20"/>
              </w:rPr>
              <w:t>Direct financial support to PAs from project</w:t>
            </w:r>
          </w:p>
        </w:tc>
        <w:tc>
          <w:tcPr>
            <w:tcW w:w="321" w:type="dxa"/>
            <w:tcBorders>
              <w:bottom w:val="single" w:sz="4" w:space="0" w:color="auto"/>
            </w:tcBorders>
            <w:shd w:val="clear" w:color="auto" w:fill="auto"/>
            <w:tcMar>
              <w:left w:w="28" w:type="dxa"/>
              <w:right w:w="28" w:type="dxa"/>
            </w:tcMar>
            <w:hideMark/>
          </w:tcPr>
          <w:p w:rsidR="00454FF6" w:rsidRPr="009F1845" w:rsidRDefault="00454FF6" w:rsidP="009F1845">
            <w:pPr>
              <w:snapToGrid w:val="0"/>
              <w:jc w:val="center"/>
              <w:rPr>
                <w:rFonts w:ascii="Arial Narrow" w:hAnsi="Arial Narrow" w:cs="Arial"/>
                <w:sz w:val="20"/>
                <w:szCs w:val="20"/>
              </w:rPr>
            </w:pPr>
            <w:r w:rsidRPr="009F1845">
              <w:rPr>
                <w:rFonts w:ascii="Arial Narrow" w:hAnsi="Arial Narrow" w:cs="Arial"/>
                <w:sz w:val="20"/>
                <w:szCs w:val="20"/>
              </w:rPr>
              <w:t>2</w:t>
            </w:r>
          </w:p>
        </w:tc>
        <w:tc>
          <w:tcPr>
            <w:tcW w:w="1947" w:type="dxa"/>
            <w:tcBorders>
              <w:bottom w:val="single" w:sz="4" w:space="0" w:color="auto"/>
            </w:tcBorders>
            <w:shd w:val="clear" w:color="auto" w:fill="auto"/>
            <w:tcMar>
              <w:left w:w="28" w:type="dxa"/>
              <w:right w:w="28" w:type="dxa"/>
            </w:tcMar>
            <w:hideMark/>
          </w:tcPr>
          <w:p w:rsidR="00454FF6" w:rsidRPr="009F1845" w:rsidRDefault="00454FF6" w:rsidP="009F1845">
            <w:pPr>
              <w:snapToGrid w:val="0"/>
              <w:rPr>
                <w:rFonts w:ascii="Arial Narrow" w:hAnsi="Arial Narrow" w:cs="Arial"/>
                <w:sz w:val="20"/>
                <w:szCs w:val="20"/>
              </w:rPr>
            </w:pPr>
          </w:p>
        </w:tc>
        <w:tc>
          <w:tcPr>
            <w:tcW w:w="321" w:type="dxa"/>
            <w:tcBorders>
              <w:bottom w:val="single" w:sz="4" w:space="0" w:color="auto"/>
            </w:tcBorders>
            <w:shd w:val="clear" w:color="auto" w:fill="auto"/>
            <w:tcMar>
              <w:left w:w="28" w:type="dxa"/>
              <w:right w:w="28" w:type="dxa"/>
            </w:tcMar>
            <w:hideMark/>
          </w:tcPr>
          <w:p w:rsidR="00454FF6" w:rsidRPr="009F1845" w:rsidRDefault="00454FF6" w:rsidP="009F1845">
            <w:pPr>
              <w:snapToGrid w:val="0"/>
              <w:jc w:val="center"/>
              <w:rPr>
                <w:rFonts w:ascii="Arial Narrow" w:hAnsi="Arial Narrow" w:cs="Arial"/>
                <w:sz w:val="20"/>
                <w:szCs w:val="20"/>
              </w:rPr>
            </w:pPr>
          </w:p>
        </w:tc>
        <w:tc>
          <w:tcPr>
            <w:tcW w:w="1849" w:type="dxa"/>
            <w:tcBorders>
              <w:bottom w:val="single" w:sz="4" w:space="0" w:color="auto"/>
            </w:tcBorders>
            <w:shd w:val="clear" w:color="auto" w:fill="auto"/>
            <w:tcMar>
              <w:left w:w="28" w:type="dxa"/>
              <w:right w:w="28" w:type="dxa"/>
            </w:tcMar>
            <w:hideMark/>
          </w:tcPr>
          <w:p w:rsidR="00454FF6" w:rsidRPr="009F1845" w:rsidRDefault="00454FF6" w:rsidP="009F1845">
            <w:pPr>
              <w:snapToGrid w:val="0"/>
              <w:rPr>
                <w:rFonts w:ascii="Arial Narrow" w:hAnsi="Arial Narrow" w:cs="Arial"/>
                <w:sz w:val="20"/>
                <w:szCs w:val="20"/>
              </w:rPr>
            </w:pPr>
          </w:p>
        </w:tc>
        <w:tc>
          <w:tcPr>
            <w:tcW w:w="321" w:type="dxa"/>
            <w:tcBorders>
              <w:bottom w:val="single" w:sz="4" w:space="0" w:color="auto"/>
            </w:tcBorders>
            <w:shd w:val="clear" w:color="auto" w:fill="auto"/>
            <w:tcMar>
              <w:left w:w="28" w:type="dxa"/>
              <w:right w:w="28" w:type="dxa"/>
            </w:tcMar>
            <w:hideMark/>
          </w:tcPr>
          <w:p w:rsidR="00454FF6" w:rsidRPr="009F1845" w:rsidRDefault="00454FF6" w:rsidP="009F1845">
            <w:pPr>
              <w:snapToGrid w:val="0"/>
              <w:jc w:val="center"/>
              <w:rPr>
                <w:rFonts w:ascii="Arial Narrow" w:hAnsi="Arial Narrow" w:cs="Arial"/>
                <w:sz w:val="20"/>
                <w:szCs w:val="20"/>
              </w:rPr>
            </w:pPr>
          </w:p>
        </w:tc>
      </w:tr>
      <w:tr w:rsidR="00454FF6" w:rsidRPr="009F1845" w:rsidTr="009F1845">
        <w:trPr>
          <w:trHeight w:val="225"/>
        </w:trPr>
        <w:tc>
          <w:tcPr>
            <w:tcW w:w="1974" w:type="dxa"/>
            <w:shd w:val="clear" w:color="000000" w:fill="CCCCCC"/>
            <w:tcMar>
              <w:left w:w="28" w:type="dxa"/>
              <w:right w:w="28" w:type="dxa"/>
            </w:tcMar>
            <w:hideMark/>
          </w:tcPr>
          <w:p w:rsidR="00454FF6" w:rsidRPr="009F1845" w:rsidRDefault="00454FF6" w:rsidP="009F1845">
            <w:pPr>
              <w:snapToGrid w:val="0"/>
              <w:rPr>
                <w:rFonts w:ascii="Arial Narrow" w:hAnsi="Arial Narrow" w:cs="Arial"/>
                <w:b/>
                <w:bCs/>
                <w:sz w:val="20"/>
                <w:szCs w:val="20"/>
              </w:rPr>
            </w:pPr>
            <w:r>
              <w:rPr>
                <w:rFonts w:ascii="Arial Narrow" w:hAnsi="Arial Narrow" w:cs="Arial"/>
                <w:b/>
                <w:bCs/>
                <w:sz w:val="20"/>
                <w:szCs w:val="20"/>
              </w:rPr>
              <w:t>Total</w:t>
            </w:r>
            <w:r w:rsidRPr="009F1845">
              <w:rPr>
                <w:rFonts w:ascii="Arial Narrow" w:hAnsi="Arial Narrow" w:cs="Arial"/>
                <w:b/>
                <w:bCs/>
                <w:sz w:val="20"/>
                <w:szCs w:val="20"/>
              </w:rPr>
              <w:t>: Strengths</w:t>
            </w:r>
          </w:p>
        </w:tc>
        <w:tc>
          <w:tcPr>
            <w:tcW w:w="321" w:type="dxa"/>
            <w:shd w:val="clear" w:color="000000" w:fill="CCCCCC"/>
            <w:tcMar>
              <w:left w:w="28" w:type="dxa"/>
              <w:right w:w="28" w:type="dxa"/>
            </w:tcMar>
            <w:hideMark/>
          </w:tcPr>
          <w:p w:rsidR="00454FF6" w:rsidRPr="009F1845" w:rsidRDefault="00454FF6" w:rsidP="009F1845">
            <w:pPr>
              <w:snapToGrid w:val="0"/>
              <w:jc w:val="center"/>
              <w:rPr>
                <w:rFonts w:ascii="Arial Narrow" w:hAnsi="Arial Narrow" w:cs="Arial"/>
                <w:b/>
                <w:sz w:val="20"/>
                <w:szCs w:val="20"/>
              </w:rPr>
            </w:pPr>
            <w:r w:rsidRPr="009F1845">
              <w:rPr>
                <w:rFonts w:ascii="Arial Narrow" w:hAnsi="Arial Narrow" w:cs="Arial"/>
                <w:b/>
                <w:sz w:val="20"/>
                <w:szCs w:val="20"/>
              </w:rPr>
              <w:t>42</w:t>
            </w:r>
          </w:p>
        </w:tc>
        <w:tc>
          <w:tcPr>
            <w:tcW w:w="1947" w:type="dxa"/>
            <w:shd w:val="clear" w:color="000000" w:fill="CCCCCC"/>
            <w:tcMar>
              <w:left w:w="28" w:type="dxa"/>
              <w:right w:w="28" w:type="dxa"/>
            </w:tcMar>
            <w:hideMark/>
          </w:tcPr>
          <w:p w:rsidR="00454FF6" w:rsidRPr="009F1845" w:rsidRDefault="00454FF6" w:rsidP="009F1845">
            <w:pPr>
              <w:snapToGrid w:val="0"/>
              <w:rPr>
                <w:rFonts w:ascii="Arial Narrow" w:hAnsi="Arial Narrow" w:cs="Arial"/>
                <w:b/>
                <w:bCs/>
                <w:sz w:val="20"/>
                <w:szCs w:val="20"/>
              </w:rPr>
            </w:pPr>
            <w:r>
              <w:rPr>
                <w:rFonts w:ascii="Arial Narrow" w:hAnsi="Arial Narrow" w:cs="Arial"/>
                <w:b/>
                <w:bCs/>
                <w:sz w:val="20"/>
                <w:szCs w:val="20"/>
              </w:rPr>
              <w:t xml:space="preserve">Total: </w:t>
            </w:r>
            <w:r w:rsidRPr="009F1845">
              <w:rPr>
                <w:rFonts w:ascii="Arial Narrow" w:hAnsi="Arial Narrow" w:cs="Arial"/>
                <w:b/>
                <w:bCs/>
                <w:sz w:val="20"/>
                <w:szCs w:val="20"/>
              </w:rPr>
              <w:t>Weakness</w:t>
            </w:r>
            <w:r>
              <w:rPr>
                <w:rFonts w:ascii="Arial Narrow" w:hAnsi="Arial Narrow" w:cs="Arial"/>
                <w:b/>
                <w:bCs/>
                <w:sz w:val="20"/>
                <w:szCs w:val="20"/>
              </w:rPr>
              <w:t>es</w:t>
            </w:r>
          </w:p>
        </w:tc>
        <w:tc>
          <w:tcPr>
            <w:tcW w:w="321" w:type="dxa"/>
            <w:shd w:val="clear" w:color="000000" w:fill="CCCCCC"/>
            <w:tcMar>
              <w:left w:w="28" w:type="dxa"/>
              <w:right w:w="28" w:type="dxa"/>
            </w:tcMar>
            <w:hideMark/>
          </w:tcPr>
          <w:p w:rsidR="00454FF6" w:rsidRPr="009F1845" w:rsidRDefault="00454FF6" w:rsidP="009F1845">
            <w:pPr>
              <w:snapToGrid w:val="0"/>
              <w:jc w:val="center"/>
              <w:rPr>
                <w:rFonts w:ascii="Arial Narrow" w:hAnsi="Arial Narrow" w:cs="Arial"/>
                <w:b/>
                <w:sz w:val="20"/>
                <w:szCs w:val="20"/>
              </w:rPr>
            </w:pPr>
            <w:r w:rsidRPr="009F1845">
              <w:rPr>
                <w:rFonts w:ascii="Arial Narrow" w:hAnsi="Arial Narrow" w:cs="Arial"/>
                <w:b/>
                <w:sz w:val="20"/>
                <w:szCs w:val="20"/>
              </w:rPr>
              <w:t>49</w:t>
            </w:r>
          </w:p>
        </w:tc>
        <w:tc>
          <w:tcPr>
            <w:tcW w:w="1947" w:type="dxa"/>
            <w:shd w:val="clear" w:color="000000" w:fill="CCCCCC"/>
            <w:tcMar>
              <w:left w:w="28" w:type="dxa"/>
              <w:right w:w="28" w:type="dxa"/>
            </w:tcMar>
            <w:hideMark/>
          </w:tcPr>
          <w:p w:rsidR="00454FF6" w:rsidRPr="009F1845" w:rsidRDefault="00454FF6" w:rsidP="009F1845">
            <w:pPr>
              <w:snapToGrid w:val="0"/>
              <w:rPr>
                <w:rFonts w:ascii="Arial Narrow" w:hAnsi="Arial Narrow" w:cs="Arial"/>
                <w:b/>
                <w:bCs/>
                <w:sz w:val="20"/>
                <w:szCs w:val="20"/>
              </w:rPr>
            </w:pPr>
            <w:r>
              <w:rPr>
                <w:rFonts w:ascii="Arial Narrow" w:hAnsi="Arial Narrow" w:cs="Arial"/>
                <w:b/>
                <w:bCs/>
                <w:sz w:val="20"/>
                <w:szCs w:val="20"/>
              </w:rPr>
              <w:t xml:space="preserve">Total: </w:t>
            </w:r>
            <w:r w:rsidRPr="009F1845">
              <w:rPr>
                <w:rFonts w:ascii="Arial Narrow" w:hAnsi="Arial Narrow" w:cs="Arial"/>
                <w:b/>
                <w:bCs/>
                <w:sz w:val="20"/>
                <w:szCs w:val="20"/>
              </w:rPr>
              <w:t xml:space="preserve">Benefits </w:t>
            </w:r>
          </w:p>
        </w:tc>
        <w:tc>
          <w:tcPr>
            <w:tcW w:w="321" w:type="dxa"/>
            <w:shd w:val="clear" w:color="000000" w:fill="CCCCCC"/>
            <w:tcMar>
              <w:left w:w="28" w:type="dxa"/>
              <w:right w:w="28" w:type="dxa"/>
            </w:tcMar>
            <w:hideMark/>
          </w:tcPr>
          <w:p w:rsidR="00454FF6" w:rsidRPr="009F1845" w:rsidRDefault="00454FF6" w:rsidP="009F1845">
            <w:pPr>
              <w:snapToGrid w:val="0"/>
              <w:jc w:val="center"/>
              <w:rPr>
                <w:rFonts w:ascii="Arial Narrow" w:hAnsi="Arial Narrow" w:cs="Arial"/>
                <w:b/>
                <w:sz w:val="20"/>
                <w:szCs w:val="20"/>
              </w:rPr>
            </w:pPr>
            <w:r w:rsidRPr="009F1845">
              <w:rPr>
                <w:rFonts w:ascii="Arial Narrow" w:hAnsi="Arial Narrow" w:cs="Arial"/>
                <w:b/>
                <w:sz w:val="20"/>
                <w:szCs w:val="20"/>
              </w:rPr>
              <w:t>18</w:t>
            </w:r>
          </w:p>
        </w:tc>
        <w:tc>
          <w:tcPr>
            <w:tcW w:w="1849" w:type="dxa"/>
            <w:shd w:val="clear" w:color="000000" w:fill="CCCCCC"/>
            <w:tcMar>
              <w:left w:w="28" w:type="dxa"/>
              <w:right w:w="28" w:type="dxa"/>
            </w:tcMar>
            <w:hideMark/>
          </w:tcPr>
          <w:p w:rsidR="00454FF6" w:rsidRPr="009F1845" w:rsidRDefault="00454FF6" w:rsidP="009F1845">
            <w:pPr>
              <w:snapToGrid w:val="0"/>
              <w:rPr>
                <w:rFonts w:ascii="Arial Narrow" w:hAnsi="Arial Narrow" w:cs="Arial"/>
                <w:b/>
                <w:bCs/>
                <w:sz w:val="20"/>
                <w:szCs w:val="20"/>
              </w:rPr>
            </w:pPr>
            <w:r>
              <w:rPr>
                <w:rFonts w:ascii="Arial Narrow" w:hAnsi="Arial Narrow" w:cs="Arial"/>
                <w:b/>
                <w:bCs/>
                <w:sz w:val="20"/>
                <w:szCs w:val="20"/>
              </w:rPr>
              <w:t>Total: Others</w:t>
            </w:r>
          </w:p>
        </w:tc>
        <w:tc>
          <w:tcPr>
            <w:tcW w:w="321" w:type="dxa"/>
            <w:shd w:val="clear" w:color="000000" w:fill="CCCCCC"/>
            <w:tcMar>
              <w:left w:w="28" w:type="dxa"/>
              <w:right w:w="28" w:type="dxa"/>
            </w:tcMar>
            <w:hideMark/>
          </w:tcPr>
          <w:p w:rsidR="00454FF6" w:rsidRPr="009F1845" w:rsidRDefault="00454FF6" w:rsidP="009F1845">
            <w:pPr>
              <w:snapToGrid w:val="0"/>
              <w:jc w:val="center"/>
              <w:rPr>
                <w:rFonts w:ascii="Arial Narrow" w:hAnsi="Arial Narrow" w:cs="Arial"/>
                <w:b/>
                <w:sz w:val="20"/>
                <w:szCs w:val="20"/>
              </w:rPr>
            </w:pPr>
            <w:r w:rsidRPr="009F1845">
              <w:rPr>
                <w:rFonts w:ascii="Arial Narrow" w:hAnsi="Arial Narrow" w:cs="Arial"/>
                <w:b/>
                <w:sz w:val="20"/>
                <w:szCs w:val="20"/>
              </w:rPr>
              <w:t>13</w:t>
            </w:r>
          </w:p>
        </w:tc>
      </w:tr>
    </w:tbl>
    <w:p w:rsidR="00967E7A" w:rsidRPr="00967E7A" w:rsidRDefault="00967E7A" w:rsidP="00967E7A">
      <w:pPr>
        <w:rPr>
          <w:rFonts w:ascii="Arial" w:hAnsi="Arial" w:cs="Arial"/>
          <w:b/>
          <w:sz w:val="21"/>
          <w:szCs w:val="21"/>
        </w:rPr>
      </w:pPr>
      <w:r w:rsidRPr="00967E7A">
        <w:rPr>
          <w:rFonts w:ascii="Arial" w:hAnsi="Arial" w:cs="Arial" w:hint="eastAsia"/>
          <w:b/>
          <w:sz w:val="21"/>
          <w:szCs w:val="21"/>
        </w:rPr>
        <w:lastRenderedPageBreak/>
        <w:t>Questionnaire for Mid-Term Review of Taohe Project (8 April, 2013)</w:t>
      </w:r>
    </w:p>
    <w:p w:rsidR="00967E7A" w:rsidRPr="00967E7A" w:rsidRDefault="00967E7A" w:rsidP="00967E7A">
      <w:pPr>
        <w:rPr>
          <w:rFonts w:ascii="Arial" w:hAnsi="Arial" w:cs="Arial"/>
          <w:sz w:val="21"/>
          <w:szCs w:val="21"/>
          <w:lang w:eastAsia="zh-CN"/>
        </w:rPr>
      </w:pPr>
    </w:p>
    <w:p w:rsidR="00967E7A" w:rsidRPr="00967E7A" w:rsidRDefault="00967E7A" w:rsidP="00967E7A">
      <w:pPr>
        <w:rPr>
          <w:rFonts w:ascii="Arial" w:hAnsi="Arial" w:cs="Arial"/>
          <w:sz w:val="21"/>
          <w:szCs w:val="21"/>
          <w:lang w:eastAsia="zh-CN"/>
        </w:rPr>
      </w:pPr>
      <w:r w:rsidRPr="00967E7A">
        <w:rPr>
          <w:rFonts w:ascii="Arial" w:hAnsi="Arial" w:cs="Arial" w:hint="eastAsia"/>
          <w:sz w:val="21"/>
          <w:szCs w:val="21"/>
          <w:lang w:eastAsia="zh-CN"/>
        </w:rPr>
        <w:t xml:space="preserve">(IMPORTANT: The information you provide in this questionnaire is </w:t>
      </w:r>
      <w:r>
        <w:rPr>
          <w:rFonts w:ascii="Arial" w:hAnsi="Arial" w:cs="Arial"/>
          <w:sz w:val="21"/>
          <w:szCs w:val="21"/>
          <w:lang w:val="en-US" w:eastAsia="zh-CN"/>
        </w:rPr>
        <w:t>will be treated in confidence by</w:t>
      </w:r>
      <w:r w:rsidRPr="00967E7A">
        <w:rPr>
          <w:rFonts w:ascii="Arial" w:hAnsi="Arial" w:cs="Arial" w:hint="eastAsia"/>
          <w:sz w:val="21"/>
          <w:szCs w:val="21"/>
          <w:lang w:eastAsia="zh-CN"/>
        </w:rPr>
        <w:t xml:space="preserve"> the consultants </w:t>
      </w:r>
      <w:r>
        <w:rPr>
          <w:rFonts w:ascii="Arial" w:hAnsi="Arial" w:cs="Arial"/>
          <w:sz w:val="21"/>
          <w:szCs w:val="21"/>
          <w:lang w:val="en-US" w:eastAsia="zh-CN"/>
        </w:rPr>
        <w:t>undertaking the</w:t>
      </w:r>
      <w:r w:rsidRPr="00967E7A">
        <w:rPr>
          <w:rFonts w:ascii="Arial" w:hAnsi="Arial" w:cs="Arial" w:hint="eastAsia"/>
          <w:sz w:val="21"/>
          <w:szCs w:val="21"/>
          <w:lang w:eastAsia="zh-CN"/>
        </w:rPr>
        <w:t xml:space="preserve"> Mid-term Review of Taohe Project. Please hand in your completed questionnaire directly to MTR consultants</w:t>
      </w:r>
      <w:r>
        <w:rPr>
          <w:rFonts w:ascii="Arial" w:hAnsi="Arial" w:cs="Arial"/>
          <w:sz w:val="21"/>
          <w:szCs w:val="21"/>
          <w:lang w:val="en-US" w:eastAsia="zh-CN"/>
        </w:rPr>
        <w:t>.</w:t>
      </w:r>
      <w:r w:rsidRPr="00967E7A">
        <w:rPr>
          <w:rFonts w:ascii="Arial" w:hAnsi="Arial" w:cs="Arial" w:hint="eastAsia"/>
          <w:sz w:val="21"/>
          <w:szCs w:val="21"/>
          <w:lang w:eastAsia="zh-CN"/>
        </w:rPr>
        <w:t>)</w:t>
      </w:r>
    </w:p>
    <w:p w:rsidR="00967E7A" w:rsidRPr="00967E7A" w:rsidRDefault="00967E7A" w:rsidP="00967E7A">
      <w:pPr>
        <w:rPr>
          <w:rFonts w:ascii="Arial" w:hAnsi="Arial" w:cs="Arial"/>
          <w:sz w:val="21"/>
          <w:szCs w:val="21"/>
          <w:lang w:eastAsia="zh-CN"/>
        </w:rPr>
      </w:pPr>
    </w:p>
    <w:p w:rsidR="00967E7A" w:rsidRPr="00967E7A" w:rsidRDefault="00967E7A" w:rsidP="00967E7A">
      <w:pPr>
        <w:pStyle w:val="ListParagraph"/>
        <w:numPr>
          <w:ilvl w:val="1"/>
          <w:numId w:val="25"/>
        </w:numPr>
        <w:rPr>
          <w:rFonts w:ascii="Arial" w:hAnsi="Arial" w:cs="Arial"/>
          <w:sz w:val="21"/>
          <w:szCs w:val="21"/>
          <w:lang w:eastAsia="zh-CN"/>
        </w:rPr>
      </w:pPr>
      <w:r w:rsidRPr="00967E7A">
        <w:rPr>
          <w:rFonts w:ascii="Arial" w:hAnsi="Arial" w:cs="Arial" w:hint="eastAsia"/>
          <w:sz w:val="21"/>
          <w:szCs w:val="21"/>
          <w:lang w:eastAsia="zh-CN"/>
        </w:rPr>
        <w:t>What are the mo</w:t>
      </w:r>
      <w:r w:rsidR="00C9352A">
        <w:rPr>
          <w:rFonts w:ascii="Arial" w:hAnsi="Arial" w:cs="Arial" w:hint="eastAsia"/>
          <w:sz w:val="21"/>
          <w:szCs w:val="21"/>
          <w:lang w:eastAsia="zh-CN"/>
        </w:rPr>
        <w:t>st successful aspects of Taohe P</w:t>
      </w:r>
      <w:r w:rsidRPr="00967E7A">
        <w:rPr>
          <w:rFonts w:ascii="Arial" w:hAnsi="Arial" w:cs="Arial" w:hint="eastAsia"/>
          <w:sz w:val="21"/>
          <w:szCs w:val="21"/>
          <w:lang w:eastAsia="zh-CN"/>
        </w:rPr>
        <w:t>roject so far?</w:t>
      </w:r>
    </w:p>
    <w:p w:rsidR="00967E7A" w:rsidRDefault="00967E7A" w:rsidP="00967E7A">
      <w:pPr>
        <w:pStyle w:val="ListParagraph"/>
        <w:ind w:left="1440"/>
        <w:rPr>
          <w:rFonts w:ascii="Arial" w:hAnsi="Arial" w:cs="Arial"/>
          <w:sz w:val="21"/>
          <w:szCs w:val="21"/>
          <w:lang w:val="en-US" w:eastAsia="zh-CN"/>
        </w:rPr>
      </w:pPr>
      <w:bookmarkStart w:id="76" w:name="OLE_LINK11"/>
      <w:r w:rsidRPr="00967E7A">
        <w:rPr>
          <w:rFonts w:ascii="Arial" w:hAnsi="Arial" w:cs="Arial" w:hint="eastAsia"/>
          <w:sz w:val="21"/>
          <w:szCs w:val="21"/>
          <w:lang w:eastAsia="zh-CN"/>
        </w:rPr>
        <w:t>(1)</w:t>
      </w:r>
    </w:p>
    <w:p w:rsidR="00967E7A" w:rsidRDefault="00967E7A" w:rsidP="00967E7A">
      <w:pPr>
        <w:pStyle w:val="ListParagraph"/>
        <w:ind w:left="1440"/>
        <w:rPr>
          <w:rFonts w:ascii="Arial" w:hAnsi="Arial" w:cs="Arial"/>
          <w:sz w:val="21"/>
          <w:szCs w:val="21"/>
          <w:lang w:val="en-US" w:eastAsia="zh-CN"/>
        </w:rPr>
      </w:pPr>
    </w:p>
    <w:p w:rsidR="00967E7A" w:rsidRDefault="00967E7A" w:rsidP="00967E7A">
      <w:pPr>
        <w:pStyle w:val="ListParagraph"/>
        <w:ind w:left="1440"/>
        <w:rPr>
          <w:rFonts w:ascii="Arial" w:hAnsi="Arial" w:cs="Arial"/>
          <w:sz w:val="21"/>
          <w:szCs w:val="21"/>
          <w:lang w:val="en-US" w:eastAsia="zh-CN"/>
        </w:rPr>
      </w:pPr>
      <w:r w:rsidRPr="00967E7A">
        <w:rPr>
          <w:rFonts w:ascii="Arial" w:hAnsi="Arial" w:cs="Arial" w:hint="eastAsia"/>
          <w:sz w:val="21"/>
          <w:szCs w:val="21"/>
          <w:lang w:eastAsia="zh-CN"/>
        </w:rPr>
        <w:t>(2)</w:t>
      </w:r>
    </w:p>
    <w:p w:rsidR="00967E7A" w:rsidRPr="00967E7A" w:rsidRDefault="00967E7A" w:rsidP="00967E7A">
      <w:pPr>
        <w:pStyle w:val="ListParagraph"/>
        <w:ind w:left="1440"/>
        <w:rPr>
          <w:rFonts w:ascii="Arial" w:hAnsi="Arial" w:cs="Arial"/>
          <w:sz w:val="21"/>
          <w:szCs w:val="21"/>
          <w:lang w:val="en-US" w:eastAsia="zh-CN"/>
        </w:rPr>
      </w:pPr>
    </w:p>
    <w:p w:rsidR="00967E7A" w:rsidRDefault="00967E7A" w:rsidP="00967E7A">
      <w:pPr>
        <w:pStyle w:val="ListParagraph"/>
        <w:ind w:left="1440"/>
        <w:rPr>
          <w:rFonts w:ascii="Arial" w:hAnsi="Arial" w:cs="Arial"/>
          <w:sz w:val="21"/>
          <w:szCs w:val="21"/>
          <w:lang w:val="en-US" w:eastAsia="zh-CN"/>
        </w:rPr>
      </w:pPr>
      <w:r w:rsidRPr="00967E7A">
        <w:rPr>
          <w:rFonts w:ascii="Arial" w:hAnsi="Arial" w:cs="Arial" w:hint="eastAsia"/>
          <w:sz w:val="21"/>
          <w:szCs w:val="21"/>
          <w:lang w:eastAsia="zh-CN"/>
        </w:rPr>
        <w:t>(3)</w:t>
      </w:r>
    </w:p>
    <w:p w:rsidR="00967E7A" w:rsidRPr="00967E7A" w:rsidRDefault="00967E7A" w:rsidP="00967E7A">
      <w:pPr>
        <w:pStyle w:val="ListParagraph"/>
        <w:ind w:left="1440"/>
        <w:rPr>
          <w:rFonts w:ascii="Arial" w:hAnsi="Arial" w:cs="Arial"/>
          <w:sz w:val="21"/>
          <w:szCs w:val="21"/>
          <w:lang w:val="en-US" w:eastAsia="zh-CN"/>
        </w:rPr>
      </w:pPr>
    </w:p>
    <w:p w:rsidR="00967E7A" w:rsidRDefault="00967E7A" w:rsidP="00967E7A">
      <w:pPr>
        <w:pStyle w:val="ListParagraph"/>
        <w:ind w:left="1440"/>
        <w:rPr>
          <w:rFonts w:ascii="Arial" w:hAnsi="Arial" w:cs="Arial"/>
          <w:sz w:val="21"/>
          <w:szCs w:val="21"/>
          <w:lang w:val="en-US" w:eastAsia="zh-CN"/>
        </w:rPr>
      </w:pPr>
      <w:r w:rsidRPr="00967E7A">
        <w:rPr>
          <w:rFonts w:ascii="Arial" w:hAnsi="Arial" w:cs="Arial" w:hint="eastAsia"/>
          <w:sz w:val="21"/>
          <w:szCs w:val="21"/>
          <w:lang w:eastAsia="zh-CN"/>
        </w:rPr>
        <w:t>(4)</w:t>
      </w:r>
    </w:p>
    <w:p w:rsidR="00967E7A" w:rsidRDefault="00967E7A" w:rsidP="00967E7A">
      <w:pPr>
        <w:pStyle w:val="ListParagraph"/>
        <w:ind w:left="1440"/>
        <w:rPr>
          <w:rFonts w:ascii="Arial" w:hAnsi="Arial" w:cs="Arial"/>
          <w:sz w:val="21"/>
          <w:szCs w:val="21"/>
          <w:lang w:val="en-US" w:eastAsia="zh-CN"/>
        </w:rPr>
      </w:pPr>
    </w:p>
    <w:bookmarkEnd w:id="76"/>
    <w:p w:rsidR="00967E7A" w:rsidRPr="00967E7A" w:rsidRDefault="00967E7A" w:rsidP="00967E7A">
      <w:pPr>
        <w:pStyle w:val="ListParagraph"/>
        <w:numPr>
          <w:ilvl w:val="1"/>
          <w:numId w:val="25"/>
        </w:numPr>
        <w:rPr>
          <w:rFonts w:ascii="Arial" w:hAnsi="Arial" w:cs="Arial"/>
          <w:sz w:val="21"/>
          <w:szCs w:val="21"/>
          <w:lang w:eastAsia="zh-CN"/>
        </w:rPr>
      </w:pPr>
      <w:r w:rsidRPr="00967E7A">
        <w:rPr>
          <w:rFonts w:ascii="Arial" w:hAnsi="Arial" w:cs="Arial" w:hint="eastAsia"/>
          <w:sz w:val="21"/>
          <w:szCs w:val="21"/>
          <w:lang w:eastAsia="zh-CN"/>
        </w:rPr>
        <w:t>What should be improved in the implem</w:t>
      </w:r>
      <w:r w:rsidR="00C9352A">
        <w:rPr>
          <w:rFonts w:ascii="Arial" w:hAnsi="Arial" w:cs="Arial" w:hint="eastAsia"/>
          <w:sz w:val="21"/>
          <w:szCs w:val="21"/>
          <w:lang w:eastAsia="zh-CN"/>
        </w:rPr>
        <w:t>entation of Taohe P</w:t>
      </w:r>
      <w:r w:rsidRPr="00967E7A">
        <w:rPr>
          <w:rFonts w:ascii="Arial" w:hAnsi="Arial" w:cs="Arial" w:hint="eastAsia"/>
          <w:sz w:val="21"/>
          <w:szCs w:val="21"/>
          <w:lang w:eastAsia="zh-CN"/>
        </w:rPr>
        <w:t>roject?</w:t>
      </w:r>
    </w:p>
    <w:p w:rsidR="00967E7A" w:rsidRDefault="00967E7A" w:rsidP="00967E7A">
      <w:pPr>
        <w:pStyle w:val="ListParagraph"/>
        <w:ind w:left="1440"/>
        <w:rPr>
          <w:rFonts w:ascii="Arial" w:hAnsi="Arial" w:cs="Arial"/>
          <w:sz w:val="21"/>
          <w:szCs w:val="21"/>
          <w:lang w:val="en-US" w:eastAsia="zh-CN"/>
        </w:rPr>
      </w:pPr>
      <w:r w:rsidRPr="00967E7A">
        <w:rPr>
          <w:rFonts w:ascii="Arial" w:hAnsi="Arial" w:cs="Arial" w:hint="eastAsia"/>
          <w:sz w:val="21"/>
          <w:szCs w:val="21"/>
          <w:lang w:eastAsia="zh-CN"/>
        </w:rPr>
        <w:t>(1)</w:t>
      </w:r>
    </w:p>
    <w:p w:rsidR="00967E7A" w:rsidRPr="00967E7A" w:rsidRDefault="00967E7A" w:rsidP="00967E7A">
      <w:pPr>
        <w:pStyle w:val="ListParagraph"/>
        <w:ind w:left="1440"/>
        <w:rPr>
          <w:rFonts w:ascii="Arial" w:hAnsi="Arial" w:cs="Arial"/>
          <w:sz w:val="21"/>
          <w:szCs w:val="21"/>
          <w:lang w:val="en-US" w:eastAsia="zh-CN"/>
        </w:rPr>
      </w:pPr>
    </w:p>
    <w:p w:rsidR="00967E7A" w:rsidRDefault="00967E7A" w:rsidP="00967E7A">
      <w:pPr>
        <w:pStyle w:val="ListParagraph"/>
        <w:ind w:left="1440"/>
        <w:rPr>
          <w:rFonts w:ascii="Arial" w:hAnsi="Arial" w:cs="Arial"/>
          <w:sz w:val="21"/>
          <w:szCs w:val="21"/>
          <w:lang w:val="en-US" w:eastAsia="zh-CN"/>
        </w:rPr>
      </w:pPr>
      <w:r w:rsidRPr="00967E7A">
        <w:rPr>
          <w:rFonts w:ascii="Arial" w:hAnsi="Arial" w:cs="Arial" w:hint="eastAsia"/>
          <w:sz w:val="21"/>
          <w:szCs w:val="21"/>
          <w:lang w:eastAsia="zh-CN"/>
        </w:rPr>
        <w:t>(2)</w:t>
      </w:r>
    </w:p>
    <w:p w:rsidR="00967E7A" w:rsidRPr="00967E7A" w:rsidRDefault="00967E7A" w:rsidP="00967E7A">
      <w:pPr>
        <w:pStyle w:val="ListParagraph"/>
        <w:ind w:left="1440"/>
        <w:rPr>
          <w:rFonts w:ascii="Arial" w:hAnsi="Arial" w:cs="Arial"/>
          <w:sz w:val="21"/>
          <w:szCs w:val="21"/>
          <w:lang w:val="en-US" w:eastAsia="zh-CN"/>
        </w:rPr>
      </w:pPr>
    </w:p>
    <w:p w:rsidR="00967E7A" w:rsidRDefault="00967E7A" w:rsidP="00967E7A">
      <w:pPr>
        <w:pStyle w:val="ListParagraph"/>
        <w:ind w:left="1440"/>
        <w:rPr>
          <w:rFonts w:ascii="Arial" w:hAnsi="Arial" w:cs="Arial"/>
          <w:sz w:val="21"/>
          <w:szCs w:val="21"/>
          <w:lang w:val="en-US" w:eastAsia="zh-CN"/>
        </w:rPr>
      </w:pPr>
      <w:r w:rsidRPr="00967E7A">
        <w:rPr>
          <w:rFonts w:ascii="Arial" w:hAnsi="Arial" w:cs="Arial" w:hint="eastAsia"/>
          <w:sz w:val="21"/>
          <w:szCs w:val="21"/>
          <w:lang w:eastAsia="zh-CN"/>
        </w:rPr>
        <w:t>(3)</w:t>
      </w:r>
    </w:p>
    <w:p w:rsidR="00967E7A" w:rsidRDefault="00967E7A" w:rsidP="00967E7A">
      <w:pPr>
        <w:pStyle w:val="ListParagraph"/>
        <w:ind w:left="1440"/>
        <w:rPr>
          <w:rFonts w:ascii="Arial" w:hAnsi="Arial" w:cs="Arial"/>
          <w:sz w:val="21"/>
          <w:szCs w:val="21"/>
          <w:lang w:val="en-US" w:eastAsia="zh-CN"/>
        </w:rPr>
      </w:pPr>
    </w:p>
    <w:p w:rsidR="00967E7A" w:rsidRDefault="00967E7A" w:rsidP="00967E7A">
      <w:pPr>
        <w:pStyle w:val="ListParagraph"/>
        <w:ind w:left="1440"/>
        <w:rPr>
          <w:rFonts w:ascii="Arial" w:hAnsi="Arial" w:cs="Arial"/>
          <w:sz w:val="21"/>
          <w:szCs w:val="21"/>
          <w:lang w:val="en-US" w:eastAsia="zh-CN"/>
        </w:rPr>
      </w:pPr>
      <w:r w:rsidRPr="00967E7A">
        <w:rPr>
          <w:rFonts w:ascii="Arial" w:hAnsi="Arial" w:cs="Arial" w:hint="eastAsia"/>
          <w:sz w:val="21"/>
          <w:szCs w:val="21"/>
          <w:lang w:eastAsia="zh-CN"/>
        </w:rPr>
        <w:t>(4)</w:t>
      </w:r>
    </w:p>
    <w:p w:rsidR="00967E7A" w:rsidRDefault="00967E7A" w:rsidP="00967E7A">
      <w:pPr>
        <w:pStyle w:val="ListParagraph"/>
        <w:ind w:left="1440"/>
        <w:rPr>
          <w:rFonts w:ascii="Arial" w:hAnsi="Arial" w:cs="Arial"/>
          <w:sz w:val="21"/>
          <w:szCs w:val="21"/>
          <w:lang w:val="en-US" w:eastAsia="zh-CN"/>
        </w:rPr>
      </w:pPr>
    </w:p>
    <w:p w:rsidR="00967E7A" w:rsidRPr="00967E7A" w:rsidRDefault="00967E7A" w:rsidP="00967E7A">
      <w:pPr>
        <w:pStyle w:val="ListParagraph"/>
        <w:numPr>
          <w:ilvl w:val="1"/>
          <w:numId w:val="25"/>
        </w:numPr>
        <w:rPr>
          <w:rFonts w:ascii="Arial" w:hAnsi="Arial" w:cs="Arial"/>
          <w:sz w:val="21"/>
          <w:szCs w:val="21"/>
          <w:lang w:eastAsia="zh-CN"/>
        </w:rPr>
      </w:pPr>
      <w:r w:rsidRPr="00967E7A">
        <w:rPr>
          <w:rFonts w:ascii="Arial" w:hAnsi="Arial" w:cs="Arial" w:hint="eastAsia"/>
          <w:sz w:val="21"/>
          <w:szCs w:val="21"/>
          <w:lang w:eastAsia="zh-CN"/>
        </w:rPr>
        <w:t>What benefits your organiz</w:t>
      </w:r>
      <w:r w:rsidR="00C9352A">
        <w:rPr>
          <w:rFonts w:ascii="Arial" w:hAnsi="Arial" w:cs="Arial" w:hint="eastAsia"/>
          <w:sz w:val="21"/>
          <w:szCs w:val="21"/>
          <w:lang w:eastAsia="zh-CN"/>
        </w:rPr>
        <w:t>ation/unit received from Taohe P</w:t>
      </w:r>
      <w:r w:rsidRPr="00967E7A">
        <w:rPr>
          <w:rFonts w:ascii="Arial" w:hAnsi="Arial" w:cs="Arial" w:hint="eastAsia"/>
          <w:sz w:val="21"/>
          <w:szCs w:val="21"/>
          <w:lang w:eastAsia="zh-CN"/>
        </w:rPr>
        <w:t>roject?</w:t>
      </w:r>
    </w:p>
    <w:p w:rsidR="00967E7A" w:rsidRDefault="00967E7A" w:rsidP="00967E7A">
      <w:pPr>
        <w:pStyle w:val="ListParagraph"/>
        <w:ind w:left="1440"/>
        <w:rPr>
          <w:rFonts w:ascii="Arial" w:hAnsi="Arial" w:cs="Arial"/>
          <w:sz w:val="21"/>
          <w:szCs w:val="21"/>
          <w:lang w:val="en-US" w:eastAsia="zh-CN"/>
        </w:rPr>
      </w:pPr>
      <w:r w:rsidRPr="00967E7A">
        <w:rPr>
          <w:rFonts w:ascii="Arial" w:hAnsi="Arial" w:cs="Arial" w:hint="eastAsia"/>
          <w:sz w:val="21"/>
          <w:szCs w:val="21"/>
          <w:lang w:eastAsia="zh-CN"/>
        </w:rPr>
        <w:t>(1)</w:t>
      </w:r>
    </w:p>
    <w:p w:rsidR="00967E7A" w:rsidRPr="00967E7A" w:rsidRDefault="00967E7A" w:rsidP="00967E7A">
      <w:pPr>
        <w:pStyle w:val="ListParagraph"/>
        <w:ind w:left="1440"/>
        <w:rPr>
          <w:rFonts w:ascii="Arial" w:hAnsi="Arial" w:cs="Arial"/>
          <w:sz w:val="21"/>
          <w:szCs w:val="21"/>
          <w:lang w:val="en-US" w:eastAsia="zh-CN"/>
        </w:rPr>
      </w:pPr>
    </w:p>
    <w:p w:rsidR="00967E7A" w:rsidRDefault="00967E7A" w:rsidP="00967E7A">
      <w:pPr>
        <w:pStyle w:val="ListParagraph"/>
        <w:ind w:left="1440"/>
        <w:rPr>
          <w:rFonts w:ascii="Arial" w:hAnsi="Arial" w:cs="Arial"/>
          <w:sz w:val="21"/>
          <w:szCs w:val="21"/>
          <w:lang w:val="en-US" w:eastAsia="zh-CN"/>
        </w:rPr>
      </w:pPr>
      <w:r w:rsidRPr="00967E7A">
        <w:rPr>
          <w:rFonts w:ascii="Arial" w:hAnsi="Arial" w:cs="Arial" w:hint="eastAsia"/>
          <w:sz w:val="21"/>
          <w:szCs w:val="21"/>
          <w:lang w:eastAsia="zh-CN"/>
        </w:rPr>
        <w:t>(2)</w:t>
      </w:r>
    </w:p>
    <w:p w:rsidR="00967E7A" w:rsidRPr="00967E7A" w:rsidRDefault="00967E7A" w:rsidP="00967E7A">
      <w:pPr>
        <w:pStyle w:val="ListParagraph"/>
        <w:ind w:left="1440"/>
        <w:rPr>
          <w:rFonts w:ascii="Arial" w:hAnsi="Arial" w:cs="Arial"/>
          <w:sz w:val="21"/>
          <w:szCs w:val="21"/>
          <w:lang w:val="en-US" w:eastAsia="zh-CN"/>
        </w:rPr>
      </w:pPr>
    </w:p>
    <w:p w:rsidR="00967E7A" w:rsidRDefault="00967E7A" w:rsidP="00967E7A">
      <w:pPr>
        <w:pStyle w:val="ListParagraph"/>
        <w:ind w:left="1440"/>
        <w:rPr>
          <w:rFonts w:ascii="Arial" w:hAnsi="Arial" w:cs="Arial"/>
          <w:sz w:val="21"/>
          <w:szCs w:val="21"/>
          <w:lang w:val="en-US" w:eastAsia="zh-CN"/>
        </w:rPr>
      </w:pPr>
      <w:r w:rsidRPr="00967E7A">
        <w:rPr>
          <w:rFonts w:ascii="Arial" w:hAnsi="Arial" w:cs="Arial" w:hint="eastAsia"/>
          <w:sz w:val="21"/>
          <w:szCs w:val="21"/>
          <w:lang w:eastAsia="zh-CN"/>
        </w:rPr>
        <w:t>(3)</w:t>
      </w:r>
    </w:p>
    <w:p w:rsidR="00967E7A" w:rsidRPr="00967E7A" w:rsidRDefault="00967E7A" w:rsidP="00967E7A">
      <w:pPr>
        <w:pStyle w:val="ListParagraph"/>
        <w:ind w:left="1440"/>
        <w:rPr>
          <w:rFonts w:ascii="Arial" w:hAnsi="Arial" w:cs="Arial"/>
          <w:sz w:val="21"/>
          <w:szCs w:val="21"/>
          <w:lang w:val="en-US" w:eastAsia="zh-CN"/>
        </w:rPr>
      </w:pPr>
    </w:p>
    <w:p w:rsidR="00967E7A" w:rsidRDefault="00967E7A" w:rsidP="00967E7A">
      <w:pPr>
        <w:pStyle w:val="ListParagraph"/>
        <w:ind w:left="1440"/>
        <w:rPr>
          <w:rFonts w:ascii="Arial" w:hAnsi="Arial" w:cs="Arial"/>
          <w:sz w:val="21"/>
          <w:szCs w:val="21"/>
          <w:lang w:val="en-US" w:eastAsia="zh-CN"/>
        </w:rPr>
      </w:pPr>
      <w:r w:rsidRPr="00967E7A">
        <w:rPr>
          <w:rFonts w:ascii="Arial" w:hAnsi="Arial" w:cs="Arial" w:hint="eastAsia"/>
          <w:sz w:val="21"/>
          <w:szCs w:val="21"/>
          <w:lang w:eastAsia="zh-CN"/>
        </w:rPr>
        <w:t>(4)</w:t>
      </w:r>
    </w:p>
    <w:p w:rsidR="00967E7A" w:rsidRDefault="00967E7A" w:rsidP="00967E7A">
      <w:pPr>
        <w:pStyle w:val="ListParagraph"/>
        <w:ind w:left="1440"/>
        <w:rPr>
          <w:rFonts w:ascii="Arial" w:hAnsi="Arial" w:cs="Arial"/>
          <w:sz w:val="21"/>
          <w:szCs w:val="21"/>
          <w:lang w:val="en-US" w:eastAsia="zh-CN"/>
        </w:rPr>
      </w:pPr>
    </w:p>
    <w:p w:rsidR="00967E7A" w:rsidRPr="00967E7A" w:rsidRDefault="00967E7A" w:rsidP="00967E7A">
      <w:pPr>
        <w:pStyle w:val="ListParagraph"/>
        <w:numPr>
          <w:ilvl w:val="1"/>
          <w:numId w:val="25"/>
        </w:numPr>
        <w:rPr>
          <w:rFonts w:ascii="Arial" w:hAnsi="Arial" w:cs="Arial"/>
          <w:sz w:val="21"/>
          <w:szCs w:val="21"/>
          <w:lang w:eastAsia="zh-CN"/>
        </w:rPr>
      </w:pPr>
      <w:r w:rsidRPr="00967E7A">
        <w:rPr>
          <w:rFonts w:ascii="Arial" w:hAnsi="Arial" w:cs="Arial" w:hint="eastAsia"/>
          <w:sz w:val="21"/>
          <w:szCs w:val="21"/>
          <w:lang w:eastAsia="zh-CN"/>
        </w:rPr>
        <w:t>What do you think need to be focu</w:t>
      </w:r>
      <w:r w:rsidR="00C9352A">
        <w:rPr>
          <w:rFonts w:ascii="Arial" w:hAnsi="Arial" w:cs="Arial" w:hint="eastAsia"/>
          <w:sz w:val="21"/>
          <w:szCs w:val="21"/>
          <w:lang w:eastAsia="zh-CN"/>
        </w:rPr>
        <w:t>sed in the next stage of Taohe P</w:t>
      </w:r>
      <w:r w:rsidRPr="00967E7A">
        <w:rPr>
          <w:rFonts w:ascii="Arial" w:hAnsi="Arial" w:cs="Arial" w:hint="eastAsia"/>
          <w:sz w:val="21"/>
          <w:szCs w:val="21"/>
          <w:lang w:eastAsia="zh-CN"/>
        </w:rPr>
        <w:t>roject?</w:t>
      </w:r>
    </w:p>
    <w:p w:rsidR="00967E7A" w:rsidRDefault="00967E7A" w:rsidP="00967E7A">
      <w:pPr>
        <w:pStyle w:val="ListParagraph"/>
        <w:ind w:left="1440"/>
        <w:rPr>
          <w:rFonts w:ascii="Arial" w:hAnsi="Arial" w:cs="Arial"/>
          <w:sz w:val="21"/>
          <w:szCs w:val="21"/>
          <w:lang w:val="en-US" w:eastAsia="zh-CN"/>
        </w:rPr>
      </w:pPr>
      <w:r w:rsidRPr="00967E7A">
        <w:rPr>
          <w:rFonts w:ascii="Arial" w:hAnsi="Arial" w:cs="Arial" w:hint="eastAsia"/>
          <w:sz w:val="21"/>
          <w:szCs w:val="21"/>
          <w:lang w:eastAsia="zh-CN"/>
        </w:rPr>
        <w:t>(1)</w:t>
      </w:r>
    </w:p>
    <w:p w:rsidR="00967E7A" w:rsidRPr="00967E7A" w:rsidRDefault="00967E7A" w:rsidP="00967E7A">
      <w:pPr>
        <w:pStyle w:val="ListParagraph"/>
        <w:ind w:left="1440"/>
        <w:rPr>
          <w:rFonts w:ascii="Arial" w:hAnsi="Arial" w:cs="Arial"/>
          <w:sz w:val="21"/>
          <w:szCs w:val="21"/>
          <w:lang w:val="en-US" w:eastAsia="zh-CN"/>
        </w:rPr>
      </w:pPr>
    </w:p>
    <w:p w:rsidR="00967E7A" w:rsidRDefault="00967E7A" w:rsidP="00967E7A">
      <w:pPr>
        <w:pStyle w:val="ListParagraph"/>
        <w:ind w:left="1440"/>
        <w:rPr>
          <w:rFonts w:ascii="Arial" w:hAnsi="Arial" w:cs="Arial"/>
          <w:sz w:val="21"/>
          <w:szCs w:val="21"/>
          <w:lang w:val="en-US" w:eastAsia="zh-CN"/>
        </w:rPr>
      </w:pPr>
      <w:r w:rsidRPr="00967E7A">
        <w:rPr>
          <w:rFonts w:ascii="Arial" w:hAnsi="Arial" w:cs="Arial" w:hint="eastAsia"/>
          <w:sz w:val="21"/>
          <w:szCs w:val="21"/>
          <w:lang w:eastAsia="zh-CN"/>
        </w:rPr>
        <w:t>(2)</w:t>
      </w:r>
    </w:p>
    <w:p w:rsidR="00967E7A" w:rsidRPr="00967E7A" w:rsidRDefault="00967E7A" w:rsidP="00967E7A">
      <w:pPr>
        <w:pStyle w:val="ListParagraph"/>
        <w:ind w:left="1440"/>
        <w:rPr>
          <w:rFonts w:ascii="Arial" w:hAnsi="Arial" w:cs="Arial"/>
          <w:sz w:val="21"/>
          <w:szCs w:val="21"/>
          <w:lang w:val="en-US" w:eastAsia="zh-CN"/>
        </w:rPr>
      </w:pPr>
    </w:p>
    <w:p w:rsidR="00967E7A" w:rsidRDefault="00967E7A" w:rsidP="00967E7A">
      <w:pPr>
        <w:pStyle w:val="ListParagraph"/>
        <w:ind w:left="1440"/>
        <w:rPr>
          <w:rFonts w:ascii="Arial" w:hAnsi="Arial" w:cs="Arial"/>
          <w:sz w:val="21"/>
          <w:szCs w:val="21"/>
          <w:lang w:val="en-US" w:eastAsia="zh-CN"/>
        </w:rPr>
      </w:pPr>
      <w:r w:rsidRPr="00967E7A">
        <w:rPr>
          <w:rFonts w:ascii="Arial" w:hAnsi="Arial" w:cs="Arial" w:hint="eastAsia"/>
          <w:sz w:val="21"/>
          <w:szCs w:val="21"/>
          <w:lang w:eastAsia="zh-CN"/>
        </w:rPr>
        <w:t>(3)</w:t>
      </w:r>
    </w:p>
    <w:p w:rsidR="00967E7A" w:rsidRPr="00967E7A" w:rsidRDefault="00967E7A" w:rsidP="00967E7A">
      <w:pPr>
        <w:pStyle w:val="ListParagraph"/>
        <w:ind w:left="1440"/>
        <w:rPr>
          <w:rFonts w:ascii="Arial" w:hAnsi="Arial" w:cs="Arial"/>
          <w:sz w:val="21"/>
          <w:szCs w:val="21"/>
          <w:lang w:val="en-US" w:eastAsia="zh-CN"/>
        </w:rPr>
      </w:pPr>
    </w:p>
    <w:p w:rsidR="00967E7A" w:rsidRDefault="00967E7A" w:rsidP="00967E7A">
      <w:pPr>
        <w:pStyle w:val="ListParagraph"/>
        <w:ind w:left="1440"/>
        <w:rPr>
          <w:rFonts w:ascii="Arial" w:hAnsi="Arial" w:cs="Arial"/>
          <w:sz w:val="21"/>
          <w:szCs w:val="21"/>
          <w:lang w:val="en-US" w:eastAsia="zh-CN"/>
        </w:rPr>
      </w:pPr>
      <w:r w:rsidRPr="00967E7A">
        <w:rPr>
          <w:rFonts w:ascii="Arial" w:hAnsi="Arial" w:cs="Arial" w:hint="eastAsia"/>
          <w:sz w:val="21"/>
          <w:szCs w:val="21"/>
          <w:lang w:eastAsia="zh-CN"/>
        </w:rPr>
        <w:t>(4)</w:t>
      </w:r>
    </w:p>
    <w:p w:rsidR="00967E7A" w:rsidRDefault="00967E7A" w:rsidP="00967E7A">
      <w:pPr>
        <w:pStyle w:val="ListParagraph"/>
        <w:ind w:left="1440"/>
        <w:rPr>
          <w:rFonts w:ascii="Arial" w:hAnsi="Arial" w:cs="Arial"/>
          <w:sz w:val="21"/>
          <w:szCs w:val="21"/>
          <w:lang w:val="en-US" w:eastAsia="zh-CN"/>
        </w:rPr>
      </w:pPr>
    </w:p>
    <w:p w:rsidR="00967E7A" w:rsidRPr="00967E7A" w:rsidRDefault="00967E7A" w:rsidP="00967E7A">
      <w:pPr>
        <w:pStyle w:val="ListParagraph"/>
        <w:numPr>
          <w:ilvl w:val="1"/>
          <w:numId w:val="25"/>
        </w:numPr>
        <w:rPr>
          <w:rFonts w:ascii="Arial" w:hAnsi="Arial" w:cs="Arial"/>
          <w:sz w:val="21"/>
          <w:szCs w:val="21"/>
          <w:lang w:eastAsia="zh-CN"/>
        </w:rPr>
      </w:pPr>
      <w:r w:rsidRPr="00967E7A">
        <w:rPr>
          <w:rFonts w:ascii="Arial" w:hAnsi="Arial" w:cs="Arial" w:hint="eastAsia"/>
          <w:sz w:val="21"/>
          <w:szCs w:val="21"/>
          <w:lang w:eastAsia="zh-CN"/>
        </w:rPr>
        <w:t>Other comments of suggestio</w:t>
      </w:r>
      <w:r w:rsidR="00C9352A">
        <w:rPr>
          <w:rFonts w:ascii="Arial" w:hAnsi="Arial" w:cs="Arial" w:hint="eastAsia"/>
          <w:sz w:val="21"/>
          <w:szCs w:val="21"/>
          <w:lang w:eastAsia="zh-CN"/>
        </w:rPr>
        <w:t>ns to Taohe P</w:t>
      </w:r>
      <w:r w:rsidRPr="00967E7A">
        <w:rPr>
          <w:rFonts w:ascii="Arial" w:hAnsi="Arial" w:cs="Arial" w:hint="eastAsia"/>
          <w:sz w:val="21"/>
          <w:szCs w:val="21"/>
          <w:lang w:eastAsia="zh-CN"/>
        </w:rPr>
        <w:t>roject?</w:t>
      </w:r>
    </w:p>
    <w:p w:rsidR="00967E7A" w:rsidRPr="00967E7A" w:rsidRDefault="00967E7A" w:rsidP="00967E7A">
      <w:pPr>
        <w:pStyle w:val="ListParagraph"/>
        <w:ind w:left="1440"/>
        <w:rPr>
          <w:rFonts w:ascii="Arial" w:hAnsi="Arial" w:cs="Arial"/>
          <w:sz w:val="21"/>
          <w:szCs w:val="21"/>
          <w:lang w:eastAsia="zh-CN"/>
        </w:rPr>
      </w:pPr>
    </w:p>
    <w:p w:rsidR="00967E7A" w:rsidRPr="00967E7A" w:rsidRDefault="00967E7A" w:rsidP="00967E7A">
      <w:pPr>
        <w:pStyle w:val="ListParagraph"/>
        <w:ind w:left="1440"/>
        <w:rPr>
          <w:rFonts w:ascii="Arial" w:hAnsi="Arial" w:cs="Arial"/>
          <w:sz w:val="21"/>
          <w:szCs w:val="21"/>
          <w:lang w:eastAsia="zh-CN"/>
        </w:rPr>
      </w:pPr>
    </w:p>
    <w:p w:rsidR="00967E7A" w:rsidRPr="00967E7A" w:rsidRDefault="00967E7A" w:rsidP="00967E7A">
      <w:pPr>
        <w:rPr>
          <w:rFonts w:ascii="Arial" w:hAnsi="Arial" w:cs="Arial"/>
          <w:sz w:val="21"/>
          <w:szCs w:val="21"/>
          <w:lang w:eastAsia="zh-CN"/>
        </w:rPr>
      </w:pPr>
    </w:p>
    <w:p w:rsidR="00967E7A" w:rsidRPr="00967E7A" w:rsidRDefault="00967E7A" w:rsidP="00967E7A">
      <w:pPr>
        <w:rPr>
          <w:rFonts w:ascii="Arial" w:hAnsi="Arial" w:cs="Arial"/>
          <w:sz w:val="21"/>
          <w:szCs w:val="21"/>
          <w:lang w:eastAsia="zh-CN"/>
        </w:rPr>
      </w:pPr>
      <w:r>
        <w:rPr>
          <w:rFonts w:ascii="Arial" w:hAnsi="Arial" w:cs="Arial" w:hint="eastAsia"/>
          <w:sz w:val="21"/>
          <w:szCs w:val="21"/>
          <w:lang w:eastAsia="zh-CN"/>
        </w:rPr>
        <w:t>Thanks for your support to the Mid-Term Review of Taohe P</w:t>
      </w:r>
      <w:r w:rsidRPr="00967E7A">
        <w:rPr>
          <w:rFonts w:ascii="Arial" w:hAnsi="Arial" w:cs="Arial" w:hint="eastAsia"/>
          <w:sz w:val="21"/>
          <w:szCs w:val="21"/>
          <w:lang w:eastAsia="zh-CN"/>
        </w:rPr>
        <w:t>roject.</w:t>
      </w:r>
    </w:p>
    <w:p w:rsidR="00967E7A" w:rsidRPr="00967E7A" w:rsidRDefault="00967E7A" w:rsidP="00967E7A">
      <w:pPr>
        <w:rPr>
          <w:rFonts w:ascii="Arial" w:hAnsi="Arial" w:cs="Arial"/>
          <w:sz w:val="21"/>
          <w:szCs w:val="21"/>
          <w:lang w:eastAsia="zh-CN"/>
        </w:rPr>
      </w:pPr>
    </w:p>
    <w:p w:rsidR="00967E7A" w:rsidRPr="00967E7A" w:rsidRDefault="00967E7A" w:rsidP="00967E7A">
      <w:pPr>
        <w:rPr>
          <w:rFonts w:ascii="Arial" w:hAnsi="Arial" w:cs="Arial"/>
          <w:sz w:val="21"/>
          <w:szCs w:val="21"/>
          <w:lang w:eastAsia="zh-CN"/>
        </w:rPr>
      </w:pPr>
      <w:r w:rsidRPr="00967E7A">
        <w:rPr>
          <w:rFonts w:ascii="Arial" w:hAnsi="Arial" w:cs="Arial" w:hint="eastAsia"/>
          <w:sz w:val="21"/>
          <w:szCs w:val="21"/>
          <w:lang w:eastAsia="zh-CN"/>
        </w:rPr>
        <w:t>MTR Team: Michael JB Green, Wang Yexu</w:t>
      </w:r>
    </w:p>
    <w:p w:rsidR="00967E7A" w:rsidRPr="00967E7A" w:rsidRDefault="00967E7A" w:rsidP="00967E7A">
      <w:pPr>
        <w:rPr>
          <w:rFonts w:ascii="Arial" w:hAnsi="Arial" w:cs="Arial"/>
          <w:sz w:val="21"/>
          <w:szCs w:val="21"/>
          <w:lang w:eastAsia="zh-CN"/>
        </w:rPr>
      </w:pPr>
    </w:p>
    <w:p w:rsidR="00967E7A" w:rsidRPr="00967E7A" w:rsidRDefault="00967E7A" w:rsidP="00967E7A">
      <w:pPr>
        <w:rPr>
          <w:rFonts w:ascii="Arial" w:hAnsi="Arial" w:cs="Arial"/>
          <w:sz w:val="21"/>
          <w:szCs w:val="21"/>
          <w:lang w:eastAsia="zh-CN"/>
        </w:rPr>
      </w:pPr>
      <w:r w:rsidRPr="00967E7A">
        <w:rPr>
          <w:rFonts w:ascii="Arial" w:hAnsi="Arial" w:cs="Arial" w:hint="eastAsia"/>
          <w:sz w:val="21"/>
          <w:szCs w:val="21"/>
          <w:lang w:eastAsia="zh-CN"/>
        </w:rPr>
        <w:t>Your Name:</w:t>
      </w:r>
    </w:p>
    <w:p w:rsidR="00967E7A" w:rsidRPr="00967E7A" w:rsidRDefault="00967E7A" w:rsidP="00967E7A">
      <w:pPr>
        <w:rPr>
          <w:rFonts w:ascii="Arial" w:hAnsi="Arial" w:cs="Arial"/>
          <w:sz w:val="21"/>
          <w:szCs w:val="21"/>
          <w:lang w:eastAsia="zh-CN"/>
        </w:rPr>
      </w:pPr>
      <w:r w:rsidRPr="00967E7A">
        <w:rPr>
          <w:rFonts w:ascii="Arial" w:hAnsi="Arial" w:cs="Arial" w:hint="eastAsia"/>
          <w:sz w:val="21"/>
          <w:szCs w:val="21"/>
          <w:lang w:eastAsia="zh-CN"/>
        </w:rPr>
        <w:t>Organization/Unit:</w:t>
      </w:r>
    </w:p>
    <w:p w:rsidR="00967E7A" w:rsidRPr="00967E7A" w:rsidRDefault="00967E7A" w:rsidP="00967E7A">
      <w:pPr>
        <w:rPr>
          <w:rFonts w:ascii="Arial" w:hAnsi="Arial" w:cs="Arial"/>
          <w:sz w:val="21"/>
          <w:szCs w:val="21"/>
          <w:lang w:eastAsia="zh-CN"/>
        </w:rPr>
      </w:pPr>
      <w:r w:rsidRPr="00967E7A">
        <w:rPr>
          <w:rFonts w:ascii="Arial" w:hAnsi="Arial" w:cs="Arial" w:hint="eastAsia"/>
          <w:sz w:val="21"/>
          <w:szCs w:val="21"/>
          <w:lang w:eastAsia="zh-CN"/>
        </w:rPr>
        <w:t>Tel:</w:t>
      </w:r>
    </w:p>
    <w:p w:rsidR="002B6C8D" w:rsidRPr="00C9352A" w:rsidRDefault="00967E7A" w:rsidP="003E7BE7">
      <w:pPr>
        <w:rPr>
          <w:rFonts w:ascii="Arial" w:hAnsi="Arial" w:cs="Arial"/>
          <w:sz w:val="21"/>
          <w:szCs w:val="21"/>
          <w:lang w:eastAsia="zh-CN"/>
        </w:rPr>
      </w:pPr>
      <w:r w:rsidRPr="00967E7A">
        <w:rPr>
          <w:rFonts w:ascii="Arial" w:hAnsi="Arial" w:cs="Arial" w:hint="eastAsia"/>
          <w:sz w:val="21"/>
          <w:szCs w:val="21"/>
          <w:lang w:eastAsia="zh-CN"/>
        </w:rPr>
        <w:t>Email:</w:t>
      </w:r>
    </w:p>
    <w:p w:rsidR="009F1845" w:rsidRPr="00967E7A" w:rsidRDefault="009F1845" w:rsidP="003E7BE7">
      <w:pPr>
        <w:rPr>
          <w:rFonts w:ascii="Arial" w:hAnsi="Arial" w:cs="Arial"/>
          <w:sz w:val="21"/>
          <w:szCs w:val="21"/>
        </w:rPr>
      </w:pPr>
    </w:p>
    <w:p w:rsidR="009F1845" w:rsidRPr="00967E7A" w:rsidRDefault="009F1845" w:rsidP="003E7BE7">
      <w:pPr>
        <w:rPr>
          <w:rFonts w:ascii="Arial" w:hAnsi="Arial" w:cs="Arial"/>
          <w:sz w:val="21"/>
          <w:szCs w:val="21"/>
        </w:rPr>
        <w:sectPr w:rsidR="009F1845" w:rsidRPr="00967E7A" w:rsidSect="00EA5339">
          <w:headerReference w:type="default" r:id="rId38"/>
          <w:pgSz w:w="11906" w:h="16838" w:code="9"/>
          <w:pgMar w:top="1418" w:right="1418" w:bottom="1418" w:left="1418" w:header="709" w:footer="709" w:gutter="0"/>
          <w:cols w:space="708"/>
          <w:docGrid w:linePitch="360"/>
        </w:sectPr>
      </w:pPr>
    </w:p>
    <w:p w:rsidR="00DD7F0F" w:rsidRDefault="00F30484" w:rsidP="005C4DC2">
      <w:pPr>
        <w:pStyle w:val="Heading1"/>
        <w:tabs>
          <w:tab w:val="center" w:pos="0"/>
          <w:tab w:val="center" w:pos="7040"/>
        </w:tabs>
        <w:spacing w:line="264" w:lineRule="auto"/>
        <w:rPr>
          <w:rFonts w:ascii="Arial" w:hAnsi="Arial" w:cs="Arial"/>
          <w:sz w:val="21"/>
          <w:szCs w:val="21"/>
        </w:rPr>
      </w:pPr>
      <w:bookmarkStart w:id="77" w:name="_Toc232397737"/>
      <w:r>
        <w:rPr>
          <w:rFonts w:ascii="Arial" w:hAnsi="Arial" w:cs="Arial"/>
          <w:sz w:val="21"/>
          <w:szCs w:val="21"/>
        </w:rPr>
        <w:lastRenderedPageBreak/>
        <w:t>Annex 6</w:t>
      </w:r>
      <w:r w:rsidR="000C1888">
        <w:rPr>
          <w:rFonts w:ascii="Arial" w:hAnsi="Arial" w:cs="Arial"/>
          <w:sz w:val="21"/>
          <w:szCs w:val="21"/>
        </w:rPr>
        <w:t>:</w:t>
      </w:r>
      <w:r w:rsidR="000C1888">
        <w:rPr>
          <w:rFonts w:ascii="Arial" w:hAnsi="Arial" w:cs="Arial"/>
          <w:sz w:val="21"/>
          <w:szCs w:val="21"/>
        </w:rPr>
        <w:tab/>
        <w:t>Progress in Delivery of Project O</w:t>
      </w:r>
      <w:r w:rsidR="00E50080" w:rsidRPr="00A03835">
        <w:rPr>
          <w:rFonts w:ascii="Arial" w:hAnsi="Arial" w:cs="Arial"/>
          <w:sz w:val="21"/>
          <w:szCs w:val="21"/>
        </w:rPr>
        <w:t>ut</w:t>
      </w:r>
      <w:r w:rsidR="0019780E" w:rsidRPr="00A03835">
        <w:rPr>
          <w:rFonts w:ascii="Arial" w:hAnsi="Arial" w:cs="Arial"/>
          <w:sz w:val="21"/>
          <w:szCs w:val="21"/>
        </w:rPr>
        <w:t>co</w:t>
      </w:r>
      <w:r w:rsidR="000C1888">
        <w:rPr>
          <w:rFonts w:ascii="Arial" w:hAnsi="Arial" w:cs="Arial"/>
          <w:sz w:val="21"/>
          <w:szCs w:val="21"/>
        </w:rPr>
        <w:t>mes and O</w:t>
      </w:r>
      <w:r w:rsidR="0019780E" w:rsidRPr="00A03835">
        <w:rPr>
          <w:rFonts w:ascii="Arial" w:hAnsi="Arial" w:cs="Arial"/>
          <w:sz w:val="21"/>
          <w:szCs w:val="21"/>
        </w:rPr>
        <w:t>ut</w:t>
      </w:r>
      <w:r w:rsidR="00E50080" w:rsidRPr="00A03835">
        <w:rPr>
          <w:rFonts w:ascii="Arial" w:hAnsi="Arial" w:cs="Arial"/>
          <w:sz w:val="21"/>
          <w:szCs w:val="21"/>
        </w:rPr>
        <w:t>puts</w:t>
      </w:r>
      <w:bookmarkEnd w:id="77"/>
    </w:p>
    <w:tbl>
      <w:tblPr>
        <w:tblW w:w="141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4"/>
        <w:gridCol w:w="6662"/>
        <w:gridCol w:w="4111"/>
        <w:gridCol w:w="789"/>
      </w:tblGrid>
      <w:tr w:rsidR="00384F08" w:rsidRPr="00384F08" w:rsidTr="000C1888">
        <w:trPr>
          <w:tblHeader/>
        </w:trPr>
        <w:tc>
          <w:tcPr>
            <w:tcW w:w="2614" w:type="dxa"/>
            <w:shd w:val="clear" w:color="auto" w:fill="CCCCCC"/>
            <w:tcMar>
              <w:left w:w="28" w:type="dxa"/>
              <w:right w:w="57" w:type="dxa"/>
            </w:tcMar>
          </w:tcPr>
          <w:p w:rsidR="00384F08" w:rsidRPr="008926B9" w:rsidRDefault="008C662A" w:rsidP="008C662A">
            <w:pPr>
              <w:spacing w:before="40" w:after="40"/>
              <w:jc w:val="center"/>
              <w:rPr>
                <w:rFonts w:ascii="Arial Narrow" w:hAnsi="Arial Narrow"/>
                <w:b/>
                <w:sz w:val="20"/>
                <w:szCs w:val="20"/>
              </w:rPr>
            </w:pPr>
            <w:r>
              <w:rPr>
                <w:rFonts w:ascii="Arial Narrow" w:hAnsi="Arial Narrow"/>
                <w:b/>
                <w:sz w:val="20"/>
                <w:szCs w:val="20"/>
              </w:rPr>
              <w:t>Project Outcomes and Outputs</w:t>
            </w:r>
          </w:p>
        </w:tc>
        <w:tc>
          <w:tcPr>
            <w:tcW w:w="6662" w:type="dxa"/>
            <w:shd w:val="clear" w:color="auto" w:fill="CCCCCC"/>
            <w:tcMar>
              <w:left w:w="28" w:type="dxa"/>
              <w:right w:w="57" w:type="dxa"/>
            </w:tcMar>
          </w:tcPr>
          <w:p w:rsidR="00384F08" w:rsidRDefault="008C662A" w:rsidP="008C662A">
            <w:pPr>
              <w:spacing w:before="40" w:after="40"/>
              <w:jc w:val="center"/>
              <w:rPr>
                <w:rFonts w:ascii="Arial Narrow" w:hAnsi="Arial Narrow"/>
                <w:b/>
                <w:sz w:val="20"/>
                <w:szCs w:val="20"/>
              </w:rPr>
            </w:pPr>
            <w:r>
              <w:rPr>
                <w:rFonts w:ascii="Arial Narrow" w:hAnsi="Arial Narrow"/>
                <w:b/>
                <w:sz w:val="20"/>
                <w:szCs w:val="20"/>
              </w:rPr>
              <w:t>Mid-Term Status</w:t>
            </w:r>
          </w:p>
          <w:p w:rsidR="008C662A" w:rsidRPr="00384F08" w:rsidRDefault="008C662A" w:rsidP="008C662A">
            <w:pPr>
              <w:spacing w:before="40" w:after="40"/>
              <w:jc w:val="center"/>
              <w:rPr>
                <w:rFonts w:ascii="Arial Narrow" w:hAnsi="Arial Narrow"/>
                <w:b/>
                <w:sz w:val="20"/>
                <w:szCs w:val="20"/>
              </w:rPr>
            </w:pPr>
            <w:r>
              <w:rPr>
                <w:rFonts w:ascii="Arial Narrow" w:hAnsi="Arial Narrow"/>
                <w:b/>
                <w:sz w:val="20"/>
                <w:szCs w:val="20"/>
              </w:rPr>
              <w:t>(reported by PMO in March 2013)</w:t>
            </w:r>
          </w:p>
        </w:tc>
        <w:tc>
          <w:tcPr>
            <w:tcW w:w="4111" w:type="dxa"/>
            <w:shd w:val="clear" w:color="auto" w:fill="CCCCCC"/>
            <w:tcMar>
              <w:left w:w="28" w:type="dxa"/>
              <w:right w:w="57" w:type="dxa"/>
            </w:tcMar>
          </w:tcPr>
          <w:p w:rsidR="00384F08" w:rsidRPr="00384F08" w:rsidRDefault="00982075" w:rsidP="00C9352A">
            <w:pPr>
              <w:spacing w:before="40" w:after="40"/>
              <w:jc w:val="center"/>
              <w:rPr>
                <w:rFonts w:ascii="Arial Narrow" w:hAnsi="Arial Narrow"/>
                <w:b/>
                <w:sz w:val="20"/>
                <w:szCs w:val="20"/>
              </w:rPr>
            </w:pPr>
            <w:r>
              <w:rPr>
                <w:rFonts w:ascii="Arial Narrow" w:hAnsi="Arial Narrow"/>
                <w:b/>
                <w:sz w:val="20"/>
                <w:szCs w:val="20"/>
              </w:rPr>
              <w:t>Mid-Term Review</w:t>
            </w:r>
            <w:r w:rsidR="008C662A">
              <w:rPr>
                <w:rFonts w:ascii="Arial Narrow" w:hAnsi="Arial Narrow"/>
                <w:b/>
                <w:sz w:val="20"/>
                <w:szCs w:val="20"/>
              </w:rPr>
              <w:t xml:space="preserve"> c</w:t>
            </w:r>
            <w:r w:rsidR="00384F08" w:rsidRPr="00384F08">
              <w:rPr>
                <w:rFonts w:ascii="Arial Narrow" w:hAnsi="Arial Narrow"/>
                <w:b/>
                <w:sz w:val="20"/>
                <w:szCs w:val="20"/>
              </w:rPr>
              <w:t>omments</w:t>
            </w:r>
          </w:p>
        </w:tc>
        <w:tc>
          <w:tcPr>
            <w:tcW w:w="789" w:type="dxa"/>
            <w:shd w:val="clear" w:color="auto" w:fill="CCCCCC"/>
            <w:tcMar>
              <w:left w:w="28" w:type="dxa"/>
              <w:right w:w="57" w:type="dxa"/>
            </w:tcMar>
          </w:tcPr>
          <w:p w:rsidR="00384F08" w:rsidRPr="00384F08" w:rsidRDefault="00384F08" w:rsidP="004078B1">
            <w:pPr>
              <w:spacing w:before="40" w:after="40"/>
              <w:ind w:left="-122" w:right="-122"/>
              <w:jc w:val="center"/>
              <w:rPr>
                <w:rFonts w:ascii="Arial Narrow" w:hAnsi="Arial Narrow"/>
                <w:b/>
                <w:sz w:val="20"/>
                <w:szCs w:val="20"/>
              </w:rPr>
            </w:pPr>
            <w:r w:rsidRPr="00384F08">
              <w:rPr>
                <w:rFonts w:ascii="Arial Narrow" w:hAnsi="Arial Narrow"/>
                <w:b/>
                <w:sz w:val="20"/>
                <w:szCs w:val="20"/>
              </w:rPr>
              <w:t>Ratings</w:t>
            </w:r>
            <w:r w:rsidR="004078B1">
              <w:t>*</w:t>
            </w:r>
          </w:p>
        </w:tc>
      </w:tr>
      <w:tr w:rsidR="00384F08" w:rsidRPr="00384F08" w:rsidTr="000C1888">
        <w:tc>
          <w:tcPr>
            <w:tcW w:w="2614" w:type="dxa"/>
            <w:tcMar>
              <w:left w:w="28" w:type="dxa"/>
              <w:right w:w="57" w:type="dxa"/>
            </w:tcMar>
          </w:tcPr>
          <w:p w:rsidR="00384F08" w:rsidRPr="008926B9" w:rsidRDefault="00384F08" w:rsidP="00384F08">
            <w:pPr>
              <w:rPr>
                <w:rFonts w:ascii="Arial Narrow" w:hAnsi="Arial Narrow"/>
                <w:b/>
                <w:sz w:val="20"/>
                <w:szCs w:val="20"/>
              </w:rPr>
            </w:pPr>
            <w:r w:rsidRPr="008926B9">
              <w:rPr>
                <w:rFonts w:ascii="Arial Narrow" w:hAnsi="Arial Narrow"/>
                <w:b/>
                <w:sz w:val="20"/>
                <w:szCs w:val="20"/>
              </w:rPr>
              <w:t>Project Objective: to strengthen protected areas sustainability in Gansu Provin</w:t>
            </w:r>
            <w:r w:rsidR="000C1888">
              <w:rPr>
                <w:rFonts w:ascii="Arial Narrow" w:hAnsi="Arial Narrow"/>
                <w:b/>
                <w:sz w:val="20"/>
                <w:szCs w:val="20"/>
              </w:rPr>
              <w:t>c</w:t>
            </w:r>
            <w:r w:rsidRPr="008926B9">
              <w:rPr>
                <w:rFonts w:ascii="Arial Narrow" w:hAnsi="Arial Narrow"/>
                <w:b/>
                <w:sz w:val="20"/>
                <w:szCs w:val="20"/>
              </w:rPr>
              <w:t>e through improved effectiveness of PA management and sustainable financing</w:t>
            </w:r>
          </w:p>
        </w:tc>
        <w:tc>
          <w:tcPr>
            <w:tcW w:w="6662" w:type="dxa"/>
            <w:tcMar>
              <w:left w:w="28" w:type="dxa"/>
              <w:right w:w="57" w:type="dxa"/>
            </w:tcMar>
          </w:tcPr>
          <w:p w:rsidR="00450673" w:rsidRDefault="00384F08" w:rsidP="00C9352A">
            <w:pPr>
              <w:widowControl w:val="0"/>
              <w:numPr>
                <w:ilvl w:val="0"/>
                <w:numId w:val="55"/>
              </w:numPr>
              <w:tabs>
                <w:tab w:val="left" w:pos="176"/>
                <w:tab w:val="left" w:pos="3436"/>
                <w:tab w:val="left" w:pos="4428"/>
              </w:tabs>
              <w:ind w:left="176" w:hanging="142"/>
              <w:jc w:val="both"/>
              <w:rPr>
                <w:rFonts w:ascii="Arial Narrow" w:eastAsiaTheme="majorEastAsia" w:hAnsi="Arial Narrow" w:cstheme="majorBidi"/>
                <w:i/>
                <w:iCs/>
                <w:color w:val="000000"/>
                <w:sz w:val="20"/>
                <w:szCs w:val="20"/>
              </w:rPr>
            </w:pPr>
            <w:r w:rsidRPr="00384F08">
              <w:rPr>
                <w:rFonts w:ascii="Arial Narrow" w:hAnsi="Arial Narrow"/>
                <w:color w:val="000000"/>
                <w:sz w:val="20"/>
                <w:szCs w:val="20"/>
              </w:rPr>
              <w:t xml:space="preserve">Financial sustainability score (%) </w:t>
            </w:r>
          </w:p>
          <w:p w:rsidR="00450673" w:rsidRDefault="00384F08" w:rsidP="00C9352A">
            <w:pPr>
              <w:widowControl w:val="0"/>
              <w:numPr>
                <w:ilvl w:val="0"/>
                <w:numId w:val="55"/>
              </w:numPr>
              <w:tabs>
                <w:tab w:val="left" w:pos="176"/>
                <w:tab w:val="left" w:pos="3436"/>
                <w:tab w:val="left" w:pos="4428"/>
              </w:tabs>
              <w:ind w:left="176" w:hanging="142"/>
              <w:jc w:val="both"/>
              <w:rPr>
                <w:rFonts w:ascii="Arial Narrow" w:eastAsiaTheme="majorEastAsia" w:hAnsi="Arial Narrow" w:cstheme="majorBidi"/>
                <w:i/>
                <w:iCs/>
                <w:color w:val="000000"/>
                <w:sz w:val="20"/>
                <w:szCs w:val="20"/>
              </w:rPr>
            </w:pPr>
            <w:r w:rsidRPr="00384F08">
              <w:rPr>
                <w:rFonts w:ascii="Arial Narrow" w:hAnsi="Arial Narrow"/>
                <w:color w:val="000000"/>
                <w:sz w:val="20"/>
                <w:szCs w:val="20"/>
              </w:rPr>
              <w:t>Improved management effectiveness of 8,940,529 ha o nature reserves managed by the Gansu Forestry Department as per average METT scores:</w:t>
            </w:r>
          </w:p>
        </w:tc>
        <w:tc>
          <w:tcPr>
            <w:tcW w:w="4111" w:type="dxa"/>
            <w:tcMar>
              <w:left w:w="28" w:type="dxa"/>
              <w:right w:w="57" w:type="dxa"/>
            </w:tcMar>
          </w:tcPr>
          <w:p w:rsidR="00384F08" w:rsidRPr="00384F08" w:rsidRDefault="00384F08" w:rsidP="00384F08">
            <w:pPr>
              <w:rPr>
                <w:rFonts w:ascii="Arial Narrow" w:hAnsi="Arial Narrow"/>
                <w:sz w:val="20"/>
                <w:szCs w:val="20"/>
              </w:rPr>
            </w:pPr>
            <w:r w:rsidRPr="00384F08">
              <w:rPr>
                <w:rFonts w:ascii="Arial Narrow" w:hAnsi="Arial Narrow"/>
                <w:sz w:val="20"/>
                <w:szCs w:val="20"/>
              </w:rPr>
              <w:t xml:space="preserve">The project has carried out the METT scorecard survey at the submission of the project and the </w:t>
            </w:r>
            <w:r w:rsidR="00982075">
              <w:rPr>
                <w:rFonts w:ascii="Arial Narrow" w:hAnsi="Arial Narrow"/>
                <w:sz w:val="20"/>
                <w:szCs w:val="20"/>
              </w:rPr>
              <w:t>Mid-Term Review</w:t>
            </w:r>
            <w:r w:rsidRPr="00384F08">
              <w:rPr>
                <w:rFonts w:ascii="Arial Narrow" w:hAnsi="Arial Narrow"/>
                <w:sz w:val="20"/>
                <w:szCs w:val="20"/>
              </w:rPr>
              <w:t xml:space="preserve"> point respectively (see annex I). The results were summarized in the Annex I, and a preliminary analysis was following the result matrix.</w:t>
            </w:r>
          </w:p>
        </w:tc>
        <w:tc>
          <w:tcPr>
            <w:tcW w:w="789" w:type="dxa"/>
            <w:tcMar>
              <w:left w:w="28" w:type="dxa"/>
              <w:right w:w="57" w:type="dxa"/>
            </w:tcMar>
          </w:tcPr>
          <w:p w:rsidR="00384F08" w:rsidRPr="00384F08" w:rsidRDefault="008C662A" w:rsidP="00384F08">
            <w:pPr>
              <w:ind w:leftChars="-51" w:left="-122" w:rightChars="-51" w:right="-122"/>
              <w:jc w:val="center"/>
              <w:rPr>
                <w:rFonts w:ascii="Arial Narrow" w:hAnsi="Arial Narrow"/>
                <w:sz w:val="20"/>
                <w:szCs w:val="20"/>
              </w:rPr>
            </w:pPr>
            <w:r>
              <w:rPr>
                <w:rFonts w:ascii="Arial Narrow" w:hAnsi="Arial Narrow"/>
                <w:sz w:val="20"/>
                <w:szCs w:val="20"/>
              </w:rPr>
              <w:t>M</w:t>
            </w:r>
            <w:r w:rsidR="00384F08" w:rsidRPr="00384F08">
              <w:rPr>
                <w:rFonts w:ascii="Arial Narrow" w:hAnsi="Arial Narrow"/>
                <w:sz w:val="20"/>
                <w:szCs w:val="20"/>
              </w:rPr>
              <w:t>S</w:t>
            </w:r>
          </w:p>
        </w:tc>
      </w:tr>
      <w:tr w:rsidR="00384F08" w:rsidRPr="00384F08" w:rsidTr="000C1888">
        <w:tc>
          <w:tcPr>
            <w:tcW w:w="2614" w:type="dxa"/>
            <w:tcMar>
              <w:left w:w="28" w:type="dxa"/>
              <w:right w:w="57" w:type="dxa"/>
            </w:tcMar>
          </w:tcPr>
          <w:p w:rsidR="00384F08" w:rsidRPr="008926B9" w:rsidRDefault="00384F08" w:rsidP="00384F08">
            <w:pPr>
              <w:rPr>
                <w:rFonts w:ascii="Arial Narrow" w:hAnsi="Arial Narrow"/>
                <w:b/>
                <w:sz w:val="20"/>
                <w:szCs w:val="20"/>
              </w:rPr>
            </w:pPr>
            <w:r w:rsidRPr="008926B9">
              <w:rPr>
                <w:rFonts w:ascii="Arial Narrow" w:hAnsi="Arial Narrow"/>
                <w:b/>
                <w:sz w:val="20"/>
                <w:szCs w:val="20"/>
              </w:rPr>
              <w:t>Outcome 1: Strengthened provincial policy framework and institutional capacity for sustainable management and financing of Gansu’s PA system</w:t>
            </w:r>
          </w:p>
        </w:tc>
        <w:tc>
          <w:tcPr>
            <w:tcW w:w="6662" w:type="dxa"/>
            <w:tcMar>
              <w:left w:w="28" w:type="dxa"/>
              <w:right w:w="57" w:type="dxa"/>
            </w:tcMar>
          </w:tcPr>
          <w:p w:rsidR="00450673" w:rsidRDefault="00384F08" w:rsidP="00C9352A">
            <w:pPr>
              <w:widowControl w:val="0"/>
              <w:numPr>
                <w:ilvl w:val="0"/>
                <w:numId w:val="55"/>
              </w:numPr>
              <w:tabs>
                <w:tab w:val="left" w:pos="176"/>
                <w:tab w:val="left" w:pos="3436"/>
                <w:tab w:val="left" w:pos="4428"/>
              </w:tabs>
              <w:ind w:left="176" w:hanging="142"/>
              <w:jc w:val="both"/>
              <w:rPr>
                <w:rFonts w:ascii="Arial Narrow" w:eastAsiaTheme="majorEastAsia" w:hAnsi="Arial Narrow" w:cstheme="majorBidi"/>
                <w:i/>
                <w:iCs/>
                <w:color w:val="000000"/>
                <w:sz w:val="20"/>
                <w:szCs w:val="20"/>
              </w:rPr>
            </w:pPr>
            <w:r w:rsidRPr="00384F08">
              <w:rPr>
                <w:rFonts w:ascii="Arial Narrow" w:hAnsi="Arial Narrow"/>
                <w:color w:val="000000"/>
                <w:sz w:val="20"/>
                <w:szCs w:val="20"/>
              </w:rPr>
              <w:t xml:space="preserve">At least 200% increase in the available total annual budget for PA management and development activities in Gansu province: </w:t>
            </w:r>
          </w:p>
          <w:p w:rsidR="00450673" w:rsidRDefault="00384F08" w:rsidP="00C9352A">
            <w:pPr>
              <w:widowControl w:val="0"/>
              <w:numPr>
                <w:ilvl w:val="0"/>
                <w:numId w:val="55"/>
              </w:numPr>
              <w:tabs>
                <w:tab w:val="left" w:pos="176"/>
                <w:tab w:val="left" w:pos="3436"/>
                <w:tab w:val="left" w:pos="4428"/>
              </w:tabs>
              <w:ind w:left="176" w:hanging="142"/>
              <w:jc w:val="both"/>
              <w:rPr>
                <w:rFonts w:ascii="Arial Narrow" w:eastAsiaTheme="majorEastAsia" w:hAnsi="Arial Narrow" w:cstheme="majorBidi"/>
                <w:i/>
                <w:iCs/>
                <w:color w:val="000000"/>
                <w:sz w:val="20"/>
                <w:szCs w:val="20"/>
              </w:rPr>
            </w:pPr>
            <w:r w:rsidRPr="00384F08">
              <w:rPr>
                <w:rFonts w:ascii="Arial Narrow" w:hAnsi="Arial Narrow"/>
                <w:color w:val="000000"/>
                <w:sz w:val="20"/>
                <w:szCs w:val="20"/>
              </w:rPr>
              <w:t xml:space="preserve">Capacity Scorecard: </w:t>
            </w:r>
          </w:p>
          <w:p w:rsidR="00450673" w:rsidRDefault="00384F08" w:rsidP="00C9352A">
            <w:pPr>
              <w:widowControl w:val="0"/>
              <w:numPr>
                <w:ilvl w:val="0"/>
                <w:numId w:val="55"/>
              </w:numPr>
              <w:tabs>
                <w:tab w:val="left" w:pos="176"/>
                <w:tab w:val="left" w:pos="3436"/>
                <w:tab w:val="left" w:pos="4428"/>
              </w:tabs>
              <w:ind w:left="176" w:hanging="142"/>
              <w:jc w:val="both"/>
              <w:rPr>
                <w:rFonts w:ascii="Arial Narrow" w:eastAsiaTheme="majorEastAsia" w:hAnsi="Arial Narrow" w:cstheme="majorBidi"/>
                <w:i/>
                <w:iCs/>
                <w:color w:val="000000"/>
                <w:sz w:val="20"/>
                <w:szCs w:val="20"/>
              </w:rPr>
            </w:pPr>
            <w:r w:rsidRPr="00384F08">
              <w:rPr>
                <w:rFonts w:ascii="Arial Narrow" w:hAnsi="Arial Narrow"/>
                <w:color w:val="000000"/>
                <w:sz w:val="20"/>
                <w:szCs w:val="20"/>
              </w:rPr>
              <w:t>Presence of the PA system wide strategy and planning framework for effective management adopted at the PA Council meeting by relevant stakeholders:</w:t>
            </w:r>
          </w:p>
          <w:p w:rsidR="00450673" w:rsidRDefault="00384F08" w:rsidP="00C9352A">
            <w:pPr>
              <w:widowControl w:val="0"/>
              <w:numPr>
                <w:ilvl w:val="0"/>
                <w:numId w:val="55"/>
              </w:numPr>
              <w:tabs>
                <w:tab w:val="left" w:pos="176"/>
                <w:tab w:val="left" w:pos="3436"/>
                <w:tab w:val="left" w:pos="4428"/>
              </w:tabs>
              <w:ind w:left="176" w:hanging="142"/>
              <w:jc w:val="both"/>
              <w:rPr>
                <w:rFonts w:ascii="Arial Narrow" w:eastAsiaTheme="majorEastAsia" w:hAnsi="Arial Narrow" w:cstheme="majorBidi"/>
                <w:i/>
                <w:iCs/>
                <w:color w:val="000000"/>
                <w:sz w:val="20"/>
                <w:szCs w:val="20"/>
              </w:rPr>
            </w:pPr>
            <w:r w:rsidRPr="00384F08">
              <w:rPr>
                <w:rFonts w:ascii="Arial Narrow" w:hAnsi="Arial Narrow"/>
                <w:color w:val="000000"/>
                <w:sz w:val="20"/>
                <w:szCs w:val="20"/>
              </w:rPr>
              <w:t>New Comprehensive PA Database exists:</w:t>
            </w:r>
          </w:p>
        </w:tc>
        <w:tc>
          <w:tcPr>
            <w:tcW w:w="4111" w:type="dxa"/>
            <w:tcMar>
              <w:left w:w="28" w:type="dxa"/>
              <w:right w:w="57" w:type="dxa"/>
            </w:tcMar>
          </w:tcPr>
          <w:p w:rsidR="00384F08" w:rsidRPr="00384F08" w:rsidRDefault="00384F08" w:rsidP="00384F08">
            <w:pPr>
              <w:rPr>
                <w:rFonts w:ascii="Arial Narrow" w:hAnsi="Arial Narrow"/>
                <w:b/>
                <w:sz w:val="20"/>
                <w:szCs w:val="20"/>
              </w:rPr>
            </w:pPr>
            <w:r w:rsidRPr="00384F08">
              <w:rPr>
                <w:rFonts w:ascii="Arial Narrow" w:hAnsi="Arial Narrow"/>
                <w:b/>
                <w:sz w:val="20"/>
                <w:szCs w:val="20"/>
              </w:rPr>
              <w:t>No Capacity Scorecard assessment was carried out at the time of MTE.</w:t>
            </w:r>
          </w:p>
          <w:p w:rsidR="00384F08" w:rsidRPr="00384F08" w:rsidRDefault="00384F08" w:rsidP="00384F08">
            <w:pPr>
              <w:rPr>
                <w:rFonts w:ascii="Arial Narrow" w:hAnsi="Arial Narrow"/>
                <w:sz w:val="20"/>
                <w:szCs w:val="20"/>
              </w:rPr>
            </w:pPr>
          </w:p>
          <w:p w:rsidR="00384F08" w:rsidRPr="00384F08" w:rsidRDefault="00384F08" w:rsidP="00384F08">
            <w:pPr>
              <w:rPr>
                <w:rFonts w:ascii="Arial Narrow" w:hAnsi="Arial Narrow"/>
                <w:sz w:val="20"/>
                <w:szCs w:val="20"/>
              </w:rPr>
            </w:pPr>
            <w:r w:rsidRPr="00384F08">
              <w:rPr>
                <w:rFonts w:ascii="Arial Narrow" w:hAnsi="Arial Narrow"/>
                <w:sz w:val="20"/>
                <w:szCs w:val="20"/>
              </w:rPr>
              <w:t>The other indicators have not been fully achieved at the mid-point of the project implementation.</w:t>
            </w:r>
          </w:p>
        </w:tc>
        <w:tc>
          <w:tcPr>
            <w:tcW w:w="789" w:type="dxa"/>
            <w:tcMar>
              <w:left w:w="28" w:type="dxa"/>
              <w:right w:w="57" w:type="dxa"/>
            </w:tcMar>
          </w:tcPr>
          <w:p w:rsidR="00384F08" w:rsidRPr="00384F08" w:rsidRDefault="004078B1" w:rsidP="00384F08">
            <w:pPr>
              <w:ind w:leftChars="-51" w:left="-122" w:rightChars="-51" w:right="-122"/>
              <w:jc w:val="center"/>
              <w:rPr>
                <w:rFonts w:ascii="Arial Narrow" w:hAnsi="Arial Narrow"/>
                <w:sz w:val="20"/>
                <w:szCs w:val="20"/>
              </w:rPr>
            </w:pPr>
            <w:r>
              <w:rPr>
                <w:rFonts w:ascii="Arial Narrow" w:hAnsi="Arial Narrow"/>
                <w:sz w:val="20"/>
                <w:szCs w:val="20"/>
              </w:rPr>
              <w:t>M</w:t>
            </w:r>
            <w:r w:rsidR="00384F08" w:rsidRPr="00384F08">
              <w:rPr>
                <w:rFonts w:ascii="Arial Narrow" w:hAnsi="Arial Narrow"/>
                <w:sz w:val="20"/>
                <w:szCs w:val="20"/>
              </w:rPr>
              <w:t>S</w:t>
            </w:r>
          </w:p>
        </w:tc>
      </w:tr>
      <w:tr w:rsidR="00384F08" w:rsidRPr="00384F08" w:rsidTr="000C1888">
        <w:tc>
          <w:tcPr>
            <w:tcW w:w="2614" w:type="dxa"/>
            <w:tcMar>
              <w:left w:w="28" w:type="dxa"/>
              <w:right w:w="57" w:type="dxa"/>
            </w:tcMar>
          </w:tcPr>
          <w:p w:rsidR="00384F08" w:rsidRPr="008926B9" w:rsidRDefault="00384F08" w:rsidP="00384F08">
            <w:pPr>
              <w:rPr>
                <w:rFonts w:ascii="Arial Narrow" w:hAnsi="Arial Narrow"/>
                <w:b/>
                <w:sz w:val="20"/>
                <w:szCs w:val="20"/>
              </w:rPr>
            </w:pPr>
            <w:r w:rsidRPr="008926B9">
              <w:rPr>
                <w:rFonts w:ascii="Arial Narrow" w:hAnsi="Arial Narrow"/>
                <w:b/>
                <w:sz w:val="20"/>
                <w:szCs w:val="20"/>
              </w:rPr>
              <w:t>Output 1.1: Systematic PA development and management strategy adopted by Provincial government</w:t>
            </w:r>
          </w:p>
          <w:p w:rsidR="00384F08" w:rsidRPr="008926B9" w:rsidRDefault="00384F08" w:rsidP="00384F08">
            <w:pPr>
              <w:rPr>
                <w:rFonts w:ascii="Arial Narrow" w:hAnsi="Arial Narrow"/>
                <w:b/>
                <w:sz w:val="20"/>
                <w:szCs w:val="20"/>
              </w:rPr>
            </w:pPr>
          </w:p>
        </w:tc>
        <w:tc>
          <w:tcPr>
            <w:tcW w:w="6662" w:type="dxa"/>
            <w:tcMar>
              <w:left w:w="28" w:type="dxa"/>
              <w:right w:w="57" w:type="dxa"/>
            </w:tcMar>
          </w:tcPr>
          <w:p w:rsidR="00450673" w:rsidRDefault="00384F08" w:rsidP="00C9352A">
            <w:pPr>
              <w:widowControl w:val="0"/>
              <w:numPr>
                <w:ilvl w:val="0"/>
                <w:numId w:val="56"/>
              </w:numPr>
              <w:ind w:left="176" w:hanging="142"/>
              <w:jc w:val="both"/>
              <w:rPr>
                <w:rFonts w:ascii="Arial Narrow" w:eastAsiaTheme="majorEastAsia" w:hAnsi="Arial Narrow" w:cstheme="majorBidi"/>
                <w:i/>
                <w:iCs/>
                <w:color w:val="000000"/>
                <w:sz w:val="20"/>
                <w:szCs w:val="20"/>
              </w:rPr>
            </w:pPr>
            <w:r w:rsidRPr="00384F08">
              <w:rPr>
                <w:rFonts w:ascii="Arial Narrow" w:hAnsi="Arial Narrow"/>
                <w:color w:val="000000"/>
                <w:sz w:val="20"/>
                <w:szCs w:val="20"/>
              </w:rPr>
              <w:t xml:space="preserve">The TOR of </w:t>
            </w:r>
            <w:r w:rsidRPr="00384F08">
              <w:rPr>
                <w:rFonts w:ascii="Arial Narrow" w:hAnsi="Arial Narrow"/>
                <w:i/>
                <w:color w:val="000000"/>
                <w:sz w:val="20"/>
                <w:szCs w:val="20"/>
              </w:rPr>
              <w:t>Systematic PA development and management strategy</w:t>
            </w:r>
            <w:r w:rsidRPr="00384F08">
              <w:rPr>
                <w:rFonts w:ascii="Arial Narrow" w:hAnsi="Arial Narrow"/>
                <w:color w:val="000000"/>
                <w:sz w:val="20"/>
                <w:szCs w:val="20"/>
              </w:rPr>
              <w:t xml:space="preserve"> has been developed in 2011 and reviewed in early 2012.</w:t>
            </w:r>
          </w:p>
          <w:p w:rsidR="00450673" w:rsidRDefault="00384F08" w:rsidP="00C9352A">
            <w:pPr>
              <w:widowControl w:val="0"/>
              <w:numPr>
                <w:ilvl w:val="0"/>
                <w:numId w:val="56"/>
              </w:numPr>
              <w:ind w:left="176" w:hanging="142"/>
              <w:jc w:val="both"/>
              <w:rPr>
                <w:rFonts w:ascii="Arial Narrow" w:eastAsiaTheme="majorEastAsia" w:hAnsi="Arial Narrow" w:cstheme="majorBidi"/>
                <w:i/>
                <w:iCs/>
                <w:color w:val="000000"/>
                <w:sz w:val="20"/>
                <w:szCs w:val="20"/>
              </w:rPr>
            </w:pPr>
            <w:r w:rsidRPr="00384F08">
              <w:rPr>
                <w:rFonts w:ascii="Arial Narrow" w:hAnsi="Arial Narrow"/>
                <w:color w:val="000000"/>
                <w:sz w:val="20"/>
                <w:szCs w:val="20"/>
              </w:rPr>
              <w:t xml:space="preserve">Workshop convened in September 2012 and reviewed 6 outlines, i.e. </w:t>
            </w:r>
            <w:r w:rsidRPr="00384F08">
              <w:rPr>
                <w:rFonts w:ascii="Arial Narrow" w:hAnsi="Arial Narrow"/>
                <w:i/>
                <w:color w:val="000000"/>
                <w:sz w:val="20"/>
                <w:szCs w:val="20"/>
              </w:rPr>
              <w:t>Systematic PA development and management strategy</w:t>
            </w:r>
            <w:r w:rsidRPr="00384F08">
              <w:rPr>
                <w:rFonts w:ascii="Arial Narrow" w:hAnsi="Arial Narrow"/>
                <w:color w:val="000000"/>
                <w:sz w:val="20"/>
                <w:szCs w:val="20"/>
              </w:rPr>
              <w:t xml:space="preserve">, </w:t>
            </w:r>
            <w:r w:rsidRPr="00384F08">
              <w:rPr>
                <w:rFonts w:ascii="Arial Narrow" w:hAnsi="Arial Narrow"/>
                <w:i/>
                <w:color w:val="000000"/>
                <w:sz w:val="20"/>
                <w:szCs w:val="20"/>
              </w:rPr>
              <w:t xml:space="preserve">Assessment report on development of management plan of nature reserves in Gansu Province, Assessment report on addressing climate change of nature reservs in Gansu, Assessment report on performance of nature reserves in Gansu, Proposal on assessment of nature reserve ranking in Gansu, and Proposal on ranking classification of nature reserves in Gansu </w:t>
            </w:r>
          </w:p>
          <w:p w:rsidR="00450673" w:rsidRDefault="00384F08" w:rsidP="00C9352A">
            <w:pPr>
              <w:widowControl w:val="0"/>
              <w:numPr>
                <w:ilvl w:val="0"/>
                <w:numId w:val="56"/>
              </w:numPr>
              <w:ind w:left="176" w:hanging="142"/>
              <w:jc w:val="both"/>
              <w:rPr>
                <w:rFonts w:ascii="Arial Narrow" w:eastAsiaTheme="majorEastAsia" w:hAnsi="Arial Narrow" w:cstheme="majorBidi"/>
                <w:i/>
                <w:iCs/>
                <w:color w:val="404040" w:themeColor="text1" w:themeTint="BF"/>
                <w:sz w:val="20"/>
                <w:szCs w:val="20"/>
              </w:rPr>
            </w:pPr>
            <w:r w:rsidRPr="00384F08">
              <w:rPr>
                <w:rFonts w:ascii="Arial Narrow" w:hAnsi="Arial Narrow"/>
                <w:color w:val="000000"/>
                <w:sz w:val="20"/>
                <w:szCs w:val="20"/>
              </w:rPr>
              <w:t>Arrangements were made for implementation in 2013.</w:t>
            </w:r>
          </w:p>
        </w:tc>
        <w:tc>
          <w:tcPr>
            <w:tcW w:w="4111" w:type="dxa"/>
            <w:tcMar>
              <w:left w:w="28" w:type="dxa"/>
              <w:right w:w="57" w:type="dxa"/>
            </w:tcMar>
          </w:tcPr>
          <w:p w:rsidR="00384F08" w:rsidRPr="00384F08" w:rsidRDefault="00384F08" w:rsidP="00384F08">
            <w:pPr>
              <w:rPr>
                <w:rFonts w:ascii="Arial Narrow" w:hAnsi="Arial Narrow"/>
                <w:sz w:val="20"/>
                <w:szCs w:val="20"/>
              </w:rPr>
            </w:pPr>
            <w:r w:rsidRPr="00384F08">
              <w:rPr>
                <w:rFonts w:ascii="Arial Narrow" w:hAnsi="Arial Narrow"/>
                <w:sz w:val="20"/>
                <w:szCs w:val="20"/>
              </w:rPr>
              <w:t xml:space="preserve">The related 6 TORs have been completed and ready for implementation. The TORs identified key aspects to be addressed in the strategy, including conservation plan, climate change, and ranking and performance assessment. The delay was mainly caused by inter-department coordination because the project is trying to sub-contract the output with Environmental Protection Department which is responsible for the overall supervision of Nature Reserve policies. </w:t>
            </w:r>
          </w:p>
        </w:tc>
        <w:tc>
          <w:tcPr>
            <w:tcW w:w="789" w:type="dxa"/>
            <w:tcMar>
              <w:left w:w="28" w:type="dxa"/>
              <w:right w:w="57" w:type="dxa"/>
            </w:tcMar>
          </w:tcPr>
          <w:p w:rsidR="00384F08" w:rsidRPr="00384F08" w:rsidRDefault="00384F08" w:rsidP="00384F08">
            <w:pPr>
              <w:ind w:leftChars="-51" w:left="-122" w:rightChars="-51" w:right="-122"/>
              <w:jc w:val="center"/>
              <w:rPr>
                <w:rFonts w:ascii="Arial Narrow" w:hAnsi="Arial Narrow"/>
                <w:color w:val="000000"/>
                <w:sz w:val="20"/>
                <w:szCs w:val="20"/>
              </w:rPr>
            </w:pPr>
            <w:r w:rsidRPr="00384F08">
              <w:rPr>
                <w:rFonts w:ascii="Arial Narrow" w:hAnsi="Arial Narrow"/>
                <w:color w:val="000000"/>
                <w:sz w:val="20"/>
                <w:szCs w:val="20"/>
              </w:rPr>
              <w:t>M</w:t>
            </w:r>
            <w:r w:rsidR="004078B1">
              <w:rPr>
                <w:rFonts w:ascii="Arial Narrow" w:hAnsi="Arial Narrow"/>
                <w:color w:val="000000"/>
                <w:sz w:val="20"/>
                <w:szCs w:val="20"/>
              </w:rPr>
              <w:t>S</w:t>
            </w:r>
          </w:p>
        </w:tc>
      </w:tr>
      <w:tr w:rsidR="00384F08" w:rsidRPr="00384F08" w:rsidTr="000C1888">
        <w:tc>
          <w:tcPr>
            <w:tcW w:w="2614" w:type="dxa"/>
            <w:tcMar>
              <w:left w:w="28" w:type="dxa"/>
              <w:right w:w="57" w:type="dxa"/>
            </w:tcMar>
          </w:tcPr>
          <w:p w:rsidR="00384F08" w:rsidRPr="008926B9" w:rsidRDefault="00384F08" w:rsidP="00384F08">
            <w:pPr>
              <w:rPr>
                <w:rFonts w:ascii="Arial Narrow" w:hAnsi="Arial Narrow"/>
                <w:b/>
                <w:sz w:val="20"/>
                <w:szCs w:val="20"/>
              </w:rPr>
            </w:pPr>
            <w:r w:rsidRPr="008926B9">
              <w:rPr>
                <w:rFonts w:ascii="Arial Narrow" w:hAnsi="Arial Narrow"/>
                <w:b/>
                <w:sz w:val="20"/>
                <w:szCs w:val="20"/>
              </w:rPr>
              <w:t>Output 1.2: Economic valuation of the PA system in Gansu conducted and a PA system financing plan developed</w:t>
            </w:r>
          </w:p>
          <w:p w:rsidR="00384F08" w:rsidRPr="008926B9" w:rsidRDefault="00384F08" w:rsidP="00384F08">
            <w:pPr>
              <w:rPr>
                <w:rFonts w:ascii="Arial Narrow" w:hAnsi="Arial Narrow"/>
                <w:b/>
                <w:sz w:val="20"/>
                <w:szCs w:val="20"/>
              </w:rPr>
            </w:pPr>
          </w:p>
        </w:tc>
        <w:tc>
          <w:tcPr>
            <w:tcW w:w="6662" w:type="dxa"/>
            <w:tcMar>
              <w:left w:w="28" w:type="dxa"/>
              <w:right w:w="57" w:type="dxa"/>
            </w:tcMar>
          </w:tcPr>
          <w:p w:rsidR="00450673" w:rsidRDefault="00384F08" w:rsidP="00C9352A">
            <w:pPr>
              <w:widowControl w:val="0"/>
              <w:numPr>
                <w:ilvl w:val="0"/>
                <w:numId w:val="56"/>
              </w:numPr>
              <w:ind w:left="176" w:hanging="142"/>
              <w:jc w:val="both"/>
              <w:rPr>
                <w:rFonts w:ascii="Arial Narrow" w:eastAsiaTheme="majorEastAsia" w:hAnsi="Arial Narrow" w:cstheme="majorBidi"/>
                <w:i/>
                <w:iCs/>
                <w:color w:val="000000"/>
                <w:sz w:val="20"/>
                <w:szCs w:val="20"/>
              </w:rPr>
            </w:pPr>
            <w:r w:rsidRPr="00384F08">
              <w:rPr>
                <w:rFonts w:ascii="Arial Narrow" w:hAnsi="Arial Narrow"/>
                <w:color w:val="000000"/>
                <w:sz w:val="20"/>
                <w:szCs w:val="20"/>
              </w:rPr>
              <w:t>The TOR of Financing Plan for PA system in Gansu has been developed by the end of 2011.</w:t>
            </w:r>
          </w:p>
          <w:p w:rsidR="00450673" w:rsidRDefault="00384F08" w:rsidP="00C9352A">
            <w:pPr>
              <w:widowControl w:val="0"/>
              <w:numPr>
                <w:ilvl w:val="0"/>
                <w:numId w:val="56"/>
              </w:numPr>
              <w:ind w:left="176" w:hanging="142"/>
              <w:jc w:val="both"/>
              <w:rPr>
                <w:rFonts w:ascii="Arial Narrow" w:eastAsiaTheme="majorEastAsia" w:hAnsi="Arial Narrow" w:cstheme="majorBidi"/>
                <w:i/>
                <w:iCs/>
                <w:color w:val="000000"/>
                <w:sz w:val="20"/>
                <w:szCs w:val="20"/>
              </w:rPr>
            </w:pPr>
            <w:r w:rsidRPr="00384F08">
              <w:rPr>
                <w:rFonts w:ascii="Arial Narrow" w:hAnsi="Arial Narrow"/>
                <w:color w:val="000000"/>
                <w:sz w:val="20"/>
                <w:szCs w:val="20"/>
              </w:rPr>
              <w:t>In the middle of July 2012, the international consultants has got started on the field investigation and development of financing plan and business plan.</w:t>
            </w:r>
          </w:p>
          <w:p w:rsidR="00450673" w:rsidRDefault="00384F08" w:rsidP="00C9352A">
            <w:pPr>
              <w:widowControl w:val="0"/>
              <w:numPr>
                <w:ilvl w:val="0"/>
                <w:numId w:val="56"/>
              </w:numPr>
              <w:ind w:left="176" w:hanging="142"/>
              <w:jc w:val="both"/>
              <w:rPr>
                <w:rFonts w:ascii="Arial Narrow" w:eastAsiaTheme="majorEastAsia" w:hAnsi="Arial Narrow" w:cstheme="majorBidi"/>
                <w:i/>
                <w:iCs/>
                <w:color w:val="000000"/>
                <w:sz w:val="20"/>
                <w:szCs w:val="20"/>
              </w:rPr>
            </w:pPr>
            <w:r w:rsidRPr="00384F08">
              <w:rPr>
                <w:rFonts w:ascii="Arial Narrow" w:hAnsi="Arial Narrow"/>
                <w:color w:val="000000"/>
                <w:sz w:val="20"/>
                <w:szCs w:val="20"/>
              </w:rPr>
              <w:t xml:space="preserve">In September 2012, workshop was held to discuss and promote the development of </w:t>
            </w:r>
            <w:r w:rsidRPr="00384F08">
              <w:rPr>
                <w:rFonts w:ascii="Arial Narrow" w:hAnsi="Arial Narrow"/>
                <w:i/>
                <w:color w:val="000000"/>
                <w:sz w:val="20"/>
                <w:szCs w:val="20"/>
              </w:rPr>
              <w:t xml:space="preserve">Economic value assessment of Nature Reserve in Gansu, Business Plan and Overall Tourism Plan, </w:t>
            </w:r>
            <w:r w:rsidRPr="00384F08">
              <w:rPr>
                <w:rFonts w:ascii="Arial Narrow" w:hAnsi="Arial Narrow"/>
                <w:color w:val="000000"/>
                <w:sz w:val="20"/>
                <w:szCs w:val="20"/>
              </w:rPr>
              <w:t>and assignments were made to related consultants and organizations.</w:t>
            </w:r>
          </w:p>
          <w:p w:rsidR="00450673" w:rsidRDefault="00384F08" w:rsidP="00C9352A">
            <w:pPr>
              <w:widowControl w:val="0"/>
              <w:numPr>
                <w:ilvl w:val="0"/>
                <w:numId w:val="56"/>
              </w:numPr>
              <w:ind w:left="176" w:hanging="142"/>
              <w:jc w:val="both"/>
              <w:rPr>
                <w:rFonts w:ascii="Arial Narrow" w:eastAsiaTheme="majorEastAsia" w:hAnsi="Arial Narrow" w:cstheme="majorBidi"/>
                <w:i/>
                <w:iCs/>
                <w:color w:val="000000"/>
                <w:sz w:val="20"/>
                <w:szCs w:val="20"/>
              </w:rPr>
            </w:pPr>
            <w:r w:rsidRPr="00384F08">
              <w:rPr>
                <w:rFonts w:ascii="Arial Narrow" w:hAnsi="Arial Narrow"/>
                <w:color w:val="000000"/>
                <w:sz w:val="20"/>
                <w:szCs w:val="20"/>
              </w:rPr>
              <w:t>By the end of 2012, in regards to the three pillars of financing plan for PA system, an O</w:t>
            </w:r>
            <w:r w:rsidRPr="00384F08">
              <w:rPr>
                <w:rFonts w:ascii="Arial Narrow" w:hAnsi="Arial Narrow"/>
                <w:i/>
                <w:color w:val="000000"/>
                <w:sz w:val="20"/>
                <w:szCs w:val="20"/>
              </w:rPr>
              <w:t>verall eco-tourism plan for Nature Reserves in Taohe River Basin</w:t>
            </w:r>
            <w:r w:rsidRPr="00384F08">
              <w:rPr>
                <w:rFonts w:ascii="Arial Narrow" w:hAnsi="Arial Narrow"/>
                <w:color w:val="000000"/>
                <w:sz w:val="20"/>
                <w:szCs w:val="20"/>
              </w:rPr>
              <w:t xml:space="preserve"> and Two sets of </w:t>
            </w:r>
            <w:r w:rsidRPr="00384F08">
              <w:rPr>
                <w:rFonts w:ascii="Arial Narrow" w:hAnsi="Arial Narrow"/>
                <w:i/>
                <w:color w:val="000000"/>
                <w:sz w:val="20"/>
                <w:szCs w:val="20"/>
              </w:rPr>
              <w:t xml:space="preserve">Business plans </w:t>
            </w:r>
            <w:r w:rsidRPr="00384F08">
              <w:rPr>
                <w:rFonts w:ascii="Arial Narrow" w:hAnsi="Arial Narrow"/>
                <w:color w:val="000000"/>
                <w:sz w:val="20"/>
                <w:szCs w:val="20"/>
              </w:rPr>
              <w:t>for each of the four Nature Reserves have been developed, i.e. the international point of view and being based to develop a set of localized business plans.</w:t>
            </w:r>
          </w:p>
          <w:p w:rsidR="00450673" w:rsidRDefault="00384F08" w:rsidP="00C9352A">
            <w:pPr>
              <w:widowControl w:val="0"/>
              <w:numPr>
                <w:ilvl w:val="0"/>
                <w:numId w:val="56"/>
              </w:numPr>
              <w:ind w:left="176" w:hanging="142"/>
              <w:jc w:val="both"/>
              <w:rPr>
                <w:rFonts w:ascii="Arial Narrow" w:eastAsiaTheme="majorEastAsia" w:hAnsi="Arial Narrow" w:cstheme="majorBidi"/>
                <w:i/>
                <w:iCs/>
                <w:color w:val="000000"/>
                <w:sz w:val="20"/>
                <w:szCs w:val="20"/>
              </w:rPr>
            </w:pPr>
            <w:r w:rsidRPr="00384F08">
              <w:rPr>
                <w:rFonts w:ascii="Arial Narrow" w:hAnsi="Arial Narrow"/>
                <w:color w:val="000000"/>
                <w:sz w:val="20"/>
                <w:szCs w:val="20"/>
              </w:rPr>
              <w:t xml:space="preserve">The nearly drafted report of </w:t>
            </w:r>
            <w:r w:rsidRPr="00384F08">
              <w:rPr>
                <w:rFonts w:ascii="Arial Narrow" w:hAnsi="Arial Narrow"/>
                <w:i/>
                <w:color w:val="000000"/>
                <w:sz w:val="20"/>
                <w:szCs w:val="20"/>
              </w:rPr>
              <w:t>Economical value assessment of nature reserves in Gansu</w:t>
            </w:r>
            <w:r w:rsidRPr="00384F08">
              <w:rPr>
                <w:rFonts w:ascii="Arial Narrow" w:hAnsi="Arial Narrow"/>
                <w:color w:val="000000"/>
                <w:sz w:val="20"/>
                <w:szCs w:val="20"/>
              </w:rPr>
              <w:t xml:space="preserve"> </w:t>
            </w:r>
            <w:r w:rsidRPr="00384F08">
              <w:rPr>
                <w:rFonts w:ascii="Arial Narrow" w:hAnsi="Arial Narrow"/>
                <w:color w:val="000000"/>
                <w:sz w:val="20"/>
                <w:szCs w:val="20"/>
              </w:rPr>
              <w:lastRenderedPageBreak/>
              <w:t>has been commented by PMO and CTA for improvement and revised version can be submitted in the 1st quarter of the 2013.</w:t>
            </w:r>
          </w:p>
          <w:p w:rsidR="00450673" w:rsidRDefault="00384F08" w:rsidP="00C9352A">
            <w:pPr>
              <w:widowControl w:val="0"/>
              <w:numPr>
                <w:ilvl w:val="0"/>
                <w:numId w:val="56"/>
              </w:numPr>
              <w:ind w:left="176" w:hanging="142"/>
              <w:jc w:val="both"/>
              <w:rPr>
                <w:rFonts w:ascii="Arial Narrow" w:eastAsiaTheme="majorEastAsia" w:hAnsi="Arial Narrow" w:cstheme="majorBidi"/>
                <w:i/>
                <w:iCs/>
                <w:color w:val="000000"/>
                <w:sz w:val="20"/>
                <w:szCs w:val="20"/>
              </w:rPr>
            </w:pPr>
            <w:r w:rsidRPr="00384F08">
              <w:rPr>
                <w:rFonts w:ascii="Arial Narrow" w:hAnsi="Arial Narrow"/>
                <w:color w:val="000000"/>
                <w:sz w:val="20"/>
                <w:szCs w:val="20"/>
              </w:rPr>
              <w:t>The development of Financing Plan will be started in early 2013.</w:t>
            </w:r>
          </w:p>
        </w:tc>
        <w:tc>
          <w:tcPr>
            <w:tcW w:w="4111" w:type="dxa"/>
            <w:tcMar>
              <w:left w:w="28" w:type="dxa"/>
              <w:right w:w="57" w:type="dxa"/>
            </w:tcMar>
          </w:tcPr>
          <w:p w:rsidR="00384F08" w:rsidRPr="00384F08" w:rsidRDefault="00384F08" w:rsidP="00384F08">
            <w:pPr>
              <w:rPr>
                <w:rFonts w:ascii="Arial Narrow" w:hAnsi="Arial Narrow"/>
                <w:color w:val="000000"/>
                <w:sz w:val="20"/>
                <w:szCs w:val="20"/>
              </w:rPr>
            </w:pPr>
            <w:r w:rsidRPr="00384F08">
              <w:rPr>
                <w:rFonts w:ascii="Arial Narrow" w:hAnsi="Arial Narrow"/>
                <w:sz w:val="20"/>
                <w:szCs w:val="20"/>
              </w:rPr>
              <w:lastRenderedPageBreak/>
              <w:t>This output was achieved in combination with output 2.3. Participatory approach was used for the development of business plan and tourism plan with guidance from both international and national consultants. And the national consultants for business plan and tourism plan are very experienced and adaptive to the local situation. The detailed guidance for tourism development has been drafted, and eco-tourism is one of the key actions for NR financing.</w:t>
            </w:r>
          </w:p>
        </w:tc>
        <w:tc>
          <w:tcPr>
            <w:tcW w:w="789" w:type="dxa"/>
            <w:tcMar>
              <w:left w:w="28" w:type="dxa"/>
              <w:right w:w="57" w:type="dxa"/>
            </w:tcMar>
          </w:tcPr>
          <w:p w:rsidR="00384F08" w:rsidRPr="00384F08" w:rsidRDefault="00384F08" w:rsidP="00384F08">
            <w:pPr>
              <w:ind w:leftChars="-51" w:left="-122" w:rightChars="-51" w:right="-122"/>
              <w:jc w:val="center"/>
              <w:rPr>
                <w:rFonts w:ascii="Arial Narrow" w:hAnsi="Arial Narrow"/>
                <w:color w:val="000000"/>
                <w:sz w:val="20"/>
                <w:szCs w:val="20"/>
              </w:rPr>
            </w:pPr>
            <w:r w:rsidRPr="00384F08">
              <w:rPr>
                <w:rFonts w:ascii="Arial Narrow" w:hAnsi="Arial Narrow"/>
                <w:color w:val="000000"/>
                <w:sz w:val="20"/>
                <w:szCs w:val="20"/>
              </w:rPr>
              <w:t>S</w:t>
            </w:r>
          </w:p>
        </w:tc>
      </w:tr>
      <w:tr w:rsidR="00384F08" w:rsidRPr="00384F08" w:rsidTr="000C1888">
        <w:tc>
          <w:tcPr>
            <w:tcW w:w="2614" w:type="dxa"/>
            <w:tcMar>
              <w:left w:w="28" w:type="dxa"/>
              <w:right w:w="57" w:type="dxa"/>
            </w:tcMar>
          </w:tcPr>
          <w:p w:rsidR="00384F08" w:rsidRPr="008926B9" w:rsidRDefault="00384F08" w:rsidP="00384F08">
            <w:pPr>
              <w:rPr>
                <w:rFonts w:ascii="Arial Narrow" w:hAnsi="Arial Narrow"/>
                <w:b/>
                <w:sz w:val="20"/>
                <w:szCs w:val="20"/>
              </w:rPr>
            </w:pPr>
            <w:r w:rsidRPr="008926B9">
              <w:rPr>
                <w:rFonts w:ascii="Arial Narrow" w:hAnsi="Arial Narrow"/>
                <w:b/>
                <w:sz w:val="20"/>
                <w:szCs w:val="20"/>
              </w:rPr>
              <w:lastRenderedPageBreak/>
              <w:t>Output 1.3: Legislative and regulatory framework for the PA system in Gansu improved</w:t>
            </w:r>
          </w:p>
          <w:p w:rsidR="00384F08" w:rsidRPr="008926B9" w:rsidRDefault="00384F08" w:rsidP="00384F08">
            <w:pPr>
              <w:rPr>
                <w:rFonts w:ascii="Arial Narrow" w:hAnsi="Arial Narrow"/>
                <w:b/>
                <w:sz w:val="20"/>
                <w:szCs w:val="20"/>
              </w:rPr>
            </w:pPr>
          </w:p>
        </w:tc>
        <w:tc>
          <w:tcPr>
            <w:tcW w:w="6662" w:type="dxa"/>
            <w:tcMar>
              <w:left w:w="28" w:type="dxa"/>
              <w:right w:w="57" w:type="dxa"/>
            </w:tcMar>
          </w:tcPr>
          <w:p w:rsidR="00450673" w:rsidRDefault="00384F08" w:rsidP="00C9352A">
            <w:pPr>
              <w:widowControl w:val="0"/>
              <w:numPr>
                <w:ilvl w:val="0"/>
                <w:numId w:val="56"/>
              </w:numPr>
              <w:ind w:left="176" w:hanging="142"/>
              <w:jc w:val="both"/>
              <w:rPr>
                <w:rFonts w:ascii="Arial Narrow" w:eastAsiaTheme="majorEastAsia" w:hAnsi="Arial Narrow" w:cstheme="majorBidi"/>
                <w:i/>
                <w:iCs/>
                <w:color w:val="000000"/>
                <w:sz w:val="20"/>
                <w:szCs w:val="20"/>
              </w:rPr>
            </w:pPr>
            <w:r w:rsidRPr="00384F08">
              <w:rPr>
                <w:rFonts w:ascii="Arial Narrow" w:hAnsi="Arial Narrow"/>
                <w:color w:val="000000"/>
                <w:sz w:val="20"/>
                <w:szCs w:val="20"/>
              </w:rPr>
              <w:t>The TOR of assessment of related laws and regulations was developed by the end of 2011.</w:t>
            </w:r>
          </w:p>
          <w:p w:rsidR="00450673" w:rsidRDefault="00384F08" w:rsidP="00C9352A">
            <w:pPr>
              <w:widowControl w:val="0"/>
              <w:numPr>
                <w:ilvl w:val="0"/>
                <w:numId w:val="56"/>
              </w:numPr>
              <w:ind w:left="176" w:hanging="142"/>
              <w:jc w:val="both"/>
              <w:rPr>
                <w:rFonts w:ascii="Arial Narrow" w:eastAsiaTheme="majorEastAsia" w:hAnsi="Arial Narrow" w:cstheme="majorBidi"/>
                <w:i/>
                <w:iCs/>
                <w:color w:val="000000"/>
                <w:sz w:val="20"/>
                <w:szCs w:val="20"/>
              </w:rPr>
            </w:pPr>
            <w:r w:rsidRPr="00384F08">
              <w:rPr>
                <w:rFonts w:ascii="Arial Narrow" w:hAnsi="Arial Narrow"/>
                <w:color w:val="000000"/>
                <w:sz w:val="20"/>
                <w:szCs w:val="20"/>
              </w:rPr>
              <w:t xml:space="preserve">By 2012, </w:t>
            </w:r>
            <w:r w:rsidRPr="00384F08">
              <w:rPr>
                <w:rFonts w:ascii="Arial Narrow" w:hAnsi="Arial Narrow"/>
                <w:i/>
                <w:color w:val="000000"/>
                <w:sz w:val="20"/>
                <w:szCs w:val="20"/>
              </w:rPr>
              <w:t xml:space="preserve">Assessment Report on Laws and Regulations related to Biodiversity </w:t>
            </w:r>
            <w:r w:rsidR="008C6ECA" w:rsidRPr="00384F08">
              <w:rPr>
                <w:rFonts w:ascii="Arial Narrow" w:hAnsi="Arial Narrow"/>
                <w:i/>
                <w:color w:val="000000"/>
                <w:sz w:val="20"/>
                <w:szCs w:val="20"/>
              </w:rPr>
              <w:t>Conservation</w:t>
            </w:r>
            <w:r w:rsidRPr="00384F08">
              <w:rPr>
                <w:rFonts w:ascii="Arial Narrow" w:hAnsi="Arial Narrow"/>
                <w:i/>
                <w:color w:val="000000"/>
                <w:sz w:val="20"/>
                <w:szCs w:val="20"/>
              </w:rPr>
              <w:t xml:space="preserve"> in Gansu Province </w:t>
            </w:r>
            <w:r w:rsidRPr="00384F08">
              <w:rPr>
                <w:rFonts w:ascii="Arial Narrow" w:hAnsi="Arial Narrow"/>
                <w:color w:val="000000"/>
                <w:sz w:val="20"/>
                <w:szCs w:val="20"/>
              </w:rPr>
              <w:t xml:space="preserve">and </w:t>
            </w:r>
            <w:r w:rsidRPr="00384F08">
              <w:rPr>
                <w:rFonts w:ascii="Arial Narrow" w:hAnsi="Arial Narrow"/>
                <w:i/>
                <w:color w:val="000000"/>
                <w:sz w:val="20"/>
                <w:szCs w:val="20"/>
              </w:rPr>
              <w:t>Assessment Report on Laws and Regulations Framework of Nature Reserve System in Gansu Province</w:t>
            </w:r>
            <w:r w:rsidRPr="00384F08">
              <w:rPr>
                <w:rFonts w:ascii="Arial Narrow" w:hAnsi="Arial Narrow"/>
                <w:color w:val="000000"/>
                <w:sz w:val="20"/>
                <w:szCs w:val="20"/>
              </w:rPr>
              <w:t xml:space="preserve"> were drafted, and the above two reports was then combined into </w:t>
            </w:r>
            <w:r w:rsidRPr="00384F08">
              <w:rPr>
                <w:rFonts w:ascii="Arial Narrow" w:hAnsi="Arial Narrow"/>
                <w:i/>
                <w:color w:val="000000"/>
                <w:sz w:val="20"/>
                <w:szCs w:val="20"/>
              </w:rPr>
              <w:t xml:space="preserve">Assessment Report on Nature Reserve Policies and Laws in Gansu Province </w:t>
            </w:r>
            <w:r w:rsidRPr="00384F08">
              <w:rPr>
                <w:rFonts w:ascii="Arial Narrow" w:hAnsi="Arial Narrow"/>
                <w:color w:val="000000"/>
                <w:sz w:val="20"/>
                <w:szCs w:val="20"/>
              </w:rPr>
              <w:t>as required by the project. The assessment report analyzed the overall legal structures and specific articles related to PA and biodiversity conservation from international convention to local laws and regulations.</w:t>
            </w:r>
          </w:p>
          <w:p w:rsidR="00450673" w:rsidRDefault="00384F08" w:rsidP="00C9352A">
            <w:pPr>
              <w:widowControl w:val="0"/>
              <w:numPr>
                <w:ilvl w:val="0"/>
                <w:numId w:val="56"/>
              </w:numPr>
              <w:ind w:left="176" w:hanging="142"/>
              <w:jc w:val="both"/>
              <w:rPr>
                <w:rFonts w:ascii="Arial Narrow" w:eastAsiaTheme="majorEastAsia" w:hAnsi="Arial Narrow" w:cstheme="majorBidi"/>
                <w:i/>
                <w:iCs/>
                <w:color w:val="000000"/>
                <w:sz w:val="20"/>
                <w:szCs w:val="20"/>
              </w:rPr>
            </w:pPr>
            <w:r w:rsidRPr="00384F08">
              <w:rPr>
                <w:rFonts w:ascii="Arial Narrow" w:hAnsi="Arial Narrow"/>
                <w:color w:val="000000"/>
                <w:sz w:val="20"/>
                <w:szCs w:val="20"/>
              </w:rPr>
              <w:t>The Lianhuashan Nature Reserve Regulations has been listed in provincial legislation pipeline.</w:t>
            </w:r>
          </w:p>
        </w:tc>
        <w:tc>
          <w:tcPr>
            <w:tcW w:w="4111" w:type="dxa"/>
            <w:tcMar>
              <w:left w:w="28" w:type="dxa"/>
              <w:right w:w="57" w:type="dxa"/>
            </w:tcMar>
          </w:tcPr>
          <w:p w:rsidR="00384F08" w:rsidRPr="00384F08" w:rsidRDefault="00384F08" w:rsidP="00384F08">
            <w:pPr>
              <w:rPr>
                <w:rFonts w:ascii="Arial Narrow" w:hAnsi="Arial Narrow"/>
                <w:sz w:val="20"/>
                <w:szCs w:val="20"/>
              </w:rPr>
            </w:pPr>
            <w:r w:rsidRPr="00384F08">
              <w:rPr>
                <w:rFonts w:ascii="Arial Narrow" w:hAnsi="Arial Narrow"/>
                <w:sz w:val="20"/>
                <w:szCs w:val="20"/>
              </w:rPr>
              <w:t xml:space="preserve">Three assessment reports have been produced with comprehensive analysis of law and regulation system in Gansu related to both biodiversity and nature reserve. The analysis addressed the international and national background and local needs. </w:t>
            </w:r>
          </w:p>
          <w:p w:rsidR="00384F08" w:rsidRPr="00384F08" w:rsidRDefault="00384F08" w:rsidP="00384F08">
            <w:pPr>
              <w:rPr>
                <w:rFonts w:ascii="Arial Narrow" w:hAnsi="Arial Narrow"/>
                <w:color w:val="000000"/>
                <w:sz w:val="20"/>
                <w:szCs w:val="20"/>
              </w:rPr>
            </w:pPr>
            <w:r w:rsidRPr="00384F08">
              <w:rPr>
                <w:rFonts w:ascii="Arial Narrow" w:hAnsi="Arial Narrow"/>
                <w:sz w:val="20"/>
                <w:szCs w:val="20"/>
              </w:rPr>
              <w:t>The Lianhuashan Nature Reserve Regulation has been listed in the provincial legislation pipeline.</w:t>
            </w:r>
          </w:p>
        </w:tc>
        <w:tc>
          <w:tcPr>
            <w:tcW w:w="789" w:type="dxa"/>
            <w:tcMar>
              <w:left w:w="28" w:type="dxa"/>
              <w:right w:w="57" w:type="dxa"/>
            </w:tcMar>
          </w:tcPr>
          <w:p w:rsidR="00384F08" w:rsidRPr="00384F08" w:rsidRDefault="00384F08" w:rsidP="00384F08">
            <w:pPr>
              <w:ind w:leftChars="-51" w:left="-122" w:rightChars="-51" w:right="-122"/>
              <w:jc w:val="center"/>
              <w:rPr>
                <w:rFonts w:ascii="Arial Narrow" w:hAnsi="Arial Narrow"/>
                <w:color w:val="000000"/>
                <w:sz w:val="20"/>
                <w:szCs w:val="20"/>
              </w:rPr>
            </w:pPr>
            <w:r w:rsidRPr="00384F08">
              <w:rPr>
                <w:rFonts w:ascii="Arial Narrow" w:hAnsi="Arial Narrow"/>
                <w:color w:val="000000"/>
                <w:sz w:val="20"/>
                <w:szCs w:val="20"/>
              </w:rPr>
              <w:t>S</w:t>
            </w:r>
          </w:p>
        </w:tc>
      </w:tr>
      <w:tr w:rsidR="00384F08" w:rsidRPr="00384F08" w:rsidTr="000C1888">
        <w:tc>
          <w:tcPr>
            <w:tcW w:w="2614" w:type="dxa"/>
            <w:tcMar>
              <w:left w:w="28" w:type="dxa"/>
              <w:right w:w="57" w:type="dxa"/>
            </w:tcMar>
          </w:tcPr>
          <w:p w:rsidR="00384F08" w:rsidRPr="008926B9" w:rsidRDefault="00384F08" w:rsidP="00384F08">
            <w:pPr>
              <w:rPr>
                <w:rFonts w:ascii="Arial Narrow" w:hAnsi="Arial Narrow"/>
                <w:b/>
                <w:sz w:val="20"/>
                <w:szCs w:val="20"/>
              </w:rPr>
            </w:pPr>
            <w:r w:rsidRPr="008926B9">
              <w:rPr>
                <w:rFonts w:ascii="Arial Narrow" w:hAnsi="Arial Narrow"/>
                <w:b/>
                <w:sz w:val="20"/>
                <w:szCs w:val="20"/>
              </w:rPr>
              <w:t>Output 1.4: Gansu PA Forum established with the sectoral agencies and stakeholders aiming to enhance PA management effectiveness</w:t>
            </w:r>
          </w:p>
          <w:p w:rsidR="00384F08" w:rsidRPr="008926B9" w:rsidRDefault="00384F08" w:rsidP="00384F08">
            <w:pPr>
              <w:rPr>
                <w:rFonts w:ascii="Arial Narrow" w:hAnsi="Arial Narrow"/>
                <w:b/>
                <w:sz w:val="20"/>
                <w:szCs w:val="20"/>
              </w:rPr>
            </w:pPr>
          </w:p>
        </w:tc>
        <w:tc>
          <w:tcPr>
            <w:tcW w:w="6662" w:type="dxa"/>
            <w:tcMar>
              <w:left w:w="28" w:type="dxa"/>
              <w:right w:w="57" w:type="dxa"/>
            </w:tcMar>
          </w:tcPr>
          <w:p w:rsidR="00450673" w:rsidRDefault="00384F08" w:rsidP="00C9352A">
            <w:pPr>
              <w:widowControl w:val="0"/>
              <w:numPr>
                <w:ilvl w:val="0"/>
                <w:numId w:val="56"/>
              </w:numPr>
              <w:ind w:left="176" w:hanging="142"/>
              <w:jc w:val="both"/>
              <w:rPr>
                <w:rFonts w:ascii="Arial Narrow" w:eastAsiaTheme="majorEastAsia" w:hAnsi="Arial Narrow" w:cstheme="majorBidi"/>
                <w:i/>
                <w:iCs/>
                <w:color w:val="404040" w:themeColor="text1" w:themeTint="BF"/>
                <w:sz w:val="20"/>
                <w:szCs w:val="20"/>
              </w:rPr>
            </w:pPr>
            <w:r w:rsidRPr="00384F08">
              <w:rPr>
                <w:rFonts w:ascii="Arial Narrow" w:hAnsi="Arial Narrow"/>
                <w:sz w:val="20"/>
                <w:szCs w:val="20"/>
              </w:rPr>
              <w:t>Preparation was initiated since 2011.</w:t>
            </w:r>
          </w:p>
          <w:p w:rsidR="00450673" w:rsidRDefault="00384F08" w:rsidP="00C9352A">
            <w:pPr>
              <w:widowControl w:val="0"/>
              <w:numPr>
                <w:ilvl w:val="0"/>
                <w:numId w:val="56"/>
              </w:numPr>
              <w:ind w:left="176" w:hanging="142"/>
              <w:jc w:val="both"/>
              <w:rPr>
                <w:rFonts w:ascii="Arial Narrow" w:eastAsiaTheme="majorEastAsia" w:hAnsi="Arial Narrow" w:cstheme="majorBidi"/>
                <w:i/>
                <w:iCs/>
                <w:color w:val="404040" w:themeColor="text1" w:themeTint="BF"/>
                <w:sz w:val="20"/>
                <w:szCs w:val="20"/>
              </w:rPr>
            </w:pPr>
            <w:r w:rsidRPr="00384F08">
              <w:rPr>
                <w:rFonts w:ascii="Arial Narrow" w:hAnsi="Arial Narrow"/>
                <w:color w:val="000000"/>
                <w:sz w:val="20"/>
                <w:szCs w:val="20"/>
              </w:rPr>
              <w:t>On 19 December 2012, the forum of “Strengthening Globally Important  Biodiversity Conservation through Protected Area Strengthening in Gansu Province” (in short Taohe Forum) was launched, with more than 40 participants from provincial government departments, local NGOs, academic and research institutions, and universities, which provides an information exchange and sharing platform for diverse stakeholders and initiatives regarding the biodiversity conservation and establishes a multi-stakeholder coordinating mechanism for biodiversity conservation in Gansu Province.</w:t>
            </w:r>
          </w:p>
          <w:p w:rsidR="00450673" w:rsidRDefault="00384F08" w:rsidP="00C9352A">
            <w:pPr>
              <w:widowControl w:val="0"/>
              <w:numPr>
                <w:ilvl w:val="0"/>
                <w:numId w:val="56"/>
              </w:numPr>
              <w:ind w:left="176" w:hanging="142"/>
              <w:jc w:val="both"/>
              <w:rPr>
                <w:rFonts w:ascii="Arial Narrow" w:eastAsiaTheme="majorEastAsia" w:hAnsi="Arial Narrow" w:cstheme="majorBidi"/>
                <w:i/>
                <w:iCs/>
                <w:color w:val="404040" w:themeColor="text1" w:themeTint="BF"/>
                <w:sz w:val="20"/>
                <w:szCs w:val="20"/>
              </w:rPr>
            </w:pPr>
            <w:r w:rsidRPr="00384F08">
              <w:rPr>
                <w:rFonts w:ascii="Arial Narrow" w:hAnsi="Arial Narrow"/>
                <w:color w:val="000000"/>
                <w:sz w:val="20"/>
                <w:szCs w:val="20"/>
              </w:rPr>
              <w:t>The Taohe Forum Charter was adopted.</w:t>
            </w:r>
          </w:p>
          <w:p w:rsidR="00450673" w:rsidRDefault="00384F08" w:rsidP="00C9352A">
            <w:pPr>
              <w:widowControl w:val="0"/>
              <w:numPr>
                <w:ilvl w:val="0"/>
                <w:numId w:val="56"/>
              </w:numPr>
              <w:ind w:left="176" w:hanging="142"/>
              <w:jc w:val="both"/>
              <w:rPr>
                <w:rFonts w:ascii="Arial Narrow" w:eastAsiaTheme="majorEastAsia" w:hAnsi="Arial Narrow" w:cstheme="majorBidi"/>
                <w:i/>
                <w:iCs/>
                <w:color w:val="404040" w:themeColor="text1" w:themeTint="BF"/>
                <w:sz w:val="20"/>
                <w:szCs w:val="20"/>
              </w:rPr>
            </w:pPr>
            <w:r w:rsidRPr="00384F08">
              <w:rPr>
                <w:rFonts w:ascii="Arial Narrow" w:hAnsi="Arial Narrow"/>
                <w:color w:val="000000"/>
                <w:sz w:val="20"/>
                <w:szCs w:val="20"/>
              </w:rPr>
              <w:t>The Taohe Declaration was announced.</w:t>
            </w:r>
          </w:p>
        </w:tc>
        <w:tc>
          <w:tcPr>
            <w:tcW w:w="4111" w:type="dxa"/>
            <w:tcMar>
              <w:left w:w="28" w:type="dxa"/>
              <w:right w:w="57" w:type="dxa"/>
            </w:tcMar>
          </w:tcPr>
          <w:p w:rsidR="00384F08" w:rsidRPr="00384F08" w:rsidRDefault="00384F08" w:rsidP="00384F08">
            <w:pPr>
              <w:rPr>
                <w:rFonts w:ascii="Arial Narrow" w:hAnsi="Arial Narrow"/>
                <w:color w:val="000000"/>
                <w:sz w:val="20"/>
                <w:szCs w:val="20"/>
              </w:rPr>
            </w:pPr>
            <w:r w:rsidRPr="00384F08">
              <w:rPr>
                <w:rFonts w:ascii="Arial Narrow" w:hAnsi="Arial Narrow"/>
                <w:sz w:val="20"/>
                <w:szCs w:val="20"/>
              </w:rPr>
              <w:t>During a relative short time, the Forum charter has been agreed among different stakeholders, and the declaration announced at the first forum event. And the forum has performed as part of coordination mechanism and contributed much to awareness raising.</w:t>
            </w:r>
          </w:p>
        </w:tc>
        <w:tc>
          <w:tcPr>
            <w:tcW w:w="789" w:type="dxa"/>
            <w:tcMar>
              <w:left w:w="28" w:type="dxa"/>
              <w:right w:w="57" w:type="dxa"/>
            </w:tcMar>
          </w:tcPr>
          <w:p w:rsidR="00384F08" w:rsidRPr="00384F08" w:rsidRDefault="004078B1" w:rsidP="004078B1">
            <w:pPr>
              <w:ind w:leftChars="-51" w:left="-122" w:rightChars="-51" w:right="-122"/>
              <w:jc w:val="center"/>
              <w:rPr>
                <w:rFonts w:ascii="Arial Narrow" w:hAnsi="Arial Narrow"/>
                <w:color w:val="000000"/>
                <w:sz w:val="20"/>
                <w:szCs w:val="20"/>
              </w:rPr>
            </w:pPr>
            <w:r>
              <w:rPr>
                <w:rFonts w:ascii="Arial Narrow" w:hAnsi="Arial Narrow"/>
                <w:color w:val="000000"/>
                <w:sz w:val="20"/>
                <w:szCs w:val="20"/>
              </w:rPr>
              <w:t>S</w:t>
            </w:r>
          </w:p>
        </w:tc>
      </w:tr>
      <w:tr w:rsidR="00384F08" w:rsidRPr="00384F08" w:rsidTr="000C1888">
        <w:tc>
          <w:tcPr>
            <w:tcW w:w="2614" w:type="dxa"/>
            <w:tcMar>
              <w:left w:w="28" w:type="dxa"/>
              <w:right w:w="57" w:type="dxa"/>
            </w:tcMar>
          </w:tcPr>
          <w:p w:rsidR="00384F08" w:rsidRPr="008926B9" w:rsidRDefault="00384F08" w:rsidP="00384F08">
            <w:pPr>
              <w:rPr>
                <w:rFonts w:ascii="Arial Narrow" w:hAnsi="Arial Narrow"/>
                <w:b/>
                <w:sz w:val="20"/>
                <w:szCs w:val="20"/>
              </w:rPr>
            </w:pPr>
            <w:r w:rsidRPr="008926B9">
              <w:rPr>
                <w:rFonts w:ascii="Arial Narrow" w:hAnsi="Arial Narrow"/>
                <w:b/>
                <w:sz w:val="20"/>
                <w:szCs w:val="20"/>
              </w:rPr>
              <w:t>Output 1.5: Provincial level PA database and knowledge management system developed</w:t>
            </w:r>
          </w:p>
          <w:p w:rsidR="00384F08" w:rsidRPr="008926B9" w:rsidRDefault="00384F08" w:rsidP="00384F08">
            <w:pPr>
              <w:rPr>
                <w:rFonts w:ascii="Arial Narrow" w:hAnsi="Arial Narrow"/>
                <w:b/>
                <w:sz w:val="20"/>
                <w:szCs w:val="20"/>
              </w:rPr>
            </w:pPr>
          </w:p>
        </w:tc>
        <w:tc>
          <w:tcPr>
            <w:tcW w:w="6662" w:type="dxa"/>
            <w:tcMar>
              <w:left w:w="28" w:type="dxa"/>
              <w:right w:w="57" w:type="dxa"/>
            </w:tcMar>
          </w:tcPr>
          <w:p w:rsidR="00450673" w:rsidRDefault="00384F08" w:rsidP="00C9352A">
            <w:pPr>
              <w:widowControl w:val="0"/>
              <w:numPr>
                <w:ilvl w:val="0"/>
                <w:numId w:val="56"/>
              </w:numPr>
              <w:ind w:left="176" w:hanging="142"/>
              <w:jc w:val="both"/>
              <w:rPr>
                <w:rFonts w:ascii="Arial Narrow" w:eastAsiaTheme="majorEastAsia" w:hAnsi="Arial Narrow" w:cstheme="majorBidi"/>
                <w:i/>
                <w:iCs/>
                <w:color w:val="404040" w:themeColor="text1" w:themeTint="BF"/>
                <w:sz w:val="20"/>
                <w:szCs w:val="20"/>
              </w:rPr>
            </w:pPr>
            <w:r w:rsidRPr="00384F08">
              <w:rPr>
                <w:rFonts w:ascii="Arial Narrow" w:hAnsi="Arial Narrow"/>
                <w:sz w:val="20"/>
                <w:szCs w:val="20"/>
              </w:rPr>
              <w:t xml:space="preserve">By July 2012, the </w:t>
            </w:r>
            <w:r w:rsidRPr="00384F08">
              <w:rPr>
                <w:rFonts w:ascii="Arial Narrow" w:hAnsi="Arial Narrow"/>
                <w:i/>
                <w:sz w:val="20"/>
                <w:szCs w:val="20"/>
              </w:rPr>
              <w:t xml:space="preserve">Assessment Report on the Administration of Nature Reserve System Database and Information Management System in Gansu Province </w:t>
            </w:r>
            <w:r w:rsidRPr="00384F08">
              <w:rPr>
                <w:rFonts w:ascii="Arial Narrow" w:hAnsi="Arial Narrow"/>
                <w:sz w:val="20"/>
                <w:szCs w:val="20"/>
              </w:rPr>
              <w:t>has been reviewed and finalized</w:t>
            </w:r>
            <w:r w:rsidRPr="00384F08">
              <w:rPr>
                <w:rFonts w:ascii="Arial Narrow" w:hAnsi="Arial Narrow"/>
                <w:color w:val="000000"/>
                <w:sz w:val="20"/>
                <w:szCs w:val="20"/>
              </w:rPr>
              <w:t xml:space="preserve"> which describes the basic needs and framework of PA Database and MIS for Gansu Nature Reserves.</w:t>
            </w:r>
          </w:p>
        </w:tc>
        <w:tc>
          <w:tcPr>
            <w:tcW w:w="4111" w:type="dxa"/>
            <w:tcMar>
              <w:left w:w="28" w:type="dxa"/>
              <w:right w:w="57" w:type="dxa"/>
            </w:tcMar>
          </w:tcPr>
          <w:p w:rsidR="00384F08" w:rsidRPr="00384F08" w:rsidRDefault="00384F08" w:rsidP="00384F08">
            <w:pPr>
              <w:rPr>
                <w:rFonts w:ascii="Arial Narrow" w:hAnsi="Arial Narrow"/>
                <w:sz w:val="20"/>
                <w:szCs w:val="20"/>
              </w:rPr>
            </w:pPr>
            <w:r w:rsidRPr="00384F08">
              <w:rPr>
                <w:rFonts w:ascii="Arial Narrow" w:hAnsi="Arial Narrow"/>
                <w:sz w:val="20"/>
                <w:szCs w:val="20"/>
              </w:rPr>
              <w:t xml:space="preserve">Up till now, the needs assessment and the institution assessment have been conducted, and a framework has been developed. However, the fully achievement of the output seems highly difficult due to the objective set by the project is too ambitious. </w:t>
            </w:r>
          </w:p>
        </w:tc>
        <w:tc>
          <w:tcPr>
            <w:tcW w:w="789" w:type="dxa"/>
            <w:tcMar>
              <w:left w:w="28" w:type="dxa"/>
              <w:right w:w="57" w:type="dxa"/>
            </w:tcMar>
          </w:tcPr>
          <w:p w:rsidR="00384F08" w:rsidRPr="00384F08" w:rsidRDefault="00384F08" w:rsidP="00384F08">
            <w:pPr>
              <w:ind w:leftChars="-51" w:left="-122" w:rightChars="-51" w:right="-122"/>
              <w:jc w:val="center"/>
              <w:rPr>
                <w:rFonts w:ascii="Arial Narrow" w:hAnsi="Arial Narrow"/>
                <w:color w:val="000000"/>
                <w:sz w:val="20"/>
                <w:szCs w:val="20"/>
              </w:rPr>
            </w:pPr>
            <w:r w:rsidRPr="00384F08">
              <w:rPr>
                <w:rFonts w:ascii="Arial Narrow" w:hAnsi="Arial Narrow"/>
                <w:color w:val="000000"/>
                <w:sz w:val="20"/>
                <w:szCs w:val="20"/>
              </w:rPr>
              <w:t>M</w:t>
            </w:r>
            <w:r w:rsidR="004078B1">
              <w:rPr>
                <w:rFonts w:ascii="Arial Narrow" w:hAnsi="Arial Narrow"/>
                <w:color w:val="000000"/>
                <w:sz w:val="20"/>
                <w:szCs w:val="20"/>
              </w:rPr>
              <w:t>S</w:t>
            </w:r>
          </w:p>
        </w:tc>
      </w:tr>
      <w:tr w:rsidR="00384F08" w:rsidRPr="00384F08" w:rsidTr="000C1888">
        <w:tc>
          <w:tcPr>
            <w:tcW w:w="2614" w:type="dxa"/>
            <w:tcMar>
              <w:left w:w="28" w:type="dxa"/>
              <w:right w:w="57" w:type="dxa"/>
            </w:tcMar>
          </w:tcPr>
          <w:p w:rsidR="00384F08" w:rsidRPr="008926B9" w:rsidRDefault="00384F08" w:rsidP="00384F08">
            <w:pPr>
              <w:rPr>
                <w:rFonts w:ascii="Arial Narrow" w:hAnsi="Arial Narrow"/>
                <w:b/>
                <w:sz w:val="20"/>
                <w:szCs w:val="20"/>
              </w:rPr>
            </w:pPr>
            <w:r w:rsidRPr="008926B9">
              <w:rPr>
                <w:rFonts w:ascii="Arial Narrow" w:hAnsi="Arial Narrow"/>
                <w:b/>
                <w:sz w:val="20"/>
                <w:szCs w:val="20"/>
              </w:rPr>
              <w:t>Output1.6: Institutional capacities for effective PA planning and management strengthened</w:t>
            </w:r>
          </w:p>
          <w:p w:rsidR="00384F08" w:rsidRPr="008926B9" w:rsidRDefault="00384F08" w:rsidP="00384F08">
            <w:pPr>
              <w:rPr>
                <w:rFonts w:ascii="Arial Narrow" w:hAnsi="Arial Narrow"/>
                <w:b/>
                <w:sz w:val="20"/>
                <w:szCs w:val="20"/>
              </w:rPr>
            </w:pPr>
          </w:p>
        </w:tc>
        <w:tc>
          <w:tcPr>
            <w:tcW w:w="6662" w:type="dxa"/>
            <w:tcMar>
              <w:left w:w="28" w:type="dxa"/>
              <w:right w:w="57" w:type="dxa"/>
            </w:tcMar>
          </w:tcPr>
          <w:p w:rsidR="00450673" w:rsidRDefault="00384F08" w:rsidP="00C9352A">
            <w:pPr>
              <w:widowControl w:val="0"/>
              <w:numPr>
                <w:ilvl w:val="0"/>
                <w:numId w:val="56"/>
              </w:numPr>
              <w:ind w:left="176" w:hanging="142"/>
              <w:jc w:val="both"/>
              <w:rPr>
                <w:rFonts w:ascii="Arial Narrow" w:eastAsiaTheme="majorEastAsia" w:hAnsi="Arial Narrow" w:cstheme="majorBidi"/>
                <w:i/>
                <w:iCs/>
                <w:color w:val="404040" w:themeColor="text1" w:themeTint="BF"/>
                <w:sz w:val="20"/>
                <w:szCs w:val="20"/>
              </w:rPr>
            </w:pPr>
            <w:r w:rsidRPr="00384F08">
              <w:rPr>
                <w:rFonts w:ascii="Arial Narrow" w:hAnsi="Arial Narrow"/>
                <w:color w:val="000000"/>
                <w:sz w:val="20"/>
                <w:szCs w:val="20"/>
              </w:rPr>
              <w:t>During September-November 2012, the investigation and needs assessment were carried out on capacity building of nature reserve planning and management.</w:t>
            </w:r>
          </w:p>
          <w:p w:rsidR="00450673" w:rsidRDefault="00384F08" w:rsidP="00C9352A">
            <w:pPr>
              <w:widowControl w:val="0"/>
              <w:numPr>
                <w:ilvl w:val="0"/>
                <w:numId w:val="56"/>
              </w:numPr>
              <w:ind w:left="176" w:hanging="142"/>
              <w:jc w:val="both"/>
              <w:rPr>
                <w:rFonts w:ascii="Arial Narrow" w:eastAsiaTheme="majorEastAsia" w:hAnsi="Arial Narrow" w:cstheme="majorBidi"/>
                <w:i/>
                <w:iCs/>
                <w:color w:val="404040" w:themeColor="text1" w:themeTint="BF"/>
                <w:sz w:val="20"/>
                <w:szCs w:val="20"/>
              </w:rPr>
            </w:pPr>
            <w:r w:rsidRPr="00384F08">
              <w:rPr>
                <w:rFonts w:ascii="Arial Narrow" w:hAnsi="Arial Narrow"/>
                <w:sz w:val="20"/>
                <w:szCs w:val="20"/>
              </w:rPr>
              <w:t xml:space="preserve">In November, 2012, workshop was held on discussion and finalization of </w:t>
            </w:r>
            <w:r w:rsidRPr="00384F08">
              <w:rPr>
                <w:rFonts w:ascii="Arial Narrow" w:hAnsi="Arial Narrow"/>
                <w:i/>
                <w:sz w:val="20"/>
                <w:szCs w:val="20"/>
              </w:rPr>
              <w:t>Proposal of Institutional Capacity Building on Effective NR Planning and Management in Gansu Province (Staff Training Plan)</w:t>
            </w:r>
            <w:r w:rsidRPr="00384F08">
              <w:rPr>
                <w:rFonts w:ascii="Arial Narrow" w:hAnsi="Arial Narrow"/>
                <w:sz w:val="20"/>
                <w:szCs w:val="20"/>
              </w:rPr>
              <w:t>.</w:t>
            </w:r>
          </w:p>
          <w:p w:rsidR="00450673" w:rsidRDefault="00384F08" w:rsidP="00C9352A">
            <w:pPr>
              <w:widowControl w:val="0"/>
              <w:numPr>
                <w:ilvl w:val="0"/>
                <w:numId w:val="56"/>
              </w:numPr>
              <w:ind w:left="176" w:hanging="142"/>
              <w:jc w:val="both"/>
              <w:rPr>
                <w:rFonts w:ascii="Arial Narrow" w:eastAsiaTheme="majorEastAsia" w:hAnsi="Arial Narrow" w:cstheme="majorBidi"/>
                <w:i/>
                <w:iCs/>
                <w:color w:val="404040" w:themeColor="text1" w:themeTint="BF"/>
                <w:sz w:val="20"/>
                <w:szCs w:val="20"/>
              </w:rPr>
            </w:pPr>
            <w:r w:rsidRPr="00384F08">
              <w:rPr>
                <w:rFonts w:ascii="Arial Narrow" w:hAnsi="Arial Narrow"/>
                <w:color w:val="000000"/>
                <w:sz w:val="20"/>
                <w:szCs w:val="20"/>
              </w:rPr>
              <w:t xml:space="preserve">A training curricula focusing on PA staff’s capacity have been developed through several rounds of discussions. </w:t>
            </w:r>
            <w:r w:rsidRPr="00384F08">
              <w:rPr>
                <w:rFonts w:ascii="Arial Narrow" w:hAnsi="Arial Narrow"/>
                <w:i/>
                <w:color w:val="000000"/>
                <w:sz w:val="20"/>
                <w:szCs w:val="20"/>
              </w:rPr>
              <w:t>Staff Skill Development Plans</w:t>
            </w:r>
            <w:r w:rsidRPr="00384F08">
              <w:rPr>
                <w:rFonts w:ascii="Arial Narrow" w:hAnsi="Arial Narrow"/>
                <w:color w:val="000000"/>
                <w:sz w:val="20"/>
                <w:szCs w:val="20"/>
              </w:rPr>
              <w:t xml:space="preserve"> for the four demonstration </w:t>
            </w:r>
            <w:r w:rsidRPr="00384F08">
              <w:rPr>
                <w:rFonts w:ascii="Arial Narrow" w:hAnsi="Arial Narrow"/>
                <w:color w:val="000000"/>
                <w:sz w:val="20"/>
                <w:szCs w:val="20"/>
              </w:rPr>
              <w:lastRenderedPageBreak/>
              <w:t>Nature Reserve Administration Bureau have been drafted.</w:t>
            </w:r>
          </w:p>
        </w:tc>
        <w:tc>
          <w:tcPr>
            <w:tcW w:w="4111" w:type="dxa"/>
            <w:tcMar>
              <w:left w:w="28" w:type="dxa"/>
              <w:right w:w="57" w:type="dxa"/>
            </w:tcMar>
          </w:tcPr>
          <w:p w:rsidR="00384F08" w:rsidRPr="00384F08" w:rsidRDefault="00384F08" w:rsidP="00384F08">
            <w:pPr>
              <w:rPr>
                <w:rFonts w:ascii="Arial Narrow" w:hAnsi="Arial Narrow"/>
                <w:color w:val="000000"/>
                <w:sz w:val="20"/>
                <w:szCs w:val="20"/>
              </w:rPr>
            </w:pPr>
            <w:r w:rsidRPr="00384F08">
              <w:rPr>
                <w:rFonts w:ascii="Arial Narrow" w:hAnsi="Arial Narrow"/>
                <w:sz w:val="20"/>
                <w:szCs w:val="20"/>
              </w:rPr>
              <w:lastRenderedPageBreak/>
              <w:t>Again, the participatory approach was used for the development of the action plan of capacity building in effective planning and management of nature reserve in Gansu. The objectives and tasks have been clearly defined. And the criteria for selection of training institutes has been set up.</w:t>
            </w:r>
          </w:p>
        </w:tc>
        <w:tc>
          <w:tcPr>
            <w:tcW w:w="789" w:type="dxa"/>
            <w:tcMar>
              <w:left w:w="28" w:type="dxa"/>
              <w:right w:w="57" w:type="dxa"/>
            </w:tcMar>
          </w:tcPr>
          <w:p w:rsidR="00384F08" w:rsidRPr="00384F08" w:rsidRDefault="004078B1" w:rsidP="00384F08">
            <w:pPr>
              <w:ind w:leftChars="-51" w:left="-122" w:rightChars="-51" w:right="-122"/>
              <w:jc w:val="center"/>
              <w:rPr>
                <w:rFonts w:ascii="Arial Narrow" w:hAnsi="Arial Narrow"/>
                <w:color w:val="000000"/>
                <w:sz w:val="20"/>
                <w:szCs w:val="20"/>
              </w:rPr>
            </w:pPr>
            <w:r>
              <w:rPr>
                <w:rFonts w:ascii="Arial Narrow" w:hAnsi="Arial Narrow"/>
                <w:color w:val="000000"/>
                <w:sz w:val="20"/>
                <w:szCs w:val="20"/>
              </w:rPr>
              <w:t>M</w:t>
            </w:r>
            <w:r w:rsidR="00384F08" w:rsidRPr="00384F08">
              <w:rPr>
                <w:rFonts w:ascii="Arial Narrow" w:hAnsi="Arial Narrow"/>
                <w:color w:val="000000"/>
                <w:sz w:val="20"/>
                <w:szCs w:val="20"/>
              </w:rPr>
              <w:t>S</w:t>
            </w:r>
          </w:p>
        </w:tc>
      </w:tr>
      <w:tr w:rsidR="00384F08" w:rsidRPr="00384F08" w:rsidTr="000C1888">
        <w:tc>
          <w:tcPr>
            <w:tcW w:w="2614" w:type="dxa"/>
            <w:tcMar>
              <w:left w:w="28" w:type="dxa"/>
              <w:right w:w="57" w:type="dxa"/>
            </w:tcMar>
          </w:tcPr>
          <w:p w:rsidR="00384F08" w:rsidRPr="008926B9" w:rsidRDefault="00384F08" w:rsidP="00384F08">
            <w:pPr>
              <w:rPr>
                <w:rFonts w:ascii="Arial Narrow" w:hAnsi="Arial Narrow"/>
                <w:b/>
                <w:sz w:val="20"/>
                <w:szCs w:val="20"/>
              </w:rPr>
            </w:pPr>
            <w:r w:rsidRPr="008926B9">
              <w:rPr>
                <w:rFonts w:ascii="Arial Narrow" w:hAnsi="Arial Narrow"/>
                <w:b/>
                <w:sz w:val="20"/>
                <w:szCs w:val="20"/>
              </w:rPr>
              <w:lastRenderedPageBreak/>
              <w:t>Output 1.7: Training curricula and institutes are in place at provincial level for enhancing knowledge and skills of PA staff.</w:t>
            </w:r>
          </w:p>
        </w:tc>
        <w:tc>
          <w:tcPr>
            <w:tcW w:w="6662" w:type="dxa"/>
            <w:tcMar>
              <w:left w:w="28" w:type="dxa"/>
              <w:right w:w="57" w:type="dxa"/>
            </w:tcMar>
          </w:tcPr>
          <w:p w:rsidR="00450673" w:rsidRDefault="00384F08" w:rsidP="00C9352A">
            <w:pPr>
              <w:widowControl w:val="0"/>
              <w:numPr>
                <w:ilvl w:val="0"/>
                <w:numId w:val="56"/>
              </w:numPr>
              <w:ind w:left="176" w:hanging="142"/>
              <w:jc w:val="both"/>
              <w:rPr>
                <w:rFonts w:ascii="Arial Narrow" w:eastAsiaTheme="majorEastAsia" w:hAnsi="Arial Narrow" w:cstheme="majorBidi"/>
                <w:i/>
                <w:iCs/>
                <w:color w:val="404040" w:themeColor="text1" w:themeTint="BF"/>
                <w:sz w:val="20"/>
                <w:szCs w:val="20"/>
              </w:rPr>
            </w:pPr>
            <w:r w:rsidRPr="00384F08">
              <w:rPr>
                <w:rFonts w:ascii="Arial Narrow" w:hAnsi="Arial Narrow"/>
                <w:color w:val="000000"/>
                <w:sz w:val="20"/>
                <w:szCs w:val="20"/>
              </w:rPr>
              <w:t>In 2012, an training organization at provincial level has been  identified, i.e. the Gansu Wildlife Administration, and a capacity enhancement plan on training organization has been drafted in combination with the staff skill development plans.</w:t>
            </w:r>
          </w:p>
          <w:p w:rsidR="00450673" w:rsidRDefault="00384F08" w:rsidP="00C9352A">
            <w:pPr>
              <w:widowControl w:val="0"/>
              <w:numPr>
                <w:ilvl w:val="0"/>
                <w:numId w:val="56"/>
              </w:numPr>
              <w:ind w:left="176" w:hanging="142"/>
              <w:jc w:val="both"/>
              <w:rPr>
                <w:rFonts w:ascii="Arial Narrow" w:eastAsiaTheme="majorEastAsia" w:hAnsi="Arial Narrow" w:cstheme="majorBidi"/>
                <w:i/>
                <w:iCs/>
                <w:color w:val="404040" w:themeColor="text1" w:themeTint="BF"/>
                <w:sz w:val="20"/>
                <w:szCs w:val="20"/>
              </w:rPr>
            </w:pPr>
            <w:r w:rsidRPr="00384F08">
              <w:rPr>
                <w:rFonts w:ascii="Arial Narrow" w:hAnsi="Arial Narrow"/>
                <w:color w:val="000000"/>
                <w:sz w:val="20"/>
                <w:szCs w:val="20"/>
              </w:rPr>
              <w:t xml:space="preserve">The training material has been developed, i.e. </w:t>
            </w:r>
            <w:r w:rsidRPr="00384F08">
              <w:rPr>
                <w:rFonts w:ascii="Arial Narrow" w:hAnsi="Arial Narrow"/>
                <w:i/>
                <w:color w:val="000000"/>
                <w:sz w:val="20"/>
                <w:szCs w:val="20"/>
              </w:rPr>
              <w:t>Nature Reserve Management and Sustainable Development in Gansu Province</w:t>
            </w:r>
            <w:r w:rsidRPr="00384F08">
              <w:rPr>
                <w:rFonts w:ascii="Arial Narrow" w:hAnsi="Arial Narrow"/>
                <w:color w:val="000000"/>
                <w:sz w:val="20"/>
                <w:szCs w:val="20"/>
              </w:rPr>
              <w:t xml:space="preserve">, and </w:t>
            </w:r>
            <w:r w:rsidRPr="00384F08">
              <w:rPr>
                <w:rFonts w:ascii="Arial Narrow" w:hAnsi="Arial Narrow"/>
                <w:i/>
                <w:color w:val="000000"/>
                <w:sz w:val="20"/>
                <w:szCs w:val="20"/>
              </w:rPr>
              <w:t>Application of GIS in NR management in Gansu Province</w:t>
            </w:r>
          </w:p>
        </w:tc>
        <w:tc>
          <w:tcPr>
            <w:tcW w:w="4111" w:type="dxa"/>
            <w:tcMar>
              <w:left w:w="28" w:type="dxa"/>
              <w:right w:w="57" w:type="dxa"/>
            </w:tcMar>
          </w:tcPr>
          <w:p w:rsidR="00384F08" w:rsidRPr="00384F08" w:rsidRDefault="00384F08" w:rsidP="00384F08">
            <w:pPr>
              <w:rPr>
                <w:rFonts w:ascii="Arial Narrow" w:hAnsi="Arial Narrow"/>
                <w:sz w:val="20"/>
                <w:szCs w:val="20"/>
              </w:rPr>
            </w:pPr>
            <w:r w:rsidRPr="00384F08">
              <w:rPr>
                <w:rFonts w:ascii="Arial Narrow" w:hAnsi="Arial Narrow"/>
                <w:sz w:val="20"/>
                <w:szCs w:val="20"/>
              </w:rPr>
              <w:t>Up till now, two training books have been produced.</w:t>
            </w:r>
          </w:p>
          <w:p w:rsidR="00384F08" w:rsidRPr="00384F08" w:rsidRDefault="00384F08" w:rsidP="00384F08">
            <w:pPr>
              <w:rPr>
                <w:rFonts w:ascii="Arial Narrow" w:hAnsi="Arial Narrow"/>
                <w:sz w:val="20"/>
                <w:szCs w:val="20"/>
              </w:rPr>
            </w:pPr>
            <w:r w:rsidRPr="00384F08">
              <w:rPr>
                <w:rFonts w:ascii="Arial Narrow" w:hAnsi="Arial Narrow"/>
                <w:sz w:val="20"/>
                <w:szCs w:val="20"/>
              </w:rPr>
              <w:t>It was recommended and fully agreed to combine output 1.6 and output 1.7 as an integral output to streamline the project implementation for effective training.</w:t>
            </w:r>
          </w:p>
        </w:tc>
        <w:tc>
          <w:tcPr>
            <w:tcW w:w="789" w:type="dxa"/>
            <w:tcMar>
              <w:left w:w="28" w:type="dxa"/>
              <w:right w:w="57" w:type="dxa"/>
            </w:tcMar>
          </w:tcPr>
          <w:p w:rsidR="00384F08" w:rsidRPr="00384F08" w:rsidRDefault="00384F08" w:rsidP="00384F08">
            <w:pPr>
              <w:ind w:leftChars="-51" w:left="-122" w:rightChars="-51" w:right="-122"/>
              <w:jc w:val="center"/>
              <w:rPr>
                <w:rFonts w:ascii="Arial Narrow" w:hAnsi="Arial Narrow"/>
                <w:color w:val="000000"/>
                <w:sz w:val="20"/>
                <w:szCs w:val="20"/>
              </w:rPr>
            </w:pPr>
            <w:r w:rsidRPr="00384F08">
              <w:rPr>
                <w:rFonts w:ascii="Arial Narrow" w:hAnsi="Arial Narrow"/>
                <w:color w:val="000000"/>
                <w:sz w:val="20"/>
                <w:szCs w:val="20"/>
              </w:rPr>
              <w:t>M</w:t>
            </w:r>
            <w:r w:rsidR="004078B1">
              <w:rPr>
                <w:rFonts w:ascii="Arial Narrow" w:hAnsi="Arial Narrow"/>
                <w:color w:val="000000"/>
                <w:sz w:val="20"/>
                <w:szCs w:val="20"/>
              </w:rPr>
              <w:t>S</w:t>
            </w:r>
          </w:p>
        </w:tc>
      </w:tr>
      <w:tr w:rsidR="00384F08" w:rsidRPr="00384F08" w:rsidTr="000C1888">
        <w:tc>
          <w:tcPr>
            <w:tcW w:w="2614" w:type="dxa"/>
            <w:tcMar>
              <w:left w:w="28" w:type="dxa"/>
              <w:right w:w="57" w:type="dxa"/>
            </w:tcMar>
          </w:tcPr>
          <w:p w:rsidR="00384F08" w:rsidRPr="008926B9" w:rsidRDefault="00384F08" w:rsidP="00384F08">
            <w:pPr>
              <w:rPr>
                <w:rFonts w:ascii="Arial Narrow" w:hAnsi="Arial Narrow"/>
                <w:b/>
                <w:sz w:val="20"/>
                <w:szCs w:val="20"/>
              </w:rPr>
            </w:pPr>
            <w:r w:rsidRPr="008926B9">
              <w:rPr>
                <w:rFonts w:ascii="Arial Narrow" w:hAnsi="Arial Narrow"/>
                <w:b/>
                <w:sz w:val="20"/>
                <w:szCs w:val="20"/>
              </w:rPr>
              <w:t>Outcome 2: Sustainable PA management and financing demonstrated in Taohe sub-system</w:t>
            </w:r>
          </w:p>
          <w:p w:rsidR="00384F08" w:rsidRPr="008926B9" w:rsidRDefault="00384F08" w:rsidP="00384F08">
            <w:pPr>
              <w:rPr>
                <w:rFonts w:ascii="Arial Narrow" w:hAnsi="Arial Narrow"/>
                <w:b/>
                <w:sz w:val="20"/>
                <w:szCs w:val="20"/>
              </w:rPr>
            </w:pPr>
          </w:p>
        </w:tc>
        <w:tc>
          <w:tcPr>
            <w:tcW w:w="6662" w:type="dxa"/>
            <w:tcMar>
              <w:left w:w="28" w:type="dxa"/>
              <w:right w:w="57" w:type="dxa"/>
            </w:tcMar>
          </w:tcPr>
          <w:p w:rsidR="00450673" w:rsidRDefault="00384F08" w:rsidP="00C9352A">
            <w:pPr>
              <w:widowControl w:val="0"/>
              <w:numPr>
                <w:ilvl w:val="0"/>
                <w:numId w:val="56"/>
              </w:numPr>
              <w:ind w:left="176" w:hanging="142"/>
              <w:jc w:val="both"/>
              <w:rPr>
                <w:rFonts w:ascii="Arial Narrow" w:eastAsiaTheme="majorEastAsia" w:hAnsi="Arial Narrow" w:cstheme="majorBidi"/>
                <w:i/>
                <w:iCs/>
                <w:color w:val="000000"/>
                <w:sz w:val="20"/>
                <w:szCs w:val="20"/>
              </w:rPr>
            </w:pPr>
            <w:r w:rsidRPr="008926B9">
              <w:rPr>
                <w:rFonts w:ascii="Arial Narrow" w:hAnsi="Arial Narrow"/>
                <w:color w:val="000000"/>
                <w:sz w:val="20"/>
                <w:szCs w:val="20"/>
              </w:rPr>
              <w:t>Improved management effectiveness as per METT</w:t>
            </w:r>
          </w:p>
          <w:p w:rsidR="00384F08" w:rsidRPr="00384F08" w:rsidRDefault="00384F08" w:rsidP="00384F08">
            <w:pPr>
              <w:tabs>
                <w:tab w:val="left" w:pos="438"/>
                <w:tab w:val="left" w:pos="2160"/>
                <w:tab w:val="left" w:pos="2727"/>
              </w:tabs>
              <w:ind w:left="420"/>
              <w:rPr>
                <w:rFonts w:ascii="Arial Narrow" w:hAnsi="Arial Narrow"/>
                <w:sz w:val="20"/>
                <w:szCs w:val="20"/>
              </w:rPr>
            </w:pPr>
            <w:r w:rsidRPr="00384F08">
              <w:rPr>
                <w:rFonts w:ascii="Arial Narrow" w:hAnsi="Arial Narrow"/>
                <w:sz w:val="20"/>
                <w:szCs w:val="20"/>
              </w:rPr>
              <w:t>Lianhuashan NR</w:t>
            </w:r>
            <w:r w:rsidRPr="00384F08">
              <w:rPr>
                <w:rFonts w:ascii="Arial Narrow" w:hAnsi="Arial Narrow"/>
                <w:sz w:val="20"/>
                <w:szCs w:val="20"/>
              </w:rPr>
              <w:tab/>
              <w:t>57</w:t>
            </w:r>
            <w:r w:rsidRPr="00384F08">
              <w:rPr>
                <w:rFonts w:ascii="Arial Narrow" w:hAnsi="Arial Narrow"/>
                <w:sz w:val="20"/>
                <w:szCs w:val="20"/>
              </w:rPr>
              <w:tab/>
              <w:t>85</w:t>
            </w:r>
          </w:p>
          <w:p w:rsidR="00384F08" w:rsidRPr="00384F08" w:rsidRDefault="00384F08" w:rsidP="00384F08">
            <w:pPr>
              <w:tabs>
                <w:tab w:val="left" w:pos="438"/>
                <w:tab w:val="left" w:pos="2160"/>
                <w:tab w:val="left" w:pos="2727"/>
              </w:tabs>
              <w:ind w:left="420"/>
              <w:rPr>
                <w:rFonts w:ascii="Arial Narrow" w:hAnsi="Arial Narrow"/>
                <w:sz w:val="20"/>
                <w:szCs w:val="20"/>
              </w:rPr>
            </w:pPr>
            <w:r w:rsidRPr="00384F08">
              <w:rPr>
                <w:rFonts w:ascii="Arial Narrow" w:hAnsi="Arial Narrow"/>
                <w:sz w:val="20"/>
                <w:szCs w:val="20"/>
              </w:rPr>
              <w:t>Taizishan NR</w:t>
            </w:r>
            <w:r w:rsidRPr="00384F08">
              <w:rPr>
                <w:rFonts w:ascii="Arial Narrow" w:hAnsi="Arial Narrow"/>
                <w:sz w:val="20"/>
                <w:szCs w:val="20"/>
              </w:rPr>
              <w:tab/>
              <w:t>52</w:t>
            </w:r>
            <w:r w:rsidRPr="00384F08">
              <w:rPr>
                <w:rFonts w:ascii="Arial Narrow" w:hAnsi="Arial Narrow"/>
                <w:sz w:val="20"/>
                <w:szCs w:val="20"/>
              </w:rPr>
              <w:tab/>
              <w:t>88</w:t>
            </w:r>
          </w:p>
          <w:p w:rsidR="00384F08" w:rsidRPr="00384F08" w:rsidRDefault="00384F08" w:rsidP="00384F08">
            <w:pPr>
              <w:tabs>
                <w:tab w:val="left" w:pos="438"/>
                <w:tab w:val="left" w:pos="2160"/>
                <w:tab w:val="left" w:pos="2727"/>
              </w:tabs>
              <w:ind w:left="420"/>
              <w:rPr>
                <w:rFonts w:ascii="Arial Narrow" w:hAnsi="Arial Narrow"/>
                <w:sz w:val="20"/>
                <w:szCs w:val="20"/>
              </w:rPr>
            </w:pPr>
            <w:r w:rsidRPr="00384F08">
              <w:rPr>
                <w:rFonts w:ascii="Arial Narrow" w:hAnsi="Arial Narrow"/>
                <w:sz w:val="20"/>
                <w:szCs w:val="20"/>
              </w:rPr>
              <w:t>Gahai-Zecha NR</w:t>
            </w:r>
            <w:r w:rsidRPr="00384F08">
              <w:rPr>
                <w:rFonts w:ascii="Arial Narrow" w:hAnsi="Arial Narrow"/>
                <w:sz w:val="20"/>
                <w:szCs w:val="20"/>
              </w:rPr>
              <w:tab/>
              <w:t>54</w:t>
            </w:r>
            <w:r w:rsidRPr="00384F08">
              <w:rPr>
                <w:rFonts w:ascii="Arial Narrow" w:hAnsi="Arial Narrow"/>
                <w:sz w:val="20"/>
                <w:szCs w:val="20"/>
              </w:rPr>
              <w:tab/>
              <w:t>52</w:t>
            </w:r>
          </w:p>
          <w:p w:rsidR="00384F08" w:rsidRPr="00384F08" w:rsidRDefault="00384F08" w:rsidP="00384F08">
            <w:pPr>
              <w:tabs>
                <w:tab w:val="left" w:pos="438"/>
                <w:tab w:val="left" w:pos="2160"/>
                <w:tab w:val="left" w:pos="2727"/>
              </w:tabs>
              <w:ind w:left="420"/>
              <w:rPr>
                <w:rFonts w:ascii="Arial Narrow" w:hAnsi="Arial Narrow"/>
                <w:sz w:val="20"/>
                <w:szCs w:val="20"/>
              </w:rPr>
            </w:pPr>
            <w:r w:rsidRPr="00384F08">
              <w:rPr>
                <w:rFonts w:ascii="Arial Narrow" w:hAnsi="Arial Narrow"/>
                <w:sz w:val="20"/>
                <w:szCs w:val="20"/>
              </w:rPr>
              <w:t>Taohe NR</w:t>
            </w:r>
            <w:r w:rsidRPr="00384F08">
              <w:rPr>
                <w:rFonts w:ascii="Arial Narrow" w:hAnsi="Arial Narrow"/>
                <w:sz w:val="20"/>
                <w:szCs w:val="20"/>
              </w:rPr>
              <w:tab/>
              <w:t>72</w:t>
            </w:r>
            <w:r w:rsidRPr="00384F08">
              <w:rPr>
                <w:rFonts w:ascii="Arial Narrow" w:hAnsi="Arial Narrow"/>
                <w:sz w:val="20"/>
                <w:szCs w:val="20"/>
              </w:rPr>
              <w:tab/>
              <w:t>60</w:t>
            </w:r>
          </w:p>
          <w:p w:rsidR="00450673" w:rsidRDefault="008C6ECA" w:rsidP="00C9352A">
            <w:pPr>
              <w:widowControl w:val="0"/>
              <w:numPr>
                <w:ilvl w:val="0"/>
                <w:numId w:val="56"/>
              </w:numPr>
              <w:ind w:left="176" w:hanging="142"/>
              <w:jc w:val="both"/>
              <w:rPr>
                <w:rFonts w:ascii="Arial Narrow" w:hAnsi="Arial Narrow"/>
                <w:color w:val="000000"/>
                <w:sz w:val="20"/>
                <w:szCs w:val="20"/>
              </w:rPr>
            </w:pPr>
            <w:r w:rsidRPr="008926B9">
              <w:rPr>
                <w:rFonts w:ascii="Arial Narrow" w:hAnsi="Arial Narrow"/>
                <w:color w:val="000000"/>
                <w:sz w:val="20"/>
                <w:szCs w:val="20"/>
              </w:rPr>
              <w:t>Number</w:t>
            </w:r>
            <w:r w:rsidR="00384F08" w:rsidRPr="008926B9">
              <w:rPr>
                <w:rFonts w:ascii="Arial Narrow" w:hAnsi="Arial Narrow"/>
                <w:color w:val="000000"/>
                <w:sz w:val="20"/>
                <w:szCs w:val="20"/>
              </w:rPr>
              <w:t xml:space="preserve"> of park planning tools developed</w:t>
            </w:r>
          </w:p>
          <w:p w:rsidR="00384F08" w:rsidRPr="00384F08" w:rsidRDefault="00384F08" w:rsidP="00384F08">
            <w:pPr>
              <w:tabs>
                <w:tab w:val="left" w:pos="1574"/>
                <w:tab w:val="left" w:pos="2160"/>
                <w:tab w:val="left" w:pos="2727"/>
              </w:tabs>
              <w:ind w:leftChars="215" w:left="516"/>
              <w:rPr>
                <w:rFonts w:ascii="Arial Narrow" w:hAnsi="Arial Narrow"/>
                <w:sz w:val="20"/>
                <w:szCs w:val="20"/>
              </w:rPr>
            </w:pPr>
            <w:r w:rsidRPr="00384F08">
              <w:rPr>
                <w:rFonts w:ascii="Arial Narrow" w:hAnsi="Arial Narrow"/>
                <w:sz w:val="20"/>
                <w:szCs w:val="20"/>
              </w:rPr>
              <w:t>Management Plan</w:t>
            </w:r>
            <w:r w:rsidRPr="00384F08">
              <w:rPr>
                <w:rFonts w:ascii="Arial Narrow" w:hAnsi="Arial Narrow"/>
                <w:sz w:val="20"/>
                <w:szCs w:val="20"/>
              </w:rPr>
              <w:tab/>
              <w:t>0</w:t>
            </w:r>
            <w:r w:rsidRPr="00384F08">
              <w:rPr>
                <w:rFonts w:ascii="Arial Narrow" w:hAnsi="Arial Narrow"/>
                <w:sz w:val="20"/>
                <w:szCs w:val="20"/>
              </w:rPr>
              <w:tab/>
              <w:t>4</w:t>
            </w:r>
          </w:p>
          <w:p w:rsidR="00384F08" w:rsidRPr="00384F08" w:rsidRDefault="00384F08" w:rsidP="00384F08">
            <w:pPr>
              <w:tabs>
                <w:tab w:val="left" w:pos="2160"/>
                <w:tab w:val="left" w:pos="2727"/>
              </w:tabs>
              <w:ind w:leftChars="215" w:left="516"/>
              <w:rPr>
                <w:rFonts w:ascii="Arial Narrow" w:hAnsi="Arial Narrow"/>
                <w:sz w:val="20"/>
                <w:szCs w:val="20"/>
              </w:rPr>
            </w:pPr>
            <w:r w:rsidRPr="00384F08">
              <w:rPr>
                <w:rFonts w:ascii="Arial Narrow" w:hAnsi="Arial Narrow"/>
                <w:sz w:val="20"/>
                <w:szCs w:val="20"/>
              </w:rPr>
              <w:t>Business Plan</w:t>
            </w:r>
            <w:r w:rsidRPr="00384F08">
              <w:rPr>
                <w:rFonts w:ascii="Arial Narrow" w:hAnsi="Arial Narrow"/>
                <w:sz w:val="20"/>
                <w:szCs w:val="20"/>
              </w:rPr>
              <w:tab/>
              <w:t>0</w:t>
            </w:r>
            <w:r w:rsidRPr="00384F08">
              <w:rPr>
                <w:rFonts w:ascii="Arial Narrow" w:hAnsi="Arial Narrow"/>
                <w:sz w:val="20"/>
                <w:szCs w:val="20"/>
              </w:rPr>
              <w:tab/>
              <w:t>4</w:t>
            </w:r>
          </w:p>
          <w:p w:rsidR="00384F08" w:rsidRPr="00384F08" w:rsidRDefault="00384F08" w:rsidP="00384F08">
            <w:pPr>
              <w:tabs>
                <w:tab w:val="left" w:pos="2160"/>
                <w:tab w:val="left" w:pos="2727"/>
              </w:tabs>
              <w:ind w:leftChars="215" w:left="516"/>
              <w:rPr>
                <w:rFonts w:ascii="Arial Narrow" w:eastAsia="Arial Unicode MS" w:hAnsi="Arial Narrow" w:cs="Calibri"/>
                <w:color w:val="FF0000"/>
                <w:sz w:val="20"/>
                <w:szCs w:val="20"/>
              </w:rPr>
            </w:pPr>
            <w:r w:rsidRPr="00384F08">
              <w:rPr>
                <w:rFonts w:ascii="Arial Narrow" w:hAnsi="Arial Narrow"/>
                <w:sz w:val="20"/>
                <w:szCs w:val="20"/>
              </w:rPr>
              <w:t>Tourism Plan</w:t>
            </w:r>
            <w:r w:rsidRPr="00384F08">
              <w:rPr>
                <w:rFonts w:ascii="Arial Narrow" w:hAnsi="Arial Narrow"/>
                <w:sz w:val="20"/>
                <w:szCs w:val="20"/>
              </w:rPr>
              <w:tab/>
              <w:t>0</w:t>
            </w:r>
            <w:r w:rsidRPr="00384F08">
              <w:rPr>
                <w:rFonts w:ascii="Arial Narrow" w:hAnsi="Arial Narrow"/>
                <w:sz w:val="20"/>
                <w:szCs w:val="20"/>
              </w:rPr>
              <w:tab/>
              <w:t>1</w:t>
            </w:r>
          </w:p>
        </w:tc>
        <w:tc>
          <w:tcPr>
            <w:tcW w:w="4111" w:type="dxa"/>
            <w:tcMar>
              <w:left w:w="28" w:type="dxa"/>
              <w:right w:w="57" w:type="dxa"/>
            </w:tcMar>
          </w:tcPr>
          <w:p w:rsidR="00384F08" w:rsidRPr="00384F08" w:rsidRDefault="00384F08" w:rsidP="00384F08">
            <w:pPr>
              <w:rPr>
                <w:rFonts w:ascii="Arial Narrow" w:hAnsi="Arial Narrow"/>
                <w:sz w:val="20"/>
                <w:szCs w:val="20"/>
              </w:rPr>
            </w:pPr>
            <w:r w:rsidRPr="00384F08">
              <w:rPr>
                <w:rFonts w:ascii="Arial Narrow" w:hAnsi="Arial Narrow"/>
                <w:sz w:val="20"/>
                <w:szCs w:val="20"/>
              </w:rPr>
              <w:t>See Annex I for the METT analysis.</w:t>
            </w:r>
          </w:p>
          <w:p w:rsidR="00384F08" w:rsidRPr="00384F08" w:rsidRDefault="00384F08" w:rsidP="00384F08">
            <w:pPr>
              <w:rPr>
                <w:rFonts w:ascii="Arial Narrow" w:hAnsi="Arial Narrow"/>
                <w:sz w:val="20"/>
                <w:szCs w:val="20"/>
              </w:rPr>
            </w:pPr>
          </w:p>
          <w:p w:rsidR="00384F08" w:rsidRPr="00384F08" w:rsidRDefault="00384F08" w:rsidP="00384F08">
            <w:pPr>
              <w:rPr>
                <w:rFonts w:ascii="Arial Narrow" w:hAnsi="Arial Narrow"/>
                <w:sz w:val="20"/>
                <w:szCs w:val="20"/>
              </w:rPr>
            </w:pPr>
            <w:r w:rsidRPr="00384F08">
              <w:rPr>
                <w:rFonts w:ascii="Arial Narrow" w:hAnsi="Arial Narrow"/>
                <w:sz w:val="20"/>
                <w:szCs w:val="20"/>
              </w:rPr>
              <w:t>The other indicators listed in the project logframe will be provided by the PMO as agreed.</w:t>
            </w:r>
          </w:p>
        </w:tc>
        <w:tc>
          <w:tcPr>
            <w:tcW w:w="789" w:type="dxa"/>
            <w:tcMar>
              <w:left w:w="28" w:type="dxa"/>
              <w:right w:w="57" w:type="dxa"/>
            </w:tcMar>
          </w:tcPr>
          <w:p w:rsidR="00384F08" w:rsidRPr="00384F08" w:rsidRDefault="00384F08" w:rsidP="00384F08">
            <w:pPr>
              <w:ind w:leftChars="-51" w:left="-122" w:rightChars="-51" w:right="-122"/>
              <w:jc w:val="center"/>
              <w:rPr>
                <w:rFonts w:ascii="Arial Narrow" w:hAnsi="Arial Narrow"/>
                <w:sz w:val="20"/>
                <w:szCs w:val="20"/>
              </w:rPr>
            </w:pPr>
            <w:r w:rsidRPr="00384F08">
              <w:rPr>
                <w:rFonts w:ascii="Arial Narrow" w:hAnsi="Arial Narrow"/>
                <w:sz w:val="20"/>
                <w:szCs w:val="20"/>
              </w:rPr>
              <w:t>S</w:t>
            </w:r>
          </w:p>
        </w:tc>
      </w:tr>
      <w:tr w:rsidR="00384F08" w:rsidRPr="00384F08" w:rsidTr="000C1888">
        <w:tc>
          <w:tcPr>
            <w:tcW w:w="2614" w:type="dxa"/>
            <w:tcMar>
              <w:left w:w="28" w:type="dxa"/>
              <w:right w:w="57" w:type="dxa"/>
            </w:tcMar>
          </w:tcPr>
          <w:p w:rsidR="00384F08" w:rsidRPr="008926B9" w:rsidRDefault="00384F08" w:rsidP="00384F08">
            <w:pPr>
              <w:rPr>
                <w:rFonts w:ascii="Arial Narrow" w:hAnsi="Arial Narrow"/>
                <w:b/>
                <w:sz w:val="20"/>
                <w:szCs w:val="20"/>
              </w:rPr>
            </w:pPr>
            <w:r w:rsidRPr="008926B9">
              <w:rPr>
                <w:rFonts w:ascii="Arial Narrow" w:hAnsi="Arial Narrow"/>
                <w:b/>
                <w:sz w:val="20"/>
                <w:szCs w:val="20"/>
              </w:rPr>
              <w:t>Output 2.1: Consistent PA management tools are developed and utilized at the demonstration PA sites with clear action and monitoring mechanisms installed</w:t>
            </w:r>
          </w:p>
          <w:p w:rsidR="00384F08" w:rsidRPr="008926B9" w:rsidRDefault="00384F08" w:rsidP="00384F08">
            <w:pPr>
              <w:rPr>
                <w:rFonts w:ascii="Arial Narrow" w:hAnsi="Arial Narrow"/>
                <w:b/>
                <w:sz w:val="20"/>
                <w:szCs w:val="20"/>
              </w:rPr>
            </w:pPr>
          </w:p>
        </w:tc>
        <w:tc>
          <w:tcPr>
            <w:tcW w:w="6662" w:type="dxa"/>
            <w:tcMar>
              <w:left w:w="28" w:type="dxa"/>
              <w:right w:w="57" w:type="dxa"/>
            </w:tcMar>
          </w:tcPr>
          <w:p w:rsidR="00450673" w:rsidRDefault="00384F08" w:rsidP="00C9352A">
            <w:pPr>
              <w:widowControl w:val="0"/>
              <w:numPr>
                <w:ilvl w:val="0"/>
                <w:numId w:val="56"/>
              </w:numPr>
              <w:ind w:left="176" w:hanging="142"/>
              <w:jc w:val="both"/>
              <w:rPr>
                <w:rFonts w:ascii="Arial Narrow" w:eastAsiaTheme="majorEastAsia" w:hAnsi="Arial Narrow" w:cstheme="majorBidi"/>
                <w:i/>
                <w:iCs/>
                <w:color w:val="000000"/>
                <w:sz w:val="20"/>
                <w:szCs w:val="20"/>
              </w:rPr>
            </w:pPr>
            <w:r w:rsidRPr="008926B9">
              <w:rPr>
                <w:rFonts w:ascii="Arial Narrow" w:hAnsi="Arial Narrow"/>
                <w:color w:val="000000"/>
                <w:sz w:val="20"/>
                <w:szCs w:val="20"/>
              </w:rPr>
              <w:t>During April-June 2012, the trainings for development of management plan of the 4 demo nature reserves have been carried out.</w:t>
            </w:r>
          </w:p>
          <w:p w:rsidR="00450673" w:rsidRDefault="00384F08" w:rsidP="00C9352A">
            <w:pPr>
              <w:widowControl w:val="0"/>
              <w:numPr>
                <w:ilvl w:val="0"/>
                <w:numId w:val="56"/>
              </w:numPr>
              <w:ind w:left="176" w:hanging="142"/>
              <w:jc w:val="both"/>
              <w:rPr>
                <w:rFonts w:ascii="Arial Narrow" w:eastAsiaTheme="majorEastAsia" w:hAnsi="Arial Narrow" w:cstheme="majorBidi"/>
                <w:i/>
                <w:iCs/>
                <w:color w:val="000000"/>
                <w:sz w:val="20"/>
                <w:szCs w:val="20"/>
              </w:rPr>
            </w:pPr>
            <w:r w:rsidRPr="008926B9">
              <w:rPr>
                <w:rFonts w:ascii="Arial Narrow" w:hAnsi="Arial Narrow"/>
                <w:color w:val="000000"/>
                <w:sz w:val="20"/>
                <w:szCs w:val="20"/>
              </w:rPr>
              <w:t>In December 2012, the review meeting was held on the developed management plans of the 4 demo nature reserves.</w:t>
            </w:r>
          </w:p>
          <w:p w:rsidR="00450673" w:rsidRDefault="00384F08" w:rsidP="00C9352A">
            <w:pPr>
              <w:widowControl w:val="0"/>
              <w:numPr>
                <w:ilvl w:val="0"/>
                <w:numId w:val="56"/>
              </w:numPr>
              <w:ind w:left="176" w:hanging="142"/>
              <w:jc w:val="both"/>
              <w:rPr>
                <w:rFonts w:ascii="Arial Narrow" w:eastAsiaTheme="majorEastAsia" w:hAnsi="Arial Narrow" w:cstheme="majorBidi"/>
                <w:i/>
                <w:iCs/>
                <w:color w:val="404040" w:themeColor="text1" w:themeTint="BF"/>
                <w:sz w:val="20"/>
                <w:szCs w:val="20"/>
              </w:rPr>
            </w:pPr>
            <w:r w:rsidRPr="008926B9">
              <w:rPr>
                <w:rFonts w:ascii="Arial Narrow" w:hAnsi="Arial Narrow"/>
                <w:color w:val="000000"/>
                <w:sz w:val="20"/>
                <w:szCs w:val="20"/>
              </w:rPr>
              <w:t>27 February 2013, the management plans of the 4 demo nature reserves were approved by the provincial forestry department.</w:t>
            </w:r>
          </w:p>
        </w:tc>
        <w:tc>
          <w:tcPr>
            <w:tcW w:w="4111" w:type="dxa"/>
            <w:tcMar>
              <w:left w:w="28" w:type="dxa"/>
              <w:right w:w="57" w:type="dxa"/>
            </w:tcMar>
          </w:tcPr>
          <w:p w:rsidR="00384F08" w:rsidRPr="00384F08" w:rsidRDefault="00384F08" w:rsidP="00384F08">
            <w:pPr>
              <w:rPr>
                <w:rFonts w:ascii="Arial Narrow" w:hAnsi="Arial Narrow"/>
                <w:sz w:val="20"/>
                <w:szCs w:val="20"/>
              </w:rPr>
            </w:pPr>
            <w:r w:rsidRPr="00384F08">
              <w:rPr>
                <w:rFonts w:ascii="Arial Narrow" w:hAnsi="Arial Narrow"/>
                <w:sz w:val="20"/>
                <w:szCs w:val="20"/>
              </w:rPr>
              <w:t>Lots of tools have been developed and ready for implementation in 2013. Although there are some weakness in terms of multi-supportive, the adaptive method has been included in the project implementation. And the only provincial level nature reserve among the 4 demo nature reserves has been upgraded to national level recently.</w:t>
            </w:r>
          </w:p>
        </w:tc>
        <w:tc>
          <w:tcPr>
            <w:tcW w:w="789" w:type="dxa"/>
            <w:tcMar>
              <w:left w:w="28" w:type="dxa"/>
              <w:right w:w="57" w:type="dxa"/>
            </w:tcMar>
          </w:tcPr>
          <w:p w:rsidR="00384F08" w:rsidRPr="00384F08" w:rsidRDefault="00384F08" w:rsidP="00384F08">
            <w:pPr>
              <w:ind w:leftChars="-51" w:left="-122" w:rightChars="-51" w:right="-122"/>
              <w:jc w:val="center"/>
              <w:rPr>
                <w:rFonts w:ascii="Arial Narrow" w:hAnsi="Arial Narrow"/>
                <w:color w:val="000000"/>
                <w:sz w:val="20"/>
                <w:szCs w:val="20"/>
              </w:rPr>
            </w:pPr>
            <w:r w:rsidRPr="00384F08">
              <w:rPr>
                <w:rFonts w:ascii="Arial Narrow" w:hAnsi="Arial Narrow"/>
                <w:color w:val="000000"/>
                <w:sz w:val="20"/>
                <w:szCs w:val="20"/>
              </w:rPr>
              <w:t>S</w:t>
            </w:r>
          </w:p>
        </w:tc>
      </w:tr>
      <w:tr w:rsidR="00384F08" w:rsidRPr="00384F08" w:rsidTr="000C1888">
        <w:tc>
          <w:tcPr>
            <w:tcW w:w="2614" w:type="dxa"/>
            <w:tcMar>
              <w:left w:w="28" w:type="dxa"/>
              <w:right w:w="57" w:type="dxa"/>
            </w:tcMar>
          </w:tcPr>
          <w:p w:rsidR="00384F08" w:rsidRPr="008926B9" w:rsidRDefault="00384F08" w:rsidP="00384F08">
            <w:pPr>
              <w:rPr>
                <w:rFonts w:ascii="Arial Narrow" w:hAnsi="Arial Narrow"/>
                <w:b/>
                <w:sz w:val="20"/>
                <w:szCs w:val="20"/>
              </w:rPr>
            </w:pPr>
            <w:r w:rsidRPr="008926B9">
              <w:rPr>
                <w:rFonts w:ascii="Arial Narrow" w:hAnsi="Arial Narrow"/>
                <w:b/>
                <w:sz w:val="20"/>
                <w:szCs w:val="20"/>
              </w:rPr>
              <w:t>Output 2.2: Local level biodiversity monitoring and evaluation system in place in the four demonstration Pas</w:t>
            </w:r>
          </w:p>
          <w:p w:rsidR="00384F08" w:rsidRPr="008926B9" w:rsidRDefault="00384F08" w:rsidP="00384F08">
            <w:pPr>
              <w:rPr>
                <w:rFonts w:ascii="Arial Narrow" w:hAnsi="Arial Narrow"/>
                <w:b/>
                <w:sz w:val="20"/>
                <w:szCs w:val="20"/>
              </w:rPr>
            </w:pPr>
          </w:p>
        </w:tc>
        <w:tc>
          <w:tcPr>
            <w:tcW w:w="6662" w:type="dxa"/>
            <w:tcMar>
              <w:left w:w="28" w:type="dxa"/>
              <w:right w:w="57" w:type="dxa"/>
            </w:tcMar>
          </w:tcPr>
          <w:p w:rsidR="00450673" w:rsidRDefault="00384F08" w:rsidP="00C9352A">
            <w:pPr>
              <w:widowControl w:val="0"/>
              <w:numPr>
                <w:ilvl w:val="0"/>
                <w:numId w:val="56"/>
              </w:numPr>
              <w:ind w:left="176" w:hanging="142"/>
              <w:jc w:val="both"/>
              <w:rPr>
                <w:rFonts w:ascii="Arial Narrow" w:eastAsiaTheme="majorEastAsia" w:hAnsi="Arial Narrow" w:cstheme="majorBidi"/>
                <w:i/>
                <w:iCs/>
                <w:color w:val="000000"/>
                <w:sz w:val="20"/>
                <w:szCs w:val="20"/>
              </w:rPr>
            </w:pPr>
            <w:r w:rsidRPr="00384F08">
              <w:rPr>
                <w:rFonts w:ascii="Arial Narrow" w:hAnsi="Arial Narrow"/>
                <w:color w:val="000000"/>
                <w:sz w:val="20"/>
                <w:szCs w:val="20"/>
              </w:rPr>
              <w:t>In November 2012, the Technical Protocol for Monitoring of Nature Reserve Group in Taohe River Basin has been drafted.</w:t>
            </w:r>
          </w:p>
          <w:p w:rsidR="00450673" w:rsidRDefault="00384F08" w:rsidP="00C9352A">
            <w:pPr>
              <w:widowControl w:val="0"/>
              <w:numPr>
                <w:ilvl w:val="0"/>
                <w:numId w:val="56"/>
              </w:numPr>
              <w:ind w:left="176" w:hanging="142"/>
              <w:jc w:val="both"/>
              <w:rPr>
                <w:rFonts w:ascii="Arial Narrow" w:eastAsiaTheme="majorEastAsia" w:hAnsi="Arial Narrow" w:cstheme="majorBidi"/>
                <w:i/>
                <w:iCs/>
                <w:color w:val="404040" w:themeColor="text1" w:themeTint="BF"/>
                <w:sz w:val="20"/>
                <w:szCs w:val="20"/>
              </w:rPr>
            </w:pPr>
            <w:r w:rsidRPr="00384F08">
              <w:rPr>
                <w:rFonts w:ascii="Arial Narrow" w:hAnsi="Arial Narrow"/>
                <w:color w:val="000000"/>
                <w:sz w:val="20"/>
                <w:szCs w:val="20"/>
              </w:rPr>
              <w:t>During November-December 2012, The Monitoring Programmes of the 4 demo nature reserves and the related implementation regulations have been formulated.</w:t>
            </w:r>
          </w:p>
        </w:tc>
        <w:tc>
          <w:tcPr>
            <w:tcW w:w="4111" w:type="dxa"/>
            <w:tcMar>
              <w:left w:w="28" w:type="dxa"/>
              <w:right w:w="57" w:type="dxa"/>
            </w:tcMar>
          </w:tcPr>
          <w:p w:rsidR="00384F08" w:rsidRPr="00384F08" w:rsidRDefault="00384F08" w:rsidP="00384F08">
            <w:pPr>
              <w:rPr>
                <w:rFonts w:ascii="Arial Narrow" w:hAnsi="Arial Narrow"/>
                <w:sz w:val="20"/>
                <w:szCs w:val="20"/>
              </w:rPr>
            </w:pPr>
            <w:r w:rsidRPr="00384F08">
              <w:rPr>
                <w:rFonts w:ascii="Arial Narrow" w:hAnsi="Arial Narrow"/>
                <w:sz w:val="20"/>
                <w:szCs w:val="20"/>
              </w:rPr>
              <w:t xml:space="preserve">Although the biodiversity monitoring and evaluation system has not been implemented on the ground, a suite of protocols have been developed with the guidance of related experts. And the biodiversity monitoring program could then be implemented to inform the decision-maker, together with the existing patrolling system. </w:t>
            </w:r>
          </w:p>
        </w:tc>
        <w:tc>
          <w:tcPr>
            <w:tcW w:w="789" w:type="dxa"/>
            <w:tcMar>
              <w:left w:w="28" w:type="dxa"/>
              <w:right w:w="57" w:type="dxa"/>
            </w:tcMar>
          </w:tcPr>
          <w:p w:rsidR="00384F08" w:rsidRPr="00384F08" w:rsidRDefault="004078B1" w:rsidP="00384F08">
            <w:pPr>
              <w:ind w:leftChars="-51" w:left="-122" w:rightChars="-51" w:right="-122"/>
              <w:jc w:val="center"/>
              <w:rPr>
                <w:rFonts w:ascii="Arial Narrow" w:hAnsi="Arial Narrow"/>
                <w:color w:val="000000"/>
                <w:sz w:val="20"/>
                <w:szCs w:val="20"/>
              </w:rPr>
            </w:pPr>
            <w:r>
              <w:rPr>
                <w:rFonts w:ascii="Arial Narrow" w:hAnsi="Arial Narrow"/>
                <w:color w:val="000000"/>
                <w:sz w:val="20"/>
                <w:szCs w:val="20"/>
              </w:rPr>
              <w:t>M</w:t>
            </w:r>
            <w:r w:rsidR="00384F08" w:rsidRPr="00384F08">
              <w:rPr>
                <w:rFonts w:ascii="Arial Narrow" w:hAnsi="Arial Narrow"/>
                <w:color w:val="000000"/>
                <w:sz w:val="20"/>
                <w:szCs w:val="20"/>
              </w:rPr>
              <w:t>S</w:t>
            </w:r>
          </w:p>
        </w:tc>
      </w:tr>
      <w:tr w:rsidR="00384F08" w:rsidRPr="00384F08" w:rsidTr="000C1888">
        <w:tc>
          <w:tcPr>
            <w:tcW w:w="2614" w:type="dxa"/>
            <w:tcMar>
              <w:left w:w="28" w:type="dxa"/>
              <w:right w:w="57" w:type="dxa"/>
            </w:tcMar>
          </w:tcPr>
          <w:p w:rsidR="00384F08" w:rsidRPr="008926B9" w:rsidRDefault="00384F08" w:rsidP="00384F08">
            <w:pPr>
              <w:rPr>
                <w:rFonts w:ascii="Arial Narrow" w:hAnsi="Arial Narrow"/>
                <w:b/>
                <w:sz w:val="20"/>
                <w:szCs w:val="20"/>
              </w:rPr>
            </w:pPr>
            <w:r w:rsidRPr="008926B9">
              <w:rPr>
                <w:rFonts w:ascii="Arial Narrow" w:hAnsi="Arial Narrow"/>
                <w:b/>
                <w:sz w:val="20"/>
                <w:szCs w:val="20"/>
              </w:rPr>
              <w:t>Output 2.3: Financial sustainability of the demonstration Pas improved, with use of financial planning tools and diversification of revenue streams</w:t>
            </w:r>
          </w:p>
          <w:p w:rsidR="00384F08" w:rsidRPr="008926B9" w:rsidRDefault="00384F08" w:rsidP="00384F08">
            <w:pPr>
              <w:rPr>
                <w:rFonts w:ascii="Arial Narrow" w:hAnsi="Arial Narrow"/>
                <w:b/>
                <w:sz w:val="20"/>
                <w:szCs w:val="20"/>
              </w:rPr>
            </w:pPr>
          </w:p>
        </w:tc>
        <w:tc>
          <w:tcPr>
            <w:tcW w:w="6662" w:type="dxa"/>
            <w:tcMar>
              <w:left w:w="28" w:type="dxa"/>
              <w:right w:w="57" w:type="dxa"/>
            </w:tcMar>
          </w:tcPr>
          <w:p w:rsidR="00450673" w:rsidRDefault="00384F08" w:rsidP="00C9352A">
            <w:pPr>
              <w:widowControl w:val="0"/>
              <w:numPr>
                <w:ilvl w:val="0"/>
                <w:numId w:val="56"/>
              </w:numPr>
              <w:ind w:left="176" w:hanging="142"/>
              <w:jc w:val="both"/>
              <w:rPr>
                <w:rFonts w:ascii="Arial Narrow" w:eastAsiaTheme="majorEastAsia" w:hAnsi="Arial Narrow" w:cstheme="majorBidi"/>
                <w:color w:val="000000"/>
                <w:sz w:val="20"/>
                <w:szCs w:val="20"/>
              </w:rPr>
            </w:pPr>
            <w:r w:rsidRPr="00384F08">
              <w:rPr>
                <w:rFonts w:ascii="Arial Narrow" w:hAnsi="Arial Narrow"/>
                <w:color w:val="000000"/>
                <w:sz w:val="20"/>
                <w:szCs w:val="20"/>
              </w:rPr>
              <w:lastRenderedPageBreak/>
              <w:t>During July-September 2012, the trainings on development of PA business plan has been conducted under the guidance of international consultant, and the Business Plans for four demo nature reserves were developed.</w:t>
            </w:r>
          </w:p>
          <w:p w:rsidR="00450673" w:rsidRDefault="00384F08" w:rsidP="00C9352A">
            <w:pPr>
              <w:widowControl w:val="0"/>
              <w:numPr>
                <w:ilvl w:val="0"/>
                <w:numId w:val="56"/>
              </w:numPr>
              <w:ind w:left="176" w:hanging="142"/>
              <w:jc w:val="both"/>
              <w:rPr>
                <w:rFonts w:ascii="Arial Narrow" w:eastAsiaTheme="majorEastAsia" w:hAnsi="Arial Narrow" w:cstheme="majorBidi"/>
                <w:i/>
                <w:iCs/>
                <w:color w:val="000000"/>
                <w:sz w:val="20"/>
                <w:szCs w:val="20"/>
              </w:rPr>
            </w:pPr>
            <w:r w:rsidRPr="00384F08">
              <w:rPr>
                <w:rFonts w:ascii="Arial Narrow" w:hAnsi="Arial Narrow"/>
                <w:color w:val="000000"/>
                <w:sz w:val="20"/>
                <w:szCs w:val="20"/>
              </w:rPr>
              <w:t xml:space="preserve">During August-December 2012, based on social economic investigation in the nature reserve, the national consultant of business plan made the revision and improvement of the business plans for the 4 demo nature reserves developed by the international </w:t>
            </w:r>
            <w:r w:rsidRPr="00384F08">
              <w:rPr>
                <w:rFonts w:ascii="Arial Narrow" w:hAnsi="Arial Narrow"/>
                <w:color w:val="000000"/>
                <w:sz w:val="20"/>
                <w:szCs w:val="20"/>
              </w:rPr>
              <w:lastRenderedPageBreak/>
              <w:t>consultant.</w:t>
            </w:r>
          </w:p>
          <w:p w:rsidR="00450673" w:rsidRDefault="00384F08" w:rsidP="00C9352A">
            <w:pPr>
              <w:widowControl w:val="0"/>
              <w:numPr>
                <w:ilvl w:val="0"/>
                <w:numId w:val="56"/>
              </w:numPr>
              <w:ind w:left="176" w:hanging="142"/>
              <w:jc w:val="both"/>
              <w:rPr>
                <w:rFonts w:ascii="Arial Narrow" w:eastAsiaTheme="majorEastAsia" w:hAnsi="Arial Narrow" w:cstheme="majorBidi"/>
                <w:i/>
                <w:iCs/>
                <w:color w:val="000000"/>
                <w:sz w:val="20"/>
                <w:szCs w:val="20"/>
              </w:rPr>
            </w:pPr>
            <w:r w:rsidRPr="008926B9">
              <w:rPr>
                <w:rFonts w:ascii="Arial Narrow" w:hAnsi="Arial Narrow"/>
                <w:color w:val="000000"/>
                <w:sz w:val="20"/>
                <w:szCs w:val="20"/>
              </w:rPr>
              <w:t>In December 2012, An</w:t>
            </w:r>
            <w:r w:rsidRPr="008926B9">
              <w:rPr>
                <w:rFonts w:ascii="Arial Narrow" w:hAnsi="Arial Narrow"/>
                <w:i/>
                <w:color w:val="000000"/>
                <w:sz w:val="20"/>
                <w:szCs w:val="20"/>
              </w:rPr>
              <w:t xml:space="preserve"> Overall Tourism Development Plan in Taohe River Basin of Gansu </w:t>
            </w:r>
            <w:r w:rsidR="00C44EC9" w:rsidRPr="008926B9">
              <w:rPr>
                <w:rFonts w:ascii="Arial Narrow" w:hAnsi="Arial Narrow"/>
                <w:i/>
                <w:color w:val="000000"/>
                <w:sz w:val="20"/>
                <w:szCs w:val="20"/>
              </w:rPr>
              <w:t>Province</w:t>
            </w:r>
            <w:r w:rsidRPr="008926B9">
              <w:rPr>
                <w:rFonts w:ascii="Arial Narrow" w:hAnsi="Arial Narrow"/>
                <w:i/>
                <w:color w:val="000000"/>
                <w:sz w:val="20"/>
                <w:szCs w:val="20"/>
              </w:rPr>
              <w:t xml:space="preserve"> </w:t>
            </w:r>
            <w:r w:rsidRPr="008926B9">
              <w:rPr>
                <w:rFonts w:ascii="Arial Narrow" w:hAnsi="Arial Narrow"/>
                <w:color w:val="000000"/>
                <w:sz w:val="20"/>
                <w:szCs w:val="20"/>
              </w:rPr>
              <w:t>has been developed and approved on the workshop.</w:t>
            </w:r>
          </w:p>
        </w:tc>
        <w:tc>
          <w:tcPr>
            <w:tcW w:w="4111" w:type="dxa"/>
            <w:tcMar>
              <w:left w:w="28" w:type="dxa"/>
              <w:right w:w="57" w:type="dxa"/>
            </w:tcMar>
          </w:tcPr>
          <w:p w:rsidR="00384F08" w:rsidRPr="00384F08" w:rsidRDefault="00384F08" w:rsidP="00384F08">
            <w:pPr>
              <w:rPr>
                <w:rFonts w:ascii="Arial Narrow" w:hAnsi="Arial Narrow"/>
                <w:sz w:val="20"/>
                <w:szCs w:val="20"/>
              </w:rPr>
            </w:pPr>
            <w:r w:rsidRPr="00384F08">
              <w:rPr>
                <w:rFonts w:ascii="Arial Narrow" w:hAnsi="Arial Narrow"/>
                <w:sz w:val="20"/>
                <w:szCs w:val="20"/>
              </w:rPr>
              <w:lastRenderedPageBreak/>
              <w:t xml:space="preserve">The government investment, particularly the central government, has seen a great increase to the nature reserve with the economic growth, which is so identified in the business plan. And it can be reasonably predicted as the importance of nature conservation attached by the governments in different </w:t>
            </w:r>
            <w:r w:rsidRPr="00384F08">
              <w:rPr>
                <w:rFonts w:ascii="Arial Narrow" w:hAnsi="Arial Narrow"/>
                <w:sz w:val="20"/>
                <w:szCs w:val="20"/>
              </w:rPr>
              <w:lastRenderedPageBreak/>
              <w:t>level. In the same time, the business plan will enhance the economic sustainability of the nature reserve. See also 1.2</w:t>
            </w:r>
          </w:p>
        </w:tc>
        <w:tc>
          <w:tcPr>
            <w:tcW w:w="789" w:type="dxa"/>
            <w:tcMar>
              <w:left w:w="28" w:type="dxa"/>
              <w:right w:w="57" w:type="dxa"/>
            </w:tcMar>
          </w:tcPr>
          <w:p w:rsidR="00384F08" w:rsidRPr="00384F08" w:rsidRDefault="004078B1" w:rsidP="004078B1">
            <w:pPr>
              <w:ind w:leftChars="-51" w:left="-122" w:rightChars="-51" w:right="-122"/>
              <w:jc w:val="center"/>
              <w:rPr>
                <w:rFonts w:ascii="Arial Narrow" w:hAnsi="Arial Narrow"/>
                <w:color w:val="000000"/>
                <w:sz w:val="20"/>
                <w:szCs w:val="20"/>
              </w:rPr>
            </w:pPr>
            <w:r>
              <w:rPr>
                <w:rFonts w:ascii="Arial Narrow" w:hAnsi="Arial Narrow"/>
                <w:color w:val="000000"/>
                <w:sz w:val="20"/>
                <w:szCs w:val="20"/>
              </w:rPr>
              <w:lastRenderedPageBreak/>
              <w:t>S</w:t>
            </w:r>
          </w:p>
        </w:tc>
      </w:tr>
      <w:tr w:rsidR="00384F08" w:rsidRPr="00384F08" w:rsidTr="000C1888">
        <w:tc>
          <w:tcPr>
            <w:tcW w:w="2614" w:type="dxa"/>
            <w:tcMar>
              <w:left w:w="28" w:type="dxa"/>
              <w:right w:w="57" w:type="dxa"/>
            </w:tcMar>
          </w:tcPr>
          <w:p w:rsidR="00384F08" w:rsidRPr="008926B9" w:rsidRDefault="00384F08" w:rsidP="00384F08">
            <w:pPr>
              <w:rPr>
                <w:rFonts w:ascii="Arial Narrow" w:hAnsi="Arial Narrow"/>
                <w:b/>
                <w:sz w:val="20"/>
                <w:szCs w:val="20"/>
              </w:rPr>
            </w:pPr>
            <w:r w:rsidRPr="008926B9">
              <w:rPr>
                <w:rFonts w:ascii="Arial Narrow" w:hAnsi="Arial Narrow"/>
                <w:b/>
                <w:sz w:val="20"/>
                <w:szCs w:val="20"/>
              </w:rPr>
              <w:lastRenderedPageBreak/>
              <w:t>Output 2.4: Collaborative approaches between PAs and local partners developed, demonstrating improved PA management and cost effectiveness</w:t>
            </w:r>
          </w:p>
          <w:p w:rsidR="00384F08" w:rsidRPr="008926B9" w:rsidRDefault="00384F08" w:rsidP="00384F08">
            <w:pPr>
              <w:rPr>
                <w:rFonts w:ascii="Arial Narrow" w:hAnsi="Arial Narrow"/>
                <w:b/>
                <w:sz w:val="20"/>
                <w:szCs w:val="20"/>
              </w:rPr>
            </w:pPr>
          </w:p>
        </w:tc>
        <w:tc>
          <w:tcPr>
            <w:tcW w:w="6662" w:type="dxa"/>
            <w:tcMar>
              <w:left w:w="28" w:type="dxa"/>
              <w:right w:w="57" w:type="dxa"/>
            </w:tcMar>
          </w:tcPr>
          <w:p w:rsidR="00450673" w:rsidRDefault="00384F08" w:rsidP="00C9352A">
            <w:pPr>
              <w:widowControl w:val="0"/>
              <w:numPr>
                <w:ilvl w:val="0"/>
                <w:numId w:val="56"/>
              </w:numPr>
              <w:ind w:left="176" w:hanging="142"/>
              <w:jc w:val="both"/>
              <w:rPr>
                <w:rFonts w:ascii="Arial Narrow" w:eastAsiaTheme="majorEastAsia" w:hAnsi="Arial Narrow" w:cstheme="majorBidi"/>
                <w:i/>
                <w:iCs/>
                <w:color w:val="000000"/>
                <w:sz w:val="20"/>
                <w:szCs w:val="20"/>
              </w:rPr>
            </w:pPr>
            <w:r w:rsidRPr="00384F08">
              <w:rPr>
                <w:rFonts w:ascii="Arial Narrow" w:hAnsi="Arial Narrow"/>
                <w:color w:val="000000"/>
                <w:sz w:val="20"/>
                <w:szCs w:val="20"/>
              </w:rPr>
              <w:t>During September-December 2012, the four demo nature reserve have conducted the PRA survey and formulated the PAR investigation reports under the guidance of project consultant.</w:t>
            </w:r>
          </w:p>
          <w:p w:rsidR="00450673" w:rsidRDefault="00384F08" w:rsidP="00C9352A">
            <w:pPr>
              <w:widowControl w:val="0"/>
              <w:numPr>
                <w:ilvl w:val="0"/>
                <w:numId w:val="56"/>
              </w:numPr>
              <w:ind w:left="176" w:hanging="142"/>
              <w:jc w:val="both"/>
              <w:rPr>
                <w:rFonts w:ascii="Arial Narrow" w:eastAsiaTheme="majorEastAsia" w:hAnsi="Arial Narrow" w:cstheme="majorBidi"/>
                <w:i/>
                <w:iCs/>
                <w:color w:val="000000"/>
                <w:sz w:val="20"/>
                <w:szCs w:val="20"/>
              </w:rPr>
            </w:pPr>
            <w:r w:rsidRPr="00384F08">
              <w:rPr>
                <w:rFonts w:ascii="Arial Narrow" w:hAnsi="Arial Narrow"/>
                <w:color w:val="000000"/>
                <w:sz w:val="20"/>
                <w:szCs w:val="20"/>
              </w:rPr>
              <w:t>In November 2012, the management plans of community resources in the 4 nature reserves have been reviewed and finalized.</w:t>
            </w:r>
          </w:p>
          <w:p w:rsidR="00450673" w:rsidRDefault="00384F08" w:rsidP="00C9352A">
            <w:pPr>
              <w:widowControl w:val="0"/>
              <w:numPr>
                <w:ilvl w:val="0"/>
                <w:numId w:val="56"/>
              </w:numPr>
              <w:ind w:left="176" w:hanging="142"/>
              <w:jc w:val="both"/>
              <w:rPr>
                <w:rFonts w:ascii="Arial Narrow" w:eastAsiaTheme="majorEastAsia" w:hAnsi="Arial Narrow" w:cstheme="majorBidi"/>
                <w:i/>
                <w:iCs/>
                <w:color w:val="404040" w:themeColor="text1" w:themeTint="BF"/>
                <w:sz w:val="20"/>
                <w:szCs w:val="20"/>
              </w:rPr>
            </w:pPr>
            <w:r w:rsidRPr="00384F08">
              <w:rPr>
                <w:rFonts w:ascii="Arial Narrow" w:hAnsi="Arial Narrow"/>
                <w:color w:val="000000"/>
                <w:sz w:val="20"/>
                <w:szCs w:val="20"/>
              </w:rPr>
              <w:t xml:space="preserve">In November 2012, the four nature reserves have signed the co-management agreements with local communities. </w:t>
            </w:r>
          </w:p>
        </w:tc>
        <w:tc>
          <w:tcPr>
            <w:tcW w:w="4111" w:type="dxa"/>
            <w:tcMar>
              <w:left w:w="28" w:type="dxa"/>
              <w:right w:w="57" w:type="dxa"/>
            </w:tcMar>
          </w:tcPr>
          <w:p w:rsidR="00384F08" w:rsidRPr="00384F08" w:rsidRDefault="00384F08" w:rsidP="00384F08">
            <w:pPr>
              <w:rPr>
                <w:rFonts w:ascii="Arial Narrow" w:hAnsi="Arial Narrow"/>
                <w:sz w:val="20"/>
                <w:szCs w:val="20"/>
              </w:rPr>
            </w:pPr>
            <w:r w:rsidRPr="00384F08">
              <w:rPr>
                <w:rFonts w:ascii="Arial Narrow" w:hAnsi="Arial Narrow"/>
                <w:sz w:val="20"/>
                <w:szCs w:val="20"/>
              </w:rPr>
              <w:t>The NRs maintained good cooperation with local government and communities. The newly conducted PRA and the community resource management plan (with several co-management agreements) enhanced the collaboration to move in the right direction.</w:t>
            </w:r>
          </w:p>
        </w:tc>
        <w:tc>
          <w:tcPr>
            <w:tcW w:w="789" w:type="dxa"/>
            <w:tcMar>
              <w:left w:w="28" w:type="dxa"/>
              <w:right w:w="57" w:type="dxa"/>
            </w:tcMar>
          </w:tcPr>
          <w:p w:rsidR="00384F08" w:rsidRPr="00384F08" w:rsidRDefault="00384F08" w:rsidP="00384F08">
            <w:pPr>
              <w:ind w:leftChars="-51" w:left="-122" w:rightChars="-51" w:right="-122"/>
              <w:jc w:val="center"/>
              <w:rPr>
                <w:rFonts w:ascii="Arial Narrow" w:hAnsi="Arial Narrow"/>
                <w:color w:val="000000"/>
                <w:sz w:val="20"/>
                <w:szCs w:val="20"/>
              </w:rPr>
            </w:pPr>
            <w:r w:rsidRPr="00384F08">
              <w:rPr>
                <w:rFonts w:ascii="Arial Narrow" w:hAnsi="Arial Narrow"/>
                <w:color w:val="000000"/>
                <w:sz w:val="20"/>
                <w:szCs w:val="20"/>
              </w:rPr>
              <w:t>M</w:t>
            </w:r>
            <w:r w:rsidR="004078B1">
              <w:rPr>
                <w:rFonts w:ascii="Arial Narrow" w:hAnsi="Arial Narrow"/>
                <w:color w:val="000000"/>
                <w:sz w:val="20"/>
                <w:szCs w:val="20"/>
              </w:rPr>
              <w:t>S</w:t>
            </w:r>
          </w:p>
        </w:tc>
      </w:tr>
      <w:tr w:rsidR="00384F08" w:rsidRPr="00384F08" w:rsidTr="000C1888">
        <w:tc>
          <w:tcPr>
            <w:tcW w:w="2614" w:type="dxa"/>
            <w:tcMar>
              <w:left w:w="28" w:type="dxa"/>
              <w:right w:w="57" w:type="dxa"/>
            </w:tcMar>
          </w:tcPr>
          <w:p w:rsidR="00384F08" w:rsidRPr="008926B9" w:rsidRDefault="00384F08" w:rsidP="00384F08">
            <w:pPr>
              <w:rPr>
                <w:rFonts w:ascii="Arial Narrow" w:hAnsi="Arial Narrow"/>
                <w:b/>
                <w:sz w:val="20"/>
                <w:szCs w:val="20"/>
              </w:rPr>
            </w:pPr>
            <w:r w:rsidRPr="008926B9">
              <w:rPr>
                <w:rFonts w:ascii="Arial Narrow" w:hAnsi="Arial Narrow"/>
                <w:b/>
                <w:sz w:val="20"/>
                <w:szCs w:val="20"/>
              </w:rPr>
              <w:t>Output 2.5: Skills and competencies of PA staff improved with use of performance management system and creation of incentive mechanisms</w:t>
            </w:r>
          </w:p>
          <w:p w:rsidR="00384F08" w:rsidRPr="008926B9" w:rsidRDefault="00384F08" w:rsidP="00384F08">
            <w:pPr>
              <w:rPr>
                <w:rFonts w:ascii="Arial Narrow" w:hAnsi="Arial Narrow"/>
                <w:b/>
                <w:sz w:val="20"/>
                <w:szCs w:val="20"/>
              </w:rPr>
            </w:pPr>
          </w:p>
        </w:tc>
        <w:tc>
          <w:tcPr>
            <w:tcW w:w="6662" w:type="dxa"/>
            <w:tcMar>
              <w:left w:w="28" w:type="dxa"/>
              <w:right w:w="57" w:type="dxa"/>
            </w:tcMar>
          </w:tcPr>
          <w:p w:rsidR="00450673" w:rsidRDefault="00384F08" w:rsidP="00C9352A">
            <w:pPr>
              <w:widowControl w:val="0"/>
              <w:numPr>
                <w:ilvl w:val="0"/>
                <w:numId w:val="56"/>
              </w:numPr>
              <w:ind w:left="176" w:hanging="142"/>
              <w:jc w:val="both"/>
              <w:rPr>
                <w:rFonts w:ascii="Arial Narrow" w:eastAsiaTheme="majorEastAsia" w:hAnsi="Arial Narrow" w:cstheme="majorBidi"/>
                <w:i/>
                <w:iCs/>
                <w:color w:val="000000"/>
                <w:sz w:val="20"/>
                <w:szCs w:val="20"/>
              </w:rPr>
            </w:pPr>
            <w:r w:rsidRPr="00384F08">
              <w:rPr>
                <w:rFonts w:ascii="Arial Narrow" w:hAnsi="Arial Narrow"/>
                <w:color w:val="000000"/>
                <w:sz w:val="20"/>
                <w:szCs w:val="20"/>
              </w:rPr>
              <w:t>By the end of 2012, the performance management and incentive mechanism in the four nature reserves has been formulated.</w:t>
            </w:r>
          </w:p>
          <w:p w:rsidR="00450673" w:rsidRDefault="00384F08" w:rsidP="00C9352A">
            <w:pPr>
              <w:widowControl w:val="0"/>
              <w:numPr>
                <w:ilvl w:val="0"/>
                <w:numId w:val="56"/>
              </w:numPr>
              <w:ind w:left="176" w:hanging="142"/>
              <w:jc w:val="both"/>
              <w:rPr>
                <w:rFonts w:ascii="Arial Narrow" w:eastAsiaTheme="majorEastAsia" w:hAnsi="Arial Narrow" w:cstheme="majorBidi"/>
                <w:i/>
                <w:iCs/>
                <w:color w:val="000000"/>
                <w:sz w:val="20"/>
                <w:szCs w:val="20"/>
              </w:rPr>
            </w:pPr>
            <w:r w:rsidRPr="00384F08">
              <w:rPr>
                <w:rFonts w:ascii="Arial Narrow" w:hAnsi="Arial Narrow"/>
                <w:color w:val="000000"/>
                <w:sz w:val="20"/>
                <w:szCs w:val="20"/>
              </w:rPr>
              <w:t>The Staff Skill Development Plans in the four nature reserves have been approved.</w:t>
            </w:r>
          </w:p>
          <w:p w:rsidR="00450673" w:rsidRDefault="00384F08" w:rsidP="00C9352A">
            <w:pPr>
              <w:widowControl w:val="0"/>
              <w:numPr>
                <w:ilvl w:val="0"/>
                <w:numId w:val="56"/>
              </w:numPr>
              <w:ind w:left="176" w:hanging="142"/>
              <w:jc w:val="both"/>
              <w:rPr>
                <w:rFonts w:ascii="Arial Narrow" w:eastAsiaTheme="majorEastAsia" w:hAnsi="Arial Narrow" w:cstheme="majorBidi"/>
                <w:i/>
                <w:iCs/>
                <w:color w:val="404040" w:themeColor="text1" w:themeTint="BF"/>
                <w:sz w:val="20"/>
                <w:szCs w:val="20"/>
              </w:rPr>
            </w:pPr>
            <w:r w:rsidRPr="00384F08">
              <w:rPr>
                <w:rFonts w:ascii="Arial Narrow" w:hAnsi="Arial Narrow"/>
                <w:color w:val="000000"/>
                <w:sz w:val="20"/>
                <w:szCs w:val="20"/>
              </w:rPr>
              <w:t>In 4</w:t>
            </w:r>
            <w:r w:rsidRPr="008926B9">
              <w:rPr>
                <w:rFonts w:ascii="Arial Narrow" w:hAnsi="Arial Narrow"/>
                <w:color w:val="000000"/>
                <w:sz w:val="20"/>
                <w:szCs w:val="20"/>
              </w:rPr>
              <w:t>th</w:t>
            </w:r>
            <w:r w:rsidRPr="00384F08">
              <w:rPr>
                <w:rFonts w:ascii="Arial Narrow" w:hAnsi="Arial Narrow"/>
                <w:color w:val="000000"/>
                <w:sz w:val="20"/>
                <w:szCs w:val="20"/>
              </w:rPr>
              <w:t xml:space="preserve"> quarter of 2012, the training on law enforcement has been conducted in the 4 nature reserves.</w:t>
            </w:r>
          </w:p>
        </w:tc>
        <w:tc>
          <w:tcPr>
            <w:tcW w:w="4111" w:type="dxa"/>
            <w:tcMar>
              <w:left w:w="28" w:type="dxa"/>
              <w:right w:w="57" w:type="dxa"/>
            </w:tcMar>
          </w:tcPr>
          <w:p w:rsidR="00384F08" w:rsidRPr="00384F08" w:rsidRDefault="00384F08" w:rsidP="00384F08">
            <w:pPr>
              <w:rPr>
                <w:rFonts w:ascii="Arial Narrow" w:hAnsi="Arial Narrow"/>
                <w:sz w:val="20"/>
                <w:szCs w:val="20"/>
              </w:rPr>
            </w:pPr>
            <w:r w:rsidRPr="00384F08">
              <w:rPr>
                <w:rFonts w:ascii="Arial Narrow" w:hAnsi="Arial Narrow"/>
                <w:sz w:val="20"/>
                <w:szCs w:val="20"/>
              </w:rPr>
              <w:t>Actually, the project improved the existing performance management system and incentives through the introduction of theoretical analysis and good practices. And related regulations and evaluation system have been drafted for implementation.</w:t>
            </w:r>
          </w:p>
        </w:tc>
        <w:tc>
          <w:tcPr>
            <w:tcW w:w="789" w:type="dxa"/>
            <w:tcMar>
              <w:left w:w="28" w:type="dxa"/>
              <w:right w:w="57" w:type="dxa"/>
            </w:tcMar>
          </w:tcPr>
          <w:p w:rsidR="00384F08" w:rsidRPr="00384F08" w:rsidRDefault="00384F08" w:rsidP="00384F08">
            <w:pPr>
              <w:ind w:leftChars="-51" w:left="-122" w:rightChars="-51" w:right="-122"/>
              <w:jc w:val="center"/>
              <w:rPr>
                <w:rFonts w:ascii="Arial Narrow" w:hAnsi="Arial Narrow"/>
                <w:color w:val="000000"/>
                <w:sz w:val="20"/>
                <w:szCs w:val="20"/>
              </w:rPr>
            </w:pPr>
            <w:r w:rsidRPr="00384F08">
              <w:rPr>
                <w:rFonts w:ascii="Arial Narrow" w:hAnsi="Arial Narrow"/>
                <w:color w:val="000000"/>
                <w:sz w:val="20"/>
                <w:szCs w:val="20"/>
              </w:rPr>
              <w:t>S</w:t>
            </w:r>
          </w:p>
        </w:tc>
      </w:tr>
    </w:tbl>
    <w:p w:rsidR="004078B1" w:rsidRDefault="004078B1" w:rsidP="004078B1">
      <w:pPr>
        <w:tabs>
          <w:tab w:val="left" w:pos="3300"/>
        </w:tabs>
        <w:spacing w:before="120"/>
        <w:ind w:left="1542" w:hanging="1542"/>
        <w:jc w:val="both"/>
        <w:rPr>
          <w:rFonts w:ascii="Arial Narrow" w:hAnsi="Arial Narrow" w:cs="Arial"/>
          <w:sz w:val="21"/>
          <w:szCs w:val="21"/>
        </w:rPr>
      </w:pPr>
      <w:r w:rsidRPr="00C24323">
        <w:rPr>
          <w:rFonts w:ascii="Arial" w:hAnsi="Arial" w:cs="Arial"/>
          <w:bCs/>
          <w:i/>
          <w:sz w:val="21"/>
          <w:szCs w:val="21"/>
        </w:rPr>
        <w:t>*Satisfaction rating scale:</w:t>
      </w:r>
      <w:r w:rsidRPr="00C24323">
        <w:rPr>
          <w:rFonts w:ascii="Arial Narrow" w:hAnsi="Arial Narrow" w:cs="Arial"/>
          <w:sz w:val="20"/>
          <w:szCs w:val="20"/>
        </w:rPr>
        <w:tab/>
      </w:r>
      <w:r w:rsidRPr="00C24323">
        <w:rPr>
          <w:rFonts w:ascii="Arial Narrow" w:hAnsi="Arial Narrow" w:cs="Arial"/>
          <w:b/>
          <w:sz w:val="21"/>
          <w:szCs w:val="21"/>
        </w:rPr>
        <w:t>H</w:t>
      </w:r>
      <w:r w:rsidRPr="00C24323">
        <w:rPr>
          <w:rFonts w:ascii="Arial Narrow" w:hAnsi="Arial Narrow" w:cs="Arial"/>
          <w:sz w:val="21"/>
          <w:szCs w:val="21"/>
        </w:rPr>
        <w:t xml:space="preserve">ighly </w:t>
      </w:r>
      <w:r w:rsidRPr="00C24323">
        <w:rPr>
          <w:rFonts w:ascii="Arial Narrow" w:hAnsi="Arial Narrow" w:cs="Arial"/>
          <w:b/>
          <w:sz w:val="21"/>
          <w:szCs w:val="21"/>
        </w:rPr>
        <w:t>S</w:t>
      </w:r>
      <w:r w:rsidRPr="00C24323">
        <w:rPr>
          <w:rFonts w:ascii="Arial Narrow" w:hAnsi="Arial Narrow" w:cs="Arial"/>
          <w:sz w:val="21"/>
          <w:szCs w:val="21"/>
        </w:rPr>
        <w:t xml:space="preserve">atisfactory, </w:t>
      </w:r>
      <w:r w:rsidRPr="00C24323">
        <w:rPr>
          <w:rFonts w:ascii="Arial Narrow" w:hAnsi="Arial Narrow" w:cs="Arial"/>
          <w:b/>
          <w:sz w:val="21"/>
          <w:szCs w:val="21"/>
        </w:rPr>
        <w:t>S</w:t>
      </w:r>
      <w:r w:rsidRPr="00C24323">
        <w:rPr>
          <w:rFonts w:ascii="Arial Narrow" w:hAnsi="Arial Narrow" w:cs="Arial"/>
          <w:sz w:val="21"/>
          <w:szCs w:val="21"/>
        </w:rPr>
        <w:t xml:space="preserve">atisfactory, </w:t>
      </w:r>
      <w:r w:rsidRPr="00C24323">
        <w:rPr>
          <w:rFonts w:ascii="Arial Narrow" w:hAnsi="Arial Narrow" w:cs="Arial"/>
          <w:b/>
          <w:sz w:val="21"/>
          <w:szCs w:val="21"/>
        </w:rPr>
        <w:t>M</w:t>
      </w:r>
      <w:r w:rsidRPr="00C24323">
        <w:rPr>
          <w:rFonts w:ascii="Arial Narrow" w:hAnsi="Arial Narrow" w:cs="Arial"/>
          <w:sz w:val="21"/>
          <w:szCs w:val="21"/>
        </w:rPr>
        <w:t xml:space="preserve">oderately </w:t>
      </w:r>
      <w:r w:rsidRPr="00C24323">
        <w:rPr>
          <w:rFonts w:ascii="Arial Narrow" w:hAnsi="Arial Narrow" w:cs="Arial"/>
          <w:b/>
          <w:sz w:val="21"/>
          <w:szCs w:val="21"/>
        </w:rPr>
        <w:t>S</w:t>
      </w:r>
      <w:r w:rsidRPr="00C24323">
        <w:rPr>
          <w:rFonts w:ascii="Arial Narrow" w:hAnsi="Arial Narrow" w:cs="Arial"/>
          <w:sz w:val="21"/>
          <w:szCs w:val="21"/>
        </w:rPr>
        <w:t xml:space="preserve">atisfactory, </w:t>
      </w:r>
      <w:r w:rsidRPr="00C24323">
        <w:rPr>
          <w:rFonts w:ascii="Arial Narrow" w:hAnsi="Arial Narrow" w:cs="Arial"/>
          <w:b/>
          <w:sz w:val="21"/>
          <w:szCs w:val="21"/>
        </w:rPr>
        <w:t>M</w:t>
      </w:r>
      <w:r w:rsidRPr="00C24323">
        <w:rPr>
          <w:rFonts w:ascii="Arial Narrow" w:hAnsi="Arial Narrow" w:cs="Arial"/>
          <w:sz w:val="21"/>
          <w:szCs w:val="21"/>
        </w:rPr>
        <w:t xml:space="preserve">oderately </w:t>
      </w:r>
      <w:r w:rsidRPr="00C24323">
        <w:rPr>
          <w:rFonts w:ascii="Arial Narrow" w:hAnsi="Arial Narrow" w:cs="Arial"/>
          <w:b/>
          <w:sz w:val="21"/>
          <w:szCs w:val="21"/>
        </w:rPr>
        <w:t>U</w:t>
      </w:r>
      <w:r w:rsidRPr="00C24323">
        <w:rPr>
          <w:rFonts w:ascii="Arial Narrow" w:hAnsi="Arial Narrow" w:cs="Arial"/>
          <w:sz w:val="21"/>
          <w:szCs w:val="21"/>
        </w:rPr>
        <w:t xml:space="preserve">nsatisfactory, </w:t>
      </w:r>
      <w:r w:rsidRPr="00C24323">
        <w:rPr>
          <w:rFonts w:ascii="Arial Narrow" w:hAnsi="Arial Narrow" w:cs="Arial"/>
          <w:b/>
          <w:sz w:val="21"/>
          <w:szCs w:val="21"/>
        </w:rPr>
        <w:t>U</w:t>
      </w:r>
      <w:r w:rsidRPr="00C24323">
        <w:rPr>
          <w:rFonts w:ascii="Arial Narrow" w:hAnsi="Arial Narrow" w:cs="Arial"/>
          <w:sz w:val="21"/>
          <w:szCs w:val="21"/>
        </w:rPr>
        <w:t xml:space="preserve">nsatisfactory, </w:t>
      </w:r>
      <w:r w:rsidRPr="00C24323">
        <w:rPr>
          <w:rFonts w:ascii="Arial Narrow" w:hAnsi="Arial Narrow" w:cs="Arial"/>
          <w:b/>
          <w:sz w:val="21"/>
          <w:szCs w:val="21"/>
        </w:rPr>
        <w:t>H</w:t>
      </w:r>
      <w:r w:rsidRPr="00C24323">
        <w:rPr>
          <w:rFonts w:ascii="Arial Narrow" w:hAnsi="Arial Narrow" w:cs="Arial"/>
          <w:sz w:val="21"/>
          <w:szCs w:val="21"/>
        </w:rPr>
        <w:t xml:space="preserve">ighly </w:t>
      </w:r>
      <w:r w:rsidRPr="00C24323">
        <w:rPr>
          <w:rFonts w:ascii="Arial Narrow" w:hAnsi="Arial Narrow" w:cs="Arial"/>
          <w:b/>
          <w:sz w:val="21"/>
          <w:szCs w:val="21"/>
        </w:rPr>
        <w:t>U</w:t>
      </w:r>
      <w:r w:rsidRPr="00C24323">
        <w:rPr>
          <w:rFonts w:ascii="Arial Narrow" w:hAnsi="Arial Narrow" w:cs="Arial"/>
          <w:sz w:val="21"/>
          <w:szCs w:val="21"/>
        </w:rPr>
        <w:t>nsatisfactory</w:t>
      </w:r>
    </w:p>
    <w:p w:rsidR="005960D0" w:rsidRPr="00C24323" w:rsidRDefault="005960D0" w:rsidP="004078B1">
      <w:pPr>
        <w:tabs>
          <w:tab w:val="left" w:pos="3300"/>
        </w:tabs>
        <w:spacing w:before="120"/>
        <w:ind w:left="1542" w:hanging="1542"/>
        <w:jc w:val="both"/>
        <w:rPr>
          <w:rFonts w:ascii="Arial Narrow" w:hAnsi="Arial Narrow" w:cs="Arial"/>
          <w:sz w:val="20"/>
          <w:szCs w:val="20"/>
        </w:rPr>
      </w:pPr>
    </w:p>
    <w:p w:rsidR="005960D0" w:rsidRDefault="005960D0" w:rsidP="00384F08">
      <w:pPr>
        <w:sectPr w:rsidR="005960D0" w:rsidSect="00EA5339">
          <w:headerReference w:type="default" r:id="rId39"/>
          <w:footerReference w:type="default" r:id="rId40"/>
          <w:pgSz w:w="16838" w:h="11906" w:orient="landscape" w:code="9"/>
          <w:pgMar w:top="1418" w:right="1418" w:bottom="1418" w:left="1418" w:header="709" w:footer="709" w:gutter="0"/>
          <w:cols w:space="708"/>
          <w:docGrid w:linePitch="360"/>
        </w:sectPr>
      </w:pPr>
    </w:p>
    <w:p w:rsidR="002B697C" w:rsidRPr="00A03835" w:rsidRDefault="002B697C" w:rsidP="00FD38A6">
      <w:pPr>
        <w:pStyle w:val="Heading1"/>
        <w:tabs>
          <w:tab w:val="left" w:pos="1560"/>
          <w:tab w:val="center" w:pos="7040"/>
        </w:tabs>
        <w:spacing w:line="264" w:lineRule="auto"/>
        <w:rPr>
          <w:rFonts w:ascii="Arial" w:hAnsi="Arial" w:cs="Arial"/>
          <w:sz w:val="21"/>
          <w:szCs w:val="21"/>
        </w:rPr>
      </w:pPr>
      <w:bookmarkStart w:id="78" w:name="_Toc232397738"/>
      <w:r>
        <w:rPr>
          <w:rFonts w:ascii="Arial" w:hAnsi="Arial" w:cs="Arial"/>
          <w:sz w:val="21"/>
          <w:szCs w:val="21"/>
        </w:rPr>
        <w:lastRenderedPageBreak/>
        <w:t>Annex 7:</w:t>
      </w:r>
      <w:r>
        <w:rPr>
          <w:rFonts w:ascii="Arial" w:hAnsi="Arial" w:cs="Arial"/>
          <w:sz w:val="21"/>
          <w:szCs w:val="21"/>
        </w:rPr>
        <w:tab/>
        <w:t>Project Steering Committee Members</w:t>
      </w:r>
      <w:r w:rsidR="00FD38A6">
        <w:rPr>
          <w:rFonts w:ascii="Arial" w:hAnsi="Arial" w:cs="Arial"/>
          <w:sz w:val="21"/>
          <w:szCs w:val="21"/>
        </w:rPr>
        <w:t xml:space="preserve"> (Former and Present)</w:t>
      </w:r>
      <w:bookmarkEnd w:id="78"/>
    </w:p>
    <w:p w:rsidR="00FD38A6" w:rsidRPr="00FD38A6" w:rsidRDefault="00FD38A6" w:rsidP="00FD38A6">
      <w:pPr>
        <w:spacing w:after="120"/>
        <w:jc w:val="center"/>
        <w:rPr>
          <w:rFonts w:ascii="方正小标宋简体" w:eastAsia="方正小标宋简体" w:hAnsi="方正小标宋简体" w:cs="方正小标宋简体"/>
          <w:b/>
          <w:bCs/>
        </w:rPr>
      </w:pPr>
      <w:r w:rsidRPr="00FD38A6">
        <w:rPr>
          <w:rFonts w:ascii="方正小标宋简体" w:eastAsia="方正小标宋简体" w:hAnsi="方正小标宋简体" w:cs="方正小标宋简体" w:hint="eastAsia"/>
          <w:b/>
          <w:bCs/>
        </w:rPr>
        <w:t>UNDP-GEF利用生态方法保护洮河流域生物多样性项目</w:t>
      </w:r>
    </w:p>
    <w:p w:rsidR="00FD38A6" w:rsidRPr="00FD38A6" w:rsidRDefault="00FD38A6" w:rsidP="00FD38A6">
      <w:pPr>
        <w:spacing w:after="120"/>
        <w:jc w:val="center"/>
        <w:rPr>
          <w:rFonts w:ascii="方正小标宋简体" w:eastAsia="方正小标宋简体" w:hAnsi="方正小标宋简体" w:cs="方正小标宋简体"/>
          <w:b/>
          <w:bCs/>
        </w:rPr>
      </w:pPr>
      <w:r w:rsidRPr="00FD38A6">
        <w:rPr>
          <w:rFonts w:ascii="方正小标宋简体" w:eastAsia="方正小标宋简体" w:hAnsi="方正小标宋简体" w:cs="方正小标宋简体" w:hint="eastAsia"/>
          <w:b/>
          <w:bCs/>
        </w:rPr>
        <w:t>指导委员会主任、成员变更情况</w:t>
      </w:r>
    </w:p>
    <w:p w:rsidR="00FD38A6" w:rsidRPr="00FD38A6" w:rsidRDefault="00FD38A6" w:rsidP="00FD38A6">
      <w:pPr>
        <w:spacing w:after="120"/>
        <w:ind w:firstLine="520"/>
        <w:jc w:val="center"/>
        <w:rPr>
          <w:rFonts w:ascii="仿宋_GB2312" w:eastAsia="仿宋_GB2312" w:hAnsi="仿宋_GB2312" w:cs="仿宋_GB2312"/>
          <w:color w:val="FF0000"/>
        </w:rPr>
      </w:pPr>
      <w:r w:rsidRPr="00FD38A6">
        <w:rPr>
          <w:rFonts w:ascii="仿宋_GB2312" w:eastAsia="仿宋_GB2312" w:hAnsi="仿宋_GB2312" w:cs="仿宋_GB2312" w:hint="eastAsia"/>
          <w:b/>
          <w:bCs/>
        </w:rPr>
        <w:t>UNDP-GEF利用生态方法保护洮河流域生物多样性项目指导委员会自2011年7月22日成立至今，由于各指导委员会成员单位人事调整等原因，指导委员会主任及部分成员发生了变更。情况汇总如下：</w:t>
      </w:r>
    </w:p>
    <w:p w:rsidR="00FD38A6" w:rsidRPr="00FD38A6" w:rsidRDefault="00FD38A6" w:rsidP="001648C5">
      <w:pPr>
        <w:ind w:firstLineChars="200" w:firstLine="480"/>
        <w:rPr>
          <w:rFonts w:ascii="仿宋_GB2312" w:eastAsia="仿宋_GB2312" w:hAnsi="仿宋_GB2312" w:cs="仿宋_GB2312"/>
          <w:b/>
          <w:bCs/>
        </w:rPr>
      </w:pPr>
    </w:p>
    <w:tbl>
      <w:tblPr>
        <w:tblW w:w="0" w:type="auto"/>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275"/>
        <w:gridCol w:w="3402"/>
        <w:gridCol w:w="1134"/>
        <w:gridCol w:w="3399"/>
      </w:tblGrid>
      <w:tr w:rsidR="00FD38A6" w:rsidRPr="00FD38A6" w:rsidTr="00AA06D3">
        <w:tc>
          <w:tcPr>
            <w:tcW w:w="4677" w:type="dxa"/>
            <w:gridSpan w:val="2"/>
            <w:tcBorders>
              <w:bottom w:val="single" w:sz="4" w:space="0" w:color="auto"/>
            </w:tcBorders>
            <w:shd w:val="clear" w:color="auto" w:fill="C0C0C0"/>
            <w:vAlign w:val="center"/>
          </w:tcPr>
          <w:p w:rsidR="00FD38A6" w:rsidRPr="00D50635" w:rsidRDefault="00FD38A6" w:rsidP="00FD38A6">
            <w:pPr>
              <w:jc w:val="center"/>
              <w:rPr>
                <w:b/>
                <w:bCs/>
              </w:rPr>
            </w:pPr>
            <w:r w:rsidRPr="00D50635">
              <w:rPr>
                <w:rFonts w:hint="eastAsia"/>
                <w:b/>
                <w:bCs/>
              </w:rPr>
              <w:t>前任</w:t>
            </w:r>
            <w:r w:rsidRPr="00D50635">
              <w:rPr>
                <w:rFonts w:hint="eastAsia"/>
                <w:b/>
                <w:bCs/>
              </w:rPr>
              <w:t>Former</w:t>
            </w:r>
          </w:p>
        </w:tc>
        <w:tc>
          <w:tcPr>
            <w:tcW w:w="4533" w:type="dxa"/>
            <w:gridSpan w:val="2"/>
            <w:tcBorders>
              <w:bottom w:val="single" w:sz="4" w:space="0" w:color="auto"/>
            </w:tcBorders>
            <w:shd w:val="clear" w:color="auto" w:fill="C0C0C0"/>
            <w:vAlign w:val="center"/>
          </w:tcPr>
          <w:p w:rsidR="00FD38A6" w:rsidRPr="00D50635" w:rsidRDefault="00FD38A6" w:rsidP="00FD38A6">
            <w:pPr>
              <w:jc w:val="center"/>
              <w:rPr>
                <w:b/>
                <w:bCs/>
              </w:rPr>
            </w:pPr>
            <w:r w:rsidRPr="00D50635">
              <w:rPr>
                <w:rFonts w:hint="eastAsia"/>
                <w:b/>
                <w:bCs/>
              </w:rPr>
              <w:t>现任</w:t>
            </w:r>
            <w:r w:rsidRPr="00D50635">
              <w:rPr>
                <w:rFonts w:hint="eastAsia"/>
                <w:b/>
                <w:bCs/>
              </w:rPr>
              <w:t>Present</w:t>
            </w:r>
          </w:p>
        </w:tc>
      </w:tr>
      <w:tr w:rsidR="00FD38A6" w:rsidRPr="00FD38A6" w:rsidTr="00D50635">
        <w:trPr>
          <w:trHeight w:val="371"/>
        </w:trPr>
        <w:tc>
          <w:tcPr>
            <w:tcW w:w="1275" w:type="dxa"/>
            <w:tcBorders>
              <w:bottom w:val="single" w:sz="4" w:space="0" w:color="auto"/>
            </w:tcBorders>
            <w:shd w:val="clear" w:color="auto" w:fill="C0C0C0"/>
            <w:vAlign w:val="center"/>
          </w:tcPr>
          <w:p w:rsidR="00FD38A6" w:rsidRPr="00FD38A6" w:rsidRDefault="00FD38A6" w:rsidP="00FD38A6">
            <w:pPr>
              <w:jc w:val="center"/>
              <w:rPr>
                <w:b/>
                <w:bCs/>
                <w:sz w:val="20"/>
                <w:szCs w:val="20"/>
              </w:rPr>
            </w:pPr>
            <w:r w:rsidRPr="00FD38A6">
              <w:rPr>
                <w:rFonts w:hint="eastAsia"/>
                <w:b/>
                <w:bCs/>
                <w:sz w:val="20"/>
                <w:szCs w:val="20"/>
              </w:rPr>
              <w:t>姓名</w:t>
            </w:r>
            <w:r w:rsidRPr="00FD38A6">
              <w:rPr>
                <w:rFonts w:hint="eastAsia"/>
                <w:b/>
                <w:bCs/>
                <w:sz w:val="20"/>
                <w:szCs w:val="20"/>
              </w:rPr>
              <w:t>Name</w:t>
            </w:r>
          </w:p>
        </w:tc>
        <w:tc>
          <w:tcPr>
            <w:tcW w:w="3402" w:type="dxa"/>
            <w:tcBorders>
              <w:bottom w:val="single" w:sz="4" w:space="0" w:color="auto"/>
            </w:tcBorders>
            <w:shd w:val="clear" w:color="auto" w:fill="C0C0C0"/>
            <w:vAlign w:val="center"/>
          </w:tcPr>
          <w:p w:rsidR="00FD38A6" w:rsidRPr="00D50635" w:rsidRDefault="00FD38A6" w:rsidP="00FD38A6">
            <w:pPr>
              <w:jc w:val="center"/>
              <w:rPr>
                <w:b/>
                <w:bCs/>
              </w:rPr>
            </w:pPr>
            <w:r w:rsidRPr="00D50635">
              <w:rPr>
                <w:rFonts w:hint="eastAsia"/>
                <w:b/>
                <w:bCs/>
              </w:rPr>
              <w:t>职务</w:t>
            </w:r>
            <w:r w:rsidRPr="00D50635">
              <w:rPr>
                <w:rFonts w:hint="eastAsia"/>
                <w:b/>
                <w:bCs/>
              </w:rPr>
              <w:t>Position</w:t>
            </w:r>
          </w:p>
        </w:tc>
        <w:tc>
          <w:tcPr>
            <w:tcW w:w="1134" w:type="dxa"/>
            <w:tcBorders>
              <w:bottom w:val="single" w:sz="4" w:space="0" w:color="auto"/>
            </w:tcBorders>
            <w:shd w:val="clear" w:color="auto" w:fill="C0C0C0"/>
            <w:vAlign w:val="center"/>
          </w:tcPr>
          <w:p w:rsidR="00FD38A6" w:rsidRPr="00D50635" w:rsidRDefault="00FD38A6" w:rsidP="00FD38A6">
            <w:pPr>
              <w:jc w:val="center"/>
              <w:rPr>
                <w:b/>
                <w:bCs/>
              </w:rPr>
            </w:pPr>
            <w:r w:rsidRPr="00D50635">
              <w:rPr>
                <w:rFonts w:hint="eastAsia"/>
                <w:b/>
                <w:bCs/>
              </w:rPr>
              <w:t>姓名</w:t>
            </w:r>
            <w:r w:rsidRPr="00D50635">
              <w:rPr>
                <w:rFonts w:hint="eastAsia"/>
                <w:b/>
                <w:bCs/>
              </w:rPr>
              <w:t>Name</w:t>
            </w:r>
          </w:p>
        </w:tc>
        <w:tc>
          <w:tcPr>
            <w:tcW w:w="3399" w:type="dxa"/>
            <w:tcBorders>
              <w:bottom w:val="single" w:sz="4" w:space="0" w:color="auto"/>
            </w:tcBorders>
            <w:shd w:val="clear" w:color="auto" w:fill="C0C0C0"/>
            <w:vAlign w:val="center"/>
          </w:tcPr>
          <w:p w:rsidR="00FD38A6" w:rsidRPr="00D50635" w:rsidRDefault="00FD38A6" w:rsidP="00FD38A6">
            <w:pPr>
              <w:jc w:val="center"/>
              <w:rPr>
                <w:b/>
                <w:bCs/>
              </w:rPr>
            </w:pPr>
            <w:r w:rsidRPr="00D50635">
              <w:rPr>
                <w:rFonts w:hint="eastAsia"/>
                <w:b/>
                <w:bCs/>
              </w:rPr>
              <w:t>职务</w:t>
            </w:r>
            <w:r w:rsidRPr="00D50635">
              <w:rPr>
                <w:rFonts w:hint="eastAsia"/>
                <w:b/>
                <w:bCs/>
              </w:rPr>
              <w:t>Position</w:t>
            </w:r>
          </w:p>
        </w:tc>
      </w:tr>
      <w:tr w:rsidR="00D50635" w:rsidRPr="00FD38A6" w:rsidTr="00D50635">
        <w:tc>
          <w:tcPr>
            <w:tcW w:w="9210" w:type="dxa"/>
            <w:gridSpan w:val="4"/>
            <w:shd w:val="clear" w:color="auto" w:fill="C0C0C0"/>
            <w:vAlign w:val="center"/>
          </w:tcPr>
          <w:p w:rsidR="00D50635" w:rsidRPr="00FD38A6" w:rsidRDefault="00D50635" w:rsidP="00D50635">
            <w:pPr>
              <w:rPr>
                <w:sz w:val="20"/>
                <w:szCs w:val="20"/>
              </w:rPr>
            </w:pPr>
            <w:r w:rsidRPr="00FD38A6">
              <w:rPr>
                <w:rFonts w:ascii="仿宋_GB2312" w:eastAsia="仿宋_GB2312" w:hAnsi="仿宋_GB2312" w:cs="仿宋_GB2312" w:hint="eastAsia"/>
                <w:b/>
                <w:bCs/>
              </w:rPr>
              <w:t>主任</w:t>
            </w:r>
            <w:r w:rsidRPr="00FD38A6">
              <w:rPr>
                <w:rFonts w:eastAsia="仿宋_GB2312"/>
                <w:b/>
                <w:bCs/>
              </w:rPr>
              <w:t>NPD</w:t>
            </w:r>
            <w:r>
              <w:rPr>
                <w:rFonts w:eastAsia="仿宋_GB2312"/>
                <w:b/>
                <w:bCs/>
              </w:rPr>
              <w:t>:</w:t>
            </w:r>
          </w:p>
        </w:tc>
      </w:tr>
      <w:tr w:rsidR="00AA06D3" w:rsidRPr="00FD38A6" w:rsidTr="00D50635">
        <w:tc>
          <w:tcPr>
            <w:tcW w:w="1275" w:type="dxa"/>
            <w:tcBorders>
              <w:bottom w:val="single" w:sz="4" w:space="0" w:color="auto"/>
            </w:tcBorders>
            <w:shd w:val="clear" w:color="auto" w:fill="auto"/>
            <w:vAlign w:val="center"/>
          </w:tcPr>
          <w:p w:rsidR="00AA06D3" w:rsidRPr="00FD38A6" w:rsidRDefault="00AA06D3" w:rsidP="00AA06D3">
            <w:pPr>
              <w:jc w:val="center"/>
              <w:rPr>
                <w:sz w:val="20"/>
                <w:szCs w:val="20"/>
              </w:rPr>
            </w:pPr>
            <w:r w:rsidRPr="00FD38A6">
              <w:rPr>
                <w:rFonts w:hint="eastAsia"/>
                <w:sz w:val="20"/>
                <w:szCs w:val="20"/>
              </w:rPr>
              <w:t>张肃斌</w:t>
            </w:r>
            <w:r w:rsidRPr="00FD38A6">
              <w:rPr>
                <w:rFonts w:hint="eastAsia"/>
                <w:sz w:val="20"/>
                <w:szCs w:val="20"/>
              </w:rPr>
              <w:t>Zhang Subin</w:t>
            </w:r>
          </w:p>
        </w:tc>
        <w:tc>
          <w:tcPr>
            <w:tcW w:w="3402" w:type="dxa"/>
            <w:tcBorders>
              <w:bottom w:val="single" w:sz="4" w:space="0" w:color="auto"/>
            </w:tcBorders>
            <w:shd w:val="clear" w:color="auto" w:fill="auto"/>
            <w:vAlign w:val="center"/>
          </w:tcPr>
          <w:p w:rsidR="00AA06D3" w:rsidRPr="00FD38A6" w:rsidRDefault="00AA06D3" w:rsidP="00AA06D3">
            <w:pPr>
              <w:jc w:val="center"/>
              <w:rPr>
                <w:sz w:val="20"/>
                <w:szCs w:val="20"/>
              </w:rPr>
            </w:pPr>
            <w:r w:rsidRPr="00FD38A6">
              <w:rPr>
                <w:rFonts w:hint="eastAsia"/>
                <w:sz w:val="20"/>
                <w:szCs w:val="20"/>
              </w:rPr>
              <w:t>省林业厅副厅长</w:t>
            </w:r>
          </w:p>
          <w:p w:rsidR="00AA06D3" w:rsidRPr="00FD38A6" w:rsidRDefault="00AA06D3" w:rsidP="00AA06D3">
            <w:pPr>
              <w:jc w:val="center"/>
              <w:rPr>
                <w:sz w:val="20"/>
                <w:szCs w:val="20"/>
              </w:rPr>
            </w:pPr>
            <w:r w:rsidRPr="00FD38A6">
              <w:rPr>
                <w:rFonts w:hint="eastAsia"/>
                <w:sz w:val="20"/>
                <w:szCs w:val="20"/>
              </w:rPr>
              <w:t>Deputy Director of  Gansu Forestry Department</w:t>
            </w:r>
          </w:p>
        </w:tc>
        <w:tc>
          <w:tcPr>
            <w:tcW w:w="1134" w:type="dxa"/>
            <w:tcBorders>
              <w:bottom w:val="single" w:sz="4" w:space="0" w:color="auto"/>
            </w:tcBorders>
            <w:shd w:val="clear" w:color="auto" w:fill="E6E6E6"/>
            <w:vAlign w:val="center"/>
          </w:tcPr>
          <w:p w:rsidR="00AA06D3" w:rsidRPr="00FD38A6" w:rsidRDefault="00AA06D3" w:rsidP="00AA06D3">
            <w:pPr>
              <w:jc w:val="center"/>
              <w:rPr>
                <w:sz w:val="20"/>
                <w:szCs w:val="20"/>
              </w:rPr>
            </w:pPr>
            <w:r w:rsidRPr="00FD38A6">
              <w:rPr>
                <w:rFonts w:hint="eastAsia"/>
                <w:sz w:val="20"/>
                <w:szCs w:val="20"/>
              </w:rPr>
              <w:t>郭平</w:t>
            </w:r>
          </w:p>
          <w:p w:rsidR="00AA06D3" w:rsidRPr="00FD38A6" w:rsidRDefault="00AA06D3" w:rsidP="00AA06D3">
            <w:pPr>
              <w:jc w:val="center"/>
              <w:rPr>
                <w:sz w:val="20"/>
                <w:szCs w:val="20"/>
              </w:rPr>
            </w:pPr>
            <w:r w:rsidRPr="00FD38A6">
              <w:rPr>
                <w:rFonts w:hint="eastAsia"/>
                <w:sz w:val="20"/>
                <w:szCs w:val="20"/>
              </w:rPr>
              <w:t>Guo Ping</w:t>
            </w:r>
          </w:p>
        </w:tc>
        <w:tc>
          <w:tcPr>
            <w:tcW w:w="3399" w:type="dxa"/>
            <w:tcBorders>
              <w:bottom w:val="single" w:sz="4" w:space="0" w:color="auto"/>
            </w:tcBorders>
            <w:shd w:val="clear" w:color="auto" w:fill="E6E6E6"/>
            <w:vAlign w:val="center"/>
          </w:tcPr>
          <w:p w:rsidR="00AA06D3" w:rsidRPr="00FD38A6" w:rsidRDefault="00AA06D3" w:rsidP="00AA06D3">
            <w:pPr>
              <w:jc w:val="center"/>
              <w:rPr>
                <w:sz w:val="20"/>
                <w:szCs w:val="20"/>
              </w:rPr>
            </w:pPr>
            <w:r w:rsidRPr="00FD38A6">
              <w:rPr>
                <w:rFonts w:hint="eastAsia"/>
                <w:sz w:val="20"/>
                <w:szCs w:val="20"/>
              </w:rPr>
              <w:t>省绿化委员会办公室副主任</w:t>
            </w:r>
          </w:p>
          <w:p w:rsidR="00AA06D3" w:rsidRPr="00FD38A6" w:rsidRDefault="00AA06D3" w:rsidP="00AA06D3">
            <w:pPr>
              <w:jc w:val="center"/>
              <w:rPr>
                <w:sz w:val="20"/>
                <w:szCs w:val="20"/>
              </w:rPr>
            </w:pPr>
            <w:r w:rsidRPr="00FD38A6">
              <w:rPr>
                <w:rFonts w:hint="eastAsia"/>
                <w:sz w:val="20"/>
                <w:szCs w:val="20"/>
              </w:rPr>
              <w:t>Deputy Director of Gansu Greening Committee Office</w:t>
            </w:r>
          </w:p>
        </w:tc>
      </w:tr>
      <w:tr w:rsidR="00D50635" w:rsidRPr="00FD38A6" w:rsidTr="00D50635">
        <w:tblPrEx>
          <w:tblCellMar>
            <w:left w:w="108" w:type="dxa"/>
            <w:right w:w="108" w:type="dxa"/>
          </w:tblCellMar>
        </w:tblPrEx>
        <w:trPr>
          <w:trHeight w:val="348"/>
        </w:trPr>
        <w:tc>
          <w:tcPr>
            <w:tcW w:w="9210" w:type="dxa"/>
            <w:gridSpan w:val="4"/>
            <w:shd w:val="clear" w:color="auto" w:fill="C0C0C0"/>
            <w:tcMar>
              <w:left w:w="28" w:type="dxa"/>
              <w:right w:w="28" w:type="dxa"/>
            </w:tcMar>
            <w:vAlign w:val="center"/>
          </w:tcPr>
          <w:p w:rsidR="00D50635" w:rsidRPr="00FD38A6" w:rsidRDefault="00D50635" w:rsidP="00D50635">
            <w:pPr>
              <w:rPr>
                <w:b/>
                <w:bCs/>
                <w:sz w:val="20"/>
                <w:szCs w:val="20"/>
              </w:rPr>
            </w:pPr>
            <w:r w:rsidRPr="00FD38A6">
              <w:rPr>
                <w:rFonts w:hint="eastAsia"/>
                <w:b/>
                <w:bCs/>
              </w:rPr>
              <w:t>成员</w:t>
            </w:r>
            <w:r w:rsidRPr="00FD38A6">
              <w:rPr>
                <w:rFonts w:hint="eastAsia"/>
                <w:b/>
                <w:bCs/>
              </w:rPr>
              <w:t>PSC Member</w:t>
            </w:r>
            <w:r>
              <w:rPr>
                <w:b/>
                <w:bCs/>
                <w:lang w:val="en-US"/>
              </w:rPr>
              <w:t>:</w:t>
            </w:r>
          </w:p>
        </w:tc>
      </w:tr>
      <w:tr w:rsidR="00FD38A6" w:rsidRPr="00FD38A6" w:rsidTr="00D50635">
        <w:tblPrEx>
          <w:tblCellMar>
            <w:left w:w="108" w:type="dxa"/>
            <w:right w:w="108" w:type="dxa"/>
          </w:tblCellMar>
        </w:tblPrEx>
        <w:trPr>
          <w:trHeight w:val="629"/>
        </w:trPr>
        <w:tc>
          <w:tcPr>
            <w:tcW w:w="1275" w:type="dxa"/>
            <w:tcMar>
              <w:left w:w="28" w:type="dxa"/>
              <w:right w:w="28" w:type="dxa"/>
            </w:tcMar>
            <w:vAlign w:val="center"/>
          </w:tcPr>
          <w:p w:rsidR="00FD38A6" w:rsidRPr="00FD38A6" w:rsidRDefault="00FD38A6" w:rsidP="00FD38A6">
            <w:pPr>
              <w:jc w:val="center"/>
              <w:rPr>
                <w:b/>
                <w:bCs/>
                <w:sz w:val="20"/>
                <w:szCs w:val="20"/>
              </w:rPr>
            </w:pPr>
            <w:r w:rsidRPr="00FD38A6">
              <w:rPr>
                <w:rFonts w:hint="eastAsia"/>
                <w:b/>
                <w:bCs/>
                <w:sz w:val="20"/>
                <w:szCs w:val="20"/>
              </w:rPr>
              <w:t>姓名</w:t>
            </w:r>
            <w:r w:rsidRPr="00FD38A6">
              <w:rPr>
                <w:rFonts w:hint="eastAsia"/>
                <w:b/>
                <w:bCs/>
                <w:sz w:val="20"/>
                <w:szCs w:val="20"/>
              </w:rPr>
              <w:t>Name</w:t>
            </w:r>
          </w:p>
        </w:tc>
        <w:tc>
          <w:tcPr>
            <w:tcW w:w="3402" w:type="dxa"/>
            <w:tcMar>
              <w:left w:w="28" w:type="dxa"/>
              <w:right w:w="28" w:type="dxa"/>
            </w:tcMar>
            <w:vAlign w:val="center"/>
          </w:tcPr>
          <w:p w:rsidR="00FD38A6" w:rsidRPr="00FD38A6" w:rsidRDefault="00FD38A6" w:rsidP="00FD38A6">
            <w:pPr>
              <w:jc w:val="center"/>
              <w:rPr>
                <w:b/>
                <w:bCs/>
                <w:sz w:val="20"/>
                <w:szCs w:val="20"/>
              </w:rPr>
            </w:pPr>
            <w:r w:rsidRPr="00FD38A6">
              <w:rPr>
                <w:rFonts w:hint="eastAsia"/>
                <w:b/>
                <w:bCs/>
                <w:sz w:val="20"/>
                <w:szCs w:val="20"/>
              </w:rPr>
              <w:t>职务</w:t>
            </w:r>
            <w:r w:rsidRPr="00FD38A6">
              <w:rPr>
                <w:rFonts w:hint="eastAsia"/>
                <w:b/>
                <w:bCs/>
                <w:sz w:val="20"/>
                <w:szCs w:val="20"/>
              </w:rPr>
              <w:t>Position</w:t>
            </w:r>
          </w:p>
        </w:tc>
        <w:tc>
          <w:tcPr>
            <w:tcW w:w="1134" w:type="dxa"/>
            <w:tcMar>
              <w:left w:w="28" w:type="dxa"/>
              <w:right w:w="28" w:type="dxa"/>
            </w:tcMar>
            <w:vAlign w:val="center"/>
          </w:tcPr>
          <w:p w:rsidR="00FD38A6" w:rsidRPr="00FD38A6" w:rsidRDefault="00FD38A6" w:rsidP="00FD38A6">
            <w:pPr>
              <w:jc w:val="center"/>
              <w:rPr>
                <w:b/>
                <w:bCs/>
                <w:sz w:val="20"/>
                <w:szCs w:val="20"/>
              </w:rPr>
            </w:pPr>
            <w:r w:rsidRPr="00FD38A6">
              <w:rPr>
                <w:rFonts w:hint="eastAsia"/>
                <w:b/>
                <w:bCs/>
                <w:sz w:val="20"/>
                <w:szCs w:val="20"/>
              </w:rPr>
              <w:t>姓名</w:t>
            </w:r>
            <w:r w:rsidRPr="00FD38A6">
              <w:rPr>
                <w:rFonts w:hint="eastAsia"/>
                <w:b/>
                <w:bCs/>
                <w:sz w:val="20"/>
                <w:szCs w:val="20"/>
              </w:rPr>
              <w:t>Name</w:t>
            </w:r>
          </w:p>
        </w:tc>
        <w:tc>
          <w:tcPr>
            <w:tcW w:w="3399" w:type="dxa"/>
            <w:tcMar>
              <w:left w:w="28" w:type="dxa"/>
              <w:right w:w="28" w:type="dxa"/>
            </w:tcMar>
            <w:vAlign w:val="center"/>
          </w:tcPr>
          <w:p w:rsidR="00FD38A6" w:rsidRPr="00FD38A6" w:rsidRDefault="00FD38A6" w:rsidP="00FD38A6">
            <w:pPr>
              <w:jc w:val="center"/>
              <w:rPr>
                <w:b/>
                <w:bCs/>
                <w:sz w:val="20"/>
                <w:szCs w:val="20"/>
              </w:rPr>
            </w:pPr>
            <w:r w:rsidRPr="00FD38A6">
              <w:rPr>
                <w:rFonts w:hint="eastAsia"/>
                <w:b/>
                <w:bCs/>
                <w:sz w:val="20"/>
                <w:szCs w:val="20"/>
              </w:rPr>
              <w:t>职务</w:t>
            </w:r>
            <w:r w:rsidRPr="00FD38A6">
              <w:rPr>
                <w:rFonts w:hint="eastAsia"/>
                <w:b/>
                <w:bCs/>
                <w:sz w:val="20"/>
                <w:szCs w:val="20"/>
              </w:rPr>
              <w:t>Position</w:t>
            </w:r>
          </w:p>
        </w:tc>
      </w:tr>
      <w:tr w:rsidR="00FD38A6" w:rsidRPr="00FD38A6" w:rsidTr="00D50635">
        <w:tblPrEx>
          <w:tblCellMar>
            <w:left w:w="108" w:type="dxa"/>
            <w:right w:w="108" w:type="dxa"/>
          </w:tblCellMar>
        </w:tblPrEx>
        <w:tc>
          <w:tcPr>
            <w:tcW w:w="1275"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叶建第</w:t>
            </w:r>
          </w:p>
          <w:p w:rsidR="00FD38A6" w:rsidRPr="00FD38A6" w:rsidRDefault="00FD38A6" w:rsidP="00FD38A6">
            <w:pPr>
              <w:jc w:val="center"/>
              <w:rPr>
                <w:sz w:val="20"/>
                <w:szCs w:val="20"/>
              </w:rPr>
            </w:pPr>
            <w:r w:rsidRPr="00FD38A6">
              <w:rPr>
                <w:rFonts w:hint="eastAsia"/>
                <w:sz w:val="20"/>
                <w:szCs w:val="20"/>
              </w:rPr>
              <w:t>Ye Jiandi</w:t>
            </w:r>
          </w:p>
        </w:tc>
        <w:tc>
          <w:tcPr>
            <w:tcW w:w="3402"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财政部国际司国际金融组织三处处长</w:t>
            </w:r>
          </w:p>
          <w:p w:rsidR="00FD38A6" w:rsidRPr="00FD38A6" w:rsidRDefault="00FD38A6" w:rsidP="00FD38A6">
            <w:pPr>
              <w:jc w:val="center"/>
              <w:rPr>
                <w:sz w:val="20"/>
                <w:szCs w:val="20"/>
              </w:rPr>
            </w:pPr>
            <w:r w:rsidRPr="00FD38A6">
              <w:rPr>
                <w:rFonts w:hint="eastAsia"/>
                <w:sz w:val="20"/>
                <w:szCs w:val="20"/>
              </w:rPr>
              <w:t>Division Chief, International financial Organization III Division, International Department of Ministry of Finance</w:t>
            </w:r>
          </w:p>
        </w:tc>
        <w:tc>
          <w:tcPr>
            <w:tcW w:w="1134"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叶建第</w:t>
            </w:r>
          </w:p>
          <w:p w:rsidR="00FD38A6" w:rsidRPr="00FD38A6" w:rsidRDefault="00FD38A6" w:rsidP="00FD38A6">
            <w:pPr>
              <w:jc w:val="center"/>
              <w:rPr>
                <w:sz w:val="20"/>
                <w:szCs w:val="20"/>
              </w:rPr>
            </w:pPr>
            <w:r w:rsidRPr="00FD38A6">
              <w:rPr>
                <w:rFonts w:hint="eastAsia"/>
                <w:sz w:val="20"/>
                <w:szCs w:val="20"/>
              </w:rPr>
              <w:t>Ye Jiandi</w:t>
            </w:r>
          </w:p>
        </w:tc>
        <w:tc>
          <w:tcPr>
            <w:tcW w:w="3399"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财政部国际司国际金融组织三处</w:t>
            </w:r>
          </w:p>
          <w:p w:rsidR="00FD38A6" w:rsidRPr="00FD38A6" w:rsidRDefault="00FD38A6" w:rsidP="00FD38A6">
            <w:pPr>
              <w:jc w:val="center"/>
              <w:rPr>
                <w:sz w:val="20"/>
                <w:szCs w:val="20"/>
              </w:rPr>
            </w:pPr>
            <w:r w:rsidRPr="00FD38A6">
              <w:rPr>
                <w:rFonts w:hint="eastAsia"/>
                <w:sz w:val="20"/>
                <w:szCs w:val="20"/>
              </w:rPr>
              <w:t>处长</w:t>
            </w:r>
          </w:p>
          <w:p w:rsidR="00FD38A6" w:rsidRPr="00FD38A6" w:rsidRDefault="00FD38A6" w:rsidP="00FD38A6">
            <w:pPr>
              <w:jc w:val="center"/>
              <w:rPr>
                <w:sz w:val="20"/>
                <w:szCs w:val="20"/>
              </w:rPr>
            </w:pPr>
            <w:r w:rsidRPr="00FD38A6">
              <w:rPr>
                <w:rFonts w:hint="eastAsia"/>
                <w:sz w:val="20"/>
                <w:szCs w:val="20"/>
              </w:rPr>
              <w:t>Division Chief, International financial Organization III Division, International Department of Ministry of Finance</w:t>
            </w:r>
          </w:p>
        </w:tc>
      </w:tr>
      <w:tr w:rsidR="00FD38A6" w:rsidRPr="00FD38A6" w:rsidTr="00D50635">
        <w:tblPrEx>
          <w:tblCellMar>
            <w:left w:w="108" w:type="dxa"/>
            <w:right w:w="108" w:type="dxa"/>
          </w:tblCellMar>
        </w:tblPrEx>
        <w:tc>
          <w:tcPr>
            <w:tcW w:w="1275" w:type="dxa"/>
            <w:shd w:val="clear" w:color="auto" w:fill="auto"/>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Napoleon Navarro</w:t>
            </w:r>
          </w:p>
        </w:tc>
        <w:tc>
          <w:tcPr>
            <w:tcW w:w="3402" w:type="dxa"/>
            <w:shd w:val="clear" w:color="auto" w:fill="auto"/>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联合国开发计划署驻华代表处副国别主任</w:t>
            </w:r>
          </w:p>
          <w:p w:rsidR="00FD38A6" w:rsidRPr="00FD38A6" w:rsidRDefault="00FD38A6" w:rsidP="00FD38A6">
            <w:pPr>
              <w:jc w:val="center"/>
              <w:rPr>
                <w:sz w:val="20"/>
                <w:szCs w:val="20"/>
              </w:rPr>
            </w:pPr>
            <w:r w:rsidRPr="00FD38A6">
              <w:rPr>
                <w:rFonts w:hint="eastAsia"/>
                <w:sz w:val="20"/>
                <w:szCs w:val="20"/>
              </w:rPr>
              <w:t>Deputy Country Director of UNDP China</w:t>
            </w:r>
          </w:p>
        </w:tc>
        <w:tc>
          <w:tcPr>
            <w:tcW w:w="1134" w:type="dxa"/>
            <w:shd w:val="clear" w:color="auto" w:fill="E6E6E6"/>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Carsten Germer</w:t>
            </w:r>
          </w:p>
        </w:tc>
        <w:tc>
          <w:tcPr>
            <w:tcW w:w="3399" w:type="dxa"/>
            <w:shd w:val="clear" w:color="auto" w:fill="E6E6E6"/>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联合国开发计划署驻华代表处助理国别主任</w:t>
            </w:r>
          </w:p>
          <w:p w:rsidR="00FD38A6" w:rsidRPr="00FD38A6" w:rsidRDefault="00FD38A6" w:rsidP="00FD38A6">
            <w:pPr>
              <w:jc w:val="center"/>
              <w:rPr>
                <w:sz w:val="20"/>
                <w:szCs w:val="20"/>
              </w:rPr>
            </w:pPr>
            <w:r w:rsidRPr="00FD38A6">
              <w:rPr>
                <w:rFonts w:hint="eastAsia"/>
                <w:sz w:val="20"/>
                <w:szCs w:val="20"/>
              </w:rPr>
              <w:t>Deputy Country Director of UNDP China</w:t>
            </w:r>
          </w:p>
        </w:tc>
      </w:tr>
      <w:tr w:rsidR="00FD38A6" w:rsidRPr="00FD38A6" w:rsidTr="00D50635">
        <w:tblPrEx>
          <w:tblCellMar>
            <w:left w:w="108" w:type="dxa"/>
            <w:right w:w="108" w:type="dxa"/>
          </w:tblCellMar>
        </w:tblPrEx>
        <w:tc>
          <w:tcPr>
            <w:tcW w:w="1275"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张健</w:t>
            </w:r>
          </w:p>
          <w:p w:rsidR="00FD38A6" w:rsidRPr="00FD38A6" w:rsidRDefault="00FD38A6" w:rsidP="00FD38A6">
            <w:pPr>
              <w:jc w:val="center"/>
              <w:rPr>
                <w:sz w:val="20"/>
                <w:szCs w:val="20"/>
              </w:rPr>
            </w:pPr>
            <w:r w:rsidRPr="00FD38A6">
              <w:rPr>
                <w:rFonts w:hint="eastAsia"/>
                <w:sz w:val="20"/>
                <w:szCs w:val="20"/>
              </w:rPr>
              <w:t>Zhang Jian</w:t>
            </w:r>
          </w:p>
        </w:tc>
        <w:tc>
          <w:tcPr>
            <w:tcW w:w="3402"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省财政厅国际处处长</w:t>
            </w:r>
          </w:p>
          <w:p w:rsidR="00FD38A6" w:rsidRPr="00FD38A6" w:rsidRDefault="00FD38A6" w:rsidP="00FD38A6">
            <w:pPr>
              <w:jc w:val="center"/>
              <w:rPr>
                <w:sz w:val="20"/>
                <w:szCs w:val="20"/>
              </w:rPr>
            </w:pPr>
            <w:r w:rsidRPr="00FD38A6">
              <w:rPr>
                <w:rFonts w:hint="eastAsia"/>
                <w:sz w:val="20"/>
                <w:szCs w:val="20"/>
              </w:rPr>
              <w:t xml:space="preserve">Division Chief, </w:t>
            </w:r>
          </w:p>
          <w:p w:rsidR="00FD38A6" w:rsidRPr="00FD38A6" w:rsidRDefault="00FD38A6" w:rsidP="00FD38A6">
            <w:pPr>
              <w:jc w:val="center"/>
              <w:rPr>
                <w:sz w:val="20"/>
                <w:szCs w:val="20"/>
              </w:rPr>
            </w:pPr>
            <w:r w:rsidRPr="00FD38A6">
              <w:rPr>
                <w:rFonts w:hint="eastAsia"/>
                <w:sz w:val="20"/>
                <w:szCs w:val="20"/>
              </w:rPr>
              <w:t>International Division of Gansu Finance Department</w:t>
            </w:r>
          </w:p>
        </w:tc>
        <w:tc>
          <w:tcPr>
            <w:tcW w:w="1134"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张健</w:t>
            </w:r>
          </w:p>
          <w:p w:rsidR="00FD38A6" w:rsidRPr="00FD38A6" w:rsidRDefault="00FD38A6" w:rsidP="00FD38A6">
            <w:pPr>
              <w:jc w:val="center"/>
              <w:rPr>
                <w:sz w:val="20"/>
                <w:szCs w:val="20"/>
              </w:rPr>
            </w:pPr>
            <w:r w:rsidRPr="00FD38A6">
              <w:rPr>
                <w:rFonts w:hint="eastAsia"/>
                <w:sz w:val="20"/>
                <w:szCs w:val="20"/>
              </w:rPr>
              <w:t>Zhang Jian</w:t>
            </w:r>
          </w:p>
        </w:tc>
        <w:tc>
          <w:tcPr>
            <w:tcW w:w="3399"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省财政厅国际处处长</w:t>
            </w:r>
          </w:p>
          <w:p w:rsidR="00FD38A6" w:rsidRPr="00FD38A6" w:rsidRDefault="00FD38A6" w:rsidP="00FD38A6">
            <w:pPr>
              <w:jc w:val="center"/>
              <w:rPr>
                <w:sz w:val="20"/>
                <w:szCs w:val="20"/>
              </w:rPr>
            </w:pPr>
            <w:r w:rsidRPr="00FD38A6">
              <w:rPr>
                <w:rFonts w:hint="eastAsia"/>
                <w:sz w:val="20"/>
                <w:szCs w:val="20"/>
              </w:rPr>
              <w:t xml:space="preserve">Division Chief, </w:t>
            </w:r>
          </w:p>
          <w:p w:rsidR="00FD38A6" w:rsidRPr="00FD38A6" w:rsidRDefault="00FD38A6" w:rsidP="00FD38A6">
            <w:pPr>
              <w:jc w:val="center"/>
              <w:rPr>
                <w:sz w:val="20"/>
                <w:szCs w:val="20"/>
              </w:rPr>
            </w:pPr>
            <w:r w:rsidRPr="00FD38A6">
              <w:rPr>
                <w:rFonts w:hint="eastAsia"/>
                <w:sz w:val="20"/>
                <w:szCs w:val="20"/>
              </w:rPr>
              <w:t>International Division of Gansu Finance Department</w:t>
            </w:r>
          </w:p>
        </w:tc>
      </w:tr>
      <w:tr w:rsidR="00FD38A6" w:rsidRPr="00FD38A6" w:rsidTr="00D50635">
        <w:tblPrEx>
          <w:tblCellMar>
            <w:left w:w="108" w:type="dxa"/>
            <w:right w:w="108" w:type="dxa"/>
          </w:tblCellMar>
        </w:tblPrEx>
        <w:tc>
          <w:tcPr>
            <w:tcW w:w="1275"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王丽君</w:t>
            </w:r>
          </w:p>
          <w:p w:rsidR="00FD38A6" w:rsidRPr="00FD38A6" w:rsidRDefault="00FD38A6" w:rsidP="00FD38A6">
            <w:pPr>
              <w:jc w:val="center"/>
              <w:rPr>
                <w:sz w:val="20"/>
                <w:szCs w:val="20"/>
              </w:rPr>
            </w:pPr>
            <w:r w:rsidRPr="00FD38A6">
              <w:rPr>
                <w:rFonts w:hint="eastAsia"/>
                <w:sz w:val="20"/>
                <w:szCs w:val="20"/>
              </w:rPr>
              <w:t>Wang Lijun</w:t>
            </w:r>
          </w:p>
        </w:tc>
        <w:tc>
          <w:tcPr>
            <w:tcW w:w="3402"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省发改委外资处处长</w:t>
            </w:r>
          </w:p>
          <w:p w:rsidR="00FD38A6" w:rsidRPr="00FD38A6" w:rsidRDefault="00FD38A6" w:rsidP="00FD38A6">
            <w:pPr>
              <w:jc w:val="center"/>
              <w:rPr>
                <w:sz w:val="20"/>
                <w:szCs w:val="20"/>
              </w:rPr>
            </w:pPr>
            <w:r w:rsidRPr="00FD38A6">
              <w:rPr>
                <w:rFonts w:hint="eastAsia"/>
                <w:sz w:val="20"/>
                <w:szCs w:val="20"/>
              </w:rPr>
              <w:t>Division Chief, Foreign Investment Division of Provincial Development and Reform Commission</w:t>
            </w:r>
          </w:p>
        </w:tc>
        <w:tc>
          <w:tcPr>
            <w:tcW w:w="1134"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王丽君</w:t>
            </w:r>
          </w:p>
          <w:p w:rsidR="00FD38A6" w:rsidRPr="00FD38A6" w:rsidRDefault="00FD38A6" w:rsidP="00FD38A6">
            <w:pPr>
              <w:jc w:val="center"/>
              <w:rPr>
                <w:sz w:val="20"/>
                <w:szCs w:val="20"/>
              </w:rPr>
            </w:pPr>
            <w:r w:rsidRPr="00FD38A6">
              <w:rPr>
                <w:rFonts w:hint="eastAsia"/>
                <w:sz w:val="20"/>
                <w:szCs w:val="20"/>
              </w:rPr>
              <w:t>Wang Lijun</w:t>
            </w:r>
          </w:p>
        </w:tc>
        <w:tc>
          <w:tcPr>
            <w:tcW w:w="3399"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省发改委外资处处长</w:t>
            </w:r>
          </w:p>
          <w:p w:rsidR="00FD38A6" w:rsidRPr="00AA06D3" w:rsidRDefault="00FD38A6" w:rsidP="00AA06D3">
            <w:pPr>
              <w:jc w:val="center"/>
              <w:rPr>
                <w:sz w:val="20"/>
                <w:szCs w:val="20"/>
                <w:lang w:val="en-US"/>
              </w:rPr>
            </w:pPr>
            <w:r w:rsidRPr="00FD38A6">
              <w:rPr>
                <w:rFonts w:hint="eastAsia"/>
                <w:sz w:val="20"/>
                <w:szCs w:val="20"/>
              </w:rPr>
              <w:t>Division Chief, Foreign Investment Division of Provincial Development and Reform Commission</w:t>
            </w:r>
          </w:p>
        </w:tc>
      </w:tr>
      <w:tr w:rsidR="00FD38A6" w:rsidRPr="00FD38A6" w:rsidTr="00D50635">
        <w:tblPrEx>
          <w:tblCellMar>
            <w:left w:w="108" w:type="dxa"/>
            <w:right w:w="108" w:type="dxa"/>
          </w:tblCellMar>
        </w:tblPrEx>
        <w:tc>
          <w:tcPr>
            <w:tcW w:w="1275"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金玉虎</w:t>
            </w:r>
          </w:p>
          <w:p w:rsidR="00FD38A6" w:rsidRPr="00FD38A6" w:rsidRDefault="00FD38A6" w:rsidP="00FD38A6">
            <w:pPr>
              <w:jc w:val="center"/>
              <w:rPr>
                <w:sz w:val="20"/>
                <w:szCs w:val="20"/>
              </w:rPr>
            </w:pPr>
            <w:r w:rsidRPr="00FD38A6">
              <w:rPr>
                <w:rFonts w:hint="eastAsia"/>
                <w:sz w:val="20"/>
                <w:szCs w:val="20"/>
              </w:rPr>
              <w:t>Jin Yuhu</w:t>
            </w:r>
          </w:p>
        </w:tc>
        <w:tc>
          <w:tcPr>
            <w:tcW w:w="3402"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省国土资源厅地质环境处处长</w:t>
            </w:r>
          </w:p>
          <w:p w:rsidR="00FD38A6" w:rsidRPr="00FD38A6" w:rsidRDefault="00FD38A6" w:rsidP="00FD38A6">
            <w:pPr>
              <w:rPr>
                <w:sz w:val="20"/>
                <w:szCs w:val="20"/>
              </w:rPr>
            </w:pPr>
            <w:r w:rsidRPr="00FD38A6">
              <w:rPr>
                <w:rFonts w:hint="eastAsia"/>
                <w:sz w:val="20"/>
                <w:szCs w:val="20"/>
              </w:rPr>
              <w:t>Division Chief, Environment Division of Provincial Land and Resource Department</w:t>
            </w:r>
          </w:p>
        </w:tc>
        <w:tc>
          <w:tcPr>
            <w:tcW w:w="1134"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金玉虎</w:t>
            </w:r>
          </w:p>
          <w:p w:rsidR="00FD38A6" w:rsidRPr="00FD38A6" w:rsidRDefault="00FD38A6" w:rsidP="00FD38A6">
            <w:pPr>
              <w:jc w:val="center"/>
              <w:rPr>
                <w:sz w:val="20"/>
                <w:szCs w:val="20"/>
              </w:rPr>
            </w:pPr>
            <w:r w:rsidRPr="00FD38A6">
              <w:rPr>
                <w:rFonts w:hint="eastAsia"/>
                <w:sz w:val="20"/>
                <w:szCs w:val="20"/>
              </w:rPr>
              <w:t>Jin Yuhu</w:t>
            </w:r>
          </w:p>
        </w:tc>
        <w:tc>
          <w:tcPr>
            <w:tcW w:w="3399"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省国土资源厅地质环境处处长</w:t>
            </w:r>
          </w:p>
          <w:p w:rsidR="00FD38A6" w:rsidRPr="00FD38A6" w:rsidRDefault="00FD38A6" w:rsidP="00FD38A6">
            <w:pPr>
              <w:rPr>
                <w:sz w:val="20"/>
                <w:szCs w:val="20"/>
              </w:rPr>
            </w:pPr>
            <w:r w:rsidRPr="00FD38A6">
              <w:rPr>
                <w:rFonts w:hint="eastAsia"/>
                <w:sz w:val="20"/>
                <w:szCs w:val="20"/>
              </w:rPr>
              <w:t>Division Chief, Environment Division of Provincial Land and Resource Department</w:t>
            </w:r>
          </w:p>
        </w:tc>
      </w:tr>
      <w:tr w:rsidR="00FD38A6" w:rsidRPr="00FD38A6" w:rsidTr="00D50635">
        <w:tblPrEx>
          <w:tblCellMar>
            <w:left w:w="108" w:type="dxa"/>
            <w:right w:w="108" w:type="dxa"/>
          </w:tblCellMar>
        </w:tblPrEx>
        <w:tc>
          <w:tcPr>
            <w:tcW w:w="1275"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罗凤存</w:t>
            </w:r>
          </w:p>
          <w:p w:rsidR="00FD38A6" w:rsidRPr="00FD38A6" w:rsidRDefault="00FD38A6" w:rsidP="00FD38A6">
            <w:pPr>
              <w:jc w:val="center"/>
              <w:rPr>
                <w:sz w:val="20"/>
                <w:szCs w:val="20"/>
              </w:rPr>
            </w:pPr>
            <w:r w:rsidRPr="00FD38A6">
              <w:rPr>
                <w:rFonts w:hint="eastAsia"/>
                <w:sz w:val="20"/>
                <w:szCs w:val="20"/>
              </w:rPr>
              <w:t>Luo Fengcun</w:t>
            </w:r>
          </w:p>
        </w:tc>
        <w:tc>
          <w:tcPr>
            <w:tcW w:w="3402" w:type="dxa"/>
            <w:tcMar>
              <w:left w:w="28" w:type="dxa"/>
              <w:right w:w="28" w:type="dxa"/>
            </w:tcMar>
            <w:vAlign w:val="center"/>
          </w:tcPr>
          <w:p w:rsidR="00FD38A6" w:rsidRPr="00FD38A6" w:rsidRDefault="00FD38A6" w:rsidP="00FD38A6">
            <w:pPr>
              <w:rPr>
                <w:sz w:val="20"/>
                <w:szCs w:val="20"/>
              </w:rPr>
            </w:pPr>
            <w:r w:rsidRPr="00FD38A6">
              <w:rPr>
                <w:rFonts w:hint="eastAsia"/>
                <w:sz w:val="20"/>
                <w:szCs w:val="20"/>
              </w:rPr>
              <w:t>省科技厅社会发展处处长</w:t>
            </w:r>
          </w:p>
          <w:p w:rsidR="00FD38A6" w:rsidRPr="00FD38A6" w:rsidRDefault="00FD38A6" w:rsidP="00FD38A6">
            <w:pPr>
              <w:rPr>
                <w:sz w:val="20"/>
                <w:szCs w:val="20"/>
              </w:rPr>
            </w:pPr>
            <w:r w:rsidRPr="00FD38A6">
              <w:rPr>
                <w:rFonts w:hint="eastAsia"/>
                <w:sz w:val="20"/>
                <w:szCs w:val="20"/>
              </w:rPr>
              <w:t>Division Chief, Social Development Division, Department of Science and Technology of Gansu Province</w:t>
            </w:r>
          </w:p>
        </w:tc>
        <w:tc>
          <w:tcPr>
            <w:tcW w:w="1134"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罗凤存</w:t>
            </w:r>
          </w:p>
          <w:p w:rsidR="00FD38A6" w:rsidRPr="00FD38A6" w:rsidRDefault="00FD38A6" w:rsidP="00FD38A6">
            <w:pPr>
              <w:jc w:val="center"/>
              <w:rPr>
                <w:sz w:val="20"/>
                <w:szCs w:val="20"/>
              </w:rPr>
            </w:pPr>
            <w:r w:rsidRPr="00FD38A6">
              <w:rPr>
                <w:rFonts w:hint="eastAsia"/>
                <w:sz w:val="20"/>
                <w:szCs w:val="20"/>
              </w:rPr>
              <w:t>Luo Fengcun</w:t>
            </w:r>
          </w:p>
        </w:tc>
        <w:tc>
          <w:tcPr>
            <w:tcW w:w="3399" w:type="dxa"/>
            <w:tcMar>
              <w:left w:w="28" w:type="dxa"/>
              <w:right w:w="28" w:type="dxa"/>
            </w:tcMar>
            <w:vAlign w:val="center"/>
          </w:tcPr>
          <w:p w:rsidR="00FD38A6" w:rsidRPr="00FD38A6" w:rsidRDefault="00FD38A6" w:rsidP="00FD38A6">
            <w:pPr>
              <w:rPr>
                <w:sz w:val="20"/>
                <w:szCs w:val="20"/>
              </w:rPr>
            </w:pPr>
            <w:r w:rsidRPr="00FD38A6">
              <w:rPr>
                <w:rFonts w:hint="eastAsia"/>
                <w:sz w:val="20"/>
                <w:szCs w:val="20"/>
              </w:rPr>
              <w:t>省科技厅社会发展处处长</w:t>
            </w:r>
          </w:p>
          <w:p w:rsidR="00FD38A6" w:rsidRPr="00FD38A6" w:rsidRDefault="00FD38A6" w:rsidP="00FD38A6">
            <w:pPr>
              <w:rPr>
                <w:sz w:val="20"/>
                <w:szCs w:val="20"/>
              </w:rPr>
            </w:pPr>
            <w:r w:rsidRPr="00FD38A6">
              <w:rPr>
                <w:rFonts w:hint="eastAsia"/>
                <w:sz w:val="20"/>
                <w:szCs w:val="20"/>
              </w:rPr>
              <w:t>Division Chief, Social Development Division, Department of Science and Technology of Gansu Province</w:t>
            </w:r>
          </w:p>
        </w:tc>
      </w:tr>
      <w:tr w:rsidR="00FD38A6" w:rsidRPr="00FD38A6" w:rsidTr="00D50635">
        <w:tblPrEx>
          <w:tblCellMar>
            <w:left w:w="108" w:type="dxa"/>
            <w:right w:w="108" w:type="dxa"/>
          </w:tblCellMar>
        </w:tblPrEx>
        <w:tc>
          <w:tcPr>
            <w:tcW w:w="1275"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王汝滨</w:t>
            </w:r>
          </w:p>
          <w:p w:rsidR="00FD38A6" w:rsidRPr="00FD38A6" w:rsidRDefault="00FD38A6" w:rsidP="00FD38A6">
            <w:pPr>
              <w:jc w:val="center"/>
              <w:rPr>
                <w:sz w:val="20"/>
                <w:szCs w:val="20"/>
              </w:rPr>
            </w:pPr>
            <w:r w:rsidRPr="00FD38A6">
              <w:rPr>
                <w:rFonts w:hint="eastAsia"/>
                <w:sz w:val="20"/>
                <w:szCs w:val="20"/>
              </w:rPr>
              <w:t>Wang Rubin</w:t>
            </w:r>
          </w:p>
        </w:tc>
        <w:tc>
          <w:tcPr>
            <w:tcW w:w="3402"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省环保厅国际合作处处长</w:t>
            </w:r>
          </w:p>
          <w:p w:rsidR="00FD38A6" w:rsidRPr="00AA06D3" w:rsidRDefault="00FD38A6" w:rsidP="00AA06D3">
            <w:pPr>
              <w:jc w:val="center"/>
              <w:rPr>
                <w:sz w:val="20"/>
                <w:szCs w:val="20"/>
              </w:rPr>
            </w:pPr>
            <w:r w:rsidRPr="00FD38A6">
              <w:rPr>
                <w:rFonts w:hint="eastAsia"/>
                <w:sz w:val="20"/>
                <w:szCs w:val="20"/>
              </w:rPr>
              <w:t>Division Chief, International Cooperation Division of Department of Environmental Protection of Gansu Province</w:t>
            </w:r>
          </w:p>
        </w:tc>
        <w:tc>
          <w:tcPr>
            <w:tcW w:w="1134"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王汝滨</w:t>
            </w:r>
          </w:p>
          <w:p w:rsidR="00FD38A6" w:rsidRPr="00FD38A6" w:rsidRDefault="00FD38A6" w:rsidP="00FD38A6">
            <w:pPr>
              <w:jc w:val="center"/>
              <w:rPr>
                <w:sz w:val="20"/>
                <w:szCs w:val="20"/>
              </w:rPr>
            </w:pPr>
            <w:r w:rsidRPr="00FD38A6">
              <w:rPr>
                <w:rFonts w:hint="eastAsia"/>
                <w:sz w:val="20"/>
                <w:szCs w:val="20"/>
              </w:rPr>
              <w:t>Wang Rubin</w:t>
            </w:r>
          </w:p>
        </w:tc>
        <w:tc>
          <w:tcPr>
            <w:tcW w:w="3399"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省环保厅国际合作处处长</w:t>
            </w:r>
          </w:p>
          <w:p w:rsidR="00FD38A6" w:rsidRPr="00AA06D3" w:rsidRDefault="00FD38A6" w:rsidP="00AA06D3">
            <w:pPr>
              <w:jc w:val="center"/>
              <w:rPr>
                <w:sz w:val="20"/>
                <w:szCs w:val="20"/>
              </w:rPr>
            </w:pPr>
            <w:r w:rsidRPr="00FD38A6">
              <w:rPr>
                <w:rFonts w:hint="eastAsia"/>
                <w:sz w:val="20"/>
                <w:szCs w:val="20"/>
              </w:rPr>
              <w:t>Division Chief, International Cooperation Division of Department of Environmental Protection of Gansu Province</w:t>
            </w:r>
          </w:p>
        </w:tc>
      </w:tr>
    </w:tbl>
    <w:p w:rsidR="00D50635" w:rsidRDefault="00D50635">
      <w:r>
        <w:lastRenderedPageBreak/>
        <w:br w:type="page"/>
      </w:r>
    </w:p>
    <w:tbl>
      <w:tblPr>
        <w:tblW w:w="0" w:type="auto"/>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5"/>
        <w:gridCol w:w="3402"/>
        <w:gridCol w:w="1134"/>
        <w:gridCol w:w="3399"/>
      </w:tblGrid>
      <w:tr w:rsidR="00FD38A6" w:rsidRPr="00FD38A6" w:rsidTr="00D50635">
        <w:tc>
          <w:tcPr>
            <w:tcW w:w="1275"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lastRenderedPageBreak/>
              <w:t>张自华</w:t>
            </w:r>
          </w:p>
          <w:p w:rsidR="00FD38A6" w:rsidRPr="00FD38A6" w:rsidRDefault="00FD38A6" w:rsidP="00FD38A6">
            <w:pPr>
              <w:jc w:val="center"/>
              <w:rPr>
                <w:sz w:val="20"/>
                <w:szCs w:val="20"/>
              </w:rPr>
            </w:pPr>
            <w:r w:rsidRPr="00FD38A6">
              <w:rPr>
                <w:rFonts w:hint="eastAsia"/>
                <w:sz w:val="20"/>
                <w:szCs w:val="20"/>
              </w:rPr>
              <w:t>Zhang Zihua</w:t>
            </w:r>
          </w:p>
        </w:tc>
        <w:tc>
          <w:tcPr>
            <w:tcW w:w="3402"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省农牧厅外经外事处副处长</w:t>
            </w:r>
          </w:p>
          <w:p w:rsidR="00FD38A6" w:rsidRPr="00FD38A6" w:rsidRDefault="00FD38A6" w:rsidP="00FD38A6">
            <w:pPr>
              <w:jc w:val="center"/>
              <w:rPr>
                <w:sz w:val="20"/>
                <w:szCs w:val="20"/>
              </w:rPr>
            </w:pPr>
            <w:r w:rsidRPr="00FD38A6">
              <w:rPr>
                <w:rFonts w:hint="eastAsia"/>
                <w:sz w:val="20"/>
                <w:szCs w:val="20"/>
              </w:rPr>
              <w:t xml:space="preserve">Deputy of Division Chief, </w:t>
            </w:r>
            <w:r w:rsidRPr="00FD38A6">
              <w:rPr>
                <w:sz w:val="20"/>
                <w:szCs w:val="20"/>
              </w:rPr>
              <w:t xml:space="preserve">Foreign </w:t>
            </w:r>
            <w:r w:rsidRPr="00FD38A6">
              <w:rPr>
                <w:rFonts w:hint="eastAsia"/>
                <w:sz w:val="20"/>
                <w:szCs w:val="20"/>
              </w:rPr>
              <w:t>E</w:t>
            </w:r>
            <w:r w:rsidRPr="00FD38A6">
              <w:rPr>
                <w:sz w:val="20"/>
                <w:szCs w:val="20"/>
              </w:rPr>
              <w:t xml:space="preserve">conomy and </w:t>
            </w:r>
            <w:r w:rsidRPr="00FD38A6">
              <w:rPr>
                <w:rFonts w:hint="eastAsia"/>
                <w:sz w:val="20"/>
                <w:szCs w:val="20"/>
              </w:rPr>
              <w:t>F</w:t>
            </w:r>
            <w:r w:rsidRPr="00FD38A6">
              <w:rPr>
                <w:sz w:val="20"/>
                <w:szCs w:val="20"/>
              </w:rPr>
              <w:t xml:space="preserve">oreign </w:t>
            </w:r>
            <w:r w:rsidRPr="00FD38A6">
              <w:rPr>
                <w:rFonts w:hint="eastAsia"/>
                <w:sz w:val="20"/>
                <w:szCs w:val="20"/>
              </w:rPr>
              <w:t>A</w:t>
            </w:r>
            <w:r w:rsidRPr="00FD38A6">
              <w:rPr>
                <w:sz w:val="20"/>
                <w:szCs w:val="20"/>
              </w:rPr>
              <w:t>ffairs at the Provincial Agriculture and Animal Husbandry Departmen</w:t>
            </w:r>
            <w:r w:rsidRPr="00FD38A6">
              <w:rPr>
                <w:rFonts w:hint="eastAsia"/>
                <w:sz w:val="20"/>
                <w:szCs w:val="20"/>
              </w:rPr>
              <w:t>t</w:t>
            </w:r>
          </w:p>
        </w:tc>
        <w:tc>
          <w:tcPr>
            <w:tcW w:w="1134"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张自华</w:t>
            </w:r>
          </w:p>
          <w:p w:rsidR="00FD38A6" w:rsidRPr="00FD38A6" w:rsidRDefault="00FD38A6" w:rsidP="00FD38A6">
            <w:pPr>
              <w:jc w:val="center"/>
              <w:rPr>
                <w:sz w:val="20"/>
                <w:szCs w:val="20"/>
              </w:rPr>
            </w:pPr>
            <w:r w:rsidRPr="00FD38A6">
              <w:rPr>
                <w:rFonts w:hint="eastAsia"/>
                <w:sz w:val="20"/>
                <w:szCs w:val="20"/>
              </w:rPr>
              <w:t>Zhang Zihua</w:t>
            </w:r>
          </w:p>
        </w:tc>
        <w:tc>
          <w:tcPr>
            <w:tcW w:w="3399"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省农牧厅外经外事处副处长</w:t>
            </w:r>
          </w:p>
          <w:p w:rsidR="00FD38A6" w:rsidRPr="00FD38A6" w:rsidRDefault="00FD38A6" w:rsidP="00FD38A6">
            <w:pPr>
              <w:jc w:val="center"/>
              <w:rPr>
                <w:sz w:val="20"/>
                <w:szCs w:val="20"/>
              </w:rPr>
            </w:pPr>
            <w:r w:rsidRPr="00FD38A6">
              <w:rPr>
                <w:rFonts w:hint="eastAsia"/>
                <w:sz w:val="20"/>
                <w:szCs w:val="20"/>
              </w:rPr>
              <w:t xml:space="preserve">Deputy of Division Chief, </w:t>
            </w:r>
            <w:r w:rsidRPr="00FD38A6">
              <w:rPr>
                <w:sz w:val="20"/>
                <w:szCs w:val="20"/>
              </w:rPr>
              <w:t xml:space="preserve">Foreign </w:t>
            </w:r>
            <w:r w:rsidRPr="00FD38A6">
              <w:rPr>
                <w:rFonts w:hint="eastAsia"/>
                <w:sz w:val="20"/>
                <w:szCs w:val="20"/>
              </w:rPr>
              <w:t>E</w:t>
            </w:r>
            <w:r w:rsidRPr="00FD38A6">
              <w:rPr>
                <w:sz w:val="20"/>
                <w:szCs w:val="20"/>
              </w:rPr>
              <w:t xml:space="preserve">conomy and </w:t>
            </w:r>
            <w:r w:rsidRPr="00FD38A6">
              <w:rPr>
                <w:rFonts w:hint="eastAsia"/>
                <w:sz w:val="20"/>
                <w:szCs w:val="20"/>
              </w:rPr>
              <w:t>F</w:t>
            </w:r>
            <w:r w:rsidRPr="00FD38A6">
              <w:rPr>
                <w:sz w:val="20"/>
                <w:szCs w:val="20"/>
              </w:rPr>
              <w:t xml:space="preserve">oreign </w:t>
            </w:r>
            <w:r w:rsidRPr="00FD38A6">
              <w:rPr>
                <w:rFonts w:hint="eastAsia"/>
                <w:sz w:val="20"/>
                <w:szCs w:val="20"/>
              </w:rPr>
              <w:t>A</w:t>
            </w:r>
            <w:r w:rsidRPr="00FD38A6">
              <w:rPr>
                <w:sz w:val="20"/>
                <w:szCs w:val="20"/>
              </w:rPr>
              <w:t>ffairs at the Provincial Agriculture and Animal Husbandry Departmen</w:t>
            </w:r>
            <w:r w:rsidRPr="00FD38A6">
              <w:rPr>
                <w:rFonts w:hint="eastAsia"/>
                <w:sz w:val="20"/>
                <w:szCs w:val="20"/>
              </w:rPr>
              <w:t>t</w:t>
            </w:r>
          </w:p>
        </w:tc>
      </w:tr>
      <w:tr w:rsidR="00FD38A6" w:rsidRPr="00FD38A6" w:rsidTr="00D50635">
        <w:trPr>
          <w:trHeight w:val="923"/>
        </w:trPr>
        <w:tc>
          <w:tcPr>
            <w:tcW w:w="1275"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连雪斌</w:t>
            </w:r>
          </w:p>
          <w:p w:rsidR="00FD38A6" w:rsidRPr="00FD38A6" w:rsidRDefault="00FD38A6" w:rsidP="00FD38A6">
            <w:pPr>
              <w:jc w:val="center"/>
              <w:rPr>
                <w:sz w:val="20"/>
                <w:szCs w:val="20"/>
              </w:rPr>
            </w:pPr>
            <w:r w:rsidRPr="00FD38A6">
              <w:rPr>
                <w:rFonts w:hint="eastAsia"/>
                <w:sz w:val="20"/>
                <w:szCs w:val="20"/>
              </w:rPr>
              <w:t>Lian Xuebin</w:t>
            </w:r>
          </w:p>
        </w:tc>
        <w:tc>
          <w:tcPr>
            <w:tcW w:w="3402"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省林业厅外事合作处处长</w:t>
            </w:r>
          </w:p>
          <w:p w:rsidR="00FD38A6" w:rsidRPr="00FD38A6" w:rsidRDefault="00FD38A6" w:rsidP="00FD38A6">
            <w:pPr>
              <w:rPr>
                <w:sz w:val="20"/>
                <w:szCs w:val="20"/>
              </w:rPr>
            </w:pPr>
            <w:r w:rsidRPr="00FD38A6">
              <w:rPr>
                <w:rFonts w:hint="eastAsia"/>
                <w:sz w:val="20"/>
                <w:szCs w:val="20"/>
              </w:rPr>
              <w:t xml:space="preserve">Division Chief, Foreign Cooperation Division of Gan Forestry Department </w:t>
            </w:r>
          </w:p>
        </w:tc>
        <w:tc>
          <w:tcPr>
            <w:tcW w:w="1134"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连雪斌</w:t>
            </w:r>
          </w:p>
          <w:p w:rsidR="00FD38A6" w:rsidRPr="00FD38A6" w:rsidRDefault="00FD38A6" w:rsidP="00FD38A6">
            <w:pPr>
              <w:jc w:val="center"/>
              <w:rPr>
                <w:sz w:val="20"/>
                <w:szCs w:val="20"/>
              </w:rPr>
            </w:pPr>
            <w:r w:rsidRPr="00FD38A6">
              <w:rPr>
                <w:rFonts w:hint="eastAsia"/>
                <w:sz w:val="20"/>
                <w:szCs w:val="20"/>
              </w:rPr>
              <w:t>Lian Xuebin</w:t>
            </w:r>
          </w:p>
        </w:tc>
        <w:tc>
          <w:tcPr>
            <w:tcW w:w="3399"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省林业厅外事合作处处长</w:t>
            </w:r>
          </w:p>
          <w:p w:rsidR="00FD38A6" w:rsidRPr="00FD38A6" w:rsidRDefault="00FD38A6" w:rsidP="00FD38A6">
            <w:pPr>
              <w:rPr>
                <w:sz w:val="20"/>
                <w:szCs w:val="20"/>
              </w:rPr>
            </w:pPr>
            <w:r w:rsidRPr="00FD38A6">
              <w:rPr>
                <w:rFonts w:hint="eastAsia"/>
                <w:sz w:val="20"/>
                <w:szCs w:val="20"/>
              </w:rPr>
              <w:t xml:space="preserve">Division Chief, Foreign Cooperation Division of Gan Forestry Department </w:t>
            </w:r>
          </w:p>
        </w:tc>
      </w:tr>
      <w:tr w:rsidR="00FD38A6" w:rsidRPr="00FD38A6" w:rsidTr="00D50635">
        <w:tc>
          <w:tcPr>
            <w:tcW w:w="1275"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朱希昭</w:t>
            </w:r>
          </w:p>
          <w:p w:rsidR="00FD38A6" w:rsidRPr="00FD38A6" w:rsidRDefault="00FD38A6" w:rsidP="00FD38A6">
            <w:pPr>
              <w:jc w:val="center"/>
              <w:rPr>
                <w:sz w:val="20"/>
                <w:szCs w:val="20"/>
              </w:rPr>
            </w:pPr>
            <w:r w:rsidRPr="00FD38A6">
              <w:rPr>
                <w:rFonts w:hint="eastAsia"/>
                <w:sz w:val="20"/>
                <w:szCs w:val="20"/>
              </w:rPr>
              <w:t>Zhu Xizhao</w:t>
            </w:r>
          </w:p>
        </w:tc>
        <w:tc>
          <w:tcPr>
            <w:tcW w:w="3402"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省水利厅科技外事处处长</w:t>
            </w:r>
          </w:p>
          <w:p w:rsidR="00FD38A6" w:rsidRPr="00FD38A6" w:rsidRDefault="00FD38A6" w:rsidP="00FD38A6">
            <w:pPr>
              <w:rPr>
                <w:sz w:val="20"/>
                <w:szCs w:val="20"/>
              </w:rPr>
            </w:pPr>
            <w:r w:rsidRPr="00FD38A6">
              <w:rPr>
                <w:rFonts w:hint="eastAsia"/>
                <w:sz w:val="20"/>
                <w:szCs w:val="20"/>
              </w:rPr>
              <w:t>Division Chief</w:t>
            </w:r>
            <w:r w:rsidRPr="00FD38A6">
              <w:rPr>
                <w:rFonts w:hint="eastAsia"/>
                <w:sz w:val="20"/>
                <w:szCs w:val="20"/>
              </w:rPr>
              <w:t>，</w:t>
            </w:r>
            <w:r w:rsidRPr="00FD38A6">
              <w:rPr>
                <w:rFonts w:hint="eastAsia"/>
                <w:sz w:val="20"/>
                <w:szCs w:val="20"/>
              </w:rPr>
              <w:t>Technology and Foreign Affairs Division, Department of Water Resources of Gansu Province</w:t>
            </w:r>
          </w:p>
        </w:tc>
        <w:tc>
          <w:tcPr>
            <w:tcW w:w="1134"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朱希昭</w:t>
            </w:r>
          </w:p>
          <w:p w:rsidR="00FD38A6" w:rsidRPr="00FD38A6" w:rsidRDefault="00FD38A6" w:rsidP="00FD38A6">
            <w:pPr>
              <w:jc w:val="center"/>
              <w:rPr>
                <w:sz w:val="20"/>
                <w:szCs w:val="20"/>
              </w:rPr>
            </w:pPr>
            <w:r w:rsidRPr="00FD38A6">
              <w:rPr>
                <w:rFonts w:hint="eastAsia"/>
                <w:sz w:val="20"/>
                <w:szCs w:val="20"/>
              </w:rPr>
              <w:t>Zhu Xizhao</w:t>
            </w:r>
          </w:p>
        </w:tc>
        <w:tc>
          <w:tcPr>
            <w:tcW w:w="3399"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省水利厅科技外事处处长</w:t>
            </w:r>
          </w:p>
          <w:p w:rsidR="00FD38A6" w:rsidRPr="00FD38A6" w:rsidRDefault="00FD38A6" w:rsidP="00FD38A6">
            <w:pPr>
              <w:rPr>
                <w:sz w:val="20"/>
                <w:szCs w:val="20"/>
              </w:rPr>
            </w:pPr>
            <w:r w:rsidRPr="00FD38A6">
              <w:rPr>
                <w:rFonts w:hint="eastAsia"/>
                <w:sz w:val="20"/>
                <w:szCs w:val="20"/>
              </w:rPr>
              <w:t>Division Chief</w:t>
            </w:r>
            <w:r w:rsidRPr="00FD38A6">
              <w:rPr>
                <w:rFonts w:hint="eastAsia"/>
                <w:sz w:val="20"/>
                <w:szCs w:val="20"/>
              </w:rPr>
              <w:t>，</w:t>
            </w:r>
            <w:r w:rsidRPr="00FD38A6">
              <w:rPr>
                <w:rFonts w:hint="eastAsia"/>
                <w:sz w:val="20"/>
                <w:szCs w:val="20"/>
              </w:rPr>
              <w:t>Technology and Foreign Affairs Division, Department of Water Resources of Gansu Province</w:t>
            </w:r>
          </w:p>
        </w:tc>
      </w:tr>
      <w:tr w:rsidR="00FD38A6" w:rsidRPr="00FD38A6" w:rsidTr="00D50635">
        <w:tc>
          <w:tcPr>
            <w:tcW w:w="1275"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王晶</w:t>
            </w:r>
          </w:p>
          <w:p w:rsidR="00FD38A6" w:rsidRPr="00FD38A6" w:rsidRDefault="00FD38A6" w:rsidP="00FD38A6">
            <w:pPr>
              <w:jc w:val="center"/>
              <w:rPr>
                <w:sz w:val="20"/>
                <w:szCs w:val="20"/>
              </w:rPr>
            </w:pPr>
            <w:r w:rsidRPr="00FD38A6">
              <w:rPr>
                <w:rFonts w:hint="eastAsia"/>
                <w:sz w:val="20"/>
                <w:szCs w:val="20"/>
              </w:rPr>
              <w:t>Wang Jing</w:t>
            </w:r>
          </w:p>
        </w:tc>
        <w:tc>
          <w:tcPr>
            <w:tcW w:w="3402"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省政府法制办行政法规处处长</w:t>
            </w:r>
          </w:p>
          <w:p w:rsidR="00FD38A6" w:rsidRPr="00FD38A6" w:rsidRDefault="00FD38A6" w:rsidP="00FD38A6">
            <w:pPr>
              <w:jc w:val="center"/>
              <w:rPr>
                <w:sz w:val="20"/>
                <w:szCs w:val="20"/>
              </w:rPr>
            </w:pPr>
            <w:r w:rsidRPr="00FD38A6">
              <w:rPr>
                <w:rFonts w:hint="eastAsia"/>
                <w:sz w:val="20"/>
                <w:szCs w:val="20"/>
              </w:rPr>
              <w:t>Devision Chief, Administrative Regulation Division, Legal System Office of Provincial Government</w:t>
            </w:r>
          </w:p>
        </w:tc>
        <w:tc>
          <w:tcPr>
            <w:tcW w:w="1134"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王晶</w:t>
            </w:r>
          </w:p>
        </w:tc>
        <w:tc>
          <w:tcPr>
            <w:tcW w:w="3399"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省政府法制办行政法规处处长</w:t>
            </w:r>
          </w:p>
          <w:p w:rsidR="00FD38A6" w:rsidRPr="00FD38A6" w:rsidRDefault="00FD38A6" w:rsidP="00FD38A6">
            <w:pPr>
              <w:jc w:val="center"/>
              <w:rPr>
                <w:sz w:val="20"/>
                <w:szCs w:val="20"/>
              </w:rPr>
            </w:pPr>
            <w:r w:rsidRPr="00FD38A6">
              <w:rPr>
                <w:rFonts w:hint="eastAsia"/>
                <w:sz w:val="20"/>
                <w:szCs w:val="20"/>
              </w:rPr>
              <w:t>Devision Chief, Administrative Regulation Division, Legal System Office of Provincial Government</w:t>
            </w:r>
          </w:p>
        </w:tc>
      </w:tr>
      <w:tr w:rsidR="00FD38A6" w:rsidRPr="00FD38A6" w:rsidTr="00D50635">
        <w:tc>
          <w:tcPr>
            <w:tcW w:w="1275" w:type="dxa"/>
            <w:shd w:val="clear" w:color="auto" w:fill="auto"/>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张高平</w:t>
            </w:r>
          </w:p>
          <w:p w:rsidR="00FD38A6" w:rsidRPr="00FD38A6" w:rsidRDefault="00FD38A6" w:rsidP="00FD38A6">
            <w:pPr>
              <w:jc w:val="center"/>
              <w:rPr>
                <w:sz w:val="20"/>
                <w:szCs w:val="20"/>
              </w:rPr>
            </w:pPr>
            <w:r w:rsidRPr="00FD38A6">
              <w:rPr>
                <w:rFonts w:hint="eastAsia"/>
                <w:sz w:val="20"/>
                <w:szCs w:val="20"/>
              </w:rPr>
              <w:t>Zhang Gaoping</w:t>
            </w:r>
          </w:p>
        </w:tc>
        <w:tc>
          <w:tcPr>
            <w:tcW w:w="3402" w:type="dxa"/>
            <w:shd w:val="clear" w:color="auto" w:fill="auto"/>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省政府研究室处长</w:t>
            </w:r>
          </w:p>
          <w:p w:rsidR="00FD38A6" w:rsidRPr="00FD38A6" w:rsidRDefault="00FD38A6" w:rsidP="00FD38A6">
            <w:pPr>
              <w:jc w:val="center"/>
              <w:rPr>
                <w:sz w:val="20"/>
                <w:szCs w:val="20"/>
              </w:rPr>
            </w:pPr>
            <w:r w:rsidRPr="00FD38A6">
              <w:rPr>
                <w:rFonts w:hint="eastAsia"/>
                <w:sz w:val="20"/>
                <w:szCs w:val="20"/>
              </w:rPr>
              <w:t>Division Chief, Research Office of Gansu Provincial Government</w:t>
            </w:r>
          </w:p>
        </w:tc>
        <w:tc>
          <w:tcPr>
            <w:tcW w:w="1134" w:type="dxa"/>
            <w:shd w:val="clear" w:color="auto" w:fill="auto"/>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张高平</w:t>
            </w:r>
          </w:p>
          <w:p w:rsidR="00FD38A6" w:rsidRPr="00FD38A6" w:rsidRDefault="00FD38A6" w:rsidP="00FD38A6">
            <w:pPr>
              <w:jc w:val="center"/>
              <w:rPr>
                <w:sz w:val="20"/>
                <w:szCs w:val="20"/>
              </w:rPr>
            </w:pPr>
            <w:r w:rsidRPr="00FD38A6">
              <w:rPr>
                <w:rFonts w:hint="eastAsia"/>
                <w:sz w:val="20"/>
                <w:szCs w:val="20"/>
              </w:rPr>
              <w:t>Zhang Gaoping</w:t>
            </w:r>
          </w:p>
        </w:tc>
        <w:tc>
          <w:tcPr>
            <w:tcW w:w="3399" w:type="dxa"/>
            <w:shd w:val="clear" w:color="auto" w:fill="E6E6E6"/>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省政府研究室副巡视员</w:t>
            </w:r>
          </w:p>
          <w:p w:rsidR="00FD38A6" w:rsidRPr="00FD38A6" w:rsidRDefault="00FD38A6" w:rsidP="00FD38A6">
            <w:pPr>
              <w:jc w:val="center"/>
              <w:rPr>
                <w:sz w:val="20"/>
                <w:szCs w:val="20"/>
              </w:rPr>
            </w:pPr>
            <w:r w:rsidRPr="00FD38A6">
              <w:rPr>
                <w:rFonts w:hint="eastAsia"/>
                <w:sz w:val="20"/>
                <w:szCs w:val="20"/>
              </w:rPr>
              <w:t>Deputy Inspector, Research Office of Gansu Provincial Government</w:t>
            </w:r>
          </w:p>
        </w:tc>
      </w:tr>
      <w:tr w:rsidR="00FD38A6" w:rsidRPr="00FD38A6" w:rsidTr="00D50635">
        <w:tc>
          <w:tcPr>
            <w:tcW w:w="1275"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张华</w:t>
            </w:r>
          </w:p>
          <w:p w:rsidR="00FD38A6" w:rsidRPr="00FD38A6" w:rsidRDefault="00FD38A6" w:rsidP="00FD38A6">
            <w:pPr>
              <w:jc w:val="center"/>
              <w:rPr>
                <w:sz w:val="20"/>
                <w:szCs w:val="20"/>
              </w:rPr>
            </w:pPr>
            <w:r w:rsidRPr="00FD38A6">
              <w:rPr>
                <w:rFonts w:hint="eastAsia"/>
                <w:sz w:val="20"/>
                <w:szCs w:val="20"/>
              </w:rPr>
              <w:t>Zhang Hua</w:t>
            </w:r>
          </w:p>
        </w:tc>
        <w:tc>
          <w:tcPr>
            <w:tcW w:w="3402"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省旅游局国际处处长</w:t>
            </w:r>
          </w:p>
          <w:p w:rsidR="00FD38A6" w:rsidRPr="00FD38A6" w:rsidRDefault="00FD38A6" w:rsidP="00FD38A6">
            <w:pPr>
              <w:rPr>
                <w:sz w:val="20"/>
                <w:szCs w:val="20"/>
              </w:rPr>
            </w:pPr>
            <w:r w:rsidRPr="00FD38A6">
              <w:rPr>
                <w:rFonts w:hint="eastAsia"/>
                <w:sz w:val="20"/>
                <w:szCs w:val="20"/>
              </w:rPr>
              <w:t>Division Chief, International Division of Provincial Tourism Bureau</w:t>
            </w:r>
          </w:p>
        </w:tc>
        <w:tc>
          <w:tcPr>
            <w:tcW w:w="1134"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张华</w:t>
            </w:r>
          </w:p>
          <w:p w:rsidR="00FD38A6" w:rsidRPr="00FD38A6" w:rsidRDefault="00FD38A6" w:rsidP="00FD38A6">
            <w:pPr>
              <w:jc w:val="center"/>
              <w:rPr>
                <w:sz w:val="20"/>
                <w:szCs w:val="20"/>
              </w:rPr>
            </w:pPr>
            <w:r w:rsidRPr="00FD38A6">
              <w:rPr>
                <w:rFonts w:hint="eastAsia"/>
                <w:sz w:val="20"/>
                <w:szCs w:val="20"/>
              </w:rPr>
              <w:t>Zhang Hua</w:t>
            </w:r>
          </w:p>
        </w:tc>
        <w:tc>
          <w:tcPr>
            <w:tcW w:w="3399"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省旅游局国际处处长</w:t>
            </w:r>
          </w:p>
          <w:p w:rsidR="00FD38A6" w:rsidRPr="00FD38A6" w:rsidRDefault="00FD38A6" w:rsidP="00FD38A6">
            <w:pPr>
              <w:rPr>
                <w:sz w:val="20"/>
                <w:szCs w:val="20"/>
              </w:rPr>
            </w:pPr>
            <w:r w:rsidRPr="00FD38A6">
              <w:rPr>
                <w:rFonts w:hint="eastAsia"/>
                <w:sz w:val="20"/>
                <w:szCs w:val="20"/>
              </w:rPr>
              <w:t>Division Chief, International Division of Provincial Tourism Bureau</w:t>
            </w:r>
          </w:p>
        </w:tc>
      </w:tr>
      <w:tr w:rsidR="00FD38A6" w:rsidRPr="00FD38A6" w:rsidTr="00D50635">
        <w:tc>
          <w:tcPr>
            <w:tcW w:w="1275"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薛永东</w:t>
            </w:r>
          </w:p>
          <w:p w:rsidR="00FD38A6" w:rsidRPr="00FD38A6" w:rsidRDefault="00FD38A6" w:rsidP="00FD38A6">
            <w:pPr>
              <w:jc w:val="center"/>
              <w:rPr>
                <w:sz w:val="20"/>
                <w:szCs w:val="20"/>
              </w:rPr>
            </w:pPr>
            <w:r w:rsidRPr="00FD38A6">
              <w:rPr>
                <w:rFonts w:hint="eastAsia"/>
                <w:sz w:val="20"/>
                <w:szCs w:val="20"/>
              </w:rPr>
              <w:t>Xue Yongdong</w:t>
            </w:r>
          </w:p>
        </w:tc>
        <w:tc>
          <w:tcPr>
            <w:tcW w:w="3402"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省扶贫办项目二处处长</w:t>
            </w:r>
          </w:p>
          <w:p w:rsidR="00FD38A6" w:rsidRPr="00FD38A6" w:rsidRDefault="00FD38A6" w:rsidP="00FD38A6">
            <w:pPr>
              <w:rPr>
                <w:sz w:val="20"/>
                <w:szCs w:val="20"/>
              </w:rPr>
            </w:pPr>
            <w:r w:rsidRPr="00FD38A6">
              <w:rPr>
                <w:rFonts w:hint="eastAsia"/>
                <w:sz w:val="20"/>
                <w:szCs w:val="20"/>
              </w:rPr>
              <w:t>Division Chief, Project II Division of Provincial Poverty Alleviation Office</w:t>
            </w:r>
          </w:p>
          <w:p w:rsidR="00FD38A6" w:rsidRPr="00FD38A6" w:rsidRDefault="00FD38A6" w:rsidP="00FD38A6">
            <w:pPr>
              <w:rPr>
                <w:sz w:val="20"/>
                <w:szCs w:val="20"/>
              </w:rPr>
            </w:pPr>
          </w:p>
        </w:tc>
        <w:tc>
          <w:tcPr>
            <w:tcW w:w="1134"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薛永东</w:t>
            </w:r>
          </w:p>
          <w:p w:rsidR="00FD38A6" w:rsidRPr="00FD38A6" w:rsidRDefault="00FD38A6" w:rsidP="00FD38A6">
            <w:pPr>
              <w:jc w:val="center"/>
              <w:rPr>
                <w:sz w:val="20"/>
                <w:szCs w:val="20"/>
              </w:rPr>
            </w:pPr>
            <w:r w:rsidRPr="00FD38A6">
              <w:rPr>
                <w:rFonts w:hint="eastAsia"/>
                <w:sz w:val="20"/>
                <w:szCs w:val="20"/>
              </w:rPr>
              <w:t>Xue Yongdong</w:t>
            </w:r>
          </w:p>
        </w:tc>
        <w:tc>
          <w:tcPr>
            <w:tcW w:w="3399"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省扶贫办项目二处处长</w:t>
            </w:r>
          </w:p>
          <w:p w:rsidR="00FD38A6" w:rsidRPr="00FD38A6" w:rsidRDefault="00FD38A6" w:rsidP="00FD38A6">
            <w:pPr>
              <w:rPr>
                <w:sz w:val="20"/>
                <w:szCs w:val="20"/>
              </w:rPr>
            </w:pPr>
            <w:r w:rsidRPr="00FD38A6">
              <w:rPr>
                <w:rFonts w:hint="eastAsia"/>
                <w:sz w:val="20"/>
                <w:szCs w:val="20"/>
              </w:rPr>
              <w:t>Division Chief, Project II Division of Provincial Poverty Alleviation Office</w:t>
            </w:r>
          </w:p>
          <w:p w:rsidR="00FD38A6" w:rsidRPr="00FD38A6" w:rsidRDefault="00FD38A6" w:rsidP="00FD38A6">
            <w:pPr>
              <w:rPr>
                <w:sz w:val="20"/>
                <w:szCs w:val="20"/>
              </w:rPr>
            </w:pPr>
          </w:p>
        </w:tc>
      </w:tr>
      <w:tr w:rsidR="00FD38A6" w:rsidRPr="00FD38A6" w:rsidTr="00D50635">
        <w:tc>
          <w:tcPr>
            <w:tcW w:w="1275"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马旭明</w:t>
            </w:r>
          </w:p>
          <w:p w:rsidR="00FD38A6" w:rsidRPr="00FD38A6" w:rsidRDefault="00FD38A6" w:rsidP="00FD38A6">
            <w:pPr>
              <w:jc w:val="center"/>
              <w:rPr>
                <w:sz w:val="20"/>
                <w:szCs w:val="20"/>
              </w:rPr>
            </w:pPr>
            <w:r w:rsidRPr="00FD38A6">
              <w:rPr>
                <w:rFonts w:hint="eastAsia"/>
                <w:sz w:val="20"/>
                <w:szCs w:val="20"/>
              </w:rPr>
              <w:t>Ma Xuming</w:t>
            </w:r>
          </w:p>
        </w:tc>
        <w:tc>
          <w:tcPr>
            <w:tcW w:w="3402" w:type="dxa"/>
            <w:tcMar>
              <w:left w:w="28" w:type="dxa"/>
              <w:right w:w="28" w:type="dxa"/>
            </w:tcMar>
            <w:vAlign w:val="center"/>
          </w:tcPr>
          <w:p w:rsidR="00FD38A6" w:rsidRPr="00FD38A6" w:rsidRDefault="00FD38A6" w:rsidP="00FD38A6">
            <w:pPr>
              <w:rPr>
                <w:sz w:val="20"/>
                <w:szCs w:val="20"/>
              </w:rPr>
            </w:pPr>
            <w:r w:rsidRPr="00FD38A6">
              <w:rPr>
                <w:rFonts w:hint="eastAsia"/>
                <w:sz w:val="20"/>
                <w:szCs w:val="20"/>
              </w:rPr>
              <w:t>省林业外资项目管理办公室主任</w:t>
            </w:r>
            <w:r w:rsidRPr="00FD38A6">
              <w:rPr>
                <w:rFonts w:hint="eastAsia"/>
                <w:sz w:val="20"/>
                <w:szCs w:val="20"/>
              </w:rPr>
              <w:t>Director</w:t>
            </w:r>
          </w:p>
          <w:p w:rsidR="00FD38A6" w:rsidRPr="00FD38A6" w:rsidRDefault="00FD38A6" w:rsidP="00FD38A6">
            <w:pPr>
              <w:rPr>
                <w:sz w:val="20"/>
                <w:szCs w:val="20"/>
              </w:rPr>
            </w:pPr>
            <w:r w:rsidRPr="00FD38A6">
              <w:rPr>
                <w:rFonts w:hint="eastAsia"/>
                <w:sz w:val="20"/>
                <w:szCs w:val="20"/>
              </w:rPr>
              <w:t>Gansu Provincial Forestry Foreign Capital Project Management Office</w:t>
            </w:r>
          </w:p>
        </w:tc>
        <w:tc>
          <w:tcPr>
            <w:tcW w:w="1134"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马旭明</w:t>
            </w:r>
          </w:p>
          <w:p w:rsidR="00FD38A6" w:rsidRPr="00FD38A6" w:rsidRDefault="00FD38A6" w:rsidP="00FD38A6">
            <w:pPr>
              <w:jc w:val="center"/>
              <w:rPr>
                <w:sz w:val="20"/>
                <w:szCs w:val="20"/>
              </w:rPr>
            </w:pPr>
            <w:r w:rsidRPr="00FD38A6">
              <w:rPr>
                <w:rFonts w:hint="eastAsia"/>
                <w:sz w:val="20"/>
                <w:szCs w:val="20"/>
              </w:rPr>
              <w:t>Ma Xuming</w:t>
            </w:r>
          </w:p>
        </w:tc>
        <w:tc>
          <w:tcPr>
            <w:tcW w:w="3399" w:type="dxa"/>
            <w:tcMar>
              <w:left w:w="28" w:type="dxa"/>
              <w:right w:w="28" w:type="dxa"/>
            </w:tcMar>
            <w:vAlign w:val="center"/>
          </w:tcPr>
          <w:p w:rsidR="00FD38A6" w:rsidRPr="00FD38A6" w:rsidRDefault="00FD38A6" w:rsidP="00FD38A6">
            <w:pPr>
              <w:rPr>
                <w:sz w:val="20"/>
                <w:szCs w:val="20"/>
              </w:rPr>
            </w:pPr>
            <w:r w:rsidRPr="00FD38A6">
              <w:rPr>
                <w:rFonts w:hint="eastAsia"/>
                <w:sz w:val="20"/>
                <w:szCs w:val="20"/>
              </w:rPr>
              <w:t>省林业外资项目管理办公室主任</w:t>
            </w:r>
            <w:r w:rsidRPr="00FD38A6">
              <w:rPr>
                <w:rFonts w:hint="eastAsia"/>
                <w:sz w:val="20"/>
                <w:szCs w:val="20"/>
              </w:rPr>
              <w:t>Director</w:t>
            </w:r>
          </w:p>
          <w:p w:rsidR="00FD38A6" w:rsidRPr="00FD38A6" w:rsidRDefault="00FD38A6" w:rsidP="00FD38A6">
            <w:pPr>
              <w:rPr>
                <w:sz w:val="20"/>
                <w:szCs w:val="20"/>
              </w:rPr>
            </w:pPr>
            <w:r w:rsidRPr="00FD38A6">
              <w:rPr>
                <w:rFonts w:hint="eastAsia"/>
                <w:sz w:val="20"/>
                <w:szCs w:val="20"/>
              </w:rPr>
              <w:t>Gansu Provincial Forestry Foreign Capital Project Management Office</w:t>
            </w:r>
          </w:p>
        </w:tc>
      </w:tr>
      <w:tr w:rsidR="00FD38A6" w:rsidRPr="00FD38A6" w:rsidTr="00D50635">
        <w:tc>
          <w:tcPr>
            <w:tcW w:w="1275" w:type="dxa"/>
            <w:shd w:val="clear" w:color="auto" w:fill="auto"/>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张永科</w:t>
            </w:r>
          </w:p>
          <w:p w:rsidR="00FD38A6" w:rsidRPr="00FD38A6" w:rsidRDefault="00FD38A6" w:rsidP="00FD38A6">
            <w:pPr>
              <w:jc w:val="center"/>
              <w:rPr>
                <w:sz w:val="20"/>
                <w:szCs w:val="20"/>
              </w:rPr>
            </w:pPr>
            <w:r w:rsidRPr="00FD38A6">
              <w:rPr>
                <w:rFonts w:hint="eastAsia"/>
                <w:sz w:val="20"/>
                <w:szCs w:val="20"/>
              </w:rPr>
              <w:t>Zhang Yongke</w:t>
            </w:r>
          </w:p>
        </w:tc>
        <w:tc>
          <w:tcPr>
            <w:tcW w:w="3402" w:type="dxa"/>
            <w:shd w:val="clear" w:color="auto" w:fill="auto"/>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省野生动植物管理局党委书记、副局长</w:t>
            </w:r>
          </w:p>
          <w:p w:rsidR="00FD38A6" w:rsidRPr="00FD38A6" w:rsidRDefault="00FD38A6" w:rsidP="00FD38A6">
            <w:pPr>
              <w:jc w:val="center"/>
              <w:rPr>
                <w:sz w:val="20"/>
                <w:szCs w:val="20"/>
              </w:rPr>
            </w:pPr>
            <w:r w:rsidRPr="00FD38A6">
              <w:rPr>
                <w:rFonts w:hint="eastAsia"/>
                <w:sz w:val="20"/>
                <w:szCs w:val="20"/>
              </w:rPr>
              <w:t>Secretary of the Party Committee/Deputy Director, Gansu Wildlife Conservation Bureau</w:t>
            </w:r>
          </w:p>
        </w:tc>
        <w:tc>
          <w:tcPr>
            <w:tcW w:w="1134" w:type="dxa"/>
            <w:shd w:val="clear" w:color="auto" w:fill="E6E6E6"/>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赵长青</w:t>
            </w:r>
          </w:p>
          <w:p w:rsidR="00FD38A6" w:rsidRPr="00FD38A6" w:rsidRDefault="00FD38A6" w:rsidP="00FD38A6">
            <w:pPr>
              <w:jc w:val="center"/>
              <w:rPr>
                <w:sz w:val="20"/>
                <w:szCs w:val="20"/>
              </w:rPr>
            </w:pPr>
            <w:r w:rsidRPr="00FD38A6">
              <w:rPr>
                <w:rFonts w:hint="eastAsia"/>
                <w:sz w:val="20"/>
                <w:szCs w:val="20"/>
              </w:rPr>
              <w:t>Zhao Changqin</w:t>
            </w:r>
          </w:p>
        </w:tc>
        <w:tc>
          <w:tcPr>
            <w:tcW w:w="3399" w:type="dxa"/>
            <w:shd w:val="clear" w:color="auto" w:fill="E6E6E6"/>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省野生动植物管理局副局长</w:t>
            </w:r>
          </w:p>
          <w:p w:rsidR="00FD38A6" w:rsidRPr="00FD38A6" w:rsidRDefault="00FD38A6" w:rsidP="00FD38A6">
            <w:pPr>
              <w:jc w:val="center"/>
              <w:rPr>
                <w:sz w:val="20"/>
                <w:szCs w:val="20"/>
              </w:rPr>
            </w:pPr>
            <w:r w:rsidRPr="00FD38A6">
              <w:rPr>
                <w:rFonts w:hint="eastAsia"/>
                <w:sz w:val="20"/>
                <w:szCs w:val="20"/>
              </w:rPr>
              <w:t>Deputy Director, Gansu Wildlife Conservation Bureau</w:t>
            </w:r>
          </w:p>
        </w:tc>
      </w:tr>
      <w:tr w:rsidR="00FD38A6" w:rsidRPr="00FD38A6" w:rsidTr="00D50635">
        <w:tc>
          <w:tcPr>
            <w:tcW w:w="1275"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马廷荣</w:t>
            </w:r>
          </w:p>
          <w:p w:rsidR="00FD38A6" w:rsidRPr="00FD38A6" w:rsidRDefault="00FD38A6" w:rsidP="00FD38A6">
            <w:pPr>
              <w:jc w:val="center"/>
              <w:rPr>
                <w:sz w:val="20"/>
                <w:szCs w:val="20"/>
              </w:rPr>
            </w:pPr>
            <w:r w:rsidRPr="00FD38A6">
              <w:rPr>
                <w:rFonts w:hint="eastAsia"/>
                <w:sz w:val="20"/>
                <w:szCs w:val="20"/>
              </w:rPr>
              <w:t>Ma Tingrong</w:t>
            </w:r>
          </w:p>
        </w:tc>
        <w:tc>
          <w:tcPr>
            <w:tcW w:w="3402" w:type="dxa"/>
            <w:tcMar>
              <w:left w:w="28" w:type="dxa"/>
              <w:right w:w="28" w:type="dxa"/>
            </w:tcMar>
            <w:vAlign w:val="center"/>
          </w:tcPr>
          <w:p w:rsidR="00FD38A6" w:rsidRPr="00FD38A6" w:rsidRDefault="00FD38A6" w:rsidP="00FD38A6">
            <w:pPr>
              <w:rPr>
                <w:sz w:val="20"/>
                <w:szCs w:val="20"/>
              </w:rPr>
            </w:pPr>
            <w:r w:rsidRPr="00FD38A6">
              <w:rPr>
                <w:rFonts w:hint="eastAsia"/>
                <w:sz w:val="20"/>
                <w:szCs w:val="20"/>
              </w:rPr>
              <w:t>甘肃省莲花山国家级自然保护区管理局局长</w:t>
            </w:r>
          </w:p>
          <w:p w:rsidR="00FD38A6" w:rsidRPr="00FD38A6" w:rsidRDefault="00FD38A6" w:rsidP="00FD38A6">
            <w:pPr>
              <w:rPr>
                <w:sz w:val="20"/>
                <w:szCs w:val="20"/>
              </w:rPr>
            </w:pPr>
            <w:r w:rsidRPr="00FD38A6">
              <w:rPr>
                <w:rFonts w:hint="eastAsia"/>
                <w:sz w:val="20"/>
                <w:szCs w:val="20"/>
              </w:rPr>
              <w:t>Director, Lianhuashan National Nature Reserve Administration Bureau</w:t>
            </w:r>
          </w:p>
        </w:tc>
        <w:tc>
          <w:tcPr>
            <w:tcW w:w="1134"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马廷荣</w:t>
            </w:r>
          </w:p>
          <w:p w:rsidR="00FD38A6" w:rsidRPr="00FD38A6" w:rsidRDefault="00FD38A6" w:rsidP="00FD38A6">
            <w:pPr>
              <w:jc w:val="center"/>
              <w:rPr>
                <w:sz w:val="20"/>
                <w:szCs w:val="20"/>
              </w:rPr>
            </w:pPr>
            <w:r w:rsidRPr="00FD38A6">
              <w:rPr>
                <w:rFonts w:hint="eastAsia"/>
                <w:sz w:val="20"/>
                <w:szCs w:val="20"/>
              </w:rPr>
              <w:t>Ma Tingrong</w:t>
            </w:r>
          </w:p>
        </w:tc>
        <w:tc>
          <w:tcPr>
            <w:tcW w:w="3399" w:type="dxa"/>
            <w:tcMar>
              <w:left w:w="28" w:type="dxa"/>
              <w:right w:w="28" w:type="dxa"/>
            </w:tcMar>
            <w:vAlign w:val="center"/>
          </w:tcPr>
          <w:p w:rsidR="00FD38A6" w:rsidRPr="00FD38A6" w:rsidRDefault="00FD38A6" w:rsidP="00FD38A6">
            <w:pPr>
              <w:rPr>
                <w:sz w:val="20"/>
                <w:szCs w:val="20"/>
              </w:rPr>
            </w:pPr>
            <w:r w:rsidRPr="00FD38A6">
              <w:rPr>
                <w:rFonts w:hint="eastAsia"/>
                <w:sz w:val="20"/>
                <w:szCs w:val="20"/>
              </w:rPr>
              <w:t>甘肃省莲花山国家级自然保护区管理局局长</w:t>
            </w:r>
          </w:p>
          <w:p w:rsidR="00FD38A6" w:rsidRPr="00FD38A6" w:rsidRDefault="00FD38A6" w:rsidP="00FD38A6">
            <w:pPr>
              <w:rPr>
                <w:sz w:val="20"/>
                <w:szCs w:val="20"/>
              </w:rPr>
            </w:pPr>
            <w:r w:rsidRPr="00FD38A6">
              <w:rPr>
                <w:rFonts w:hint="eastAsia"/>
                <w:sz w:val="20"/>
                <w:szCs w:val="20"/>
              </w:rPr>
              <w:t>Director, Lianhuashan National Nature Reserve Administration Bureau</w:t>
            </w:r>
          </w:p>
        </w:tc>
      </w:tr>
      <w:tr w:rsidR="00FD38A6" w:rsidRPr="00FD38A6" w:rsidTr="00D50635">
        <w:tc>
          <w:tcPr>
            <w:tcW w:w="1275" w:type="dxa"/>
            <w:shd w:val="clear" w:color="auto" w:fill="auto"/>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袁峰晓</w:t>
            </w:r>
          </w:p>
          <w:p w:rsidR="00FD38A6" w:rsidRPr="00FD38A6" w:rsidRDefault="00FD38A6" w:rsidP="00FD38A6">
            <w:pPr>
              <w:jc w:val="center"/>
              <w:rPr>
                <w:sz w:val="20"/>
                <w:szCs w:val="20"/>
              </w:rPr>
            </w:pPr>
            <w:r w:rsidRPr="00FD38A6">
              <w:rPr>
                <w:rFonts w:hint="eastAsia"/>
                <w:sz w:val="20"/>
                <w:szCs w:val="20"/>
              </w:rPr>
              <w:t>Yuan Fengxiao</w:t>
            </w:r>
          </w:p>
        </w:tc>
        <w:tc>
          <w:tcPr>
            <w:tcW w:w="3402" w:type="dxa"/>
            <w:shd w:val="clear" w:color="auto" w:fill="auto"/>
            <w:tcMar>
              <w:left w:w="28" w:type="dxa"/>
              <w:right w:w="28" w:type="dxa"/>
            </w:tcMar>
            <w:vAlign w:val="center"/>
          </w:tcPr>
          <w:p w:rsidR="00FD38A6" w:rsidRPr="00FD38A6" w:rsidRDefault="00FD38A6" w:rsidP="00FD38A6">
            <w:pPr>
              <w:rPr>
                <w:sz w:val="20"/>
                <w:szCs w:val="20"/>
              </w:rPr>
            </w:pPr>
            <w:r w:rsidRPr="00FD38A6">
              <w:rPr>
                <w:rFonts w:hint="eastAsia"/>
                <w:sz w:val="20"/>
                <w:szCs w:val="20"/>
              </w:rPr>
              <w:t>甘肃省尕海</w:t>
            </w:r>
            <w:r w:rsidRPr="00FD38A6">
              <w:rPr>
                <w:rFonts w:hint="eastAsia"/>
                <w:sz w:val="20"/>
                <w:szCs w:val="20"/>
              </w:rPr>
              <w:t>-</w:t>
            </w:r>
            <w:r w:rsidRPr="00FD38A6">
              <w:rPr>
                <w:rFonts w:hint="eastAsia"/>
                <w:sz w:val="20"/>
                <w:szCs w:val="20"/>
              </w:rPr>
              <w:t>则岔国家级自然保护区管理局局长</w:t>
            </w:r>
          </w:p>
          <w:p w:rsidR="00FD38A6" w:rsidRPr="00FD38A6" w:rsidRDefault="00FD38A6" w:rsidP="00FD38A6">
            <w:pPr>
              <w:rPr>
                <w:sz w:val="20"/>
                <w:szCs w:val="20"/>
              </w:rPr>
            </w:pPr>
            <w:r w:rsidRPr="00FD38A6">
              <w:rPr>
                <w:rFonts w:hint="eastAsia"/>
                <w:sz w:val="20"/>
                <w:szCs w:val="20"/>
              </w:rPr>
              <w:t>Director., Gahai-Zecha National Nature Reserve Administration Bureau</w:t>
            </w:r>
          </w:p>
        </w:tc>
        <w:tc>
          <w:tcPr>
            <w:tcW w:w="1134" w:type="dxa"/>
            <w:shd w:val="clear" w:color="auto" w:fill="E6E6E6"/>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母金荣</w:t>
            </w:r>
          </w:p>
          <w:p w:rsidR="00FD38A6" w:rsidRPr="00FD38A6" w:rsidRDefault="00FD38A6" w:rsidP="00FD38A6">
            <w:pPr>
              <w:jc w:val="center"/>
              <w:rPr>
                <w:sz w:val="20"/>
                <w:szCs w:val="20"/>
              </w:rPr>
            </w:pPr>
            <w:r w:rsidRPr="00FD38A6">
              <w:rPr>
                <w:rFonts w:hint="eastAsia"/>
                <w:sz w:val="20"/>
                <w:szCs w:val="20"/>
              </w:rPr>
              <w:t>Mu Jinrong</w:t>
            </w:r>
          </w:p>
        </w:tc>
        <w:tc>
          <w:tcPr>
            <w:tcW w:w="3399" w:type="dxa"/>
            <w:shd w:val="clear" w:color="auto" w:fill="E6E6E6"/>
            <w:tcMar>
              <w:left w:w="28" w:type="dxa"/>
              <w:right w:w="28" w:type="dxa"/>
            </w:tcMar>
            <w:vAlign w:val="center"/>
          </w:tcPr>
          <w:p w:rsidR="00FD38A6" w:rsidRPr="00FD38A6" w:rsidRDefault="00FD38A6" w:rsidP="00FD38A6">
            <w:pPr>
              <w:rPr>
                <w:sz w:val="20"/>
                <w:szCs w:val="20"/>
              </w:rPr>
            </w:pPr>
            <w:r w:rsidRPr="00FD38A6">
              <w:rPr>
                <w:rFonts w:hint="eastAsia"/>
                <w:sz w:val="20"/>
                <w:szCs w:val="20"/>
              </w:rPr>
              <w:t>甘肃省尕海</w:t>
            </w:r>
            <w:r w:rsidRPr="00FD38A6">
              <w:rPr>
                <w:rFonts w:hint="eastAsia"/>
                <w:sz w:val="20"/>
                <w:szCs w:val="20"/>
              </w:rPr>
              <w:t>-</w:t>
            </w:r>
            <w:r w:rsidRPr="00FD38A6">
              <w:rPr>
                <w:rFonts w:hint="eastAsia"/>
                <w:sz w:val="20"/>
                <w:szCs w:val="20"/>
              </w:rPr>
              <w:t>则岔国家级自然保护区管理局局长</w:t>
            </w:r>
          </w:p>
          <w:p w:rsidR="00FD38A6" w:rsidRPr="00FD38A6" w:rsidRDefault="00FD38A6" w:rsidP="00FD38A6">
            <w:pPr>
              <w:rPr>
                <w:sz w:val="20"/>
                <w:szCs w:val="20"/>
              </w:rPr>
            </w:pPr>
            <w:r w:rsidRPr="00FD38A6">
              <w:rPr>
                <w:rFonts w:hint="eastAsia"/>
                <w:sz w:val="20"/>
                <w:szCs w:val="20"/>
              </w:rPr>
              <w:t>Director., Gahai-Zecha National Nature Reserve Administration Bureau</w:t>
            </w:r>
          </w:p>
        </w:tc>
      </w:tr>
      <w:tr w:rsidR="00FD38A6" w:rsidRPr="00FD38A6" w:rsidTr="00D50635">
        <w:trPr>
          <w:trHeight w:val="938"/>
        </w:trPr>
        <w:tc>
          <w:tcPr>
            <w:tcW w:w="1275"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刘志江</w:t>
            </w:r>
          </w:p>
          <w:p w:rsidR="00FD38A6" w:rsidRPr="00FD38A6" w:rsidRDefault="00FD38A6" w:rsidP="00FD38A6">
            <w:pPr>
              <w:jc w:val="center"/>
              <w:rPr>
                <w:sz w:val="20"/>
                <w:szCs w:val="20"/>
              </w:rPr>
            </w:pPr>
            <w:r w:rsidRPr="00FD38A6">
              <w:rPr>
                <w:rFonts w:hint="eastAsia"/>
                <w:sz w:val="20"/>
                <w:szCs w:val="20"/>
              </w:rPr>
              <w:t>Liu Zhijiang</w:t>
            </w:r>
          </w:p>
        </w:tc>
        <w:tc>
          <w:tcPr>
            <w:tcW w:w="3402"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甘肃省洮河国家级自然保护区管理局局长</w:t>
            </w:r>
          </w:p>
          <w:p w:rsidR="00FD38A6" w:rsidRPr="00FD38A6" w:rsidRDefault="00FD38A6" w:rsidP="00FD38A6">
            <w:pPr>
              <w:jc w:val="center"/>
              <w:rPr>
                <w:sz w:val="20"/>
                <w:szCs w:val="20"/>
              </w:rPr>
            </w:pPr>
            <w:r w:rsidRPr="00FD38A6">
              <w:rPr>
                <w:rFonts w:hint="eastAsia"/>
                <w:sz w:val="20"/>
                <w:szCs w:val="20"/>
              </w:rPr>
              <w:t>Director., Taohe National Nature Reserve Administration Bureau</w:t>
            </w:r>
          </w:p>
        </w:tc>
        <w:tc>
          <w:tcPr>
            <w:tcW w:w="1134"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刘志江</w:t>
            </w:r>
          </w:p>
          <w:p w:rsidR="00FD38A6" w:rsidRPr="00FD38A6" w:rsidRDefault="00FD38A6" w:rsidP="00FD38A6">
            <w:pPr>
              <w:jc w:val="center"/>
              <w:rPr>
                <w:sz w:val="20"/>
                <w:szCs w:val="20"/>
              </w:rPr>
            </w:pPr>
            <w:r w:rsidRPr="00FD38A6">
              <w:rPr>
                <w:rFonts w:hint="eastAsia"/>
                <w:sz w:val="20"/>
                <w:szCs w:val="20"/>
              </w:rPr>
              <w:t>Liu Zhijiang</w:t>
            </w:r>
          </w:p>
        </w:tc>
        <w:tc>
          <w:tcPr>
            <w:tcW w:w="3399" w:type="dxa"/>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甘肃省洮河国家级自然保护区管理局局长</w:t>
            </w:r>
          </w:p>
          <w:p w:rsidR="00FD38A6" w:rsidRPr="00FD38A6" w:rsidRDefault="00FD38A6" w:rsidP="00FD38A6">
            <w:pPr>
              <w:jc w:val="center"/>
              <w:rPr>
                <w:sz w:val="20"/>
                <w:szCs w:val="20"/>
              </w:rPr>
            </w:pPr>
            <w:r w:rsidRPr="00FD38A6">
              <w:rPr>
                <w:rFonts w:hint="eastAsia"/>
                <w:sz w:val="20"/>
                <w:szCs w:val="20"/>
              </w:rPr>
              <w:t>Director., Taohe National Nature Reserve Administration Bureau</w:t>
            </w:r>
          </w:p>
        </w:tc>
      </w:tr>
      <w:tr w:rsidR="00FD38A6" w:rsidRPr="00FD38A6" w:rsidTr="00D50635">
        <w:tc>
          <w:tcPr>
            <w:tcW w:w="1275" w:type="dxa"/>
            <w:shd w:val="clear" w:color="auto" w:fill="auto"/>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高生祥</w:t>
            </w:r>
          </w:p>
          <w:p w:rsidR="00FD38A6" w:rsidRPr="00FD38A6" w:rsidRDefault="00FD38A6" w:rsidP="00FD38A6">
            <w:pPr>
              <w:jc w:val="center"/>
              <w:rPr>
                <w:sz w:val="20"/>
                <w:szCs w:val="20"/>
              </w:rPr>
            </w:pPr>
            <w:r w:rsidRPr="00FD38A6">
              <w:rPr>
                <w:rFonts w:hint="eastAsia"/>
                <w:sz w:val="20"/>
                <w:szCs w:val="20"/>
              </w:rPr>
              <w:t>Gao Shengxiang</w:t>
            </w:r>
          </w:p>
        </w:tc>
        <w:tc>
          <w:tcPr>
            <w:tcW w:w="3402" w:type="dxa"/>
            <w:shd w:val="clear" w:color="auto" w:fill="auto"/>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甘肃太子山国家自然保护区管理局局长</w:t>
            </w:r>
          </w:p>
          <w:p w:rsidR="00FD38A6" w:rsidRPr="00FD38A6" w:rsidRDefault="00FD38A6" w:rsidP="00FD38A6">
            <w:pPr>
              <w:jc w:val="center"/>
              <w:rPr>
                <w:sz w:val="20"/>
                <w:szCs w:val="20"/>
              </w:rPr>
            </w:pPr>
            <w:r w:rsidRPr="00FD38A6">
              <w:rPr>
                <w:rFonts w:hint="eastAsia"/>
                <w:sz w:val="20"/>
                <w:szCs w:val="20"/>
              </w:rPr>
              <w:t>Director., Taizishan National Nature Reserve Administration Bureau</w:t>
            </w:r>
          </w:p>
        </w:tc>
        <w:tc>
          <w:tcPr>
            <w:tcW w:w="1134" w:type="dxa"/>
            <w:shd w:val="clear" w:color="auto" w:fill="auto"/>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高生祥</w:t>
            </w:r>
          </w:p>
          <w:p w:rsidR="00FD38A6" w:rsidRPr="00FD38A6" w:rsidRDefault="00FD38A6" w:rsidP="00FD38A6">
            <w:pPr>
              <w:jc w:val="center"/>
              <w:rPr>
                <w:sz w:val="20"/>
                <w:szCs w:val="20"/>
              </w:rPr>
            </w:pPr>
            <w:r w:rsidRPr="00FD38A6">
              <w:rPr>
                <w:rFonts w:hint="eastAsia"/>
                <w:sz w:val="20"/>
                <w:szCs w:val="20"/>
              </w:rPr>
              <w:t>Gao Shengxiang</w:t>
            </w:r>
          </w:p>
        </w:tc>
        <w:tc>
          <w:tcPr>
            <w:tcW w:w="3399" w:type="dxa"/>
            <w:shd w:val="clear" w:color="auto" w:fill="E6E6E6"/>
            <w:tcMar>
              <w:left w:w="28" w:type="dxa"/>
              <w:right w:w="28" w:type="dxa"/>
            </w:tcMar>
            <w:vAlign w:val="center"/>
          </w:tcPr>
          <w:p w:rsidR="00FD38A6" w:rsidRPr="00FD38A6" w:rsidRDefault="00FD38A6" w:rsidP="00FD38A6">
            <w:pPr>
              <w:jc w:val="center"/>
              <w:rPr>
                <w:sz w:val="20"/>
                <w:szCs w:val="20"/>
              </w:rPr>
            </w:pPr>
            <w:r w:rsidRPr="00FD38A6">
              <w:rPr>
                <w:rFonts w:hint="eastAsia"/>
                <w:sz w:val="20"/>
                <w:szCs w:val="20"/>
              </w:rPr>
              <w:t>甘肃省太子山国家级自然保护区管理局党委书记</w:t>
            </w:r>
          </w:p>
          <w:p w:rsidR="00FD38A6" w:rsidRPr="00FD38A6" w:rsidRDefault="00FD38A6" w:rsidP="00FD38A6">
            <w:pPr>
              <w:jc w:val="center"/>
              <w:rPr>
                <w:sz w:val="20"/>
                <w:szCs w:val="20"/>
              </w:rPr>
            </w:pPr>
            <w:r w:rsidRPr="00FD38A6">
              <w:rPr>
                <w:rFonts w:hint="eastAsia"/>
                <w:sz w:val="20"/>
                <w:szCs w:val="20"/>
              </w:rPr>
              <w:t>Secretary of the Party Committee., Taizishan National Nature Reserve Administration Bureau</w:t>
            </w:r>
          </w:p>
        </w:tc>
      </w:tr>
    </w:tbl>
    <w:p w:rsidR="00FD38A6" w:rsidRPr="00AA06D3" w:rsidRDefault="00FD38A6" w:rsidP="00AA06D3">
      <w:pPr>
        <w:spacing w:before="120"/>
        <w:rPr>
          <w:rFonts w:ascii="仿宋_GB2312" w:eastAsia="仿宋_GB2312" w:hAnsi="仿宋_GB2312" w:cs="仿宋_GB2312"/>
          <w:sz w:val="28"/>
          <w:szCs w:val="28"/>
        </w:rPr>
      </w:pPr>
      <w:r w:rsidRPr="00AA06D3">
        <w:rPr>
          <w:rFonts w:hint="eastAsia"/>
          <w:sz w:val="28"/>
          <w:szCs w:val="28"/>
        </w:rPr>
        <w:t xml:space="preserve">                            </w:t>
      </w:r>
      <w:r w:rsidRPr="00AA06D3">
        <w:rPr>
          <w:rFonts w:ascii="仿宋_GB2312" w:eastAsia="仿宋_GB2312" w:hAnsi="仿宋_GB2312" w:cs="仿宋_GB2312" w:hint="eastAsia"/>
          <w:sz w:val="28"/>
          <w:szCs w:val="28"/>
        </w:rPr>
        <w:t xml:space="preserve">  甘肃省GEF洮河项目办公室</w:t>
      </w:r>
    </w:p>
    <w:p w:rsidR="002B697C" w:rsidRPr="00D50635" w:rsidRDefault="00FD38A6" w:rsidP="00384F08">
      <w:pPr>
        <w:rPr>
          <w:rFonts w:ascii="仿宋_GB2312" w:eastAsia="仿宋_GB2312" w:hAnsi="仿宋_GB2312" w:cs="仿宋_GB2312"/>
          <w:sz w:val="28"/>
          <w:szCs w:val="28"/>
        </w:rPr>
      </w:pPr>
      <w:r w:rsidRPr="00AA06D3">
        <w:rPr>
          <w:rFonts w:ascii="仿宋_GB2312" w:eastAsia="仿宋_GB2312" w:hAnsi="仿宋_GB2312" w:cs="仿宋_GB2312" w:hint="eastAsia"/>
          <w:sz w:val="28"/>
          <w:szCs w:val="28"/>
        </w:rPr>
        <w:t xml:space="preserve">                                 2012年12月19日</w:t>
      </w:r>
    </w:p>
    <w:p w:rsidR="00FC52A8" w:rsidRPr="00A03835" w:rsidRDefault="00FC52A8" w:rsidP="004D3E14">
      <w:pPr>
        <w:spacing w:line="264" w:lineRule="auto"/>
        <w:jc w:val="center"/>
        <w:rPr>
          <w:rFonts w:ascii="Arial" w:hAnsi="Arial" w:cs="Arial"/>
          <w:bCs/>
          <w:sz w:val="21"/>
          <w:szCs w:val="21"/>
        </w:rPr>
        <w:sectPr w:rsidR="00FC52A8" w:rsidRPr="00A03835" w:rsidSect="002B697C">
          <w:headerReference w:type="default" r:id="rId41"/>
          <w:footerReference w:type="default" r:id="rId42"/>
          <w:pgSz w:w="11906" w:h="16838" w:code="9"/>
          <w:pgMar w:top="1418" w:right="1418" w:bottom="1418" w:left="1418" w:header="709" w:footer="709" w:gutter="0"/>
          <w:cols w:space="708"/>
          <w:docGrid w:linePitch="360"/>
        </w:sectPr>
      </w:pPr>
    </w:p>
    <w:p w:rsidR="00B2497C" w:rsidRPr="00A03835" w:rsidRDefault="004078B1" w:rsidP="00956113">
      <w:pPr>
        <w:pStyle w:val="Heading1"/>
        <w:tabs>
          <w:tab w:val="center" w:pos="7040"/>
        </w:tabs>
        <w:spacing w:line="264" w:lineRule="auto"/>
        <w:rPr>
          <w:rFonts w:ascii="Arial" w:hAnsi="Arial" w:cs="Arial"/>
          <w:sz w:val="21"/>
          <w:szCs w:val="21"/>
        </w:rPr>
      </w:pPr>
      <w:bookmarkStart w:id="79" w:name="_Toc232397739"/>
      <w:r>
        <w:rPr>
          <w:rFonts w:ascii="Arial" w:hAnsi="Arial" w:cs="Arial"/>
          <w:sz w:val="21"/>
          <w:szCs w:val="21"/>
        </w:rPr>
        <w:lastRenderedPageBreak/>
        <w:t xml:space="preserve">Annex </w:t>
      </w:r>
      <w:r w:rsidR="00D50635">
        <w:rPr>
          <w:rFonts w:ascii="Arial" w:hAnsi="Arial" w:cs="Arial"/>
          <w:sz w:val="21"/>
          <w:szCs w:val="21"/>
        </w:rPr>
        <w:t>8</w:t>
      </w:r>
      <w:r w:rsidR="00956113">
        <w:rPr>
          <w:rFonts w:ascii="Arial" w:hAnsi="Arial" w:cs="Arial"/>
          <w:sz w:val="21"/>
          <w:szCs w:val="21"/>
        </w:rPr>
        <w:t>:</w:t>
      </w:r>
      <w:r w:rsidR="00956113">
        <w:rPr>
          <w:rFonts w:ascii="Arial" w:hAnsi="Arial" w:cs="Arial"/>
          <w:sz w:val="21"/>
          <w:szCs w:val="21"/>
        </w:rPr>
        <w:tab/>
      </w:r>
      <w:r w:rsidR="00B62BA5" w:rsidRPr="00A03835">
        <w:rPr>
          <w:rFonts w:ascii="Arial" w:hAnsi="Arial"/>
          <w:bCs w:val="0"/>
          <w:sz w:val="21"/>
        </w:rPr>
        <w:t xml:space="preserve">Evaluation </w:t>
      </w:r>
      <w:r w:rsidR="00B62BA5" w:rsidRPr="00A03835">
        <w:rPr>
          <w:rFonts w:ascii="Arial" w:hAnsi="Arial" w:cs="Arial"/>
          <w:bCs w:val="0"/>
          <w:sz w:val="21"/>
          <w:szCs w:val="21"/>
        </w:rPr>
        <w:t xml:space="preserve">of </w:t>
      </w:r>
      <w:r w:rsidR="005C4DC2" w:rsidRPr="00A03835">
        <w:rPr>
          <w:rFonts w:ascii="Arial" w:hAnsi="Arial" w:cs="Arial"/>
          <w:bCs w:val="0"/>
          <w:sz w:val="21"/>
          <w:szCs w:val="21"/>
        </w:rPr>
        <w:t xml:space="preserve">Project </w:t>
      </w:r>
      <w:r w:rsidR="00B62BA5" w:rsidRPr="00A03835">
        <w:rPr>
          <w:rFonts w:ascii="Arial" w:hAnsi="Arial" w:cs="Arial"/>
          <w:bCs w:val="0"/>
          <w:sz w:val="21"/>
          <w:szCs w:val="21"/>
        </w:rPr>
        <w:t xml:space="preserve">Performance Indicators and Delivery </w:t>
      </w:r>
      <w:r w:rsidR="005C4DC2">
        <w:rPr>
          <w:rFonts w:ascii="Arial" w:hAnsi="Arial" w:cs="Arial"/>
          <w:bCs w:val="0"/>
          <w:sz w:val="21"/>
          <w:szCs w:val="21"/>
        </w:rPr>
        <w:t>Status</w:t>
      </w:r>
      <w:bookmarkEnd w:id="79"/>
    </w:p>
    <w:p w:rsidR="00956113" w:rsidRPr="00C24323" w:rsidRDefault="00956113" w:rsidP="00956113">
      <w:pPr>
        <w:pStyle w:val="Heading6"/>
        <w:tabs>
          <w:tab w:val="left" w:pos="3300"/>
        </w:tabs>
        <w:rPr>
          <w:rFonts w:ascii="Arial" w:hAnsi="Arial" w:cs="Arial"/>
          <w:b w:val="0"/>
          <w:i/>
          <w:sz w:val="21"/>
          <w:szCs w:val="21"/>
        </w:rPr>
      </w:pPr>
      <w:r w:rsidRPr="00C24323">
        <w:rPr>
          <w:rFonts w:ascii="Arial" w:hAnsi="Arial" w:cs="Arial"/>
          <w:bCs w:val="0"/>
          <w:i/>
          <w:sz w:val="21"/>
          <w:szCs w:val="21"/>
          <w:vertAlign w:val="superscript"/>
        </w:rPr>
        <w:t>#</w:t>
      </w:r>
      <w:r w:rsidRPr="00C24323">
        <w:rPr>
          <w:rFonts w:ascii="Arial" w:hAnsi="Arial" w:cs="Arial"/>
          <w:b w:val="0"/>
          <w:i/>
          <w:sz w:val="21"/>
          <w:szCs w:val="21"/>
        </w:rPr>
        <w:t>Status of delivery colour codes:</w:t>
      </w:r>
      <w:r w:rsidRPr="00C24323">
        <w:rPr>
          <w:rFonts w:ascii="Arial" w:hAnsi="Arial" w:cs="Arial"/>
          <w:b w:val="0"/>
          <w:i/>
          <w:sz w:val="21"/>
          <w:szCs w:val="21"/>
        </w:rPr>
        <w:tab/>
      </w:r>
      <w:r w:rsidRPr="00C24323">
        <w:rPr>
          <w:rFonts w:ascii="Arial" w:hAnsi="Arial" w:cs="Arial"/>
          <w:b w:val="0"/>
          <w:sz w:val="21"/>
          <w:szCs w:val="21"/>
          <w:highlight w:val="green"/>
        </w:rPr>
        <w:t>Green</w:t>
      </w:r>
      <w:r w:rsidRPr="00C24323">
        <w:rPr>
          <w:rFonts w:ascii="Arial" w:hAnsi="Arial" w:cs="Arial"/>
          <w:b w:val="0"/>
          <w:sz w:val="21"/>
          <w:szCs w:val="21"/>
        </w:rPr>
        <w:t xml:space="preserve"> / completed – indicator shows successful achievement</w:t>
      </w:r>
    </w:p>
    <w:p w:rsidR="00956113" w:rsidRPr="00C24323" w:rsidRDefault="00956113" w:rsidP="00956113">
      <w:pPr>
        <w:tabs>
          <w:tab w:val="left" w:pos="3300"/>
          <w:tab w:val="left" w:pos="3630"/>
        </w:tabs>
        <w:rPr>
          <w:rFonts w:ascii="Arial" w:hAnsi="Arial" w:cs="Arial"/>
          <w:sz w:val="21"/>
          <w:szCs w:val="21"/>
        </w:rPr>
      </w:pPr>
      <w:r w:rsidRPr="00C24323">
        <w:rPr>
          <w:rFonts w:ascii="Arial" w:hAnsi="Arial" w:cs="Arial"/>
          <w:sz w:val="21"/>
          <w:szCs w:val="21"/>
        </w:rPr>
        <w:tab/>
      </w:r>
      <w:r w:rsidRPr="00C24323">
        <w:rPr>
          <w:rFonts w:ascii="Arial" w:hAnsi="Arial" w:cs="Arial"/>
          <w:sz w:val="21"/>
          <w:szCs w:val="21"/>
          <w:highlight w:val="yellow"/>
        </w:rPr>
        <w:t>Yellow</w:t>
      </w:r>
      <w:r w:rsidRPr="00C24323">
        <w:rPr>
          <w:rFonts w:ascii="Arial" w:hAnsi="Arial" w:cs="Arial"/>
          <w:sz w:val="21"/>
          <w:szCs w:val="21"/>
        </w:rPr>
        <w:t xml:space="preserve"> – indicator shows expected completion by the end of the project</w:t>
      </w:r>
    </w:p>
    <w:p w:rsidR="00956113" w:rsidRPr="00C24323" w:rsidRDefault="00956113" w:rsidP="00956113">
      <w:pPr>
        <w:tabs>
          <w:tab w:val="left" w:pos="3300"/>
          <w:tab w:val="left" w:pos="3630"/>
        </w:tabs>
        <w:rPr>
          <w:rFonts w:ascii="Arial" w:hAnsi="Arial" w:cs="Arial"/>
          <w:sz w:val="21"/>
          <w:szCs w:val="21"/>
        </w:rPr>
      </w:pPr>
      <w:r w:rsidRPr="00C24323">
        <w:rPr>
          <w:rFonts w:ascii="Arial" w:hAnsi="Arial" w:cs="Arial"/>
          <w:sz w:val="21"/>
          <w:szCs w:val="21"/>
        </w:rPr>
        <w:tab/>
      </w:r>
      <w:r w:rsidRPr="00C24323">
        <w:rPr>
          <w:rFonts w:ascii="Arial" w:hAnsi="Arial" w:cs="Arial"/>
          <w:sz w:val="21"/>
          <w:szCs w:val="21"/>
          <w:highlight w:val="red"/>
        </w:rPr>
        <w:t>Red</w:t>
      </w:r>
      <w:r w:rsidRPr="00C24323">
        <w:rPr>
          <w:rFonts w:ascii="Arial" w:hAnsi="Arial" w:cs="Arial"/>
          <w:sz w:val="21"/>
          <w:szCs w:val="21"/>
        </w:rPr>
        <w:t xml:space="preserve"> – Indicator show poor achievement - unlikely to be complete by end of Project</w:t>
      </w:r>
    </w:p>
    <w:p w:rsidR="00956113" w:rsidRPr="00C24323" w:rsidRDefault="00956113" w:rsidP="00956113">
      <w:pPr>
        <w:tabs>
          <w:tab w:val="left" w:pos="3300"/>
        </w:tabs>
        <w:spacing w:before="120"/>
        <w:ind w:left="1542" w:hanging="1542"/>
        <w:jc w:val="both"/>
        <w:rPr>
          <w:rFonts w:ascii="Arial Narrow" w:hAnsi="Arial Narrow" w:cs="Arial"/>
          <w:sz w:val="20"/>
          <w:szCs w:val="20"/>
        </w:rPr>
      </w:pPr>
      <w:r w:rsidRPr="00C24323">
        <w:rPr>
          <w:rFonts w:ascii="Arial" w:hAnsi="Arial" w:cs="Arial"/>
          <w:bCs/>
          <w:i/>
          <w:sz w:val="21"/>
          <w:szCs w:val="21"/>
        </w:rPr>
        <w:t>*Satisfaction rating scale:</w:t>
      </w:r>
      <w:r w:rsidRPr="00C24323">
        <w:rPr>
          <w:rFonts w:ascii="Arial Narrow" w:hAnsi="Arial Narrow" w:cs="Arial"/>
          <w:sz w:val="20"/>
          <w:szCs w:val="20"/>
        </w:rPr>
        <w:tab/>
      </w:r>
      <w:r w:rsidRPr="00C24323">
        <w:rPr>
          <w:rFonts w:ascii="Arial Narrow" w:hAnsi="Arial Narrow" w:cs="Arial"/>
          <w:b/>
          <w:sz w:val="21"/>
          <w:szCs w:val="21"/>
        </w:rPr>
        <w:t>H</w:t>
      </w:r>
      <w:r w:rsidRPr="00C24323">
        <w:rPr>
          <w:rFonts w:ascii="Arial Narrow" w:hAnsi="Arial Narrow" w:cs="Arial"/>
          <w:sz w:val="21"/>
          <w:szCs w:val="21"/>
        </w:rPr>
        <w:t xml:space="preserve">ighly </w:t>
      </w:r>
      <w:r w:rsidRPr="00C24323">
        <w:rPr>
          <w:rFonts w:ascii="Arial Narrow" w:hAnsi="Arial Narrow" w:cs="Arial"/>
          <w:b/>
          <w:sz w:val="21"/>
          <w:szCs w:val="21"/>
        </w:rPr>
        <w:t>S</w:t>
      </w:r>
      <w:r w:rsidRPr="00C24323">
        <w:rPr>
          <w:rFonts w:ascii="Arial Narrow" w:hAnsi="Arial Narrow" w:cs="Arial"/>
          <w:sz w:val="21"/>
          <w:szCs w:val="21"/>
        </w:rPr>
        <w:t xml:space="preserve">atisfactory, </w:t>
      </w:r>
      <w:r w:rsidRPr="00C24323">
        <w:rPr>
          <w:rFonts w:ascii="Arial Narrow" w:hAnsi="Arial Narrow" w:cs="Arial"/>
          <w:b/>
          <w:sz w:val="21"/>
          <w:szCs w:val="21"/>
        </w:rPr>
        <w:t>S</w:t>
      </w:r>
      <w:r w:rsidRPr="00C24323">
        <w:rPr>
          <w:rFonts w:ascii="Arial Narrow" w:hAnsi="Arial Narrow" w:cs="Arial"/>
          <w:sz w:val="21"/>
          <w:szCs w:val="21"/>
        </w:rPr>
        <w:t xml:space="preserve">atisfactory, </w:t>
      </w:r>
      <w:r w:rsidRPr="00C24323">
        <w:rPr>
          <w:rFonts w:ascii="Arial Narrow" w:hAnsi="Arial Narrow" w:cs="Arial"/>
          <w:b/>
          <w:sz w:val="21"/>
          <w:szCs w:val="21"/>
        </w:rPr>
        <w:t>M</w:t>
      </w:r>
      <w:r w:rsidRPr="00C24323">
        <w:rPr>
          <w:rFonts w:ascii="Arial Narrow" w:hAnsi="Arial Narrow" w:cs="Arial"/>
          <w:sz w:val="21"/>
          <w:szCs w:val="21"/>
        </w:rPr>
        <w:t xml:space="preserve">oderately </w:t>
      </w:r>
      <w:r w:rsidRPr="00C24323">
        <w:rPr>
          <w:rFonts w:ascii="Arial Narrow" w:hAnsi="Arial Narrow" w:cs="Arial"/>
          <w:b/>
          <w:sz w:val="21"/>
          <w:szCs w:val="21"/>
        </w:rPr>
        <w:t>S</w:t>
      </w:r>
      <w:r w:rsidRPr="00C24323">
        <w:rPr>
          <w:rFonts w:ascii="Arial Narrow" w:hAnsi="Arial Narrow" w:cs="Arial"/>
          <w:sz w:val="21"/>
          <w:szCs w:val="21"/>
        </w:rPr>
        <w:t xml:space="preserve">atisfactory, </w:t>
      </w:r>
      <w:r w:rsidRPr="00C24323">
        <w:rPr>
          <w:rFonts w:ascii="Arial Narrow" w:hAnsi="Arial Narrow" w:cs="Arial"/>
          <w:b/>
          <w:sz w:val="21"/>
          <w:szCs w:val="21"/>
        </w:rPr>
        <w:t>M</w:t>
      </w:r>
      <w:r w:rsidRPr="00C24323">
        <w:rPr>
          <w:rFonts w:ascii="Arial Narrow" w:hAnsi="Arial Narrow" w:cs="Arial"/>
          <w:sz w:val="21"/>
          <w:szCs w:val="21"/>
        </w:rPr>
        <w:t xml:space="preserve">oderately </w:t>
      </w:r>
      <w:r w:rsidRPr="00C24323">
        <w:rPr>
          <w:rFonts w:ascii="Arial Narrow" w:hAnsi="Arial Narrow" w:cs="Arial"/>
          <w:b/>
          <w:sz w:val="21"/>
          <w:szCs w:val="21"/>
        </w:rPr>
        <w:t>U</w:t>
      </w:r>
      <w:r w:rsidRPr="00C24323">
        <w:rPr>
          <w:rFonts w:ascii="Arial Narrow" w:hAnsi="Arial Narrow" w:cs="Arial"/>
          <w:sz w:val="21"/>
          <w:szCs w:val="21"/>
        </w:rPr>
        <w:t xml:space="preserve">nsatisfactory, </w:t>
      </w:r>
      <w:r w:rsidRPr="00C24323">
        <w:rPr>
          <w:rFonts w:ascii="Arial Narrow" w:hAnsi="Arial Narrow" w:cs="Arial"/>
          <w:b/>
          <w:sz w:val="21"/>
          <w:szCs w:val="21"/>
        </w:rPr>
        <w:t>U</w:t>
      </w:r>
      <w:r w:rsidRPr="00C24323">
        <w:rPr>
          <w:rFonts w:ascii="Arial Narrow" w:hAnsi="Arial Narrow" w:cs="Arial"/>
          <w:sz w:val="21"/>
          <w:szCs w:val="21"/>
        </w:rPr>
        <w:t xml:space="preserve">nsatisfactory, </w:t>
      </w:r>
      <w:r w:rsidRPr="00C24323">
        <w:rPr>
          <w:rFonts w:ascii="Arial Narrow" w:hAnsi="Arial Narrow" w:cs="Arial"/>
          <w:b/>
          <w:sz w:val="21"/>
          <w:szCs w:val="21"/>
        </w:rPr>
        <w:t>H</w:t>
      </w:r>
      <w:r w:rsidRPr="00C24323">
        <w:rPr>
          <w:rFonts w:ascii="Arial Narrow" w:hAnsi="Arial Narrow" w:cs="Arial"/>
          <w:sz w:val="21"/>
          <w:szCs w:val="21"/>
        </w:rPr>
        <w:t xml:space="preserve">ighly </w:t>
      </w:r>
      <w:r w:rsidRPr="00C24323">
        <w:rPr>
          <w:rFonts w:ascii="Arial Narrow" w:hAnsi="Arial Narrow" w:cs="Arial"/>
          <w:b/>
          <w:sz w:val="21"/>
          <w:szCs w:val="21"/>
        </w:rPr>
        <w:t>U</w:t>
      </w:r>
      <w:r w:rsidRPr="00C24323">
        <w:rPr>
          <w:rFonts w:ascii="Arial Narrow" w:hAnsi="Arial Narrow" w:cs="Arial"/>
          <w:sz w:val="21"/>
          <w:szCs w:val="21"/>
        </w:rPr>
        <w:t>nsatisfactory</w:t>
      </w:r>
    </w:p>
    <w:p w:rsidR="00956113" w:rsidRDefault="00956113" w:rsidP="00956113"/>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9"/>
        <w:gridCol w:w="2977"/>
        <w:gridCol w:w="1134"/>
        <w:gridCol w:w="1418"/>
        <w:gridCol w:w="2551"/>
        <w:gridCol w:w="3588"/>
        <w:gridCol w:w="665"/>
      </w:tblGrid>
      <w:tr w:rsidR="00760C40" w:rsidRPr="00760C40" w:rsidTr="00F700E6">
        <w:trPr>
          <w:trHeight w:val="798"/>
          <w:tblHeader/>
        </w:trPr>
        <w:tc>
          <w:tcPr>
            <w:tcW w:w="1729" w:type="dxa"/>
            <w:tcBorders>
              <w:bottom w:val="single" w:sz="4" w:space="0" w:color="auto"/>
            </w:tcBorders>
            <w:shd w:val="clear" w:color="auto" w:fill="595959"/>
            <w:tcMar>
              <w:top w:w="28" w:type="dxa"/>
              <w:left w:w="28" w:type="dxa"/>
              <w:bottom w:w="28" w:type="dxa"/>
              <w:right w:w="28" w:type="dxa"/>
            </w:tcMar>
            <w:vAlign w:val="center"/>
          </w:tcPr>
          <w:p w:rsidR="00760C40" w:rsidRPr="00760C40" w:rsidRDefault="00760C40" w:rsidP="00760C40">
            <w:pPr>
              <w:jc w:val="center"/>
              <w:rPr>
                <w:rFonts w:ascii="Arial Narrow" w:hAnsi="Arial Narrow"/>
                <w:b/>
                <w:color w:val="FFFFFF"/>
                <w:sz w:val="20"/>
                <w:szCs w:val="20"/>
              </w:rPr>
            </w:pPr>
            <w:r w:rsidRPr="00760C40">
              <w:rPr>
                <w:rFonts w:ascii="Arial Narrow" w:hAnsi="Arial Narrow"/>
                <w:b/>
                <w:color w:val="FFFFFF"/>
                <w:sz w:val="20"/>
                <w:szCs w:val="20"/>
              </w:rPr>
              <w:t>Objective/ Outcome</w:t>
            </w:r>
          </w:p>
        </w:tc>
        <w:tc>
          <w:tcPr>
            <w:tcW w:w="2977" w:type="dxa"/>
            <w:tcBorders>
              <w:bottom w:val="single" w:sz="4" w:space="0" w:color="auto"/>
            </w:tcBorders>
            <w:shd w:val="clear" w:color="auto" w:fill="595959"/>
            <w:tcMar>
              <w:top w:w="28" w:type="dxa"/>
              <w:left w:w="28" w:type="dxa"/>
              <w:bottom w:w="28" w:type="dxa"/>
              <w:right w:w="28" w:type="dxa"/>
            </w:tcMar>
            <w:vAlign w:val="center"/>
          </w:tcPr>
          <w:p w:rsidR="00760C40" w:rsidRPr="00760C40" w:rsidRDefault="00760C40" w:rsidP="00760C40">
            <w:pPr>
              <w:jc w:val="center"/>
              <w:rPr>
                <w:rFonts w:ascii="Arial Narrow" w:hAnsi="Arial Narrow"/>
                <w:b/>
                <w:color w:val="FFFFFF"/>
                <w:sz w:val="20"/>
                <w:szCs w:val="20"/>
              </w:rPr>
            </w:pPr>
            <w:r w:rsidRPr="00760C40">
              <w:rPr>
                <w:rFonts w:ascii="Arial Narrow" w:hAnsi="Arial Narrow"/>
                <w:b/>
                <w:color w:val="FFFFFF"/>
                <w:sz w:val="20"/>
                <w:szCs w:val="20"/>
              </w:rPr>
              <w:t>Indicator</w:t>
            </w:r>
          </w:p>
        </w:tc>
        <w:tc>
          <w:tcPr>
            <w:tcW w:w="1134" w:type="dxa"/>
            <w:tcBorders>
              <w:bottom w:val="single" w:sz="4" w:space="0" w:color="auto"/>
            </w:tcBorders>
            <w:shd w:val="clear" w:color="auto" w:fill="595959"/>
            <w:tcMar>
              <w:top w:w="28" w:type="dxa"/>
              <w:left w:w="28" w:type="dxa"/>
              <w:bottom w:w="28" w:type="dxa"/>
              <w:right w:w="28" w:type="dxa"/>
            </w:tcMar>
            <w:vAlign w:val="center"/>
          </w:tcPr>
          <w:p w:rsidR="00760C40" w:rsidRPr="00760C40" w:rsidRDefault="00D7120C" w:rsidP="00760C40">
            <w:pPr>
              <w:jc w:val="center"/>
              <w:rPr>
                <w:rFonts w:ascii="Arial Narrow" w:hAnsi="Arial Narrow"/>
                <w:b/>
                <w:bCs/>
                <w:iCs/>
                <w:color w:val="FFFFFF"/>
                <w:sz w:val="20"/>
                <w:szCs w:val="20"/>
              </w:rPr>
            </w:pPr>
            <w:r>
              <w:rPr>
                <w:rFonts w:ascii="Arial Narrow" w:hAnsi="Arial Narrow"/>
                <w:b/>
                <w:bCs/>
                <w:iCs/>
                <w:color w:val="FFFFFF"/>
                <w:sz w:val="20"/>
                <w:szCs w:val="20"/>
              </w:rPr>
              <w:t xml:space="preserve">2009 </w:t>
            </w:r>
            <w:r w:rsidR="00760C40" w:rsidRPr="00760C40">
              <w:rPr>
                <w:rFonts w:ascii="Arial Narrow" w:hAnsi="Arial Narrow"/>
                <w:b/>
                <w:bCs/>
                <w:iCs/>
                <w:color w:val="FFFFFF"/>
                <w:sz w:val="20"/>
                <w:szCs w:val="20"/>
              </w:rPr>
              <w:t>Baseline</w:t>
            </w:r>
          </w:p>
        </w:tc>
        <w:tc>
          <w:tcPr>
            <w:tcW w:w="1418" w:type="dxa"/>
            <w:tcBorders>
              <w:bottom w:val="single" w:sz="4" w:space="0" w:color="auto"/>
            </w:tcBorders>
            <w:shd w:val="clear" w:color="auto" w:fill="595959"/>
            <w:tcMar>
              <w:top w:w="28" w:type="dxa"/>
              <w:left w:w="28" w:type="dxa"/>
              <w:bottom w:w="28" w:type="dxa"/>
              <w:right w:w="28" w:type="dxa"/>
            </w:tcMar>
            <w:vAlign w:val="center"/>
          </w:tcPr>
          <w:p w:rsidR="00760C40" w:rsidRPr="00760C40" w:rsidRDefault="00D7120C" w:rsidP="00760C40">
            <w:pPr>
              <w:jc w:val="center"/>
              <w:rPr>
                <w:rFonts w:ascii="Arial Narrow" w:hAnsi="Arial Narrow"/>
                <w:b/>
                <w:bCs/>
                <w:iCs/>
                <w:color w:val="FFFFFF"/>
                <w:sz w:val="20"/>
                <w:szCs w:val="20"/>
              </w:rPr>
            </w:pPr>
            <w:r>
              <w:rPr>
                <w:rFonts w:ascii="Arial Narrow" w:hAnsi="Arial Narrow"/>
                <w:b/>
                <w:bCs/>
                <w:iCs/>
                <w:color w:val="FFFFFF"/>
                <w:sz w:val="20"/>
                <w:szCs w:val="20"/>
              </w:rPr>
              <w:t xml:space="preserve">2014 </w:t>
            </w:r>
            <w:r w:rsidR="00760C40" w:rsidRPr="00760C40">
              <w:rPr>
                <w:rFonts w:ascii="Arial Narrow" w:hAnsi="Arial Narrow"/>
                <w:b/>
                <w:bCs/>
                <w:iCs/>
                <w:color w:val="FFFFFF"/>
                <w:sz w:val="20"/>
                <w:szCs w:val="20"/>
              </w:rPr>
              <w:t>End of Project target</w:t>
            </w:r>
          </w:p>
        </w:tc>
        <w:tc>
          <w:tcPr>
            <w:tcW w:w="2551" w:type="dxa"/>
            <w:tcBorders>
              <w:bottom w:val="single" w:sz="4" w:space="0" w:color="auto"/>
            </w:tcBorders>
            <w:shd w:val="clear" w:color="auto" w:fill="595959"/>
            <w:tcMar>
              <w:top w:w="28" w:type="dxa"/>
              <w:left w:w="28" w:type="dxa"/>
              <w:bottom w:w="28" w:type="dxa"/>
              <w:right w:w="28" w:type="dxa"/>
            </w:tcMar>
            <w:vAlign w:val="center"/>
          </w:tcPr>
          <w:p w:rsidR="00473CDC" w:rsidRDefault="00760C40" w:rsidP="00473CDC">
            <w:pPr>
              <w:jc w:val="center"/>
              <w:rPr>
                <w:rFonts w:ascii="Arial Narrow" w:hAnsi="Arial Narrow"/>
                <w:b/>
                <w:color w:val="FFFFFF" w:themeColor="background1"/>
                <w:sz w:val="20"/>
                <w:szCs w:val="20"/>
              </w:rPr>
            </w:pPr>
            <w:r w:rsidRPr="001B319E">
              <w:rPr>
                <w:rFonts w:ascii="Arial Narrow" w:hAnsi="Arial Narrow"/>
                <w:b/>
                <w:color w:val="FFFFFF" w:themeColor="background1"/>
                <w:sz w:val="20"/>
                <w:szCs w:val="20"/>
              </w:rPr>
              <w:t>Mid-Term</w:t>
            </w:r>
            <w:r w:rsidR="00473CDC">
              <w:rPr>
                <w:rFonts w:ascii="Arial Narrow" w:hAnsi="Arial Narrow"/>
                <w:b/>
                <w:color w:val="FFFFFF" w:themeColor="background1"/>
                <w:sz w:val="20"/>
                <w:szCs w:val="20"/>
              </w:rPr>
              <w:t xml:space="preserve"> S</w:t>
            </w:r>
            <w:r w:rsidR="00D7120C">
              <w:rPr>
                <w:rFonts w:ascii="Arial Narrow" w:hAnsi="Arial Narrow"/>
                <w:b/>
                <w:color w:val="FFFFFF" w:themeColor="background1"/>
                <w:sz w:val="20"/>
                <w:szCs w:val="20"/>
              </w:rPr>
              <w:t xml:space="preserve">tatus </w:t>
            </w:r>
          </w:p>
          <w:p w:rsidR="00760C40" w:rsidRPr="001B319E" w:rsidRDefault="00D7120C" w:rsidP="00473CDC">
            <w:pPr>
              <w:jc w:val="center"/>
              <w:rPr>
                <w:rFonts w:ascii="Arial Narrow" w:hAnsi="Arial Narrow"/>
                <w:b/>
                <w:color w:val="FFFFFF" w:themeColor="background1"/>
                <w:sz w:val="20"/>
                <w:szCs w:val="20"/>
              </w:rPr>
            </w:pPr>
            <w:r>
              <w:rPr>
                <w:rFonts w:ascii="Arial Narrow" w:hAnsi="Arial Narrow"/>
                <w:b/>
                <w:color w:val="FFFFFF" w:themeColor="background1"/>
                <w:sz w:val="20"/>
                <w:szCs w:val="20"/>
              </w:rPr>
              <w:t>(</w:t>
            </w:r>
            <w:r w:rsidR="00473CDC">
              <w:rPr>
                <w:rFonts w:ascii="Arial Narrow" w:hAnsi="Arial Narrow"/>
                <w:b/>
                <w:color w:val="FFFFFF" w:themeColor="background1"/>
                <w:sz w:val="20"/>
                <w:szCs w:val="20"/>
              </w:rPr>
              <w:t xml:space="preserve">reported by PMO in April </w:t>
            </w:r>
            <w:r>
              <w:rPr>
                <w:rFonts w:ascii="Arial Narrow" w:hAnsi="Arial Narrow"/>
                <w:b/>
                <w:color w:val="FFFFFF" w:themeColor="background1"/>
                <w:sz w:val="20"/>
                <w:szCs w:val="20"/>
              </w:rPr>
              <w:t>2013)</w:t>
            </w:r>
          </w:p>
        </w:tc>
        <w:tc>
          <w:tcPr>
            <w:tcW w:w="3588" w:type="dxa"/>
            <w:tcBorders>
              <w:bottom w:val="single" w:sz="4" w:space="0" w:color="auto"/>
            </w:tcBorders>
            <w:shd w:val="clear" w:color="auto" w:fill="595959"/>
            <w:tcMar>
              <w:top w:w="28" w:type="dxa"/>
              <w:left w:w="28" w:type="dxa"/>
              <w:bottom w:w="28" w:type="dxa"/>
              <w:right w:w="28" w:type="dxa"/>
            </w:tcMar>
            <w:vAlign w:val="center"/>
          </w:tcPr>
          <w:p w:rsidR="00760C40" w:rsidRPr="00760C40" w:rsidRDefault="00982075" w:rsidP="00D7120C">
            <w:pPr>
              <w:jc w:val="center"/>
              <w:rPr>
                <w:rFonts w:ascii="Arial Narrow" w:hAnsi="Arial Narrow"/>
                <w:b/>
                <w:color w:val="FFFFFF"/>
                <w:sz w:val="20"/>
                <w:szCs w:val="20"/>
              </w:rPr>
            </w:pPr>
            <w:r>
              <w:rPr>
                <w:rFonts w:ascii="Arial Narrow" w:hAnsi="Arial Narrow"/>
                <w:b/>
                <w:color w:val="FFFFFF"/>
                <w:sz w:val="20"/>
                <w:szCs w:val="20"/>
              </w:rPr>
              <w:t>Mid-Term Review</w:t>
            </w:r>
            <w:r w:rsidR="00D7120C">
              <w:rPr>
                <w:rFonts w:ascii="Arial Narrow" w:hAnsi="Arial Narrow"/>
                <w:b/>
                <w:color w:val="FFFFFF"/>
                <w:sz w:val="20"/>
                <w:szCs w:val="20"/>
              </w:rPr>
              <w:t xml:space="preserve"> </w:t>
            </w:r>
            <w:r w:rsidR="00760C40" w:rsidRPr="00760C40">
              <w:rPr>
                <w:rFonts w:ascii="Arial Narrow" w:hAnsi="Arial Narrow"/>
                <w:b/>
                <w:color w:val="FFFFFF"/>
                <w:sz w:val="20"/>
                <w:szCs w:val="20"/>
              </w:rPr>
              <w:t>comments</w:t>
            </w:r>
          </w:p>
        </w:tc>
        <w:tc>
          <w:tcPr>
            <w:tcW w:w="665" w:type="dxa"/>
            <w:tcBorders>
              <w:bottom w:val="single" w:sz="4" w:space="0" w:color="auto"/>
            </w:tcBorders>
            <w:shd w:val="clear" w:color="auto" w:fill="595959"/>
            <w:tcMar>
              <w:top w:w="28" w:type="dxa"/>
              <w:left w:w="28" w:type="dxa"/>
              <w:bottom w:w="28" w:type="dxa"/>
              <w:right w:w="28" w:type="dxa"/>
            </w:tcMar>
            <w:vAlign w:val="center"/>
          </w:tcPr>
          <w:p w:rsidR="00760C40" w:rsidRPr="00760C40" w:rsidRDefault="00760C40" w:rsidP="00A44F99">
            <w:pPr>
              <w:jc w:val="center"/>
              <w:rPr>
                <w:rFonts w:ascii="Arial Narrow" w:hAnsi="Arial Narrow"/>
                <w:b/>
                <w:color w:val="FFFFFF"/>
                <w:sz w:val="20"/>
                <w:szCs w:val="20"/>
              </w:rPr>
            </w:pPr>
            <w:r w:rsidRPr="00760C40">
              <w:rPr>
                <w:rFonts w:ascii="Arial Narrow" w:hAnsi="Arial Narrow"/>
                <w:b/>
                <w:color w:val="FFFFFF"/>
                <w:sz w:val="20"/>
                <w:szCs w:val="20"/>
              </w:rPr>
              <w:t>Rating</w:t>
            </w:r>
          </w:p>
        </w:tc>
      </w:tr>
      <w:tr w:rsidR="00760C40" w:rsidRPr="00760C40" w:rsidTr="00F700E6">
        <w:trPr>
          <w:trHeight w:val="395"/>
        </w:trPr>
        <w:tc>
          <w:tcPr>
            <w:tcW w:w="1729" w:type="dxa"/>
            <w:vMerge w:val="restart"/>
            <w:shd w:val="clear" w:color="auto" w:fill="EEECE1"/>
            <w:tcMar>
              <w:top w:w="28" w:type="dxa"/>
              <w:left w:w="28" w:type="dxa"/>
              <w:bottom w:w="28" w:type="dxa"/>
              <w:right w:w="28" w:type="dxa"/>
            </w:tcMar>
          </w:tcPr>
          <w:p w:rsidR="00760C40" w:rsidRPr="00760C40" w:rsidRDefault="00760C40" w:rsidP="00A44F99">
            <w:pPr>
              <w:rPr>
                <w:rFonts w:ascii="Arial Narrow" w:hAnsi="Arial Narrow"/>
                <w:b/>
                <w:bCs/>
                <w:sz w:val="20"/>
                <w:szCs w:val="20"/>
              </w:rPr>
            </w:pPr>
            <w:r w:rsidRPr="00760C40">
              <w:rPr>
                <w:rFonts w:ascii="Arial Narrow" w:hAnsi="Arial Narrow"/>
                <w:b/>
                <w:bCs/>
                <w:sz w:val="20"/>
                <w:szCs w:val="20"/>
              </w:rPr>
              <w:t xml:space="preserve">Objective </w:t>
            </w:r>
            <w:r w:rsidRPr="00760C40">
              <w:rPr>
                <w:rFonts w:ascii="Arial Narrow" w:hAnsi="Arial Narrow"/>
                <w:sz w:val="20"/>
                <w:szCs w:val="20"/>
              </w:rPr>
              <w:t xml:space="preserve">To </w:t>
            </w:r>
            <w:r w:rsidRPr="00760C40">
              <w:rPr>
                <w:rFonts w:ascii="Arial Narrow" w:hAnsi="Arial Narrow"/>
                <w:sz w:val="20"/>
                <w:szCs w:val="20"/>
                <w:lang w:eastAsia="en-US"/>
              </w:rPr>
              <w:t>strengthen protected areas’ sustainability in Gansu Province through improved effectiveness of PA management and sustainable financing</w:t>
            </w:r>
          </w:p>
        </w:tc>
        <w:tc>
          <w:tcPr>
            <w:tcW w:w="2977" w:type="dxa"/>
            <w:shd w:val="clear" w:color="auto" w:fill="EEECE1"/>
            <w:tcMar>
              <w:top w:w="28" w:type="dxa"/>
              <w:left w:w="28" w:type="dxa"/>
              <w:bottom w:w="28" w:type="dxa"/>
              <w:right w:w="28" w:type="dxa"/>
            </w:tcMar>
          </w:tcPr>
          <w:p w:rsidR="00760C40" w:rsidRPr="00760C40" w:rsidRDefault="00760C40" w:rsidP="00760C40">
            <w:pPr>
              <w:ind w:left="34"/>
              <w:rPr>
                <w:rFonts w:ascii="Arial Narrow" w:hAnsi="Arial Narrow"/>
                <w:sz w:val="20"/>
                <w:szCs w:val="20"/>
              </w:rPr>
            </w:pPr>
            <w:r w:rsidRPr="00760C40">
              <w:rPr>
                <w:rFonts w:ascii="Arial Narrow" w:hAnsi="Arial Narrow"/>
                <w:sz w:val="20"/>
                <w:szCs w:val="20"/>
              </w:rPr>
              <w:t>Financial sustainability score (%) for national systems of protected areas</w:t>
            </w:r>
          </w:p>
        </w:tc>
        <w:tc>
          <w:tcPr>
            <w:tcW w:w="1134" w:type="dxa"/>
            <w:shd w:val="clear" w:color="auto" w:fill="EEECE1"/>
            <w:tcMar>
              <w:top w:w="28" w:type="dxa"/>
              <w:left w:w="28" w:type="dxa"/>
              <w:bottom w:w="28" w:type="dxa"/>
              <w:right w:w="284" w:type="dxa"/>
            </w:tcMar>
          </w:tcPr>
          <w:p w:rsidR="00760C40" w:rsidRPr="00760C40" w:rsidRDefault="00760C40" w:rsidP="00E872E1">
            <w:pPr>
              <w:jc w:val="right"/>
              <w:rPr>
                <w:rFonts w:ascii="Arial Narrow" w:hAnsi="Arial Narrow"/>
                <w:sz w:val="20"/>
                <w:szCs w:val="20"/>
              </w:rPr>
            </w:pPr>
            <w:r w:rsidRPr="00760C40">
              <w:rPr>
                <w:rFonts w:ascii="Arial Narrow" w:hAnsi="Arial Narrow"/>
                <w:sz w:val="20"/>
                <w:szCs w:val="20"/>
              </w:rPr>
              <w:t>32.5%</w:t>
            </w:r>
          </w:p>
        </w:tc>
        <w:tc>
          <w:tcPr>
            <w:tcW w:w="1418" w:type="dxa"/>
            <w:shd w:val="clear" w:color="auto" w:fill="EEECE1"/>
            <w:tcMar>
              <w:top w:w="28" w:type="dxa"/>
              <w:left w:w="28" w:type="dxa"/>
              <w:bottom w:w="28" w:type="dxa"/>
              <w:right w:w="28" w:type="dxa"/>
            </w:tcMar>
          </w:tcPr>
          <w:p w:rsidR="00760C40" w:rsidRPr="00760C40" w:rsidRDefault="00760C40" w:rsidP="00E872E1">
            <w:pPr>
              <w:jc w:val="right"/>
              <w:rPr>
                <w:rFonts w:ascii="Arial Narrow" w:hAnsi="Arial Narrow"/>
                <w:sz w:val="20"/>
                <w:szCs w:val="20"/>
              </w:rPr>
            </w:pPr>
            <w:r w:rsidRPr="00760C40">
              <w:rPr>
                <w:rFonts w:ascii="Arial Narrow" w:hAnsi="Arial Narrow"/>
                <w:sz w:val="20"/>
                <w:szCs w:val="20"/>
              </w:rPr>
              <w:t>70</w:t>
            </w:r>
            <w:r w:rsidR="004B7FEF">
              <w:rPr>
                <w:rFonts w:ascii="Arial Narrow" w:hAnsi="Arial Narrow"/>
                <w:sz w:val="20"/>
                <w:szCs w:val="20"/>
              </w:rPr>
              <w:t>.0</w:t>
            </w:r>
            <w:r w:rsidRPr="00760C40">
              <w:rPr>
                <w:rFonts w:ascii="Arial Narrow" w:hAnsi="Arial Narrow"/>
                <w:sz w:val="20"/>
                <w:szCs w:val="20"/>
              </w:rPr>
              <w:t>%</w:t>
            </w:r>
          </w:p>
        </w:tc>
        <w:tc>
          <w:tcPr>
            <w:tcW w:w="2551" w:type="dxa"/>
            <w:shd w:val="clear" w:color="auto" w:fill="EEECE1"/>
            <w:tcMar>
              <w:top w:w="28" w:type="dxa"/>
              <w:left w:w="28" w:type="dxa"/>
              <w:bottom w:w="28" w:type="dxa"/>
              <w:right w:w="28" w:type="dxa"/>
            </w:tcMar>
          </w:tcPr>
          <w:p w:rsidR="00760C40" w:rsidRPr="001B319E" w:rsidRDefault="00760C40" w:rsidP="00E872E1">
            <w:pPr>
              <w:jc w:val="right"/>
              <w:rPr>
                <w:rFonts w:ascii="Arial Narrow" w:hAnsi="Arial Narrow"/>
                <w:sz w:val="20"/>
                <w:szCs w:val="20"/>
              </w:rPr>
            </w:pPr>
            <w:r w:rsidRPr="001B319E">
              <w:rPr>
                <w:rFonts w:ascii="Arial Narrow" w:hAnsi="Arial Narrow"/>
                <w:sz w:val="20"/>
                <w:szCs w:val="20"/>
              </w:rPr>
              <w:t>35</w:t>
            </w:r>
            <w:r w:rsidR="004B7FEF" w:rsidRPr="001B319E">
              <w:rPr>
                <w:rFonts w:ascii="Arial Narrow" w:hAnsi="Arial Narrow"/>
                <w:sz w:val="20"/>
                <w:szCs w:val="20"/>
              </w:rPr>
              <w:t>.0</w:t>
            </w:r>
            <w:r w:rsidRPr="001B319E">
              <w:rPr>
                <w:rFonts w:ascii="Arial Narrow" w:hAnsi="Arial Narrow"/>
                <w:sz w:val="20"/>
                <w:szCs w:val="20"/>
              </w:rPr>
              <w:t>%</w:t>
            </w:r>
          </w:p>
          <w:p w:rsidR="001B319E" w:rsidRPr="001B319E" w:rsidRDefault="001B319E" w:rsidP="00AD081B">
            <w:pPr>
              <w:jc w:val="right"/>
              <w:rPr>
                <w:rFonts w:ascii="Arial Narrow" w:hAnsi="Arial Narrow"/>
                <w:sz w:val="20"/>
                <w:szCs w:val="20"/>
              </w:rPr>
            </w:pPr>
            <w:r w:rsidRPr="001B319E">
              <w:rPr>
                <w:rFonts w:ascii="Arial Narrow" w:hAnsi="Arial Narrow"/>
                <w:sz w:val="20"/>
                <w:szCs w:val="20"/>
              </w:rPr>
              <w:t xml:space="preserve">[NB Percentage </w:t>
            </w:r>
            <w:r>
              <w:rPr>
                <w:rFonts w:ascii="Arial Narrow" w:hAnsi="Arial Narrow"/>
                <w:sz w:val="20"/>
                <w:szCs w:val="20"/>
              </w:rPr>
              <w:t xml:space="preserve">is average of </w:t>
            </w:r>
            <w:r w:rsidRPr="001B319E">
              <w:rPr>
                <w:rFonts w:ascii="Arial Narrow" w:hAnsi="Arial Narrow"/>
                <w:sz w:val="20"/>
                <w:szCs w:val="20"/>
              </w:rPr>
              <w:t>4 demo PAs</w:t>
            </w:r>
            <w:r>
              <w:rPr>
                <w:rFonts w:ascii="Arial Narrow" w:hAnsi="Arial Narrow"/>
                <w:sz w:val="20"/>
                <w:szCs w:val="20"/>
              </w:rPr>
              <w:t>,</w:t>
            </w:r>
            <w:r w:rsidRPr="001B319E">
              <w:rPr>
                <w:rFonts w:ascii="Arial Narrow" w:hAnsi="Arial Narrow"/>
                <w:sz w:val="20"/>
                <w:szCs w:val="20"/>
              </w:rPr>
              <w:t xml:space="preserve"> not 6</w:t>
            </w:r>
            <w:r w:rsidR="00AD081B">
              <w:rPr>
                <w:rFonts w:ascii="Arial Narrow" w:hAnsi="Arial Narrow"/>
                <w:sz w:val="20"/>
                <w:szCs w:val="20"/>
              </w:rPr>
              <w:t>4</w:t>
            </w:r>
            <w:r w:rsidRPr="001B319E">
              <w:rPr>
                <w:rFonts w:ascii="Arial Narrow" w:hAnsi="Arial Narrow"/>
                <w:sz w:val="20"/>
                <w:szCs w:val="20"/>
              </w:rPr>
              <w:t xml:space="preserve"> PAs.]</w:t>
            </w:r>
          </w:p>
        </w:tc>
        <w:tc>
          <w:tcPr>
            <w:tcW w:w="3588" w:type="dxa"/>
            <w:shd w:val="clear" w:color="auto" w:fill="EEECE1"/>
            <w:tcMar>
              <w:top w:w="28" w:type="dxa"/>
              <w:left w:w="28" w:type="dxa"/>
              <w:bottom w:w="28" w:type="dxa"/>
              <w:right w:w="28" w:type="dxa"/>
            </w:tcMar>
          </w:tcPr>
          <w:p w:rsidR="001B319E" w:rsidRDefault="00F33C60" w:rsidP="001B319E">
            <w:pPr>
              <w:ind w:left="55"/>
              <w:rPr>
                <w:rFonts w:ascii="Arial Narrow" w:hAnsi="Arial Narrow"/>
                <w:sz w:val="20"/>
                <w:szCs w:val="20"/>
              </w:rPr>
            </w:pPr>
            <w:r>
              <w:rPr>
                <w:rFonts w:ascii="Arial Narrow" w:hAnsi="Arial Narrow"/>
                <w:sz w:val="20"/>
                <w:szCs w:val="20"/>
              </w:rPr>
              <w:t>Modest improvement to da</w:t>
            </w:r>
            <w:r w:rsidR="001B319E">
              <w:rPr>
                <w:rFonts w:ascii="Arial Narrow" w:hAnsi="Arial Narrow"/>
                <w:sz w:val="20"/>
                <w:szCs w:val="20"/>
              </w:rPr>
              <w:t>te, resulting in part from extra RMB 1</w:t>
            </w:r>
            <w:r>
              <w:rPr>
                <w:rFonts w:ascii="Arial Narrow" w:hAnsi="Arial Narrow"/>
                <w:sz w:val="20"/>
                <w:szCs w:val="20"/>
              </w:rPr>
              <w:t xml:space="preserve"> million awarded</w:t>
            </w:r>
            <w:r w:rsidR="001B319E">
              <w:rPr>
                <w:rFonts w:ascii="Arial Narrow" w:hAnsi="Arial Narrow"/>
                <w:sz w:val="20"/>
                <w:szCs w:val="20"/>
              </w:rPr>
              <w:t xml:space="preserve"> annually to 4 demo</w:t>
            </w:r>
            <w:r w:rsidR="00C86958">
              <w:rPr>
                <w:rFonts w:ascii="Arial Narrow" w:hAnsi="Arial Narrow"/>
                <w:sz w:val="20"/>
                <w:szCs w:val="20"/>
              </w:rPr>
              <w:t xml:space="preserve"> </w:t>
            </w:r>
            <w:r w:rsidR="001B319E">
              <w:rPr>
                <w:rFonts w:ascii="Arial Narrow" w:hAnsi="Arial Narrow"/>
                <w:sz w:val="20"/>
                <w:szCs w:val="20"/>
              </w:rPr>
              <w:t xml:space="preserve">PAs. This increase expected to be maintained beyond Project. </w:t>
            </w:r>
          </w:p>
          <w:p w:rsidR="00760C40" w:rsidRPr="00760C40" w:rsidRDefault="001B319E" w:rsidP="00AD081B">
            <w:pPr>
              <w:ind w:left="55"/>
              <w:rPr>
                <w:rFonts w:ascii="Arial Narrow" w:hAnsi="Arial Narrow"/>
                <w:sz w:val="20"/>
                <w:szCs w:val="20"/>
              </w:rPr>
            </w:pPr>
            <w:r w:rsidRPr="001B319E">
              <w:rPr>
                <w:rFonts w:ascii="Arial Narrow" w:hAnsi="Arial Narrow"/>
                <w:b/>
                <w:sz w:val="20"/>
                <w:szCs w:val="20"/>
              </w:rPr>
              <w:t>Note:</w:t>
            </w:r>
            <w:r>
              <w:rPr>
                <w:rFonts w:ascii="Arial Narrow" w:hAnsi="Arial Narrow"/>
                <w:sz w:val="20"/>
                <w:szCs w:val="20"/>
              </w:rPr>
              <w:t xml:space="preserve"> (i) </w:t>
            </w:r>
            <w:r w:rsidR="00F33C60">
              <w:rPr>
                <w:rFonts w:ascii="Arial Narrow" w:hAnsi="Arial Narrow"/>
                <w:sz w:val="20"/>
                <w:szCs w:val="20"/>
              </w:rPr>
              <w:t>Indicator is misleading as it refers to national PAs system, whereas objective</w:t>
            </w:r>
            <w:r>
              <w:rPr>
                <w:rFonts w:ascii="Arial Narrow" w:hAnsi="Arial Narrow"/>
                <w:sz w:val="20"/>
                <w:szCs w:val="20"/>
              </w:rPr>
              <w:t xml:space="preserve"> focuses on provincial system</w:t>
            </w:r>
            <w:r w:rsidR="00760C40" w:rsidRPr="00760C40">
              <w:rPr>
                <w:rFonts w:ascii="Arial Narrow" w:hAnsi="Arial Narrow"/>
                <w:sz w:val="20"/>
                <w:szCs w:val="20"/>
              </w:rPr>
              <w:t>.</w:t>
            </w:r>
            <w:r w:rsidR="00D7120C">
              <w:rPr>
                <w:rFonts w:ascii="Arial Narrow" w:hAnsi="Arial Narrow"/>
                <w:sz w:val="20"/>
                <w:szCs w:val="20"/>
              </w:rPr>
              <w:t xml:space="preserve"> (ii) </w:t>
            </w:r>
            <w:r w:rsidR="002C0BD5">
              <w:rPr>
                <w:rFonts w:ascii="Arial Narrow" w:hAnsi="Arial Narrow"/>
                <w:sz w:val="20"/>
                <w:szCs w:val="20"/>
              </w:rPr>
              <w:t xml:space="preserve">Unlikely to know whether or not 2014 target is achievable/has been achieved as difficult to re-assess indicator </w:t>
            </w:r>
            <w:r w:rsidR="00422D25">
              <w:rPr>
                <w:rFonts w:ascii="Arial Narrow" w:hAnsi="Arial Narrow"/>
                <w:sz w:val="20"/>
                <w:szCs w:val="20"/>
              </w:rPr>
              <w:t>for Gansu’s entire system of 6</w:t>
            </w:r>
            <w:r w:rsidR="00AD081B">
              <w:rPr>
                <w:rFonts w:ascii="Arial Narrow" w:hAnsi="Arial Narrow"/>
                <w:sz w:val="20"/>
                <w:szCs w:val="20"/>
              </w:rPr>
              <w:t>4</w:t>
            </w:r>
            <w:r w:rsidR="00422D25">
              <w:rPr>
                <w:rFonts w:ascii="Arial Narrow" w:hAnsi="Arial Narrow"/>
                <w:sz w:val="20"/>
                <w:szCs w:val="20"/>
              </w:rPr>
              <w:t xml:space="preserve"> PAs </w:t>
            </w:r>
            <w:r w:rsidR="002C0BD5">
              <w:rPr>
                <w:rFonts w:ascii="Arial Narrow" w:hAnsi="Arial Narrow"/>
                <w:sz w:val="20"/>
                <w:szCs w:val="20"/>
              </w:rPr>
              <w:t>using same method in a consistent manner, hence delivery status shown as red.</w:t>
            </w:r>
          </w:p>
        </w:tc>
        <w:tc>
          <w:tcPr>
            <w:tcW w:w="665" w:type="dxa"/>
            <w:tcBorders>
              <w:bottom w:val="single" w:sz="4" w:space="0" w:color="auto"/>
            </w:tcBorders>
            <w:shd w:val="clear" w:color="auto" w:fill="FF0000"/>
            <w:tcMar>
              <w:top w:w="28" w:type="dxa"/>
              <w:left w:w="28" w:type="dxa"/>
              <w:bottom w:w="28" w:type="dxa"/>
              <w:right w:w="28" w:type="dxa"/>
            </w:tcMar>
          </w:tcPr>
          <w:p w:rsidR="00760C40" w:rsidRPr="00760C40" w:rsidRDefault="00760C40" w:rsidP="00A44F99">
            <w:pPr>
              <w:ind w:left="55"/>
              <w:jc w:val="center"/>
              <w:rPr>
                <w:rFonts w:ascii="Arial Narrow" w:hAnsi="Arial Narrow"/>
                <w:sz w:val="20"/>
                <w:szCs w:val="20"/>
              </w:rPr>
            </w:pPr>
            <w:r w:rsidRPr="00760C40">
              <w:rPr>
                <w:rFonts w:ascii="Arial Narrow" w:hAnsi="Arial Narrow"/>
                <w:sz w:val="20"/>
                <w:szCs w:val="20"/>
              </w:rPr>
              <w:t>MS</w:t>
            </w:r>
          </w:p>
        </w:tc>
      </w:tr>
      <w:tr w:rsidR="00760C40" w:rsidRPr="00760C40" w:rsidTr="00F700E6">
        <w:tc>
          <w:tcPr>
            <w:tcW w:w="1729" w:type="dxa"/>
            <w:vMerge/>
            <w:tcBorders>
              <w:bottom w:val="single" w:sz="4" w:space="0" w:color="auto"/>
            </w:tcBorders>
            <w:shd w:val="clear" w:color="auto" w:fill="EEECE1"/>
            <w:tcMar>
              <w:top w:w="28" w:type="dxa"/>
              <w:left w:w="28" w:type="dxa"/>
              <w:bottom w:w="28" w:type="dxa"/>
              <w:right w:w="28" w:type="dxa"/>
            </w:tcMar>
          </w:tcPr>
          <w:p w:rsidR="00760C40" w:rsidRPr="00760C40" w:rsidRDefault="00760C40" w:rsidP="00760C40">
            <w:pPr>
              <w:ind w:left="90"/>
              <w:rPr>
                <w:rFonts w:ascii="Arial Narrow" w:hAnsi="Arial Narrow"/>
                <w:b/>
                <w:bCs/>
                <w:sz w:val="20"/>
                <w:szCs w:val="20"/>
              </w:rPr>
            </w:pPr>
          </w:p>
        </w:tc>
        <w:tc>
          <w:tcPr>
            <w:tcW w:w="2977" w:type="dxa"/>
            <w:tcBorders>
              <w:bottom w:val="single" w:sz="4" w:space="0" w:color="auto"/>
            </w:tcBorders>
            <w:shd w:val="clear" w:color="auto" w:fill="EEECE1"/>
            <w:tcMar>
              <w:top w:w="28" w:type="dxa"/>
              <w:left w:w="28" w:type="dxa"/>
              <w:bottom w:w="28" w:type="dxa"/>
              <w:right w:w="28" w:type="dxa"/>
            </w:tcMar>
          </w:tcPr>
          <w:p w:rsidR="00760C40" w:rsidRPr="00760C40" w:rsidRDefault="00760C40" w:rsidP="00760C40">
            <w:pPr>
              <w:ind w:left="34"/>
              <w:rPr>
                <w:rFonts w:ascii="Arial Narrow" w:hAnsi="Arial Narrow"/>
                <w:sz w:val="20"/>
                <w:szCs w:val="20"/>
              </w:rPr>
            </w:pPr>
            <w:r w:rsidRPr="00760C40">
              <w:rPr>
                <w:rFonts w:ascii="Arial Narrow" w:hAnsi="Arial Narrow"/>
                <w:sz w:val="20"/>
                <w:szCs w:val="20"/>
              </w:rPr>
              <w:t xml:space="preserve">Improved management effectiveness </w:t>
            </w:r>
            <w:r w:rsidR="00F33C60" w:rsidRPr="00760C40">
              <w:rPr>
                <w:rFonts w:ascii="Arial Narrow" w:hAnsi="Arial Narrow"/>
                <w:sz w:val="20"/>
                <w:szCs w:val="20"/>
              </w:rPr>
              <w:t>of 8,940,529 ha</w:t>
            </w:r>
            <w:r w:rsidRPr="00760C40">
              <w:rPr>
                <w:rFonts w:ascii="Arial Narrow" w:hAnsi="Arial Narrow"/>
                <w:sz w:val="20"/>
                <w:szCs w:val="20"/>
              </w:rPr>
              <w:t xml:space="preserve"> of nature reserves managed by the Gansu Forestry Bureau as per average METT scores</w:t>
            </w:r>
          </w:p>
        </w:tc>
        <w:tc>
          <w:tcPr>
            <w:tcW w:w="1134" w:type="dxa"/>
            <w:tcBorders>
              <w:bottom w:val="single" w:sz="4" w:space="0" w:color="auto"/>
            </w:tcBorders>
            <w:shd w:val="clear" w:color="auto" w:fill="EEECE1"/>
            <w:tcMar>
              <w:top w:w="28" w:type="dxa"/>
              <w:left w:w="28" w:type="dxa"/>
              <w:bottom w:w="28" w:type="dxa"/>
              <w:right w:w="284" w:type="dxa"/>
            </w:tcMar>
          </w:tcPr>
          <w:p w:rsidR="00760C40" w:rsidRPr="00760C40" w:rsidRDefault="00760C40" w:rsidP="00E872E1">
            <w:pPr>
              <w:jc w:val="right"/>
              <w:rPr>
                <w:rFonts w:ascii="Arial Narrow" w:hAnsi="Arial Narrow"/>
                <w:sz w:val="20"/>
                <w:szCs w:val="20"/>
              </w:rPr>
            </w:pPr>
            <w:r w:rsidRPr="00760C40">
              <w:rPr>
                <w:rFonts w:ascii="Arial Narrow" w:hAnsi="Arial Narrow"/>
                <w:sz w:val="20"/>
                <w:szCs w:val="20"/>
              </w:rPr>
              <w:t>65</w:t>
            </w:r>
            <w:r w:rsidR="004B7FEF">
              <w:rPr>
                <w:rFonts w:ascii="Arial Narrow" w:hAnsi="Arial Narrow"/>
                <w:sz w:val="20"/>
                <w:szCs w:val="20"/>
              </w:rPr>
              <w:t>.0</w:t>
            </w:r>
            <w:r w:rsidRPr="00760C40">
              <w:rPr>
                <w:rFonts w:ascii="Arial Narrow" w:hAnsi="Arial Narrow"/>
                <w:sz w:val="20"/>
                <w:szCs w:val="20"/>
              </w:rPr>
              <w:t xml:space="preserve"> </w:t>
            </w:r>
          </w:p>
          <w:p w:rsidR="00760C40" w:rsidRPr="00760C40" w:rsidRDefault="00760C40" w:rsidP="00E872E1">
            <w:pPr>
              <w:jc w:val="right"/>
              <w:rPr>
                <w:rFonts w:ascii="Arial Narrow" w:hAnsi="Arial Narrow"/>
                <w:sz w:val="20"/>
                <w:szCs w:val="20"/>
              </w:rPr>
            </w:pPr>
          </w:p>
        </w:tc>
        <w:tc>
          <w:tcPr>
            <w:tcW w:w="1418" w:type="dxa"/>
            <w:tcBorders>
              <w:bottom w:val="single" w:sz="4" w:space="0" w:color="auto"/>
            </w:tcBorders>
            <w:shd w:val="clear" w:color="auto" w:fill="EEECE1"/>
            <w:tcMar>
              <w:top w:w="28" w:type="dxa"/>
              <w:left w:w="28" w:type="dxa"/>
              <w:bottom w:w="28" w:type="dxa"/>
              <w:right w:w="28" w:type="dxa"/>
            </w:tcMar>
          </w:tcPr>
          <w:p w:rsidR="00760C40" w:rsidRPr="00760C40" w:rsidRDefault="00760C40" w:rsidP="00E872E1">
            <w:pPr>
              <w:jc w:val="right"/>
              <w:rPr>
                <w:rFonts w:ascii="Arial Narrow" w:hAnsi="Arial Narrow"/>
                <w:sz w:val="20"/>
                <w:szCs w:val="20"/>
              </w:rPr>
            </w:pPr>
            <w:r w:rsidRPr="00760C40">
              <w:rPr>
                <w:rFonts w:ascii="Arial Narrow" w:hAnsi="Arial Narrow"/>
                <w:sz w:val="20"/>
                <w:szCs w:val="20"/>
              </w:rPr>
              <w:t>75</w:t>
            </w:r>
            <w:r w:rsidR="004B7FEF">
              <w:rPr>
                <w:rFonts w:ascii="Arial Narrow" w:hAnsi="Arial Narrow"/>
                <w:sz w:val="20"/>
                <w:szCs w:val="20"/>
              </w:rPr>
              <w:t>.0</w:t>
            </w:r>
          </w:p>
          <w:p w:rsidR="00760C40" w:rsidRPr="00760C40" w:rsidRDefault="00760C40" w:rsidP="00E872E1">
            <w:pPr>
              <w:jc w:val="right"/>
              <w:rPr>
                <w:rFonts w:ascii="Arial Narrow" w:hAnsi="Arial Narrow"/>
                <w:sz w:val="20"/>
                <w:szCs w:val="20"/>
              </w:rPr>
            </w:pPr>
          </w:p>
        </w:tc>
        <w:tc>
          <w:tcPr>
            <w:tcW w:w="2551" w:type="dxa"/>
            <w:tcBorders>
              <w:bottom w:val="single" w:sz="4" w:space="0" w:color="auto"/>
            </w:tcBorders>
            <w:shd w:val="clear" w:color="auto" w:fill="EEECE1"/>
            <w:tcMar>
              <w:top w:w="28" w:type="dxa"/>
              <w:left w:w="28" w:type="dxa"/>
              <w:bottom w:w="28" w:type="dxa"/>
              <w:right w:w="28" w:type="dxa"/>
            </w:tcMar>
          </w:tcPr>
          <w:p w:rsidR="00760C40" w:rsidRDefault="0078235F" w:rsidP="00E872E1">
            <w:pPr>
              <w:jc w:val="right"/>
              <w:rPr>
                <w:rFonts w:ascii="Arial Narrow" w:hAnsi="Arial Narrow"/>
                <w:sz w:val="20"/>
                <w:szCs w:val="20"/>
              </w:rPr>
            </w:pPr>
            <w:r>
              <w:rPr>
                <w:rFonts w:ascii="Arial Narrow" w:hAnsi="Arial Narrow"/>
                <w:sz w:val="20"/>
                <w:szCs w:val="20"/>
              </w:rPr>
              <w:t>76%</w:t>
            </w:r>
          </w:p>
          <w:p w:rsidR="00A44F99" w:rsidRPr="001B319E" w:rsidRDefault="00A44F99" w:rsidP="00AD081B">
            <w:pPr>
              <w:jc w:val="right"/>
              <w:rPr>
                <w:rFonts w:ascii="Arial Narrow" w:hAnsi="Arial Narrow"/>
                <w:sz w:val="20"/>
                <w:szCs w:val="20"/>
              </w:rPr>
            </w:pPr>
            <w:r w:rsidRPr="001B319E">
              <w:rPr>
                <w:rFonts w:ascii="Arial Narrow" w:hAnsi="Arial Narrow"/>
                <w:sz w:val="20"/>
                <w:szCs w:val="20"/>
              </w:rPr>
              <w:t xml:space="preserve">[NB </w:t>
            </w:r>
            <w:r>
              <w:rPr>
                <w:rFonts w:ascii="Arial Narrow" w:hAnsi="Arial Narrow"/>
                <w:sz w:val="20"/>
                <w:szCs w:val="20"/>
              </w:rPr>
              <w:t xml:space="preserve">Average score of </w:t>
            </w:r>
            <w:r w:rsidRPr="001B319E">
              <w:rPr>
                <w:rFonts w:ascii="Arial Narrow" w:hAnsi="Arial Narrow"/>
                <w:sz w:val="20"/>
                <w:szCs w:val="20"/>
              </w:rPr>
              <w:t>4 demo PAs</w:t>
            </w:r>
            <w:r>
              <w:rPr>
                <w:rFonts w:ascii="Arial Narrow" w:hAnsi="Arial Narrow"/>
                <w:sz w:val="20"/>
                <w:szCs w:val="20"/>
              </w:rPr>
              <w:t>,</w:t>
            </w:r>
            <w:r w:rsidRPr="001B319E">
              <w:rPr>
                <w:rFonts w:ascii="Arial Narrow" w:hAnsi="Arial Narrow"/>
                <w:sz w:val="20"/>
                <w:szCs w:val="20"/>
              </w:rPr>
              <w:t xml:space="preserve"> not 6</w:t>
            </w:r>
            <w:r w:rsidR="00AD081B">
              <w:rPr>
                <w:rFonts w:ascii="Arial Narrow" w:hAnsi="Arial Narrow"/>
                <w:sz w:val="20"/>
                <w:szCs w:val="20"/>
              </w:rPr>
              <w:t>4</w:t>
            </w:r>
            <w:r w:rsidRPr="001B319E">
              <w:rPr>
                <w:rFonts w:ascii="Arial Narrow" w:hAnsi="Arial Narrow"/>
                <w:sz w:val="20"/>
                <w:szCs w:val="20"/>
              </w:rPr>
              <w:t xml:space="preserve"> PAs.]</w:t>
            </w:r>
          </w:p>
        </w:tc>
        <w:tc>
          <w:tcPr>
            <w:tcW w:w="3588" w:type="dxa"/>
            <w:tcBorders>
              <w:bottom w:val="single" w:sz="4" w:space="0" w:color="auto"/>
            </w:tcBorders>
            <w:shd w:val="clear" w:color="auto" w:fill="EEECE1"/>
            <w:tcMar>
              <w:top w:w="28" w:type="dxa"/>
              <w:left w:w="28" w:type="dxa"/>
              <w:bottom w:w="28" w:type="dxa"/>
              <w:right w:w="28" w:type="dxa"/>
            </w:tcMar>
          </w:tcPr>
          <w:p w:rsidR="00760C40" w:rsidRPr="00760C40" w:rsidRDefault="0022695B" w:rsidP="0022695B">
            <w:pPr>
              <w:ind w:left="55"/>
              <w:rPr>
                <w:rFonts w:ascii="Arial Narrow" w:hAnsi="Arial Narrow"/>
                <w:sz w:val="20"/>
                <w:szCs w:val="20"/>
              </w:rPr>
            </w:pPr>
            <w:r>
              <w:rPr>
                <w:rFonts w:ascii="Arial Narrow" w:hAnsi="Arial Narrow"/>
                <w:sz w:val="20"/>
                <w:szCs w:val="20"/>
              </w:rPr>
              <w:t>Satisfactory progress with respect to 4 demo PAs, which appear to provide the basis of baseline score and have been used for assessing mid-term status. However, indicator and, therefore target, concerns entire system of PAs in Gansu, which appears not to have been assessed for each PA to establish baseline.</w:t>
            </w:r>
            <w:r w:rsidR="00422D25">
              <w:rPr>
                <w:rFonts w:ascii="Arial Narrow" w:hAnsi="Arial Narrow"/>
                <w:sz w:val="20"/>
                <w:szCs w:val="20"/>
              </w:rPr>
              <w:t xml:space="preserve"> Unlikely to achieve target for entire Gansu PA system, hence delivery status shown as red.</w:t>
            </w:r>
          </w:p>
        </w:tc>
        <w:tc>
          <w:tcPr>
            <w:tcW w:w="665" w:type="dxa"/>
            <w:tcBorders>
              <w:bottom w:val="single" w:sz="4" w:space="0" w:color="auto"/>
            </w:tcBorders>
            <w:shd w:val="clear" w:color="auto" w:fill="FF0000"/>
            <w:tcMar>
              <w:top w:w="28" w:type="dxa"/>
              <w:left w:w="28" w:type="dxa"/>
              <w:bottom w:w="28" w:type="dxa"/>
              <w:right w:w="28" w:type="dxa"/>
            </w:tcMar>
          </w:tcPr>
          <w:p w:rsidR="00760C40" w:rsidRPr="00760C40" w:rsidRDefault="00760C40" w:rsidP="00A44F99">
            <w:pPr>
              <w:ind w:left="55"/>
              <w:jc w:val="center"/>
              <w:rPr>
                <w:rFonts w:ascii="Arial Narrow" w:hAnsi="Arial Narrow"/>
                <w:sz w:val="20"/>
                <w:szCs w:val="20"/>
              </w:rPr>
            </w:pPr>
            <w:r w:rsidRPr="00760C40">
              <w:rPr>
                <w:rFonts w:ascii="Arial Narrow" w:hAnsi="Arial Narrow"/>
                <w:sz w:val="20"/>
                <w:szCs w:val="20"/>
              </w:rPr>
              <w:t>MS</w:t>
            </w:r>
          </w:p>
        </w:tc>
      </w:tr>
      <w:tr w:rsidR="00760C40" w:rsidRPr="00760C40" w:rsidTr="00AD081B">
        <w:trPr>
          <w:trHeight w:val="508"/>
        </w:trPr>
        <w:tc>
          <w:tcPr>
            <w:tcW w:w="1729" w:type="dxa"/>
            <w:vMerge w:val="restart"/>
            <w:tcMar>
              <w:top w:w="28" w:type="dxa"/>
              <w:left w:w="28" w:type="dxa"/>
              <w:bottom w:w="28" w:type="dxa"/>
              <w:right w:w="28" w:type="dxa"/>
            </w:tcMar>
          </w:tcPr>
          <w:p w:rsidR="00760C40" w:rsidRPr="00760C40" w:rsidRDefault="00760C40" w:rsidP="00A44F99">
            <w:pPr>
              <w:rPr>
                <w:rFonts w:ascii="Arial Narrow" w:hAnsi="Arial Narrow"/>
                <w:b/>
                <w:sz w:val="20"/>
                <w:szCs w:val="20"/>
              </w:rPr>
            </w:pPr>
            <w:r w:rsidRPr="00760C40">
              <w:rPr>
                <w:rFonts w:ascii="Arial Narrow" w:hAnsi="Arial Narrow"/>
                <w:b/>
                <w:sz w:val="20"/>
                <w:szCs w:val="20"/>
              </w:rPr>
              <w:t>Outcome 1</w:t>
            </w:r>
          </w:p>
          <w:p w:rsidR="00760C40" w:rsidRPr="00C86958" w:rsidRDefault="00760C40" w:rsidP="00C86958">
            <w:pPr>
              <w:rPr>
                <w:rFonts w:ascii="Arial Narrow" w:hAnsi="Arial Narrow"/>
                <w:color w:val="000000"/>
                <w:sz w:val="20"/>
                <w:szCs w:val="20"/>
              </w:rPr>
            </w:pPr>
            <w:r w:rsidRPr="00760C40">
              <w:rPr>
                <w:rFonts w:ascii="Arial Narrow" w:hAnsi="Arial Narrow"/>
                <w:sz w:val="20"/>
                <w:szCs w:val="20"/>
              </w:rPr>
              <w:t xml:space="preserve">Strengthened provincial policy framework  and </w:t>
            </w:r>
            <w:r w:rsidRPr="00760C40">
              <w:rPr>
                <w:rFonts w:ascii="Arial Narrow" w:hAnsi="Arial Narrow"/>
                <w:sz w:val="20"/>
                <w:szCs w:val="20"/>
              </w:rPr>
              <w:lastRenderedPageBreak/>
              <w:t>institutional capacity for sustainable management and financing of Gansu’s PA system</w:t>
            </w:r>
          </w:p>
        </w:tc>
        <w:tc>
          <w:tcPr>
            <w:tcW w:w="2977" w:type="dxa"/>
            <w:tcMar>
              <w:top w:w="28" w:type="dxa"/>
              <w:left w:w="28" w:type="dxa"/>
              <w:bottom w:w="28" w:type="dxa"/>
              <w:right w:w="28" w:type="dxa"/>
            </w:tcMar>
          </w:tcPr>
          <w:p w:rsidR="00760C40" w:rsidRPr="00760C40" w:rsidRDefault="00760C40" w:rsidP="00760C40">
            <w:pPr>
              <w:pStyle w:val="ListParagraph1"/>
              <w:ind w:left="34"/>
              <w:contextualSpacing/>
              <w:jc w:val="left"/>
              <w:rPr>
                <w:rFonts w:ascii="Arial Narrow" w:hAnsi="Arial Narrow"/>
                <w:sz w:val="20"/>
              </w:rPr>
            </w:pPr>
            <w:r w:rsidRPr="00760C40">
              <w:rPr>
                <w:rFonts w:ascii="Arial Narrow" w:hAnsi="Arial Narrow"/>
                <w:sz w:val="20"/>
              </w:rPr>
              <w:lastRenderedPageBreak/>
              <w:t>At least 200% increase in the available total annual budget for PA management and development activiti</w:t>
            </w:r>
            <w:r w:rsidR="00422D25">
              <w:rPr>
                <w:rFonts w:ascii="Arial Narrow" w:hAnsi="Arial Narrow"/>
                <w:sz w:val="20"/>
              </w:rPr>
              <w:t>es in Gansu province.</w:t>
            </w:r>
          </w:p>
        </w:tc>
        <w:tc>
          <w:tcPr>
            <w:tcW w:w="1134" w:type="dxa"/>
            <w:tcMar>
              <w:top w:w="28" w:type="dxa"/>
              <w:left w:w="28" w:type="dxa"/>
              <w:bottom w:w="28" w:type="dxa"/>
              <w:right w:w="28" w:type="dxa"/>
            </w:tcMar>
          </w:tcPr>
          <w:p w:rsidR="00760C40" w:rsidRPr="00760C40" w:rsidRDefault="00475729" w:rsidP="00E872E1">
            <w:pPr>
              <w:pStyle w:val="ListParagraph1"/>
              <w:ind w:left="0"/>
              <w:contextualSpacing/>
              <w:jc w:val="right"/>
              <w:rPr>
                <w:rFonts w:ascii="Arial Narrow" w:hAnsi="Arial Narrow"/>
                <w:sz w:val="20"/>
              </w:rPr>
            </w:pPr>
            <w:r>
              <w:rPr>
                <w:rFonts w:ascii="Arial Narrow" w:hAnsi="Arial Narrow"/>
                <w:sz w:val="20"/>
              </w:rPr>
              <w:t xml:space="preserve">US$ </w:t>
            </w:r>
            <w:r w:rsidR="00760C40" w:rsidRPr="00760C40">
              <w:rPr>
                <w:rFonts w:ascii="Arial Narrow" w:hAnsi="Arial Narrow"/>
                <w:sz w:val="20"/>
              </w:rPr>
              <w:t>14.8</w:t>
            </w:r>
            <w:r>
              <w:rPr>
                <w:rFonts w:ascii="Arial Narrow" w:hAnsi="Arial Narrow"/>
                <w:sz w:val="20"/>
              </w:rPr>
              <w:t xml:space="preserve"> m</w:t>
            </w:r>
          </w:p>
        </w:tc>
        <w:tc>
          <w:tcPr>
            <w:tcW w:w="1418" w:type="dxa"/>
            <w:tcMar>
              <w:top w:w="28" w:type="dxa"/>
              <w:left w:w="28" w:type="dxa"/>
              <w:bottom w:w="28" w:type="dxa"/>
              <w:right w:w="28" w:type="dxa"/>
            </w:tcMar>
          </w:tcPr>
          <w:p w:rsidR="00760C40" w:rsidRPr="00760C40" w:rsidRDefault="00475729" w:rsidP="00E872E1">
            <w:pPr>
              <w:pStyle w:val="ListParagraph1"/>
              <w:ind w:left="0"/>
              <w:contextualSpacing/>
              <w:jc w:val="right"/>
              <w:rPr>
                <w:rFonts w:ascii="Arial Narrow" w:hAnsi="Arial Narrow"/>
                <w:sz w:val="20"/>
                <w:lang w:eastAsia="ja-JP"/>
              </w:rPr>
            </w:pPr>
            <w:r>
              <w:rPr>
                <w:rFonts w:ascii="Arial Narrow" w:hAnsi="Arial Narrow"/>
                <w:sz w:val="20"/>
                <w:lang w:eastAsia="ja-JP"/>
              </w:rPr>
              <w:t xml:space="preserve">US$ </w:t>
            </w:r>
            <w:r w:rsidR="00760C40" w:rsidRPr="00760C40">
              <w:rPr>
                <w:rFonts w:ascii="Arial Narrow" w:hAnsi="Arial Narrow"/>
                <w:sz w:val="20"/>
                <w:lang w:eastAsia="ja-JP"/>
              </w:rPr>
              <w:t>44.4</w:t>
            </w:r>
            <w:r>
              <w:rPr>
                <w:rFonts w:ascii="Arial Narrow" w:hAnsi="Arial Narrow"/>
                <w:sz w:val="20"/>
                <w:lang w:eastAsia="ja-JP"/>
              </w:rPr>
              <w:t xml:space="preserve"> m</w:t>
            </w:r>
          </w:p>
        </w:tc>
        <w:tc>
          <w:tcPr>
            <w:tcW w:w="2551" w:type="dxa"/>
            <w:tcMar>
              <w:top w:w="28" w:type="dxa"/>
              <w:left w:w="28" w:type="dxa"/>
              <w:bottom w:w="28" w:type="dxa"/>
              <w:right w:w="28" w:type="dxa"/>
            </w:tcMar>
          </w:tcPr>
          <w:p w:rsidR="00760C40" w:rsidRDefault="00A44F99" w:rsidP="00E872E1">
            <w:pPr>
              <w:pStyle w:val="ListParagraph1"/>
              <w:ind w:left="0"/>
              <w:contextualSpacing/>
              <w:jc w:val="right"/>
              <w:rPr>
                <w:rFonts w:ascii="Arial Narrow" w:hAnsi="Arial Narrow"/>
                <w:sz w:val="20"/>
                <w:lang w:val="en-US" w:eastAsia="zh-CN"/>
              </w:rPr>
            </w:pPr>
            <w:r>
              <w:rPr>
                <w:rFonts w:ascii="Arial Narrow" w:hAnsi="Arial Narrow"/>
                <w:sz w:val="20"/>
                <w:lang w:val="en-US" w:eastAsia="zh-CN"/>
              </w:rPr>
              <w:t xml:space="preserve">US </w:t>
            </w:r>
            <w:r w:rsidR="00760C40" w:rsidRPr="001B319E">
              <w:rPr>
                <w:rFonts w:ascii="Arial Narrow" w:hAnsi="Arial Narrow"/>
                <w:sz w:val="20"/>
                <w:lang w:val="en-US" w:eastAsia="zh-CN"/>
              </w:rPr>
              <w:t>$10</w:t>
            </w:r>
            <w:r w:rsidR="004B7FEF" w:rsidRPr="001B319E">
              <w:rPr>
                <w:rFonts w:ascii="Arial Narrow" w:hAnsi="Arial Narrow"/>
                <w:sz w:val="20"/>
                <w:lang w:val="en-US" w:eastAsia="zh-CN"/>
              </w:rPr>
              <w:t>,480,000.0</w:t>
            </w:r>
          </w:p>
          <w:p w:rsidR="00A44F99" w:rsidRPr="001B319E" w:rsidRDefault="00A44F99" w:rsidP="00AD081B">
            <w:pPr>
              <w:pStyle w:val="ListParagraph1"/>
              <w:ind w:left="0"/>
              <w:contextualSpacing/>
              <w:jc w:val="right"/>
              <w:rPr>
                <w:rFonts w:ascii="Arial Narrow" w:hAnsi="Arial Narrow"/>
                <w:sz w:val="20"/>
                <w:lang w:val="en-US" w:eastAsia="zh-CN"/>
              </w:rPr>
            </w:pPr>
            <w:r w:rsidRPr="001B319E">
              <w:rPr>
                <w:rFonts w:ascii="Arial Narrow" w:hAnsi="Arial Narrow"/>
                <w:sz w:val="20"/>
              </w:rPr>
              <w:t xml:space="preserve">[NB </w:t>
            </w:r>
            <w:r>
              <w:rPr>
                <w:rFonts w:ascii="Arial Narrow" w:hAnsi="Arial Narrow"/>
                <w:sz w:val="20"/>
              </w:rPr>
              <w:t xml:space="preserve">Sum of </w:t>
            </w:r>
            <w:r w:rsidRPr="001B319E">
              <w:rPr>
                <w:rFonts w:ascii="Arial Narrow" w:hAnsi="Arial Narrow"/>
                <w:sz w:val="20"/>
              </w:rPr>
              <w:t>4 demo PA</w:t>
            </w:r>
            <w:r>
              <w:rPr>
                <w:rFonts w:ascii="Arial Narrow" w:hAnsi="Arial Narrow"/>
                <w:sz w:val="20"/>
              </w:rPr>
              <w:t xml:space="preserve"> budget</w:t>
            </w:r>
            <w:r w:rsidRPr="001B319E">
              <w:rPr>
                <w:rFonts w:ascii="Arial Narrow" w:hAnsi="Arial Narrow"/>
                <w:sz w:val="20"/>
              </w:rPr>
              <w:t>s</w:t>
            </w:r>
            <w:r>
              <w:rPr>
                <w:rFonts w:ascii="Arial Narrow" w:hAnsi="Arial Narrow"/>
                <w:sz w:val="20"/>
              </w:rPr>
              <w:t>,</w:t>
            </w:r>
            <w:r w:rsidRPr="001B319E">
              <w:rPr>
                <w:rFonts w:ascii="Arial Narrow" w:hAnsi="Arial Narrow"/>
                <w:sz w:val="20"/>
              </w:rPr>
              <w:t xml:space="preserve"> not 6</w:t>
            </w:r>
            <w:r w:rsidR="00AD081B">
              <w:rPr>
                <w:rFonts w:ascii="Arial Narrow" w:hAnsi="Arial Narrow"/>
                <w:sz w:val="20"/>
              </w:rPr>
              <w:t>4</w:t>
            </w:r>
            <w:r w:rsidRPr="001B319E">
              <w:rPr>
                <w:rFonts w:ascii="Arial Narrow" w:hAnsi="Arial Narrow"/>
                <w:sz w:val="20"/>
              </w:rPr>
              <w:t xml:space="preserve"> PAs.]</w:t>
            </w:r>
          </w:p>
        </w:tc>
        <w:tc>
          <w:tcPr>
            <w:tcW w:w="3588" w:type="dxa"/>
            <w:tcMar>
              <w:top w:w="28" w:type="dxa"/>
              <w:left w:w="28" w:type="dxa"/>
              <w:bottom w:w="28" w:type="dxa"/>
              <w:right w:w="28" w:type="dxa"/>
            </w:tcMar>
          </w:tcPr>
          <w:p w:rsidR="00760C40" w:rsidRPr="00760C40" w:rsidRDefault="00B45832" w:rsidP="00475729">
            <w:pPr>
              <w:ind w:left="55"/>
              <w:rPr>
                <w:rFonts w:ascii="Arial Narrow" w:hAnsi="Arial Narrow"/>
                <w:sz w:val="20"/>
                <w:szCs w:val="20"/>
              </w:rPr>
            </w:pPr>
            <w:r>
              <w:rPr>
                <w:rFonts w:ascii="Arial Narrow" w:hAnsi="Arial Narrow"/>
                <w:sz w:val="20"/>
                <w:szCs w:val="20"/>
              </w:rPr>
              <w:t>4 demo PA</w:t>
            </w:r>
            <w:r w:rsidRPr="00760C40">
              <w:rPr>
                <w:rFonts w:ascii="Arial Narrow" w:hAnsi="Arial Narrow"/>
                <w:sz w:val="20"/>
                <w:szCs w:val="20"/>
              </w:rPr>
              <w:t>s</w:t>
            </w:r>
            <w:r>
              <w:rPr>
                <w:rFonts w:ascii="Arial Narrow" w:hAnsi="Arial Narrow"/>
                <w:sz w:val="20"/>
                <w:szCs w:val="20"/>
              </w:rPr>
              <w:t>, as national nature reserves,</w:t>
            </w:r>
            <w:r w:rsidRPr="00760C40">
              <w:rPr>
                <w:rFonts w:ascii="Arial Narrow" w:hAnsi="Arial Narrow"/>
                <w:sz w:val="20"/>
                <w:szCs w:val="20"/>
              </w:rPr>
              <w:t xml:space="preserve"> have received increased financial support </w:t>
            </w:r>
            <w:r>
              <w:rPr>
                <w:rFonts w:ascii="Arial Narrow" w:hAnsi="Arial Narrow"/>
                <w:sz w:val="20"/>
                <w:szCs w:val="20"/>
              </w:rPr>
              <w:t>from</w:t>
            </w:r>
            <w:r w:rsidRPr="00760C40">
              <w:rPr>
                <w:rFonts w:ascii="Arial Narrow" w:hAnsi="Arial Narrow"/>
                <w:sz w:val="20"/>
                <w:szCs w:val="20"/>
              </w:rPr>
              <w:t xml:space="preserve"> national </w:t>
            </w:r>
            <w:r>
              <w:rPr>
                <w:rFonts w:ascii="Arial Narrow" w:hAnsi="Arial Narrow"/>
                <w:sz w:val="20"/>
                <w:szCs w:val="20"/>
              </w:rPr>
              <w:t>government</w:t>
            </w:r>
            <w:r w:rsidRPr="00760C40">
              <w:rPr>
                <w:rFonts w:ascii="Arial Narrow" w:hAnsi="Arial Narrow"/>
                <w:sz w:val="20"/>
                <w:szCs w:val="20"/>
              </w:rPr>
              <w:t xml:space="preserve">. </w:t>
            </w:r>
            <w:r w:rsidR="00475729">
              <w:rPr>
                <w:rFonts w:ascii="Arial Narrow" w:hAnsi="Arial Narrow"/>
                <w:sz w:val="20"/>
                <w:szCs w:val="20"/>
              </w:rPr>
              <w:t>Only able to assess PA budgets for Project sites as f</w:t>
            </w:r>
            <w:r w:rsidR="00422D25">
              <w:rPr>
                <w:rFonts w:ascii="Arial Narrow" w:hAnsi="Arial Narrow"/>
                <w:sz w:val="20"/>
                <w:szCs w:val="20"/>
              </w:rPr>
              <w:t xml:space="preserve">inancial data for </w:t>
            </w:r>
            <w:r w:rsidR="00422D25">
              <w:rPr>
                <w:rFonts w:ascii="Arial Narrow" w:hAnsi="Arial Narrow"/>
                <w:sz w:val="20"/>
                <w:szCs w:val="20"/>
              </w:rPr>
              <w:lastRenderedPageBreak/>
              <w:t>entire PA system in Gansu not readily available</w:t>
            </w:r>
            <w:r w:rsidR="00475729">
              <w:rPr>
                <w:rFonts w:ascii="Arial Narrow" w:hAnsi="Arial Narrow"/>
                <w:sz w:val="20"/>
                <w:szCs w:val="20"/>
              </w:rPr>
              <w:t xml:space="preserve"> - </w:t>
            </w:r>
            <w:r w:rsidR="00422D25">
              <w:rPr>
                <w:rFonts w:ascii="Arial Narrow" w:hAnsi="Arial Narrow"/>
                <w:sz w:val="20"/>
                <w:szCs w:val="20"/>
              </w:rPr>
              <w:t>hence delivery status shown as red.</w:t>
            </w:r>
          </w:p>
        </w:tc>
        <w:tc>
          <w:tcPr>
            <w:tcW w:w="665" w:type="dxa"/>
            <w:shd w:val="clear" w:color="auto" w:fill="FF0000"/>
            <w:tcMar>
              <w:top w:w="28" w:type="dxa"/>
              <w:left w:w="28" w:type="dxa"/>
              <w:bottom w:w="28" w:type="dxa"/>
              <w:right w:w="28" w:type="dxa"/>
            </w:tcMar>
          </w:tcPr>
          <w:p w:rsidR="00760C40" w:rsidRPr="00760C40" w:rsidRDefault="00D513E5" w:rsidP="00D513E5">
            <w:pPr>
              <w:ind w:left="55"/>
              <w:jc w:val="center"/>
              <w:rPr>
                <w:rFonts w:ascii="Arial Narrow" w:hAnsi="Arial Narrow"/>
                <w:sz w:val="20"/>
                <w:szCs w:val="20"/>
              </w:rPr>
            </w:pPr>
            <w:r>
              <w:rPr>
                <w:rFonts w:ascii="Arial Narrow" w:hAnsi="Arial Narrow"/>
                <w:sz w:val="20"/>
                <w:szCs w:val="20"/>
              </w:rPr>
              <w:lastRenderedPageBreak/>
              <w:t>MS</w:t>
            </w:r>
          </w:p>
        </w:tc>
      </w:tr>
      <w:tr w:rsidR="00760C40" w:rsidRPr="00760C40" w:rsidTr="00F700E6">
        <w:trPr>
          <w:trHeight w:val="720"/>
        </w:trPr>
        <w:tc>
          <w:tcPr>
            <w:tcW w:w="1729" w:type="dxa"/>
            <w:vMerge/>
            <w:tcMar>
              <w:top w:w="28" w:type="dxa"/>
              <w:left w:w="28" w:type="dxa"/>
              <w:bottom w:w="28" w:type="dxa"/>
              <w:right w:w="28" w:type="dxa"/>
            </w:tcMar>
          </w:tcPr>
          <w:p w:rsidR="00760C40" w:rsidRPr="00760C40" w:rsidRDefault="00760C40" w:rsidP="00760C40">
            <w:pPr>
              <w:rPr>
                <w:rFonts w:ascii="Arial Narrow" w:hAnsi="Arial Narrow"/>
                <w:b/>
                <w:sz w:val="20"/>
                <w:szCs w:val="20"/>
              </w:rPr>
            </w:pPr>
          </w:p>
        </w:tc>
        <w:tc>
          <w:tcPr>
            <w:tcW w:w="2977" w:type="dxa"/>
            <w:tcMar>
              <w:top w:w="28" w:type="dxa"/>
              <w:left w:w="28" w:type="dxa"/>
              <w:bottom w:w="28" w:type="dxa"/>
              <w:right w:w="28" w:type="dxa"/>
            </w:tcMar>
          </w:tcPr>
          <w:p w:rsidR="00760C40" w:rsidRPr="00760C40" w:rsidRDefault="00760C40" w:rsidP="004B7FEF">
            <w:pPr>
              <w:pStyle w:val="ListParagraph1"/>
              <w:ind w:left="34"/>
              <w:contextualSpacing/>
              <w:jc w:val="left"/>
              <w:rPr>
                <w:rFonts w:ascii="Arial Narrow" w:hAnsi="Arial Narrow"/>
                <w:sz w:val="20"/>
              </w:rPr>
            </w:pPr>
            <w:r w:rsidRPr="00760C40">
              <w:rPr>
                <w:rFonts w:ascii="Arial Narrow" w:hAnsi="Arial Narrow"/>
                <w:sz w:val="20"/>
              </w:rPr>
              <w:t>“Capacity to implement policies, legislation, strategies and programmes” component of the Capacity Scorecard</w:t>
            </w:r>
          </w:p>
        </w:tc>
        <w:tc>
          <w:tcPr>
            <w:tcW w:w="1134" w:type="dxa"/>
            <w:tcMar>
              <w:top w:w="28" w:type="dxa"/>
              <w:left w:w="28" w:type="dxa"/>
              <w:bottom w:w="28" w:type="dxa"/>
              <w:right w:w="284" w:type="dxa"/>
            </w:tcMar>
          </w:tcPr>
          <w:p w:rsidR="00760C40" w:rsidRPr="00760C40" w:rsidRDefault="00760C40" w:rsidP="00E872E1">
            <w:pPr>
              <w:pStyle w:val="ListParagraph1"/>
              <w:ind w:left="0"/>
              <w:contextualSpacing/>
              <w:jc w:val="right"/>
              <w:rPr>
                <w:rFonts w:ascii="Arial Narrow" w:hAnsi="Arial Narrow"/>
                <w:sz w:val="20"/>
              </w:rPr>
            </w:pPr>
            <w:r w:rsidRPr="00760C40">
              <w:rPr>
                <w:rFonts w:ascii="Arial Narrow" w:hAnsi="Arial Narrow"/>
                <w:sz w:val="20"/>
              </w:rPr>
              <w:t>54.2%</w:t>
            </w:r>
          </w:p>
        </w:tc>
        <w:tc>
          <w:tcPr>
            <w:tcW w:w="1418" w:type="dxa"/>
            <w:tcMar>
              <w:top w:w="28" w:type="dxa"/>
              <w:left w:w="28" w:type="dxa"/>
              <w:bottom w:w="28" w:type="dxa"/>
              <w:right w:w="28" w:type="dxa"/>
            </w:tcMar>
          </w:tcPr>
          <w:p w:rsidR="00760C40" w:rsidRPr="00760C40" w:rsidRDefault="00760C40" w:rsidP="00E872E1">
            <w:pPr>
              <w:pStyle w:val="ListParagraph1"/>
              <w:ind w:left="0"/>
              <w:contextualSpacing/>
              <w:jc w:val="right"/>
              <w:rPr>
                <w:rFonts w:ascii="Arial Narrow" w:hAnsi="Arial Narrow"/>
                <w:sz w:val="20"/>
              </w:rPr>
            </w:pPr>
            <w:r w:rsidRPr="00760C40">
              <w:rPr>
                <w:rFonts w:ascii="Arial Narrow" w:hAnsi="Arial Narrow"/>
                <w:sz w:val="20"/>
              </w:rPr>
              <w:t>65</w:t>
            </w:r>
            <w:r w:rsidR="004B7FEF">
              <w:rPr>
                <w:rFonts w:ascii="Arial Narrow" w:hAnsi="Arial Narrow"/>
                <w:sz w:val="20"/>
              </w:rPr>
              <w:t>.0</w:t>
            </w:r>
            <w:r w:rsidRPr="00760C40">
              <w:rPr>
                <w:rFonts w:ascii="Arial Narrow" w:hAnsi="Arial Narrow"/>
                <w:sz w:val="20"/>
              </w:rPr>
              <w:t>%</w:t>
            </w:r>
          </w:p>
        </w:tc>
        <w:tc>
          <w:tcPr>
            <w:tcW w:w="2551" w:type="dxa"/>
            <w:tcMar>
              <w:top w:w="28" w:type="dxa"/>
              <w:left w:w="28" w:type="dxa"/>
              <w:bottom w:w="28" w:type="dxa"/>
              <w:right w:w="28" w:type="dxa"/>
            </w:tcMar>
          </w:tcPr>
          <w:p w:rsidR="00C86958" w:rsidRDefault="00760C40" w:rsidP="00E872E1">
            <w:pPr>
              <w:pStyle w:val="ListParagraph1"/>
              <w:ind w:left="0"/>
              <w:contextualSpacing/>
              <w:jc w:val="right"/>
              <w:rPr>
                <w:rFonts w:ascii="Arial Narrow" w:hAnsi="Arial Narrow"/>
                <w:sz w:val="20"/>
                <w:lang w:eastAsia="zh-CN"/>
              </w:rPr>
            </w:pPr>
            <w:r w:rsidRPr="001B319E">
              <w:rPr>
                <w:rFonts w:ascii="Arial Narrow" w:hAnsi="Arial Narrow"/>
                <w:sz w:val="20"/>
                <w:lang w:eastAsia="zh-CN"/>
              </w:rPr>
              <w:t>64.2%</w:t>
            </w:r>
          </w:p>
          <w:p w:rsidR="00C86958" w:rsidRPr="001B319E" w:rsidRDefault="00C86958" w:rsidP="00CC09F8">
            <w:pPr>
              <w:pStyle w:val="ListParagraph1"/>
              <w:ind w:left="0"/>
              <w:contextualSpacing/>
              <w:jc w:val="right"/>
              <w:rPr>
                <w:rFonts w:ascii="Arial Narrow" w:hAnsi="Arial Narrow"/>
                <w:sz w:val="20"/>
                <w:lang w:eastAsia="zh-CN"/>
              </w:rPr>
            </w:pPr>
            <w:r w:rsidRPr="001B319E">
              <w:rPr>
                <w:rFonts w:ascii="Arial Narrow" w:hAnsi="Arial Narrow"/>
                <w:sz w:val="20"/>
              </w:rPr>
              <w:t xml:space="preserve">[NB Percentage </w:t>
            </w:r>
            <w:r>
              <w:rPr>
                <w:rFonts w:ascii="Arial Narrow" w:hAnsi="Arial Narrow"/>
                <w:sz w:val="20"/>
              </w:rPr>
              <w:t xml:space="preserve">is average of </w:t>
            </w:r>
            <w:r w:rsidRPr="001B319E">
              <w:rPr>
                <w:rFonts w:ascii="Arial Narrow" w:hAnsi="Arial Narrow"/>
                <w:sz w:val="20"/>
              </w:rPr>
              <w:t>4 demo PAs</w:t>
            </w:r>
            <w:r>
              <w:rPr>
                <w:rFonts w:ascii="Arial Narrow" w:hAnsi="Arial Narrow"/>
                <w:sz w:val="20"/>
              </w:rPr>
              <w:t>,</w:t>
            </w:r>
            <w:r w:rsidRPr="001B319E">
              <w:rPr>
                <w:rFonts w:ascii="Arial Narrow" w:hAnsi="Arial Narrow"/>
                <w:sz w:val="20"/>
              </w:rPr>
              <w:t xml:space="preserve"> not 6</w:t>
            </w:r>
            <w:r w:rsidR="00CC09F8">
              <w:rPr>
                <w:rFonts w:ascii="Arial Narrow" w:hAnsi="Arial Narrow"/>
                <w:sz w:val="20"/>
              </w:rPr>
              <w:t>4</w:t>
            </w:r>
            <w:r w:rsidRPr="001B319E">
              <w:rPr>
                <w:rFonts w:ascii="Arial Narrow" w:hAnsi="Arial Narrow"/>
                <w:sz w:val="20"/>
              </w:rPr>
              <w:t xml:space="preserve"> PAs.]</w:t>
            </w:r>
          </w:p>
        </w:tc>
        <w:tc>
          <w:tcPr>
            <w:tcW w:w="3588" w:type="dxa"/>
            <w:tcMar>
              <w:top w:w="28" w:type="dxa"/>
              <w:left w:w="28" w:type="dxa"/>
              <w:bottom w:w="28" w:type="dxa"/>
              <w:right w:w="28" w:type="dxa"/>
            </w:tcMar>
          </w:tcPr>
          <w:p w:rsidR="00760C40" w:rsidRPr="00760C40" w:rsidRDefault="00760C40" w:rsidP="00B45832">
            <w:pPr>
              <w:pStyle w:val="ListParagraph1"/>
              <w:ind w:left="55"/>
              <w:contextualSpacing/>
              <w:jc w:val="left"/>
              <w:rPr>
                <w:rFonts w:ascii="Arial Narrow" w:hAnsi="Arial Narrow"/>
                <w:sz w:val="20"/>
                <w:lang w:eastAsia="zh-CN"/>
              </w:rPr>
            </w:pPr>
            <w:r w:rsidRPr="00760C40">
              <w:rPr>
                <w:rFonts w:ascii="Arial Narrow" w:hAnsi="Arial Narrow"/>
                <w:sz w:val="20"/>
                <w:lang w:eastAsia="zh-CN"/>
              </w:rPr>
              <w:t xml:space="preserve">Capacity </w:t>
            </w:r>
            <w:r w:rsidR="00B45832">
              <w:rPr>
                <w:rFonts w:ascii="Arial Narrow" w:hAnsi="Arial Narrow"/>
                <w:sz w:val="20"/>
                <w:lang w:eastAsia="zh-CN"/>
              </w:rPr>
              <w:t>in implementation is current limited because policies, strategies and legislation are not yet in place.</w:t>
            </w:r>
          </w:p>
        </w:tc>
        <w:tc>
          <w:tcPr>
            <w:tcW w:w="665" w:type="dxa"/>
            <w:shd w:val="clear" w:color="auto" w:fill="FFFF00"/>
            <w:tcMar>
              <w:top w:w="28" w:type="dxa"/>
              <w:left w:w="28" w:type="dxa"/>
              <w:bottom w:w="28" w:type="dxa"/>
              <w:right w:w="28" w:type="dxa"/>
            </w:tcMar>
          </w:tcPr>
          <w:p w:rsidR="00760C40" w:rsidRPr="00760C40" w:rsidRDefault="00760C40" w:rsidP="00A44F99">
            <w:pPr>
              <w:pStyle w:val="ListParagraph1"/>
              <w:ind w:left="55"/>
              <w:contextualSpacing/>
              <w:jc w:val="center"/>
              <w:rPr>
                <w:rFonts w:ascii="Arial Narrow" w:hAnsi="Arial Narrow"/>
                <w:sz w:val="20"/>
                <w:lang w:eastAsia="zh-CN"/>
              </w:rPr>
            </w:pPr>
            <w:r w:rsidRPr="00760C40">
              <w:rPr>
                <w:rFonts w:ascii="Arial Narrow" w:hAnsi="Arial Narrow"/>
                <w:sz w:val="20"/>
                <w:lang w:eastAsia="zh-CN"/>
              </w:rPr>
              <w:t>MS</w:t>
            </w:r>
          </w:p>
        </w:tc>
      </w:tr>
      <w:tr w:rsidR="00760C40" w:rsidRPr="00760C40" w:rsidTr="00F700E6">
        <w:tc>
          <w:tcPr>
            <w:tcW w:w="1729" w:type="dxa"/>
            <w:vMerge/>
            <w:tcMar>
              <w:top w:w="28" w:type="dxa"/>
              <w:left w:w="28" w:type="dxa"/>
              <w:bottom w:w="28" w:type="dxa"/>
              <w:right w:w="28" w:type="dxa"/>
            </w:tcMar>
          </w:tcPr>
          <w:p w:rsidR="00760C40" w:rsidRPr="00760C40" w:rsidRDefault="00760C40" w:rsidP="00760C40">
            <w:pPr>
              <w:rPr>
                <w:rFonts w:ascii="Arial Narrow" w:hAnsi="Arial Narrow"/>
                <w:b/>
                <w:sz w:val="20"/>
                <w:szCs w:val="20"/>
              </w:rPr>
            </w:pPr>
          </w:p>
        </w:tc>
        <w:tc>
          <w:tcPr>
            <w:tcW w:w="2977" w:type="dxa"/>
            <w:tcMar>
              <w:top w:w="28" w:type="dxa"/>
              <w:left w:w="28" w:type="dxa"/>
              <w:bottom w:w="28" w:type="dxa"/>
              <w:right w:w="28" w:type="dxa"/>
            </w:tcMar>
          </w:tcPr>
          <w:p w:rsidR="00760C40" w:rsidRPr="00760C40" w:rsidRDefault="00760C40" w:rsidP="00760C40">
            <w:pPr>
              <w:pStyle w:val="ListParagraph1"/>
              <w:ind w:left="34"/>
              <w:contextualSpacing/>
              <w:rPr>
                <w:rFonts w:ascii="Arial Narrow" w:hAnsi="Arial Narrow"/>
                <w:sz w:val="20"/>
              </w:rPr>
            </w:pPr>
            <w:r w:rsidRPr="00760C40">
              <w:rPr>
                <w:rFonts w:ascii="Arial Narrow" w:hAnsi="Arial Narrow"/>
                <w:sz w:val="20"/>
              </w:rPr>
              <w:t xml:space="preserve"> “Capacity to engage and build consensus among all stakeholders” component of the Capacity Scorecard</w:t>
            </w:r>
          </w:p>
        </w:tc>
        <w:tc>
          <w:tcPr>
            <w:tcW w:w="1134" w:type="dxa"/>
            <w:tcMar>
              <w:top w:w="28" w:type="dxa"/>
              <w:left w:w="28" w:type="dxa"/>
              <w:bottom w:w="28" w:type="dxa"/>
              <w:right w:w="284" w:type="dxa"/>
            </w:tcMar>
          </w:tcPr>
          <w:p w:rsidR="00760C40" w:rsidRPr="00760C40" w:rsidRDefault="00760C40" w:rsidP="00E872E1">
            <w:pPr>
              <w:pStyle w:val="ListParagraph1"/>
              <w:ind w:left="0"/>
              <w:contextualSpacing/>
              <w:jc w:val="right"/>
              <w:rPr>
                <w:rFonts w:ascii="Arial Narrow" w:hAnsi="Arial Narrow"/>
                <w:sz w:val="20"/>
              </w:rPr>
            </w:pPr>
            <w:r w:rsidRPr="00760C40">
              <w:rPr>
                <w:rFonts w:ascii="Arial Narrow" w:hAnsi="Arial Narrow"/>
                <w:sz w:val="20"/>
              </w:rPr>
              <w:t>56.7%</w:t>
            </w:r>
          </w:p>
        </w:tc>
        <w:tc>
          <w:tcPr>
            <w:tcW w:w="1418" w:type="dxa"/>
            <w:tcMar>
              <w:top w:w="28" w:type="dxa"/>
              <w:left w:w="28" w:type="dxa"/>
              <w:bottom w:w="28" w:type="dxa"/>
              <w:right w:w="28" w:type="dxa"/>
            </w:tcMar>
          </w:tcPr>
          <w:p w:rsidR="00760C40" w:rsidRPr="00760C40" w:rsidRDefault="00760C40" w:rsidP="00E872E1">
            <w:pPr>
              <w:pStyle w:val="ListParagraph1"/>
              <w:ind w:left="0"/>
              <w:contextualSpacing/>
              <w:jc w:val="right"/>
              <w:rPr>
                <w:rFonts w:ascii="Arial Narrow" w:hAnsi="Arial Narrow"/>
                <w:sz w:val="20"/>
                <w:lang w:eastAsia="zh-CN"/>
              </w:rPr>
            </w:pPr>
            <w:r w:rsidRPr="00760C40">
              <w:rPr>
                <w:rFonts w:ascii="Arial Narrow" w:hAnsi="Arial Narrow"/>
                <w:sz w:val="20"/>
              </w:rPr>
              <w:t>65</w:t>
            </w:r>
            <w:r w:rsidR="004B7FEF">
              <w:rPr>
                <w:rFonts w:ascii="Arial Narrow" w:hAnsi="Arial Narrow"/>
                <w:sz w:val="20"/>
              </w:rPr>
              <w:t>.0</w:t>
            </w:r>
            <w:r w:rsidRPr="00760C40">
              <w:rPr>
                <w:rFonts w:ascii="Arial Narrow" w:hAnsi="Arial Narrow"/>
                <w:sz w:val="20"/>
              </w:rPr>
              <w:t>%</w:t>
            </w:r>
          </w:p>
        </w:tc>
        <w:tc>
          <w:tcPr>
            <w:tcW w:w="2551" w:type="dxa"/>
            <w:tcMar>
              <w:top w:w="28" w:type="dxa"/>
              <w:left w:w="28" w:type="dxa"/>
              <w:bottom w:w="28" w:type="dxa"/>
              <w:right w:w="28" w:type="dxa"/>
            </w:tcMar>
          </w:tcPr>
          <w:p w:rsidR="00C86958" w:rsidRDefault="00760C40" w:rsidP="00E872E1">
            <w:pPr>
              <w:pStyle w:val="ListParagraph1"/>
              <w:ind w:left="0"/>
              <w:contextualSpacing/>
              <w:jc w:val="right"/>
              <w:rPr>
                <w:rFonts w:ascii="Arial Narrow" w:hAnsi="Arial Narrow"/>
                <w:sz w:val="20"/>
                <w:lang w:eastAsia="zh-CN"/>
              </w:rPr>
            </w:pPr>
            <w:r w:rsidRPr="001B319E">
              <w:rPr>
                <w:rFonts w:ascii="Arial Narrow" w:hAnsi="Arial Narrow"/>
                <w:sz w:val="20"/>
                <w:lang w:eastAsia="zh-CN"/>
              </w:rPr>
              <w:t>65</w:t>
            </w:r>
            <w:r w:rsidR="004B7FEF" w:rsidRPr="001B319E">
              <w:rPr>
                <w:rFonts w:ascii="Arial Narrow" w:hAnsi="Arial Narrow"/>
                <w:sz w:val="20"/>
                <w:lang w:eastAsia="zh-CN"/>
              </w:rPr>
              <w:t>.0</w:t>
            </w:r>
            <w:r w:rsidRPr="001B319E">
              <w:rPr>
                <w:rFonts w:ascii="Arial Narrow" w:hAnsi="Arial Narrow"/>
                <w:sz w:val="20"/>
                <w:lang w:eastAsia="zh-CN"/>
              </w:rPr>
              <w:t>%</w:t>
            </w:r>
          </w:p>
          <w:p w:rsidR="00C86958" w:rsidRPr="001B319E" w:rsidRDefault="00C86958" w:rsidP="00CC09F8">
            <w:pPr>
              <w:pStyle w:val="ListParagraph1"/>
              <w:ind w:left="0"/>
              <w:contextualSpacing/>
              <w:jc w:val="right"/>
              <w:rPr>
                <w:rFonts w:ascii="Arial Narrow" w:hAnsi="Arial Narrow"/>
                <w:sz w:val="20"/>
                <w:lang w:eastAsia="zh-CN"/>
              </w:rPr>
            </w:pPr>
            <w:r w:rsidRPr="001B319E">
              <w:rPr>
                <w:rFonts w:ascii="Arial Narrow" w:hAnsi="Arial Narrow"/>
                <w:sz w:val="20"/>
              </w:rPr>
              <w:t xml:space="preserve">[NB Percentage </w:t>
            </w:r>
            <w:r>
              <w:rPr>
                <w:rFonts w:ascii="Arial Narrow" w:hAnsi="Arial Narrow"/>
                <w:sz w:val="20"/>
              </w:rPr>
              <w:t xml:space="preserve">is average of </w:t>
            </w:r>
            <w:r w:rsidRPr="001B319E">
              <w:rPr>
                <w:rFonts w:ascii="Arial Narrow" w:hAnsi="Arial Narrow"/>
                <w:sz w:val="20"/>
              </w:rPr>
              <w:t>4 demo PAs</w:t>
            </w:r>
            <w:r>
              <w:rPr>
                <w:rFonts w:ascii="Arial Narrow" w:hAnsi="Arial Narrow"/>
                <w:sz w:val="20"/>
              </w:rPr>
              <w:t>,</w:t>
            </w:r>
            <w:r w:rsidRPr="001B319E">
              <w:rPr>
                <w:rFonts w:ascii="Arial Narrow" w:hAnsi="Arial Narrow"/>
                <w:sz w:val="20"/>
              </w:rPr>
              <w:t xml:space="preserve"> not 6</w:t>
            </w:r>
            <w:r w:rsidR="00CC09F8">
              <w:rPr>
                <w:rFonts w:ascii="Arial Narrow" w:hAnsi="Arial Narrow"/>
                <w:sz w:val="20"/>
              </w:rPr>
              <w:t>4</w:t>
            </w:r>
            <w:r w:rsidRPr="001B319E">
              <w:rPr>
                <w:rFonts w:ascii="Arial Narrow" w:hAnsi="Arial Narrow"/>
                <w:sz w:val="20"/>
              </w:rPr>
              <w:t xml:space="preserve"> PAs.]</w:t>
            </w:r>
          </w:p>
        </w:tc>
        <w:tc>
          <w:tcPr>
            <w:tcW w:w="3588" w:type="dxa"/>
            <w:tcMar>
              <w:top w:w="28" w:type="dxa"/>
              <w:left w:w="28" w:type="dxa"/>
              <w:bottom w:w="28" w:type="dxa"/>
              <w:right w:w="28" w:type="dxa"/>
            </w:tcMar>
          </w:tcPr>
          <w:p w:rsidR="00760C40" w:rsidRPr="00760C40" w:rsidRDefault="00473CDC" w:rsidP="00473CDC">
            <w:pPr>
              <w:pStyle w:val="ListParagraph1"/>
              <w:ind w:left="0"/>
              <w:contextualSpacing/>
              <w:jc w:val="left"/>
              <w:rPr>
                <w:rFonts w:ascii="Arial Narrow" w:hAnsi="Arial Narrow"/>
                <w:sz w:val="20"/>
                <w:lang w:eastAsia="zh-CN"/>
              </w:rPr>
            </w:pPr>
            <w:r>
              <w:rPr>
                <w:rFonts w:ascii="Arial Narrow" w:hAnsi="Arial Narrow"/>
                <w:sz w:val="20"/>
                <w:lang w:eastAsia="zh-CN"/>
              </w:rPr>
              <w:t>C</w:t>
            </w:r>
            <w:r w:rsidR="00760C40" w:rsidRPr="00760C40">
              <w:rPr>
                <w:rFonts w:ascii="Arial Narrow" w:hAnsi="Arial Narrow"/>
                <w:sz w:val="20"/>
                <w:lang w:eastAsia="zh-CN"/>
              </w:rPr>
              <w:t>ooperation among various sectors has formed a sound basis</w:t>
            </w:r>
            <w:r>
              <w:rPr>
                <w:rFonts w:ascii="Arial Narrow" w:hAnsi="Arial Narrow"/>
                <w:sz w:val="20"/>
                <w:lang w:eastAsia="zh-CN"/>
              </w:rPr>
              <w:t xml:space="preserve"> for building consensus</w:t>
            </w:r>
            <w:r w:rsidR="00760C40" w:rsidRPr="00760C40">
              <w:rPr>
                <w:rFonts w:ascii="Arial Narrow" w:hAnsi="Arial Narrow"/>
                <w:sz w:val="20"/>
                <w:lang w:eastAsia="zh-CN"/>
              </w:rPr>
              <w:t xml:space="preserve">, and </w:t>
            </w:r>
            <w:r>
              <w:rPr>
                <w:rFonts w:ascii="Arial Narrow" w:hAnsi="Arial Narrow"/>
                <w:sz w:val="20"/>
                <w:lang w:eastAsia="zh-CN"/>
              </w:rPr>
              <w:t>Taohe F</w:t>
            </w:r>
            <w:r w:rsidR="00760C40" w:rsidRPr="00760C40">
              <w:rPr>
                <w:rFonts w:ascii="Arial Narrow" w:hAnsi="Arial Narrow"/>
                <w:sz w:val="20"/>
                <w:lang w:eastAsia="zh-CN"/>
              </w:rPr>
              <w:t xml:space="preserve">orum </w:t>
            </w:r>
            <w:r>
              <w:rPr>
                <w:rFonts w:ascii="Arial Narrow" w:hAnsi="Arial Narrow"/>
                <w:sz w:val="20"/>
                <w:lang w:eastAsia="zh-CN"/>
              </w:rPr>
              <w:t>provides potential, sustainable mechanism for range of stake-holders in influencing policies and decisions.</w:t>
            </w:r>
          </w:p>
        </w:tc>
        <w:tc>
          <w:tcPr>
            <w:tcW w:w="665" w:type="dxa"/>
            <w:shd w:val="clear" w:color="auto" w:fill="FFFF00"/>
            <w:tcMar>
              <w:top w:w="28" w:type="dxa"/>
              <w:left w:w="28" w:type="dxa"/>
              <w:bottom w:w="28" w:type="dxa"/>
              <w:right w:w="28" w:type="dxa"/>
            </w:tcMar>
          </w:tcPr>
          <w:p w:rsidR="00760C40" w:rsidRPr="00760C40" w:rsidRDefault="00760C40" w:rsidP="00A44F99">
            <w:pPr>
              <w:pStyle w:val="ListParagraph1"/>
              <w:ind w:left="0"/>
              <w:contextualSpacing/>
              <w:jc w:val="center"/>
              <w:rPr>
                <w:rFonts w:ascii="Arial Narrow" w:hAnsi="Arial Narrow"/>
                <w:sz w:val="20"/>
                <w:lang w:eastAsia="zh-CN"/>
              </w:rPr>
            </w:pPr>
            <w:r w:rsidRPr="00760C40">
              <w:rPr>
                <w:rFonts w:ascii="Arial Narrow" w:hAnsi="Arial Narrow"/>
                <w:sz w:val="20"/>
                <w:lang w:eastAsia="zh-CN"/>
              </w:rPr>
              <w:t>S</w:t>
            </w:r>
          </w:p>
        </w:tc>
      </w:tr>
      <w:tr w:rsidR="00760C40" w:rsidRPr="00760C40" w:rsidTr="00F700E6">
        <w:trPr>
          <w:trHeight w:val="1220"/>
        </w:trPr>
        <w:tc>
          <w:tcPr>
            <w:tcW w:w="1729" w:type="dxa"/>
            <w:vMerge/>
            <w:tcMar>
              <w:top w:w="28" w:type="dxa"/>
              <w:left w:w="28" w:type="dxa"/>
              <w:bottom w:w="28" w:type="dxa"/>
              <w:right w:w="28" w:type="dxa"/>
            </w:tcMar>
          </w:tcPr>
          <w:p w:rsidR="00760C40" w:rsidRPr="00760C40" w:rsidRDefault="00760C40" w:rsidP="00760C40">
            <w:pPr>
              <w:rPr>
                <w:rFonts w:ascii="Arial Narrow" w:hAnsi="Arial Narrow"/>
                <w:b/>
                <w:sz w:val="20"/>
                <w:szCs w:val="20"/>
              </w:rPr>
            </w:pPr>
          </w:p>
        </w:tc>
        <w:tc>
          <w:tcPr>
            <w:tcW w:w="2977" w:type="dxa"/>
            <w:tcMar>
              <w:top w:w="28" w:type="dxa"/>
              <w:left w:w="28" w:type="dxa"/>
              <w:bottom w:w="28" w:type="dxa"/>
              <w:right w:w="28" w:type="dxa"/>
            </w:tcMar>
          </w:tcPr>
          <w:p w:rsidR="00760C40" w:rsidRPr="009E03A9" w:rsidRDefault="00760C40" w:rsidP="00760C40">
            <w:pPr>
              <w:pStyle w:val="ListParagraph1"/>
              <w:ind w:left="34"/>
              <w:contextualSpacing/>
              <w:rPr>
                <w:rFonts w:ascii="Arial Narrow" w:hAnsi="Arial Narrow"/>
                <w:sz w:val="20"/>
              </w:rPr>
            </w:pPr>
            <w:r w:rsidRPr="009E03A9">
              <w:rPr>
                <w:rFonts w:ascii="Arial Narrow" w:hAnsi="Arial Narrow"/>
                <w:sz w:val="20"/>
              </w:rPr>
              <w:t xml:space="preserve">Presence of the PA system wide strategy and planning framework for effective management adopted at the PA Council meeting by relevant stakeholders </w:t>
            </w:r>
          </w:p>
        </w:tc>
        <w:tc>
          <w:tcPr>
            <w:tcW w:w="1134" w:type="dxa"/>
            <w:tcMar>
              <w:top w:w="28" w:type="dxa"/>
              <w:left w:w="28" w:type="dxa"/>
              <w:bottom w:w="28" w:type="dxa"/>
              <w:right w:w="28" w:type="dxa"/>
            </w:tcMar>
          </w:tcPr>
          <w:p w:rsidR="00760C40" w:rsidRPr="009E03A9" w:rsidRDefault="00760C40" w:rsidP="00760C40">
            <w:pPr>
              <w:pStyle w:val="ListParagraph1"/>
              <w:ind w:left="0"/>
              <w:contextualSpacing/>
              <w:jc w:val="left"/>
              <w:rPr>
                <w:rFonts w:ascii="Arial Narrow" w:hAnsi="Arial Narrow"/>
                <w:sz w:val="20"/>
              </w:rPr>
            </w:pPr>
            <w:r w:rsidRPr="009E03A9">
              <w:rPr>
                <w:rFonts w:ascii="Arial Narrow" w:hAnsi="Arial Narrow"/>
                <w:sz w:val="20"/>
              </w:rPr>
              <w:t>No such strategy exist</w:t>
            </w:r>
          </w:p>
        </w:tc>
        <w:tc>
          <w:tcPr>
            <w:tcW w:w="1418" w:type="dxa"/>
            <w:tcMar>
              <w:top w:w="28" w:type="dxa"/>
              <w:left w:w="28" w:type="dxa"/>
              <w:bottom w:w="28" w:type="dxa"/>
              <w:right w:w="28" w:type="dxa"/>
            </w:tcMar>
          </w:tcPr>
          <w:p w:rsidR="00760C40" w:rsidRPr="009E03A9" w:rsidRDefault="00760C40" w:rsidP="00760C40">
            <w:pPr>
              <w:pStyle w:val="ListParagraph1"/>
              <w:ind w:left="0"/>
              <w:contextualSpacing/>
              <w:jc w:val="left"/>
              <w:rPr>
                <w:rFonts w:ascii="Arial Narrow" w:hAnsi="Arial Narrow"/>
                <w:sz w:val="20"/>
              </w:rPr>
            </w:pPr>
            <w:r w:rsidRPr="009E03A9">
              <w:rPr>
                <w:rFonts w:ascii="Arial Narrow" w:hAnsi="Arial Narrow"/>
                <w:sz w:val="20"/>
              </w:rPr>
              <w:t>Strategy formulated and adopted by stakeholders</w:t>
            </w:r>
          </w:p>
          <w:p w:rsidR="00760C40" w:rsidRPr="009E03A9" w:rsidRDefault="00760C40" w:rsidP="00760C40">
            <w:pPr>
              <w:pStyle w:val="ListParagraph1"/>
              <w:ind w:left="0"/>
              <w:contextualSpacing/>
              <w:jc w:val="left"/>
              <w:rPr>
                <w:rFonts w:ascii="Arial Narrow" w:hAnsi="Arial Narrow"/>
                <w:sz w:val="20"/>
              </w:rPr>
            </w:pPr>
            <w:r w:rsidRPr="009E03A9">
              <w:rPr>
                <w:rFonts w:ascii="Arial Narrow" w:hAnsi="Arial Narrow"/>
                <w:sz w:val="20"/>
              </w:rPr>
              <w:t>PA Council established and meeting regularly</w:t>
            </w:r>
          </w:p>
        </w:tc>
        <w:tc>
          <w:tcPr>
            <w:tcW w:w="2551" w:type="dxa"/>
            <w:tcMar>
              <w:top w:w="28" w:type="dxa"/>
              <w:left w:w="28" w:type="dxa"/>
              <w:bottom w:w="28" w:type="dxa"/>
              <w:right w:w="28" w:type="dxa"/>
            </w:tcMar>
          </w:tcPr>
          <w:p w:rsidR="00760C40" w:rsidRPr="001B319E" w:rsidRDefault="00760C40" w:rsidP="00760C40">
            <w:pPr>
              <w:pStyle w:val="ListParagraph1"/>
              <w:ind w:left="55"/>
              <w:contextualSpacing/>
              <w:jc w:val="left"/>
              <w:rPr>
                <w:rFonts w:ascii="Arial Narrow" w:hAnsi="Arial Narrow"/>
                <w:sz w:val="20"/>
              </w:rPr>
            </w:pPr>
            <w:r w:rsidRPr="001B319E">
              <w:rPr>
                <w:rFonts w:ascii="Arial Narrow" w:hAnsi="Arial Narrow"/>
                <w:sz w:val="20"/>
                <w:lang w:val="en-US" w:eastAsia="zh-CN"/>
              </w:rPr>
              <w:t>Outlines of</w:t>
            </w:r>
            <w:r w:rsidR="00473CDC">
              <w:rPr>
                <w:rFonts w:ascii="Arial Narrow" w:hAnsi="Arial Narrow"/>
                <w:sz w:val="20"/>
                <w:lang w:val="en-US" w:eastAsia="zh-CN"/>
              </w:rPr>
              <w:t xml:space="preserve"> systematic PA development and </w:t>
            </w:r>
            <w:r w:rsidRPr="001B319E">
              <w:rPr>
                <w:rFonts w:ascii="Arial Narrow" w:hAnsi="Arial Narrow"/>
                <w:sz w:val="20"/>
                <w:lang w:val="en-US" w:eastAsia="zh-CN"/>
              </w:rPr>
              <w:t>management strategy have been developed.</w:t>
            </w:r>
          </w:p>
        </w:tc>
        <w:tc>
          <w:tcPr>
            <w:tcW w:w="3588" w:type="dxa"/>
            <w:tcMar>
              <w:top w:w="28" w:type="dxa"/>
              <w:left w:w="28" w:type="dxa"/>
              <w:bottom w:w="28" w:type="dxa"/>
              <w:right w:w="28" w:type="dxa"/>
            </w:tcMar>
          </w:tcPr>
          <w:p w:rsidR="00760C40" w:rsidRPr="00760C40" w:rsidRDefault="00473CDC" w:rsidP="00CC09F8">
            <w:pPr>
              <w:tabs>
                <w:tab w:val="left" w:pos="1320"/>
              </w:tabs>
              <w:rPr>
                <w:rFonts w:ascii="Arial Narrow" w:hAnsi="Arial Narrow"/>
                <w:sz w:val="20"/>
                <w:szCs w:val="20"/>
              </w:rPr>
            </w:pPr>
            <w:r>
              <w:rPr>
                <w:rFonts w:ascii="Arial Narrow" w:hAnsi="Arial Narrow"/>
                <w:sz w:val="20"/>
                <w:szCs w:val="20"/>
              </w:rPr>
              <w:t>Slow progress in developing strategy and legal framework strategy</w:t>
            </w:r>
            <w:r w:rsidR="002C7DBC">
              <w:rPr>
                <w:rFonts w:ascii="Arial Narrow" w:hAnsi="Arial Narrow"/>
                <w:sz w:val="20"/>
                <w:szCs w:val="20"/>
              </w:rPr>
              <w:t xml:space="preserve">. Unclear as to whether or not the PA Council exists – </w:t>
            </w:r>
            <w:r w:rsidR="00CC09F8">
              <w:rPr>
                <w:rFonts w:ascii="Arial Narrow" w:hAnsi="Arial Narrow"/>
                <w:sz w:val="20"/>
                <w:szCs w:val="20"/>
              </w:rPr>
              <w:t>it was never mentioned during the mission</w:t>
            </w:r>
            <w:r w:rsidR="002C7DBC">
              <w:rPr>
                <w:rFonts w:ascii="Arial Narrow" w:hAnsi="Arial Narrow"/>
                <w:sz w:val="20"/>
                <w:szCs w:val="20"/>
              </w:rPr>
              <w:t>.</w:t>
            </w:r>
            <w:r w:rsidR="00CC09F8">
              <w:rPr>
                <w:rFonts w:ascii="Arial Narrow" w:hAnsi="Arial Narrow"/>
                <w:sz w:val="20"/>
                <w:szCs w:val="20"/>
              </w:rPr>
              <w:t xml:space="preserve"> There may be some confusion here with the Taohe Forurm, in which case this should be clarified.</w:t>
            </w:r>
          </w:p>
        </w:tc>
        <w:tc>
          <w:tcPr>
            <w:tcW w:w="665" w:type="dxa"/>
            <w:shd w:val="clear" w:color="auto" w:fill="FFFF00"/>
            <w:tcMar>
              <w:top w:w="28" w:type="dxa"/>
              <w:left w:w="28" w:type="dxa"/>
              <w:bottom w:w="28" w:type="dxa"/>
              <w:right w:w="28" w:type="dxa"/>
            </w:tcMar>
          </w:tcPr>
          <w:p w:rsidR="00760C40" w:rsidRPr="00760C40" w:rsidRDefault="00760C40" w:rsidP="00A44F99">
            <w:pPr>
              <w:pStyle w:val="ListParagraph1"/>
              <w:ind w:left="55"/>
              <w:contextualSpacing/>
              <w:jc w:val="center"/>
              <w:rPr>
                <w:rFonts w:ascii="Arial Narrow" w:hAnsi="Arial Narrow"/>
                <w:sz w:val="20"/>
                <w:lang w:eastAsia="zh-CN"/>
              </w:rPr>
            </w:pPr>
            <w:r w:rsidRPr="00760C40">
              <w:rPr>
                <w:rFonts w:ascii="Arial Narrow" w:hAnsi="Arial Narrow"/>
                <w:sz w:val="20"/>
                <w:lang w:eastAsia="zh-CN"/>
              </w:rPr>
              <w:t>MS</w:t>
            </w:r>
          </w:p>
        </w:tc>
      </w:tr>
      <w:tr w:rsidR="00760C40" w:rsidRPr="00760C40" w:rsidTr="00F700E6">
        <w:trPr>
          <w:trHeight w:val="772"/>
        </w:trPr>
        <w:tc>
          <w:tcPr>
            <w:tcW w:w="1729" w:type="dxa"/>
            <w:tcBorders>
              <w:top w:val="single" w:sz="4" w:space="0" w:color="auto"/>
            </w:tcBorders>
            <w:tcMar>
              <w:top w:w="28" w:type="dxa"/>
              <w:left w:w="28" w:type="dxa"/>
              <w:bottom w:w="28" w:type="dxa"/>
              <w:right w:w="28" w:type="dxa"/>
            </w:tcMar>
          </w:tcPr>
          <w:p w:rsidR="00760C40" w:rsidRPr="00760C40" w:rsidRDefault="00760C40" w:rsidP="00760C40">
            <w:pPr>
              <w:rPr>
                <w:rFonts w:ascii="Arial Narrow" w:hAnsi="Arial Narrow"/>
                <w:b/>
                <w:sz w:val="20"/>
                <w:szCs w:val="20"/>
              </w:rPr>
            </w:pPr>
          </w:p>
        </w:tc>
        <w:tc>
          <w:tcPr>
            <w:tcW w:w="2977" w:type="dxa"/>
            <w:tcBorders>
              <w:top w:val="single" w:sz="4" w:space="0" w:color="auto"/>
              <w:bottom w:val="single" w:sz="4" w:space="0" w:color="auto"/>
            </w:tcBorders>
            <w:tcMar>
              <w:top w:w="28" w:type="dxa"/>
              <w:left w:w="28" w:type="dxa"/>
              <w:bottom w:w="28" w:type="dxa"/>
              <w:right w:w="28" w:type="dxa"/>
            </w:tcMar>
          </w:tcPr>
          <w:p w:rsidR="00760C40" w:rsidRPr="00760C40" w:rsidRDefault="00760C40" w:rsidP="00760C40">
            <w:pPr>
              <w:pStyle w:val="ListParagraph1"/>
              <w:ind w:left="0"/>
              <w:contextualSpacing/>
              <w:jc w:val="left"/>
              <w:rPr>
                <w:rFonts w:ascii="Arial Narrow" w:hAnsi="Arial Narrow"/>
                <w:sz w:val="20"/>
              </w:rPr>
            </w:pPr>
            <w:r w:rsidRPr="00760C40">
              <w:rPr>
                <w:rFonts w:ascii="Arial Narrow" w:hAnsi="Arial Narrow"/>
                <w:sz w:val="20"/>
              </w:rPr>
              <w:t>New comprehensive PA Database exists strengthening the effective use of  limited human and financial resources</w:t>
            </w:r>
          </w:p>
        </w:tc>
        <w:tc>
          <w:tcPr>
            <w:tcW w:w="1134" w:type="dxa"/>
            <w:tcBorders>
              <w:top w:val="single" w:sz="4" w:space="0" w:color="auto"/>
              <w:bottom w:val="single" w:sz="4" w:space="0" w:color="auto"/>
            </w:tcBorders>
            <w:tcMar>
              <w:top w:w="28" w:type="dxa"/>
              <w:left w:w="28" w:type="dxa"/>
              <w:bottom w:w="28" w:type="dxa"/>
              <w:right w:w="28" w:type="dxa"/>
            </w:tcMar>
          </w:tcPr>
          <w:p w:rsidR="00760C40" w:rsidRPr="00760C40" w:rsidRDefault="00760C40" w:rsidP="00760C40">
            <w:pPr>
              <w:pStyle w:val="ListParagraph1"/>
              <w:ind w:left="0"/>
              <w:contextualSpacing/>
              <w:jc w:val="left"/>
              <w:rPr>
                <w:rFonts w:ascii="Arial Narrow" w:hAnsi="Arial Narrow"/>
                <w:sz w:val="20"/>
              </w:rPr>
            </w:pPr>
            <w:r w:rsidRPr="00760C40">
              <w:rPr>
                <w:rFonts w:ascii="Arial Narrow" w:hAnsi="Arial Narrow"/>
                <w:sz w:val="20"/>
              </w:rPr>
              <w:t>No PA Database exists</w:t>
            </w:r>
          </w:p>
        </w:tc>
        <w:tc>
          <w:tcPr>
            <w:tcW w:w="1418" w:type="dxa"/>
            <w:tcBorders>
              <w:top w:val="single" w:sz="4" w:space="0" w:color="auto"/>
              <w:bottom w:val="single" w:sz="4" w:space="0" w:color="auto"/>
            </w:tcBorders>
            <w:tcMar>
              <w:top w:w="28" w:type="dxa"/>
              <w:left w:w="28" w:type="dxa"/>
              <w:bottom w:w="28" w:type="dxa"/>
              <w:right w:w="28" w:type="dxa"/>
            </w:tcMar>
          </w:tcPr>
          <w:p w:rsidR="00760C40" w:rsidRPr="00760C40" w:rsidRDefault="00760C40" w:rsidP="00760C40">
            <w:pPr>
              <w:pStyle w:val="ListParagraph1"/>
              <w:ind w:left="0"/>
              <w:contextualSpacing/>
              <w:jc w:val="left"/>
              <w:rPr>
                <w:rFonts w:ascii="Arial Narrow" w:hAnsi="Arial Narrow"/>
                <w:sz w:val="20"/>
              </w:rPr>
            </w:pPr>
            <w:r w:rsidRPr="00760C40">
              <w:rPr>
                <w:rFonts w:ascii="Arial Narrow" w:hAnsi="Arial Narrow"/>
                <w:sz w:val="20"/>
              </w:rPr>
              <w:t xml:space="preserve">Database maintained and regularly updated </w:t>
            </w:r>
          </w:p>
        </w:tc>
        <w:tc>
          <w:tcPr>
            <w:tcW w:w="2551" w:type="dxa"/>
            <w:tcBorders>
              <w:top w:val="single" w:sz="4" w:space="0" w:color="auto"/>
              <w:bottom w:val="single" w:sz="4" w:space="0" w:color="auto"/>
            </w:tcBorders>
            <w:tcMar>
              <w:top w:w="28" w:type="dxa"/>
              <w:left w:w="28" w:type="dxa"/>
              <w:bottom w:w="28" w:type="dxa"/>
              <w:right w:w="28" w:type="dxa"/>
            </w:tcMar>
          </w:tcPr>
          <w:p w:rsidR="00760C40" w:rsidRPr="001B319E" w:rsidRDefault="00760C40" w:rsidP="00760C40">
            <w:pPr>
              <w:pStyle w:val="ListParagraph1"/>
              <w:ind w:left="0"/>
              <w:contextualSpacing/>
              <w:jc w:val="left"/>
              <w:rPr>
                <w:rFonts w:ascii="Arial Narrow" w:hAnsi="Arial Narrow"/>
                <w:sz w:val="20"/>
                <w:lang w:val="en-US" w:eastAsia="zh-CN"/>
              </w:rPr>
            </w:pPr>
            <w:r w:rsidRPr="001B319E">
              <w:rPr>
                <w:rFonts w:ascii="Arial Narrow" w:hAnsi="Arial Narrow"/>
                <w:sz w:val="20"/>
                <w:lang w:val="en-US" w:eastAsia="zh-CN"/>
              </w:rPr>
              <w:t>Assessment Report of Gansu Nature Reserve Management System and Management Agency has been developed.</w:t>
            </w:r>
          </w:p>
        </w:tc>
        <w:tc>
          <w:tcPr>
            <w:tcW w:w="3588" w:type="dxa"/>
            <w:tcBorders>
              <w:top w:val="single" w:sz="4" w:space="0" w:color="auto"/>
              <w:bottom w:val="single" w:sz="4" w:space="0" w:color="auto"/>
            </w:tcBorders>
            <w:tcMar>
              <w:top w:w="28" w:type="dxa"/>
              <w:left w:w="28" w:type="dxa"/>
              <w:bottom w:w="28" w:type="dxa"/>
              <w:right w:w="28" w:type="dxa"/>
            </w:tcMar>
          </w:tcPr>
          <w:p w:rsidR="00760C40" w:rsidRPr="00760C40" w:rsidRDefault="00D359BF" w:rsidP="00D359BF">
            <w:pPr>
              <w:pStyle w:val="ListParagraph1"/>
              <w:ind w:left="0"/>
              <w:contextualSpacing/>
              <w:jc w:val="left"/>
              <w:rPr>
                <w:rFonts w:ascii="Arial Narrow" w:hAnsi="Arial Narrow"/>
                <w:sz w:val="20"/>
                <w:lang w:eastAsia="zh-CN"/>
              </w:rPr>
            </w:pPr>
            <w:r>
              <w:rPr>
                <w:rFonts w:ascii="Arial Narrow" w:hAnsi="Arial Narrow"/>
                <w:sz w:val="20"/>
                <w:lang w:eastAsia="zh-CN"/>
              </w:rPr>
              <w:t xml:space="preserve">Provincial PA information management system is </w:t>
            </w:r>
            <w:r w:rsidR="00C44EC9">
              <w:rPr>
                <w:rFonts w:ascii="Arial Narrow" w:hAnsi="Arial Narrow"/>
                <w:sz w:val="20"/>
                <w:lang w:eastAsia="zh-CN"/>
              </w:rPr>
              <w:t>unrealistic</w:t>
            </w:r>
            <w:r>
              <w:rPr>
                <w:rFonts w:ascii="Arial Narrow" w:hAnsi="Arial Narrow"/>
                <w:sz w:val="20"/>
                <w:lang w:eastAsia="zh-CN"/>
              </w:rPr>
              <w:t xml:space="preserve"> within time and funds available. No progress since assessment undertaken by consultant. Needs rapid review and action (see </w:t>
            </w:r>
            <w:r w:rsidRPr="00D359BF">
              <w:rPr>
                <w:rFonts w:ascii="Arial Narrow" w:hAnsi="Arial Narrow"/>
                <w:b/>
                <w:sz w:val="20"/>
                <w:lang w:eastAsia="zh-CN"/>
              </w:rPr>
              <w:t xml:space="preserve">Recommendation </w:t>
            </w:r>
            <w:r>
              <w:rPr>
                <w:rFonts w:ascii="Arial Narrow" w:hAnsi="Arial Narrow"/>
                <w:b/>
                <w:sz w:val="20"/>
                <w:lang w:eastAsia="zh-CN"/>
              </w:rPr>
              <w:t>1.</w:t>
            </w:r>
            <w:r w:rsidRPr="00D359BF">
              <w:rPr>
                <w:rFonts w:ascii="Arial Narrow" w:hAnsi="Arial Narrow"/>
                <w:b/>
                <w:sz w:val="20"/>
                <w:lang w:eastAsia="zh-CN"/>
              </w:rPr>
              <w:t>i</w:t>
            </w:r>
            <w:r>
              <w:rPr>
                <w:rFonts w:ascii="Arial Narrow" w:hAnsi="Arial Narrow"/>
                <w:sz w:val="20"/>
                <w:lang w:eastAsia="zh-CN"/>
              </w:rPr>
              <w:t>).</w:t>
            </w:r>
          </w:p>
        </w:tc>
        <w:tc>
          <w:tcPr>
            <w:tcW w:w="665" w:type="dxa"/>
            <w:tcBorders>
              <w:top w:val="single" w:sz="4" w:space="0" w:color="auto"/>
              <w:bottom w:val="single" w:sz="4" w:space="0" w:color="auto"/>
            </w:tcBorders>
            <w:shd w:val="clear" w:color="auto" w:fill="FFFF00"/>
            <w:tcMar>
              <w:top w:w="28" w:type="dxa"/>
              <w:left w:w="28" w:type="dxa"/>
              <w:bottom w:w="28" w:type="dxa"/>
              <w:right w:w="28" w:type="dxa"/>
            </w:tcMar>
          </w:tcPr>
          <w:p w:rsidR="00760C40" w:rsidRPr="00760C40" w:rsidRDefault="00760C40" w:rsidP="00D359BF">
            <w:pPr>
              <w:pStyle w:val="ListParagraph1"/>
              <w:ind w:left="0"/>
              <w:contextualSpacing/>
              <w:jc w:val="center"/>
              <w:rPr>
                <w:rFonts w:ascii="Arial Narrow" w:hAnsi="Arial Narrow"/>
                <w:sz w:val="20"/>
                <w:lang w:eastAsia="zh-CN"/>
              </w:rPr>
            </w:pPr>
            <w:r w:rsidRPr="00760C40">
              <w:rPr>
                <w:rFonts w:ascii="Arial Narrow" w:hAnsi="Arial Narrow"/>
                <w:sz w:val="20"/>
                <w:lang w:eastAsia="zh-CN"/>
              </w:rPr>
              <w:t>M</w:t>
            </w:r>
            <w:r w:rsidR="00D359BF">
              <w:rPr>
                <w:rFonts w:ascii="Arial Narrow" w:hAnsi="Arial Narrow"/>
                <w:sz w:val="20"/>
                <w:lang w:eastAsia="zh-CN"/>
              </w:rPr>
              <w:t>U</w:t>
            </w:r>
          </w:p>
        </w:tc>
      </w:tr>
      <w:tr w:rsidR="00760C40" w:rsidRPr="00760C40" w:rsidTr="00F700E6">
        <w:tc>
          <w:tcPr>
            <w:tcW w:w="1729" w:type="dxa"/>
            <w:vMerge w:val="restart"/>
            <w:tcMar>
              <w:top w:w="28" w:type="dxa"/>
              <w:left w:w="28" w:type="dxa"/>
              <w:bottom w:w="28" w:type="dxa"/>
              <w:right w:w="28" w:type="dxa"/>
            </w:tcMar>
          </w:tcPr>
          <w:p w:rsidR="00760C40" w:rsidRPr="00760C40" w:rsidRDefault="00760C40" w:rsidP="00A44F99">
            <w:pPr>
              <w:rPr>
                <w:rFonts w:ascii="Arial Narrow" w:hAnsi="Arial Narrow"/>
                <w:b/>
                <w:sz w:val="20"/>
                <w:szCs w:val="20"/>
              </w:rPr>
            </w:pPr>
            <w:r w:rsidRPr="00760C40">
              <w:rPr>
                <w:rFonts w:ascii="Arial Narrow" w:hAnsi="Arial Narrow"/>
                <w:b/>
                <w:sz w:val="20"/>
                <w:szCs w:val="20"/>
              </w:rPr>
              <w:t>Outcome 2</w:t>
            </w:r>
          </w:p>
          <w:p w:rsidR="00760C40" w:rsidRPr="00760C40" w:rsidRDefault="00760C40" w:rsidP="00A44F99">
            <w:pPr>
              <w:rPr>
                <w:rFonts w:ascii="Arial Narrow" w:hAnsi="Arial Narrow"/>
                <w:b/>
                <w:sz w:val="20"/>
                <w:szCs w:val="20"/>
              </w:rPr>
            </w:pPr>
            <w:r w:rsidRPr="00760C40">
              <w:rPr>
                <w:rFonts w:ascii="Arial Narrow" w:hAnsi="Arial Narrow"/>
                <w:sz w:val="20"/>
                <w:szCs w:val="20"/>
              </w:rPr>
              <w:t>Sustainable PA management and financing demonstrated in Taohe sub-system</w:t>
            </w:r>
            <w:r w:rsidRPr="00760C40">
              <w:rPr>
                <w:rFonts w:ascii="Arial Narrow" w:hAnsi="Arial Narrow"/>
                <w:b/>
                <w:sz w:val="20"/>
                <w:szCs w:val="20"/>
              </w:rPr>
              <w:t xml:space="preserve"> </w:t>
            </w:r>
          </w:p>
          <w:p w:rsidR="00760C40" w:rsidRPr="00760C40" w:rsidRDefault="00760C40" w:rsidP="00760C40">
            <w:pPr>
              <w:rPr>
                <w:rFonts w:ascii="Arial Narrow" w:hAnsi="Arial Narrow"/>
                <w:b/>
                <w:sz w:val="20"/>
                <w:szCs w:val="20"/>
              </w:rPr>
            </w:pPr>
          </w:p>
        </w:tc>
        <w:tc>
          <w:tcPr>
            <w:tcW w:w="2977" w:type="dxa"/>
            <w:tcMar>
              <w:top w:w="28" w:type="dxa"/>
              <w:left w:w="28" w:type="dxa"/>
              <w:bottom w:w="28" w:type="dxa"/>
              <w:right w:w="28" w:type="dxa"/>
            </w:tcMar>
          </w:tcPr>
          <w:p w:rsidR="00760C40" w:rsidRPr="00D359BF" w:rsidRDefault="00760C40" w:rsidP="00760C40">
            <w:pPr>
              <w:ind w:left="34"/>
              <w:rPr>
                <w:rFonts w:ascii="Arial Narrow" w:hAnsi="Arial Narrow"/>
                <w:sz w:val="20"/>
                <w:szCs w:val="20"/>
              </w:rPr>
            </w:pPr>
            <w:r w:rsidRPr="00D359BF">
              <w:rPr>
                <w:rFonts w:ascii="Arial Narrow" w:hAnsi="Arial Narrow"/>
                <w:sz w:val="20"/>
                <w:szCs w:val="20"/>
              </w:rPr>
              <w:t>Improved management effectiveness as per METT scores for individual sites</w:t>
            </w:r>
          </w:p>
          <w:p w:rsidR="00760C40" w:rsidRPr="00D359BF" w:rsidRDefault="00D359BF" w:rsidP="00760C40">
            <w:pPr>
              <w:pStyle w:val="Subtitle"/>
              <w:jc w:val="left"/>
              <w:rPr>
                <w:rFonts w:ascii="Arial Narrow" w:hAnsi="Arial Narrow"/>
                <w:b w:val="0"/>
                <w:sz w:val="20"/>
                <w:u w:val="none"/>
              </w:rPr>
            </w:pPr>
            <w:r>
              <w:rPr>
                <w:rFonts w:ascii="Arial Narrow" w:hAnsi="Arial Narrow"/>
                <w:b w:val="0"/>
                <w:sz w:val="20"/>
                <w:u w:val="none"/>
                <w:lang w:eastAsia="zh-CN"/>
              </w:rPr>
              <w:t xml:space="preserve"> </w:t>
            </w:r>
            <w:r w:rsidR="00760C40" w:rsidRPr="00D359BF">
              <w:rPr>
                <w:rFonts w:ascii="Arial Narrow" w:hAnsi="Arial Narrow"/>
                <w:b w:val="0"/>
                <w:sz w:val="20"/>
                <w:u w:val="none"/>
                <w:lang w:eastAsia="zh-CN"/>
              </w:rPr>
              <w:t>-</w:t>
            </w:r>
            <w:r>
              <w:rPr>
                <w:rFonts w:ascii="Arial Narrow" w:hAnsi="Arial Narrow"/>
                <w:b w:val="0"/>
                <w:sz w:val="20"/>
                <w:u w:val="none"/>
                <w:lang w:eastAsia="zh-CN"/>
              </w:rPr>
              <w:t xml:space="preserve"> </w:t>
            </w:r>
            <w:r w:rsidR="00760C40" w:rsidRPr="00D359BF">
              <w:rPr>
                <w:rFonts w:ascii="Arial Narrow" w:hAnsi="Arial Narrow"/>
                <w:b w:val="0"/>
                <w:sz w:val="20"/>
                <w:u w:val="none"/>
              </w:rPr>
              <w:t>Lianhuashan National NR</w:t>
            </w:r>
          </w:p>
          <w:p w:rsidR="00760C40" w:rsidRPr="00D359BF" w:rsidRDefault="00D359BF" w:rsidP="00760C40">
            <w:pPr>
              <w:pStyle w:val="Subtitle"/>
              <w:jc w:val="left"/>
              <w:rPr>
                <w:rFonts w:ascii="Arial Narrow" w:hAnsi="Arial Narrow"/>
                <w:b w:val="0"/>
                <w:sz w:val="20"/>
                <w:u w:val="none"/>
              </w:rPr>
            </w:pPr>
            <w:r>
              <w:rPr>
                <w:rFonts w:ascii="Arial Narrow" w:hAnsi="Arial Narrow"/>
                <w:b w:val="0"/>
                <w:sz w:val="20"/>
                <w:u w:val="none"/>
                <w:lang w:eastAsia="zh-CN"/>
              </w:rPr>
              <w:t xml:space="preserve"> </w:t>
            </w:r>
            <w:r w:rsidR="00760C40" w:rsidRPr="00D359BF">
              <w:rPr>
                <w:rFonts w:ascii="Arial Narrow" w:hAnsi="Arial Narrow"/>
                <w:b w:val="0"/>
                <w:sz w:val="20"/>
                <w:u w:val="none"/>
                <w:lang w:eastAsia="zh-CN"/>
              </w:rPr>
              <w:t>-</w:t>
            </w:r>
            <w:r>
              <w:rPr>
                <w:rFonts w:ascii="Arial Narrow" w:hAnsi="Arial Narrow"/>
                <w:b w:val="0"/>
                <w:sz w:val="20"/>
                <w:u w:val="none"/>
                <w:lang w:eastAsia="zh-CN"/>
              </w:rPr>
              <w:t xml:space="preserve"> </w:t>
            </w:r>
            <w:r w:rsidR="00760C40" w:rsidRPr="00D359BF">
              <w:rPr>
                <w:rFonts w:ascii="Arial Narrow" w:hAnsi="Arial Narrow"/>
                <w:b w:val="0"/>
                <w:sz w:val="20"/>
                <w:u w:val="none"/>
              </w:rPr>
              <w:t>Taizishan Provincial NR</w:t>
            </w:r>
          </w:p>
          <w:p w:rsidR="00760C40" w:rsidRPr="00D359BF" w:rsidRDefault="00D359BF" w:rsidP="00760C40">
            <w:pPr>
              <w:pStyle w:val="Subtitle"/>
              <w:jc w:val="left"/>
              <w:rPr>
                <w:rFonts w:ascii="Arial Narrow" w:hAnsi="Arial Narrow"/>
                <w:b w:val="0"/>
                <w:sz w:val="20"/>
                <w:u w:val="none"/>
              </w:rPr>
            </w:pPr>
            <w:r>
              <w:rPr>
                <w:rFonts w:ascii="Arial Narrow" w:hAnsi="Arial Narrow"/>
                <w:b w:val="0"/>
                <w:sz w:val="20"/>
                <w:u w:val="none"/>
                <w:lang w:eastAsia="zh-CN"/>
              </w:rPr>
              <w:t xml:space="preserve"> </w:t>
            </w:r>
            <w:r w:rsidR="00760C40" w:rsidRPr="00D359BF">
              <w:rPr>
                <w:rFonts w:ascii="Arial Narrow" w:hAnsi="Arial Narrow"/>
                <w:b w:val="0"/>
                <w:sz w:val="20"/>
                <w:u w:val="none"/>
                <w:lang w:eastAsia="zh-CN"/>
              </w:rPr>
              <w:t>-</w:t>
            </w:r>
            <w:r>
              <w:rPr>
                <w:rFonts w:ascii="Arial Narrow" w:hAnsi="Arial Narrow"/>
                <w:b w:val="0"/>
                <w:sz w:val="20"/>
                <w:u w:val="none"/>
                <w:lang w:eastAsia="zh-CN"/>
              </w:rPr>
              <w:t xml:space="preserve"> </w:t>
            </w:r>
            <w:r w:rsidR="00760C40" w:rsidRPr="00D359BF">
              <w:rPr>
                <w:rFonts w:ascii="Arial Narrow" w:hAnsi="Arial Narrow"/>
                <w:b w:val="0"/>
                <w:sz w:val="20"/>
                <w:u w:val="none"/>
              </w:rPr>
              <w:t>Gahai-Zecha National NR</w:t>
            </w:r>
          </w:p>
          <w:p w:rsidR="00760C40" w:rsidRPr="00D359BF" w:rsidRDefault="00D359BF" w:rsidP="00760C40">
            <w:pPr>
              <w:pStyle w:val="Subtitle"/>
              <w:jc w:val="left"/>
              <w:rPr>
                <w:rFonts w:ascii="Arial Narrow" w:hAnsi="Arial Narrow"/>
                <w:b w:val="0"/>
                <w:sz w:val="20"/>
                <w:u w:val="none"/>
              </w:rPr>
            </w:pPr>
            <w:r>
              <w:rPr>
                <w:rFonts w:ascii="Arial Narrow" w:hAnsi="Arial Narrow"/>
                <w:b w:val="0"/>
                <w:sz w:val="20"/>
                <w:u w:val="none"/>
                <w:lang w:eastAsia="zh-CN"/>
              </w:rPr>
              <w:t xml:space="preserve"> </w:t>
            </w:r>
            <w:r w:rsidR="00760C40" w:rsidRPr="00D359BF">
              <w:rPr>
                <w:rFonts w:ascii="Arial Narrow" w:hAnsi="Arial Narrow"/>
                <w:b w:val="0"/>
                <w:sz w:val="20"/>
                <w:u w:val="none"/>
                <w:lang w:eastAsia="zh-CN"/>
              </w:rPr>
              <w:t>-</w:t>
            </w:r>
            <w:r>
              <w:rPr>
                <w:rFonts w:ascii="Arial Narrow" w:hAnsi="Arial Narrow"/>
                <w:b w:val="0"/>
                <w:sz w:val="20"/>
                <w:u w:val="none"/>
                <w:lang w:eastAsia="zh-CN"/>
              </w:rPr>
              <w:t xml:space="preserve"> </w:t>
            </w:r>
            <w:r w:rsidR="00760C40" w:rsidRPr="00D359BF">
              <w:rPr>
                <w:rFonts w:ascii="Arial Narrow" w:hAnsi="Arial Narrow"/>
                <w:b w:val="0"/>
                <w:sz w:val="20"/>
                <w:u w:val="none"/>
              </w:rPr>
              <w:t>Taohe National NR</w:t>
            </w:r>
          </w:p>
        </w:tc>
        <w:tc>
          <w:tcPr>
            <w:tcW w:w="1134" w:type="dxa"/>
            <w:tcMar>
              <w:top w:w="28" w:type="dxa"/>
              <w:left w:w="28" w:type="dxa"/>
              <w:bottom w:w="28" w:type="dxa"/>
              <w:right w:w="284" w:type="dxa"/>
            </w:tcMar>
          </w:tcPr>
          <w:p w:rsidR="00760C40" w:rsidRPr="00760C40" w:rsidRDefault="00760C40" w:rsidP="00760C40">
            <w:pPr>
              <w:jc w:val="center"/>
              <w:rPr>
                <w:rFonts w:ascii="Arial Narrow" w:hAnsi="Arial Narrow"/>
                <w:sz w:val="20"/>
                <w:szCs w:val="20"/>
              </w:rPr>
            </w:pPr>
          </w:p>
          <w:p w:rsidR="00760C40" w:rsidRPr="00760C40" w:rsidRDefault="00760C40" w:rsidP="004B7FEF">
            <w:pPr>
              <w:rPr>
                <w:rFonts w:ascii="Arial Narrow" w:hAnsi="Arial Narrow"/>
                <w:sz w:val="20"/>
                <w:szCs w:val="20"/>
              </w:rPr>
            </w:pPr>
          </w:p>
          <w:p w:rsidR="00760C40" w:rsidRPr="00760C40" w:rsidRDefault="00760C40" w:rsidP="00760C40">
            <w:pPr>
              <w:jc w:val="center"/>
              <w:rPr>
                <w:rFonts w:ascii="Arial Narrow" w:hAnsi="Arial Narrow"/>
                <w:sz w:val="20"/>
                <w:szCs w:val="20"/>
              </w:rPr>
            </w:pPr>
            <w:r w:rsidRPr="0068341E">
              <w:rPr>
                <w:rFonts w:ascii="Arial Narrow" w:hAnsi="Arial Narrow"/>
                <w:strike/>
                <w:sz w:val="20"/>
                <w:szCs w:val="20"/>
              </w:rPr>
              <w:t>60</w:t>
            </w:r>
            <w:r w:rsidR="0068341E">
              <w:rPr>
                <w:rFonts w:ascii="Arial Narrow" w:hAnsi="Arial Narrow"/>
                <w:sz w:val="20"/>
                <w:szCs w:val="20"/>
              </w:rPr>
              <w:t xml:space="preserve"> 5</w:t>
            </w:r>
            <w:r w:rsidR="000D2E89">
              <w:rPr>
                <w:rFonts w:ascii="Arial Narrow" w:hAnsi="Arial Narrow"/>
                <w:sz w:val="20"/>
                <w:szCs w:val="20"/>
              </w:rPr>
              <w:t>9%</w:t>
            </w:r>
          </w:p>
          <w:p w:rsidR="00760C40" w:rsidRPr="00760C40" w:rsidRDefault="00760C40" w:rsidP="00760C40">
            <w:pPr>
              <w:jc w:val="center"/>
              <w:rPr>
                <w:rFonts w:ascii="Arial Narrow" w:hAnsi="Arial Narrow"/>
                <w:sz w:val="20"/>
                <w:szCs w:val="20"/>
              </w:rPr>
            </w:pPr>
            <w:r w:rsidRPr="0068341E">
              <w:rPr>
                <w:rFonts w:ascii="Arial Narrow" w:hAnsi="Arial Narrow"/>
                <w:strike/>
                <w:sz w:val="20"/>
                <w:szCs w:val="20"/>
              </w:rPr>
              <w:t>55</w:t>
            </w:r>
            <w:r w:rsidR="0068341E">
              <w:rPr>
                <w:rFonts w:ascii="Arial Narrow" w:hAnsi="Arial Narrow"/>
                <w:sz w:val="20"/>
                <w:szCs w:val="20"/>
              </w:rPr>
              <w:t xml:space="preserve"> 5</w:t>
            </w:r>
            <w:r w:rsidR="000D2E89">
              <w:rPr>
                <w:rFonts w:ascii="Arial Narrow" w:hAnsi="Arial Narrow"/>
                <w:sz w:val="20"/>
                <w:szCs w:val="20"/>
              </w:rPr>
              <w:t>4%</w:t>
            </w:r>
          </w:p>
          <w:p w:rsidR="00760C40" w:rsidRPr="00760C40" w:rsidRDefault="00760C40" w:rsidP="00760C40">
            <w:pPr>
              <w:jc w:val="center"/>
              <w:rPr>
                <w:rFonts w:ascii="Arial Narrow" w:hAnsi="Arial Narrow"/>
                <w:sz w:val="20"/>
                <w:szCs w:val="20"/>
              </w:rPr>
            </w:pPr>
            <w:r w:rsidRPr="0068341E">
              <w:rPr>
                <w:rFonts w:ascii="Arial Narrow" w:hAnsi="Arial Narrow"/>
                <w:strike/>
                <w:sz w:val="20"/>
                <w:szCs w:val="20"/>
              </w:rPr>
              <w:t>73</w:t>
            </w:r>
            <w:r w:rsidR="0068341E">
              <w:rPr>
                <w:rFonts w:ascii="Arial Narrow" w:hAnsi="Arial Narrow"/>
                <w:sz w:val="20"/>
                <w:szCs w:val="20"/>
              </w:rPr>
              <w:t xml:space="preserve"> 5</w:t>
            </w:r>
            <w:r w:rsidR="009E03A9">
              <w:rPr>
                <w:rFonts w:ascii="Arial Narrow" w:hAnsi="Arial Narrow"/>
                <w:sz w:val="20"/>
                <w:szCs w:val="20"/>
              </w:rPr>
              <w:t>6</w:t>
            </w:r>
            <w:r w:rsidR="000D2E89">
              <w:rPr>
                <w:rFonts w:ascii="Arial Narrow" w:hAnsi="Arial Narrow"/>
                <w:sz w:val="20"/>
                <w:szCs w:val="20"/>
              </w:rPr>
              <w:t>%</w:t>
            </w:r>
          </w:p>
          <w:p w:rsidR="00760C40" w:rsidRPr="0068341E" w:rsidRDefault="00760C40" w:rsidP="000D2E89">
            <w:pPr>
              <w:jc w:val="center"/>
              <w:rPr>
                <w:rFonts w:ascii="Arial Narrow" w:hAnsi="Arial Narrow"/>
                <w:strike/>
                <w:sz w:val="20"/>
                <w:szCs w:val="20"/>
              </w:rPr>
            </w:pPr>
            <w:r w:rsidRPr="0068341E">
              <w:rPr>
                <w:rFonts w:ascii="Arial Narrow" w:hAnsi="Arial Narrow"/>
                <w:strike/>
                <w:sz w:val="20"/>
                <w:szCs w:val="20"/>
              </w:rPr>
              <w:t>73</w:t>
            </w:r>
            <w:r w:rsidR="0068341E" w:rsidRPr="0068341E">
              <w:rPr>
                <w:rFonts w:ascii="Arial Narrow" w:hAnsi="Arial Narrow"/>
                <w:sz w:val="20"/>
                <w:szCs w:val="20"/>
              </w:rPr>
              <w:t xml:space="preserve"> 7</w:t>
            </w:r>
            <w:r w:rsidR="000D2E89">
              <w:rPr>
                <w:rFonts w:ascii="Arial Narrow" w:hAnsi="Arial Narrow"/>
                <w:sz w:val="20"/>
                <w:szCs w:val="20"/>
              </w:rPr>
              <w:t>5%</w:t>
            </w:r>
          </w:p>
        </w:tc>
        <w:tc>
          <w:tcPr>
            <w:tcW w:w="1418" w:type="dxa"/>
            <w:tcMar>
              <w:top w:w="28" w:type="dxa"/>
              <w:left w:w="28" w:type="dxa"/>
              <w:bottom w:w="28" w:type="dxa"/>
              <w:right w:w="28" w:type="dxa"/>
            </w:tcMar>
          </w:tcPr>
          <w:p w:rsidR="00760C40" w:rsidRPr="00760C40" w:rsidRDefault="00760C40" w:rsidP="00760C40">
            <w:pPr>
              <w:jc w:val="center"/>
              <w:rPr>
                <w:rFonts w:ascii="Arial Narrow" w:hAnsi="Arial Narrow"/>
                <w:sz w:val="20"/>
                <w:szCs w:val="20"/>
              </w:rPr>
            </w:pPr>
          </w:p>
          <w:p w:rsidR="00760C40" w:rsidRPr="00760C40" w:rsidRDefault="00760C40" w:rsidP="004B7FEF">
            <w:pPr>
              <w:rPr>
                <w:rFonts w:ascii="Arial Narrow" w:hAnsi="Arial Narrow"/>
                <w:sz w:val="20"/>
                <w:szCs w:val="20"/>
              </w:rPr>
            </w:pPr>
          </w:p>
          <w:p w:rsidR="00760C40" w:rsidRPr="00760C40" w:rsidRDefault="00760C40" w:rsidP="00760C40">
            <w:pPr>
              <w:jc w:val="center"/>
              <w:rPr>
                <w:rFonts w:ascii="Arial Narrow" w:hAnsi="Arial Narrow"/>
                <w:sz w:val="20"/>
                <w:szCs w:val="20"/>
              </w:rPr>
            </w:pPr>
            <w:r w:rsidRPr="00760C40">
              <w:rPr>
                <w:rFonts w:ascii="Arial Narrow" w:hAnsi="Arial Narrow"/>
                <w:sz w:val="20"/>
                <w:szCs w:val="20"/>
              </w:rPr>
              <w:t>69</w:t>
            </w:r>
          </w:p>
          <w:p w:rsidR="00760C40" w:rsidRPr="00760C40" w:rsidRDefault="00760C40" w:rsidP="00760C40">
            <w:pPr>
              <w:jc w:val="center"/>
              <w:rPr>
                <w:rFonts w:ascii="Arial Narrow" w:hAnsi="Arial Narrow"/>
                <w:sz w:val="20"/>
                <w:szCs w:val="20"/>
              </w:rPr>
            </w:pPr>
            <w:r w:rsidRPr="00760C40">
              <w:rPr>
                <w:rFonts w:ascii="Arial Narrow" w:hAnsi="Arial Narrow"/>
                <w:sz w:val="20"/>
                <w:szCs w:val="20"/>
              </w:rPr>
              <w:t>64</w:t>
            </w:r>
          </w:p>
          <w:p w:rsidR="00760C40" w:rsidRPr="00760C40" w:rsidRDefault="00760C40" w:rsidP="00760C40">
            <w:pPr>
              <w:jc w:val="center"/>
              <w:rPr>
                <w:rFonts w:ascii="Arial Narrow" w:hAnsi="Arial Narrow"/>
                <w:sz w:val="20"/>
                <w:szCs w:val="20"/>
              </w:rPr>
            </w:pPr>
            <w:r w:rsidRPr="00760C40">
              <w:rPr>
                <w:rFonts w:ascii="Arial Narrow" w:hAnsi="Arial Narrow"/>
                <w:sz w:val="20"/>
                <w:szCs w:val="20"/>
              </w:rPr>
              <w:t>84</w:t>
            </w:r>
          </w:p>
          <w:p w:rsidR="00760C40" w:rsidRPr="00760C40" w:rsidRDefault="00760C40" w:rsidP="00760C40">
            <w:pPr>
              <w:jc w:val="center"/>
              <w:rPr>
                <w:rFonts w:ascii="Arial Narrow" w:hAnsi="Arial Narrow"/>
                <w:sz w:val="20"/>
                <w:szCs w:val="20"/>
              </w:rPr>
            </w:pPr>
            <w:r w:rsidRPr="00760C40">
              <w:rPr>
                <w:rFonts w:ascii="Arial Narrow" w:hAnsi="Arial Narrow"/>
                <w:sz w:val="20"/>
                <w:szCs w:val="20"/>
              </w:rPr>
              <w:t>84</w:t>
            </w:r>
          </w:p>
        </w:tc>
        <w:tc>
          <w:tcPr>
            <w:tcW w:w="2551" w:type="dxa"/>
            <w:tcMar>
              <w:top w:w="28" w:type="dxa"/>
              <w:left w:w="28" w:type="dxa"/>
              <w:bottom w:w="28" w:type="dxa"/>
              <w:right w:w="28" w:type="dxa"/>
            </w:tcMar>
          </w:tcPr>
          <w:p w:rsidR="00760C40" w:rsidRPr="001B319E" w:rsidRDefault="00760C40" w:rsidP="004B7FEF">
            <w:pPr>
              <w:rPr>
                <w:rFonts w:ascii="Arial Narrow" w:hAnsi="Arial Narrow"/>
                <w:sz w:val="20"/>
                <w:szCs w:val="20"/>
              </w:rPr>
            </w:pPr>
          </w:p>
          <w:p w:rsidR="00760C40" w:rsidRPr="001B319E" w:rsidRDefault="00760C40" w:rsidP="00760C40">
            <w:pPr>
              <w:jc w:val="center"/>
              <w:rPr>
                <w:rFonts w:ascii="Arial Narrow" w:hAnsi="Arial Narrow"/>
                <w:sz w:val="20"/>
                <w:szCs w:val="20"/>
              </w:rPr>
            </w:pPr>
          </w:p>
          <w:p w:rsidR="00760C40" w:rsidRPr="001B319E" w:rsidRDefault="00760C40" w:rsidP="00760C40">
            <w:pPr>
              <w:jc w:val="center"/>
              <w:rPr>
                <w:rFonts w:ascii="Arial Narrow" w:hAnsi="Arial Narrow"/>
                <w:sz w:val="20"/>
                <w:szCs w:val="20"/>
              </w:rPr>
            </w:pPr>
            <w:r w:rsidRPr="0068341E">
              <w:rPr>
                <w:rFonts w:ascii="Arial Narrow" w:hAnsi="Arial Narrow"/>
                <w:strike/>
                <w:sz w:val="20"/>
                <w:szCs w:val="20"/>
              </w:rPr>
              <w:t>64</w:t>
            </w:r>
            <w:r w:rsidR="0068341E">
              <w:rPr>
                <w:rFonts w:ascii="Arial Narrow" w:hAnsi="Arial Narrow"/>
                <w:sz w:val="20"/>
                <w:szCs w:val="20"/>
              </w:rPr>
              <w:t xml:space="preserve"> 8</w:t>
            </w:r>
            <w:r w:rsidR="000D2E89">
              <w:rPr>
                <w:rFonts w:ascii="Arial Narrow" w:hAnsi="Arial Narrow"/>
                <w:sz w:val="20"/>
                <w:szCs w:val="20"/>
              </w:rPr>
              <w:t>2%</w:t>
            </w:r>
          </w:p>
          <w:p w:rsidR="00760C40" w:rsidRPr="001B319E" w:rsidRDefault="00760C40" w:rsidP="00760C40">
            <w:pPr>
              <w:jc w:val="center"/>
              <w:rPr>
                <w:rFonts w:ascii="Arial Narrow" w:hAnsi="Arial Narrow"/>
                <w:sz w:val="20"/>
                <w:szCs w:val="20"/>
              </w:rPr>
            </w:pPr>
            <w:r w:rsidRPr="0068341E">
              <w:rPr>
                <w:rFonts w:ascii="Arial Narrow" w:hAnsi="Arial Narrow"/>
                <w:strike/>
                <w:sz w:val="20"/>
                <w:szCs w:val="20"/>
              </w:rPr>
              <w:t>60</w:t>
            </w:r>
            <w:r w:rsidR="0068341E">
              <w:rPr>
                <w:rFonts w:ascii="Arial Narrow" w:hAnsi="Arial Narrow"/>
                <w:sz w:val="20"/>
                <w:szCs w:val="20"/>
              </w:rPr>
              <w:t xml:space="preserve"> </w:t>
            </w:r>
            <w:r w:rsidR="000D2E89">
              <w:rPr>
                <w:rFonts w:ascii="Arial Narrow" w:hAnsi="Arial Narrow"/>
                <w:sz w:val="20"/>
                <w:szCs w:val="20"/>
              </w:rPr>
              <w:t>93%</w:t>
            </w:r>
          </w:p>
          <w:p w:rsidR="00760C40" w:rsidRPr="001B319E" w:rsidRDefault="00760C40" w:rsidP="00760C40">
            <w:pPr>
              <w:jc w:val="center"/>
              <w:rPr>
                <w:rFonts w:ascii="Arial Narrow" w:hAnsi="Arial Narrow"/>
                <w:sz w:val="20"/>
                <w:szCs w:val="20"/>
              </w:rPr>
            </w:pPr>
            <w:r w:rsidRPr="0068341E">
              <w:rPr>
                <w:rFonts w:ascii="Arial Narrow" w:hAnsi="Arial Narrow"/>
                <w:strike/>
                <w:sz w:val="20"/>
                <w:szCs w:val="20"/>
              </w:rPr>
              <w:t>80</w:t>
            </w:r>
            <w:r w:rsidR="0068341E">
              <w:rPr>
                <w:rFonts w:ascii="Arial Narrow" w:hAnsi="Arial Narrow"/>
                <w:sz w:val="20"/>
                <w:szCs w:val="20"/>
              </w:rPr>
              <w:t xml:space="preserve"> </w:t>
            </w:r>
            <w:r w:rsidR="000D2E89">
              <w:rPr>
                <w:rFonts w:ascii="Arial Narrow" w:hAnsi="Arial Narrow"/>
                <w:sz w:val="20"/>
                <w:szCs w:val="20"/>
              </w:rPr>
              <w:t>6</w:t>
            </w:r>
            <w:r w:rsidR="0068341E">
              <w:rPr>
                <w:rFonts w:ascii="Arial Narrow" w:hAnsi="Arial Narrow"/>
                <w:sz w:val="20"/>
                <w:szCs w:val="20"/>
              </w:rPr>
              <w:t>2</w:t>
            </w:r>
            <w:r w:rsidR="000D2E89">
              <w:rPr>
                <w:rFonts w:ascii="Arial Narrow" w:hAnsi="Arial Narrow"/>
                <w:sz w:val="20"/>
                <w:szCs w:val="20"/>
              </w:rPr>
              <w:t>%</w:t>
            </w:r>
          </w:p>
          <w:p w:rsidR="00760C40" w:rsidRPr="001B319E" w:rsidRDefault="00760C40" w:rsidP="000D2E89">
            <w:pPr>
              <w:jc w:val="center"/>
              <w:rPr>
                <w:rFonts w:ascii="Arial Narrow" w:hAnsi="Arial Narrow"/>
                <w:sz w:val="20"/>
                <w:szCs w:val="20"/>
              </w:rPr>
            </w:pPr>
            <w:r w:rsidRPr="0068341E">
              <w:rPr>
                <w:rFonts w:ascii="Arial Narrow" w:hAnsi="Arial Narrow"/>
                <w:strike/>
                <w:sz w:val="20"/>
                <w:szCs w:val="20"/>
              </w:rPr>
              <w:t>78</w:t>
            </w:r>
            <w:r w:rsidR="0068341E">
              <w:rPr>
                <w:rFonts w:ascii="Arial Narrow" w:hAnsi="Arial Narrow"/>
                <w:sz w:val="20"/>
                <w:szCs w:val="20"/>
              </w:rPr>
              <w:t xml:space="preserve"> 6</w:t>
            </w:r>
            <w:r w:rsidR="000D2E89">
              <w:rPr>
                <w:rFonts w:ascii="Arial Narrow" w:hAnsi="Arial Narrow"/>
                <w:sz w:val="20"/>
                <w:szCs w:val="20"/>
              </w:rPr>
              <w:t>6%</w:t>
            </w:r>
          </w:p>
        </w:tc>
        <w:tc>
          <w:tcPr>
            <w:tcW w:w="3588" w:type="dxa"/>
            <w:tcMar>
              <w:top w:w="28" w:type="dxa"/>
              <w:left w:w="28" w:type="dxa"/>
              <w:bottom w:w="28" w:type="dxa"/>
              <w:right w:w="28" w:type="dxa"/>
            </w:tcMar>
          </w:tcPr>
          <w:p w:rsidR="00760C40" w:rsidRPr="00760C40" w:rsidRDefault="00187BB6" w:rsidP="00825114">
            <w:pPr>
              <w:ind w:left="55"/>
              <w:rPr>
                <w:rFonts w:ascii="Arial Narrow" w:hAnsi="Arial Narrow"/>
                <w:sz w:val="20"/>
                <w:szCs w:val="20"/>
              </w:rPr>
            </w:pPr>
            <w:r>
              <w:rPr>
                <w:rFonts w:ascii="Arial Narrow" w:hAnsi="Arial Narrow"/>
                <w:sz w:val="20"/>
                <w:szCs w:val="20"/>
              </w:rPr>
              <w:t>Good progress</w:t>
            </w:r>
            <w:r w:rsidR="00825114">
              <w:rPr>
                <w:rFonts w:ascii="Arial Narrow" w:hAnsi="Arial Narrow"/>
                <w:sz w:val="20"/>
                <w:szCs w:val="20"/>
              </w:rPr>
              <w:t>, with the exception of Taohe NNR</w:t>
            </w:r>
            <w:r>
              <w:rPr>
                <w:rFonts w:ascii="Arial Narrow" w:hAnsi="Arial Narrow"/>
                <w:sz w:val="20"/>
                <w:szCs w:val="20"/>
              </w:rPr>
              <w:t xml:space="preserve">: </w:t>
            </w:r>
            <w:r w:rsidR="00072A72">
              <w:rPr>
                <w:rFonts w:ascii="Arial Narrow" w:hAnsi="Arial Narrow"/>
                <w:sz w:val="20"/>
                <w:szCs w:val="20"/>
              </w:rPr>
              <w:t>mean</w:t>
            </w:r>
            <w:r>
              <w:rPr>
                <w:rFonts w:ascii="Arial Narrow" w:hAnsi="Arial Narrow"/>
                <w:sz w:val="20"/>
                <w:szCs w:val="20"/>
              </w:rPr>
              <w:t xml:space="preserve"> METT score </w:t>
            </w:r>
            <w:r w:rsidR="00072A72">
              <w:rPr>
                <w:rFonts w:ascii="Arial Narrow" w:hAnsi="Arial Narrow"/>
                <w:sz w:val="20"/>
                <w:szCs w:val="20"/>
              </w:rPr>
              <w:t>of</w:t>
            </w:r>
            <w:r>
              <w:rPr>
                <w:rFonts w:ascii="Arial Narrow" w:hAnsi="Arial Narrow"/>
                <w:sz w:val="20"/>
                <w:szCs w:val="20"/>
              </w:rPr>
              <w:t xml:space="preserve"> 4 demo PAs has </w:t>
            </w:r>
            <w:r w:rsidR="00FA59ED">
              <w:rPr>
                <w:rFonts w:ascii="Arial Narrow" w:hAnsi="Arial Narrow"/>
                <w:sz w:val="20"/>
                <w:szCs w:val="20"/>
              </w:rPr>
              <w:t>risen</w:t>
            </w:r>
            <w:r>
              <w:rPr>
                <w:rFonts w:ascii="Arial Narrow" w:hAnsi="Arial Narrow"/>
                <w:sz w:val="20"/>
                <w:szCs w:val="20"/>
              </w:rPr>
              <w:t xml:space="preserve"> from 59 (61%) in 20</w:t>
            </w:r>
            <w:r w:rsidR="009E03A9">
              <w:rPr>
                <w:rFonts w:ascii="Arial Narrow" w:hAnsi="Arial Narrow"/>
                <w:sz w:val="20"/>
                <w:szCs w:val="20"/>
              </w:rPr>
              <w:t>10</w:t>
            </w:r>
            <w:r>
              <w:rPr>
                <w:rFonts w:ascii="Arial Narrow" w:hAnsi="Arial Narrow"/>
                <w:sz w:val="20"/>
                <w:szCs w:val="20"/>
              </w:rPr>
              <w:t xml:space="preserve"> to 7</w:t>
            </w:r>
            <w:r w:rsidR="009E03A9">
              <w:rPr>
                <w:rFonts w:ascii="Arial Narrow" w:hAnsi="Arial Narrow"/>
                <w:sz w:val="20"/>
                <w:szCs w:val="20"/>
              </w:rPr>
              <w:t>7</w:t>
            </w:r>
            <w:r>
              <w:rPr>
                <w:rFonts w:ascii="Arial Narrow" w:hAnsi="Arial Narrow"/>
                <w:sz w:val="20"/>
                <w:szCs w:val="20"/>
              </w:rPr>
              <w:t xml:space="preserve"> (7</w:t>
            </w:r>
            <w:r w:rsidR="009E03A9">
              <w:rPr>
                <w:rFonts w:ascii="Arial Narrow" w:hAnsi="Arial Narrow"/>
                <w:sz w:val="20"/>
                <w:szCs w:val="20"/>
              </w:rPr>
              <w:t>6</w:t>
            </w:r>
            <w:r>
              <w:rPr>
                <w:rFonts w:ascii="Arial Narrow" w:hAnsi="Arial Narrow"/>
                <w:sz w:val="20"/>
                <w:szCs w:val="20"/>
              </w:rPr>
              <w:t>%) in 2013</w:t>
            </w:r>
            <w:r w:rsidR="00825114">
              <w:rPr>
                <w:rFonts w:ascii="Arial Narrow" w:hAnsi="Arial Narrow"/>
                <w:sz w:val="20"/>
                <w:szCs w:val="20"/>
              </w:rPr>
              <w:t xml:space="preserve"> but that for Taohe has declined by 9%</w:t>
            </w:r>
            <w:r w:rsidR="00072A72">
              <w:rPr>
                <w:rFonts w:ascii="Arial Narrow" w:hAnsi="Arial Narrow"/>
                <w:sz w:val="20"/>
                <w:szCs w:val="20"/>
              </w:rPr>
              <w:t>.</w:t>
            </w:r>
            <w:r>
              <w:rPr>
                <w:rFonts w:ascii="Arial Narrow" w:hAnsi="Arial Narrow"/>
                <w:sz w:val="20"/>
                <w:szCs w:val="20"/>
              </w:rPr>
              <w:t xml:space="preserve"> </w:t>
            </w:r>
            <w:r w:rsidR="00FA59ED" w:rsidRPr="00FA59ED">
              <w:rPr>
                <w:rFonts w:ascii="Arial Narrow" w:hAnsi="Arial Narrow"/>
                <w:b/>
                <w:sz w:val="20"/>
                <w:szCs w:val="20"/>
              </w:rPr>
              <w:t>Note:</w:t>
            </w:r>
            <w:r>
              <w:rPr>
                <w:rFonts w:ascii="Arial Narrow" w:hAnsi="Arial Narrow"/>
                <w:sz w:val="20"/>
                <w:szCs w:val="20"/>
              </w:rPr>
              <w:t xml:space="preserve"> </w:t>
            </w:r>
            <w:r w:rsidR="009E03A9">
              <w:rPr>
                <w:rFonts w:ascii="Arial Narrow" w:hAnsi="Arial Narrow"/>
                <w:sz w:val="20"/>
                <w:szCs w:val="20"/>
              </w:rPr>
              <w:t xml:space="preserve">(i) </w:t>
            </w:r>
            <w:r w:rsidR="00825114">
              <w:rPr>
                <w:rFonts w:ascii="Arial Narrow" w:hAnsi="Arial Narrow"/>
                <w:sz w:val="20"/>
                <w:szCs w:val="20"/>
              </w:rPr>
              <w:t xml:space="preserve">The case of Taohe should be investigated and, if necessary, re-done in the same manner as undertaken in 2010. </w:t>
            </w:r>
            <w:r w:rsidR="000D2E89">
              <w:rPr>
                <w:rFonts w:ascii="Arial Narrow" w:hAnsi="Arial Narrow"/>
                <w:sz w:val="20"/>
                <w:szCs w:val="20"/>
              </w:rPr>
              <w:t xml:space="preserve">(ii) </w:t>
            </w:r>
            <w:r w:rsidR="00072A72">
              <w:rPr>
                <w:rFonts w:ascii="Arial Narrow" w:hAnsi="Arial Narrow"/>
                <w:sz w:val="20"/>
                <w:szCs w:val="20"/>
              </w:rPr>
              <w:t xml:space="preserve">METT </w:t>
            </w:r>
            <w:r w:rsidR="000D2E89">
              <w:rPr>
                <w:rFonts w:ascii="Arial Narrow" w:hAnsi="Arial Narrow"/>
                <w:sz w:val="20"/>
                <w:szCs w:val="20"/>
              </w:rPr>
              <w:t xml:space="preserve">scores have decreased for 5 </w:t>
            </w:r>
            <w:r w:rsidR="00072A72">
              <w:rPr>
                <w:rFonts w:ascii="Arial Narrow" w:hAnsi="Arial Narrow"/>
                <w:sz w:val="20"/>
                <w:szCs w:val="20"/>
              </w:rPr>
              <w:t>criteria</w:t>
            </w:r>
            <w:r w:rsidR="000D2E89">
              <w:rPr>
                <w:rFonts w:ascii="Arial Narrow" w:hAnsi="Arial Narrow"/>
                <w:sz w:val="20"/>
                <w:szCs w:val="20"/>
              </w:rPr>
              <w:t xml:space="preserve">: </w:t>
            </w:r>
            <w:r w:rsidR="00072A72">
              <w:rPr>
                <w:rFonts w:ascii="Arial Narrow" w:hAnsi="Arial Narrow"/>
                <w:sz w:val="20"/>
                <w:szCs w:val="20"/>
              </w:rPr>
              <w:t xml:space="preserve">PMO should examine </w:t>
            </w:r>
            <w:r w:rsidR="000D2E89">
              <w:rPr>
                <w:rFonts w:ascii="Arial Narrow" w:hAnsi="Arial Narrow"/>
                <w:sz w:val="20"/>
                <w:szCs w:val="20"/>
              </w:rPr>
              <w:t>these</w:t>
            </w:r>
            <w:r w:rsidR="00072A72">
              <w:rPr>
                <w:rFonts w:ascii="Arial Narrow" w:hAnsi="Arial Narrow"/>
                <w:sz w:val="20"/>
                <w:szCs w:val="20"/>
              </w:rPr>
              <w:t xml:space="preserve"> and address any issues</w:t>
            </w:r>
            <w:r w:rsidR="00FA59ED">
              <w:rPr>
                <w:rFonts w:ascii="Arial Narrow" w:hAnsi="Arial Narrow"/>
                <w:sz w:val="20"/>
                <w:szCs w:val="20"/>
              </w:rPr>
              <w:t>.</w:t>
            </w:r>
            <w:r w:rsidR="00825114">
              <w:rPr>
                <w:rFonts w:ascii="Arial Narrow" w:hAnsi="Arial Narrow"/>
                <w:sz w:val="20"/>
                <w:szCs w:val="20"/>
              </w:rPr>
              <w:t xml:space="preserve"> (iii) It is no longer appropriate to use totals because METT criteria have changed, as has </w:t>
            </w:r>
            <w:r w:rsidR="00825114">
              <w:rPr>
                <w:rFonts w:ascii="Arial Narrow" w:hAnsi="Arial Narrow"/>
                <w:sz w:val="20"/>
                <w:szCs w:val="20"/>
              </w:rPr>
              <w:lastRenderedPageBreak/>
              <w:t>the maximum total score from 96 to 102 (Annex 8a - see below this LFM). Comparisons should be made using percentages of the total score.</w:t>
            </w:r>
            <w:r w:rsidR="00FA59ED">
              <w:rPr>
                <w:rFonts w:ascii="Arial Narrow" w:hAnsi="Arial Narrow"/>
                <w:sz w:val="20"/>
                <w:szCs w:val="20"/>
              </w:rPr>
              <w:t xml:space="preserve"> </w:t>
            </w:r>
          </w:p>
        </w:tc>
        <w:tc>
          <w:tcPr>
            <w:tcW w:w="665" w:type="dxa"/>
            <w:shd w:val="clear" w:color="auto" w:fill="FFFF00"/>
            <w:tcMar>
              <w:top w:w="28" w:type="dxa"/>
              <w:left w:w="28" w:type="dxa"/>
              <w:bottom w:w="28" w:type="dxa"/>
              <w:right w:w="28" w:type="dxa"/>
            </w:tcMar>
          </w:tcPr>
          <w:p w:rsidR="00760C40" w:rsidRPr="00760C40" w:rsidRDefault="00760C40" w:rsidP="00A44F99">
            <w:pPr>
              <w:ind w:left="55"/>
              <w:jc w:val="center"/>
              <w:rPr>
                <w:rFonts w:ascii="Arial Narrow" w:hAnsi="Arial Narrow"/>
                <w:sz w:val="20"/>
                <w:szCs w:val="20"/>
              </w:rPr>
            </w:pPr>
            <w:r w:rsidRPr="00760C40">
              <w:rPr>
                <w:rFonts w:ascii="Arial Narrow" w:hAnsi="Arial Narrow"/>
                <w:sz w:val="20"/>
                <w:szCs w:val="20"/>
              </w:rPr>
              <w:lastRenderedPageBreak/>
              <w:t>S</w:t>
            </w:r>
          </w:p>
        </w:tc>
      </w:tr>
      <w:tr w:rsidR="00760C40" w:rsidRPr="00760C40" w:rsidTr="00F700E6">
        <w:tc>
          <w:tcPr>
            <w:tcW w:w="1729" w:type="dxa"/>
            <w:vMerge/>
            <w:tcMar>
              <w:top w:w="28" w:type="dxa"/>
              <w:left w:w="28" w:type="dxa"/>
              <w:bottom w:w="28" w:type="dxa"/>
              <w:right w:w="28" w:type="dxa"/>
            </w:tcMar>
          </w:tcPr>
          <w:p w:rsidR="00760C40" w:rsidRPr="00760C40" w:rsidRDefault="00760C40" w:rsidP="00760C40">
            <w:pPr>
              <w:rPr>
                <w:rFonts w:ascii="Arial Narrow" w:hAnsi="Arial Narrow"/>
                <w:b/>
                <w:sz w:val="20"/>
                <w:szCs w:val="20"/>
              </w:rPr>
            </w:pPr>
          </w:p>
        </w:tc>
        <w:tc>
          <w:tcPr>
            <w:tcW w:w="2977" w:type="dxa"/>
            <w:tcMar>
              <w:top w:w="28" w:type="dxa"/>
              <w:left w:w="28" w:type="dxa"/>
              <w:bottom w:w="28" w:type="dxa"/>
              <w:right w:w="28" w:type="dxa"/>
            </w:tcMar>
          </w:tcPr>
          <w:p w:rsidR="00760C40" w:rsidRPr="00D359BF" w:rsidRDefault="00760C40" w:rsidP="00760C40">
            <w:pPr>
              <w:pStyle w:val="Subtitle"/>
              <w:ind w:left="34"/>
              <w:jc w:val="both"/>
              <w:rPr>
                <w:rFonts w:ascii="Arial Narrow" w:hAnsi="Arial Narrow"/>
                <w:b w:val="0"/>
                <w:sz w:val="20"/>
                <w:u w:val="none"/>
              </w:rPr>
            </w:pPr>
            <w:r w:rsidRPr="00D359BF">
              <w:rPr>
                <w:rFonts w:ascii="Arial Narrow" w:hAnsi="Arial Narrow"/>
                <w:b w:val="0"/>
                <w:sz w:val="20"/>
                <w:u w:val="none"/>
              </w:rPr>
              <w:t>Number of park planning tools developed and implemented in the demo PAs</w:t>
            </w:r>
          </w:p>
          <w:p w:rsidR="00760C40" w:rsidRPr="00D359BF" w:rsidRDefault="00D359BF" w:rsidP="00760C40">
            <w:pPr>
              <w:pStyle w:val="Subtitle"/>
              <w:jc w:val="both"/>
              <w:rPr>
                <w:rFonts w:ascii="Arial Narrow" w:hAnsi="Arial Narrow"/>
                <w:b w:val="0"/>
                <w:sz w:val="20"/>
                <w:u w:val="none"/>
              </w:rPr>
            </w:pPr>
            <w:r w:rsidRPr="00D359BF">
              <w:rPr>
                <w:rFonts w:ascii="Arial Narrow" w:hAnsi="Arial Narrow"/>
                <w:b w:val="0"/>
                <w:sz w:val="20"/>
                <w:u w:val="none"/>
                <w:lang w:eastAsia="zh-CN"/>
              </w:rPr>
              <w:t xml:space="preserve"> </w:t>
            </w:r>
            <w:r w:rsidR="00760C40" w:rsidRPr="00D359BF">
              <w:rPr>
                <w:rFonts w:ascii="Arial Narrow" w:hAnsi="Arial Narrow"/>
                <w:b w:val="0"/>
                <w:sz w:val="20"/>
                <w:u w:val="none"/>
                <w:lang w:eastAsia="zh-CN"/>
              </w:rPr>
              <w:t>-</w:t>
            </w:r>
            <w:r w:rsidRPr="00D359BF">
              <w:rPr>
                <w:rFonts w:ascii="Arial Narrow" w:hAnsi="Arial Narrow"/>
                <w:b w:val="0"/>
                <w:sz w:val="20"/>
                <w:u w:val="none"/>
                <w:lang w:eastAsia="zh-CN"/>
              </w:rPr>
              <w:t xml:space="preserve"> </w:t>
            </w:r>
            <w:r w:rsidR="00760C40" w:rsidRPr="00D359BF">
              <w:rPr>
                <w:rFonts w:ascii="Arial Narrow" w:hAnsi="Arial Narrow"/>
                <w:b w:val="0"/>
                <w:sz w:val="20"/>
                <w:u w:val="none"/>
              </w:rPr>
              <w:t>Management Plan</w:t>
            </w:r>
          </w:p>
          <w:p w:rsidR="00760C40" w:rsidRPr="00D359BF" w:rsidRDefault="00D359BF" w:rsidP="00760C40">
            <w:pPr>
              <w:pStyle w:val="Subtitle"/>
              <w:jc w:val="both"/>
              <w:rPr>
                <w:rFonts w:ascii="Arial Narrow" w:hAnsi="Arial Narrow"/>
                <w:b w:val="0"/>
                <w:sz w:val="20"/>
                <w:u w:val="none"/>
              </w:rPr>
            </w:pPr>
            <w:r w:rsidRPr="00D359BF">
              <w:rPr>
                <w:rFonts w:ascii="Arial Narrow" w:hAnsi="Arial Narrow"/>
                <w:b w:val="0"/>
                <w:sz w:val="20"/>
                <w:u w:val="none"/>
                <w:lang w:eastAsia="zh-CN"/>
              </w:rPr>
              <w:t xml:space="preserve"> </w:t>
            </w:r>
            <w:r w:rsidR="00760C40" w:rsidRPr="00D359BF">
              <w:rPr>
                <w:rFonts w:ascii="Arial Narrow" w:hAnsi="Arial Narrow"/>
                <w:b w:val="0"/>
                <w:sz w:val="20"/>
                <w:u w:val="none"/>
                <w:lang w:eastAsia="zh-CN"/>
              </w:rPr>
              <w:t>-</w:t>
            </w:r>
            <w:r w:rsidRPr="00D359BF">
              <w:rPr>
                <w:rFonts w:ascii="Arial Narrow" w:hAnsi="Arial Narrow"/>
                <w:b w:val="0"/>
                <w:sz w:val="20"/>
                <w:u w:val="none"/>
                <w:lang w:eastAsia="zh-CN"/>
              </w:rPr>
              <w:t xml:space="preserve"> </w:t>
            </w:r>
            <w:r w:rsidR="00760C40" w:rsidRPr="00D359BF">
              <w:rPr>
                <w:rFonts w:ascii="Arial Narrow" w:hAnsi="Arial Narrow"/>
                <w:b w:val="0"/>
                <w:sz w:val="20"/>
                <w:u w:val="none"/>
              </w:rPr>
              <w:t xml:space="preserve">Business Plan </w:t>
            </w:r>
          </w:p>
          <w:p w:rsidR="00760C40" w:rsidRPr="00D359BF" w:rsidRDefault="00D359BF" w:rsidP="00760C40">
            <w:pPr>
              <w:pStyle w:val="Subtitle"/>
              <w:jc w:val="both"/>
              <w:rPr>
                <w:rFonts w:ascii="Arial Narrow" w:hAnsi="Arial Narrow"/>
                <w:b w:val="0"/>
                <w:sz w:val="20"/>
                <w:u w:val="none"/>
              </w:rPr>
            </w:pPr>
            <w:r w:rsidRPr="00D359BF">
              <w:rPr>
                <w:rFonts w:ascii="Arial Narrow" w:hAnsi="Arial Narrow"/>
                <w:b w:val="0"/>
                <w:sz w:val="20"/>
                <w:u w:val="none"/>
                <w:lang w:eastAsia="zh-CN"/>
              </w:rPr>
              <w:t xml:space="preserve"> </w:t>
            </w:r>
            <w:r w:rsidR="00760C40" w:rsidRPr="00D359BF">
              <w:rPr>
                <w:rFonts w:ascii="Arial Narrow" w:hAnsi="Arial Narrow"/>
                <w:b w:val="0"/>
                <w:sz w:val="20"/>
                <w:u w:val="none"/>
                <w:lang w:eastAsia="zh-CN"/>
              </w:rPr>
              <w:t>-</w:t>
            </w:r>
            <w:r w:rsidRPr="00D359BF">
              <w:rPr>
                <w:rFonts w:ascii="Arial Narrow" w:hAnsi="Arial Narrow"/>
                <w:b w:val="0"/>
                <w:sz w:val="20"/>
                <w:u w:val="none"/>
                <w:lang w:eastAsia="zh-CN"/>
              </w:rPr>
              <w:t xml:space="preserve"> </w:t>
            </w:r>
            <w:r w:rsidR="00760C40" w:rsidRPr="00D359BF">
              <w:rPr>
                <w:rFonts w:ascii="Arial Narrow" w:hAnsi="Arial Narrow"/>
                <w:b w:val="0"/>
                <w:sz w:val="20"/>
                <w:u w:val="none"/>
              </w:rPr>
              <w:t xml:space="preserve">Tourism Plan </w:t>
            </w:r>
          </w:p>
        </w:tc>
        <w:tc>
          <w:tcPr>
            <w:tcW w:w="1134" w:type="dxa"/>
            <w:tcMar>
              <w:top w:w="28" w:type="dxa"/>
              <w:left w:w="28" w:type="dxa"/>
              <w:bottom w:w="28" w:type="dxa"/>
              <w:right w:w="284" w:type="dxa"/>
            </w:tcMar>
          </w:tcPr>
          <w:p w:rsidR="00760C40" w:rsidRPr="00760C40" w:rsidRDefault="00760C40" w:rsidP="00760C40">
            <w:pPr>
              <w:pStyle w:val="TableT"/>
              <w:jc w:val="center"/>
              <w:rPr>
                <w:rFonts w:ascii="Arial Narrow" w:hAnsi="Arial Narrow"/>
              </w:rPr>
            </w:pPr>
          </w:p>
          <w:p w:rsidR="00760C40" w:rsidRPr="00760C40" w:rsidRDefault="00760C40" w:rsidP="00760C40">
            <w:pPr>
              <w:pStyle w:val="TableT"/>
              <w:jc w:val="center"/>
              <w:rPr>
                <w:rFonts w:ascii="Arial Narrow" w:hAnsi="Arial Narrow"/>
              </w:rPr>
            </w:pPr>
          </w:p>
          <w:p w:rsidR="00760C40" w:rsidRPr="00760C40" w:rsidRDefault="00760C40" w:rsidP="004B7FEF">
            <w:pPr>
              <w:pStyle w:val="TableT"/>
              <w:ind w:left="0" w:firstLine="0"/>
              <w:rPr>
                <w:rFonts w:ascii="Arial Narrow" w:hAnsi="Arial Narrow"/>
              </w:rPr>
            </w:pPr>
          </w:p>
          <w:p w:rsidR="00760C40" w:rsidRPr="00760C40" w:rsidRDefault="00760C40" w:rsidP="00760C40">
            <w:pPr>
              <w:pStyle w:val="TableT"/>
              <w:jc w:val="center"/>
              <w:rPr>
                <w:rFonts w:ascii="Arial Narrow" w:hAnsi="Arial Narrow"/>
              </w:rPr>
            </w:pPr>
            <w:r w:rsidRPr="00760C40">
              <w:rPr>
                <w:rFonts w:ascii="Arial Narrow" w:hAnsi="Arial Narrow"/>
              </w:rPr>
              <w:t>0</w:t>
            </w:r>
          </w:p>
          <w:p w:rsidR="00760C40" w:rsidRPr="00760C40" w:rsidRDefault="00760C40" w:rsidP="00760C40">
            <w:pPr>
              <w:pStyle w:val="TableT"/>
              <w:jc w:val="center"/>
              <w:rPr>
                <w:rFonts w:ascii="Arial Narrow" w:hAnsi="Arial Narrow"/>
              </w:rPr>
            </w:pPr>
            <w:r w:rsidRPr="00760C40">
              <w:rPr>
                <w:rFonts w:ascii="Arial Narrow" w:hAnsi="Arial Narrow"/>
              </w:rPr>
              <w:t>0</w:t>
            </w:r>
          </w:p>
          <w:p w:rsidR="00760C40" w:rsidRPr="00760C40" w:rsidRDefault="00760C40" w:rsidP="00760C40">
            <w:pPr>
              <w:pStyle w:val="TableT"/>
              <w:jc w:val="center"/>
              <w:rPr>
                <w:rFonts w:ascii="Arial Narrow" w:hAnsi="Arial Narrow"/>
              </w:rPr>
            </w:pPr>
            <w:r w:rsidRPr="00760C40">
              <w:rPr>
                <w:rFonts w:ascii="Arial Narrow" w:hAnsi="Arial Narrow"/>
              </w:rPr>
              <w:t>0</w:t>
            </w:r>
          </w:p>
        </w:tc>
        <w:tc>
          <w:tcPr>
            <w:tcW w:w="1418" w:type="dxa"/>
            <w:tcMar>
              <w:top w:w="28" w:type="dxa"/>
              <w:left w:w="28" w:type="dxa"/>
              <w:bottom w:w="28" w:type="dxa"/>
              <w:right w:w="28" w:type="dxa"/>
            </w:tcMar>
          </w:tcPr>
          <w:p w:rsidR="00760C40" w:rsidRPr="00760C40" w:rsidRDefault="00760C40" w:rsidP="004B7FEF">
            <w:pPr>
              <w:pStyle w:val="TableT"/>
              <w:ind w:left="0" w:firstLine="0"/>
              <w:rPr>
                <w:rFonts w:ascii="Arial Narrow" w:hAnsi="Arial Narrow"/>
              </w:rPr>
            </w:pPr>
          </w:p>
          <w:p w:rsidR="00760C40" w:rsidRPr="00760C40" w:rsidRDefault="00760C40" w:rsidP="00760C40">
            <w:pPr>
              <w:pStyle w:val="TableT"/>
              <w:jc w:val="center"/>
              <w:rPr>
                <w:rFonts w:ascii="Arial Narrow" w:hAnsi="Arial Narrow"/>
              </w:rPr>
            </w:pPr>
          </w:p>
          <w:p w:rsidR="00760C40" w:rsidRPr="00760C40" w:rsidRDefault="00760C40" w:rsidP="00760C40">
            <w:pPr>
              <w:pStyle w:val="TableT"/>
              <w:jc w:val="center"/>
              <w:rPr>
                <w:rFonts w:ascii="Arial Narrow" w:hAnsi="Arial Narrow"/>
              </w:rPr>
            </w:pPr>
          </w:p>
          <w:p w:rsidR="00760C40" w:rsidRPr="00760C40" w:rsidRDefault="00760C40" w:rsidP="00760C40">
            <w:pPr>
              <w:pStyle w:val="TableT"/>
              <w:jc w:val="center"/>
              <w:rPr>
                <w:rFonts w:ascii="Arial Narrow" w:hAnsi="Arial Narrow"/>
              </w:rPr>
            </w:pPr>
            <w:r w:rsidRPr="00760C40">
              <w:rPr>
                <w:rFonts w:ascii="Arial Narrow" w:hAnsi="Arial Narrow"/>
              </w:rPr>
              <w:t>3</w:t>
            </w:r>
          </w:p>
          <w:p w:rsidR="00760C40" w:rsidRPr="00760C40" w:rsidRDefault="00760C40" w:rsidP="00760C40">
            <w:pPr>
              <w:pStyle w:val="TableT"/>
              <w:jc w:val="center"/>
              <w:rPr>
                <w:rFonts w:ascii="Arial Narrow" w:hAnsi="Arial Narrow"/>
              </w:rPr>
            </w:pPr>
            <w:r w:rsidRPr="00760C40">
              <w:rPr>
                <w:rFonts w:ascii="Arial Narrow" w:hAnsi="Arial Narrow"/>
              </w:rPr>
              <w:t>3</w:t>
            </w:r>
          </w:p>
          <w:p w:rsidR="00760C40" w:rsidRPr="00760C40" w:rsidRDefault="00760C40" w:rsidP="00760C40">
            <w:pPr>
              <w:pStyle w:val="TableT"/>
              <w:jc w:val="center"/>
              <w:rPr>
                <w:rFonts w:ascii="Arial Narrow" w:hAnsi="Arial Narrow"/>
              </w:rPr>
            </w:pPr>
            <w:r w:rsidRPr="00760C40">
              <w:rPr>
                <w:rFonts w:ascii="Arial Narrow" w:hAnsi="Arial Narrow"/>
              </w:rPr>
              <w:t>1</w:t>
            </w:r>
          </w:p>
        </w:tc>
        <w:tc>
          <w:tcPr>
            <w:tcW w:w="2551" w:type="dxa"/>
            <w:tcMar>
              <w:top w:w="28" w:type="dxa"/>
              <w:left w:w="28" w:type="dxa"/>
              <w:bottom w:w="28" w:type="dxa"/>
              <w:right w:w="28" w:type="dxa"/>
            </w:tcMar>
          </w:tcPr>
          <w:p w:rsidR="00760C40" w:rsidRPr="001B319E" w:rsidRDefault="00760C40" w:rsidP="00760C40">
            <w:pPr>
              <w:jc w:val="center"/>
              <w:rPr>
                <w:rFonts w:ascii="Arial Narrow" w:hAnsi="Arial Narrow"/>
                <w:sz w:val="20"/>
                <w:szCs w:val="20"/>
              </w:rPr>
            </w:pPr>
          </w:p>
          <w:p w:rsidR="00760C40" w:rsidRPr="001B319E" w:rsidRDefault="00760C40" w:rsidP="004B7FEF">
            <w:pPr>
              <w:rPr>
                <w:rFonts w:ascii="Arial Narrow" w:hAnsi="Arial Narrow"/>
                <w:sz w:val="20"/>
                <w:szCs w:val="20"/>
              </w:rPr>
            </w:pPr>
          </w:p>
          <w:p w:rsidR="00760C40" w:rsidRPr="001B319E" w:rsidRDefault="00760C40" w:rsidP="00760C40">
            <w:pPr>
              <w:jc w:val="center"/>
              <w:rPr>
                <w:rFonts w:ascii="Arial Narrow" w:hAnsi="Arial Narrow"/>
                <w:sz w:val="20"/>
                <w:szCs w:val="20"/>
              </w:rPr>
            </w:pPr>
          </w:p>
          <w:p w:rsidR="00760C40" w:rsidRPr="001B319E" w:rsidRDefault="00760C40" w:rsidP="00760C40">
            <w:pPr>
              <w:jc w:val="center"/>
              <w:rPr>
                <w:rFonts w:ascii="Arial Narrow" w:hAnsi="Arial Narrow"/>
                <w:sz w:val="20"/>
                <w:szCs w:val="20"/>
              </w:rPr>
            </w:pPr>
            <w:r w:rsidRPr="001B319E">
              <w:rPr>
                <w:rFonts w:ascii="Arial Narrow" w:hAnsi="Arial Narrow"/>
                <w:sz w:val="20"/>
                <w:szCs w:val="20"/>
              </w:rPr>
              <w:t>4</w:t>
            </w:r>
          </w:p>
          <w:p w:rsidR="00760C40" w:rsidRPr="001B319E" w:rsidRDefault="00760C40" w:rsidP="00760C40">
            <w:pPr>
              <w:jc w:val="center"/>
              <w:rPr>
                <w:rFonts w:ascii="Arial Narrow" w:hAnsi="Arial Narrow"/>
                <w:sz w:val="20"/>
                <w:szCs w:val="20"/>
              </w:rPr>
            </w:pPr>
            <w:r w:rsidRPr="001B319E">
              <w:rPr>
                <w:rFonts w:ascii="Arial Narrow" w:hAnsi="Arial Narrow"/>
                <w:sz w:val="20"/>
                <w:szCs w:val="20"/>
              </w:rPr>
              <w:t>4</w:t>
            </w:r>
          </w:p>
          <w:p w:rsidR="00760C40" w:rsidRPr="001B319E" w:rsidRDefault="00825114" w:rsidP="00825114">
            <w:pPr>
              <w:jc w:val="center"/>
              <w:rPr>
                <w:rFonts w:ascii="Arial Narrow" w:hAnsi="Arial Narrow"/>
                <w:sz w:val="20"/>
                <w:szCs w:val="20"/>
              </w:rPr>
            </w:pPr>
            <w:r w:rsidRPr="00825114">
              <w:rPr>
                <w:rFonts w:ascii="Arial Narrow" w:hAnsi="Arial Narrow"/>
                <w:sz w:val="20"/>
                <w:szCs w:val="20"/>
              </w:rPr>
              <w:t>(in preparation)</w:t>
            </w:r>
          </w:p>
        </w:tc>
        <w:tc>
          <w:tcPr>
            <w:tcW w:w="3588" w:type="dxa"/>
            <w:tcMar>
              <w:top w:w="28" w:type="dxa"/>
              <w:left w:w="28" w:type="dxa"/>
              <w:bottom w:w="28" w:type="dxa"/>
              <w:right w:w="28" w:type="dxa"/>
            </w:tcMar>
          </w:tcPr>
          <w:p w:rsidR="00760C40" w:rsidRPr="00760C40" w:rsidRDefault="00677A8B" w:rsidP="00677A8B">
            <w:pPr>
              <w:ind w:left="55"/>
              <w:rPr>
                <w:rFonts w:ascii="Arial Narrow" w:hAnsi="Arial Narrow"/>
                <w:sz w:val="20"/>
                <w:szCs w:val="20"/>
              </w:rPr>
            </w:pPr>
            <w:r>
              <w:rPr>
                <w:rFonts w:ascii="Arial Narrow" w:hAnsi="Arial Narrow"/>
                <w:sz w:val="20"/>
                <w:szCs w:val="20"/>
              </w:rPr>
              <w:t>Good progress with management and business planning, although they have yet to be integrated with each other. Tourism plan is still under preparation.</w:t>
            </w:r>
          </w:p>
        </w:tc>
        <w:tc>
          <w:tcPr>
            <w:tcW w:w="665" w:type="dxa"/>
            <w:shd w:val="clear" w:color="auto" w:fill="FFFF00"/>
            <w:tcMar>
              <w:top w:w="28" w:type="dxa"/>
              <w:left w:w="28" w:type="dxa"/>
              <w:bottom w:w="28" w:type="dxa"/>
              <w:right w:w="28" w:type="dxa"/>
            </w:tcMar>
          </w:tcPr>
          <w:p w:rsidR="00760C40" w:rsidRPr="00760C40" w:rsidRDefault="00760C40" w:rsidP="00A44F99">
            <w:pPr>
              <w:ind w:left="55"/>
              <w:jc w:val="center"/>
              <w:rPr>
                <w:rFonts w:ascii="Arial Narrow" w:hAnsi="Arial Narrow"/>
                <w:sz w:val="20"/>
                <w:szCs w:val="20"/>
              </w:rPr>
            </w:pPr>
            <w:r w:rsidRPr="00760C40">
              <w:rPr>
                <w:rFonts w:ascii="Arial Narrow" w:hAnsi="Arial Narrow"/>
                <w:sz w:val="20"/>
                <w:szCs w:val="20"/>
              </w:rPr>
              <w:t>S</w:t>
            </w:r>
          </w:p>
        </w:tc>
      </w:tr>
      <w:tr w:rsidR="00760C40" w:rsidRPr="00760C40" w:rsidTr="00F700E6">
        <w:tc>
          <w:tcPr>
            <w:tcW w:w="1729" w:type="dxa"/>
            <w:vMerge/>
            <w:tcMar>
              <w:top w:w="28" w:type="dxa"/>
              <w:left w:w="28" w:type="dxa"/>
              <w:bottom w:w="28" w:type="dxa"/>
              <w:right w:w="28" w:type="dxa"/>
            </w:tcMar>
          </w:tcPr>
          <w:p w:rsidR="00760C40" w:rsidRPr="00760C40" w:rsidRDefault="00760C40" w:rsidP="00760C40">
            <w:pPr>
              <w:rPr>
                <w:rFonts w:ascii="Arial Narrow" w:hAnsi="Arial Narrow"/>
                <w:b/>
                <w:sz w:val="20"/>
                <w:szCs w:val="20"/>
              </w:rPr>
            </w:pPr>
          </w:p>
        </w:tc>
        <w:tc>
          <w:tcPr>
            <w:tcW w:w="2977" w:type="dxa"/>
            <w:tcMar>
              <w:top w:w="28" w:type="dxa"/>
              <w:left w:w="28" w:type="dxa"/>
              <w:bottom w:w="28" w:type="dxa"/>
              <w:right w:w="28" w:type="dxa"/>
            </w:tcMar>
          </w:tcPr>
          <w:p w:rsidR="00760C40" w:rsidRPr="00D359BF" w:rsidRDefault="00760C40" w:rsidP="00760C40">
            <w:pPr>
              <w:pStyle w:val="Subtitle"/>
              <w:ind w:left="34"/>
              <w:jc w:val="left"/>
              <w:rPr>
                <w:rFonts w:ascii="Arial Narrow" w:hAnsi="Arial Narrow"/>
                <w:b w:val="0"/>
                <w:sz w:val="20"/>
                <w:u w:val="none"/>
              </w:rPr>
            </w:pPr>
            <w:r w:rsidRPr="00D359BF">
              <w:rPr>
                <w:rFonts w:ascii="Arial Narrow" w:hAnsi="Arial Narrow"/>
                <w:b w:val="0"/>
                <w:sz w:val="20"/>
                <w:u w:val="none"/>
              </w:rPr>
              <w:t>Increase in park revenue/budget</w:t>
            </w:r>
          </w:p>
          <w:p w:rsidR="00760C40" w:rsidRPr="00D359BF" w:rsidRDefault="00760C40" w:rsidP="00760C40">
            <w:pPr>
              <w:pStyle w:val="Subtitle"/>
              <w:ind w:left="34"/>
              <w:jc w:val="left"/>
              <w:rPr>
                <w:rFonts w:ascii="Arial Narrow" w:hAnsi="Arial Narrow"/>
                <w:b w:val="0"/>
                <w:sz w:val="20"/>
                <w:u w:val="none"/>
                <w:lang w:eastAsia="zh-CN"/>
              </w:rPr>
            </w:pPr>
            <w:r w:rsidRPr="00D359BF">
              <w:rPr>
                <w:rFonts w:ascii="Arial Narrow" w:hAnsi="Arial Narrow"/>
                <w:b w:val="0"/>
                <w:sz w:val="20"/>
                <w:u w:val="none"/>
              </w:rPr>
              <w:t xml:space="preserve"> (CNY million)</w:t>
            </w:r>
            <w:r w:rsidRPr="00D359BF">
              <w:rPr>
                <w:rFonts w:ascii="Arial Narrow" w:hAnsi="Arial Narrow"/>
                <w:b w:val="0"/>
                <w:sz w:val="20"/>
                <w:u w:val="none"/>
                <w:lang w:eastAsia="zh-CN"/>
              </w:rPr>
              <w:t xml:space="preserve"> </w:t>
            </w:r>
          </w:p>
          <w:p w:rsidR="00760C40" w:rsidRPr="00D359BF" w:rsidRDefault="00D359BF" w:rsidP="00760C40">
            <w:pPr>
              <w:pStyle w:val="Subtitle"/>
              <w:jc w:val="left"/>
              <w:rPr>
                <w:rFonts w:ascii="Arial Narrow" w:hAnsi="Arial Narrow"/>
                <w:b w:val="0"/>
                <w:sz w:val="20"/>
                <w:u w:val="none"/>
              </w:rPr>
            </w:pPr>
            <w:r>
              <w:rPr>
                <w:rFonts w:ascii="Arial Narrow" w:hAnsi="Arial Narrow"/>
                <w:b w:val="0"/>
                <w:sz w:val="20"/>
                <w:u w:val="none"/>
                <w:lang w:eastAsia="zh-CN"/>
              </w:rPr>
              <w:t xml:space="preserve"> </w:t>
            </w:r>
            <w:r w:rsidR="00760C40" w:rsidRPr="00D359BF">
              <w:rPr>
                <w:rFonts w:ascii="Arial Narrow" w:hAnsi="Arial Narrow"/>
                <w:b w:val="0"/>
                <w:sz w:val="20"/>
                <w:u w:val="none"/>
                <w:lang w:eastAsia="zh-CN"/>
              </w:rPr>
              <w:t>-</w:t>
            </w:r>
            <w:r>
              <w:rPr>
                <w:rFonts w:ascii="Arial Narrow" w:hAnsi="Arial Narrow"/>
                <w:b w:val="0"/>
                <w:sz w:val="20"/>
                <w:u w:val="none"/>
                <w:lang w:eastAsia="zh-CN"/>
              </w:rPr>
              <w:t xml:space="preserve"> </w:t>
            </w:r>
            <w:r w:rsidR="00760C40" w:rsidRPr="00D359BF">
              <w:rPr>
                <w:rFonts w:ascii="Arial Narrow" w:hAnsi="Arial Narrow"/>
                <w:b w:val="0"/>
                <w:sz w:val="20"/>
                <w:u w:val="none"/>
              </w:rPr>
              <w:t>Lianhuashan National NR</w:t>
            </w:r>
          </w:p>
          <w:p w:rsidR="00760C40" w:rsidRPr="00D359BF" w:rsidRDefault="00D359BF" w:rsidP="00760C40">
            <w:pPr>
              <w:pStyle w:val="Subtitle"/>
              <w:jc w:val="left"/>
              <w:rPr>
                <w:rFonts w:ascii="Arial Narrow" w:hAnsi="Arial Narrow"/>
                <w:b w:val="0"/>
                <w:sz w:val="20"/>
                <w:u w:val="none"/>
              </w:rPr>
            </w:pPr>
            <w:r>
              <w:rPr>
                <w:rFonts w:ascii="Arial Narrow" w:hAnsi="Arial Narrow"/>
                <w:b w:val="0"/>
                <w:sz w:val="20"/>
                <w:u w:val="none"/>
                <w:lang w:eastAsia="zh-CN"/>
              </w:rPr>
              <w:t xml:space="preserve"> </w:t>
            </w:r>
            <w:r w:rsidR="00760C40" w:rsidRPr="00D359BF">
              <w:rPr>
                <w:rFonts w:ascii="Arial Narrow" w:hAnsi="Arial Narrow"/>
                <w:b w:val="0"/>
                <w:sz w:val="20"/>
                <w:u w:val="none"/>
                <w:lang w:eastAsia="zh-CN"/>
              </w:rPr>
              <w:t>-</w:t>
            </w:r>
            <w:r>
              <w:rPr>
                <w:rFonts w:ascii="Arial Narrow" w:hAnsi="Arial Narrow"/>
                <w:b w:val="0"/>
                <w:sz w:val="20"/>
                <w:u w:val="none"/>
                <w:lang w:eastAsia="zh-CN"/>
              </w:rPr>
              <w:t xml:space="preserve"> </w:t>
            </w:r>
            <w:r w:rsidR="00760C40" w:rsidRPr="00D359BF">
              <w:rPr>
                <w:rFonts w:ascii="Arial Narrow" w:hAnsi="Arial Narrow"/>
                <w:b w:val="0"/>
                <w:sz w:val="20"/>
                <w:u w:val="none"/>
              </w:rPr>
              <w:t>Taizishan Provincial NR</w:t>
            </w:r>
          </w:p>
          <w:p w:rsidR="00760C40" w:rsidRPr="00D359BF" w:rsidRDefault="00D359BF" w:rsidP="00760C40">
            <w:pPr>
              <w:pStyle w:val="Subtitle"/>
              <w:jc w:val="left"/>
              <w:rPr>
                <w:rFonts w:ascii="Arial Narrow" w:hAnsi="Arial Narrow"/>
                <w:b w:val="0"/>
                <w:sz w:val="20"/>
                <w:u w:val="none"/>
              </w:rPr>
            </w:pPr>
            <w:r>
              <w:rPr>
                <w:rFonts w:ascii="Arial Narrow" w:hAnsi="Arial Narrow"/>
                <w:b w:val="0"/>
                <w:sz w:val="20"/>
                <w:u w:val="none"/>
                <w:lang w:eastAsia="zh-CN"/>
              </w:rPr>
              <w:t xml:space="preserve"> </w:t>
            </w:r>
            <w:r w:rsidR="00760C40" w:rsidRPr="00D359BF">
              <w:rPr>
                <w:rFonts w:ascii="Arial Narrow" w:hAnsi="Arial Narrow"/>
                <w:b w:val="0"/>
                <w:sz w:val="20"/>
                <w:u w:val="none"/>
                <w:lang w:eastAsia="zh-CN"/>
              </w:rPr>
              <w:t>-</w:t>
            </w:r>
            <w:r>
              <w:rPr>
                <w:rFonts w:ascii="Arial Narrow" w:hAnsi="Arial Narrow"/>
                <w:b w:val="0"/>
                <w:sz w:val="20"/>
                <w:u w:val="none"/>
                <w:lang w:eastAsia="zh-CN"/>
              </w:rPr>
              <w:t xml:space="preserve"> </w:t>
            </w:r>
            <w:r w:rsidR="00760C40" w:rsidRPr="00D359BF">
              <w:rPr>
                <w:rFonts w:ascii="Arial Narrow" w:hAnsi="Arial Narrow"/>
                <w:b w:val="0"/>
                <w:sz w:val="20"/>
                <w:u w:val="none"/>
              </w:rPr>
              <w:t>Gahai-Zecha National NR</w:t>
            </w:r>
          </w:p>
          <w:p w:rsidR="00760C40" w:rsidRPr="00D359BF" w:rsidRDefault="00D359BF" w:rsidP="00760C40">
            <w:pPr>
              <w:pStyle w:val="Subtitle"/>
              <w:jc w:val="left"/>
              <w:rPr>
                <w:rFonts w:ascii="Arial Narrow" w:hAnsi="Arial Narrow"/>
                <w:b w:val="0"/>
                <w:sz w:val="20"/>
                <w:u w:val="none"/>
              </w:rPr>
            </w:pPr>
            <w:r>
              <w:rPr>
                <w:rFonts w:ascii="Arial Narrow" w:hAnsi="Arial Narrow"/>
                <w:b w:val="0"/>
                <w:sz w:val="20"/>
                <w:u w:val="none"/>
                <w:lang w:eastAsia="zh-CN"/>
              </w:rPr>
              <w:t xml:space="preserve"> </w:t>
            </w:r>
            <w:r w:rsidR="00760C40" w:rsidRPr="00D359BF">
              <w:rPr>
                <w:rFonts w:ascii="Arial Narrow" w:hAnsi="Arial Narrow"/>
                <w:b w:val="0"/>
                <w:sz w:val="20"/>
                <w:u w:val="none"/>
                <w:lang w:eastAsia="zh-CN"/>
              </w:rPr>
              <w:t>-</w:t>
            </w:r>
            <w:r>
              <w:rPr>
                <w:rFonts w:ascii="Arial Narrow" w:hAnsi="Arial Narrow"/>
                <w:b w:val="0"/>
                <w:sz w:val="20"/>
                <w:u w:val="none"/>
                <w:lang w:eastAsia="zh-CN"/>
              </w:rPr>
              <w:t xml:space="preserve"> </w:t>
            </w:r>
            <w:r w:rsidR="00760C40" w:rsidRPr="00D359BF">
              <w:rPr>
                <w:rFonts w:ascii="Arial Narrow" w:hAnsi="Arial Narrow"/>
                <w:b w:val="0"/>
                <w:sz w:val="20"/>
                <w:u w:val="none"/>
              </w:rPr>
              <w:t>Taohe National NR</w:t>
            </w:r>
          </w:p>
        </w:tc>
        <w:tc>
          <w:tcPr>
            <w:tcW w:w="1134" w:type="dxa"/>
            <w:tcMar>
              <w:top w:w="28" w:type="dxa"/>
              <w:left w:w="28" w:type="dxa"/>
              <w:bottom w:w="28" w:type="dxa"/>
              <w:right w:w="284" w:type="dxa"/>
            </w:tcMar>
          </w:tcPr>
          <w:p w:rsidR="00760C40" w:rsidRPr="00760C40" w:rsidRDefault="00760C40" w:rsidP="00677A8B">
            <w:pPr>
              <w:pStyle w:val="TableT"/>
              <w:ind w:left="0" w:firstLine="0"/>
              <w:jc w:val="right"/>
              <w:rPr>
                <w:rFonts w:ascii="Arial Narrow" w:hAnsi="Arial Narrow"/>
              </w:rPr>
            </w:pPr>
          </w:p>
          <w:p w:rsidR="00760C40" w:rsidRPr="00760C40" w:rsidRDefault="00760C40" w:rsidP="00677A8B">
            <w:pPr>
              <w:pStyle w:val="TableT"/>
              <w:jc w:val="right"/>
              <w:rPr>
                <w:rFonts w:ascii="Arial Narrow" w:hAnsi="Arial Narrow"/>
              </w:rPr>
            </w:pPr>
          </w:p>
          <w:p w:rsidR="00760C40" w:rsidRPr="00760C40" w:rsidRDefault="00760C40" w:rsidP="00677A8B">
            <w:pPr>
              <w:pStyle w:val="TableT"/>
              <w:jc w:val="right"/>
              <w:rPr>
                <w:rFonts w:ascii="Arial Narrow" w:hAnsi="Arial Narrow"/>
              </w:rPr>
            </w:pPr>
            <w:r w:rsidRPr="00760C40">
              <w:rPr>
                <w:rFonts w:ascii="Arial Narrow" w:hAnsi="Arial Narrow"/>
              </w:rPr>
              <w:t>8</w:t>
            </w:r>
          </w:p>
          <w:p w:rsidR="00760C40" w:rsidRPr="00760C40" w:rsidRDefault="00760C40" w:rsidP="00677A8B">
            <w:pPr>
              <w:pStyle w:val="TableT"/>
              <w:jc w:val="right"/>
              <w:rPr>
                <w:rFonts w:ascii="Arial Narrow" w:hAnsi="Arial Narrow"/>
              </w:rPr>
            </w:pPr>
            <w:r w:rsidRPr="00760C40">
              <w:rPr>
                <w:rFonts w:ascii="Arial Narrow" w:hAnsi="Arial Narrow"/>
              </w:rPr>
              <w:t>16.6</w:t>
            </w:r>
          </w:p>
          <w:p w:rsidR="00760C40" w:rsidRPr="00760C40" w:rsidRDefault="00760C40" w:rsidP="00677A8B">
            <w:pPr>
              <w:pStyle w:val="TableT"/>
              <w:jc w:val="right"/>
              <w:rPr>
                <w:rFonts w:ascii="Arial Narrow" w:hAnsi="Arial Narrow"/>
              </w:rPr>
            </w:pPr>
            <w:r w:rsidRPr="00760C40">
              <w:rPr>
                <w:rFonts w:ascii="Arial Narrow" w:hAnsi="Arial Narrow"/>
              </w:rPr>
              <w:t>4.5</w:t>
            </w:r>
          </w:p>
          <w:p w:rsidR="00760C40" w:rsidRPr="00760C40" w:rsidRDefault="00760C40" w:rsidP="00677A8B">
            <w:pPr>
              <w:pStyle w:val="TableT"/>
              <w:jc w:val="right"/>
              <w:rPr>
                <w:rFonts w:ascii="Arial Narrow" w:hAnsi="Arial Narrow"/>
              </w:rPr>
            </w:pPr>
            <w:r w:rsidRPr="00760C40">
              <w:rPr>
                <w:rFonts w:ascii="Arial Narrow" w:hAnsi="Arial Narrow"/>
              </w:rPr>
              <w:t>31.4</w:t>
            </w:r>
          </w:p>
        </w:tc>
        <w:tc>
          <w:tcPr>
            <w:tcW w:w="1418" w:type="dxa"/>
            <w:tcMar>
              <w:top w:w="28" w:type="dxa"/>
              <w:left w:w="28" w:type="dxa"/>
              <w:bottom w:w="28" w:type="dxa"/>
              <w:right w:w="28" w:type="dxa"/>
            </w:tcMar>
          </w:tcPr>
          <w:p w:rsidR="00760C40" w:rsidRPr="00760C40" w:rsidRDefault="00760C40" w:rsidP="00677A8B">
            <w:pPr>
              <w:pStyle w:val="TableT"/>
              <w:ind w:left="0" w:firstLine="0"/>
              <w:jc w:val="right"/>
              <w:rPr>
                <w:rFonts w:ascii="Arial Narrow" w:hAnsi="Arial Narrow"/>
              </w:rPr>
            </w:pPr>
          </w:p>
          <w:p w:rsidR="00760C40" w:rsidRPr="00760C40" w:rsidRDefault="00760C40" w:rsidP="00677A8B">
            <w:pPr>
              <w:pStyle w:val="TableT"/>
              <w:jc w:val="right"/>
              <w:rPr>
                <w:rFonts w:ascii="Arial Narrow" w:hAnsi="Arial Narrow"/>
              </w:rPr>
            </w:pPr>
          </w:p>
          <w:p w:rsidR="00760C40" w:rsidRPr="00760C40" w:rsidRDefault="00760C40" w:rsidP="00677A8B">
            <w:pPr>
              <w:pStyle w:val="TableT"/>
              <w:jc w:val="right"/>
              <w:rPr>
                <w:rFonts w:ascii="Arial Narrow" w:hAnsi="Arial Narrow"/>
              </w:rPr>
            </w:pPr>
            <w:r w:rsidRPr="00760C40">
              <w:rPr>
                <w:rFonts w:ascii="Arial Narrow" w:hAnsi="Arial Narrow"/>
              </w:rPr>
              <w:t>11.5</w:t>
            </w:r>
          </w:p>
          <w:p w:rsidR="00760C40" w:rsidRPr="00760C40" w:rsidRDefault="00760C40" w:rsidP="00677A8B">
            <w:pPr>
              <w:pStyle w:val="TableT"/>
              <w:jc w:val="right"/>
              <w:rPr>
                <w:rFonts w:ascii="Arial Narrow" w:hAnsi="Arial Narrow"/>
              </w:rPr>
            </w:pPr>
            <w:r w:rsidRPr="00760C40">
              <w:rPr>
                <w:rFonts w:ascii="Arial Narrow" w:hAnsi="Arial Narrow"/>
              </w:rPr>
              <w:t>25.4</w:t>
            </w:r>
          </w:p>
          <w:p w:rsidR="00760C40" w:rsidRPr="00760C40" w:rsidRDefault="00760C40" w:rsidP="00677A8B">
            <w:pPr>
              <w:pStyle w:val="TableT"/>
              <w:jc w:val="right"/>
              <w:rPr>
                <w:rFonts w:ascii="Arial Narrow" w:hAnsi="Arial Narrow"/>
              </w:rPr>
            </w:pPr>
            <w:r w:rsidRPr="00760C40">
              <w:rPr>
                <w:rFonts w:ascii="Arial Narrow" w:hAnsi="Arial Narrow"/>
              </w:rPr>
              <w:t>6.5</w:t>
            </w:r>
          </w:p>
          <w:p w:rsidR="00760C40" w:rsidRPr="00760C40" w:rsidRDefault="00760C40" w:rsidP="00677A8B">
            <w:pPr>
              <w:pStyle w:val="TableT"/>
              <w:jc w:val="right"/>
              <w:rPr>
                <w:rFonts w:ascii="Arial Narrow" w:hAnsi="Arial Narrow"/>
              </w:rPr>
            </w:pPr>
            <w:r w:rsidRPr="00760C40">
              <w:rPr>
                <w:rFonts w:ascii="Arial Narrow" w:hAnsi="Arial Narrow"/>
              </w:rPr>
              <w:t>39.4</w:t>
            </w:r>
          </w:p>
        </w:tc>
        <w:tc>
          <w:tcPr>
            <w:tcW w:w="2551" w:type="dxa"/>
            <w:tcMar>
              <w:top w:w="28" w:type="dxa"/>
              <w:left w:w="28" w:type="dxa"/>
              <w:bottom w:w="28" w:type="dxa"/>
              <w:right w:w="28" w:type="dxa"/>
            </w:tcMar>
          </w:tcPr>
          <w:p w:rsidR="00760C40" w:rsidRPr="001B319E" w:rsidRDefault="00760C40" w:rsidP="00677A8B">
            <w:pPr>
              <w:ind w:left="55"/>
              <w:jc w:val="right"/>
              <w:rPr>
                <w:rFonts w:ascii="Arial Narrow" w:hAnsi="Arial Narrow"/>
                <w:sz w:val="20"/>
                <w:szCs w:val="20"/>
              </w:rPr>
            </w:pPr>
          </w:p>
          <w:p w:rsidR="00760C40" w:rsidRPr="001B319E" w:rsidRDefault="00760C40" w:rsidP="00677A8B">
            <w:pPr>
              <w:ind w:left="55"/>
              <w:jc w:val="right"/>
              <w:rPr>
                <w:rFonts w:ascii="Arial Narrow" w:hAnsi="Arial Narrow"/>
                <w:sz w:val="20"/>
                <w:szCs w:val="20"/>
              </w:rPr>
            </w:pPr>
          </w:p>
          <w:p w:rsidR="00760C40" w:rsidRPr="001B319E" w:rsidRDefault="00760C40" w:rsidP="00677A8B">
            <w:pPr>
              <w:ind w:left="55"/>
              <w:jc w:val="right"/>
              <w:rPr>
                <w:rFonts w:ascii="Arial Narrow" w:hAnsi="Arial Narrow"/>
                <w:sz w:val="20"/>
                <w:szCs w:val="20"/>
              </w:rPr>
            </w:pPr>
            <w:r w:rsidRPr="001B319E">
              <w:rPr>
                <w:rFonts w:ascii="Arial Narrow" w:hAnsi="Arial Narrow"/>
                <w:sz w:val="20"/>
                <w:szCs w:val="20"/>
              </w:rPr>
              <w:t>15.9</w:t>
            </w:r>
          </w:p>
          <w:p w:rsidR="00760C40" w:rsidRPr="001B319E" w:rsidRDefault="00760C40" w:rsidP="00677A8B">
            <w:pPr>
              <w:ind w:left="55"/>
              <w:jc w:val="right"/>
              <w:rPr>
                <w:rFonts w:ascii="Arial Narrow" w:hAnsi="Arial Narrow"/>
                <w:sz w:val="20"/>
                <w:szCs w:val="20"/>
              </w:rPr>
            </w:pPr>
            <w:r w:rsidRPr="001B319E">
              <w:rPr>
                <w:rFonts w:ascii="Arial Narrow" w:hAnsi="Arial Narrow"/>
                <w:sz w:val="20"/>
                <w:szCs w:val="20"/>
              </w:rPr>
              <w:t>16</w:t>
            </w:r>
            <w:r w:rsidR="00677A8B">
              <w:rPr>
                <w:rFonts w:ascii="Arial Narrow" w:hAnsi="Arial Narrow"/>
                <w:sz w:val="20"/>
                <w:szCs w:val="20"/>
              </w:rPr>
              <w:t>.0</w:t>
            </w:r>
          </w:p>
          <w:p w:rsidR="00760C40" w:rsidRPr="001B319E" w:rsidRDefault="00760C40" w:rsidP="00677A8B">
            <w:pPr>
              <w:ind w:left="55"/>
              <w:jc w:val="right"/>
              <w:rPr>
                <w:rFonts w:ascii="Arial Narrow" w:hAnsi="Arial Narrow"/>
                <w:sz w:val="20"/>
                <w:szCs w:val="20"/>
              </w:rPr>
            </w:pPr>
            <w:r w:rsidRPr="001B319E">
              <w:rPr>
                <w:rFonts w:ascii="Arial Narrow" w:hAnsi="Arial Narrow"/>
                <w:sz w:val="20"/>
                <w:szCs w:val="20"/>
              </w:rPr>
              <w:t>15.3</w:t>
            </w:r>
          </w:p>
          <w:p w:rsidR="00760C40" w:rsidRPr="001B319E" w:rsidRDefault="00760C40" w:rsidP="00677A8B">
            <w:pPr>
              <w:ind w:left="55"/>
              <w:jc w:val="right"/>
              <w:rPr>
                <w:rFonts w:ascii="Arial Narrow" w:hAnsi="Arial Narrow"/>
                <w:sz w:val="20"/>
                <w:szCs w:val="20"/>
              </w:rPr>
            </w:pPr>
            <w:r w:rsidRPr="001B319E">
              <w:rPr>
                <w:rFonts w:ascii="Arial Narrow" w:hAnsi="Arial Narrow"/>
                <w:sz w:val="20"/>
                <w:szCs w:val="20"/>
              </w:rPr>
              <w:t>48.9</w:t>
            </w:r>
          </w:p>
        </w:tc>
        <w:tc>
          <w:tcPr>
            <w:tcW w:w="3588" w:type="dxa"/>
            <w:tcMar>
              <w:top w:w="28" w:type="dxa"/>
              <w:left w:w="28" w:type="dxa"/>
              <w:bottom w:w="28" w:type="dxa"/>
              <w:right w:w="28" w:type="dxa"/>
            </w:tcMar>
          </w:tcPr>
          <w:p w:rsidR="00760C40" w:rsidRPr="00760C40" w:rsidRDefault="00677A8B" w:rsidP="00BC0530">
            <w:pPr>
              <w:ind w:left="55"/>
              <w:rPr>
                <w:rFonts w:ascii="Arial Narrow" w:hAnsi="Arial Narrow"/>
                <w:sz w:val="20"/>
                <w:szCs w:val="20"/>
              </w:rPr>
            </w:pPr>
            <w:r>
              <w:rPr>
                <w:rFonts w:ascii="Arial Narrow" w:hAnsi="Arial Narrow"/>
                <w:sz w:val="20"/>
                <w:szCs w:val="20"/>
              </w:rPr>
              <w:t xml:space="preserve">Four demo PAs have received financial increases from </w:t>
            </w:r>
            <w:r w:rsidR="00CD618A">
              <w:rPr>
                <w:rFonts w:ascii="Arial Narrow" w:hAnsi="Arial Narrow"/>
                <w:sz w:val="20"/>
                <w:szCs w:val="20"/>
              </w:rPr>
              <w:t>national government due to their NNR status; and RMB 4 million from provincial government. However, park revenue declined in Taizishan NR in 2013</w:t>
            </w:r>
            <w:r w:rsidR="00BC0530">
              <w:rPr>
                <w:rFonts w:ascii="Arial Narrow" w:hAnsi="Arial Narrow"/>
                <w:sz w:val="20"/>
                <w:szCs w:val="20"/>
              </w:rPr>
              <w:t>:</w:t>
            </w:r>
            <w:r w:rsidR="00CD618A">
              <w:rPr>
                <w:rFonts w:ascii="Arial Narrow" w:hAnsi="Arial Narrow"/>
                <w:sz w:val="20"/>
                <w:szCs w:val="20"/>
              </w:rPr>
              <w:t xml:space="preserve"> attributed by PMO to </w:t>
            </w:r>
            <w:r w:rsidR="00CD618A" w:rsidRPr="00CD618A">
              <w:rPr>
                <w:rFonts w:ascii="Arial Narrow" w:hAnsi="Arial Narrow" w:hint="eastAsia"/>
                <w:sz w:val="20"/>
                <w:szCs w:val="20"/>
              </w:rPr>
              <w:t xml:space="preserve">market factors </w:t>
            </w:r>
            <w:r w:rsidR="00CD618A">
              <w:rPr>
                <w:rFonts w:ascii="Arial Narrow" w:hAnsi="Arial Narrow"/>
                <w:sz w:val="20"/>
                <w:szCs w:val="20"/>
                <w:lang w:val="en-US"/>
              </w:rPr>
              <w:t xml:space="preserve">such as </w:t>
            </w:r>
            <w:r w:rsidR="00CD618A" w:rsidRPr="00CD618A">
              <w:rPr>
                <w:rFonts w:ascii="Arial Narrow" w:hAnsi="Arial Narrow" w:hint="eastAsia"/>
                <w:sz w:val="20"/>
                <w:szCs w:val="20"/>
              </w:rPr>
              <w:t>fluctuation in seedling prices, unbalanced demand and supply, and cost changes, etc.</w:t>
            </w:r>
          </w:p>
        </w:tc>
        <w:tc>
          <w:tcPr>
            <w:tcW w:w="665" w:type="dxa"/>
            <w:shd w:val="clear" w:color="auto" w:fill="FFFF00"/>
            <w:tcMar>
              <w:top w:w="28" w:type="dxa"/>
              <w:left w:w="28" w:type="dxa"/>
              <w:bottom w:w="28" w:type="dxa"/>
              <w:right w:w="28" w:type="dxa"/>
            </w:tcMar>
          </w:tcPr>
          <w:p w:rsidR="00760C40" w:rsidRPr="00760C40" w:rsidRDefault="00760C40" w:rsidP="00A44F99">
            <w:pPr>
              <w:ind w:left="55"/>
              <w:jc w:val="center"/>
              <w:rPr>
                <w:rFonts w:ascii="Arial Narrow" w:hAnsi="Arial Narrow"/>
                <w:sz w:val="20"/>
                <w:szCs w:val="20"/>
              </w:rPr>
            </w:pPr>
            <w:r w:rsidRPr="00760C40">
              <w:rPr>
                <w:rFonts w:ascii="Arial Narrow" w:hAnsi="Arial Narrow"/>
                <w:sz w:val="20"/>
                <w:szCs w:val="20"/>
              </w:rPr>
              <w:t>MS</w:t>
            </w:r>
          </w:p>
        </w:tc>
      </w:tr>
      <w:tr w:rsidR="00760C40" w:rsidRPr="00760C40" w:rsidTr="00F700E6">
        <w:tc>
          <w:tcPr>
            <w:tcW w:w="1729" w:type="dxa"/>
            <w:vMerge/>
            <w:tcMar>
              <w:top w:w="28" w:type="dxa"/>
              <w:left w:w="28" w:type="dxa"/>
              <w:bottom w:w="28" w:type="dxa"/>
              <w:right w:w="28" w:type="dxa"/>
            </w:tcMar>
          </w:tcPr>
          <w:p w:rsidR="00760C40" w:rsidRPr="00760C40" w:rsidRDefault="00760C40" w:rsidP="00760C40">
            <w:pPr>
              <w:rPr>
                <w:rFonts w:ascii="Arial Narrow" w:hAnsi="Arial Narrow"/>
                <w:b/>
                <w:sz w:val="20"/>
                <w:szCs w:val="20"/>
              </w:rPr>
            </w:pPr>
          </w:p>
        </w:tc>
        <w:tc>
          <w:tcPr>
            <w:tcW w:w="2977" w:type="dxa"/>
            <w:tcMar>
              <w:top w:w="28" w:type="dxa"/>
              <w:left w:w="28" w:type="dxa"/>
              <w:bottom w:w="28" w:type="dxa"/>
              <w:right w:w="28" w:type="dxa"/>
            </w:tcMar>
          </w:tcPr>
          <w:p w:rsidR="00760C40" w:rsidRPr="00D359BF" w:rsidRDefault="00760C40" w:rsidP="00760C40">
            <w:pPr>
              <w:pStyle w:val="Subtitle"/>
              <w:ind w:left="34"/>
              <w:jc w:val="left"/>
              <w:rPr>
                <w:rFonts w:ascii="Arial Narrow" w:hAnsi="Arial Narrow"/>
                <w:b w:val="0"/>
                <w:sz w:val="20"/>
                <w:u w:val="none"/>
                <w:lang w:eastAsia="ja-JP"/>
              </w:rPr>
            </w:pPr>
            <w:r w:rsidRPr="00D359BF">
              <w:rPr>
                <w:rFonts w:ascii="Arial Narrow" w:hAnsi="Arial Narrow"/>
                <w:b w:val="0"/>
                <w:sz w:val="20"/>
                <w:u w:val="none"/>
                <w:lang w:eastAsia="ja-JP"/>
              </w:rPr>
              <w:t>Systematic local level biodiversity mon</w:t>
            </w:r>
            <w:r w:rsidRPr="00D359BF">
              <w:rPr>
                <w:rFonts w:ascii="Arial Narrow" w:hAnsi="Arial Narrow"/>
                <w:b w:val="0"/>
                <w:sz w:val="20"/>
                <w:u w:val="none"/>
                <w:lang w:eastAsia="zh-CN"/>
              </w:rPr>
              <w:t>i</w:t>
            </w:r>
            <w:r w:rsidRPr="00D359BF">
              <w:rPr>
                <w:rFonts w:ascii="Arial Narrow" w:hAnsi="Arial Narrow"/>
                <w:b w:val="0"/>
                <w:sz w:val="20"/>
                <w:u w:val="none"/>
                <w:lang w:eastAsia="ja-JP"/>
              </w:rPr>
              <w:t>to</w:t>
            </w:r>
            <w:r w:rsidRPr="00D359BF">
              <w:rPr>
                <w:rFonts w:ascii="Arial Narrow" w:hAnsi="Arial Narrow"/>
                <w:b w:val="0"/>
                <w:sz w:val="20"/>
                <w:u w:val="none"/>
                <w:lang w:eastAsia="zh-CN"/>
              </w:rPr>
              <w:t>r</w:t>
            </w:r>
            <w:r w:rsidRPr="00D359BF">
              <w:rPr>
                <w:rFonts w:ascii="Arial Narrow" w:hAnsi="Arial Narrow"/>
                <w:b w:val="0"/>
                <w:sz w:val="20"/>
                <w:u w:val="none"/>
                <w:lang w:eastAsia="ja-JP"/>
              </w:rPr>
              <w:t xml:space="preserve">ing system enhancing PA management </w:t>
            </w:r>
          </w:p>
        </w:tc>
        <w:tc>
          <w:tcPr>
            <w:tcW w:w="1134" w:type="dxa"/>
            <w:tcMar>
              <w:top w:w="28" w:type="dxa"/>
              <w:left w:w="28" w:type="dxa"/>
              <w:bottom w:w="28" w:type="dxa"/>
              <w:right w:w="28" w:type="dxa"/>
            </w:tcMar>
          </w:tcPr>
          <w:p w:rsidR="00760C40" w:rsidRPr="00760C40" w:rsidRDefault="00760C40" w:rsidP="00760C40">
            <w:pPr>
              <w:pStyle w:val="TableT"/>
              <w:jc w:val="left"/>
              <w:rPr>
                <w:rFonts w:ascii="Arial Narrow" w:hAnsi="Arial Narrow"/>
              </w:rPr>
            </w:pPr>
            <w:r w:rsidRPr="00760C40">
              <w:rPr>
                <w:rFonts w:ascii="Arial Narrow" w:hAnsi="Arial Narrow"/>
              </w:rPr>
              <w:t>No mechanism for monitoring exist</w:t>
            </w:r>
          </w:p>
        </w:tc>
        <w:tc>
          <w:tcPr>
            <w:tcW w:w="1418" w:type="dxa"/>
            <w:tcMar>
              <w:top w:w="28" w:type="dxa"/>
              <w:left w:w="28" w:type="dxa"/>
              <w:bottom w:w="28" w:type="dxa"/>
              <w:right w:w="28" w:type="dxa"/>
            </w:tcMar>
          </w:tcPr>
          <w:p w:rsidR="00760C40" w:rsidRPr="00760C40" w:rsidRDefault="00760C40" w:rsidP="00760C40">
            <w:pPr>
              <w:pStyle w:val="TableT"/>
              <w:jc w:val="left"/>
              <w:rPr>
                <w:rFonts w:ascii="Arial Narrow" w:hAnsi="Arial Narrow"/>
              </w:rPr>
            </w:pPr>
            <w:r w:rsidRPr="00760C40">
              <w:rPr>
                <w:rFonts w:ascii="Arial Narrow" w:hAnsi="Arial Narrow"/>
              </w:rPr>
              <w:t>Monitoring mechanism in place</w:t>
            </w:r>
          </w:p>
        </w:tc>
        <w:tc>
          <w:tcPr>
            <w:tcW w:w="2551" w:type="dxa"/>
            <w:tcMar>
              <w:top w:w="28" w:type="dxa"/>
              <w:left w:w="28" w:type="dxa"/>
              <w:bottom w:w="28" w:type="dxa"/>
              <w:right w:w="28" w:type="dxa"/>
            </w:tcMar>
          </w:tcPr>
          <w:p w:rsidR="00760C40" w:rsidRPr="001B319E" w:rsidRDefault="00760C40" w:rsidP="00760C40">
            <w:pPr>
              <w:ind w:left="55"/>
              <w:rPr>
                <w:rFonts w:ascii="Arial Narrow" w:hAnsi="Arial Narrow"/>
                <w:sz w:val="20"/>
                <w:szCs w:val="20"/>
              </w:rPr>
            </w:pPr>
            <w:r w:rsidRPr="001B319E">
              <w:rPr>
                <w:rFonts w:ascii="Arial Narrow" w:hAnsi="Arial Narrow"/>
                <w:sz w:val="20"/>
                <w:szCs w:val="20"/>
              </w:rPr>
              <w:t>Monitoring regulations and programmes have been developed within four PAs</w:t>
            </w:r>
          </w:p>
        </w:tc>
        <w:tc>
          <w:tcPr>
            <w:tcW w:w="3588" w:type="dxa"/>
            <w:tcMar>
              <w:top w:w="28" w:type="dxa"/>
              <w:left w:w="28" w:type="dxa"/>
              <w:bottom w:w="28" w:type="dxa"/>
              <w:right w:w="28" w:type="dxa"/>
            </w:tcMar>
          </w:tcPr>
          <w:p w:rsidR="00760C40" w:rsidRPr="00760C40" w:rsidRDefault="00BC0530" w:rsidP="00BC0530">
            <w:pPr>
              <w:ind w:left="55"/>
              <w:rPr>
                <w:rFonts w:ascii="Arial Narrow" w:hAnsi="Arial Narrow"/>
                <w:sz w:val="20"/>
                <w:szCs w:val="20"/>
              </w:rPr>
            </w:pPr>
            <w:r>
              <w:rPr>
                <w:rFonts w:ascii="Arial Narrow" w:hAnsi="Arial Narrow"/>
                <w:sz w:val="20"/>
                <w:szCs w:val="20"/>
              </w:rPr>
              <w:t>Monitoring has y</w:t>
            </w:r>
            <w:r w:rsidR="00DF38CB">
              <w:rPr>
                <w:rFonts w:ascii="Arial Narrow" w:hAnsi="Arial Narrow"/>
                <w:sz w:val="20"/>
                <w:szCs w:val="20"/>
              </w:rPr>
              <w:t>et to be implemented in PAs</w:t>
            </w:r>
            <w:r>
              <w:rPr>
                <w:rFonts w:ascii="Arial Narrow" w:hAnsi="Arial Narrow"/>
                <w:sz w:val="20"/>
                <w:szCs w:val="20"/>
              </w:rPr>
              <w:t>;</w:t>
            </w:r>
            <w:r w:rsidR="00DF38CB">
              <w:rPr>
                <w:rFonts w:ascii="Arial Narrow" w:hAnsi="Arial Narrow"/>
                <w:sz w:val="20"/>
                <w:szCs w:val="20"/>
              </w:rPr>
              <w:t xml:space="preserve"> </w:t>
            </w:r>
            <w:r>
              <w:rPr>
                <w:rFonts w:ascii="Arial Narrow" w:hAnsi="Arial Narrow"/>
                <w:sz w:val="20"/>
                <w:szCs w:val="20"/>
              </w:rPr>
              <w:t>recommended</w:t>
            </w:r>
            <w:r w:rsidR="00DF38CB">
              <w:rPr>
                <w:rFonts w:ascii="Arial Narrow" w:hAnsi="Arial Narrow"/>
                <w:sz w:val="20"/>
                <w:szCs w:val="20"/>
              </w:rPr>
              <w:t xml:space="preserve"> </w:t>
            </w:r>
            <w:r>
              <w:rPr>
                <w:rFonts w:ascii="Arial Narrow" w:hAnsi="Arial Narrow"/>
                <w:sz w:val="20"/>
                <w:szCs w:val="20"/>
              </w:rPr>
              <w:t>to</w:t>
            </w:r>
            <w:r w:rsidR="00DF38CB">
              <w:rPr>
                <w:rFonts w:ascii="Arial Narrow" w:hAnsi="Arial Narrow"/>
                <w:sz w:val="20"/>
                <w:szCs w:val="20"/>
              </w:rPr>
              <w:t xml:space="preserve"> robustly review</w:t>
            </w:r>
            <w:r>
              <w:rPr>
                <w:rFonts w:ascii="Arial Narrow" w:hAnsi="Arial Narrow"/>
                <w:sz w:val="20"/>
                <w:szCs w:val="20"/>
              </w:rPr>
              <w:t xml:space="preserve"> details</w:t>
            </w:r>
            <w:r w:rsidR="00DF38CB">
              <w:rPr>
                <w:rFonts w:ascii="Arial Narrow" w:hAnsi="Arial Narrow"/>
                <w:sz w:val="20"/>
                <w:szCs w:val="20"/>
              </w:rPr>
              <w:t xml:space="preserve"> with respect to informing management.</w:t>
            </w:r>
          </w:p>
        </w:tc>
        <w:tc>
          <w:tcPr>
            <w:tcW w:w="665" w:type="dxa"/>
            <w:shd w:val="clear" w:color="auto" w:fill="FFFF00"/>
            <w:tcMar>
              <w:top w:w="28" w:type="dxa"/>
              <w:left w:w="28" w:type="dxa"/>
              <w:bottom w:w="28" w:type="dxa"/>
              <w:right w:w="28" w:type="dxa"/>
            </w:tcMar>
          </w:tcPr>
          <w:p w:rsidR="00760C40" w:rsidRPr="00760C40" w:rsidRDefault="00DF38CB" w:rsidP="00A44F99">
            <w:pPr>
              <w:ind w:left="55"/>
              <w:jc w:val="center"/>
              <w:rPr>
                <w:rFonts w:ascii="Arial Narrow" w:hAnsi="Arial Narrow"/>
                <w:sz w:val="20"/>
                <w:szCs w:val="20"/>
              </w:rPr>
            </w:pPr>
            <w:r>
              <w:rPr>
                <w:rFonts w:ascii="Arial Narrow" w:hAnsi="Arial Narrow"/>
                <w:sz w:val="20"/>
                <w:szCs w:val="20"/>
              </w:rPr>
              <w:t>M</w:t>
            </w:r>
            <w:r w:rsidR="00760C40" w:rsidRPr="00760C40">
              <w:rPr>
                <w:rFonts w:ascii="Arial Narrow" w:hAnsi="Arial Narrow"/>
                <w:sz w:val="20"/>
                <w:szCs w:val="20"/>
              </w:rPr>
              <w:t>S</w:t>
            </w:r>
          </w:p>
        </w:tc>
      </w:tr>
      <w:tr w:rsidR="00760C40" w:rsidRPr="00760C40" w:rsidTr="00F700E6">
        <w:trPr>
          <w:trHeight w:val="1383"/>
        </w:trPr>
        <w:tc>
          <w:tcPr>
            <w:tcW w:w="1729" w:type="dxa"/>
            <w:vMerge/>
            <w:tcMar>
              <w:top w:w="28" w:type="dxa"/>
              <w:left w:w="28" w:type="dxa"/>
              <w:bottom w:w="28" w:type="dxa"/>
              <w:right w:w="28" w:type="dxa"/>
            </w:tcMar>
          </w:tcPr>
          <w:p w:rsidR="00760C40" w:rsidRPr="00760C40" w:rsidRDefault="00760C40" w:rsidP="00760C40">
            <w:pPr>
              <w:rPr>
                <w:rFonts w:ascii="Arial Narrow" w:hAnsi="Arial Narrow"/>
                <w:b/>
                <w:sz w:val="20"/>
                <w:szCs w:val="20"/>
              </w:rPr>
            </w:pPr>
          </w:p>
        </w:tc>
        <w:tc>
          <w:tcPr>
            <w:tcW w:w="2977" w:type="dxa"/>
            <w:tcMar>
              <w:top w:w="28" w:type="dxa"/>
              <w:left w:w="28" w:type="dxa"/>
              <w:bottom w:w="28" w:type="dxa"/>
              <w:right w:w="28" w:type="dxa"/>
            </w:tcMar>
          </w:tcPr>
          <w:p w:rsidR="00760C40" w:rsidRPr="00D359BF" w:rsidRDefault="00760C40" w:rsidP="00760C40">
            <w:pPr>
              <w:pStyle w:val="Subtitle"/>
              <w:ind w:left="29"/>
              <w:jc w:val="left"/>
              <w:rPr>
                <w:rFonts w:ascii="Arial Narrow" w:hAnsi="Arial Narrow"/>
                <w:b w:val="0"/>
                <w:sz w:val="20"/>
                <w:u w:val="none"/>
              </w:rPr>
            </w:pPr>
            <w:r w:rsidRPr="00D359BF">
              <w:rPr>
                <w:rFonts w:ascii="Arial Narrow" w:hAnsi="Arial Narrow"/>
                <w:b w:val="0"/>
                <w:sz w:val="20"/>
                <w:u w:val="none"/>
              </w:rPr>
              <w:t xml:space="preserve">PA staff </w:t>
            </w:r>
            <w:r w:rsidRPr="00D359BF">
              <w:rPr>
                <w:rFonts w:ascii="Arial Narrow" w:hAnsi="Arial Narrow"/>
                <w:b w:val="0"/>
                <w:sz w:val="20"/>
                <w:u w:val="none"/>
                <w:lang w:eastAsia="zh-CN"/>
              </w:rPr>
              <w:t xml:space="preserve">with at least 30% women trainers </w:t>
            </w:r>
            <w:r w:rsidRPr="00D359BF">
              <w:rPr>
                <w:rFonts w:ascii="Arial Narrow" w:hAnsi="Arial Narrow"/>
                <w:b w:val="0"/>
                <w:sz w:val="20"/>
                <w:u w:val="none"/>
              </w:rPr>
              <w:t>completing specialised training and/or skills development programmes</w:t>
            </w:r>
          </w:p>
          <w:p w:rsidR="00760C40" w:rsidRPr="00D359BF" w:rsidRDefault="00D359BF" w:rsidP="00760C40">
            <w:pPr>
              <w:pStyle w:val="Subtitle"/>
              <w:jc w:val="left"/>
              <w:rPr>
                <w:rFonts w:ascii="Arial Narrow" w:hAnsi="Arial Narrow"/>
                <w:b w:val="0"/>
                <w:sz w:val="20"/>
                <w:u w:val="none"/>
              </w:rPr>
            </w:pPr>
            <w:r>
              <w:rPr>
                <w:rFonts w:ascii="Arial Narrow" w:hAnsi="Arial Narrow"/>
                <w:b w:val="0"/>
                <w:sz w:val="20"/>
                <w:u w:val="none"/>
              </w:rPr>
              <w:t xml:space="preserve"> </w:t>
            </w:r>
            <w:r w:rsidR="00760C40" w:rsidRPr="00D359BF">
              <w:rPr>
                <w:rFonts w:ascii="Arial Narrow" w:hAnsi="Arial Narrow"/>
                <w:b w:val="0"/>
                <w:sz w:val="20"/>
                <w:u w:val="none"/>
              </w:rPr>
              <w:t>- Short course training</w:t>
            </w:r>
          </w:p>
          <w:p w:rsidR="00760C40" w:rsidRPr="00D359BF" w:rsidRDefault="00D359BF" w:rsidP="00760C40">
            <w:pPr>
              <w:pStyle w:val="Subtitle"/>
              <w:jc w:val="left"/>
              <w:rPr>
                <w:rFonts w:ascii="Arial Narrow" w:hAnsi="Arial Narrow"/>
                <w:b w:val="0"/>
                <w:sz w:val="20"/>
                <w:u w:val="none"/>
              </w:rPr>
            </w:pPr>
            <w:r>
              <w:rPr>
                <w:rFonts w:ascii="Arial Narrow" w:hAnsi="Arial Narrow"/>
                <w:b w:val="0"/>
                <w:sz w:val="20"/>
                <w:u w:val="none"/>
              </w:rPr>
              <w:t xml:space="preserve"> </w:t>
            </w:r>
            <w:r w:rsidR="00760C40" w:rsidRPr="00D359BF">
              <w:rPr>
                <w:rFonts w:ascii="Arial Narrow" w:hAnsi="Arial Narrow"/>
                <w:b w:val="0"/>
                <w:sz w:val="20"/>
                <w:u w:val="none"/>
              </w:rPr>
              <w:t>- Mentoring programme</w:t>
            </w:r>
          </w:p>
          <w:p w:rsidR="00760C40" w:rsidRPr="00D359BF" w:rsidRDefault="00D359BF" w:rsidP="00760C40">
            <w:pPr>
              <w:pStyle w:val="Subtitle"/>
              <w:jc w:val="left"/>
              <w:rPr>
                <w:rFonts w:ascii="Arial Narrow" w:hAnsi="Arial Narrow"/>
                <w:b w:val="0"/>
                <w:sz w:val="20"/>
                <w:u w:val="none"/>
              </w:rPr>
            </w:pPr>
            <w:r>
              <w:rPr>
                <w:rFonts w:ascii="Arial Narrow" w:hAnsi="Arial Narrow"/>
                <w:b w:val="0"/>
                <w:sz w:val="20"/>
                <w:u w:val="none"/>
              </w:rPr>
              <w:t xml:space="preserve"> </w:t>
            </w:r>
            <w:r w:rsidR="00760C40" w:rsidRPr="00D359BF">
              <w:rPr>
                <w:rFonts w:ascii="Arial Narrow" w:hAnsi="Arial Narrow"/>
                <w:b w:val="0"/>
                <w:sz w:val="20"/>
                <w:u w:val="none"/>
              </w:rPr>
              <w:t>- Train-the-trainers programme</w:t>
            </w:r>
          </w:p>
        </w:tc>
        <w:tc>
          <w:tcPr>
            <w:tcW w:w="1134" w:type="dxa"/>
            <w:tcMar>
              <w:top w:w="28" w:type="dxa"/>
              <w:left w:w="28" w:type="dxa"/>
              <w:bottom w:w="28" w:type="dxa"/>
              <w:right w:w="284" w:type="dxa"/>
            </w:tcMar>
          </w:tcPr>
          <w:p w:rsidR="00760C40" w:rsidRPr="00760C40" w:rsidRDefault="00760C40" w:rsidP="004B7FEF">
            <w:pPr>
              <w:pStyle w:val="TableT"/>
              <w:ind w:left="29"/>
              <w:jc w:val="right"/>
              <w:rPr>
                <w:rFonts w:ascii="Arial Narrow" w:hAnsi="Arial Narrow"/>
              </w:rPr>
            </w:pPr>
          </w:p>
          <w:p w:rsidR="00760C40" w:rsidRPr="00760C40" w:rsidRDefault="00760C40" w:rsidP="004B7FEF">
            <w:pPr>
              <w:pStyle w:val="TableT"/>
              <w:ind w:left="29"/>
              <w:jc w:val="right"/>
              <w:rPr>
                <w:rFonts w:ascii="Arial Narrow" w:hAnsi="Arial Narrow"/>
              </w:rPr>
            </w:pPr>
          </w:p>
          <w:p w:rsidR="00760C40" w:rsidRPr="00760C40" w:rsidRDefault="00760C40" w:rsidP="004B7FEF">
            <w:pPr>
              <w:pStyle w:val="TableT"/>
              <w:ind w:left="0" w:firstLine="0"/>
              <w:jc w:val="right"/>
              <w:rPr>
                <w:rFonts w:ascii="Arial Narrow" w:hAnsi="Arial Narrow"/>
              </w:rPr>
            </w:pPr>
          </w:p>
          <w:p w:rsidR="00760C40" w:rsidRPr="00760C40" w:rsidRDefault="00760C40" w:rsidP="004B7FEF">
            <w:pPr>
              <w:pStyle w:val="TableT"/>
              <w:ind w:left="29"/>
              <w:jc w:val="right"/>
              <w:rPr>
                <w:rFonts w:ascii="Arial Narrow" w:hAnsi="Arial Narrow"/>
              </w:rPr>
            </w:pPr>
            <w:r w:rsidRPr="00760C40">
              <w:rPr>
                <w:rFonts w:ascii="Arial Narrow" w:hAnsi="Arial Narrow"/>
              </w:rPr>
              <w:t>0</w:t>
            </w:r>
          </w:p>
          <w:p w:rsidR="00760C40" w:rsidRPr="00760C40" w:rsidRDefault="00760C40" w:rsidP="004B7FEF">
            <w:pPr>
              <w:pStyle w:val="TableT"/>
              <w:ind w:left="29"/>
              <w:jc w:val="right"/>
              <w:rPr>
                <w:rFonts w:ascii="Arial Narrow" w:hAnsi="Arial Narrow"/>
              </w:rPr>
            </w:pPr>
            <w:r w:rsidRPr="00760C40">
              <w:rPr>
                <w:rFonts w:ascii="Arial Narrow" w:hAnsi="Arial Narrow"/>
              </w:rPr>
              <w:t>0</w:t>
            </w:r>
          </w:p>
          <w:p w:rsidR="00760C40" w:rsidRPr="00760C40" w:rsidRDefault="00760C40" w:rsidP="004B7FEF">
            <w:pPr>
              <w:pStyle w:val="TableT"/>
              <w:ind w:left="29"/>
              <w:jc w:val="right"/>
              <w:rPr>
                <w:rFonts w:ascii="Arial Narrow" w:hAnsi="Arial Narrow"/>
              </w:rPr>
            </w:pPr>
            <w:r w:rsidRPr="00760C40">
              <w:rPr>
                <w:rFonts w:ascii="Arial Narrow" w:hAnsi="Arial Narrow"/>
              </w:rPr>
              <w:t>0</w:t>
            </w:r>
          </w:p>
        </w:tc>
        <w:tc>
          <w:tcPr>
            <w:tcW w:w="1418" w:type="dxa"/>
            <w:tcMar>
              <w:top w:w="28" w:type="dxa"/>
              <w:left w:w="28" w:type="dxa"/>
              <w:bottom w:w="28" w:type="dxa"/>
              <w:right w:w="28" w:type="dxa"/>
            </w:tcMar>
          </w:tcPr>
          <w:p w:rsidR="00760C40" w:rsidRPr="00760C40" w:rsidRDefault="00760C40" w:rsidP="004B7FEF">
            <w:pPr>
              <w:pStyle w:val="TableT"/>
              <w:ind w:left="0" w:firstLine="0"/>
              <w:jc w:val="right"/>
              <w:rPr>
                <w:rFonts w:ascii="Arial Narrow" w:hAnsi="Arial Narrow"/>
              </w:rPr>
            </w:pPr>
          </w:p>
          <w:p w:rsidR="00760C40" w:rsidRPr="00760C40" w:rsidRDefault="00760C40" w:rsidP="004B7FEF">
            <w:pPr>
              <w:pStyle w:val="TableT"/>
              <w:ind w:left="29"/>
              <w:jc w:val="right"/>
              <w:rPr>
                <w:rFonts w:ascii="Arial Narrow" w:hAnsi="Arial Narrow"/>
              </w:rPr>
            </w:pPr>
          </w:p>
          <w:p w:rsidR="00760C40" w:rsidRPr="00760C40" w:rsidRDefault="00760C40" w:rsidP="004B7FEF">
            <w:pPr>
              <w:pStyle w:val="TableT"/>
              <w:ind w:left="29"/>
              <w:jc w:val="right"/>
              <w:rPr>
                <w:rFonts w:ascii="Arial Narrow" w:hAnsi="Arial Narrow"/>
              </w:rPr>
            </w:pPr>
          </w:p>
          <w:p w:rsidR="00760C40" w:rsidRPr="00760C40" w:rsidRDefault="00760C40" w:rsidP="004B7FEF">
            <w:pPr>
              <w:pStyle w:val="TableT"/>
              <w:ind w:left="29"/>
              <w:jc w:val="right"/>
              <w:rPr>
                <w:rFonts w:ascii="Arial Narrow" w:hAnsi="Arial Narrow"/>
              </w:rPr>
            </w:pPr>
            <w:r w:rsidRPr="00760C40">
              <w:rPr>
                <w:rFonts w:ascii="Arial Narrow" w:hAnsi="Arial Narrow"/>
              </w:rPr>
              <w:t>20</w:t>
            </w:r>
          </w:p>
          <w:p w:rsidR="00760C40" w:rsidRPr="00760C40" w:rsidRDefault="00760C40" w:rsidP="004B7FEF">
            <w:pPr>
              <w:pStyle w:val="TableT"/>
              <w:ind w:left="29"/>
              <w:jc w:val="right"/>
              <w:rPr>
                <w:rFonts w:ascii="Arial Narrow" w:hAnsi="Arial Narrow"/>
              </w:rPr>
            </w:pPr>
            <w:r w:rsidRPr="00760C40">
              <w:rPr>
                <w:rFonts w:ascii="Arial Narrow" w:hAnsi="Arial Narrow"/>
              </w:rPr>
              <w:t>5</w:t>
            </w:r>
          </w:p>
          <w:p w:rsidR="00760C40" w:rsidRPr="00760C40" w:rsidRDefault="00760C40" w:rsidP="004B7FEF">
            <w:pPr>
              <w:pStyle w:val="TableT"/>
              <w:ind w:left="29"/>
              <w:jc w:val="right"/>
              <w:rPr>
                <w:rFonts w:ascii="Arial Narrow" w:hAnsi="Arial Narrow"/>
              </w:rPr>
            </w:pPr>
            <w:r w:rsidRPr="00760C40">
              <w:rPr>
                <w:rFonts w:ascii="Arial Narrow" w:hAnsi="Arial Narrow"/>
              </w:rPr>
              <w:t>5</w:t>
            </w:r>
          </w:p>
        </w:tc>
        <w:tc>
          <w:tcPr>
            <w:tcW w:w="2551" w:type="dxa"/>
            <w:tcMar>
              <w:top w:w="28" w:type="dxa"/>
              <w:left w:w="28" w:type="dxa"/>
              <w:bottom w:w="28" w:type="dxa"/>
              <w:right w:w="28" w:type="dxa"/>
            </w:tcMar>
          </w:tcPr>
          <w:p w:rsidR="00760C40" w:rsidRPr="001B319E" w:rsidRDefault="00760C40" w:rsidP="004B7FEF">
            <w:pPr>
              <w:jc w:val="right"/>
              <w:rPr>
                <w:rFonts w:ascii="Arial Narrow" w:hAnsi="Arial Narrow"/>
                <w:sz w:val="20"/>
                <w:szCs w:val="20"/>
              </w:rPr>
            </w:pPr>
          </w:p>
          <w:p w:rsidR="00760C40" w:rsidRPr="001B319E" w:rsidRDefault="00760C40" w:rsidP="004B7FEF">
            <w:pPr>
              <w:jc w:val="right"/>
              <w:rPr>
                <w:rFonts w:ascii="Arial Narrow" w:hAnsi="Arial Narrow"/>
                <w:sz w:val="20"/>
                <w:szCs w:val="20"/>
              </w:rPr>
            </w:pPr>
          </w:p>
          <w:p w:rsidR="00760C40" w:rsidRPr="001B319E" w:rsidRDefault="00760C40" w:rsidP="004B7FEF">
            <w:pPr>
              <w:jc w:val="right"/>
              <w:rPr>
                <w:rFonts w:ascii="Arial Narrow" w:hAnsi="Arial Narrow"/>
                <w:sz w:val="20"/>
                <w:szCs w:val="20"/>
              </w:rPr>
            </w:pPr>
          </w:p>
          <w:p w:rsidR="00760C40" w:rsidRPr="001B319E" w:rsidRDefault="00760C40" w:rsidP="004B7FEF">
            <w:pPr>
              <w:jc w:val="right"/>
              <w:rPr>
                <w:rFonts w:ascii="Arial Narrow" w:hAnsi="Arial Narrow"/>
                <w:sz w:val="20"/>
                <w:szCs w:val="20"/>
              </w:rPr>
            </w:pPr>
            <w:r w:rsidRPr="001B319E">
              <w:rPr>
                <w:rFonts w:ascii="Arial Narrow" w:hAnsi="Arial Narrow"/>
                <w:sz w:val="20"/>
                <w:szCs w:val="20"/>
              </w:rPr>
              <w:t>1</w:t>
            </w:r>
          </w:p>
          <w:p w:rsidR="00760C40" w:rsidRPr="001B319E" w:rsidRDefault="00760C40" w:rsidP="004B7FEF">
            <w:pPr>
              <w:jc w:val="right"/>
              <w:rPr>
                <w:rFonts w:ascii="Arial Narrow" w:hAnsi="Arial Narrow"/>
                <w:sz w:val="20"/>
                <w:szCs w:val="20"/>
              </w:rPr>
            </w:pPr>
          </w:p>
          <w:p w:rsidR="00760C40" w:rsidRPr="001B319E" w:rsidRDefault="00760C40" w:rsidP="004B7FEF">
            <w:pPr>
              <w:jc w:val="right"/>
              <w:rPr>
                <w:rFonts w:ascii="Arial Narrow" w:hAnsi="Arial Narrow"/>
                <w:sz w:val="20"/>
                <w:szCs w:val="20"/>
              </w:rPr>
            </w:pPr>
            <w:r w:rsidRPr="001B319E">
              <w:rPr>
                <w:rFonts w:ascii="Arial Narrow" w:hAnsi="Arial Narrow"/>
                <w:sz w:val="20"/>
                <w:szCs w:val="20"/>
              </w:rPr>
              <w:t>0</w:t>
            </w:r>
          </w:p>
        </w:tc>
        <w:tc>
          <w:tcPr>
            <w:tcW w:w="3588" w:type="dxa"/>
            <w:tcMar>
              <w:top w:w="28" w:type="dxa"/>
              <w:left w:w="28" w:type="dxa"/>
              <w:bottom w:w="28" w:type="dxa"/>
              <w:right w:w="28" w:type="dxa"/>
            </w:tcMar>
          </w:tcPr>
          <w:p w:rsidR="00760C40" w:rsidRPr="00760C40" w:rsidRDefault="00DF38CB" w:rsidP="00BC0530">
            <w:pPr>
              <w:ind w:left="29"/>
              <w:rPr>
                <w:rFonts w:ascii="Arial Narrow" w:hAnsi="Arial Narrow"/>
                <w:sz w:val="20"/>
                <w:szCs w:val="20"/>
              </w:rPr>
            </w:pPr>
            <w:r>
              <w:rPr>
                <w:rFonts w:ascii="Arial Narrow" w:hAnsi="Arial Narrow"/>
                <w:sz w:val="20"/>
                <w:szCs w:val="20"/>
              </w:rPr>
              <w:t>Little o</w:t>
            </w:r>
            <w:r w:rsidR="00BC0530">
              <w:rPr>
                <w:rFonts w:ascii="Arial Narrow" w:hAnsi="Arial Narrow"/>
                <w:sz w:val="20"/>
                <w:szCs w:val="20"/>
              </w:rPr>
              <w:t>r</w:t>
            </w:r>
            <w:r>
              <w:rPr>
                <w:rFonts w:ascii="Arial Narrow" w:hAnsi="Arial Narrow"/>
                <w:sz w:val="20"/>
                <w:szCs w:val="20"/>
              </w:rPr>
              <w:t xml:space="preserve"> no progress with mentoring and train-the-trainers programmes.</w:t>
            </w:r>
            <w:r w:rsidR="00760C40" w:rsidRPr="00760C40">
              <w:rPr>
                <w:rFonts w:ascii="Arial Narrow" w:hAnsi="Arial Narrow"/>
                <w:sz w:val="20"/>
                <w:szCs w:val="20"/>
              </w:rPr>
              <w:t xml:space="preserve"> </w:t>
            </w:r>
          </w:p>
        </w:tc>
        <w:tc>
          <w:tcPr>
            <w:tcW w:w="665" w:type="dxa"/>
            <w:shd w:val="clear" w:color="auto" w:fill="FFFF00"/>
            <w:tcMar>
              <w:top w:w="28" w:type="dxa"/>
              <w:left w:w="28" w:type="dxa"/>
              <w:bottom w:w="28" w:type="dxa"/>
              <w:right w:w="28" w:type="dxa"/>
            </w:tcMar>
          </w:tcPr>
          <w:p w:rsidR="00760C40" w:rsidRPr="00760C40" w:rsidRDefault="00760C40" w:rsidP="00DF38CB">
            <w:pPr>
              <w:ind w:left="29"/>
              <w:jc w:val="center"/>
              <w:rPr>
                <w:rFonts w:ascii="Arial Narrow" w:hAnsi="Arial Narrow"/>
                <w:sz w:val="20"/>
                <w:szCs w:val="20"/>
              </w:rPr>
            </w:pPr>
            <w:r w:rsidRPr="00760C40">
              <w:rPr>
                <w:rFonts w:ascii="Arial Narrow" w:hAnsi="Arial Narrow"/>
                <w:sz w:val="20"/>
                <w:szCs w:val="20"/>
              </w:rPr>
              <w:t>M</w:t>
            </w:r>
            <w:r w:rsidR="00DF38CB">
              <w:rPr>
                <w:rFonts w:ascii="Arial Narrow" w:hAnsi="Arial Narrow"/>
                <w:sz w:val="20"/>
                <w:szCs w:val="20"/>
              </w:rPr>
              <w:t>U</w:t>
            </w:r>
          </w:p>
        </w:tc>
      </w:tr>
      <w:tr w:rsidR="00760C40" w:rsidRPr="00760C40" w:rsidTr="00F700E6">
        <w:tc>
          <w:tcPr>
            <w:tcW w:w="1729" w:type="dxa"/>
            <w:vMerge/>
            <w:tcMar>
              <w:top w:w="28" w:type="dxa"/>
              <w:left w:w="28" w:type="dxa"/>
              <w:bottom w:w="28" w:type="dxa"/>
              <w:right w:w="28" w:type="dxa"/>
            </w:tcMar>
          </w:tcPr>
          <w:p w:rsidR="00760C40" w:rsidRPr="00760C40" w:rsidRDefault="00760C40" w:rsidP="00760C40">
            <w:pPr>
              <w:rPr>
                <w:rFonts w:ascii="Arial Narrow" w:hAnsi="Arial Narrow"/>
                <w:b/>
                <w:sz w:val="20"/>
                <w:szCs w:val="20"/>
              </w:rPr>
            </w:pPr>
          </w:p>
        </w:tc>
        <w:tc>
          <w:tcPr>
            <w:tcW w:w="2977" w:type="dxa"/>
            <w:tcMar>
              <w:top w:w="28" w:type="dxa"/>
              <w:left w:w="28" w:type="dxa"/>
              <w:bottom w:w="28" w:type="dxa"/>
              <w:right w:w="28" w:type="dxa"/>
            </w:tcMar>
          </w:tcPr>
          <w:p w:rsidR="00760C40" w:rsidRPr="00D359BF" w:rsidRDefault="00760C40" w:rsidP="00760C40">
            <w:pPr>
              <w:pStyle w:val="Subtitle"/>
              <w:ind w:left="29"/>
              <w:jc w:val="left"/>
              <w:rPr>
                <w:rFonts w:ascii="Arial Narrow" w:hAnsi="Arial Narrow"/>
                <w:b w:val="0"/>
                <w:sz w:val="20"/>
                <w:u w:val="none"/>
              </w:rPr>
            </w:pPr>
            <w:r w:rsidRPr="00D359BF">
              <w:rPr>
                <w:rFonts w:ascii="Arial Narrow" w:hAnsi="Arial Narrow"/>
                <w:b w:val="0"/>
                <w:sz w:val="20"/>
                <w:u w:val="none"/>
              </w:rPr>
              <w:t>Reduced threats to PAs: Number of co-management agreements with resident communities reducing threats related to overgrazing, forest fire and illegal hunting and harvesting.</w:t>
            </w:r>
          </w:p>
        </w:tc>
        <w:tc>
          <w:tcPr>
            <w:tcW w:w="1134" w:type="dxa"/>
            <w:tcMar>
              <w:top w:w="28" w:type="dxa"/>
              <w:left w:w="28" w:type="dxa"/>
              <w:bottom w:w="28" w:type="dxa"/>
              <w:right w:w="284" w:type="dxa"/>
            </w:tcMar>
          </w:tcPr>
          <w:p w:rsidR="00760C40" w:rsidRPr="00760C40" w:rsidRDefault="00760C40" w:rsidP="004B7FEF">
            <w:pPr>
              <w:pStyle w:val="TableT"/>
              <w:ind w:left="29"/>
              <w:jc w:val="right"/>
              <w:rPr>
                <w:rFonts w:ascii="Arial Narrow" w:hAnsi="Arial Narrow"/>
              </w:rPr>
            </w:pPr>
            <w:r w:rsidRPr="00760C40">
              <w:rPr>
                <w:rFonts w:ascii="Arial Narrow" w:hAnsi="Arial Narrow"/>
              </w:rPr>
              <w:t>0</w:t>
            </w:r>
          </w:p>
        </w:tc>
        <w:tc>
          <w:tcPr>
            <w:tcW w:w="1418" w:type="dxa"/>
            <w:tcMar>
              <w:top w:w="28" w:type="dxa"/>
              <w:left w:w="28" w:type="dxa"/>
              <w:bottom w:w="28" w:type="dxa"/>
              <w:right w:w="28" w:type="dxa"/>
            </w:tcMar>
          </w:tcPr>
          <w:p w:rsidR="00760C40" w:rsidRPr="00760C40" w:rsidRDefault="00760C40" w:rsidP="004B7FEF">
            <w:pPr>
              <w:pStyle w:val="TableT"/>
              <w:ind w:left="29"/>
              <w:jc w:val="right"/>
              <w:rPr>
                <w:rFonts w:ascii="Arial Narrow" w:hAnsi="Arial Narrow"/>
              </w:rPr>
            </w:pPr>
            <w:r w:rsidRPr="00760C40">
              <w:rPr>
                <w:rFonts w:ascii="Arial Narrow" w:hAnsi="Arial Narrow"/>
              </w:rPr>
              <w:t>20</w:t>
            </w:r>
          </w:p>
        </w:tc>
        <w:tc>
          <w:tcPr>
            <w:tcW w:w="2551" w:type="dxa"/>
            <w:tcMar>
              <w:top w:w="28" w:type="dxa"/>
              <w:left w:w="28" w:type="dxa"/>
              <w:bottom w:w="28" w:type="dxa"/>
              <w:right w:w="28" w:type="dxa"/>
            </w:tcMar>
          </w:tcPr>
          <w:p w:rsidR="00760C40" w:rsidRPr="001B319E" w:rsidRDefault="00760C40" w:rsidP="004B7FEF">
            <w:pPr>
              <w:jc w:val="right"/>
              <w:rPr>
                <w:rFonts w:ascii="Arial Narrow" w:hAnsi="Arial Narrow"/>
                <w:sz w:val="20"/>
                <w:szCs w:val="20"/>
              </w:rPr>
            </w:pPr>
            <w:r w:rsidRPr="001B319E">
              <w:rPr>
                <w:rFonts w:ascii="Arial Narrow" w:hAnsi="Arial Narrow"/>
                <w:sz w:val="20"/>
                <w:szCs w:val="20"/>
              </w:rPr>
              <w:t>12</w:t>
            </w:r>
          </w:p>
        </w:tc>
        <w:tc>
          <w:tcPr>
            <w:tcW w:w="3588" w:type="dxa"/>
            <w:tcMar>
              <w:top w:w="28" w:type="dxa"/>
              <w:left w:w="28" w:type="dxa"/>
              <w:bottom w:w="28" w:type="dxa"/>
              <w:right w:w="28" w:type="dxa"/>
            </w:tcMar>
          </w:tcPr>
          <w:p w:rsidR="00760C40" w:rsidRPr="00760C40" w:rsidRDefault="00DF38CB" w:rsidP="00DF38CB">
            <w:pPr>
              <w:ind w:left="29"/>
              <w:rPr>
                <w:rFonts w:ascii="Arial Narrow" w:hAnsi="Arial Narrow"/>
                <w:sz w:val="20"/>
                <w:szCs w:val="20"/>
              </w:rPr>
            </w:pPr>
            <w:r>
              <w:rPr>
                <w:rFonts w:ascii="Arial Narrow" w:hAnsi="Arial Narrow"/>
                <w:sz w:val="20"/>
                <w:szCs w:val="20"/>
              </w:rPr>
              <w:t>Good progress in developing collaborative agreements with demo villages. More needs to be achieved in facilitating provision of benefits to local communities.</w:t>
            </w:r>
          </w:p>
        </w:tc>
        <w:tc>
          <w:tcPr>
            <w:tcW w:w="665" w:type="dxa"/>
            <w:shd w:val="clear" w:color="auto" w:fill="FFFF00"/>
            <w:tcMar>
              <w:top w:w="28" w:type="dxa"/>
              <w:left w:w="28" w:type="dxa"/>
              <w:bottom w:w="28" w:type="dxa"/>
              <w:right w:w="28" w:type="dxa"/>
            </w:tcMar>
          </w:tcPr>
          <w:p w:rsidR="00760C40" w:rsidRPr="00760C40" w:rsidRDefault="00DF38CB" w:rsidP="00A44F99">
            <w:pPr>
              <w:ind w:left="29"/>
              <w:jc w:val="center"/>
              <w:rPr>
                <w:rFonts w:ascii="Arial Narrow" w:hAnsi="Arial Narrow"/>
                <w:sz w:val="20"/>
                <w:szCs w:val="20"/>
              </w:rPr>
            </w:pPr>
            <w:r>
              <w:rPr>
                <w:rFonts w:ascii="Arial Narrow" w:hAnsi="Arial Narrow"/>
                <w:sz w:val="20"/>
                <w:szCs w:val="20"/>
              </w:rPr>
              <w:t>M</w:t>
            </w:r>
            <w:r w:rsidR="00760C40" w:rsidRPr="00760C40">
              <w:rPr>
                <w:rFonts w:ascii="Arial Narrow" w:hAnsi="Arial Narrow"/>
                <w:sz w:val="20"/>
                <w:szCs w:val="20"/>
              </w:rPr>
              <w:t>S</w:t>
            </w:r>
          </w:p>
        </w:tc>
      </w:tr>
      <w:tr w:rsidR="00760C40" w:rsidRPr="00760C40" w:rsidTr="00F700E6">
        <w:tc>
          <w:tcPr>
            <w:tcW w:w="1729" w:type="dxa"/>
            <w:vMerge/>
            <w:tcMar>
              <w:top w:w="28" w:type="dxa"/>
              <w:left w:w="28" w:type="dxa"/>
              <w:bottom w:w="28" w:type="dxa"/>
              <w:right w:w="28" w:type="dxa"/>
            </w:tcMar>
          </w:tcPr>
          <w:p w:rsidR="00760C40" w:rsidRPr="00760C40" w:rsidRDefault="00760C40" w:rsidP="00760C40">
            <w:pPr>
              <w:rPr>
                <w:rFonts w:ascii="Arial Narrow" w:hAnsi="Arial Narrow"/>
                <w:b/>
                <w:sz w:val="20"/>
                <w:szCs w:val="20"/>
              </w:rPr>
            </w:pPr>
          </w:p>
        </w:tc>
        <w:tc>
          <w:tcPr>
            <w:tcW w:w="2977" w:type="dxa"/>
            <w:tcMar>
              <w:top w:w="28" w:type="dxa"/>
              <w:left w:w="28" w:type="dxa"/>
              <w:bottom w:w="28" w:type="dxa"/>
              <w:right w:w="28" w:type="dxa"/>
            </w:tcMar>
          </w:tcPr>
          <w:p w:rsidR="00760C40" w:rsidRPr="00D359BF" w:rsidRDefault="00760C40" w:rsidP="00760C40">
            <w:pPr>
              <w:pStyle w:val="Subtitle"/>
              <w:jc w:val="left"/>
              <w:rPr>
                <w:rFonts w:ascii="Arial Narrow" w:hAnsi="Arial Narrow"/>
                <w:b w:val="0"/>
                <w:sz w:val="20"/>
                <w:u w:val="none"/>
              </w:rPr>
            </w:pPr>
            <w:r w:rsidRPr="00D359BF">
              <w:rPr>
                <w:rFonts w:ascii="Arial Narrow" w:hAnsi="Arial Narrow"/>
                <w:b w:val="0"/>
                <w:sz w:val="20"/>
                <w:u w:val="none"/>
              </w:rPr>
              <w:t xml:space="preserve">Increased cost efficiency of PA </w:t>
            </w:r>
            <w:r w:rsidRPr="00D359BF">
              <w:rPr>
                <w:rFonts w:ascii="Arial Narrow" w:hAnsi="Arial Narrow"/>
                <w:b w:val="0"/>
                <w:sz w:val="20"/>
                <w:u w:val="none"/>
              </w:rPr>
              <w:lastRenderedPageBreak/>
              <w:t xml:space="preserve">management: Number of joint and PA management activities between the four demonstration PAs leading to increased cost efficiency of PA management </w:t>
            </w:r>
          </w:p>
        </w:tc>
        <w:tc>
          <w:tcPr>
            <w:tcW w:w="1134" w:type="dxa"/>
            <w:tcMar>
              <w:top w:w="28" w:type="dxa"/>
              <w:left w:w="28" w:type="dxa"/>
              <w:bottom w:w="28" w:type="dxa"/>
              <w:right w:w="284" w:type="dxa"/>
            </w:tcMar>
          </w:tcPr>
          <w:p w:rsidR="00760C40" w:rsidRPr="00760C40" w:rsidRDefault="00760C40" w:rsidP="004B7FEF">
            <w:pPr>
              <w:pStyle w:val="TableT"/>
              <w:ind w:left="0" w:firstLine="0"/>
              <w:jc w:val="right"/>
              <w:rPr>
                <w:rFonts w:ascii="Arial Narrow" w:hAnsi="Arial Narrow"/>
              </w:rPr>
            </w:pPr>
            <w:r w:rsidRPr="00760C40">
              <w:rPr>
                <w:rFonts w:ascii="Arial Narrow" w:hAnsi="Arial Narrow"/>
              </w:rPr>
              <w:lastRenderedPageBreak/>
              <w:t>0</w:t>
            </w:r>
          </w:p>
        </w:tc>
        <w:tc>
          <w:tcPr>
            <w:tcW w:w="1418" w:type="dxa"/>
            <w:tcMar>
              <w:top w:w="28" w:type="dxa"/>
              <w:left w:w="28" w:type="dxa"/>
              <w:bottom w:w="28" w:type="dxa"/>
              <w:right w:w="28" w:type="dxa"/>
            </w:tcMar>
          </w:tcPr>
          <w:p w:rsidR="00760C40" w:rsidRPr="00760C40" w:rsidRDefault="00760C40" w:rsidP="004B7FEF">
            <w:pPr>
              <w:pStyle w:val="TableT"/>
              <w:ind w:left="0" w:firstLine="0"/>
              <w:jc w:val="right"/>
              <w:rPr>
                <w:rFonts w:ascii="Arial Narrow" w:hAnsi="Arial Narrow"/>
              </w:rPr>
            </w:pPr>
            <w:r w:rsidRPr="00760C40">
              <w:rPr>
                <w:rFonts w:ascii="Arial Narrow" w:hAnsi="Arial Narrow"/>
              </w:rPr>
              <w:t>10</w:t>
            </w:r>
          </w:p>
        </w:tc>
        <w:tc>
          <w:tcPr>
            <w:tcW w:w="2551" w:type="dxa"/>
            <w:tcMar>
              <w:top w:w="28" w:type="dxa"/>
              <w:left w:w="28" w:type="dxa"/>
              <w:bottom w:w="28" w:type="dxa"/>
              <w:right w:w="28" w:type="dxa"/>
            </w:tcMar>
          </w:tcPr>
          <w:p w:rsidR="00760C40" w:rsidRPr="001B319E" w:rsidRDefault="00760C40" w:rsidP="004B7FEF">
            <w:pPr>
              <w:jc w:val="right"/>
              <w:rPr>
                <w:rFonts w:ascii="Arial Narrow" w:hAnsi="Arial Narrow"/>
                <w:sz w:val="20"/>
                <w:szCs w:val="20"/>
              </w:rPr>
            </w:pPr>
            <w:r w:rsidRPr="001B319E">
              <w:rPr>
                <w:rFonts w:ascii="Arial Narrow" w:hAnsi="Arial Narrow"/>
                <w:sz w:val="20"/>
                <w:szCs w:val="20"/>
              </w:rPr>
              <w:t>0</w:t>
            </w:r>
          </w:p>
        </w:tc>
        <w:tc>
          <w:tcPr>
            <w:tcW w:w="3588" w:type="dxa"/>
            <w:tcMar>
              <w:top w:w="28" w:type="dxa"/>
              <w:left w:w="28" w:type="dxa"/>
              <w:bottom w:w="28" w:type="dxa"/>
              <w:right w:w="28" w:type="dxa"/>
            </w:tcMar>
          </w:tcPr>
          <w:p w:rsidR="00760C40" w:rsidRPr="00760C40" w:rsidRDefault="00D14793" w:rsidP="00BC0530">
            <w:pPr>
              <w:ind w:left="29"/>
              <w:rPr>
                <w:rFonts w:ascii="Arial Narrow" w:hAnsi="Arial Narrow"/>
                <w:sz w:val="20"/>
                <w:szCs w:val="20"/>
              </w:rPr>
            </w:pPr>
            <w:r>
              <w:rPr>
                <w:rFonts w:ascii="Arial Narrow" w:hAnsi="Arial Narrow"/>
                <w:sz w:val="20"/>
                <w:szCs w:val="20"/>
              </w:rPr>
              <w:t xml:space="preserve">Demo PAs have worked together in developing </w:t>
            </w:r>
            <w:r>
              <w:rPr>
                <w:rFonts w:ascii="Arial Narrow" w:hAnsi="Arial Narrow"/>
                <w:sz w:val="20"/>
                <w:szCs w:val="20"/>
              </w:rPr>
              <w:lastRenderedPageBreak/>
              <w:t xml:space="preserve">common frameworks for monitoring effective management and providing incentives to staff to improve performance. Further streamlining and cost-saving </w:t>
            </w:r>
            <w:r w:rsidR="00BC0530">
              <w:rPr>
                <w:rFonts w:ascii="Arial Narrow" w:hAnsi="Arial Narrow"/>
                <w:sz w:val="20"/>
                <w:szCs w:val="20"/>
              </w:rPr>
              <w:t xml:space="preserve">joint </w:t>
            </w:r>
            <w:r>
              <w:rPr>
                <w:rFonts w:ascii="Arial Narrow" w:hAnsi="Arial Narrow"/>
                <w:sz w:val="20"/>
                <w:szCs w:val="20"/>
              </w:rPr>
              <w:t>initiatives should be built into management and business plans, and mainstreamed via provincial PA strategy</w:t>
            </w:r>
            <w:r w:rsidR="00760C40" w:rsidRPr="00760C40">
              <w:rPr>
                <w:rFonts w:ascii="Arial Narrow" w:hAnsi="Arial Narrow"/>
                <w:sz w:val="20"/>
                <w:szCs w:val="20"/>
              </w:rPr>
              <w:t>.</w:t>
            </w:r>
          </w:p>
        </w:tc>
        <w:tc>
          <w:tcPr>
            <w:tcW w:w="665" w:type="dxa"/>
            <w:shd w:val="clear" w:color="auto" w:fill="FFFF00"/>
            <w:tcMar>
              <w:top w:w="28" w:type="dxa"/>
              <w:left w:w="28" w:type="dxa"/>
              <w:bottom w:w="28" w:type="dxa"/>
              <w:right w:w="28" w:type="dxa"/>
            </w:tcMar>
          </w:tcPr>
          <w:p w:rsidR="00760C40" w:rsidRPr="00760C40" w:rsidRDefault="00760C40" w:rsidP="00D14793">
            <w:pPr>
              <w:ind w:left="29"/>
              <w:jc w:val="center"/>
              <w:rPr>
                <w:rFonts w:ascii="Arial Narrow" w:hAnsi="Arial Narrow"/>
                <w:sz w:val="20"/>
                <w:szCs w:val="20"/>
              </w:rPr>
            </w:pPr>
            <w:r w:rsidRPr="00760C40">
              <w:rPr>
                <w:rFonts w:ascii="Arial Narrow" w:hAnsi="Arial Narrow"/>
                <w:sz w:val="20"/>
                <w:szCs w:val="20"/>
              </w:rPr>
              <w:lastRenderedPageBreak/>
              <w:t>M</w:t>
            </w:r>
            <w:r w:rsidR="00D14793">
              <w:rPr>
                <w:rFonts w:ascii="Arial Narrow" w:hAnsi="Arial Narrow"/>
                <w:sz w:val="20"/>
                <w:szCs w:val="20"/>
              </w:rPr>
              <w:t>S</w:t>
            </w:r>
          </w:p>
        </w:tc>
      </w:tr>
    </w:tbl>
    <w:p w:rsidR="00F31257" w:rsidRPr="00A03835" w:rsidRDefault="00F31257" w:rsidP="00F31257">
      <w:pPr>
        <w:pStyle w:val="Heading1"/>
        <w:tabs>
          <w:tab w:val="center" w:pos="7040"/>
        </w:tabs>
        <w:spacing w:line="264" w:lineRule="auto"/>
        <w:rPr>
          <w:rFonts w:ascii="Arial" w:hAnsi="Arial" w:cs="Arial"/>
          <w:sz w:val="21"/>
          <w:szCs w:val="21"/>
        </w:rPr>
      </w:pPr>
      <w:bookmarkStart w:id="80" w:name="_Toc232397740"/>
      <w:r>
        <w:rPr>
          <w:rFonts w:ascii="Arial" w:hAnsi="Arial" w:cs="Arial"/>
          <w:sz w:val="21"/>
          <w:szCs w:val="21"/>
        </w:rPr>
        <w:lastRenderedPageBreak/>
        <w:t xml:space="preserve">Annex </w:t>
      </w:r>
      <w:r w:rsidR="0047189E">
        <w:rPr>
          <w:rFonts w:ascii="Arial" w:hAnsi="Arial" w:cs="Arial"/>
          <w:sz w:val="21"/>
          <w:szCs w:val="21"/>
        </w:rPr>
        <w:t>8</w:t>
      </w:r>
      <w:r>
        <w:rPr>
          <w:rFonts w:ascii="Arial" w:hAnsi="Arial" w:cs="Arial"/>
          <w:sz w:val="21"/>
          <w:szCs w:val="21"/>
        </w:rPr>
        <w:t>a:</w:t>
      </w:r>
      <w:r>
        <w:rPr>
          <w:rFonts w:ascii="Arial" w:hAnsi="Arial" w:cs="Arial"/>
          <w:sz w:val="21"/>
          <w:szCs w:val="21"/>
        </w:rPr>
        <w:tab/>
        <w:t>Analysis of Management Effectiveness Tracking Tool (METT)</w:t>
      </w:r>
      <w:bookmarkEnd w:id="80"/>
    </w:p>
    <w:p w:rsidR="00E53973" w:rsidRDefault="003B6507" w:rsidP="005F0688">
      <w:pPr>
        <w:rPr>
          <w:rFonts w:ascii="Arial" w:hAnsi="Arial" w:cs="Arial"/>
          <w:sz w:val="21"/>
          <w:szCs w:val="21"/>
        </w:rPr>
      </w:pPr>
      <w:r>
        <w:rPr>
          <w:rFonts w:ascii="Arial" w:hAnsi="Arial" w:cs="Arial"/>
          <w:sz w:val="21"/>
          <w:szCs w:val="21"/>
        </w:rPr>
        <w:t>Analysis of the METT data f</w:t>
      </w:r>
      <w:r w:rsidR="006E00A2">
        <w:rPr>
          <w:rFonts w:ascii="Arial" w:hAnsi="Arial" w:cs="Arial"/>
          <w:sz w:val="21"/>
          <w:szCs w:val="21"/>
        </w:rPr>
        <w:t>r</w:t>
      </w:r>
      <w:r>
        <w:rPr>
          <w:rFonts w:ascii="Arial" w:hAnsi="Arial" w:cs="Arial"/>
          <w:sz w:val="21"/>
          <w:szCs w:val="21"/>
        </w:rPr>
        <w:t>om the four demonstration PAs shows the following:</w:t>
      </w:r>
    </w:p>
    <w:p w:rsidR="00450673" w:rsidRPr="004B24A2" w:rsidRDefault="00D87A97" w:rsidP="00D87A97">
      <w:pPr>
        <w:pStyle w:val="ListParagraph"/>
        <w:numPr>
          <w:ilvl w:val="0"/>
          <w:numId w:val="57"/>
        </w:numPr>
        <w:rPr>
          <w:rFonts w:ascii="Arial" w:hAnsi="Arial" w:cs="Arial"/>
          <w:sz w:val="21"/>
          <w:szCs w:val="21"/>
        </w:rPr>
      </w:pPr>
      <w:r w:rsidRPr="00D87A97">
        <w:rPr>
          <w:rFonts w:ascii="Arial" w:hAnsi="Arial" w:cs="Arial"/>
          <w:sz w:val="21"/>
          <w:szCs w:val="21"/>
        </w:rPr>
        <w:t xml:space="preserve">2009 baseline and 2013 mid-term totals </w:t>
      </w:r>
      <w:r w:rsidRPr="004B24A2">
        <w:rPr>
          <w:rFonts w:ascii="Arial" w:hAnsi="Arial" w:cs="Arial"/>
          <w:sz w:val="21"/>
          <w:szCs w:val="21"/>
        </w:rPr>
        <w:t>are based on slight</w:t>
      </w:r>
      <w:r w:rsidR="006E00A2">
        <w:rPr>
          <w:rFonts w:ascii="Arial" w:hAnsi="Arial" w:cs="Arial"/>
          <w:sz w:val="21"/>
          <w:szCs w:val="21"/>
        </w:rPr>
        <w:t>ly</w:t>
      </w:r>
      <w:r w:rsidRPr="004B24A2">
        <w:rPr>
          <w:rFonts w:ascii="Arial" w:hAnsi="Arial" w:cs="Arial"/>
          <w:sz w:val="21"/>
          <w:szCs w:val="21"/>
        </w:rPr>
        <w:t xml:space="preserve"> different sets of measures, during to modification of the METT by GEF. Both sets of METT are shown </w:t>
      </w:r>
      <w:r w:rsidR="006E00A2">
        <w:rPr>
          <w:rFonts w:ascii="Arial" w:hAnsi="Arial" w:cs="Arial"/>
          <w:sz w:val="21"/>
          <w:szCs w:val="21"/>
        </w:rPr>
        <w:t xml:space="preserve">below </w:t>
      </w:r>
      <w:r w:rsidRPr="004B24A2">
        <w:rPr>
          <w:rFonts w:ascii="Arial" w:hAnsi="Arial" w:cs="Arial"/>
          <w:sz w:val="21"/>
          <w:szCs w:val="21"/>
        </w:rPr>
        <w:t>so that the changes are self-evident.</w:t>
      </w:r>
    </w:p>
    <w:p w:rsidR="00450673" w:rsidRDefault="003B6507" w:rsidP="00D87A97">
      <w:pPr>
        <w:pStyle w:val="ListParagraph"/>
        <w:numPr>
          <w:ilvl w:val="0"/>
          <w:numId w:val="57"/>
        </w:numPr>
        <w:rPr>
          <w:rFonts w:ascii="Arial" w:hAnsi="Arial" w:cs="Arial"/>
          <w:sz w:val="21"/>
          <w:szCs w:val="21"/>
        </w:rPr>
      </w:pPr>
      <w:r>
        <w:rPr>
          <w:rFonts w:ascii="Arial" w:hAnsi="Arial" w:cs="Arial"/>
          <w:sz w:val="21"/>
          <w:szCs w:val="21"/>
        </w:rPr>
        <w:t xml:space="preserve">Management effectiveness has increased </w:t>
      </w:r>
      <w:r w:rsidR="00FD13A0">
        <w:rPr>
          <w:rFonts w:ascii="Arial" w:hAnsi="Arial" w:cs="Arial"/>
          <w:sz w:val="21"/>
          <w:szCs w:val="21"/>
        </w:rPr>
        <w:t xml:space="preserve">markedly </w:t>
      </w:r>
      <w:r>
        <w:rPr>
          <w:rFonts w:ascii="Arial" w:hAnsi="Arial" w:cs="Arial"/>
          <w:sz w:val="21"/>
          <w:szCs w:val="21"/>
        </w:rPr>
        <w:t>from mean value of 61% in 2009 to 7</w:t>
      </w:r>
      <w:r w:rsidR="000605B2">
        <w:rPr>
          <w:rFonts w:ascii="Arial" w:hAnsi="Arial" w:cs="Arial"/>
          <w:sz w:val="21"/>
          <w:szCs w:val="21"/>
        </w:rPr>
        <w:t>6</w:t>
      </w:r>
      <w:r>
        <w:rPr>
          <w:rFonts w:ascii="Arial" w:hAnsi="Arial" w:cs="Arial"/>
          <w:sz w:val="21"/>
          <w:szCs w:val="21"/>
        </w:rPr>
        <w:t>% in 2013.</w:t>
      </w:r>
    </w:p>
    <w:p w:rsidR="00450673" w:rsidRDefault="00FD13A0" w:rsidP="00D87A97">
      <w:pPr>
        <w:pStyle w:val="ListParagraph"/>
        <w:numPr>
          <w:ilvl w:val="0"/>
          <w:numId w:val="57"/>
        </w:numPr>
        <w:rPr>
          <w:rFonts w:ascii="Arial" w:hAnsi="Arial" w:cs="Arial"/>
          <w:sz w:val="21"/>
          <w:szCs w:val="21"/>
        </w:rPr>
      </w:pPr>
      <w:r>
        <w:rPr>
          <w:rFonts w:ascii="Arial" w:hAnsi="Arial" w:cs="Arial"/>
          <w:sz w:val="21"/>
          <w:szCs w:val="21"/>
        </w:rPr>
        <w:t xml:space="preserve">However, in </w:t>
      </w:r>
      <w:r w:rsidR="006E00A2">
        <w:rPr>
          <w:rFonts w:ascii="Arial" w:hAnsi="Arial" w:cs="Arial"/>
          <w:sz w:val="21"/>
          <w:szCs w:val="21"/>
        </w:rPr>
        <w:t>5</w:t>
      </w:r>
      <w:r>
        <w:rPr>
          <w:rFonts w:ascii="Arial" w:hAnsi="Arial" w:cs="Arial"/>
          <w:sz w:val="21"/>
          <w:szCs w:val="21"/>
        </w:rPr>
        <w:t xml:space="preserve"> measures the</w:t>
      </w:r>
      <w:r w:rsidR="006E00A2">
        <w:rPr>
          <w:rFonts w:ascii="Arial" w:hAnsi="Arial" w:cs="Arial"/>
          <w:sz w:val="21"/>
          <w:szCs w:val="21"/>
        </w:rPr>
        <w:t>re</w:t>
      </w:r>
      <w:r>
        <w:rPr>
          <w:rFonts w:ascii="Arial" w:hAnsi="Arial" w:cs="Arial"/>
          <w:sz w:val="21"/>
          <w:szCs w:val="21"/>
        </w:rPr>
        <w:t xml:space="preserve"> has been a decrease in mean score (highlighted yellow in the last column)</w:t>
      </w:r>
      <w:r w:rsidR="006E00A2">
        <w:rPr>
          <w:rFonts w:ascii="Arial" w:hAnsi="Arial" w:cs="Arial"/>
          <w:sz w:val="21"/>
          <w:szCs w:val="21"/>
        </w:rPr>
        <w:t>, some of which are siginificant.</w:t>
      </w:r>
    </w:p>
    <w:p w:rsidR="00FD13A0" w:rsidRDefault="00FD13A0" w:rsidP="00FD13A0">
      <w:pPr>
        <w:pStyle w:val="ListParagraph"/>
        <w:rPr>
          <w:rFonts w:ascii="Arial" w:hAnsi="Arial" w:cs="Arial"/>
          <w:sz w:val="21"/>
          <w:szCs w:val="21"/>
        </w:rPr>
      </w:pPr>
      <w:r>
        <w:rPr>
          <w:rFonts w:ascii="Arial" w:hAnsi="Arial" w:cs="Arial"/>
          <w:sz w:val="21"/>
          <w:szCs w:val="21"/>
        </w:rPr>
        <w:t>Such instances should be examined in detail in order to understand the reasons and consider appropriate remedial interventions.</w:t>
      </w:r>
    </w:p>
    <w:p w:rsidR="00FD13A0" w:rsidRPr="003B6507" w:rsidRDefault="00FD13A0" w:rsidP="00FD13A0">
      <w:pPr>
        <w:pStyle w:val="ListParagraph"/>
        <w:rPr>
          <w:rFonts w:ascii="Arial" w:hAnsi="Arial" w:cs="Arial"/>
          <w:sz w:val="21"/>
          <w:szCs w:val="21"/>
        </w:rPr>
      </w:pPr>
    </w:p>
    <w:tbl>
      <w:tblPr>
        <w:tblW w:w="5000" w:type="pct"/>
        <w:tblLayout w:type="fixed"/>
        <w:tblLook w:val="04A0"/>
      </w:tblPr>
      <w:tblGrid>
        <w:gridCol w:w="3997"/>
        <w:gridCol w:w="426"/>
        <w:gridCol w:w="567"/>
        <w:gridCol w:w="567"/>
        <w:gridCol w:w="567"/>
        <w:gridCol w:w="425"/>
        <w:gridCol w:w="425"/>
        <w:gridCol w:w="425"/>
        <w:gridCol w:w="426"/>
        <w:gridCol w:w="425"/>
        <w:gridCol w:w="493"/>
        <w:gridCol w:w="5315"/>
      </w:tblGrid>
      <w:tr w:rsidR="00DE3E2C" w:rsidRPr="00567F23" w:rsidTr="00DE3E2C">
        <w:trPr>
          <w:trHeight w:val="240"/>
        </w:trPr>
        <w:tc>
          <w:tcPr>
            <w:tcW w:w="3997" w:type="dxa"/>
            <w:vMerge w:val="restart"/>
            <w:tcBorders>
              <w:top w:val="single" w:sz="8" w:space="0" w:color="auto"/>
              <w:left w:val="single" w:sz="8" w:space="0" w:color="auto"/>
              <w:bottom w:val="single" w:sz="8" w:space="0" w:color="000000"/>
              <w:right w:val="nil"/>
            </w:tcBorders>
            <w:shd w:val="clear" w:color="000000" w:fill="BFBFBF"/>
            <w:noWrap/>
            <w:tcMar>
              <w:top w:w="28" w:type="dxa"/>
              <w:left w:w="28" w:type="dxa"/>
              <w:bottom w:w="28" w:type="dxa"/>
              <w:right w:w="28" w:type="dxa"/>
            </w:tcMar>
            <w:vAlign w:val="center"/>
            <w:hideMark/>
          </w:tcPr>
          <w:p w:rsidR="00567F23" w:rsidRPr="00567F23" w:rsidRDefault="00567F23" w:rsidP="00567F23">
            <w:pPr>
              <w:jc w:val="center"/>
              <w:rPr>
                <w:rFonts w:ascii="Arial Narrow" w:eastAsia="宋体" w:hAnsi="Arial Narrow"/>
                <w:b/>
                <w:bCs/>
                <w:sz w:val="20"/>
                <w:szCs w:val="20"/>
                <w:lang w:eastAsia="en-US"/>
              </w:rPr>
            </w:pPr>
            <w:bookmarkStart w:id="81" w:name="RANGE!B2:M53"/>
            <w:r w:rsidRPr="00567F23">
              <w:rPr>
                <w:rFonts w:ascii="Arial Narrow" w:eastAsia="宋体" w:hAnsi="Arial Narrow"/>
                <w:b/>
                <w:bCs/>
                <w:sz w:val="20"/>
                <w:szCs w:val="20"/>
                <w:lang w:eastAsia="en-US"/>
              </w:rPr>
              <w:t>METT: Measure of Management Effectiveness - as used in 2010 to establish baseline</w:t>
            </w:r>
            <w:bookmarkEnd w:id="81"/>
          </w:p>
        </w:tc>
        <w:tc>
          <w:tcPr>
            <w:tcW w:w="993" w:type="dxa"/>
            <w:gridSpan w:val="2"/>
            <w:tcBorders>
              <w:top w:val="single" w:sz="8" w:space="0" w:color="auto"/>
              <w:left w:val="single" w:sz="8" w:space="0" w:color="auto"/>
              <w:bottom w:val="single" w:sz="4" w:space="0" w:color="auto"/>
              <w:right w:val="single" w:sz="8" w:space="0" w:color="000000"/>
            </w:tcBorders>
            <w:shd w:val="clear" w:color="000000" w:fill="BFBFBF"/>
            <w:noWrap/>
            <w:tcMar>
              <w:top w:w="28" w:type="dxa"/>
              <w:left w:w="28" w:type="dxa"/>
              <w:bottom w:w="28" w:type="dxa"/>
              <w:right w:w="28" w:type="dxa"/>
            </w:tcMar>
            <w:vAlign w:val="center"/>
            <w:hideMark/>
          </w:tcPr>
          <w:p w:rsidR="00567F23" w:rsidRPr="00567F23" w:rsidRDefault="00567F23" w:rsidP="00567F23">
            <w:pPr>
              <w:jc w:val="center"/>
              <w:rPr>
                <w:rFonts w:ascii="Arial Narrow" w:eastAsia="宋体" w:hAnsi="Arial Narrow"/>
                <w:b/>
                <w:bCs/>
                <w:sz w:val="20"/>
                <w:szCs w:val="20"/>
                <w:lang w:eastAsia="en-US"/>
              </w:rPr>
            </w:pPr>
            <w:r w:rsidRPr="00567F23">
              <w:rPr>
                <w:rFonts w:ascii="Arial Narrow" w:eastAsia="宋体" w:hAnsi="Arial Narrow"/>
                <w:b/>
                <w:bCs/>
                <w:sz w:val="20"/>
                <w:szCs w:val="20"/>
                <w:lang w:eastAsia="en-US"/>
              </w:rPr>
              <w:t>Gaha-zecha</w:t>
            </w:r>
          </w:p>
        </w:tc>
        <w:tc>
          <w:tcPr>
            <w:tcW w:w="1134" w:type="dxa"/>
            <w:gridSpan w:val="2"/>
            <w:tcBorders>
              <w:top w:val="single" w:sz="8" w:space="0" w:color="auto"/>
              <w:left w:val="nil"/>
              <w:bottom w:val="single" w:sz="4" w:space="0" w:color="auto"/>
              <w:right w:val="nil"/>
            </w:tcBorders>
            <w:shd w:val="clear" w:color="000000" w:fill="BFBFBF"/>
            <w:noWrap/>
            <w:tcMar>
              <w:top w:w="28" w:type="dxa"/>
              <w:left w:w="28" w:type="dxa"/>
              <w:bottom w:w="28" w:type="dxa"/>
              <w:right w:w="28" w:type="dxa"/>
            </w:tcMar>
            <w:vAlign w:val="center"/>
            <w:hideMark/>
          </w:tcPr>
          <w:p w:rsidR="00567F23" w:rsidRPr="00567F23" w:rsidRDefault="00567F23" w:rsidP="00567F23">
            <w:pPr>
              <w:jc w:val="center"/>
              <w:rPr>
                <w:rFonts w:ascii="Arial Narrow" w:eastAsia="宋体" w:hAnsi="Arial Narrow"/>
                <w:b/>
                <w:bCs/>
                <w:sz w:val="20"/>
                <w:szCs w:val="20"/>
                <w:lang w:eastAsia="en-US"/>
              </w:rPr>
            </w:pPr>
            <w:r w:rsidRPr="00567F23">
              <w:rPr>
                <w:rFonts w:ascii="Arial Narrow" w:eastAsia="宋体" w:hAnsi="Arial Narrow"/>
                <w:b/>
                <w:bCs/>
                <w:sz w:val="20"/>
                <w:szCs w:val="20"/>
                <w:lang w:eastAsia="en-US"/>
              </w:rPr>
              <w:t>Lianhuashan</w:t>
            </w:r>
          </w:p>
        </w:tc>
        <w:tc>
          <w:tcPr>
            <w:tcW w:w="850" w:type="dxa"/>
            <w:gridSpan w:val="2"/>
            <w:tcBorders>
              <w:top w:val="single" w:sz="8" w:space="0" w:color="auto"/>
              <w:left w:val="single" w:sz="8" w:space="0" w:color="auto"/>
              <w:bottom w:val="single" w:sz="4" w:space="0" w:color="auto"/>
              <w:right w:val="single" w:sz="8" w:space="0" w:color="000000"/>
            </w:tcBorders>
            <w:shd w:val="clear" w:color="000000" w:fill="BFBFBF"/>
            <w:noWrap/>
            <w:tcMar>
              <w:top w:w="28" w:type="dxa"/>
              <w:left w:w="28" w:type="dxa"/>
              <w:bottom w:w="28" w:type="dxa"/>
              <w:right w:w="28" w:type="dxa"/>
            </w:tcMar>
            <w:vAlign w:val="center"/>
            <w:hideMark/>
          </w:tcPr>
          <w:p w:rsidR="00567F23" w:rsidRPr="00567F23" w:rsidRDefault="00567F23" w:rsidP="00567F23">
            <w:pPr>
              <w:jc w:val="center"/>
              <w:rPr>
                <w:rFonts w:ascii="Arial Narrow" w:eastAsia="宋体" w:hAnsi="Arial Narrow"/>
                <w:b/>
                <w:bCs/>
                <w:sz w:val="20"/>
                <w:szCs w:val="20"/>
                <w:lang w:eastAsia="en-US"/>
              </w:rPr>
            </w:pPr>
            <w:r w:rsidRPr="00567F23">
              <w:rPr>
                <w:rFonts w:ascii="Arial Narrow" w:eastAsia="宋体" w:hAnsi="Arial Narrow"/>
                <w:b/>
                <w:bCs/>
                <w:sz w:val="20"/>
                <w:szCs w:val="20"/>
                <w:lang w:eastAsia="en-US"/>
              </w:rPr>
              <w:t>Taohe</w:t>
            </w:r>
          </w:p>
        </w:tc>
        <w:tc>
          <w:tcPr>
            <w:tcW w:w="851" w:type="dxa"/>
            <w:gridSpan w:val="2"/>
            <w:tcBorders>
              <w:top w:val="single" w:sz="8" w:space="0" w:color="auto"/>
              <w:left w:val="nil"/>
              <w:bottom w:val="single" w:sz="4" w:space="0" w:color="auto"/>
              <w:right w:val="nil"/>
            </w:tcBorders>
            <w:shd w:val="clear" w:color="000000" w:fill="BFBFBF"/>
            <w:noWrap/>
            <w:tcMar>
              <w:top w:w="28" w:type="dxa"/>
              <w:left w:w="28" w:type="dxa"/>
              <w:bottom w:w="28" w:type="dxa"/>
              <w:right w:w="28" w:type="dxa"/>
            </w:tcMar>
            <w:vAlign w:val="center"/>
            <w:hideMark/>
          </w:tcPr>
          <w:p w:rsidR="00567F23" w:rsidRPr="00567F23" w:rsidRDefault="00567F23" w:rsidP="00567F23">
            <w:pPr>
              <w:jc w:val="center"/>
              <w:rPr>
                <w:rFonts w:ascii="Arial Narrow" w:eastAsia="宋体" w:hAnsi="Arial Narrow"/>
                <w:b/>
                <w:bCs/>
                <w:sz w:val="20"/>
                <w:szCs w:val="20"/>
                <w:lang w:eastAsia="en-US"/>
              </w:rPr>
            </w:pPr>
            <w:r w:rsidRPr="00567F23">
              <w:rPr>
                <w:rFonts w:ascii="Arial Narrow" w:eastAsia="宋体" w:hAnsi="Arial Narrow"/>
                <w:b/>
                <w:bCs/>
                <w:sz w:val="20"/>
                <w:szCs w:val="20"/>
                <w:lang w:eastAsia="en-US"/>
              </w:rPr>
              <w:t>Taizishan</w:t>
            </w:r>
          </w:p>
        </w:tc>
        <w:tc>
          <w:tcPr>
            <w:tcW w:w="918" w:type="dxa"/>
            <w:gridSpan w:val="2"/>
            <w:tcBorders>
              <w:top w:val="single" w:sz="8" w:space="0" w:color="auto"/>
              <w:left w:val="single" w:sz="8" w:space="0" w:color="auto"/>
              <w:bottom w:val="single" w:sz="4" w:space="0" w:color="auto"/>
              <w:right w:val="single" w:sz="8" w:space="0" w:color="000000"/>
            </w:tcBorders>
            <w:shd w:val="clear" w:color="000000" w:fill="D9D9D9"/>
            <w:noWrap/>
            <w:tcMar>
              <w:top w:w="28" w:type="dxa"/>
              <w:left w:w="28" w:type="dxa"/>
              <w:bottom w:w="28" w:type="dxa"/>
              <w:right w:w="28" w:type="dxa"/>
            </w:tcMar>
            <w:vAlign w:val="center"/>
            <w:hideMark/>
          </w:tcPr>
          <w:p w:rsidR="00567F23" w:rsidRPr="00567F23" w:rsidRDefault="00567F23" w:rsidP="00567F23">
            <w:pPr>
              <w:jc w:val="center"/>
              <w:rPr>
                <w:rFonts w:ascii="Arial Narrow" w:eastAsia="宋体" w:hAnsi="Arial Narrow"/>
                <w:b/>
                <w:bCs/>
                <w:sz w:val="20"/>
                <w:szCs w:val="20"/>
                <w:lang w:eastAsia="en-US"/>
              </w:rPr>
            </w:pPr>
            <w:r w:rsidRPr="00567F23">
              <w:rPr>
                <w:rFonts w:ascii="Arial Narrow" w:eastAsia="宋体" w:hAnsi="Arial Narrow"/>
                <w:b/>
                <w:bCs/>
                <w:sz w:val="20"/>
                <w:szCs w:val="20"/>
                <w:lang w:eastAsia="en-US"/>
              </w:rPr>
              <w:t>Mean score</w:t>
            </w:r>
          </w:p>
        </w:tc>
        <w:tc>
          <w:tcPr>
            <w:tcW w:w="5315" w:type="dxa"/>
            <w:vMerge w:val="restart"/>
            <w:tcBorders>
              <w:top w:val="single" w:sz="8" w:space="0" w:color="auto"/>
              <w:left w:val="nil"/>
              <w:bottom w:val="single" w:sz="8" w:space="0" w:color="000000"/>
              <w:right w:val="single" w:sz="8" w:space="0" w:color="auto"/>
            </w:tcBorders>
            <w:shd w:val="clear" w:color="000000" w:fill="BFBFBF"/>
            <w:noWrap/>
            <w:tcMar>
              <w:top w:w="28" w:type="dxa"/>
              <w:left w:w="28" w:type="dxa"/>
              <w:bottom w:w="28" w:type="dxa"/>
              <w:right w:w="28" w:type="dxa"/>
            </w:tcMar>
            <w:vAlign w:val="center"/>
            <w:hideMark/>
          </w:tcPr>
          <w:p w:rsidR="00567F23" w:rsidRPr="00567F23" w:rsidRDefault="00567F23" w:rsidP="00567F23">
            <w:pPr>
              <w:jc w:val="center"/>
              <w:rPr>
                <w:rFonts w:ascii="Arial Narrow" w:eastAsia="宋体" w:hAnsi="Arial Narrow"/>
                <w:b/>
                <w:bCs/>
                <w:sz w:val="20"/>
                <w:szCs w:val="20"/>
                <w:lang w:eastAsia="en-US"/>
              </w:rPr>
            </w:pPr>
            <w:r w:rsidRPr="00567F23">
              <w:rPr>
                <w:rFonts w:ascii="Arial Narrow" w:eastAsia="宋体" w:hAnsi="Arial Narrow"/>
                <w:b/>
                <w:bCs/>
                <w:sz w:val="20"/>
                <w:szCs w:val="20"/>
                <w:lang w:eastAsia="en-US"/>
              </w:rPr>
              <w:t>METT: Measures of Management Effectiveness - as modified by GEF and used to track status at MTR</w:t>
            </w:r>
          </w:p>
        </w:tc>
      </w:tr>
      <w:tr w:rsidR="00DE3E2C" w:rsidRPr="00567F23" w:rsidTr="00DE3E2C">
        <w:trPr>
          <w:trHeight w:val="280"/>
        </w:trPr>
        <w:tc>
          <w:tcPr>
            <w:tcW w:w="3997" w:type="dxa"/>
            <w:vMerge/>
            <w:tcBorders>
              <w:top w:val="single" w:sz="8" w:space="0" w:color="auto"/>
              <w:left w:val="single" w:sz="8" w:space="0" w:color="auto"/>
              <w:bottom w:val="single" w:sz="8" w:space="0" w:color="000000"/>
              <w:right w:val="nil"/>
            </w:tcBorders>
            <w:tcMar>
              <w:top w:w="28" w:type="dxa"/>
              <w:left w:w="28" w:type="dxa"/>
              <w:bottom w:w="28" w:type="dxa"/>
              <w:right w:w="28" w:type="dxa"/>
            </w:tcMar>
            <w:vAlign w:val="center"/>
            <w:hideMark/>
          </w:tcPr>
          <w:p w:rsidR="00567F23" w:rsidRPr="00567F23" w:rsidRDefault="00567F23" w:rsidP="00567F23">
            <w:pPr>
              <w:rPr>
                <w:rFonts w:ascii="Arial Narrow" w:eastAsia="宋体" w:hAnsi="Arial Narrow"/>
                <w:b/>
                <w:bCs/>
                <w:sz w:val="20"/>
                <w:szCs w:val="20"/>
                <w:lang w:eastAsia="en-US"/>
              </w:rPr>
            </w:pPr>
          </w:p>
        </w:tc>
        <w:tc>
          <w:tcPr>
            <w:tcW w:w="426" w:type="dxa"/>
            <w:tcBorders>
              <w:top w:val="nil"/>
              <w:left w:val="single" w:sz="8" w:space="0" w:color="auto"/>
              <w:bottom w:val="single" w:sz="8" w:space="0" w:color="auto"/>
              <w:right w:val="single" w:sz="4" w:space="0" w:color="auto"/>
            </w:tcBorders>
            <w:shd w:val="clear" w:color="000000" w:fill="BFBFBF"/>
            <w:noWrap/>
            <w:tcMar>
              <w:top w:w="28" w:type="dxa"/>
              <w:left w:w="28" w:type="dxa"/>
              <w:bottom w:w="28" w:type="dxa"/>
              <w:right w:w="28" w:type="dxa"/>
            </w:tcMar>
            <w:vAlign w:val="center"/>
            <w:hideMark/>
          </w:tcPr>
          <w:p w:rsidR="00567F23" w:rsidRPr="00567F23" w:rsidRDefault="00567F23" w:rsidP="00567F23">
            <w:pPr>
              <w:jc w:val="center"/>
              <w:rPr>
                <w:rFonts w:ascii="Arial Narrow" w:eastAsia="宋体" w:hAnsi="Arial Narrow"/>
                <w:b/>
                <w:bCs/>
                <w:sz w:val="20"/>
                <w:szCs w:val="20"/>
                <w:lang w:eastAsia="en-US"/>
              </w:rPr>
            </w:pPr>
            <w:r w:rsidRPr="00567F23">
              <w:rPr>
                <w:rFonts w:ascii="Arial Narrow" w:eastAsia="宋体" w:hAnsi="Arial Narrow"/>
                <w:b/>
                <w:bCs/>
                <w:sz w:val="20"/>
                <w:szCs w:val="20"/>
                <w:lang w:eastAsia="en-US"/>
              </w:rPr>
              <w:t>2010</w:t>
            </w:r>
          </w:p>
        </w:tc>
        <w:tc>
          <w:tcPr>
            <w:tcW w:w="567" w:type="dxa"/>
            <w:tcBorders>
              <w:top w:val="nil"/>
              <w:left w:val="nil"/>
              <w:bottom w:val="single" w:sz="8" w:space="0" w:color="auto"/>
              <w:right w:val="single" w:sz="8" w:space="0" w:color="auto"/>
            </w:tcBorders>
            <w:shd w:val="clear" w:color="000000" w:fill="BFBFBF"/>
            <w:noWrap/>
            <w:tcMar>
              <w:top w:w="28" w:type="dxa"/>
              <w:left w:w="28" w:type="dxa"/>
              <w:bottom w:w="28" w:type="dxa"/>
              <w:right w:w="28" w:type="dxa"/>
            </w:tcMar>
            <w:vAlign w:val="center"/>
            <w:hideMark/>
          </w:tcPr>
          <w:p w:rsidR="00567F23" w:rsidRPr="00567F23" w:rsidRDefault="00567F23" w:rsidP="00567F23">
            <w:pPr>
              <w:jc w:val="center"/>
              <w:rPr>
                <w:rFonts w:ascii="Arial Narrow" w:eastAsia="宋体" w:hAnsi="Arial Narrow"/>
                <w:b/>
                <w:bCs/>
                <w:color w:val="FF0000"/>
                <w:sz w:val="20"/>
                <w:szCs w:val="20"/>
                <w:lang w:eastAsia="en-US"/>
              </w:rPr>
            </w:pPr>
            <w:r w:rsidRPr="00567F23">
              <w:rPr>
                <w:rFonts w:ascii="Arial Narrow" w:eastAsia="宋体" w:hAnsi="Arial Narrow"/>
                <w:b/>
                <w:bCs/>
                <w:color w:val="FF0000"/>
                <w:sz w:val="20"/>
                <w:szCs w:val="20"/>
                <w:lang w:eastAsia="en-US"/>
              </w:rPr>
              <w:t>2013</w:t>
            </w:r>
          </w:p>
        </w:tc>
        <w:tc>
          <w:tcPr>
            <w:tcW w:w="567" w:type="dxa"/>
            <w:tcBorders>
              <w:top w:val="nil"/>
              <w:left w:val="nil"/>
              <w:bottom w:val="single" w:sz="8" w:space="0" w:color="auto"/>
              <w:right w:val="single" w:sz="4" w:space="0" w:color="auto"/>
            </w:tcBorders>
            <w:shd w:val="clear" w:color="000000" w:fill="BFBFBF"/>
            <w:noWrap/>
            <w:tcMar>
              <w:top w:w="28" w:type="dxa"/>
              <w:left w:w="28" w:type="dxa"/>
              <w:bottom w:w="28" w:type="dxa"/>
              <w:right w:w="28" w:type="dxa"/>
            </w:tcMar>
            <w:vAlign w:val="center"/>
            <w:hideMark/>
          </w:tcPr>
          <w:p w:rsidR="00567F23" w:rsidRPr="00567F23" w:rsidRDefault="00567F23" w:rsidP="00567F23">
            <w:pPr>
              <w:jc w:val="center"/>
              <w:rPr>
                <w:rFonts w:ascii="Arial Narrow" w:eastAsia="宋体" w:hAnsi="Arial Narrow"/>
                <w:b/>
                <w:bCs/>
                <w:sz w:val="20"/>
                <w:szCs w:val="20"/>
                <w:lang w:eastAsia="en-US"/>
              </w:rPr>
            </w:pPr>
            <w:r w:rsidRPr="00567F23">
              <w:rPr>
                <w:rFonts w:ascii="Arial Narrow" w:eastAsia="宋体" w:hAnsi="Arial Narrow"/>
                <w:b/>
                <w:bCs/>
                <w:sz w:val="20"/>
                <w:szCs w:val="20"/>
                <w:lang w:eastAsia="en-US"/>
              </w:rPr>
              <w:t>2010</w:t>
            </w:r>
          </w:p>
        </w:tc>
        <w:tc>
          <w:tcPr>
            <w:tcW w:w="567" w:type="dxa"/>
            <w:tcBorders>
              <w:top w:val="nil"/>
              <w:left w:val="nil"/>
              <w:bottom w:val="single" w:sz="8" w:space="0" w:color="auto"/>
              <w:right w:val="nil"/>
            </w:tcBorders>
            <w:shd w:val="clear" w:color="000000" w:fill="BFBFBF"/>
            <w:noWrap/>
            <w:tcMar>
              <w:top w:w="28" w:type="dxa"/>
              <w:left w:w="28" w:type="dxa"/>
              <w:bottom w:w="28" w:type="dxa"/>
              <w:right w:w="28" w:type="dxa"/>
            </w:tcMar>
            <w:vAlign w:val="center"/>
            <w:hideMark/>
          </w:tcPr>
          <w:p w:rsidR="00567F23" w:rsidRPr="00567F23" w:rsidRDefault="00567F23" w:rsidP="00567F23">
            <w:pPr>
              <w:jc w:val="center"/>
              <w:rPr>
                <w:rFonts w:ascii="Arial Narrow" w:eastAsia="宋体" w:hAnsi="Arial Narrow"/>
                <w:b/>
                <w:bCs/>
                <w:color w:val="FF0000"/>
                <w:sz w:val="20"/>
                <w:szCs w:val="20"/>
                <w:lang w:eastAsia="en-US"/>
              </w:rPr>
            </w:pPr>
            <w:r w:rsidRPr="00567F23">
              <w:rPr>
                <w:rFonts w:ascii="Arial Narrow" w:eastAsia="宋体" w:hAnsi="Arial Narrow"/>
                <w:b/>
                <w:bCs/>
                <w:color w:val="FF0000"/>
                <w:sz w:val="20"/>
                <w:szCs w:val="20"/>
                <w:lang w:eastAsia="en-US"/>
              </w:rPr>
              <w:t>2013</w:t>
            </w:r>
          </w:p>
        </w:tc>
        <w:tc>
          <w:tcPr>
            <w:tcW w:w="425" w:type="dxa"/>
            <w:tcBorders>
              <w:top w:val="nil"/>
              <w:left w:val="single" w:sz="8" w:space="0" w:color="auto"/>
              <w:bottom w:val="single" w:sz="8" w:space="0" w:color="auto"/>
              <w:right w:val="single" w:sz="4" w:space="0" w:color="auto"/>
            </w:tcBorders>
            <w:shd w:val="clear" w:color="000000" w:fill="BFBFBF"/>
            <w:noWrap/>
            <w:tcMar>
              <w:top w:w="28" w:type="dxa"/>
              <w:left w:w="28" w:type="dxa"/>
              <w:bottom w:w="28" w:type="dxa"/>
              <w:right w:w="28" w:type="dxa"/>
            </w:tcMar>
            <w:vAlign w:val="center"/>
            <w:hideMark/>
          </w:tcPr>
          <w:p w:rsidR="00567F23" w:rsidRPr="00567F23" w:rsidRDefault="00567F23" w:rsidP="00567F23">
            <w:pPr>
              <w:jc w:val="center"/>
              <w:rPr>
                <w:rFonts w:ascii="Arial Narrow" w:eastAsia="宋体" w:hAnsi="Arial Narrow"/>
                <w:b/>
                <w:bCs/>
                <w:sz w:val="20"/>
                <w:szCs w:val="20"/>
                <w:lang w:eastAsia="en-US"/>
              </w:rPr>
            </w:pPr>
            <w:r w:rsidRPr="00567F23">
              <w:rPr>
                <w:rFonts w:ascii="Arial Narrow" w:eastAsia="宋体" w:hAnsi="Arial Narrow"/>
                <w:b/>
                <w:bCs/>
                <w:sz w:val="20"/>
                <w:szCs w:val="20"/>
                <w:lang w:eastAsia="en-US"/>
              </w:rPr>
              <w:t>2010</w:t>
            </w:r>
          </w:p>
        </w:tc>
        <w:tc>
          <w:tcPr>
            <w:tcW w:w="425" w:type="dxa"/>
            <w:tcBorders>
              <w:top w:val="nil"/>
              <w:left w:val="nil"/>
              <w:bottom w:val="single" w:sz="8" w:space="0" w:color="auto"/>
              <w:right w:val="single" w:sz="8" w:space="0" w:color="auto"/>
            </w:tcBorders>
            <w:shd w:val="clear" w:color="000000" w:fill="BFBFBF"/>
            <w:noWrap/>
            <w:tcMar>
              <w:top w:w="28" w:type="dxa"/>
              <w:left w:w="28" w:type="dxa"/>
              <w:bottom w:w="28" w:type="dxa"/>
              <w:right w:w="28" w:type="dxa"/>
            </w:tcMar>
            <w:vAlign w:val="center"/>
            <w:hideMark/>
          </w:tcPr>
          <w:p w:rsidR="00567F23" w:rsidRPr="00567F23" w:rsidRDefault="00567F23" w:rsidP="00567F23">
            <w:pPr>
              <w:jc w:val="center"/>
              <w:rPr>
                <w:rFonts w:ascii="Arial Narrow" w:eastAsia="宋体" w:hAnsi="Arial Narrow"/>
                <w:b/>
                <w:bCs/>
                <w:color w:val="FF0000"/>
                <w:sz w:val="20"/>
                <w:szCs w:val="20"/>
                <w:lang w:eastAsia="en-US"/>
              </w:rPr>
            </w:pPr>
            <w:r w:rsidRPr="00567F23">
              <w:rPr>
                <w:rFonts w:ascii="Arial Narrow" w:eastAsia="宋体" w:hAnsi="Arial Narrow"/>
                <w:b/>
                <w:bCs/>
                <w:color w:val="FF0000"/>
                <w:sz w:val="20"/>
                <w:szCs w:val="20"/>
                <w:lang w:eastAsia="en-US"/>
              </w:rPr>
              <w:t>2013</w:t>
            </w:r>
          </w:p>
        </w:tc>
        <w:tc>
          <w:tcPr>
            <w:tcW w:w="425" w:type="dxa"/>
            <w:tcBorders>
              <w:top w:val="nil"/>
              <w:left w:val="nil"/>
              <w:bottom w:val="single" w:sz="8" w:space="0" w:color="auto"/>
              <w:right w:val="single" w:sz="4" w:space="0" w:color="auto"/>
            </w:tcBorders>
            <w:shd w:val="clear" w:color="000000" w:fill="BFBFBF"/>
            <w:noWrap/>
            <w:tcMar>
              <w:top w:w="28" w:type="dxa"/>
              <w:left w:w="28" w:type="dxa"/>
              <w:bottom w:w="28" w:type="dxa"/>
              <w:right w:w="28" w:type="dxa"/>
            </w:tcMar>
            <w:vAlign w:val="center"/>
            <w:hideMark/>
          </w:tcPr>
          <w:p w:rsidR="00567F23" w:rsidRPr="00567F23" w:rsidRDefault="00567F23" w:rsidP="00567F23">
            <w:pPr>
              <w:jc w:val="center"/>
              <w:rPr>
                <w:rFonts w:ascii="Arial Narrow" w:eastAsia="宋体" w:hAnsi="Arial Narrow"/>
                <w:b/>
                <w:bCs/>
                <w:sz w:val="20"/>
                <w:szCs w:val="20"/>
                <w:lang w:eastAsia="en-US"/>
              </w:rPr>
            </w:pPr>
            <w:r w:rsidRPr="00567F23">
              <w:rPr>
                <w:rFonts w:ascii="Arial Narrow" w:eastAsia="宋体" w:hAnsi="Arial Narrow"/>
                <w:b/>
                <w:bCs/>
                <w:sz w:val="20"/>
                <w:szCs w:val="20"/>
                <w:lang w:eastAsia="en-US"/>
              </w:rPr>
              <w:t>2010</w:t>
            </w:r>
          </w:p>
        </w:tc>
        <w:tc>
          <w:tcPr>
            <w:tcW w:w="426" w:type="dxa"/>
            <w:tcBorders>
              <w:top w:val="nil"/>
              <w:left w:val="nil"/>
              <w:bottom w:val="single" w:sz="8" w:space="0" w:color="auto"/>
              <w:right w:val="nil"/>
            </w:tcBorders>
            <w:shd w:val="clear" w:color="000000" w:fill="BFBFBF"/>
            <w:noWrap/>
            <w:tcMar>
              <w:top w:w="28" w:type="dxa"/>
              <w:left w:w="28" w:type="dxa"/>
              <w:bottom w:w="28" w:type="dxa"/>
              <w:right w:w="28" w:type="dxa"/>
            </w:tcMar>
            <w:vAlign w:val="center"/>
            <w:hideMark/>
          </w:tcPr>
          <w:p w:rsidR="00567F23" w:rsidRPr="00567F23" w:rsidRDefault="00567F23" w:rsidP="00567F23">
            <w:pPr>
              <w:jc w:val="center"/>
              <w:rPr>
                <w:rFonts w:ascii="Arial Narrow" w:eastAsia="宋体" w:hAnsi="Arial Narrow"/>
                <w:b/>
                <w:bCs/>
                <w:color w:val="FF0000"/>
                <w:sz w:val="20"/>
                <w:szCs w:val="20"/>
                <w:lang w:eastAsia="en-US"/>
              </w:rPr>
            </w:pPr>
            <w:r w:rsidRPr="00567F23">
              <w:rPr>
                <w:rFonts w:ascii="Arial Narrow" w:eastAsia="宋体" w:hAnsi="Arial Narrow"/>
                <w:b/>
                <w:bCs/>
                <w:color w:val="FF0000"/>
                <w:sz w:val="20"/>
                <w:szCs w:val="20"/>
                <w:lang w:eastAsia="en-US"/>
              </w:rPr>
              <w:t>2013</w:t>
            </w:r>
          </w:p>
        </w:tc>
        <w:tc>
          <w:tcPr>
            <w:tcW w:w="425" w:type="dxa"/>
            <w:tcBorders>
              <w:top w:val="nil"/>
              <w:left w:val="single" w:sz="8" w:space="0" w:color="auto"/>
              <w:bottom w:val="single" w:sz="8" w:space="0" w:color="auto"/>
              <w:right w:val="single" w:sz="4" w:space="0" w:color="auto"/>
            </w:tcBorders>
            <w:shd w:val="clear" w:color="000000" w:fill="D9D9D9"/>
            <w:noWrap/>
            <w:tcMar>
              <w:top w:w="28" w:type="dxa"/>
              <w:left w:w="28" w:type="dxa"/>
              <w:bottom w:w="28" w:type="dxa"/>
              <w:right w:w="28" w:type="dxa"/>
            </w:tcMar>
            <w:vAlign w:val="center"/>
            <w:hideMark/>
          </w:tcPr>
          <w:p w:rsidR="00567F23" w:rsidRPr="00567F23" w:rsidRDefault="00567F23" w:rsidP="00567F23">
            <w:pPr>
              <w:jc w:val="center"/>
              <w:rPr>
                <w:rFonts w:ascii="Arial Narrow" w:eastAsia="宋体" w:hAnsi="Arial Narrow"/>
                <w:b/>
                <w:bCs/>
                <w:sz w:val="20"/>
                <w:szCs w:val="20"/>
                <w:lang w:eastAsia="en-US"/>
              </w:rPr>
            </w:pPr>
            <w:r w:rsidRPr="00567F23">
              <w:rPr>
                <w:rFonts w:ascii="Arial Narrow" w:eastAsia="宋体" w:hAnsi="Arial Narrow"/>
                <w:b/>
                <w:bCs/>
                <w:sz w:val="20"/>
                <w:szCs w:val="20"/>
                <w:lang w:eastAsia="en-US"/>
              </w:rPr>
              <w:t>2010</w:t>
            </w:r>
          </w:p>
        </w:tc>
        <w:tc>
          <w:tcPr>
            <w:tcW w:w="493" w:type="dxa"/>
            <w:tcBorders>
              <w:top w:val="nil"/>
              <w:left w:val="nil"/>
              <w:bottom w:val="single" w:sz="8" w:space="0" w:color="auto"/>
              <w:right w:val="single" w:sz="8" w:space="0" w:color="auto"/>
            </w:tcBorders>
            <w:shd w:val="clear" w:color="000000" w:fill="D9D9D9"/>
            <w:noWrap/>
            <w:tcMar>
              <w:top w:w="28" w:type="dxa"/>
              <w:left w:w="28" w:type="dxa"/>
              <w:bottom w:w="28" w:type="dxa"/>
              <w:right w:w="28" w:type="dxa"/>
            </w:tcMar>
            <w:vAlign w:val="center"/>
            <w:hideMark/>
          </w:tcPr>
          <w:p w:rsidR="00567F23" w:rsidRPr="00567F23" w:rsidRDefault="00567F23" w:rsidP="00567F23">
            <w:pPr>
              <w:jc w:val="center"/>
              <w:rPr>
                <w:rFonts w:ascii="Arial Narrow" w:eastAsia="宋体" w:hAnsi="Arial Narrow"/>
                <w:b/>
                <w:bCs/>
                <w:color w:val="FF0000"/>
                <w:sz w:val="20"/>
                <w:szCs w:val="20"/>
                <w:lang w:eastAsia="en-US"/>
              </w:rPr>
            </w:pPr>
            <w:r w:rsidRPr="00567F23">
              <w:rPr>
                <w:rFonts w:ascii="Arial Narrow" w:eastAsia="宋体" w:hAnsi="Arial Narrow"/>
                <w:b/>
                <w:bCs/>
                <w:color w:val="FF0000"/>
                <w:sz w:val="20"/>
                <w:szCs w:val="20"/>
                <w:lang w:eastAsia="en-US"/>
              </w:rPr>
              <w:t>2013</w:t>
            </w:r>
          </w:p>
        </w:tc>
        <w:tc>
          <w:tcPr>
            <w:tcW w:w="5315" w:type="dxa"/>
            <w:vMerge/>
            <w:tcBorders>
              <w:top w:val="single" w:sz="8" w:space="0" w:color="auto"/>
              <w:left w:val="nil"/>
              <w:bottom w:val="single" w:sz="8" w:space="0" w:color="000000"/>
              <w:right w:val="single" w:sz="8" w:space="0" w:color="auto"/>
            </w:tcBorders>
            <w:tcMar>
              <w:top w:w="28" w:type="dxa"/>
              <w:left w:w="28" w:type="dxa"/>
              <w:bottom w:w="28" w:type="dxa"/>
              <w:right w:w="28" w:type="dxa"/>
            </w:tcMar>
            <w:vAlign w:val="center"/>
            <w:hideMark/>
          </w:tcPr>
          <w:p w:rsidR="00567F23" w:rsidRPr="00567F23" w:rsidRDefault="00567F23" w:rsidP="00567F23">
            <w:pPr>
              <w:rPr>
                <w:rFonts w:ascii="Arial Narrow" w:eastAsia="宋体" w:hAnsi="Arial Narrow"/>
                <w:b/>
                <w:bCs/>
                <w:sz w:val="20"/>
                <w:szCs w:val="20"/>
                <w:lang w:eastAsia="en-US"/>
              </w:rPr>
            </w:pP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 xml:space="preserve">1. Legal status: </w:t>
            </w:r>
            <w:r w:rsidRPr="00567F23">
              <w:rPr>
                <w:rFonts w:ascii="Arial Narrow" w:eastAsia="宋体" w:hAnsi="Arial Narrow"/>
                <w:i/>
                <w:iCs/>
                <w:sz w:val="16"/>
                <w:szCs w:val="16"/>
                <w:lang w:eastAsia="en-US"/>
              </w:rPr>
              <w:t>Does the protected area have legal status?</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3</w:t>
            </w:r>
          </w:p>
        </w:tc>
        <w:tc>
          <w:tcPr>
            <w:tcW w:w="567"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3</w:t>
            </w:r>
          </w:p>
        </w:tc>
        <w:tc>
          <w:tcPr>
            <w:tcW w:w="567"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3</w:t>
            </w:r>
          </w:p>
        </w:tc>
        <w:tc>
          <w:tcPr>
            <w:tcW w:w="425"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3</w:t>
            </w:r>
          </w:p>
        </w:tc>
        <w:tc>
          <w:tcPr>
            <w:tcW w:w="426"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3.0</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color w:val="FF0000"/>
                <w:sz w:val="20"/>
                <w:szCs w:val="20"/>
                <w:lang w:eastAsia="en-US"/>
              </w:rPr>
            </w:pPr>
            <w:r w:rsidRPr="000605B2">
              <w:rPr>
                <w:rFonts w:ascii="Arial Narrow" w:eastAsia="宋体" w:hAnsi="Arial Narrow"/>
                <w:b/>
                <w:bCs/>
                <w:color w:val="FF0000"/>
                <w:sz w:val="20"/>
                <w:szCs w:val="20"/>
              </w:rPr>
              <w:t>3.0</w:t>
            </w:r>
          </w:p>
        </w:tc>
        <w:tc>
          <w:tcPr>
            <w:tcW w:w="5315" w:type="dxa"/>
            <w:tcBorders>
              <w:top w:val="single" w:sz="8" w:space="0" w:color="000000"/>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000000"/>
                <w:sz w:val="16"/>
                <w:szCs w:val="16"/>
                <w:lang w:eastAsia="en-US"/>
              </w:rPr>
            </w:pPr>
            <w:r w:rsidRPr="00567F23">
              <w:rPr>
                <w:rFonts w:ascii="Arial Narrow" w:eastAsia="宋体" w:hAnsi="Arial Narrow"/>
                <w:color w:val="000000"/>
                <w:sz w:val="16"/>
                <w:szCs w:val="16"/>
                <w:lang w:eastAsia="en-US"/>
              </w:rPr>
              <w:t xml:space="preserve">1. Legal status: Does the protected area have legal status (or in the case of private reserves is covered by a covenant or similar)? </w:t>
            </w: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 xml:space="preserve">2. Protected area regulations </w:t>
            </w:r>
            <w:r w:rsidRPr="00567F23">
              <w:rPr>
                <w:rFonts w:ascii="Arial Narrow" w:eastAsia="宋体" w:hAnsi="Arial Narrow"/>
                <w:i/>
                <w:iCs/>
                <w:sz w:val="16"/>
                <w:szCs w:val="16"/>
                <w:lang w:eastAsia="en-US"/>
              </w:rPr>
              <w:t>Are inappropriate land uses and activities (e.g. poaching) controlled?</w:t>
            </w:r>
            <w:r w:rsidRPr="00567F23">
              <w:rPr>
                <w:rFonts w:ascii="Arial Narrow" w:eastAsia="宋体" w:hAnsi="Arial Narrow"/>
                <w:sz w:val="16"/>
                <w:szCs w:val="16"/>
                <w:lang w:eastAsia="en-US"/>
              </w:rPr>
              <w:t xml:space="preserve"> </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567"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2 </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567"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425"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2 </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426"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2.0</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color w:val="FF0000"/>
                <w:sz w:val="20"/>
                <w:szCs w:val="20"/>
                <w:lang w:eastAsia="en-US"/>
              </w:rPr>
            </w:pPr>
            <w:r w:rsidRPr="000605B2">
              <w:rPr>
                <w:rFonts w:ascii="Arial Narrow" w:eastAsia="宋体" w:hAnsi="Arial Narrow"/>
                <w:b/>
                <w:bCs/>
                <w:color w:val="FF0000"/>
                <w:sz w:val="20"/>
                <w:szCs w:val="20"/>
              </w:rPr>
              <w:t>2.5</w:t>
            </w:r>
          </w:p>
        </w:tc>
        <w:tc>
          <w:tcPr>
            <w:tcW w:w="5315" w:type="dxa"/>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000000"/>
                <w:sz w:val="16"/>
                <w:szCs w:val="16"/>
                <w:lang w:eastAsia="en-US"/>
              </w:rPr>
            </w:pPr>
            <w:r w:rsidRPr="00567F23">
              <w:rPr>
                <w:rFonts w:ascii="Arial Narrow" w:eastAsia="宋体" w:hAnsi="Arial Narrow"/>
                <w:color w:val="000000"/>
                <w:sz w:val="16"/>
                <w:szCs w:val="16"/>
                <w:lang w:eastAsia="en-US"/>
              </w:rPr>
              <w:t>2. Protected area regulations: Are appropriate regulations in place to control land use and activities (e.g. hunting)?</w:t>
            </w: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 xml:space="preserve">3. Law enforcement </w:t>
            </w:r>
            <w:r w:rsidRPr="00567F23">
              <w:rPr>
                <w:rFonts w:ascii="Arial Narrow" w:eastAsia="宋体" w:hAnsi="Arial Narrow"/>
                <w:i/>
                <w:iCs/>
                <w:sz w:val="16"/>
                <w:szCs w:val="16"/>
                <w:lang w:eastAsia="en-US"/>
              </w:rPr>
              <w:t>Can staff enforce protected area rules well enough?</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w:t>
            </w:r>
          </w:p>
        </w:tc>
        <w:tc>
          <w:tcPr>
            <w:tcW w:w="567"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567"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2 </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3</w:t>
            </w:r>
          </w:p>
        </w:tc>
        <w:tc>
          <w:tcPr>
            <w:tcW w:w="425"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2 </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426"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2 </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2.0</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color w:val="FF0000"/>
                <w:sz w:val="20"/>
                <w:szCs w:val="20"/>
                <w:lang w:eastAsia="en-US"/>
              </w:rPr>
            </w:pPr>
            <w:r w:rsidRPr="000605B2">
              <w:rPr>
                <w:rFonts w:ascii="Arial Narrow" w:eastAsia="宋体" w:hAnsi="Arial Narrow"/>
                <w:b/>
                <w:bCs/>
                <w:color w:val="FF0000"/>
                <w:sz w:val="20"/>
                <w:szCs w:val="20"/>
                <w:highlight w:val="yellow"/>
              </w:rPr>
              <w:t>1.8</w:t>
            </w:r>
          </w:p>
        </w:tc>
        <w:tc>
          <w:tcPr>
            <w:tcW w:w="5315" w:type="dxa"/>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000000"/>
                <w:sz w:val="16"/>
                <w:szCs w:val="16"/>
                <w:lang w:eastAsia="en-US"/>
              </w:rPr>
            </w:pPr>
            <w:r w:rsidRPr="00567F23">
              <w:rPr>
                <w:rFonts w:ascii="Arial Narrow" w:eastAsia="宋体" w:hAnsi="Arial Narrow"/>
                <w:color w:val="000000"/>
                <w:sz w:val="16"/>
                <w:szCs w:val="16"/>
                <w:lang w:eastAsia="en-US"/>
              </w:rPr>
              <w:t>3. Law Enforcement: Can staff (i.e. those with responsibility for managing the site) enforce protected area rules well enough?</w:t>
            </w: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4. Protected area objectives</w:t>
            </w:r>
            <w:r w:rsidRPr="00567F23">
              <w:rPr>
                <w:rFonts w:ascii="Arial Narrow" w:eastAsia="宋体" w:hAnsi="Arial Narrow"/>
                <w:sz w:val="16"/>
                <w:szCs w:val="16"/>
                <w:lang w:eastAsia="en-US"/>
              </w:rPr>
              <w:t xml:space="preserve">  </w:t>
            </w:r>
            <w:r w:rsidRPr="00567F23">
              <w:rPr>
                <w:rFonts w:ascii="Arial Narrow" w:eastAsia="宋体" w:hAnsi="Arial Narrow"/>
                <w:i/>
                <w:iCs/>
                <w:sz w:val="16"/>
                <w:szCs w:val="16"/>
                <w:lang w:eastAsia="en-US"/>
              </w:rPr>
              <w:t>Have objectives  been agreed?</w:t>
            </w:r>
            <w:r w:rsidRPr="00567F23">
              <w:rPr>
                <w:rFonts w:ascii="Arial Narrow" w:eastAsia="宋体" w:hAnsi="Arial Narrow"/>
                <w:sz w:val="16"/>
                <w:szCs w:val="16"/>
                <w:lang w:eastAsia="en-US"/>
              </w:rPr>
              <w:t xml:space="preserve"> </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567"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2 </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567"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425"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2 </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3</w:t>
            </w:r>
          </w:p>
        </w:tc>
        <w:tc>
          <w:tcPr>
            <w:tcW w:w="426"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2.3</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color w:val="FF0000"/>
                <w:sz w:val="20"/>
                <w:szCs w:val="20"/>
                <w:lang w:eastAsia="en-US"/>
              </w:rPr>
            </w:pPr>
            <w:r w:rsidRPr="000605B2">
              <w:rPr>
                <w:rFonts w:ascii="Arial Narrow" w:eastAsia="宋体" w:hAnsi="Arial Narrow"/>
                <w:b/>
                <w:bCs/>
                <w:color w:val="FF0000"/>
                <w:sz w:val="20"/>
                <w:szCs w:val="20"/>
              </w:rPr>
              <w:t>2.5</w:t>
            </w:r>
          </w:p>
        </w:tc>
        <w:tc>
          <w:tcPr>
            <w:tcW w:w="5315" w:type="dxa"/>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000000"/>
                <w:sz w:val="16"/>
                <w:szCs w:val="16"/>
                <w:lang w:eastAsia="en-US"/>
              </w:rPr>
            </w:pPr>
            <w:r w:rsidRPr="00567F23">
              <w:rPr>
                <w:rFonts w:ascii="Arial Narrow" w:eastAsia="宋体" w:hAnsi="Arial Narrow"/>
                <w:color w:val="000000"/>
                <w:sz w:val="16"/>
                <w:szCs w:val="16"/>
                <w:lang w:eastAsia="en-US"/>
              </w:rPr>
              <w:t>4. Protected area objectives: Is management undertaken according to agreed objectives?</w:t>
            </w: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 xml:space="preserve">5. Protected area </w:t>
            </w:r>
            <w:r w:rsidRPr="00567F23">
              <w:rPr>
                <w:rFonts w:ascii="Arial Narrow" w:eastAsia="宋体" w:hAnsi="Arial Narrow"/>
                <w:i/>
                <w:iCs/>
                <w:sz w:val="16"/>
                <w:szCs w:val="16"/>
                <w:lang w:eastAsia="en-US"/>
              </w:rPr>
              <w:t xml:space="preserve"> Does the protected area need enlarging, corridors etc to meet its objectives? </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567"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567" w:type="dxa"/>
            <w:tcBorders>
              <w:top w:val="nil"/>
              <w:left w:val="nil"/>
              <w:bottom w:val="nil"/>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3</w:t>
            </w:r>
          </w:p>
        </w:tc>
        <w:tc>
          <w:tcPr>
            <w:tcW w:w="425"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426"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2.3</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color w:val="FF0000"/>
                <w:sz w:val="20"/>
                <w:szCs w:val="20"/>
                <w:lang w:eastAsia="en-US"/>
              </w:rPr>
            </w:pPr>
            <w:r w:rsidRPr="000605B2">
              <w:rPr>
                <w:rFonts w:ascii="Arial Narrow" w:eastAsia="宋体" w:hAnsi="Arial Narrow"/>
                <w:b/>
                <w:bCs/>
                <w:color w:val="FF0000"/>
                <w:sz w:val="20"/>
                <w:szCs w:val="20"/>
              </w:rPr>
              <w:t>3.0</w:t>
            </w:r>
          </w:p>
        </w:tc>
        <w:tc>
          <w:tcPr>
            <w:tcW w:w="5315" w:type="dxa"/>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000000"/>
                <w:sz w:val="16"/>
                <w:szCs w:val="16"/>
                <w:lang w:eastAsia="en-US"/>
              </w:rPr>
            </w:pPr>
            <w:r w:rsidRPr="00567F23">
              <w:rPr>
                <w:rFonts w:ascii="Arial Narrow" w:eastAsia="宋体" w:hAnsi="Arial Narrow"/>
                <w:color w:val="000000"/>
                <w:sz w:val="16"/>
                <w:szCs w:val="16"/>
                <w:lang w:eastAsia="en-US"/>
              </w:rPr>
              <w:t>5. Protected area design: Is the protected area the right size and shape to protect species, habitats, ecological processes and water catchments of key conservation concern?</w:t>
            </w: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 xml:space="preserve">6. Protected area boundary demarcation  </w:t>
            </w:r>
            <w:r w:rsidRPr="00567F23">
              <w:rPr>
                <w:rFonts w:ascii="Arial Narrow" w:eastAsia="宋体" w:hAnsi="Arial Narrow"/>
                <w:i/>
                <w:iCs/>
                <w:sz w:val="16"/>
                <w:szCs w:val="16"/>
                <w:lang w:eastAsia="en-US"/>
              </w:rPr>
              <w:t>Is the boundary known and demarcated?</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567"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2 </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3</w:t>
            </w:r>
          </w:p>
        </w:tc>
        <w:tc>
          <w:tcPr>
            <w:tcW w:w="567" w:type="dxa"/>
            <w:tcBorders>
              <w:top w:val="single" w:sz="4" w:space="0" w:color="auto"/>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3</w:t>
            </w:r>
          </w:p>
        </w:tc>
        <w:tc>
          <w:tcPr>
            <w:tcW w:w="425"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3</w:t>
            </w:r>
          </w:p>
        </w:tc>
        <w:tc>
          <w:tcPr>
            <w:tcW w:w="426"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2 </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2.8</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color w:val="FF0000"/>
                <w:sz w:val="20"/>
                <w:szCs w:val="20"/>
                <w:lang w:eastAsia="en-US"/>
              </w:rPr>
            </w:pPr>
            <w:r w:rsidRPr="000605B2">
              <w:rPr>
                <w:rFonts w:ascii="Arial Narrow" w:eastAsia="宋体" w:hAnsi="Arial Narrow"/>
                <w:b/>
                <w:bCs/>
                <w:color w:val="FF0000"/>
                <w:sz w:val="20"/>
                <w:szCs w:val="20"/>
                <w:highlight w:val="yellow"/>
              </w:rPr>
              <w:t>2.5</w:t>
            </w:r>
          </w:p>
        </w:tc>
        <w:tc>
          <w:tcPr>
            <w:tcW w:w="5315" w:type="dxa"/>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000000"/>
                <w:sz w:val="16"/>
                <w:szCs w:val="16"/>
                <w:lang w:eastAsia="en-US"/>
              </w:rPr>
            </w:pPr>
            <w:r w:rsidRPr="00567F23">
              <w:rPr>
                <w:rFonts w:ascii="Arial Narrow" w:eastAsia="宋体" w:hAnsi="Arial Narrow"/>
                <w:color w:val="000000"/>
                <w:sz w:val="16"/>
                <w:szCs w:val="16"/>
                <w:lang w:eastAsia="en-US"/>
              </w:rPr>
              <w:t>6. Protected area boundary demarcation: Is the boundary known and demarcated?</w:t>
            </w: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 xml:space="preserve">7. Management Plan </w:t>
            </w:r>
            <w:r w:rsidRPr="00567F23">
              <w:rPr>
                <w:rFonts w:ascii="Arial Narrow" w:eastAsia="宋体" w:hAnsi="Arial Narrow"/>
                <w:sz w:val="16"/>
                <w:szCs w:val="16"/>
                <w:lang w:eastAsia="en-US"/>
              </w:rPr>
              <w:t xml:space="preserve"> </w:t>
            </w:r>
            <w:r w:rsidRPr="00567F23">
              <w:rPr>
                <w:rFonts w:ascii="Arial Narrow" w:eastAsia="宋体" w:hAnsi="Arial Narrow"/>
                <w:i/>
                <w:iCs/>
                <w:sz w:val="16"/>
                <w:szCs w:val="16"/>
                <w:lang w:eastAsia="en-US"/>
              </w:rPr>
              <w:t xml:space="preserve">Is there a management plan and is it being implemented? </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3</w:t>
            </w:r>
          </w:p>
        </w:tc>
        <w:tc>
          <w:tcPr>
            <w:tcW w:w="567"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2 </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w:t>
            </w:r>
          </w:p>
        </w:tc>
        <w:tc>
          <w:tcPr>
            <w:tcW w:w="567"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2 </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425"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2 </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w:t>
            </w:r>
          </w:p>
        </w:tc>
        <w:tc>
          <w:tcPr>
            <w:tcW w:w="426"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2 </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1.8</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color w:val="FF0000"/>
                <w:sz w:val="20"/>
                <w:szCs w:val="20"/>
                <w:lang w:eastAsia="en-US"/>
              </w:rPr>
            </w:pPr>
            <w:r w:rsidRPr="000605B2">
              <w:rPr>
                <w:rFonts w:ascii="Arial Narrow" w:eastAsia="宋体" w:hAnsi="Arial Narrow"/>
                <w:b/>
                <w:bCs/>
                <w:color w:val="FF0000"/>
                <w:sz w:val="20"/>
                <w:szCs w:val="20"/>
              </w:rPr>
              <w:t>2.0</w:t>
            </w:r>
          </w:p>
        </w:tc>
        <w:tc>
          <w:tcPr>
            <w:tcW w:w="5315" w:type="dxa"/>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000000"/>
                <w:sz w:val="16"/>
                <w:szCs w:val="16"/>
                <w:lang w:eastAsia="en-US"/>
              </w:rPr>
            </w:pPr>
            <w:r w:rsidRPr="00567F23">
              <w:rPr>
                <w:rFonts w:ascii="Arial Narrow" w:eastAsia="宋体" w:hAnsi="Arial Narrow"/>
                <w:color w:val="000000"/>
                <w:sz w:val="16"/>
                <w:szCs w:val="16"/>
                <w:lang w:eastAsia="en-US"/>
              </w:rPr>
              <w:t>7. Management plan: Is there a management plan and is it being implemented?</w:t>
            </w: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Additional points:</w:t>
            </w:r>
            <w:r w:rsidRPr="00567F23">
              <w:rPr>
                <w:rFonts w:ascii="Arial Narrow" w:eastAsia="宋体" w:hAnsi="Arial Narrow"/>
                <w:sz w:val="16"/>
                <w:szCs w:val="16"/>
                <w:lang w:eastAsia="en-US"/>
              </w:rPr>
              <w:t xml:space="preserve"> The planning process allows adequate opportunity for key stakeholders to influence the management plan</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w:t>
            </w:r>
          </w:p>
        </w:tc>
        <w:tc>
          <w:tcPr>
            <w:tcW w:w="567"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w:t>
            </w:r>
          </w:p>
        </w:tc>
        <w:tc>
          <w:tcPr>
            <w:tcW w:w="567"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w:t>
            </w:r>
          </w:p>
        </w:tc>
        <w:tc>
          <w:tcPr>
            <w:tcW w:w="425"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w:t>
            </w:r>
          </w:p>
        </w:tc>
        <w:tc>
          <w:tcPr>
            <w:tcW w:w="426"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0.5</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color w:val="FF0000"/>
                <w:sz w:val="20"/>
                <w:szCs w:val="20"/>
                <w:lang w:eastAsia="en-US"/>
              </w:rPr>
            </w:pPr>
            <w:r w:rsidRPr="000605B2">
              <w:rPr>
                <w:rFonts w:ascii="Arial Narrow" w:eastAsia="宋体" w:hAnsi="Arial Narrow"/>
                <w:b/>
                <w:bCs/>
                <w:color w:val="FF0000"/>
                <w:sz w:val="20"/>
                <w:szCs w:val="20"/>
              </w:rPr>
              <w:t>1.0</w:t>
            </w:r>
          </w:p>
        </w:tc>
        <w:tc>
          <w:tcPr>
            <w:tcW w:w="5315" w:type="dxa"/>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000000"/>
                <w:sz w:val="16"/>
                <w:szCs w:val="16"/>
                <w:lang w:eastAsia="en-US"/>
              </w:rPr>
            </w:pPr>
            <w:r w:rsidRPr="00567F23">
              <w:rPr>
                <w:rFonts w:ascii="Arial Narrow" w:eastAsia="宋体" w:hAnsi="Arial Narrow"/>
                <w:color w:val="000000"/>
                <w:sz w:val="16"/>
                <w:szCs w:val="16"/>
                <w:lang w:eastAsia="en-US"/>
              </w:rPr>
              <w:t xml:space="preserve">7.a Planning process: The planning process allows adequate opportunity for key stakeholders to influence the management plan </w:t>
            </w: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lastRenderedPageBreak/>
              <w:t>Additional points:</w:t>
            </w:r>
            <w:r w:rsidRPr="00567F23">
              <w:rPr>
                <w:rFonts w:ascii="Arial Narrow" w:eastAsia="宋体" w:hAnsi="Arial Narrow"/>
                <w:sz w:val="16"/>
                <w:szCs w:val="16"/>
                <w:lang w:eastAsia="en-US"/>
              </w:rPr>
              <w:t xml:space="preserve"> There is an established schedule and process for periodic review and updating of the management plan</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w:t>
            </w:r>
          </w:p>
        </w:tc>
        <w:tc>
          <w:tcPr>
            <w:tcW w:w="567"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w:t>
            </w:r>
          </w:p>
        </w:tc>
        <w:tc>
          <w:tcPr>
            <w:tcW w:w="567"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w:t>
            </w:r>
          </w:p>
        </w:tc>
        <w:tc>
          <w:tcPr>
            <w:tcW w:w="425"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w:t>
            </w:r>
          </w:p>
        </w:tc>
        <w:tc>
          <w:tcPr>
            <w:tcW w:w="426"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0.0</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color w:val="FF0000"/>
                <w:sz w:val="20"/>
                <w:szCs w:val="20"/>
                <w:lang w:eastAsia="en-US"/>
              </w:rPr>
            </w:pPr>
            <w:r w:rsidRPr="000605B2">
              <w:rPr>
                <w:rFonts w:ascii="Arial Narrow" w:eastAsia="宋体" w:hAnsi="Arial Narrow"/>
                <w:b/>
                <w:bCs/>
                <w:color w:val="FF0000"/>
                <w:sz w:val="20"/>
                <w:szCs w:val="20"/>
              </w:rPr>
              <w:t>1.0</w:t>
            </w:r>
          </w:p>
        </w:tc>
        <w:tc>
          <w:tcPr>
            <w:tcW w:w="5315" w:type="dxa"/>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000000"/>
                <w:sz w:val="16"/>
                <w:szCs w:val="16"/>
                <w:lang w:eastAsia="en-US"/>
              </w:rPr>
            </w:pPr>
            <w:r w:rsidRPr="00567F23">
              <w:rPr>
                <w:rFonts w:ascii="Arial Narrow" w:eastAsia="宋体" w:hAnsi="Arial Narrow"/>
                <w:color w:val="000000"/>
                <w:sz w:val="16"/>
                <w:szCs w:val="16"/>
                <w:lang w:eastAsia="en-US"/>
              </w:rPr>
              <w:t xml:space="preserve">7.b Planning process: There is an established schedule and process for periodic review and updating of the management plan </w:t>
            </w: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 xml:space="preserve">Additional points: </w:t>
            </w:r>
            <w:r w:rsidRPr="00567F23">
              <w:rPr>
                <w:rFonts w:ascii="Arial Narrow" w:eastAsia="宋体" w:hAnsi="Arial Narrow"/>
                <w:sz w:val="16"/>
                <w:szCs w:val="16"/>
                <w:lang w:eastAsia="en-US"/>
              </w:rPr>
              <w:t>The results of monitoring, research and evaluation are routinely incorporated into planning</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w:t>
            </w:r>
          </w:p>
        </w:tc>
        <w:tc>
          <w:tcPr>
            <w:tcW w:w="567"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   </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w:t>
            </w:r>
          </w:p>
        </w:tc>
        <w:tc>
          <w:tcPr>
            <w:tcW w:w="567"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   </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w:t>
            </w:r>
          </w:p>
        </w:tc>
        <w:tc>
          <w:tcPr>
            <w:tcW w:w="425"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w:t>
            </w:r>
          </w:p>
        </w:tc>
        <w:tc>
          <w:tcPr>
            <w:tcW w:w="426"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0.0</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color w:val="FF0000"/>
                <w:sz w:val="20"/>
                <w:szCs w:val="20"/>
                <w:lang w:eastAsia="en-US"/>
              </w:rPr>
            </w:pPr>
            <w:r w:rsidRPr="000605B2">
              <w:rPr>
                <w:rFonts w:ascii="Arial Narrow" w:eastAsia="宋体" w:hAnsi="Arial Narrow"/>
                <w:b/>
                <w:bCs/>
                <w:color w:val="FF0000"/>
                <w:sz w:val="20"/>
                <w:szCs w:val="20"/>
              </w:rPr>
              <w:t>0.5</w:t>
            </w:r>
          </w:p>
        </w:tc>
        <w:tc>
          <w:tcPr>
            <w:tcW w:w="5315" w:type="dxa"/>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000000"/>
                <w:sz w:val="16"/>
                <w:szCs w:val="16"/>
                <w:lang w:eastAsia="en-US"/>
              </w:rPr>
            </w:pPr>
            <w:r w:rsidRPr="00567F23">
              <w:rPr>
                <w:rFonts w:ascii="Arial Narrow" w:eastAsia="宋体" w:hAnsi="Arial Narrow"/>
                <w:color w:val="000000"/>
                <w:sz w:val="16"/>
                <w:szCs w:val="16"/>
                <w:lang w:eastAsia="en-US"/>
              </w:rPr>
              <w:t xml:space="preserve">7.c Planning process: The results of monitoring, research and evaluation are routinely incorporated into planning </w:t>
            </w: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8. Regular work plan</w:t>
            </w:r>
            <w:r w:rsidRPr="00567F23">
              <w:rPr>
                <w:rFonts w:ascii="Arial Narrow" w:eastAsia="宋体" w:hAnsi="Arial Narrow"/>
                <w:sz w:val="16"/>
                <w:szCs w:val="16"/>
                <w:lang w:eastAsia="en-US"/>
              </w:rPr>
              <w:t xml:space="preserve"> </w:t>
            </w:r>
            <w:r w:rsidRPr="00567F23">
              <w:rPr>
                <w:rFonts w:ascii="Arial Narrow" w:eastAsia="宋体" w:hAnsi="Arial Narrow"/>
                <w:i/>
                <w:iCs/>
                <w:sz w:val="16"/>
                <w:szCs w:val="16"/>
                <w:lang w:eastAsia="en-US"/>
              </w:rPr>
              <w:t xml:space="preserve">Is there an annual work plan? </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567"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w:t>
            </w:r>
          </w:p>
        </w:tc>
        <w:tc>
          <w:tcPr>
            <w:tcW w:w="567"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2 </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3</w:t>
            </w:r>
          </w:p>
        </w:tc>
        <w:tc>
          <w:tcPr>
            <w:tcW w:w="425"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w:t>
            </w:r>
          </w:p>
        </w:tc>
        <w:tc>
          <w:tcPr>
            <w:tcW w:w="426"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1.8</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color w:val="FF0000"/>
                <w:sz w:val="20"/>
                <w:szCs w:val="20"/>
                <w:lang w:eastAsia="en-US"/>
              </w:rPr>
            </w:pPr>
            <w:r w:rsidRPr="000605B2">
              <w:rPr>
                <w:rFonts w:ascii="Arial Narrow" w:eastAsia="宋体" w:hAnsi="Arial Narrow"/>
                <w:b/>
                <w:bCs/>
                <w:color w:val="FF0000"/>
                <w:sz w:val="20"/>
                <w:szCs w:val="20"/>
              </w:rPr>
              <w:t>2.3</w:t>
            </w:r>
          </w:p>
        </w:tc>
        <w:tc>
          <w:tcPr>
            <w:tcW w:w="5315" w:type="dxa"/>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000000"/>
                <w:sz w:val="16"/>
                <w:szCs w:val="16"/>
                <w:lang w:eastAsia="en-US"/>
              </w:rPr>
            </w:pPr>
            <w:r w:rsidRPr="00567F23">
              <w:rPr>
                <w:rFonts w:ascii="Arial Narrow" w:eastAsia="宋体" w:hAnsi="Arial Narrow"/>
                <w:color w:val="000000"/>
                <w:sz w:val="16"/>
                <w:szCs w:val="16"/>
                <w:lang w:eastAsia="en-US"/>
              </w:rPr>
              <w:t>8. Regular work plan: Is there a regular work plan and is it being implemented</w:t>
            </w: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9. Resource inventory</w:t>
            </w:r>
            <w:r w:rsidRPr="00567F23">
              <w:rPr>
                <w:rFonts w:ascii="Arial Narrow" w:eastAsia="宋体" w:hAnsi="Arial Narrow"/>
                <w:sz w:val="16"/>
                <w:szCs w:val="16"/>
                <w:lang w:eastAsia="en-US"/>
              </w:rPr>
              <w:t xml:space="preserve"> </w:t>
            </w:r>
            <w:r w:rsidRPr="00567F23">
              <w:rPr>
                <w:rFonts w:ascii="Arial Narrow" w:eastAsia="宋体" w:hAnsi="Arial Narrow"/>
                <w:i/>
                <w:iCs/>
                <w:sz w:val="16"/>
                <w:szCs w:val="16"/>
                <w:lang w:eastAsia="en-US"/>
              </w:rPr>
              <w:t>Do you have enough information to manage the area?</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567"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2 </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w:t>
            </w:r>
          </w:p>
        </w:tc>
        <w:tc>
          <w:tcPr>
            <w:tcW w:w="567"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3</w:t>
            </w:r>
          </w:p>
        </w:tc>
        <w:tc>
          <w:tcPr>
            <w:tcW w:w="425"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426"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2.0</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color w:val="FF0000"/>
                <w:sz w:val="20"/>
                <w:szCs w:val="20"/>
                <w:lang w:eastAsia="en-US"/>
              </w:rPr>
            </w:pPr>
            <w:r w:rsidRPr="000605B2">
              <w:rPr>
                <w:rFonts w:ascii="Arial Narrow" w:eastAsia="宋体" w:hAnsi="Arial Narrow"/>
                <w:b/>
                <w:bCs/>
                <w:color w:val="FF0000"/>
                <w:sz w:val="20"/>
                <w:szCs w:val="20"/>
              </w:rPr>
              <w:t>2.8</w:t>
            </w:r>
          </w:p>
        </w:tc>
        <w:tc>
          <w:tcPr>
            <w:tcW w:w="5315" w:type="dxa"/>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000000"/>
                <w:sz w:val="16"/>
                <w:szCs w:val="16"/>
                <w:lang w:eastAsia="en-US"/>
              </w:rPr>
            </w:pPr>
            <w:r w:rsidRPr="00567F23">
              <w:rPr>
                <w:rFonts w:ascii="Arial Narrow" w:eastAsia="宋体" w:hAnsi="Arial Narrow"/>
                <w:color w:val="000000"/>
                <w:sz w:val="16"/>
                <w:szCs w:val="16"/>
                <w:lang w:eastAsia="en-US"/>
              </w:rPr>
              <w:t>9. Resource inventory: Do you have enough information to manage the area?</w:t>
            </w: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 </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 </w:t>
            </w:r>
          </w:p>
        </w:tc>
        <w:tc>
          <w:tcPr>
            <w:tcW w:w="567"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 </w:t>
            </w:r>
          </w:p>
        </w:tc>
        <w:tc>
          <w:tcPr>
            <w:tcW w:w="567"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 </w:t>
            </w:r>
          </w:p>
        </w:tc>
        <w:tc>
          <w:tcPr>
            <w:tcW w:w="425"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2 </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 </w:t>
            </w:r>
          </w:p>
        </w:tc>
        <w:tc>
          <w:tcPr>
            <w:tcW w:w="426"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 </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color w:val="FF0000"/>
                <w:sz w:val="20"/>
                <w:szCs w:val="20"/>
                <w:lang w:eastAsia="en-US"/>
              </w:rPr>
            </w:pPr>
            <w:r w:rsidRPr="000605B2">
              <w:rPr>
                <w:rFonts w:ascii="Arial Narrow" w:eastAsia="宋体" w:hAnsi="Arial Narrow"/>
                <w:b/>
                <w:bCs/>
                <w:color w:val="FF0000"/>
                <w:sz w:val="20"/>
                <w:szCs w:val="20"/>
              </w:rPr>
              <w:t>2.3</w:t>
            </w:r>
          </w:p>
        </w:tc>
        <w:tc>
          <w:tcPr>
            <w:tcW w:w="5315" w:type="dxa"/>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000000"/>
                <w:sz w:val="16"/>
                <w:szCs w:val="16"/>
                <w:lang w:eastAsia="en-US"/>
              </w:rPr>
            </w:pPr>
            <w:r w:rsidRPr="00567F23">
              <w:rPr>
                <w:rFonts w:ascii="Arial Narrow" w:eastAsia="宋体" w:hAnsi="Arial Narrow"/>
                <w:color w:val="000000"/>
                <w:sz w:val="16"/>
                <w:szCs w:val="16"/>
                <w:lang w:eastAsia="en-US"/>
              </w:rPr>
              <w:t>10. Protection systems: Are systems in place to control access/resource use in the protected area?</w:t>
            </w: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 xml:space="preserve">10. Research </w:t>
            </w:r>
            <w:r w:rsidRPr="00567F23">
              <w:rPr>
                <w:rFonts w:ascii="Arial Narrow" w:eastAsia="宋体" w:hAnsi="Arial Narrow"/>
                <w:i/>
                <w:iCs/>
                <w:sz w:val="16"/>
                <w:szCs w:val="16"/>
                <w:lang w:eastAsia="en-US"/>
              </w:rPr>
              <w:t xml:space="preserve"> Is there a programme of management- orientated survey and research</w:t>
            </w:r>
            <w:r w:rsidRPr="00567F23">
              <w:rPr>
                <w:rFonts w:ascii="Arial Narrow" w:eastAsia="宋体" w:hAnsi="Arial Narrow"/>
                <w:sz w:val="16"/>
                <w:szCs w:val="16"/>
                <w:lang w:eastAsia="en-US"/>
              </w:rPr>
              <w:t xml:space="preserve"> work? </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567"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2 </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w:t>
            </w:r>
          </w:p>
        </w:tc>
        <w:tc>
          <w:tcPr>
            <w:tcW w:w="567"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425"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2 </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426"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1.8</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color w:val="FF0000"/>
                <w:sz w:val="20"/>
                <w:szCs w:val="20"/>
                <w:lang w:eastAsia="en-US"/>
              </w:rPr>
            </w:pPr>
            <w:r w:rsidRPr="000605B2">
              <w:rPr>
                <w:rFonts w:ascii="Arial Narrow" w:eastAsia="宋体" w:hAnsi="Arial Narrow"/>
                <w:b/>
                <w:bCs/>
                <w:color w:val="FF0000"/>
                <w:sz w:val="20"/>
                <w:szCs w:val="20"/>
              </w:rPr>
              <w:t>2.5</w:t>
            </w:r>
          </w:p>
        </w:tc>
        <w:tc>
          <w:tcPr>
            <w:tcW w:w="5315" w:type="dxa"/>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000000"/>
                <w:sz w:val="16"/>
                <w:szCs w:val="16"/>
                <w:lang w:eastAsia="en-US"/>
              </w:rPr>
            </w:pPr>
            <w:r w:rsidRPr="00567F23">
              <w:rPr>
                <w:rFonts w:ascii="Arial Narrow" w:eastAsia="宋体" w:hAnsi="Arial Narrow"/>
                <w:color w:val="000000"/>
                <w:sz w:val="16"/>
                <w:szCs w:val="16"/>
                <w:lang w:eastAsia="en-US"/>
              </w:rPr>
              <w:t>11. Research: Is there a programme of management-orientated survey and research work?</w:t>
            </w: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 xml:space="preserve">11. Resource Management </w:t>
            </w:r>
            <w:r w:rsidRPr="00567F23">
              <w:rPr>
                <w:rFonts w:ascii="Arial Narrow" w:eastAsia="宋体" w:hAnsi="Arial Narrow"/>
                <w:sz w:val="16"/>
                <w:szCs w:val="16"/>
                <w:lang w:eastAsia="en-US"/>
              </w:rPr>
              <w:t xml:space="preserve"> </w:t>
            </w:r>
            <w:r w:rsidRPr="00567F23">
              <w:rPr>
                <w:rFonts w:ascii="Arial Narrow" w:eastAsia="宋体" w:hAnsi="Arial Narrow"/>
                <w:i/>
                <w:iCs/>
                <w:sz w:val="16"/>
                <w:szCs w:val="16"/>
                <w:lang w:eastAsia="en-US"/>
              </w:rPr>
              <w:t xml:space="preserve">Is the protected area adequately managed (e.g. for fire, invasive species, poaching)? </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567"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2 </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567"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3</w:t>
            </w:r>
          </w:p>
        </w:tc>
        <w:tc>
          <w:tcPr>
            <w:tcW w:w="425"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426"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2.3</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color w:val="FF0000"/>
                <w:sz w:val="20"/>
                <w:szCs w:val="20"/>
                <w:lang w:eastAsia="en-US"/>
              </w:rPr>
            </w:pPr>
            <w:r w:rsidRPr="000605B2">
              <w:rPr>
                <w:rFonts w:ascii="Arial Narrow" w:eastAsia="宋体" w:hAnsi="Arial Narrow"/>
                <w:b/>
                <w:bCs/>
                <w:color w:val="FF0000"/>
                <w:sz w:val="20"/>
                <w:szCs w:val="20"/>
              </w:rPr>
              <w:t>2.8</w:t>
            </w:r>
          </w:p>
        </w:tc>
        <w:tc>
          <w:tcPr>
            <w:tcW w:w="5315" w:type="dxa"/>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000000"/>
                <w:sz w:val="16"/>
                <w:szCs w:val="16"/>
                <w:lang w:eastAsia="en-US"/>
              </w:rPr>
            </w:pPr>
            <w:r w:rsidRPr="00567F23">
              <w:rPr>
                <w:rFonts w:ascii="Arial Narrow" w:eastAsia="宋体" w:hAnsi="Arial Narrow"/>
                <w:color w:val="000000"/>
                <w:sz w:val="16"/>
                <w:szCs w:val="16"/>
                <w:lang w:eastAsia="en-US"/>
              </w:rPr>
              <w:t>12. Resource management: Is active resource management being undertaken?</w:t>
            </w: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 xml:space="preserve">12. Staff numbers </w:t>
            </w:r>
            <w:r w:rsidRPr="00567F23">
              <w:rPr>
                <w:rFonts w:ascii="Arial Narrow" w:eastAsia="宋体" w:hAnsi="Arial Narrow"/>
                <w:i/>
                <w:iCs/>
                <w:sz w:val="16"/>
                <w:szCs w:val="16"/>
                <w:lang w:eastAsia="en-US"/>
              </w:rPr>
              <w:t xml:space="preserve"> Are there enough people employed to manage the protected area? </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567"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2 </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3</w:t>
            </w:r>
          </w:p>
        </w:tc>
        <w:tc>
          <w:tcPr>
            <w:tcW w:w="567"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3</w:t>
            </w:r>
          </w:p>
        </w:tc>
        <w:tc>
          <w:tcPr>
            <w:tcW w:w="425"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   </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426"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2.5</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color w:val="FF0000"/>
                <w:sz w:val="20"/>
                <w:szCs w:val="20"/>
                <w:lang w:eastAsia="en-US"/>
              </w:rPr>
            </w:pPr>
            <w:r w:rsidRPr="000605B2">
              <w:rPr>
                <w:rFonts w:ascii="Arial Narrow" w:eastAsia="宋体" w:hAnsi="Arial Narrow"/>
                <w:b/>
                <w:bCs/>
                <w:color w:val="FF0000"/>
                <w:sz w:val="20"/>
                <w:szCs w:val="20"/>
              </w:rPr>
              <w:t>2.0</w:t>
            </w:r>
          </w:p>
        </w:tc>
        <w:tc>
          <w:tcPr>
            <w:tcW w:w="5315" w:type="dxa"/>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000000"/>
                <w:sz w:val="16"/>
                <w:szCs w:val="16"/>
                <w:lang w:eastAsia="en-US"/>
              </w:rPr>
            </w:pPr>
            <w:r w:rsidRPr="00567F23">
              <w:rPr>
                <w:rFonts w:ascii="Arial Narrow" w:eastAsia="宋体" w:hAnsi="Arial Narrow"/>
                <w:color w:val="000000"/>
                <w:sz w:val="16"/>
                <w:szCs w:val="16"/>
                <w:lang w:eastAsia="en-US"/>
              </w:rPr>
              <w:t>13. Staff numbers: Are there enough people employed to manage the protected area?</w:t>
            </w: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 xml:space="preserve">13. Personnel management </w:t>
            </w:r>
            <w:r w:rsidRPr="00567F23">
              <w:rPr>
                <w:rFonts w:ascii="Arial Narrow" w:eastAsia="宋体" w:hAnsi="Arial Narrow"/>
                <w:i/>
                <w:iCs/>
                <w:sz w:val="16"/>
                <w:szCs w:val="16"/>
                <w:lang w:eastAsia="en-US"/>
              </w:rPr>
              <w:t xml:space="preserve"> Are the staff managed well enough? </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3</w:t>
            </w:r>
          </w:p>
        </w:tc>
        <w:tc>
          <w:tcPr>
            <w:tcW w:w="567" w:type="dxa"/>
            <w:tcBorders>
              <w:top w:val="nil"/>
              <w:left w:val="nil"/>
              <w:bottom w:val="nil"/>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567" w:type="dxa"/>
            <w:tcBorders>
              <w:top w:val="nil"/>
              <w:left w:val="nil"/>
              <w:bottom w:val="nil"/>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425" w:type="dxa"/>
            <w:tcBorders>
              <w:top w:val="nil"/>
              <w:left w:val="nil"/>
              <w:bottom w:val="nil"/>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w:t>
            </w:r>
          </w:p>
        </w:tc>
        <w:tc>
          <w:tcPr>
            <w:tcW w:w="426" w:type="dxa"/>
            <w:tcBorders>
              <w:top w:val="nil"/>
              <w:left w:val="nil"/>
              <w:bottom w:val="nil"/>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2.0</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4B24A2" w:rsidRDefault="004B24A2" w:rsidP="006E00A2">
            <w:pPr>
              <w:jc w:val="center"/>
              <w:rPr>
                <w:rFonts w:ascii="Arial Narrow" w:eastAsia="宋体" w:hAnsi="Arial Narrow"/>
                <w:b/>
                <w:bCs/>
                <w:color w:val="FF0000"/>
                <w:sz w:val="20"/>
                <w:szCs w:val="20"/>
                <w:lang w:eastAsia="en-US"/>
              </w:rPr>
            </w:pPr>
          </w:p>
        </w:tc>
        <w:tc>
          <w:tcPr>
            <w:tcW w:w="5315" w:type="dxa"/>
            <w:tcBorders>
              <w:top w:val="nil"/>
              <w:left w:val="nil"/>
              <w:bottom w:val="nil"/>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sz w:val="16"/>
                <w:szCs w:val="16"/>
                <w:lang w:eastAsia="en-US"/>
              </w:rPr>
            </w:pPr>
            <w:r w:rsidRPr="00567F23">
              <w:rPr>
                <w:rFonts w:ascii="Arial Narrow" w:eastAsia="宋体" w:hAnsi="Arial Narrow"/>
                <w:sz w:val="16"/>
                <w:szCs w:val="16"/>
                <w:lang w:eastAsia="en-US"/>
              </w:rPr>
              <w:t> </w:t>
            </w: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 xml:space="preserve">14. Staff training </w:t>
            </w:r>
            <w:r w:rsidRPr="00567F23">
              <w:rPr>
                <w:rFonts w:ascii="Arial Narrow" w:eastAsia="宋体" w:hAnsi="Arial Narrow"/>
                <w:i/>
                <w:iCs/>
                <w:sz w:val="16"/>
                <w:szCs w:val="16"/>
                <w:lang w:eastAsia="en-US"/>
              </w:rPr>
              <w:t xml:space="preserve"> Is there enough training for staff? </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567" w:type="dxa"/>
            <w:tcBorders>
              <w:top w:val="single" w:sz="4" w:space="0" w:color="auto"/>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w:t>
            </w:r>
          </w:p>
        </w:tc>
        <w:tc>
          <w:tcPr>
            <w:tcW w:w="567" w:type="dxa"/>
            <w:tcBorders>
              <w:top w:val="single" w:sz="4" w:space="0" w:color="auto"/>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425" w:type="dxa"/>
            <w:tcBorders>
              <w:top w:val="single" w:sz="4" w:space="0" w:color="auto"/>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426" w:type="dxa"/>
            <w:tcBorders>
              <w:top w:val="single" w:sz="4" w:space="0" w:color="auto"/>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1.8</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color w:val="FF0000"/>
                <w:sz w:val="20"/>
                <w:szCs w:val="20"/>
                <w:lang w:eastAsia="en-US"/>
              </w:rPr>
            </w:pPr>
            <w:r w:rsidRPr="006E00A2">
              <w:rPr>
                <w:rFonts w:ascii="Arial Narrow" w:eastAsia="宋体" w:hAnsi="Arial Narrow"/>
                <w:b/>
                <w:bCs/>
                <w:color w:val="FF0000"/>
                <w:sz w:val="20"/>
                <w:szCs w:val="20"/>
                <w:highlight w:val="yellow"/>
              </w:rPr>
              <w:t>1.5</w:t>
            </w:r>
          </w:p>
        </w:tc>
        <w:tc>
          <w:tcPr>
            <w:tcW w:w="5315" w:type="dxa"/>
            <w:tcBorders>
              <w:top w:val="single" w:sz="4" w:space="0" w:color="auto"/>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000000"/>
                <w:sz w:val="16"/>
                <w:szCs w:val="16"/>
                <w:lang w:eastAsia="en-US"/>
              </w:rPr>
            </w:pPr>
            <w:r w:rsidRPr="00567F23">
              <w:rPr>
                <w:rFonts w:ascii="Arial Narrow" w:eastAsia="宋体" w:hAnsi="Arial Narrow"/>
                <w:color w:val="000000"/>
                <w:sz w:val="16"/>
                <w:szCs w:val="16"/>
                <w:lang w:eastAsia="en-US"/>
              </w:rPr>
              <w:t>14. Staff training: Are st</w:t>
            </w:r>
            <w:r>
              <w:rPr>
                <w:rFonts w:ascii="Arial Narrow" w:eastAsia="宋体" w:hAnsi="Arial Narrow"/>
                <w:color w:val="000000"/>
                <w:sz w:val="16"/>
                <w:szCs w:val="16"/>
                <w:lang w:eastAsia="en-US"/>
              </w:rPr>
              <w:t>aff adequately trained to fulfi</w:t>
            </w:r>
            <w:r w:rsidRPr="00567F23">
              <w:rPr>
                <w:rFonts w:ascii="Arial Narrow" w:eastAsia="宋体" w:hAnsi="Arial Narrow"/>
                <w:color w:val="000000"/>
                <w:sz w:val="16"/>
                <w:szCs w:val="16"/>
                <w:lang w:eastAsia="en-US"/>
              </w:rPr>
              <w:t>l management objectives?</w:t>
            </w: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 xml:space="preserve">15. Current budget </w:t>
            </w:r>
            <w:r w:rsidRPr="00567F23">
              <w:rPr>
                <w:rFonts w:ascii="Arial Narrow" w:eastAsia="宋体" w:hAnsi="Arial Narrow"/>
                <w:i/>
                <w:iCs/>
                <w:sz w:val="16"/>
                <w:szCs w:val="16"/>
                <w:lang w:eastAsia="en-US"/>
              </w:rPr>
              <w:t xml:space="preserve">Is the current budget sufficient? </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w:t>
            </w:r>
          </w:p>
        </w:tc>
        <w:tc>
          <w:tcPr>
            <w:tcW w:w="567"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567"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w:t>
            </w:r>
          </w:p>
        </w:tc>
        <w:tc>
          <w:tcPr>
            <w:tcW w:w="425"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426"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1.5</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color w:val="FF0000"/>
                <w:sz w:val="20"/>
                <w:szCs w:val="20"/>
                <w:lang w:eastAsia="en-US"/>
              </w:rPr>
            </w:pPr>
            <w:r w:rsidRPr="000605B2">
              <w:rPr>
                <w:rFonts w:ascii="Arial Narrow" w:eastAsia="宋体" w:hAnsi="Arial Narrow"/>
                <w:b/>
                <w:bCs/>
                <w:color w:val="FF0000"/>
                <w:sz w:val="20"/>
                <w:szCs w:val="20"/>
              </w:rPr>
              <w:t>1.5</w:t>
            </w:r>
          </w:p>
        </w:tc>
        <w:tc>
          <w:tcPr>
            <w:tcW w:w="5315" w:type="dxa"/>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000000"/>
                <w:sz w:val="16"/>
                <w:szCs w:val="16"/>
                <w:lang w:eastAsia="en-US"/>
              </w:rPr>
            </w:pPr>
            <w:r w:rsidRPr="00567F23">
              <w:rPr>
                <w:rFonts w:ascii="Arial Narrow" w:eastAsia="宋体" w:hAnsi="Arial Narrow"/>
                <w:color w:val="000000"/>
                <w:sz w:val="16"/>
                <w:szCs w:val="16"/>
                <w:lang w:eastAsia="en-US"/>
              </w:rPr>
              <w:t>15. Current budget: Is the current budget sufficient?</w:t>
            </w: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 xml:space="preserve">16. Security of Budget </w:t>
            </w:r>
            <w:r w:rsidRPr="00567F23">
              <w:rPr>
                <w:rFonts w:ascii="Arial Narrow" w:eastAsia="宋体" w:hAnsi="Arial Narrow"/>
                <w:sz w:val="16"/>
                <w:szCs w:val="16"/>
                <w:lang w:eastAsia="en-US"/>
              </w:rPr>
              <w:t xml:space="preserve"> </w:t>
            </w:r>
            <w:r w:rsidRPr="00567F23">
              <w:rPr>
                <w:rFonts w:ascii="Arial Narrow" w:eastAsia="宋体" w:hAnsi="Arial Narrow"/>
                <w:i/>
                <w:iCs/>
                <w:sz w:val="16"/>
                <w:szCs w:val="16"/>
                <w:lang w:eastAsia="en-US"/>
              </w:rPr>
              <w:t xml:space="preserve">Is the budget secure? </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567"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2 </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567"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0</w:t>
            </w:r>
          </w:p>
        </w:tc>
        <w:tc>
          <w:tcPr>
            <w:tcW w:w="425"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   </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426"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1.5</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color w:val="FF0000"/>
                <w:sz w:val="20"/>
                <w:szCs w:val="20"/>
                <w:lang w:eastAsia="en-US"/>
              </w:rPr>
            </w:pPr>
            <w:r w:rsidRPr="000605B2">
              <w:rPr>
                <w:rFonts w:ascii="Arial Narrow" w:eastAsia="宋体" w:hAnsi="Arial Narrow"/>
                <w:b/>
                <w:bCs/>
                <w:color w:val="FF0000"/>
                <w:sz w:val="20"/>
                <w:szCs w:val="20"/>
              </w:rPr>
              <w:t>1.5</w:t>
            </w:r>
          </w:p>
        </w:tc>
        <w:tc>
          <w:tcPr>
            <w:tcW w:w="5315" w:type="dxa"/>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000000"/>
                <w:sz w:val="16"/>
                <w:szCs w:val="16"/>
                <w:lang w:eastAsia="en-US"/>
              </w:rPr>
            </w:pPr>
            <w:r w:rsidRPr="00567F23">
              <w:rPr>
                <w:rFonts w:ascii="Arial Narrow" w:eastAsia="宋体" w:hAnsi="Arial Narrow"/>
                <w:color w:val="000000"/>
                <w:sz w:val="16"/>
                <w:szCs w:val="16"/>
                <w:lang w:eastAsia="en-US"/>
              </w:rPr>
              <w:t>16. Security of budget: Is the budget secure?</w:t>
            </w: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 xml:space="preserve">17. Management of budget </w:t>
            </w:r>
            <w:r w:rsidRPr="00567F23">
              <w:rPr>
                <w:rFonts w:ascii="Arial Narrow" w:eastAsia="宋体" w:hAnsi="Arial Narrow"/>
                <w:sz w:val="16"/>
                <w:szCs w:val="16"/>
                <w:lang w:eastAsia="en-US"/>
              </w:rPr>
              <w:t xml:space="preserve"> </w:t>
            </w:r>
            <w:r w:rsidRPr="00567F23">
              <w:rPr>
                <w:rFonts w:ascii="Arial Narrow" w:eastAsia="宋体" w:hAnsi="Arial Narrow"/>
                <w:i/>
                <w:iCs/>
                <w:sz w:val="16"/>
                <w:szCs w:val="16"/>
                <w:lang w:eastAsia="en-US"/>
              </w:rPr>
              <w:t xml:space="preserve">Is the budget managed to meet critical management needs? </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w:t>
            </w:r>
          </w:p>
        </w:tc>
        <w:tc>
          <w:tcPr>
            <w:tcW w:w="567"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2 </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w:t>
            </w:r>
          </w:p>
        </w:tc>
        <w:tc>
          <w:tcPr>
            <w:tcW w:w="567"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2 </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0</w:t>
            </w:r>
          </w:p>
        </w:tc>
        <w:tc>
          <w:tcPr>
            <w:tcW w:w="425"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2 </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w:t>
            </w:r>
          </w:p>
        </w:tc>
        <w:tc>
          <w:tcPr>
            <w:tcW w:w="426"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0.8</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color w:val="FF0000"/>
                <w:sz w:val="20"/>
                <w:szCs w:val="20"/>
                <w:lang w:eastAsia="en-US"/>
              </w:rPr>
            </w:pPr>
            <w:r w:rsidRPr="000605B2">
              <w:rPr>
                <w:rFonts w:ascii="Arial Narrow" w:eastAsia="宋体" w:hAnsi="Arial Narrow"/>
                <w:b/>
                <w:bCs/>
                <w:color w:val="FF0000"/>
                <w:sz w:val="20"/>
                <w:szCs w:val="20"/>
              </w:rPr>
              <w:t>2.3</w:t>
            </w:r>
          </w:p>
        </w:tc>
        <w:tc>
          <w:tcPr>
            <w:tcW w:w="5315" w:type="dxa"/>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000000"/>
                <w:sz w:val="16"/>
                <w:szCs w:val="16"/>
                <w:lang w:eastAsia="en-US"/>
              </w:rPr>
            </w:pPr>
            <w:r w:rsidRPr="00567F23">
              <w:rPr>
                <w:rFonts w:ascii="Arial Narrow" w:eastAsia="宋体" w:hAnsi="Arial Narrow"/>
                <w:color w:val="000000"/>
                <w:sz w:val="16"/>
                <w:szCs w:val="16"/>
                <w:lang w:eastAsia="en-US"/>
              </w:rPr>
              <w:t>17. Management of budget: Is the budget managed to meet critical management needs?</w:t>
            </w: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 xml:space="preserve">18. Equipment </w:t>
            </w:r>
            <w:r w:rsidRPr="00567F23">
              <w:rPr>
                <w:rFonts w:ascii="Arial Narrow" w:eastAsia="宋体" w:hAnsi="Arial Narrow"/>
                <w:i/>
                <w:iCs/>
                <w:sz w:val="16"/>
                <w:szCs w:val="16"/>
                <w:lang w:eastAsia="en-US"/>
              </w:rPr>
              <w:t xml:space="preserve"> Are there adequate equipment and facilities? </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567"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w:t>
            </w:r>
          </w:p>
        </w:tc>
        <w:tc>
          <w:tcPr>
            <w:tcW w:w="567"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2 </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425"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w:t>
            </w:r>
          </w:p>
        </w:tc>
        <w:tc>
          <w:tcPr>
            <w:tcW w:w="426"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2 </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1.5</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color w:val="FF0000"/>
                <w:sz w:val="20"/>
                <w:szCs w:val="20"/>
                <w:lang w:eastAsia="en-US"/>
              </w:rPr>
            </w:pPr>
            <w:r w:rsidRPr="000605B2">
              <w:rPr>
                <w:rFonts w:ascii="Arial Narrow" w:eastAsia="宋体" w:hAnsi="Arial Narrow"/>
                <w:b/>
                <w:bCs/>
                <w:color w:val="FF0000"/>
                <w:sz w:val="20"/>
                <w:szCs w:val="20"/>
              </w:rPr>
              <w:t>1.5</w:t>
            </w:r>
          </w:p>
        </w:tc>
        <w:tc>
          <w:tcPr>
            <w:tcW w:w="5315" w:type="dxa"/>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000000"/>
                <w:sz w:val="16"/>
                <w:szCs w:val="16"/>
                <w:lang w:eastAsia="en-US"/>
              </w:rPr>
            </w:pPr>
            <w:r w:rsidRPr="00567F23">
              <w:rPr>
                <w:rFonts w:ascii="Arial Narrow" w:eastAsia="宋体" w:hAnsi="Arial Narrow"/>
                <w:color w:val="000000"/>
                <w:sz w:val="16"/>
                <w:szCs w:val="16"/>
                <w:lang w:eastAsia="en-US"/>
              </w:rPr>
              <w:t>18. Equipment: Is equipment sufficient for management needs?</w:t>
            </w: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19. Maintenance of equipment</w:t>
            </w:r>
            <w:r w:rsidRPr="00567F23">
              <w:rPr>
                <w:rFonts w:ascii="Arial Narrow" w:eastAsia="宋体" w:hAnsi="Arial Narrow"/>
                <w:sz w:val="16"/>
                <w:szCs w:val="16"/>
                <w:lang w:eastAsia="en-US"/>
              </w:rPr>
              <w:t xml:space="preserve"> </w:t>
            </w:r>
            <w:r w:rsidRPr="00567F23">
              <w:rPr>
                <w:rFonts w:ascii="Arial Narrow" w:eastAsia="宋体" w:hAnsi="Arial Narrow"/>
                <w:i/>
                <w:iCs/>
                <w:sz w:val="16"/>
                <w:szCs w:val="16"/>
                <w:lang w:eastAsia="en-US"/>
              </w:rPr>
              <w:t xml:space="preserve"> Is equipment adequately maintained? </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567"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567"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2 </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3</w:t>
            </w:r>
          </w:p>
        </w:tc>
        <w:tc>
          <w:tcPr>
            <w:tcW w:w="425"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w:t>
            </w:r>
          </w:p>
        </w:tc>
        <w:tc>
          <w:tcPr>
            <w:tcW w:w="426"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2.0</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color w:val="FF0000"/>
                <w:sz w:val="20"/>
                <w:szCs w:val="20"/>
                <w:lang w:eastAsia="en-US"/>
              </w:rPr>
            </w:pPr>
            <w:r w:rsidRPr="000605B2">
              <w:rPr>
                <w:rFonts w:ascii="Arial Narrow" w:eastAsia="宋体" w:hAnsi="Arial Narrow"/>
                <w:b/>
                <w:bCs/>
                <w:color w:val="FF0000"/>
                <w:sz w:val="20"/>
                <w:szCs w:val="20"/>
              </w:rPr>
              <w:t>2.3</w:t>
            </w:r>
          </w:p>
        </w:tc>
        <w:tc>
          <w:tcPr>
            <w:tcW w:w="5315" w:type="dxa"/>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000000"/>
                <w:sz w:val="16"/>
                <w:szCs w:val="16"/>
                <w:lang w:eastAsia="en-US"/>
              </w:rPr>
            </w:pPr>
            <w:r w:rsidRPr="00567F23">
              <w:rPr>
                <w:rFonts w:ascii="Arial Narrow" w:eastAsia="宋体" w:hAnsi="Arial Narrow"/>
                <w:color w:val="000000"/>
                <w:sz w:val="16"/>
                <w:szCs w:val="16"/>
                <w:lang w:eastAsia="en-US"/>
              </w:rPr>
              <w:t>19. Maintenance of equipment: Is equipment adequately maintained?</w:t>
            </w: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20. Education and awareness programme</w:t>
            </w:r>
            <w:r w:rsidRPr="00567F23">
              <w:rPr>
                <w:rFonts w:ascii="Arial Narrow" w:eastAsia="宋体" w:hAnsi="Arial Narrow"/>
                <w:sz w:val="16"/>
                <w:szCs w:val="16"/>
                <w:lang w:eastAsia="en-US"/>
              </w:rPr>
              <w:t xml:space="preserve">  </w:t>
            </w:r>
            <w:r w:rsidRPr="00567F23">
              <w:rPr>
                <w:rFonts w:ascii="Arial Narrow" w:eastAsia="宋体" w:hAnsi="Arial Narrow"/>
                <w:i/>
                <w:iCs/>
                <w:sz w:val="16"/>
                <w:szCs w:val="16"/>
                <w:lang w:eastAsia="en-US"/>
              </w:rPr>
              <w:t xml:space="preserve">Is there a planned education programme? </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0</w:t>
            </w:r>
          </w:p>
        </w:tc>
        <w:tc>
          <w:tcPr>
            <w:tcW w:w="567"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w:t>
            </w:r>
          </w:p>
        </w:tc>
        <w:tc>
          <w:tcPr>
            <w:tcW w:w="567"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2 </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425"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w:t>
            </w:r>
          </w:p>
        </w:tc>
        <w:tc>
          <w:tcPr>
            <w:tcW w:w="426"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1.0</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color w:val="FF0000"/>
                <w:sz w:val="20"/>
                <w:szCs w:val="20"/>
                <w:lang w:eastAsia="en-US"/>
              </w:rPr>
            </w:pPr>
            <w:r w:rsidRPr="000605B2">
              <w:rPr>
                <w:rFonts w:ascii="Arial Narrow" w:eastAsia="宋体" w:hAnsi="Arial Narrow"/>
                <w:b/>
                <w:bCs/>
                <w:color w:val="FF0000"/>
                <w:sz w:val="20"/>
                <w:szCs w:val="20"/>
              </w:rPr>
              <w:t>1.8</w:t>
            </w:r>
          </w:p>
        </w:tc>
        <w:tc>
          <w:tcPr>
            <w:tcW w:w="5315" w:type="dxa"/>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000000"/>
                <w:sz w:val="16"/>
                <w:szCs w:val="16"/>
                <w:lang w:eastAsia="en-US"/>
              </w:rPr>
            </w:pPr>
            <w:r w:rsidRPr="00567F23">
              <w:rPr>
                <w:rFonts w:ascii="Arial Narrow" w:eastAsia="宋体" w:hAnsi="Arial Narrow"/>
                <w:color w:val="000000"/>
                <w:sz w:val="16"/>
                <w:szCs w:val="16"/>
                <w:lang w:eastAsia="en-US"/>
              </w:rPr>
              <w:t>20. Education and awareness: Is there a planned education programme linked to the objectives and needs?</w:t>
            </w: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 </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 </w:t>
            </w:r>
          </w:p>
        </w:tc>
        <w:tc>
          <w:tcPr>
            <w:tcW w:w="567"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2 </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 </w:t>
            </w:r>
          </w:p>
        </w:tc>
        <w:tc>
          <w:tcPr>
            <w:tcW w:w="567"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2 </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 </w:t>
            </w:r>
          </w:p>
        </w:tc>
        <w:tc>
          <w:tcPr>
            <w:tcW w:w="425"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2 </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 </w:t>
            </w:r>
          </w:p>
        </w:tc>
        <w:tc>
          <w:tcPr>
            <w:tcW w:w="426"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2 </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 </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color w:val="FF0000"/>
                <w:sz w:val="20"/>
                <w:szCs w:val="20"/>
                <w:lang w:eastAsia="en-US"/>
              </w:rPr>
            </w:pPr>
            <w:r w:rsidRPr="000605B2">
              <w:rPr>
                <w:rFonts w:ascii="Arial Narrow" w:eastAsia="宋体" w:hAnsi="Arial Narrow"/>
                <w:b/>
                <w:bCs/>
                <w:color w:val="FF0000"/>
                <w:sz w:val="20"/>
                <w:szCs w:val="20"/>
              </w:rPr>
              <w:t>2.0</w:t>
            </w:r>
          </w:p>
        </w:tc>
        <w:tc>
          <w:tcPr>
            <w:tcW w:w="5315" w:type="dxa"/>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000000"/>
                <w:sz w:val="16"/>
                <w:szCs w:val="16"/>
                <w:lang w:eastAsia="en-US"/>
              </w:rPr>
            </w:pPr>
            <w:r w:rsidRPr="00567F23">
              <w:rPr>
                <w:rFonts w:ascii="Arial Narrow" w:eastAsia="宋体" w:hAnsi="Arial Narrow"/>
                <w:color w:val="000000"/>
                <w:sz w:val="16"/>
                <w:szCs w:val="16"/>
                <w:lang w:eastAsia="en-US"/>
              </w:rPr>
              <w:t>21. Planning for land and water use: Does land and water use planning recognise the protected area and aid the achievement of objectives?</w:t>
            </w: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 </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 </w:t>
            </w:r>
          </w:p>
        </w:tc>
        <w:tc>
          <w:tcPr>
            <w:tcW w:w="567"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 </w:t>
            </w:r>
          </w:p>
        </w:tc>
        <w:tc>
          <w:tcPr>
            <w:tcW w:w="567"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 </w:t>
            </w:r>
          </w:p>
        </w:tc>
        <w:tc>
          <w:tcPr>
            <w:tcW w:w="425"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 </w:t>
            </w:r>
          </w:p>
        </w:tc>
        <w:tc>
          <w:tcPr>
            <w:tcW w:w="426"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 </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color w:val="FF0000"/>
                <w:sz w:val="20"/>
                <w:szCs w:val="20"/>
                <w:lang w:eastAsia="en-US"/>
              </w:rPr>
            </w:pPr>
            <w:r w:rsidRPr="000605B2">
              <w:rPr>
                <w:rFonts w:ascii="Arial Narrow" w:eastAsia="宋体" w:hAnsi="Arial Narrow"/>
                <w:b/>
                <w:bCs/>
                <w:color w:val="FF0000"/>
                <w:sz w:val="20"/>
                <w:szCs w:val="20"/>
              </w:rPr>
              <w:t>1.0</w:t>
            </w:r>
          </w:p>
        </w:tc>
        <w:tc>
          <w:tcPr>
            <w:tcW w:w="5315" w:type="dxa"/>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000000"/>
                <w:sz w:val="16"/>
                <w:szCs w:val="16"/>
                <w:lang w:eastAsia="en-US"/>
              </w:rPr>
            </w:pPr>
            <w:r w:rsidRPr="00567F23">
              <w:rPr>
                <w:rFonts w:ascii="Arial Narrow" w:eastAsia="宋体" w:hAnsi="Arial Narrow"/>
                <w:color w:val="000000"/>
                <w:sz w:val="16"/>
                <w:szCs w:val="16"/>
                <w:lang w:eastAsia="en-US"/>
              </w:rPr>
              <w:t>21a. Land and water planning for habitat conservation: Planning and management in the catchment or landscape containing the protected area incorporates provision for adequate environmental conditions to sustain relevant habitats.</w:t>
            </w: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 </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 </w:t>
            </w:r>
          </w:p>
        </w:tc>
        <w:tc>
          <w:tcPr>
            <w:tcW w:w="567"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 </w:t>
            </w:r>
          </w:p>
        </w:tc>
        <w:tc>
          <w:tcPr>
            <w:tcW w:w="567"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 </w:t>
            </w:r>
          </w:p>
        </w:tc>
        <w:tc>
          <w:tcPr>
            <w:tcW w:w="425"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 </w:t>
            </w:r>
          </w:p>
        </w:tc>
        <w:tc>
          <w:tcPr>
            <w:tcW w:w="426"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 </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color w:val="FF0000"/>
                <w:sz w:val="20"/>
                <w:szCs w:val="20"/>
                <w:lang w:eastAsia="en-US"/>
              </w:rPr>
            </w:pPr>
            <w:r w:rsidRPr="000605B2">
              <w:rPr>
                <w:rFonts w:ascii="Arial Narrow" w:eastAsia="宋体" w:hAnsi="Arial Narrow"/>
                <w:b/>
                <w:bCs/>
                <w:color w:val="FF0000"/>
                <w:sz w:val="20"/>
                <w:szCs w:val="20"/>
              </w:rPr>
              <w:t>1.0</w:t>
            </w:r>
          </w:p>
        </w:tc>
        <w:tc>
          <w:tcPr>
            <w:tcW w:w="5315" w:type="dxa"/>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000000"/>
                <w:sz w:val="16"/>
                <w:szCs w:val="16"/>
                <w:lang w:eastAsia="en-US"/>
              </w:rPr>
            </w:pPr>
            <w:r w:rsidRPr="00567F23">
              <w:rPr>
                <w:rFonts w:ascii="Arial Narrow" w:eastAsia="宋体" w:hAnsi="Arial Narrow"/>
                <w:color w:val="000000"/>
                <w:sz w:val="16"/>
                <w:szCs w:val="16"/>
                <w:lang w:eastAsia="en-US"/>
              </w:rPr>
              <w:t>21b. Land and water planning for habitat conservation: Management of corridors linking the protected area provides for wildlife passage to key habitats outside the protected area.</w:t>
            </w: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 </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 </w:t>
            </w:r>
          </w:p>
        </w:tc>
        <w:tc>
          <w:tcPr>
            <w:tcW w:w="567"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   </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 </w:t>
            </w:r>
          </w:p>
        </w:tc>
        <w:tc>
          <w:tcPr>
            <w:tcW w:w="567"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   </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 </w:t>
            </w:r>
          </w:p>
        </w:tc>
        <w:tc>
          <w:tcPr>
            <w:tcW w:w="425"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   </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 </w:t>
            </w:r>
          </w:p>
        </w:tc>
        <w:tc>
          <w:tcPr>
            <w:tcW w:w="426"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   </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 </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color w:val="FF0000"/>
                <w:sz w:val="20"/>
                <w:szCs w:val="20"/>
                <w:lang w:eastAsia="en-US"/>
              </w:rPr>
            </w:pPr>
            <w:r w:rsidRPr="000605B2">
              <w:rPr>
                <w:rFonts w:ascii="Arial Narrow" w:eastAsia="宋体" w:hAnsi="Arial Narrow"/>
                <w:b/>
                <w:bCs/>
                <w:color w:val="FF0000"/>
                <w:sz w:val="20"/>
                <w:szCs w:val="20"/>
              </w:rPr>
              <w:t>0.0</w:t>
            </w:r>
          </w:p>
        </w:tc>
        <w:tc>
          <w:tcPr>
            <w:tcW w:w="5315" w:type="dxa"/>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000000"/>
                <w:sz w:val="16"/>
                <w:szCs w:val="16"/>
                <w:lang w:eastAsia="en-US"/>
              </w:rPr>
            </w:pPr>
            <w:r w:rsidRPr="00567F23">
              <w:rPr>
                <w:rFonts w:ascii="Arial Narrow" w:eastAsia="宋体" w:hAnsi="Arial Narrow"/>
                <w:color w:val="000000"/>
                <w:sz w:val="16"/>
                <w:szCs w:val="16"/>
                <w:lang w:eastAsia="en-US"/>
              </w:rPr>
              <w:t>21c. Land and water planning for habitat conservation:  "Planning adresses ecosystem-specific needs and/or the needs of particular species of concern at an ecosystem scale"</w:t>
            </w: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21. State and commercial</w:t>
            </w:r>
            <w:r w:rsidRPr="00567F23">
              <w:rPr>
                <w:rFonts w:ascii="Arial Narrow" w:eastAsia="宋体" w:hAnsi="Arial Narrow"/>
                <w:sz w:val="16"/>
                <w:szCs w:val="16"/>
                <w:lang w:eastAsia="en-US"/>
              </w:rPr>
              <w:t xml:space="preserve"> </w:t>
            </w:r>
            <w:r w:rsidRPr="00567F23">
              <w:rPr>
                <w:rFonts w:ascii="Arial Narrow" w:eastAsia="宋体" w:hAnsi="Arial Narrow"/>
                <w:b/>
                <w:bCs/>
                <w:sz w:val="16"/>
                <w:szCs w:val="16"/>
                <w:lang w:eastAsia="en-US"/>
              </w:rPr>
              <w:t xml:space="preserve">neighbours </w:t>
            </w:r>
            <w:r w:rsidRPr="00567F23">
              <w:rPr>
                <w:rFonts w:ascii="Arial Narrow" w:eastAsia="宋体" w:hAnsi="Arial Narrow"/>
                <w:sz w:val="16"/>
                <w:szCs w:val="16"/>
                <w:lang w:eastAsia="en-US"/>
              </w:rPr>
              <w:t xml:space="preserve"> </w:t>
            </w:r>
            <w:r w:rsidRPr="00567F23">
              <w:rPr>
                <w:rFonts w:ascii="Arial Narrow" w:eastAsia="宋体" w:hAnsi="Arial Narrow"/>
                <w:i/>
                <w:iCs/>
                <w:sz w:val="16"/>
                <w:szCs w:val="16"/>
                <w:lang w:eastAsia="en-US"/>
              </w:rPr>
              <w:t xml:space="preserve">Is there co-operation with adjacent land users? </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567"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2 </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567"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2 </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3</w:t>
            </w:r>
          </w:p>
        </w:tc>
        <w:tc>
          <w:tcPr>
            <w:tcW w:w="425"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426"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2 </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0605B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2.3</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color w:val="FF0000"/>
                <w:sz w:val="20"/>
                <w:szCs w:val="20"/>
                <w:lang w:eastAsia="en-US"/>
              </w:rPr>
            </w:pPr>
            <w:r w:rsidRPr="000605B2">
              <w:rPr>
                <w:rFonts w:ascii="Arial Narrow" w:eastAsia="宋体" w:hAnsi="Arial Narrow"/>
                <w:b/>
                <w:bCs/>
                <w:color w:val="FF0000"/>
                <w:sz w:val="20"/>
                <w:szCs w:val="20"/>
              </w:rPr>
              <w:t>2.3</w:t>
            </w:r>
          </w:p>
        </w:tc>
        <w:tc>
          <w:tcPr>
            <w:tcW w:w="5315" w:type="dxa"/>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000000"/>
                <w:sz w:val="16"/>
                <w:szCs w:val="16"/>
                <w:lang w:eastAsia="en-US"/>
              </w:rPr>
            </w:pPr>
            <w:r w:rsidRPr="00567F23">
              <w:rPr>
                <w:rFonts w:ascii="Arial Narrow" w:eastAsia="宋体" w:hAnsi="Arial Narrow"/>
                <w:color w:val="000000"/>
                <w:sz w:val="16"/>
                <w:szCs w:val="16"/>
                <w:lang w:eastAsia="en-US"/>
              </w:rPr>
              <w:t>22. State and commercial neighbours</w:t>
            </w:r>
            <w:r w:rsidR="000605B2">
              <w:rPr>
                <w:rFonts w:ascii="Arial Narrow" w:eastAsia="宋体" w:hAnsi="Arial Narrow"/>
                <w:color w:val="000000"/>
                <w:sz w:val="16"/>
                <w:szCs w:val="16"/>
                <w:lang w:eastAsia="en-US"/>
              </w:rPr>
              <w:t>:</w:t>
            </w:r>
            <w:r w:rsidRPr="00567F23">
              <w:rPr>
                <w:rFonts w:ascii="Arial Narrow" w:eastAsia="宋体" w:hAnsi="Arial Narrow"/>
                <w:color w:val="000000"/>
                <w:sz w:val="16"/>
                <w:szCs w:val="16"/>
                <w:lang w:eastAsia="en-US"/>
              </w:rPr>
              <w:t>:I</w:t>
            </w:r>
            <w:r w:rsidR="000605B2">
              <w:rPr>
                <w:rFonts w:ascii="Arial Narrow" w:eastAsia="宋体" w:hAnsi="Arial Narrow"/>
                <w:color w:val="000000"/>
                <w:sz w:val="16"/>
                <w:szCs w:val="16"/>
                <w:lang w:eastAsia="en-US"/>
              </w:rPr>
              <w:t>s there co-</w:t>
            </w:r>
            <w:r w:rsidRPr="00567F23">
              <w:rPr>
                <w:rFonts w:ascii="Arial Narrow" w:eastAsia="宋体" w:hAnsi="Arial Narrow"/>
                <w:color w:val="000000"/>
                <w:sz w:val="16"/>
                <w:szCs w:val="16"/>
                <w:lang w:eastAsia="en-US"/>
              </w:rPr>
              <w:t xml:space="preserve">operation with adjacent land and water users? </w:t>
            </w: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22. Indigenous people</w:t>
            </w:r>
            <w:r w:rsidRPr="00567F23">
              <w:rPr>
                <w:rFonts w:ascii="Arial Narrow" w:eastAsia="宋体" w:hAnsi="Arial Narrow"/>
                <w:sz w:val="16"/>
                <w:szCs w:val="16"/>
                <w:lang w:eastAsia="en-US"/>
              </w:rPr>
              <w:t xml:space="preserve">  </w:t>
            </w:r>
            <w:r w:rsidRPr="00567F23">
              <w:rPr>
                <w:rFonts w:ascii="Arial Narrow" w:eastAsia="宋体" w:hAnsi="Arial Narrow"/>
                <w:i/>
                <w:iCs/>
                <w:sz w:val="16"/>
                <w:szCs w:val="16"/>
                <w:lang w:eastAsia="en-US"/>
              </w:rPr>
              <w:t xml:space="preserve">Do indigenous and traditional peoples resident or regularly using the PA have input to management </w:t>
            </w:r>
            <w:r w:rsidRPr="00567F23">
              <w:rPr>
                <w:rFonts w:ascii="Arial Narrow" w:eastAsia="宋体" w:hAnsi="Arial Narrow"/>
                <w:i/>
                <w:iCs/>
                <w:sz w:val="16"/>
                <w:szCs w:val="16"/>
                <w:lang w:eastAsia="en-US"/>
              </w:rPr>
              <w:lastRenderedPageBreak/>
              <w:t xml:space="preserve">decisions? </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lastRenderedPageBreak/>
              <w:t>1</w:t>
            </w:r>
          </w:p>
        </w:tc>
        <w:tc>
          <w:tcPr>
            <w:tcW w:w="567"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w:t>
            </w:r>
          </w:p>
        </w:tc>
        <w:tc>
          <w:tcPr>
            <w:tcW w:w="567"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w:t>
            </w:r>
          </w:p>
        </w:tc>
        <w:tc>
          <w:tcPr>
            <w:tcW w:w="425"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w:t>
            </w:r>
          </w:p>
        </w:tc>
        <w:tc>
          <w:tcPr>
            <w:tcW w:w="426"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1.0</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color w:val="FF0000"/>
                <w:sz w:val="20"/>
                <w:szCs w:val="20"/>
                <w:lang w:eastAsia="en-US"/>
              </w:rPr>
            </w:pPr>
            <w:r w:rsidRPr="000605B2">
              <w:rPr>
                <w:rFonts w:ascii="Arial Narrow" w:eastAsia="宋体" w:hAnsi="Arial Narrow"/>
                <w:b/>
                <w:bCs/>
                <w:color w:val="FF0000"/>
                <w:sz w:val="20"/>
                <w:szCs w:val="20"/>
              </w:rPr>
              <w:t>2.0</w:t>
            </w:r>
          </w:p>
        </w:tc>
        <w:tc>
          <w:tcPr>
            <w:tcW w:w="5315" w:type="dxa"/>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000000"/>
                <w:sz w:val="16"/>
                <w:szCs w:val="16"/>
                <w:lang w:eastAsia="en-US"/>
              </w:rPr>
            </w:pPr>
            <w:r w:rsidRPr="00567F23">
              <w:rPr>
                <w:rFonts w:ascii="Arial Narrow" w:eastAsia="宋体" w:hAnsi="Arial Narrow"/>
                <w:color w:val="000000"/>
                <w:sz w:val="16"/>
                <w:szCs w:val="16"/>
                <w:lang w:eastAsia="en-US"/>
              </w:rPr>
              <w:t>23. Indigenous people: Do indigenous and traditional peoples resident or regularly using the protected area have input to management decisions?</w:t>
            </w: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lastRenderedPageBreak/>
              <w:t>23. Local communities</w:t>
            </w:r>
            <w:r w:rsidRPr="00567F23">
              <w:rPr>
                <w:rFonts w:ascii="Arial Narrow" w:eastAsia="宋体" w:hAnsi="Arial Narrow"/>
                <w:sz w:val="16"/>
                <w:szCs w:val="16"/>
                <w:lang w:eastAsia="en-US"/>
              </w:rPr>
              <w:t xml:space="preserve"> </w:t>
            </w:r>
            <w:r w:rsidRPr="00567F23">
              <w:rPr>
                <w:rFonts w:ascii="Arial Narrow" w:eastAsia="宋体" w:hAnsi="Arial Narrow"/>
                <w:i/>
                <w:iCs/>
                <w:sz w:val="16"/>
                <w:szCs w:val="16"/>
                <w:lang w:eastAsia="en-US"/>
              </w:rPr>
              <w:t xml:space="preserve"> Do local communities resident or near the protected area have input to management decisions? </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567"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2 </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w:t>
            </w:r>
          </w:p>
        </w:tc>
        <w:tc>
          <w:tcPr>
            <w:tcW w:w="567"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425"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w:t>
            </w:r>
          </w:p>
        </w:tc>
        <w:tc>
          <w:tcPr>
            <w:tcW w:w="426"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1.5</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color w:val="FF0000"/>
                <w:sz w:val="20"/>
                <w:szCs w:val="20"/>
                <w:lang w:eastAsia="en-US"/>
              </w:rPr>
            </w:pPr>
            <w:r w:rsidRPr="000605B2">
              <w:rPr>
                <w:rFonts w:ascii="Arial Narrow" w:eastAsia="宋体" w:hAnsi="Arial Narrow"/>
                <w:b/>
                <w:bCs/>
                <w:color w:val="FF0000"/>
                <w:sz w:val="20"/>
                <w:szCs w:val="20"/>
              </w:rPr>
              <w:t>2.3</w:t>
            </w:r>
          </w:p>
        </w:tc>
        <w:tc>
          <w:tcPr>
            <w:tcW w:w="5315" w:type="dxa"/>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000000"/>
                <w:sz w:val="16"/>
                <w:szCs w:val="16"/>
                <w:lang w:eastAsia="en-US"/>
              </w:rPr>
            </w:pPr>
            <w:r w:rsidRPr="00567F23">
              <w:rPr>
                <w:rFonts w:ascii="Arial Narrow" w:eastAsia="宋体" w:hAnsi="Arial Narrow"/>
                <w:color w:val="000000"/>
                <w:sz w:val="16"/>
                <w:szCs w:val="16"/>
                <w:lang w:eastAsia="en-US"/>
              </w:rPr>
              <w:t>24. Local communities: Do local communities resident or near the protected area have input to management decisions?</w:t>
            </w: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 xml:space="preserve">Additional points: </w:t>
            </w:r>
            <w:r w:rsidRPr="00567F23">
              <w:rPr>
                <w:rFonts w:ascii="Arial Narrow" w:eastAsia="宋体" w:hAnsi="Arial Narrow"/>
                <w:sz w:val="16"/>
                <w:szCs w:val="16"/>
                <w:lang w:eastAsia="en-US"/>
              </w:rPr>
              <w:t>There is open communication and trust between local stakeholders and protected area managers</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w:t>
            </w:r>
          </w:p>
        </w:tc>
        <w:tc>
          <w:tcPr>
            <w:tcW w:w="567"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w:t>
            </w:r>
          </w:p>
        </w:tc>
        <w:tc>
          <w:tcPr>
            <w:tcW w:w="567"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w:t>
            </w:r>
          </w:p>
        </w:tc>
        <w:tc>
          <w:tcPr>
            <w:tcW w:w="425"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w:t>
            </w:r>
          </w:p>
        </w:tc>
        <w:tc>
          <w:tcPr>
            <w:tcW w:w="426"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1.0</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color w:val="FF0000"/>
                <w:sz w:val="20"/>
                <w:szCs w:val="20"/>
                <w:lang w:eastAsia="en-US"/>
              </w:rPr>
            </w:pPr>
            <w:r w:rsidRPr="000605B2">
              <w:rPr>
                <w:rFonts w:ascii="Arial Narrow" w:eastAsia="宋体" w:hAnsi="Arial Narrow"/>
                <w:b/>
                <w:bCs/>
                <w:color w:val="FF0000"/>
                <w:sz w:val="20"/>
                <w:szCs w:val="20"/>
              </w:rPr>
              <w:t>1.0</w:t>
            </w:r>
          </w:p>
        </w:tc>
        <w:tc>
          <w:tcPr>
            <w:tcW w:w="5315" w:type="dxa"/>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000000"/>
                <w:sz w:val="16"/>
                <w:szCs w:val="16"/>
                <w:lang w:eastAsia="en-US"/>
              </w:rPr>
            </w:pPr>
            <w:r w:rsidRPr="00567F23">
              <w:rPr>
                <w:rFonts w:ascii="Arial Narrow" w:eastAsia="宋体" w:hAnsi="Arial Narrow"/>
                <w:color w:val="000000"/>
                <w:sz w:val="16"/>
                <w:szCs w:val="16"/>
                <w:lang w:eastAsia="en-US"/>
              </w:rPr>
              <w:t>24 a. Impact on communities: There is open communication and trust between local and/or  indigenous people, stakeholders and protected area managers</w:t>
            </w: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 xml:space="preserve">Outputs: </w:t>
            </w:r>
            <w:r w:rsidRPr="00567F23">
              <w:rPr>
                <w:rFonts w:ascii="Arial Narrow" w:eastAsia="宋体" w:hAnsi="Arial Narrow"/>
                <w:sz w:val="16"/>
                <w:szCs w:val="16"/>
                <w:lang w:eastAsia="en-US"/>
              </w:rPr>
              <w:t>Programmes to enhance local community welfare, while conserving protected area resources, are being implemented</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w:t>
            </w:r>
          </w:p>
        </w:tc>
        <w:tc>
          <w:tcPr>
            <w:tcW w:w="567"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w:t>
            </w:r>
          </w:p>
        </w:tc>
        <w:tc>
          <w:tcPr>
            <w:tcW w:w="567"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w:t>
            </w:r>
          </w:p>
        </w:tc>
        <w:tc>
          <w:tcPr>
            <w:tcW w:w="425"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   </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w:t>
            </w:r>
          </w:p>
        </w:tc>
        <w:tc>
          <w:tcPr>
            <w:tcW w:w="426"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0.3</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color w:val="FF0000"/>
                <w:sz w:val="20"/>
                <w:szCs w:val="20"/>
                <w:lang w:eastAsia="en-US"/>
              </w:rPr>
            </w:pPr>
            <w:r w:rsidRPr="000605B2">
              <w:rPr>
                <w:rFonts w:ascii="Arial Narrow" w:eastAsia="宋体" w:hAnsi="Arial Narrow"/>
                <w:b/>
                <w:bCs/>
                <w:color w:val="FF0000"/>
                <w:sz w:val="20"/>
                <w:szCs w:val="20"/>
              </w:rPr>
              <w:t>0.8</w:t>
            </w:r>
          </w:p>
        </w:tc>
        <w:tc>
          <w:tcPr>
            <w:tcW w:w="5315" w:type="dxa"/>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000000"/>
                <w:sz w:val="16"/>
                <w:szCs w:val="16"/>
                <w:lang w:eastAsia="en-US"/>
              </w:rPr>
            </w:pPr>
            <w:r w:rsidRPr="00567F23">
              <w:rPr>
                <w:rFonts w:ascii="Arial Narrow" w:eastAsia="宋体" w:hAnsi="Arial Narrow"/>
                <w:color w:val="000000"/>
                <w:sz w:val="16"/>
                <w:szCs w:val="16"/>
                <w:lang w:eastAsia="en-US"/>
              </w:rPr>
              <w:t xml:space="preserve">24 b. Impact on communities: Programmes to enhance community welfare, while conserving protected area resources, are being implemented </w:t>
            </w: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 </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 </w:t>
            </w:r>
          </w:p>
        </w:tc>
        <w:tc>
          <w:tcPr>
            <w:tcW w:w="567"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 </w:t>
            </w:r>
          </w:p>
        </w:tc>
        <w:tc>
          <w:tcPr>
            <w:tcW w:w="567"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 </w:t>
            </w:r>
          </w:p>
        </w:tc>
        <w:tc>
          <w:tcPr>
            <w:tcW w:w="425"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   </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 </w:t>
            </w:r>
          </w:p>
        </w:tc>
        <w:tc>
          <w:tcPr>
            <w:tcW w:w="426"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 </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4B24A2" w:rsidRDefault="004B24A2" w:rsidP="00567F23">
            <w:pPr>
              <w:jc w:val="right"/>
              <w:rPr>
                <w:rFonts w:ascii="Arial Narrow" w:eastAsia="宋体" w:hAnsi="Arial Narrow"/>
                <w:b/>
                <w:bCs/>
                <w:color w:val="FF0000"/>
                <w:sz w:val="20"/>
                <w:szCs w:val="20"/>
                <w:lang w:eastAsia="en-US"/>
              </w:rPr>
            </w:pPr>
            <w:r w:rsidRPr="000605B2">
              <w:rPr>
                <w:rFonts w:ascii="Arial Narrow" w:eastAsia="宋体" w:hAnsi="Arial Narrow"/>
                <w:b/>
                <w:bCs/>
                <w:color w:val="FF0000"/>
                <w:sz w:val="20"/>
                <w:szCs w:val="20"/>
              </w:rPr>
              <w:t>0.8</w:t>
            </w:r>
          </w:p>
        </w:tc>
        <w:tc>
          <w:tcPr>
            <w:tcW w:w="5315" w:type="dxa"/>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000000"/>
                <w:sz w:val="16"/>
                <w:szCs w:val="16"/>
                <w:lang w:eastAsia="en-US"/>
              </w:rPr>
            </w:pPr>
            <w:r w:rsidRPr="00567F23">
              <w:rPr>
                <w:rFonts w:ascii="Arial Narrow" w:eastAsia="宋体" w:hAnsi="Arial Narrow"/>
                <w:color w:val="000000"/>
                <w:sz w:val="16"/>
                <w:szCs w:val="16"/>
                <w:lang w:eastAsia="en-US"/>
              </w:rPr>
              <w:t>24 c. Impact on communities: Local and/or indigenous people actively support the protected area</w:t>
            </w: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 xml:space="preserve">29. Economic benefit assessment: </w:t>
            </w:r>
            <w:r w:rsidRPr="00567F23">
              <w:rPr>
                <w:rFonts w:ascii="Arial Narrow" w:eastAsia="宋体" w:hAnsi="Arial Narrow"/>
                <w:sz w:val="16"/>
                <w:szCs w:val="16"/>
                <w:lang w:eastAsia="en-US"/>
              </w:rPr>
              <w:t>Is the protected area providing economic benefits to local communities?</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567"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2 </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567"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2 </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3</w:t>
            </w:r>
          </w:p>
        </w:tc>
        <w:tc>
          <w:tcPr>
            <w:tcW w:w="425"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426"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0605B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2.3</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0605B2" w:rsidRDefault="004B24A2" w:rsidP="00567F23">
            <w:pPr>
              <w:jc w:val="right"/>
              <w:rPr>
                <w:rFonts w:ascii="Arial Narrow" w:eastAsia="宋体" w:hAnsi="Arial Narrow"/>
                <w:b/>
                <w:bCs/>
                <w:color w:val="FF0000"/>
                <w:sz w:val="20"/>
                <w:szCs w:val="20"/>
                <w:lang w:eastAsia="en-US"/>
              </w:rPr>
            </w:pPr>
            <w:r w:rsidRPr="000605B2">
              <w:rPr>
                <w:rFonts w:ascii="Arial Narrow" w:eastAsia="宋体" w:hAnsi="Arial Narrow"/>
                <w:b/>
                <w:bCs/>
                <w:color w:val="FF0000"/>
                <w:sz w:val="20"/>
                <w:szCs w:val="20"/>
              </w:rPr>
              <w:t>2.5</w:t>
            </w:r>
          </w:p>
        </w:tc>
        <w:tc>
          <w:tcPr>
            <w:tcW w:w="5315" w:type="dxa"/>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000000"/>
                <w:sz w:val="16"/>
                <w:szCs w:val="16"/>
                <w:lang w:eastAsia="en-US"/>
              </w:rPr>
            </w:pPr>
            <w:r w:rsidRPr="00567F23">
              <w:rPr>
                <w:rFonts w:ascii="Arial Narrow" w:eastAsia="宋体" w:hAnsi="Arial Narrow"/>
                <w:color w:val="000000"/>
                <w:sz w:val="16"/>
                <w:szCs w:val="16"/>
                <w:lang w:eastAsia="en-US"/>
              </w:rPr>
              <w:t>25. Economic benefit: Is the protected area providing economic benefits to local communities, e.g. income, employment, payment for environmental services?</w:t>
            </w: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 xml:space="preserve">30. Monitoring and evaluation: </w:t>
            </w:r>
            <w:r w:rsidRPr="00567F23">
              <w:rPr>
                <w:rFonts w:ascii="Arial Narrow" w:eastAsia="宋体" w:hAnsi="Arial Narrow"/>
                <w:sz w:val="16"/>
                <w:szCs w:val="16"/>
                <w:lang w:eastAsia="en-US"/>
              </w:rPr>
              <w:t xml:space="preserve">Are management activities monitored against performance? </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w:t>
            </w:r>
          </w:p>
        </w:tc>
        <w:tc>
          <w:tcPr>
            <w:tcW w:w="567"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567"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425"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w:t>
            </w:r>
          </w:p>
        </w:tc>
        <w:tc>
          <w:tcPr>
            <w:tcW w:w="426"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0605B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1.5</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0605B2" w:rsidRDefault="004B24A2" w:rsidP="00567F23">
            <w:pPr>
              <w:jc w:val="right"/>
              <w:rPr>
                <w:rFonts w:ascii="Arial Narrow" w:eastAsia="宋体" w:hAnsi="Arial Narrow"/>
                <w:b/>
                <w:bCs/>
                <w:color w:val="FF0000"/>
                <w:sz w:val="20"/>
                <w:szCs w:val="20"/>
                <w:lang w:eastAsia="en-US"/>
              </w:rPr>
            </w:pPr>
            <w:r w:rsidRPr="000605B2">
              <w:rPr>
                <w:rFonts w:ascii="Arial Narrow" w:eastAsia="宋体" w:hAnsi="Arial Narrow"/>
                <w:b/>
                <w:bCs/>
                <w:color w:val="FF0000"/>
                <w:sz w:val="20"/>
                <w:szCs w:val="20"/>
              </w:rPr>
              <w:t>2.0</w:t>
            </w:r>
          </w:p>
        </w:tc>
        <w:tc>
          <w:tcPr>
            <w:tcW w:w="5315" w:type="dxa"/>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000000"/>
                <w:sz w:val="16"/>
                <w:szCs w:val="16"/>
                <w:lang w:eastAsia="en-US"/>
              </w:rPr>
            </w:pPr>
            <w:r w:rsidRPr="00567F23">
              <w:rPr>
                <w:rFonts w:ascii="Arial Narrow" w:eastAsia="宋体" w:hAnsi="Arial Narrow"/>
                <w:color w:val="000000"/>
                <w:sz w:val="16"/>
                <w:szCs w:val="16"/>
                <w:lang w:eastAsia="en-US"/>
              </w:rPr>
              <w:t>26. Monitoring and evaluation: Are management activities monitored against performance?</w:t>
            </w: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 xml:space="preserve">24. Visitor facilities </w:t>
            </w:r>
            <w:r w:rsidRPr="00567F23">
              <w:rPr>
                <w:rFonts w:ascii="Arial Narrow" w:eastAsia="宋体" w:hAnsi="Arial Narrow"/>
                <w:i/>
                <w:iCs/>
                <w:sz w:val="16"/>
                <w:szCs w:val="16"/>
                <w:lang w:eastAsia="en-US"/>
              </w:rPr>
              <w:t xml:space="preserve"> Are visitor facilities (for tourists, pilgrims etc) good enough?    </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w:t>
            </w:r>
          </w:p>
        </w:tc>
        <w:tc>
          <w:tcPr>
            <w:tcW w:w="567"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w:t>
            </w:r>
          </w:p>
        </w:tc>
        <w:tc>
          <w:tcPr>
            <w:tcW w:w="567"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3</w:t>
            </w:r>
          </w:p>
        </w:tc>
        <w:tc>
          <w:tcPr>
            <w:tcW w:w="425"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 </w:t>
            </w:r>
          </w:p>
        </w:tc>
        <w:tc>
          <w:tcPr>
            <w:tcW w:w="426"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0605B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1.3</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0605B2" w:rsidRDefault="004B24A2" w:rsidP="00567F23">
            <w:pPr>
              <w:jc w:val="right"/>
              <w:rPr>
                <w:rFonts w:ascii="Arial Narrow" w:eastAsia="宋体" w:hAnsi="Arial Narrow"/>
                <w:b/>
                <w:bCs/>
                <w:color w:val="FF0000"/>
                <w:sz w:val="20"/>
                <w:szCs w:val="20"/>
                <w:lang w:eastAsia="en-US"/>
              </w:rPr>
            </w:pPr>
            <w:r w:rsidRPr="000605B2">
              <w:rPr>
                <w:rFonts w:ascii="Arial Narrow" w:eastAsia="宋体" w:hAnsi="Arial Narrow"/>
                <w:b/>
                <w:bCs/>
                <w:color w:val="FF0000"/>
                <w:sz w:val="20"/>
                <w:szCs w:val="20"/>
              </w:rPr>
              <w:t>2.5</w:t>
            </w:r>
          </w:p>
        </w:tc>
        <w:tc>
          <w:tcPr>
            <w:tcW w:w="5315" w:type="dxa"/>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000000"/>
                <w:sz w:val="16"/>
                <w:szCs w:val="16"/>
                <w:lang w:eastAsia="en-US"/>
              </w:rPr>
            </w:pPr>
            <w:r w:rsidRPr="00567F23">
              <w:rPr>
                <w:rFonts w:ascii="Arial Narrow" w:eastAsia="宋体" w:hAnsi="Arial Narrow"/>
                <w:color w:val="000000"/>
                <w:sz w:val="16"/>
                <w:szCs w:val="16"/>
                <w:lang w:eastAsia="en-US"/>
              </w:rPr>
              <w:t>27. Visitor facilities: Are visitor facilities adequate?</w:t>
            </w: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25. Commercial tourism</w:t>
            </w:r>
            <w:r w:rsidRPr="00567F23">
              <w:rPr>
                <w:rFonts w:ascii="Arial Narrow" w:eastAsia="宋体" w:hAnsi="Arial Narrow"/>
                <w:i/>
                <w:iCs/>
                <w:sz w:val="16"/>
                <w:szCs w:val="16"/>
                <w:lang w:eastAsia="en-US"/>
              </w:rPr>
              <w:t xml:space="preserve">   Do commercial tour operators contribute to  protected area management?</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w:t>
            </w:r>
          </w:p>
        </w:tc>
        <w:tc>
          <w:tcPr>
            <w:tcW w:w="567"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   </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3</w:t>
            </w:r>
          </w:p>
        </w:tc>
        <w:tc>
          <w:tcPr>
            <w:tcW w:w="567"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3</w:t>
            </w:r>
          </w:p>
        </w:tc>
        <w:tc>
          <w:tcPr>
            <w:tcW w:w="425"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426"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0605B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2.3</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0605B2" w:rsidRDefault="004B24A2" w:rsidP="00567F23">
            <w:pPr>
              <w:jc w:val="right"/>
              <w:rPr>
                <w:rFonts w:ascii="Arial Narrow" w:eastAsia="宋体" w:hAnsi="Arial Narrow"/>
                <w:b/>
                <w:bCs/>
                <w:color w:val="FF0000"/>
                <w:sz w:val="20"/>
                <w:szCs w:val="20"/>
                <w:lang w:eastAsia="en-US"/>
              </w:rPr>
            </w:pPr>
            <w:r w:rsidRPr="006E00A2">
              <w:rPr>
                <w:rFonts w:ascii="Arial Narrow" w:eastAsia="宋体" w:hAnsi="Arial Narrow"/>
                <w:b/>
                <w:bCs/>
                <w:color w:val="FF0000"/>
                <w:sz w:val="20"/>
                <w:szCs w:val="20"/>
                <w:highlight w:val="yellow"/>
              </w:rPr>
              <w:t>1.8</w:t>
            </w:r>
          </w:p>
        </w:tc>
        <w:tc>
          <w:tcPr>
            <w:tcW w:w="5315" w:type="dxa"/>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000000"/>
                <w:sz w:val="16"/>
                <w:szCs w:val="16"/>
                <w:lang w:eastAsia="en-US"/>
              </w:rPr>
            </w:pPr>
            <w:r w:rsidRPr="00567F23">
              <w:rPr>
                <w:rFonts w:ascii="Arial Narrow" w:eastAsia="宋体" w:hAnsi="Arial Narrow"/>
                <w:color w:val="000000"/>
                <w:sz w:val="16"/>
                <w:szCs w:val="16"/>
                <w:lang w:eastAsia="en-US"/>
              </w:rPr>
              <w:t>28. Commercial tourism operators: Do commercial tour operators contribute to protected area management?</w:t>
            </w: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 xml:space="preserve">26. Fees </w:t>
            </w:r>
            <w:r w:rsidRPr="00567F23">
              <w:rPr>
                <w:rFonts w:ascii="Arial Narrow" w:eastAsia="宋体" w:hAnsi="Arial Narrow"/>
                <w:i/>
                <w:iCs/>
                <w:sz w:val="16"/>
                <w:szCs w:val="16"/>
                <w:lang w:eastAsia="en-US"/>
              </w:rPr>
              <w:t xml:space="preserve"> If fees (tourism, fines) are applied, do they help protected area management? </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0</w:t>
            </w:r>
          </w:p>
        </w:tc>
        <w:tc>
          <w:tcPr>
            <w:tcW w:w="567"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3</w:t>
            </w:r>
          </w:p>
        </w:tc>
        <w:tc>
          <w:tcPr>
            <w:tcW w:w="567"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3</w:t>
            </w:r>
          </w:p>
        </w:tc>
        <w:tc>
          <w:tcPr>
            <w:tcW w:w="425"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426"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0605B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2.0</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0605B2" w:rsidRDefault="004B24A2" w:rsidP="00567F23">
            <w:pPr>
              <w:jc w:val="right"/>
              <w:rPr>
                <w:rFonts w:ascii="Arial Narrow" w:eastAsia="宋体" w:hAnsi="Arial Narrow"/>
                <w:b/>
                <w:bCs/>
                <w:color w:val="FF0000"/>
                <w:sz w:val="20"/>
                <w:szCs w:val="20"/>
                <w:lang w:eastAsia="en-US"/>
              </w:rPr>
            </w:pPr>
            <w:r w:rsidRPr="000605B2">
              <w:rPr>
                <w:rFonts w:ascii="Arial Narrow" w:eastAsia="宋体" w:hAnsi="Arial Narrow"/>
                <w:b/>
                <w:bCs/>
                <w:color w:val="FF0000"/>
                <w:sz w:val="20"/>
                <w:szCs w:val="20"/>
              </w:rPr>
              <w:t>3.0</w:t>
            </w:r>
          </w:p>
        </w:tc>
        <w:tc>
          <w:tcPr>
            <w:tcW w:w="5315" w:type="dxa"/>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000000"/>
                <w:sz w:val="16"/>
                <w:szCs w:val="16"/>
                <w:lang w:eastAsia="en-US"/>
              </w:rPr>
            </w:pPr>
            <w:r w:rsidRPr="00567F23">
              <w:rPr>
                <w:rFonts w:ascii="Arial Narrow" w:eastAsia="宋体" w:hAnsi="Arial Narrow"/>
                <w:color w:val="000000"/>
                <w:sz w:val="16"/>
                <w:szCs w:val="16"/>
                <w:lang w:eastAsia="en-US"/>
              </w:rPr>
              <w:t>29. Fees: If fees (i.e. entry fees or fines) are applied, do they help protected area management?</w:t>
            </w: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 xml:space="preserve">27. Condition assessment </w:t>
            </w:r>
            <w:r w:rsidRPr="00567F23">
              <w:rPr>
                <w:rFonts w:ascii="Arial Narrow" w:eastAsia="宋体" w:hAnsi="Arial Narrow"/>
                <w:i/>
                <w:iCs/>
                <w:sz w:val="16"/>
                <w:szCs w:val="16"/>
                <w:lang w:eastAsia="en-US"/>
              </w:rPr>
              <w:t xml:space="preserve"> Is the protected area being managed consistent to its objectives? </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567"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567"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3</w:t>
            </w:r>
          </w:p>
        </w:tc>
        <w:tc>
          <w:tcPr>
            <w:tcW w:w="425"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426"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3 </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0605B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2.3</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0605B2" w:rsidRDefault="004B24A2" w:rsidP="00567F23">
            <w:pPr>
              <w:jc w:val="right"/>
              <w:rPr>
                <w:rFonts w:ascii="Arial Narrow" w:eastAsia="宋体" w:hAnsi="Arial Narrow"/>
                <w:b/>
                <w:bCs/>
                <w:color w:val="FF0000"/>
                <w:sz w:val="20"/>
                <w:szCs w:val="20"/>
                <w:lang w:eastAsia="en-US"/>
              </w:rPr>
            </w:pPr>
            <w:r w:rsidRPr="000605B2">
              <w:rPr>
                <w:rFonts w:ascii="Arial Narrow" w:eastAsia="宋体" w:hAnsi="Arial Narrow"/>
                <w:b/>
                <w:bCs/>
                <w:color w:val="FF0000"/>
                <w:sz w:val="20"/>
                <w:szCs w:val="20"/>
              </w:rPr>
              <w:t>3.0</w:t>
            </w:r>
          </w:p>
        </w:tc>
        <w:tc>
          <w:tcPr>
            <w:tcW w:w="5315" w:type="dxa"/>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000000"/>
                <w:sz w:val="16"/>
                <w:szCs w:val="16"/>
                <w:lang w:eastAsia="en-US"/>
              </w:rPr>
            </w:pPr>
            <w:r w:rsidRPr="00567F23">
              <w:rPr>
                <w:rFonts w:ascii="Arial Narrow" w:eastAsia="宋体" w:hAnsi="Arial Narrow"/>
                <w:color w:val="000000"/>
                <w:sz w:val="16"/>
                <w:szCs w:val="16"/>
                <w:lang w:eastAsia="en-US"/>
              </w:rPr>
              <w:t>30. Condition of values: What is the condition of the important values of the protected area as compared to when it was first designated?</w:t>
            </w: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 xml:space="preserve">Additional points: </w:t>
            </w:r>
            <w:r w:rsidRPr="00567F23">
              <w:rPr>
                <w:rFonts w:ascii="Arial Narrow" w:eastAsia="宋体" w:hAnsi="Arial Narrow"/>
                <w:sz w:val="16"/>
                <w:szCs w:val="16"/>
                <w:lang w:eastAsia="en-US"/>
              </w:rPr>
              <w:t>There are active programmes for restoration of degraded areas within the protected area and/or the protected area buffer zone</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w:t>
            </w:r>
          </w:p>
        </w:tc>
        <w:tc>
          <w:tcPr>
            <w:tcW w:w="567"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w:t>
            </w:r>
          </w:p>
        </w:tc>
        <w:tc>
          <w:tcPr>
            <w:tcW w:w="567"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w:t>
            </w:r>
          </w:p>
        </w:tc>
        <w:tc>
          <w:tcPr>
            <w:tcW w:w="425"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w:t>
            </w:r>
          </w:p>
        </w:tc>
        <w:tc>
          <w:tcPr>
            <w:tcW w:w="426"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0605B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0.8</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0605B2" w:rsidRDefault="004B24A2" w:rsidP="00567F23">
            <w:pPr>
              <w:jc w:val="right"/>
              <w:rPr>
                <w:rFonts w:ascii="Arial Narrow" w:eastAsia="宋体" w:hAnsi="Arial Narrow"/>
                <w:b/>
                <w:bCs/>
                <w:color w:val="FF0000"/>
                <w:sz w:val="20"/>
                <w:szCs w:val="20"/>
                <w:lang w:eastAsia="en-US"/>
              </w:rPr>
            </w:pPr>
            <w:r w:rsidRPr="000605B2">
              <w:rPr>
                <w:rFonts w:ascii="Arial Narrow" w:eastAsia="宋体" w:hAnsi="Arial Narrow"/>
                <w:b/>
                <w:bCs/>
                <w:color w:val="FF0000"/>
                <w:sz w:val="20"/>
                <w:szCs w:val="20"/>
              </w:rPr>
              <w:t>1.0</w:t>
            </w:r>
          </w:p>
        </w:tc>
        <w:tc>
          <w:tcPr>
            <w:tcW w:w="5315" w:type="dxa"/>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000000"/>
                <w:sz w:val="16"/>
                <w:szCs w:val="16"/>
                <w:lang w:eastAsia="en-US"/>
              </w:rPr>
            </w:pPr>
            <w:r w:rsidRPr="00567F23">
              <w:rPr>
                <w:rFonts w:ascii="Arial Narrow" w:eastAsia="宋体" w:hAnsi="Arial Narrow"/>
                <w:color w:val="000000"/>
                <w:sz w:val="16"/>
                <w:szCs w:val="16"/>
                <w:lang w:eastAsia="en-US"/>
              </w:rPr>
              <w:t>30a: Condition of values: The assessment of the condition of values is based on research and/or monitoring</w:t>
            </w: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 xml:space="preserve">28. Access assessment: </w:t>
            </w:r>
            <w:r w:rsidRPr="00567F23">
              <w:rPr>
                <w:rFonts w:ascii="Arial Narrow" w:eastAsia="宋体" w:hAnsi="Arial Narrow"/>
                <w:i/>
                <w:iCs/>
                <w:sz w:val="16"/>
                <w:szCs w:val="16"/>
                <w:lang w:eastAsia="en-US"/>
              </w:rPr>
              <w:t>Is access/resource use sufficiently controlled?</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567"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567"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2</w:t>
            </w:r>
          </w:p>
        </w:tc>
        <w:tc>
          <w:tcPr>
            <w:tcW w:w="425"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w:t>
            </w:r>
          </w:p>
        </w:tc>
        <w:tc>
          <w:tcPr>
            <w:tcW w:w="426"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0605B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1.8</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0605B2" w:rsidRDefault="004B24A2" w:rsidP="00567F23">
            <w:pPr>
              <w:jc w:val="right"/>
              <w:rPr>
                <w:rFonts w:ascii="Arial Narrow" w:eastAsia="宋体" w:hAnsi="Arial Narrow"/>
                <w:b/>
                <w:bCs/>
                <w:color w:val="FF0000"/>
                <w:sz w:val="20"/>
                <w:szCs w:val="20"/>
                <w:lang w:eastAsia="en-US"/>
              </w:rPr>
            </w:pPr>
            <w:r w:rsidRPr="006E00A2">
              <w:rPr>
                <w:rFonts w:ascii="Arial Narrow" w:eastAsia="宋体" w:hAnsi="Arial Narrow"/>
                <w:b/>
                <w:bCs/>
                <w:color w:val="FF0000"/>
                <w:sz w:val="20"/>
                <w:szCs w:val="20"/>
                <w:highlight w:val="yellow"/>
              </w:rPr>
              <w:t>1.0</w:t>
            </w:r>
          </w:p>
        </w:tc>
        <w:tc>
          <w:tcPr>
            <w:tcW w:w="5315" w:type="dxa"/>
            <w:tcBorders>
              <w:top w:val="nil"/>
              <w:left w:val="nil"/>
              <w:bottom w:val="nil"/>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000000"/>
                <w:sz w:val="16"/>
                <w:szCs w:val="16"/>
                <w:lang w:eastAsia="en-US"/>
              </w:rPr>
            </w:pPr>
            <w:r w:rsidRPr="00567F23">
              <w:rPr>
                <w:rFonts w:ascii="Arial Narrow" w:eastAsia="宋体" w:hAnsi="Arial Narrow"/>
                <w:color w:val="000000"/>
                <w:sz w:val="16"/>
                <w:szCs w:val="16"/>
                <w:lang w:eastAsia="en-US"/>
              </w:rPr>
              <w:t>30b: Condition of values Specific management programmes are being implemented to address threats to biodiversity, ecological and cultural values</w:t>
            </w: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29. [moved to below 23, above]</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 </w:t>
            </w:r>
          </w:p>
        </w:tc>
        <w:tc>
          <w:tcPr>
            <w:tcW w:w="567"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 </w:t>
            </w:r>
          </w:p>
        </w:tc>
        <w:tc>
          <w:tcPr>
            <w:tcW w:w="567"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 </w:t>
            </w:r>
          </w:p>
        </w:tc>
        <w:tc>
          <w:tcPr>
            <w:tcW w:w="425"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 </w:t>
            </w:r>
          </w:p>
        </w:tc>
        <w:tc>
          <w:tcPr>
            <w:tcW w:w="426"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cente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xml:space="preserve"> 1 </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0605B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 </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0605B2" w:rsidRDefault="004B24A2" w:rsidP="00567F23">
            <w:pPr>
              <w:jc w:val="right"/>
              <w:rPr>
                <w:rFonts w:ascii="Arial Narrow" w:eastAsia="宋体" w:hAnsi="Arial Narrow"/>
                <w:b/>
                <w:bCs/>
                <w:color w:val="FF0000"/>
                <w:sz w:val="20"/>
                <w:szCs w:val="20"/>
                <w:lang w:eastAsia="en-US"/>
              </w:rPr>
            </w:pPr>
            <w:r w:rsidRPr="000605B2">
              <w:rPr>
                <w:rFonts w:ascii="Arial Narrow" w:eastAsia="宋体" w:hAnsi="Arial Narrow"/>
                <w:b/>
                <w:bCs/>
                <w:color w:val="FF0000"/>
                <w:sz w:val="20"/>
                <w:szCs w:val="20"/>
              </w:rPr>
              <w:t>1.0</w:t>
            </w:r>
          </w:p>
        </w:tc>
        <w:tc>
          <w:tcPr>
            <w:tcW w:w="5315" w:type="dxa"/>
            <w:tcBorders>
              <w:top w:val="single" w:sz="4" w:space="0" w:color="auto"/>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000000"/>
                <w:sz w:val="16"/>
                <w:szCs w:val="16"/>
                <w:lang w:eastAsia="en-US"/>
              </w:rPr>
            </w:pPr>
            <w:r w:rsidRPr="00567F23">
              <w:rPr>
                <w:rFonts w:ascii="Arial Narrow" w:eastAsia="宋体" w:hAnsi="Arial Narrow"/>
                <w:color w:val="000000"/>
                <w:sz w:val="16"/>
                <w:szCs w:val="16"/>
                <w:lang w:eastAsia="en-US"/>
              </w:rPr>
              <w:t>30c: Condition of values: Activities to maintain key biodiversity, ecological and cultural values are a routine part of park management</w:t>
            </w:r>
          </w:p>
        </w:tc>
      </w:tr>
      <w:tr w:rsidR="004B24A2" w:rsidRPr="00567F23" w:rsidTr="00DE3E2C">
        <w:trPr>
          <w:trHeight w:val="49"/>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30. [moved to below 29, above]</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 </w:t>
            </w:r>
          </w:p>
        </w:tc>
        <w:tc>
          <w:tcPr>
            <w:tcW w:w="567"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 </w:t>
            </w:r>
          </w:p>
        </w:tc>
        <w:tc>
          <w:tcPr>
            <w:tcW w:w="567"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 </w:t>
            </w:r>
          </w:p>
        </w:tc>
        <w:tc>
          <w:tcPr>
            <w:tcW w:w="425"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 </w:t>
            </w:r>
          </w:p>
        </w:tc>
        <w:tc>
          <w:tcPr>
            <w:tcW w:w="426"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 </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0605B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 </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0605B2" w:rsidRDefault="004B24A2" w:rsidP="00567F23">
            <w:pPr>
              <w:jc w:val="right"/>
              <w:rPr>
                <w:rFonts w:ascii="Arial Narrow" w:eastAsia="宋体" w:hAnsi="Arial Narrow"/>
                <w:b/>
                <w:bCs/>
                <w:color w:val="FF0000"/>
                <w:sz w:val="20"/>
                <w:szCs w:val="20"/>
                <w:lang w:eastAsia="en-US"/>
              </w:rPr>
            </w:pPr>
            <w:r w:rsidRPr="000605B2">
              <w:rPr>
                <w:rFonts w:ascii="Arial Narrow" w:eastAsia="宋体" w:hAnsi="Arial Narrow"/>
                <w:b/>
                <w:bCs/>
                <w:color w:val="FF0000"/>
                <w:sz w:val="20"/>
                <w:szCs w:val="20"/>
              </w:rPr>
              <w:t> </w:t>
            </w:r>
          </w:p>
        </w:tc>
        <w:tc>
          <w:tcPr>
            <w:tcW w:w="5315" w:type="dxa"/>
            <w:tcBorders>
              <w:top w:val="single" w:sz="4" w:space="0" w:color="auto"/>
              <w:left w:val="nil"/>
              <w:bottom w:val="single" w:sz="8"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sz w:val="16"/>
                <w:szCs w:val="16"/>
                <w:lang w:eastAsia="en-US"/>
              </w:rPr>
            </w:pPr>
            <w:r w:rsidRPr="00567F23">
              <w:rPr>
                <w:rFonts w:ascii="Arial Narrow" w:eastAsia="宋体" w:hAnsi="Arial Narrow"/>
                <w:sz w:val="16"/>
                <w:szCs w:val="16"/>
                <w:lang w:eastAsia="en-US"/>
              </w:rPr>
              <w:t> </w:t>
            </w: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b/>
                <w:bCs/>
                <w:sz w:val="16"/>
                <w:szCs w:val="16"/>
                <w:lang w:eastAsia="en-US"/>
              </w:rPr>
            </w:pPr>
            <w:r w:rsidRPr="00567F23">
              <w:rPr>
                <w:rFonts w:ascii="Arial Narrow" w:eastAsia="宋体" w:hAnsi="Arial Narrow"/>
                <w:b/>
                <w:bCs/>
                <w:sz w:val="16"/>
                <w:szCs w:val="16"/>
                <w:lang w:eastAsia="en-US"/>
              </w:rPr>
              <w:t>Maximum total score [96 in 2010]</w:t>
            </w:r>
          </w:p>
        </w:tc>
        <w:tc>
          <w:tcPr>
            <w:tcW w:w="426" w:type="dxa"/>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96</w:t>
            </w:r>
          </w:p>
        </w:tc>
        <w:tc>
          <w:tcPr>
            <w:tcW w:w="567" w:type="dxa"/>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102</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96</w:t>
            </w:r>
          </w:p>
        </w:tc>
        <w:tc>
          <w:tcPr>
            <w:tcW w:w="567"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102</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96</w:t>
            </w:r>
          </w:p>
        </w:tc>
        <w:tc>
          <w:tcPr>
            <w:tcW w:w="425"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102</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96</w:t>
            </w:r>
          </w:p>
        </w:tc>
        <w:tc>
          <w:tcPr>
            <w:tcW w:w="426"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102</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0605B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 </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0605B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color w:val="FF0000"/>
                <w:sz w:val="20"/>
                <w:szCs w:val="20"/>
              </w:rPr>
              <w:t> </w:t>
            </w:r>
          </w:p>
        </w:tc>
        <w:tc>
          <w:tcPr>
            <w:tcW w:w="5315" w:type="dxa"/>
            <w:tcBorders>
              <w:top w:val="single" w:sz="4" w:space="0" w:color="auto"/>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b/>
                <w:bCs/>
                <w:sz w:val="16"/>
                <w:szCs w:val="16"/>
                <w:lang w:eastAsia="en-US"/>
              </w:rPr>
            </w:pPr>
            <w:r w:rsidRPr="00567F23">
              <w:rPr>
                <w:rFonts w:ascii="Arial Narrow" w:eastAsia="宋体" w:hAnsi="Arial Narrow"/>
                <w:b/>
                <w:bCs/>
                <w:sz w:val="16"/>
                <w:szCs w:val="16"/>
                <w:lang w:eastAsia="en-US"/>
              </w:rPr>
              <w:t>Maximum total score [102 in 2013]</w:t>
            </w:r>
          </w:p>
        </w:tc>
      </w:tr>
      <w:tr w:rsidR="004B24A2" w:rsidRPr="00567F23" w:rsidTr="00DE3E2C">
        <w:trPr>
          <w:trHeight w:val="280"/>
        </w:trPr>
        <w:tc>
          <w:tcPr>
            <w:tcW w:w="3997" w:type="dxa"/>
            <w:tcBorders>
              <w:top w:val="nil"/>
              <w:left w:val="single" w:sz="8" w:space="0" w:color="auto"/>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Number of questionnaires completed by participants involved in monitoring</w:t>
            </w:r>
          </w:p>
        </w:tc>
        <w:tc>
          <w:tcPr>
            <w:tcW w:w="426"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w:t>
            </w:r>
          </w:p>
        </w:tc>
        <w:tc>
          <w:tcPr>
            <w:tcW w:w="567"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16</w:t>
            </w:r>
          </w:p>
        </w:tc>
        <w:tc>
          <w:tcPr>
            <w:tcW w:w="567"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w:t>
            </w:r>
          </w:p>
        </w:tc>
        <w:tc>
          <w:tcPr>
            <w:tcW w:w="567"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110</w:t>
            </w:r>
          </w:p>
        </w:tc>
        <w:tc>
          <w:tcPr>
            <w:tcW w:w="425" w:type="dxa"/>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w:t>
            </w:r>
          </w:p>
        </w:tc>
        <w:tc>
          <w:tcPr>
            <w:tcW w:w="425" w:type="dxa"/>
            <w:tcBorders>
              <w:top w:val="nil"/>
              <w:left w:val="nil"/>
              <w:bottom w:val="single" w:sz="4" w:space="0" w:color="auto"/>
              <w:right w:val="single" w:sz="8"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83</w:t>
            </w:r>
          </w:p>
        </w:tc>
        <w:tc>
          <w:tcPr>
            <w:tcW w:w="425" w:type="dxa"/>
            <w:tcBorders>
              <w:top w:val="nil"/>
              <w:left w:val="nil"/>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140</w:t>
            </w:r>
          </w:p>
        </w:tc>
        <w:tc>
          <w:tcPr>
            <w:tcW w:w="426" w:type="dxa"/>
            <w:tcBorders>
              <w:top w:val="nil"/>
              <w:left w:val="nil"/>
              <w:bottom w:val="single" w:sz="4" w:space="0" w:color="auto"/>
              <w:right w:val="nil"/>
            </w:tcBorders>
            <w:shd w:val="clear" w:color="000000" w:fill="FFFFFF"/>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color w:val="FF0000"/>
                <w:sz w:val="20"/>
                <w:szCs w:val="20"/>
                <w:lang w:eastAsia="en-US"/>
              </w:rPr>
            </w:pPr>
            <w:r w:rsidRPr="00567F23">
              <w:rPr>
                <w:rFonts w:ascii="Arial Narrow" w:eastAsia="宋体" w:hAnsi="Arial Narrow"/>
                <w:color w:val="FF0000"/>
                <w:sz w:val="20"/>
                <w:szCs w:val="20"/>
                <w:lang w:eastAsia="en-US"/>
              </w:rPr>
              <w:t>60</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0605B2" w:rsidRDefault="004B24A2" w:rsidP="00567F23">
            <w:pPr>
              <w:jc w:val="right"/>
              <w:rPr>
                <w:rFonts w:ascii="Arial Narrow" w:eastAsia="宋体" w:hAnsi="Arial Narrow"/>
                <w:b/>
                <w:bCs/>
                <w:sz w:val="20"/>
                <w:szCs w:val="20"/>
                <w:lang w:eastAsia="en-US"/>
              </w:rPr>
            </w:pPr>
            <w:r w:rsidRPr="000605B2">
              <w:rPr>
                <w:rFonts w:ascii="Arial Narrow" w:eastAsia="宋体" w:hAnsi="Arial Narrow"/>
                <w:b/>
                <w:bCs/>
                <w:sz w:val="20"/>
                <w:szCs w:val="20"/>
              </w:rPr>
              <w:t>96</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0605B2" w:rsidRDefault="004B24A2" w:rsidP="00567F23">
            <w:pPr>
              <w:jc w:val="right"/>
              <w:rPr>
                <w:rFonts w:ascii="Arial Narrow" w:eastAsia="宋体" w:hAnsi="Arial Narrow"/>
                <w:b/>
                <w:bCs/>
                <w:color w:val="FF0000"/>
                <w:sz w:val="20"/>
                <w:szCs w:val="20"/>
                <w:lang w:eastAsia="en-US"/>
              </w:rPr>
            </w:pPr>
            <w:r w:rsidRPr="000605B2">
              <w:rPr>
                <w:rFonts w:ascii="Arial Narrow" w:eastAsia="宋体" w:hAnsi="Arial Narrow"/>
                <w:b/>
                <w:bCs/>
                <w:sz w:val="20"/>
                <w:szCs w:val="20"/>
              </w:rPr>
              <w:t>102</w:t>
            </w:r>
          </w:p>
        </w:tc>
        <w:tc>
          <w:tcPr>
            <w:tcW w:w="5315" w:type="dxa"/>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center"/>
            <w:hideMark/>
          </w:tcPr>
          <w:p w:rsidR="004B24A2" w:rsidRPr="00567F23" w:rsidRDefault="004B24A2" w:rsidP="00567F23">
            <w:pPr>
              <w:rPr>
                <w:rFonts w:ascii="Arial Narrow" w:eastAsia="宋体" w:hAnsi="Arial Narrow"/>
                <w:sz w:val="16"/>
                <w:szCs w:val="16"/>
                <w:lang w:eastAsia="en-US"/>
              </w:rPr>
            </w:pPr>
            <w:r w:rsidRPr="00567F23">
              <w:rPr>
                <w:rFonts w:ascii="Arial Narrow" w:eastAsia="宋体" w:hAnsi="Arial Narrow"/>
                <w:sz w:val="16"/>
                <w:szCs w:val="16"/>
                <w:lang w:eastAsia="en-US"/>
              </w:rPr>
              <w:t> </w:t>
            </w:r>
          </w:p>
        </w:tc>
      </w:tr>
      <w:tr w:rsidR="004B24A2" w:rsidRPr="00567F23" w:rsidTr="000605B2">
        <w:trPr>
          <w:trHeight w:val="280"/>
        </w:trPr>
        <w:tc>
          <w:tcPr>
            <w:tcW w:w="3997" w:type="dxa"/>
            <w:tcBorders>
              <w:top w:val="nil"/>
              <w:left w:val="single" w:sz="8" w:space="0" w:color="auto"/>
              <w:bottom w:val="single" w:sz="4" w:space="0" w:color="auto"/>
              <w:right w:val="nil"/>
            </w:tcBorders>
            <w:shd w:val="clear" w:color="000000" w:fill="D9D9D9"/>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TOTAL SCORE</w:t>
            </w:r>
          </w:p>
        </w:tc>
        <w:tc>
          <w:tcPr>
            <w:tcW w:w="426"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54</w:t>
            </w:r>
          </w:p>
        </w:tc>
        <w:tc>
          <w:tcPr>
            <w:tcW w:w="567"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63</w:t>
            </w:r>
          </w:p>
        </w:tc>
        <w:tc>
          <w:tcPr>
            <w:tcW w:w="567" w:type="dxa"/>
            <w:tcBorders>
              <w:top w:val="nil"/>
              <w:left w:val="nil"/>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57</w:t>
            </w:r>
          </w:p>
        </w:tc>
        <w:tc>
          <w:tcPr>
            <w:tcW w:w="567" w:type="dxa"/>
            <w:tcBorders>
              <w:top w:val="nil"/>
              <w:left w:val="nil"/>
              <w:bottom w:val="single" w:sz="4" w:space="0" w:color="auto"/>
              <w:right w:val="nil"/>
            </w:tcBorders>
            <w:shd w:val="clear" w:color="000000" w:fill="D9D9D9"/>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84</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72</w:t>
            </w:r>
          </w:p>
        </w:tc>
        <w:tc>
          <w:tcPr>
            <w:tcW w:w="425"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67</w:t>
            </w:r>
          </w:p>
        </w:tc>
        <w:tc>
          <w:tcPr>
            <w:tcW w:w="425" w:type="dxa"/>
            <w:tcBorders>
              <w:top w:val="nil"/>
              <w:left w:val="nil"/>
              <w:bottom w:val="single" w:sz="4"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52</w:t>
            </w:r>
          </w:p>
        </w:tc>
        <w:tc>
          <w:tcPr>
            <w:tcW w:w="426" w:type="dxa"/>
            <w:tcBorders>
              <w:top w:val="nil"/>
              <w:left w:val="nil"/>
              <w:bottom w:val="single" w:sz="4" w:space="0" w:color="auto"/>
              <w:right w:val="nil"/>
            </w:tcBorders>
            <w:shd w:val="clear" w:color="000000" w:fill="D9D9D9"/>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95</w:t>
            </w:r>
          </w:p>
        </w:tc>
        <w:tc>
          <w:tcPr>
            <w:tcW w:w="425" w:type="dxa"/>
            <w:tcBorders>
              <w:top w:val="nil"/>
              <w:left w:val="single" w:sz="8" w:space="0" w:color="auto"/>
              <w:bottom w:val="single" w:sz="4" w:space="0" w:color="auto"/>
              <w:right w:val="single" w:sz="4" w:space="0" w:color="auto"/>
            </w:tcBorders>
            <w:shd w:val="clear" w:color="000000" w:fill="D9D9D9"/>
            <w:noWrap/>
            <w:tcMar>
              <w:top w:w="28" w:type="dxa"/>
              <w:left w:w="28" w:type="dxa"/>
              <w:bottom w:w="28" w:type="dxa"/>
              <w:right w:w="0" w:type="dxa"/>
            </w:tcMar>
            <w:vAlign w:val="center"/>
            <w:hideMark/>
          </w:tcPr>
          <w:p w:rsidR="004B24A2" w:rsidRPr="000605B2" w:rsidRDefault="000605B2" w:rsidP="00567F23">
            <w:pPr>
              <w:jc w:val="right"/>
              <w:rPr>
                <w:rFonts w:ascii="Arial Narrow" w:eastAsia="宋体" w:hAnsi="Arial Narrow"/>
                <w:b/>
                <w:bCs/>
                <w:sz w:val="18"/>
                <w:szCs w:val="18"/>
                <w:lang w:eastAsia="en-US"/>
              </w:rPr>
            </w:pPr>
            <w:r w:rsidRPr="000605B2">
              <w:rPr>
                <w:rFonts w:ascii="Arial Narrow" w:eastAsia="宋体" w:hAnsi="Arial Narrow"/>
                <w:b/>
                <w:bCs/>
                <w:sz w:val="18"/>
                <w:szCs w:val="18"/>
              </w:rPr>
              <w:t>58.8</w:t>
            </w:r>
            <w:r w:rsidR="004B24A2" w:rsidRPr="000605B2">
              <w:rPr>
                <w:rFonts w:ascii="Arial Narrow" w:eastAsia="宋体" w:hAnsi="Arial Narrow"/>
                <w:b/>
                <w:bCs/>
                <w:sz w:val="18"/>
                <w:szCs w:val="18"/>
              </w:rPr>
              <w:t> </w:t>
            </w:r>
          </w:p>
        </w:tc>
        <w:tc>
          <w:tcPr>
            <w:tcW w:w="493" w:type="dxa"/>
            <w:tcBorders>
              <w:top w:val="nil"/>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0605B2" w:rsidRDefault="000605B2" w:rsidP="00567F23">
            <w:pPr>
              <w:jc w:val="right"/>
              <w:rPr>
                <w:rFonts w:ascii="Arial Narrow" w:eastAsia="宋体" w:hAnsi="Arial Narrow"/>
                <w:b/>
                <w:bCs/>
                <w:sz w:val="20"/>
                <w:szCs w:val="20"/>
                <w:lang w:eastAsia="en-US"/>
              </w:rPr>
            </w:pPr>
            <w:r>
              <w:rPr>
                <w:rFonts w:ascii="Arial Narrow" w:eastAsia="宋体" w:hAnsi="Arial Narrow"/>
                <w:b/>
                <w:bCs/>
                <w:color w:val="FF0000"/>
                <w:sz w:val="20"/>
                <w:szCs w:val="20"/>
              </w:rPr>
              <w:t>77.3</w:t>
            </w:r>
            <w:r w:rsidR="004B24A2" w:rsidRPr="000605B2">
              <w:rPr>
                <w:rFonts w:ascii="Arial Narrow" w:eastAsia="宋体" w:hAnsi="Arial Narrow"/>
                <w:b/>
                <w:bCs/>
                <w:color w:val="FF0000"/>
                <w:sz w:val="20"/>
                <w:szCs w:val="20"/>
              </w:rPr>
              <w:t> </w:t>
            </w:r>
          </w:p>
        </w:tc>
        <w:tc>
          <w:tcPr>
            <w:tcW w:w="5315" w:type="dxa"/>
            <w:tcBorders>
              <w:top w:val="single" w:sz="4" w:space="0" w:color="auto"/>
              <w:left w:val="nil"/>
              <w:bottom w:val="single" w:sz="4"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TOTAL SCORE</w:t>
            </w:r>
          </w:p>
        </w:tc>
      </w:tr>
      <w:tr w:rsidR="004B24A2" w:rsidRPr="00567F23" w:rsidTr="000605B2">
        <w:trPr>
          <w:trHeight w:val="280"/>
        </w:trPr>
        <w:tc>
          <w:tcPr>
            <w:tcW w:w="3997" w:type="dxa"/>
            <w:tcBorders>
              <w:top w:val="nil"/>
              <w:left w:val="single" w:sz="8" w:space="0" w:color="auto"/>
              <w:bottom w:val="single" w:sz="8" w:space="0" w:color="auto"/>
              <w:right w:val="nil"/>
            </w:tcBorders>
            <w:shd w:val="clear" w:color="000000" w:fill="D9D9D9"/>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PERCENTAGE OF TOTAL SCORE</w:t>
            </w:r>
          </w:p>
        </w:tc>
        <w:tc>
          <w:tcPr>
            <w:tcW w:w="426" w:type="dxa"/>
            <w:tcBorders>
              <w:top w:val="nil"/>
              <w:left w:val="single" w:sz="8" w:space="0" w:color="auto"/>
              <w:bottom w:val="single" w:sz="8"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56%</w:t>
            </w:r>
          </w:p>
        </w:tc>
        <w:tc>
          <w:tcPr>
            <w:tcW w:w="567" w:type="dxa"/>
            <w:tcBorders>
              <w:top w:val="nil"/>
              <w:left w:val="nil"/>
              <w:bottom w:val="single" w:sz="8"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62%</w:t>
            </w:r>
          </w:p>
        </w:tc>
        <w:tc>
          <w:tcPr>
            <w:tcW w:w="567" w:type="dxa"/>
            <w:tcBorders>
              <w:top w:val="nil"/>
              <w:left w:val="nil"/>
              <w:bottom w:val="single" w:sz="8"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59%</w:t>
            </w:r>
          </w:p>
        </w:tc>
        <w:tc>
          <w:tcPr>
            <w:tcW w:w="567" w:type="dxa"/>
            <w:tcBorders>
              <w:top w:val="nil"/>
              <w:left w:val="nil"/>
              <w:bottom w:val="single" w:sz="8" w:space="0" w:color="auto"/>
              <w:right w:val="nil"/>
            </w:tcBorders>
            <w:shd w:val="clear" w:color="000000" w:fill="D9D9D9"/>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82%</w:t>
            </w:r>
          </w:p>
        </w:tc>
        <w:tc>
          <w:tcPr>
            <w:tcW w:w="425" w:type="dxa"/>
            <w:tcBorders>
              <w:top w:val="nil"/>
              <w:left w:val="single" w:sz="8" w:space="0" w:color="auto"/>
              <w:bottom w:val="single" w:sz="8"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75%</w:t>
            </w:r>
          </w:p>
        </w:tc>
        <w:tc>
          <w:tcPr>
            <w:tcW w:w="425" w:type="dxa"/>
            <w:tcBorders>
              <w:top w:val="nil"/>
              <w:left w:val="nil"/>
              <w:bottom w:val="single" w:sz="8"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66%</w:t>
            </w:r>
          </w:p>
        </w:tc>
        <w:tc>
          <w:tcPr>
            <w:tcW w:w="425" w:type="dxa"/>
            <w:tcBorders>
              <w:top w:val="nil"/>
              <w:left w:val="nil"/>
              <w:bottom w:val="single" w:sz="8" w:space="0" w:color="auto"/>
              <w:right w:val="single" w:sz="4" w:space="0" w:color="auto"/>
            </w:tcBorders>
            <w:shd w:val="clear" w:color="000000" w:fill="D9D9D9"/>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54%</w:t>
            </w:r>
          </w:p>
        </w:tc>
        <w:tc>
          <w:tcPr>
            <w:tcW w:w="426" w:type="dxa"/>
            <w:tcBorders>
              <w:top w:val="nil"/>
              <w:left w:val="nil"/>
              <w:bottom w:val="single" w:sz="8" w:space="0" w:color="auto"/>
              <w:right w:val="nil"/>
            </w:tcBorders>
            <w:shd w:val="clear" w:color="000000" w:fill="D9D9D9"/>
            <w:noWrap/>
            <w:tcMar>
              <w:top w:w="28" w:type="dxa"/>
              <w:left w:w="28" w:type="dxa"/>
              <w:bottom w:w="28" w:type="dxa"/>
              <w:right w:w="28" w:type="dxa"/>
            </w:tcMar>
            <w:vAlign w:val="center"/>
            <w:hideMark/>
          </w:tcPr>
          <w:p w:rsidR="004B24A2" w:rsidRPr="00567F23" w:rsidRDefault="004B24A2" w:rsidP="00567F23">
            <w:pPr>
              <w:jc w:val="right"/>
              <w:rPr>
                <w:rFonts w:ascii="Arial Narrow" w:eastAsia="宋体" w:hAnsi="Arial Narrow"/>
                <w:sz w:val="20"/>
                <w:szCs w:val="20"/>
                <w:lang w:eastAsia="en-US"/>
              </w:rPr>
            </w:pPr>
            <w:r w:rsidRPr="00567F23">
              <w:rPr>
                <w:rFonts w:ascii="Arial Narrow" w:eastAsia="宋体" w:hAnsi="Arial Narrow"/>
                <w:sz w:val="20"/>
                <w:szCs w:val="20"/>
                <w:lang w:eastAsia="en-US"/>
              </w:rPr>
              <w:t>93%</w:t>
            </w:r>
          </w:p>
        </w:tc>
        <w:tc>
          <w:tcPr>
            <w:tcW w:w="425" w:type="dxa"/>
            <w:tcBorders>
              <w:top w:val="nil"/>
              <w:left w:val="single" w:sz="8" w:space="0" w:color="auto"/>
              <w:bottom w:val="single" w:sz="8" w:space="0" w:color="auto"/>
              <w:right w:val="single" w:sz="4" w:space="0" w:color="auto"/>
            </w:tcBorders>
            <w:shd w:val="clear" w:color="000000" w:fill="D9D9D9"/>
            <w:noWrap/>
            <w:tcMar>
              <w:top w:w="28" w:type="dxa"/>
              <w:left w:w="28" w:type="dxa"/>
              <w:bottom w:w="28" w:type="dxa"/>
              <w:right w:w="0" w:type="dxa"/>
            </w:tcMar>
            <w:vAlign w:val="center"/>
            <w:hideMark/>
          </w:tcPr>
          <w:p w:rsidR="004B24A2" w:rsidRPr="000605B2" w:rsidRDefault="000605B2" w:rsidP="00567F23">
            <w:pPr>
              <w:jc w:val="right"/>
              <w:rPr>
                <w:rFonts w:ascii="Arial Narrow" w:eastAsia="宋体" w:hAnsi="Arial Narrow"/>
                <w:b/>
                <w:bCs/>
                <w:sz w:val="18"/>
                <w:szCs w:val="18"/>
                <w:lang w:eastAsia="en-US"/>
              </w:rPr>
            </w:pPr>
            <w:r w:rsidRPr="000605B2">
              <w:rPr>
                <w:rFonts w:ascii="Arial Narrow" w:eastAsia="宋体" w:hAnsi="Arial Narrow"/>
                <w:b/>
                <w:bCs/>
                <w:sz w:val="18"/>
                <w:szCs w:val="18"/>
              </w:rPr>
              <w:t>61%</w:t>
            </w:r>
            <w:r w:rsidR="004B24A2" w:rsidRPr="000605B2">
              <w:rPr>
                <w:rFonts w:ascii="Arial Narrow" w:eastAsia="宋体" w:hAnsi="Arial Narrow"/>
                <w:b/>
                <w:bCs/>
                <w:sz w:val="18"/>
                <w:szCs w:val="18"/>
              </w:rPr>
              <w:t> </w:t>
            </w:r>
          </w:p>
        </w:tc>
        <w:tc>
          <w:tcPr>
            <w:tcW w:w="493" w:type="dxa"/>
            <w:tcBorders>
              <w:top w:val="nil"/>
              <w:left w:val="nil"/>
              <w:bottom w:val="single" w:sz="8"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0605B2" w:rsidRDefault="000605B2" w:rsidP="00567F23">
            <w:pPr>
              <w:jc w:val="right"/>
              <w:rPr>
                <w:rFonts w:ascii="Arial Narrow" w:eastAsia="宋体" w:hAnsi="Arial Narrow"/>
                <w:b/>
                <w:bCs/>
                <w:sz w:val="20"/>
                <w:szCs w:val="20"/>
                <w:lang w:eastAsia="en-US"/>
              </w:rPr>
            </w:pPr>
            <w:r>
              <w:rPr>
                <w:rFonts w:ascii="Arial Narrow" w:eastAsia="宋体" w:hAnsi="Arial Narrow"/>
                <w:b/>
                <w:bCs/>
                <w:color w:val="FF0000"/>
                <w:sz w:val="20"/>
                <w:szCs w:val="20"/>
              </w:rPr>
              <w:t>76%</w:t>
            </w:r>
            <w:r w:rsidR="004B24A2" w:rsidRPr="000605B2">
              <w:rPr>
                <w:rFonts w:ascii="Arial Narrow" w:eastAsia="宋体" w:hAnsi="Arial Narrow"/>
                <w:b/>
                <w:bCs/>
                <w:color w:val="FF0000"/>
                <w:sz w:val="20"/>
                <w:szCs w:val="20"/>
              </w:rPr>
              <w:t> </w:t>
            </w:r>
          </w:p>
        </w:tc>
        <w:tc>
          <w:tcPr>
            <w:tcW w:w="5315" w:type="dxa"/>
            <w:tcBorders>
              <w:top w:val="nil"/>
              <w:left w:val="nil"/>
              <w:bottom w:val="single" w:sz="8" w:space="0" w:color="auto"/>
              <w:right w:val="single" w:sz="8" w:space="0" w:color="auto"/>
            </w:tcBorders>
            <w:shd w:val="clear" w:color="000000" w:fill="D9D9D9"/>
            <w:noWrap/>
            <w:tcMar>
              <w:top w:w="28" w:type="dxa"/>
              <w:left w:w="28" w:type="dxa"/>
              <w:bottom w:w="28" w:type="dxa"/>
              <w:right w:w="28" w:type="dxa"/>
            </w:tcMar>
            <w:vAlign w:val="center"/>
            <w:hideMark/>
          </w:tcPr>
          <w:p w:rsidR="004B24A2" w:rsidRPr="00567F23" w:rsidRDefault="004B24A2" w:rsidP="00567F23">
            <w:pPr>
              <w:jc w:val="both"/>
              <w:rPr>
                <w:rFonts w:ascii="Arial Narrow" w:eastAsia="宋体" w:hAnsi="Arial Narrow"/>
                <w:b/>
                <w:bCs/>
                <w:sz w:val="16"/>
                <w:szCs w:val="16"/>
                <w:lang w:eastAsia="en-US"/>
              </w:rPr>
            </w:pPr>
            <w:r w:rsidRPr="00567F23">
              <w:rPr>
                <w:rFonts w:ascii="Arial Narrow" w:eastAsia="宋体" w:hAnsi="Arial Narrow"/>
                <w:b/>
                <w:bCs/>
                <w:sz w:val="16"/>
                <w:szCs w:val="16"/>
                <w:lang w:eastAsia="en-US"/>
              </w:rPr>
              <w:t>PERCENTAGE OF TOTAL SCORE</w:t>
            </w:r>
          </w:p>
        </w:tc>
      </w:tr>
    </w:tbl>
    <w:p w:rsidR="00375063" w:rsidRDefault="00375063" w:rsidP="005F0688">
      <w:pPr>
        <w:rPr>
          <w:rFonts w:ascii="Arial" w:hAnsi="Arial" w:cs="Arial"/>
          <w:sz w:val="21"/>
          <w:szCs w:val="21"/>
        </w:rPr>
      </w:pPr>
    </w:p>
    <w:p w:rsidR="00375063" w:rsidRDefault="00375063" w:rsidP="005F0688">
      <w:pPr>
        <w:rPr>
          <w:rFonts w:ascii="Arial" w:hAnsi="Arial" w:cs="Arial"/>
          <w:sz w:val="21"/>
          <w:szCs w:val="21"/>
        </w:rPr>
      </w:pPr>
    </w:p>
    <w:p w:rsidR="00F31257" w:rsidRDefault="00F31257" w:rsidP="005F0688">
      <w:pPr>
        <w:rPr>
          <w:rFonts w:ascii="Arial" w:hAnsi="Arial" w:cs="Arial"/>
          <w:sz w:val="21"/>
          <w:szCs w:val="21"/>
        </w:rPr>
      </w:pPr>
    </w:p>
    <w:p w:rsidR="00F31257" w:rsidRPr="00A03835" w:rsidRDefault="00F31257" w:rsidP="005F0688">
      <w:pPr>
        <w:rPr>
          <w:rFonts w:ascii="Arial" w:hAnsi="Arial" w:cs="Arial"/>
          <w:sz w:val="21"/>
          <w:szCs w:val="21"/>
        </w:rPr>
        <w:sectPr w:rsidR="00F31257" w:rsidRPr="00A03835" w:rsidSect="00EA5339">
          <w:headerReference w:type="default" r:id="rId43"/>
          <w:footerReference w:type="default" r:id="rId44"/>
          <w:pgSz w:w="16838" w:h="11906" w:orient="landscape" w:code="9"/>
          <w:pgMar w:top="1418" w:right="1418" w:bottom="1418" w:left="1418" w:header="709" w:footer="709" w:gutter="0"/>
          <w:cols w:space="708"/>
          <w:docGrid w:linePitch="360"/>
        </w:sectPr>
      </w:pPr>
    </w:p>
    <w:p w:rsidR="003D5599" w:rsidRPr="00A03835" w:rsidRDefault="00266AA0" w:rsidP="003D5599">
      <w:pPr>
        <w:pStyle w:val="Heading1"/>
        <w:tabs>
          <w:tab w:val="center" w:pos="7040"/>
        </w:tabs>
        <w:spacing w:line="264" w:lineRule="auto"/>
        <w:rPr>
          <w:rFonts w:ascii="Arial" w:hAnsi="Arial" w:cs="Arial"/>
          <w:sz w:val="21"/>
          <w:szCs w:val="21"/>
        </w:rPr>
      </w:pPr>
      <w:bookmarkStart w:id="82" w:name="_Toc232397741"/>
      <w:r>
        <w:rPr>
          <w:rFonts w:ascii="Arial" w:hAnsi="Arial" w:cs="Arial"/>
          <w:sz w:val="21"/>
          <w:szCs w:val="21"/>
        </w:rPr>
        <w:lastRenderedPageBreak/>
        <w:t xml:space="preserve">Annex </w:t>
      </w:r>
      <w:r w:rsidR="0047189E">
        <w:rPr>
          <w:rFonts w:ascii="Arial" w:hAnsi="Arial" w:cs="Arial"/>
          <w:sz w:val="21"/>
          <w:szCs w:val="21"/>
        </w:rPr>
        <w:t>9</w:t>
      </w:r>
      <w:r w:rsidR="003D5599" w:rsidRPr="00A03835">
        <w:rPr>
          <w:rFonts w:ascii="Arial" w:hAnsi="Arial" w:cs="Arial"/>
          <w:sz w:val="21"/>
          <w:szCs w:val="21"/>
        </w:rPr>
        <w:t>:</w:t>
      </w:r>
      <w:r w:rsidR="003D5599" w:rsidRPr="00A03835">
        <w:rPr>
          <w:rFonts w:ascii="Arial" w:hAnsi="Arial" w:cs="Arial"/>
          <w:sz w:val="21"/>
          <w:szCs w:val="21"/>
        </w:rPr>
        <w:tab/>
        <w:t>Logical Framework Matrix</w:t>
      </w:r>
      <w:r w:rsidR="00741AE8">
        <w:rPr>
          <w:rFonts w:ascii="Arial" w:hAnsi="Arial" w:cs="Arial"/>
          <w:sz w:val="21"/>
          <w:szCs w:val="21"/>
        </w:rPr>
        <w:t>– proposed changes</w:t>
      </w:r>
      <w:bookmarkEnd w:id="82"/>
    </w:p>
    <w:p w:rsidR="00E53973" w:rsidRDefault="00E53973" w:rsidP="005F0688">
      <w:pPr>
        <w:rPr>
          <w:rFonts w:ascii="Arial" w:hAnsi="Arial" w:cs="Arial"/>
          <w:sz w:val="16"/>
          <w:szCs w:val="16"/>
        </w:rPr>
      </w:pPr>
    </w:p>
    <w:p w:rsidR="00344B3A" w:rsidRDefault="00344B3A" w:rsidP="005F0688">
      <w:pPr>
        <w:rPr>
          <w:rFonts w:ascii="Arial" w:hAnsi="Arial"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59"/>
        <w:gridCol w:w="2011"/>
        <w:gridCol w:w="909"/>
        <w:gridCol w:w="987"/>
        <w:gridCol w:w="1718"/>
        <w:gridCol w:w="1468"/>
        <w:gridCol w:w="1698"/>
        <w:gridCol w:w="4108"/>
      </w:tblGrid>
      <w:tr w:rsidR="00583A28" w:rsidRPr="00760C40" w:rsidTr="002C7DBC">
        <w:trPr>
          <w:trHeight w:val="798"/>
          <w:tblHeader/>
        </w:trPr>
        <w:tc>
          <w:tcPr>
            <w:tcW w:w="412" w:type="pct"/>
            <w:tcBorders>
              <w:bottom w:val="single" w:sz="4" w:space="0" w:color="auto"/>
            </w:tcBorders>
            <w:shd w:val="clear" w:color="auto" w:fill="595959"/>
            <w:tcMar>
              <w:top w:w="28" w:type="dxa"/>
              <w:left w:w="28" w:type="dxa"/>
              <w:bottom w:w="28" w:type="dxa"/>
              <w:right w:w="28" w:type="dxa"/>
            </w:tcMar>
            <w:vAlign w:val="center"/>
          </w:tcPr>
          <w:p w:rsidR="00FA7A5B" w:rsidRPr="00760C40" w:rsidRDefault="00FA7A5B" w:rsidP="00344B3A">
            <w:pPr>
              <w:jc w:val="center"/>
              <w:rPr>
                <w:rFonts w:ascii="Arial Narrow" w:hAnsi="Arial Narrow"/>
                <w:b/>
                <w:color w:val="FFFFFF"/>
                <w:sz w:val="20"/>
                <w:szCs w:val="20"/>
              </w:rPr>
            </w:pPr>
            <w:r w:rsidRPr="00760C40">
              <w:rPr>
                <w:rFonts w:ascii="Arial Narrow" w:hAnsi="Arial Narrow"/>
                <w:b/>
                <w:color w:val="FFFFFF"/>
                <w:sz w:val="20"/>
                <w:szCs w:val="20"/>
              </w:rPr>
              <w:t>Objective/ Outcome</w:t>
            </w:r>
          </w:p>
        </w:tc>
        <w:tc>
          <w:tcPr>
            <w:tcW w:w="715" w:type="pct"/>
            <w:tcBorders>
              <w:bottom w:val="single" w:sz="4" w:space="0" w:color="auto"/>
            </w:tcBorders>
            <w:shd w:val="clear" w:color="auto" w:fill="595959"/>
            <w:tcMar>
              <w:top w:w="28" w:type="dxa"/>
              <w:left w:w="28" w:type="dxa"/>
              <w:bottom w:w="28" w:type="dxa"/>
              <w:right w:w="28" w:type="dxa"/>
            </w:tcMar>
            <w:vAlign w:val="center"/>
          </w:tcPr>
          <w:p w:rsidR="00FA7A5B" w:rsidRPr="00760C40" w:rsidRDefault="00FA7A5B" w:rsidP="00344B3A">
            <w:pPr>
              <w:jc w:val="center"/>
              <w:rPr>
                <w:rFonts w:ascii="Arial Narrow" w:hAnsi="Arial Narrow"/>
                <w:b/>
                <w:color w:val="FFFFFF"/>
                <w:sz w:val="20"/>
                <w:szCs w:val="20"/>
              </w:rPr>
            </w:pPr>
            <w:r w:rsidRPr="00760C40">
              <w:rPr>
                <w:rFonts w:ascii="Arial Narrow" w:hAnsi="Arial Narrow"/>
                <w:b/>
                <w:color w:val="FFFFFF"/>
                <w:sz w:val="20"/>
                <w:szCs w:val="20"/>
              </w:rPr>
              <w:t>Indicator</w:t>
            </w:r>
          </w:p>
        </w:tc>
        <w:tc>
          <w:tcPr>
            <w:tcW w:w="323" w:type="pct"/>
            <w:tcBorders>
              <w:bottom w:val="single" w:sz="4" w:space="0" w:color="auto"/>
            </w:tcBorders>
            <w:shd w:val="clear" w:color="auto" w:fill="595959"/>
            <w:tcMar>
              <w:top w:w="28" w:type="dxa"/>
              <w:left w:w="28" w:type="dxa"/>
              <w:bottom w:w="28" w:type="dxa"/>
              <w:right w:w="28" w:type="dxa"/>
            </w:tcMar>
            <w:vAlign w:val="center"/>
          </w:tcPr>
          <w:p w:rsidR="00FA7A5B" w:rsidRPr="00760C40" w:rsidRDefault="00FA7A5B" w:rsidP="00344B3A">
            <w:pPr>
              <w:jc w:val="center"/>
              <w:rPr>
                <w:rFonts w:ascii="Arial Narrow" w:hAnsi="Arial Narrow"/>
                <w:b/>
                <w:bCs/>
                <w:iCs/>
                <w:color w:val="FFFFFF"/>
                <w:sz w:val="20"/>
                <w:szCs w:val="20"/>
              </w:rPr>
            </w:pPr>
            <w:r>
              <w:rPr>
                <w:rFonts w:ascii="Arial Narrow" w:hAnsi="Arial Narrow"/>
                <w:b/>
                <w:bCs/>
                <w:iCs/>
                <w:color w:val="FFFFFF"/>
                <w:sz w:val="20"/>
                <w:szCs w:val="20"/>
              </w:rPr>
              <w:t xml:space="preserve">2009 </w:t>
            </w:r>
            <w:r w:rsidRPr="00760C40">
              <w:rPr>
                <w:rFonts w:ascii="Arial Narrow" w:hAnsi="Arial Narrow"/>
                <w:b/>
                <w:bCs/>
                <w:iCs/>
                <w:color w:val="FFFFFF"/>
                <w:sz w:val="20"/>
                <w:szCs w:val="20"/>
              </w:rPr>
              <w:t>Baseline</w:t>
            </w:r>
          </w:p>
        </w:tc>
        <w:tc>
          <w:tcPr>
            <w:tcW w:w="351" w:type="pct"/>
            <w:tcBorders>
              <w:bottom w:val="single" w:sz="4" w:space="0" w:color="auto"/>
            </w:tcBorders>
            <w:shd w:val="clear" w:color="auto" w:fill="595959"/>
            <w:tcMar>
              <w:top w:w="28" w:type="dxa"/>
              <w:left w:w="28" w:type="dxa"/>
              <w:bottom w:w="28" w:type="dxa"/>
              <w:right w:w="28" w:type="dxa"/>
            </w:tcMar>
            <w:vAlign w:val="center"/>
          </w:tcPr>
          <w:p w:rsidR="00FA7A5B" w:rsidRPr="00760C40" w:rsidRDefault="00FA7A5B" w:rsidP="00344B3A">
            <w:pPr>
              <w:jc w:val="center"/>
              <w:rPr>
                <w:rFonts w:ascii="Arial Narrow" w:hAnsi="Arial Narrow"/>
                <w:b/>
                <w:bCs/>
                <w:iCs/>
                <w:color w:val="FFFFFF"/>
                <w:sz w:val="20"/>
                <w:szCs w:val="20"/>
              </w:rPr>
            </w:pPr>
            <w:r>
              <w:rPr>
                <w:rFonts w:ascii="Arial Narrow" w:hAnsi="Arial Narrow"/>
                <w:b/>
                <w:bCs/>
                <w:iCs/>
                <w:color w:val="FFFFFF"/>
                <w:sz w:val="20"/>
                <w:szCs w:val="20"/>
              </w:rPr>
              <w:t xml:space="preserve">2014 </w:t>
            </w:r>
            <w:r w:rsidRPr="00760C40">
              <w:rPr>
                <w:rFonts w:ascii="Arial Narrow" w:hAnsi="Arial Narrow"/>
                <w:b/>
                <w:bCs/>
                <w:iCs/>
                <w:color w:val="FFFFFF"/>
                <w:sz w:val="20"/>
                <w:szCs w:val="20"/>
              </w:rPr>
              <w:t>End of Project target</w:t>
            </w:r>
          </w:p>
        </w:tc>
        <w:tc>
          <w:tcPr>
            <w:tcW w:w="611" w:type="pct"/>
            <w:tcBorders>
              <w:bottom w:val="single" w:sz="4" w:space="0" w:color="auto"/>
            </w:tcBorders>
            <w:shd w:val="clear" w:color="auto" w:fill="595959"/>
            <w:tcMar>
              <w:top w:w="28" w:type="dxa"/>
              <w:left w:w="28" w:type="dxa"/>
              <w:bottom w:w="28" w:type="dxa"/>
              <w:right w:w="28" w:type="dxa"/>
            </w:tcMar>
            <w:vAlign w:val="center"/>
          </w:tcPr>
          <w:p w:rsidR="00FA7A5B" w:rsidRDefault="00FA7A5B" w:rsidP="00344B3A">
            <w:pPr>
              <w:jc w:val="center"/>
              <w:rPr>
                <w:rFonts w:ascii="Arial Narrow" w:hAnsi="Arial Narrow"/>
                <w:b/>
                <w:color w:val="FFFFFF" w:themeColor="background1"/>
                <w:sz w:val="20"/>
                <w:szCs w:val="20"/>
              </w:rPr>
            </w:pPr>
            <w:r w:rsidRPr="001B319E">
              <w:rPr>
                <w:rFonts w:ascii="Arial Narrow" w:hAnsi="Arial Narrow"/>
                <w:b/>
                <w:color w:val="FFFFFF" w:themeColor="background1"/>
                <w:sz w:val="20"/>
                <w:szCs w:val="20"/>
              </w:rPr>
              <w:t>Mid-Term</w:t>
            </w:r>
            <w:r>
              <w:rPr>
                <w:rFonts w:ascii="Arial Narrow" w:hAnsi="Arial Narrow"/>
                <w:b/>
                <w:color w:val="FFFFFF" w:themeColor="background1"/>
                <w:sz w:val="20"/>
                <w:szCs w:val="20"/>
              </w:rPr>
              <w:t xml:space="preserve"> Status </w:t>
            </w:r>
          </w:p>
          <w:p w:rsidR="00FA7A5B" w:rsidRPr="001B319E" w:rsidRDefault="00FA7A5B" w:rsidP="00344B3A">
            <w:pPr>
              <w:jc w:val="center"/>
              <w:rPr>
                <w:rFonts w:ascii="Arial Narrow" w:hAnsi="Arial Narrow"/>
                <w:b/>
                <w:color w:val="FFFFFF" w:themeColor="background1"/>
                <w:sz w:val="20"/>
                <w:szCs w:val="20"/>
              </w:rPr>
            </w:pPr>
            <w:r>
              <w:rPr>
                <w:rFonts w:ascii="Arial Narrow" w:hAnsi="Arial Narrow"/>
                <w:b/>
                <w:color w:val="FFFFFF" w:themeColor="background1"/>
                <w:sz w:val="20"/>
                <w:szCs w:val="20"/>
              </w:rPr>
              <w:t>(reported by PMO in April 2013)</w:t>
            </w:r>
          </w:p>
        </w:tc>
        <w:tc>
          <w:tcPr>
            <w:tcW w:w="522" w:type="pct"/>
            <w:tcBorders>
              <w:bottom w:val="single" w:sz="4" w:space="0" w:color="auto"/>
            </w:tcBorders>
            <w:shd w:val="clear" w:color="auto" w:fill="595959"/>
          </w:tcPr>
          <w:p w:rsidR="00FA7A5B" w:rsidRPr="006B57AC" w:rsidRDefault="00FA7A5B" w:rsidP="00344B3A">
            <w:pPr>
              <w:jc w:val="center"/>
              <w:rPr>
                <w:rFonts w:ascii="Arial Narrow" w:hAnsi="Arial Narrow"/>
                <w:b/>
                <w:color w:val="FFFFFF"/>
                <w:sz w:val="20"/>
                <w:szCs w:val="20"/>
              </w:rPr>
            </w:pPr>
          </w:p>
          <w:p w:rsidR="00FA7A5B" w:rsidRPr="006B57AC" w:rsidRDefault="00FA7A5B" w:rsidP="00FA7A5B">
            <w:pPr>
              <w:rPr>
                <w:rFonts w:ascii="Arial Narrow" w:hAnsi="Arial Narrow"/>
                <w:b/>
                <w:color w:val="FFFFFF"/>
                <w:sz w:val="20"/>
                <w:szCs w:val="20"/>
              </w:rPr>
            </w:pPr>
            <w:r w:rsidRPr="006B57AC">
              <w:rPr>
                <w:rFonts w:ascii="Arial Narrow" w:hAnsi="Arial Narrow"/>
                <w:b/>
                <w:color w:val="FFFFFF"/>
                <w:sz w:val="20"/>
                <w:szCs w:val="20"/>
              </w:rPr>
              <w:t>Source of Information</w:t>
            </w:r>
          </w:p>
          <w:p w:rsidR="00FA7A5B" w:rsidRPr="006B57AC" w:rsidRDefault="00FA7A5B" w:rsidP="00FA7A5B">
            <w:pPr>
              <w:rPr>
                <w:rFonts w:ascii="Arial Narrow" w:hAnsi="Arial Narrow"/>
                <w:b/>
                <w:color w:val="FFFFFF"/>
                <w:sz w:val="20"/>
                <w:szCs w:val="20"/>
              </w:rPr>
            </w:pPr>
          </w:p>
        </w:tc>
        <w:tc>
          <w:tcPr>
            <w:tcW w:w="604" w:type="pct"/>
            <w:tcBorders>
              <w:bottom w:val="single" w:sz="4" w:space="0" w:color="auto"/>
            </w:tcBorders>
            <w:shd w:val="clear" w:color="auto" w:fill="595959"/>
          </w:tcPr>
          <w:p w:rsidR="00FA7A5B" w:rsidRDefault="00FA7A5B" w:rsidP="00FA7A5B">
            <w:pPr>
              <w:jc w:val="center"/>
              <w:rPr>
                <w:rFonts w:ascii="Arial Narrow" w:hAnsi="Arial Narrow"/>
                <w:b/>
                <w:color w:val="FFFFFF"/>
                <w:sz w:val="20"/>
                <w:szCs w:val="20"/>
              </w:rPr>
            </w:pPr>
          </w:p>
          <w:p w:rsidR="00FA7A5B" w:rsidRDefault="00FA7A5B" w:rsidP="00FA7A5B">
            <w:pPr>
              <w:jc w:val="center"/>
              <w:rPr>
                <w:rFonts w:ascii="Arial Narrow" w:hAnsi="Arial Narrow"/>
                <w:b/>
                <w:color w:val="FFFFFF"/>
                <w:sz w:val="20"/>
                <w:szCs w:val="20"/>
              </w:rPr>
            </w:pPr>
            <w:r>
              <w:rPr>
                <w:rFonts w:ascii="Arial Narrow" w:hAnsi="Arial Narrow"/>
                <w:b/>
                <w:color w:val="FFFFFF"/>
                <w:sz w:val="20"/>
                <w:szCs w:val="20"/>
              </w:rPr>
              <w:t>Risks and Assumptions</w:t>
            </w:r>
          </w:p>
        </w:tc>
        <w:tc>
          <w:tcPr>
            <w:tcW w:w="1461" w:type="pct"/>
            <w:tcBorders>
              <w:bottom w:val="single" w:sz="4" w:space="0" w:color="auto"/>
            </w:tcBorders>
            <w:shd w:val="clear" w:color="auto" w:fill="595959"/>
            <w:tcMar>
              <w:top w:w="28" w:type="dxa"/>
              <w:left w:w="28" w:type="dxa"/>
              <w:bottom w:w="28" w:type="dxa"/>
              <w:right w:w="28" w:type="dxa"/>
            </w:tcMar>
            <w:vAlign w:val="center"/>
          </w:tcPr>
          <w:p w:rsidR="00FA7A5B" w:rsidRPr="00760C40" w:rsidRDefault="00FA7A5B" w:rsidP="00FA7A5B">
            <w:pPr>
              <w:jc w:val="center"/>
              <w:rPr>
                <w:rFonts w:ascii="Arial Narrow" w:hAnsi="Arial Narrow"/>
                <w:b/>
                <w:color w:val="FFFFFF"/>
                <w:sz w:val="20"/>
                <w:szCs w:val="20"/>
              </w:rPr>
            </w:pPr>
            <w:r>
              <w:rPr>
                <w:rFonts w:ascii="Arial Narrow" w:hAnsi="Arial Narrow"/>
                <w:b/>
                <w:color w:val="FFFFFF"/>
                <w:sz w:val="20"/>
                <w:szCs w:val="20"/>
              </w:rPr>
              <w:t>MTE Comments</w:t>
            </w:r>
          </w:p>
        </w:tc>
      </w:tr>
      <w:tr w:rsidR="00583A28" w:rsidRPr="00760C40" w:rsidTr="006B57AC">
        <w:trPr>
          <w:trHeight w:val="395"/>
        </w:trPr>
        <w:tc>
          <w:tcPr>
            <w:tcW w:w="412" w:type="pct"/>
            <w:vMerge w:val="restart"/>
            <w:shd w:val="clear" w:color="auto" w:fill="EEECE1"/>
            <w:tcMar>
              <w:top w:w="28" w:type="dxa"/>
              <w:left w:w="28" w:type="dxa"/>
              <w:bottom w:w="28" w:type="dxa"/>
              <w:right w:w="28" w:type="dxa"/>
            </w:tcMar>
          </w:tcPr>
          <w:p w:rsidR="00FA7A5B" w:rsidRPr="00760C40" w:rsidRDefault="00FA7A5B" w:rsidP="00344B3A">
            <w:pPr>
              <w:rPr>
                <w:rFonts w:ascii="Arial Narrow" w:hAnsi="Arial Narrow"/>
                <w:b/>
                <w:bCs/>
                <w:sz w:val="20"/>
                <w:szCs w:val="20"/>
              </w:rPr>
            </w:pPr>
            <w:r w:rsidRPr="00760C40">
              <w:rPr>
                <w:rFonts w:ascii="Arial Narrow" w:hAnsi="Arial Narrow"/>
                <w:b/>
                <w:bCs/>
                <w:sz w:val="20"/>
                <w:szCs w:val="20"/>
              </w:rPr>
              <w:t xml:space="preserve">Objective </w:t>
            </w:r>
            <w:r w:rsidRPr="00760C40">
              <w:rPr>
                <w:rFonts w:ascii="Arial Narrow" w:hAnsi="Arial Narrow"/>
                <w:sz w:val="20"/>
                <w:szCs w:val="20"/>
              </w:rPr>
              <w:t xml:space="preserve">To </w:t>
            </w:r>
            <w:r w:rsidRPr="00760C40">
              <w:rPr>
                <w:rFonts w:ascii="Arial Narrow" w:hAnsi="Arial Narrow"/>
                <w:sz w:val="20"/>
                <w:szCs w:val="20"/>
                <w:lang w:eastAsia="en-US"/>
              </w:rPr>
              <w:t>strengthen protected areas’ sustainability in Gansu Province through improved effectiveness of PA management and sustainable financing</w:t>
            </w:r>
          </w:p>
        </w:tc>
        <w:tc>
          <w:tcPr>
            <w:tcW w:w="715" w:type="pct"/>
            <w:shd w:val="clear" w:color="auto" w:fill="EEECE1"/>
            <w:tcMar>
              <w:top w:w="28" w:type="dxa"/>
              <w:left w:w="28" w:type="dxa"/>
              <w:bottom w:w="28" w:type="dxa"/>
              <w:right w:w="28" w:type="dxa"/>
            </w:tcMar>
          </w:tcPr>
          <w:p w:rsidR="00FA7A5B" w:rsidRPr="00760C40" w:rsidRDefault="00FA7A5B" w:rsidP="00FA7A5B">
            <w:pPr>
              <w:ind w:left="34"/>
              <w:rPr>
                <w:rFonts w:ascii="Arial Narrow" w:hAnsi="Arial Narrow"/>
                <w:sz w:val="20"/>
                <w:szCs w:val="20"/>
              </w:rPr>
            </w:pPr>
            <w:r w:rsidRPr="00760C40">
              <w:rPr>
                <w:rFonts w:ascii="Arial Narrow" w:hAnsi="Arial Narrow"/>
                <w:sz w:val="20"/>
                <w:szCs w:val="20"/>
              </w:rPr>
              <w:t xml:space="preserve">Financial sustainability score (%) for </w:t>
            </w:r>
            <w:r>
              <w:rPr>
                <w:rFonts w:ascii="Arial Narrow" w:hAnsi="Arial Narrow"/>
                <w:sz w:val="20"/>
                <w:szCs w:val="20"/>
              </w:rPr>
              <w:t>Ganu’s provincial</w:t>
            </w:r>
            <w:r w:rsidRPr="00760C40">
              <w:rPr>
                <w:rFonts w:ascii="Arial Narrow" w:hAnsi="Arial Narrow"/>
                <w:sz w:val="20"/>
                <w:szCs w:val="20"/>
              </w:rPr>
              <w:t xml:space="preserve"> system</w:t>
            </w:r>
            <w:r>
              <w:rPr>
                <w:rFonts w:ascii="Arial Narrow" w:hAnsi="Arial Narrow"/>
                <w:sz w:val="20"/>
                <w:szCs w:val="20"/>
              </w:rPr>
              <w:t xml:space="preserve"> </w:t>
            </w:r>
            <w:r w:rsidRPr="00760C40">
              <w:rPr>
                <w:rFonts w:ascii="Arial Narrow" w:hAnsi="Arial Narrow"/>
                <w:sz w:val="20"/>
                <w:szCs w:val="20"/>
              </w:rPr>
              <w:t>of protected areas</w:t>
            </w:r>
          </w:p>
        </w:tc>
        <w:tc>
          <w:tcPr>
            <w:tcW w:w="323" w:type="pct"/>
            <w:shd w:val="clear" w:color="auto" w:fill="EEECE1"/>
            <w:tcMar>
              <w:top w:w="28" w:type="dxa"/>
              <w:left w:w="28" w:type="dxa"/>
              <w:bottom w:w="28" w:type="dxa"/>
              <w:right w:w="28" w:type="dxa"/>
            </w:tcMar>
          </w:tcPr>
          <w:p w:rsidR="00FA7A5B" w:rsidRPr="00760C40" w:rsidRDefault="00FA7A5B" w:rsidP="00344B3A">
            <w:pPr>
              <w:jc w:val="right"/>
              <w:rPr>
                <w:rFonts w:ascii="Arial Narrow" w:hAnsi="Arial Narrow"/>
                <w:sz w:val="20"/>
                <w:szCs w:val="20"/>
              </w:rPr>
            </w:pPr>
            <w:r w:rsidRPr="00760C40">
              <w:rPr>
                <w:rFonts w:ascii="Arial Narrow" w:hAnsi="Arial Narrow"/>
                <w:sz w:val="20"/>
                <w:szCs w:val="20"/>
              </w:rPr>
              <w:t>32.5%</w:t>
            </w:r>
          </w:p>
        </w:tc>
        <w:tc>
          <w:tcPr>
            <w:tcW w:w="351" w:type="pct"/>
            <w:shd w:val="clear" w:color="auto" w:fill="EEECE1"/>
            <w:tcMar>
              <w:top w:w="28" w:type="dxa"/>
              <w:left w:w="28" w:type="dxa"/>
              <w:bottom w:w="28" w:type="dxa"/>
              <w:right w:w="28" w:type="dxa"/>
            </w:tcMar>
          </w:tcPr>
          <w:p w:rsidR="00FA7A5B" w:rsidRPr="00760C40" w:rsidRDefault="00FA7A5B" w:rsidP="00344B3A">
            <w:pPr>
              <w:jc w:val="right"/>
              <w:rPr>
                <w:rFonts w:ascii="Arial Narrow" w:hAnsi="Arial Narrow"/>
                <w:sz w:val="20"/>
                <w:szCs w:val="20"/>
              </w:rPr>
            </w:pPr>
            <w:r w:rsidRPr="00760C40">
              <w:rPr>
                <w:rFonts w:ascii="Arial Narrow" w:hAnsi="Arial Narrow"/>
                <w:sz w:val="20"/>
                <w:szCs w:val="20"/>
              </w:rPr>
              <w:t>70</w:t>
            </w:r>
            <w:r>
              <w:rPr>
                <w:rFonts w:ascii="Arial Narrow" w:hAnsi="Arial Narrow"/>
                <w:sz w:val="20"/>
                <w:szCs w:val="20"/>
              </w:rPr>
              <w:t>.0</w:t>
            </w:r>
            <w:r w:rsidRPr="00760C40">
              <w:rPr>
                <w:rFonts w:ascii="Arial Narrow" w:hAnsi="Arial Narrow"/>
                <w:sz w:val="20"/>
                <w:szCs w:val="20"/>
              </w:rPr>
              <w:t>%</w:t>
            </w:r>
          </w:p>
        </w:tc>
        <w:tc>
          <w:tcPr>
            <w:tcW w:w="611" w:type="pct"/>
            <w:shd w:val="clear" w:color="auto" w:fill="EEECE1"/>
            <w:tcMar>
              <w:top w:w="28" w:type="dxa"/>
              <w:left w:w="28" w:type="dxa"/>
              <w:bottom w:w="28" w:type="dxa"/>
              <w:right w:w="28" w:type="dxa"/>
            </w:tcMar>
          </w:tcPr>
          <w:p w:rsidR="00FA7A5B" w:rsidRPr="001B319E" w:rsidRDefault="00FA7A5B" w:rsidP="00344B3A">
            <w:pPr>
              <w:jc w:val="right"/>
              <w:rPr>
                <w:rFonts w:ascii="Arial Narrow" w:hAnsi="Arial Narrow"/>
                <w:sz w:val="20"/>
                <w:szCs w:val="20"/>
              </w:rPr>
            </w:pPr>
            <w:r w:rsidRPr="001B319E">
              <w:rPr>
                <w:rFonts w:ascii="Arial Narrow" w:hAnsi="Arial Narrow"/>
                <w:sz w:val="20"/>
                <w:szCs w:val="20"/>
              </w:rPr>
              <w:t>35.0%</w:t>
            </w:r>
          </w:p>
          <w:p w:rsidR="00FA7A5B" w:rsidRPr="001B319E" w:rsidRDefault="00FA7A5B" w:rsidP="00F535DB">
            <w:pPr>
              <w:jc w:val="right"/>
              <w:rPr>
                <w:rFonts w:ascii="Arial Narrow" w:hAnsi="Arial Narrow"/>
                <w:sz w:val="20"/>
                <w:szCs w:val="20"/>
              </w:rPr>
            </w:pPr>
            <w:r w:rsidRPr="001B319E">
              <w:rPr>
                <w:rFonts w:ascii="Arial Narrow" w:hAnsi="Arial Narrow"/>
                <w:sz w:val="20"/>
                <w:szCs w:val="20"/>
              </w:rPr>
              <w:t xml:space="preserve">[NB Percentage </w:t>
            </w:r>
            <w:r>
              <w:rPr>
                <w:rFonts w:ascii="Arial Narrow" w:hAnsi="Arial Narrow"/>
                <w:sz w:val="20"/>
                <w:szCs w:val="20"/>
              </w:rPr>
              <w:t xml:space="preserve">is average of </w:t>
            </w:r>
            <w:r w:rsidRPr="001B319E">
              <w:rPr>
                <w:rFonts w:ascii="Arial Narrow" w:hAnsi="Arial Narrow"/>
                <w:sz w:val="20"/>
                <w:szCs w:val="20"/>
              </w:rPr>
              <w:t>4 demo PAs</w:t>
            </w:r>
            <w:r>
              <w:rPr>
                <w:rFonts w:ascii="Arial Narrow" w:hAnsi="Arial Narrow"/>
                <w:sz w:val="20"/>
                <w:szCs w:val="20"/>
              </w:rPr>
              <w:t>,</w:t>
            </w:r>
            <w:r w:rsidRPr="001B319E">
              <w:rPr>
                <w:rFonts w:ascii="Arial Narrow" w:hAnsi="Arial Narrow"/>
                <w:sz w:val="20"/>
                <w:szCs w:val="20"/>
              </w:rPr>
              <w:t xml:space="preserve"> not </w:t>
            </w:r>
            <w:r w:rsidR="00F535DB" w:rsidRPr="001B319E">
              <w:rPr>
                <w:rFonts w:ascii="Arial Narrow" w:hAnsi="Arial Narrow"/>
                <w:sz w:val="20"/>
                <w:szCs w:val="20"/>
              </w:rPr>
              <w:t>6</w:t>
            </w:r>
            <w:r w:rsidR="00F535DB">
              <w:rPr>
                <w:rFonts w:ascii="Arial Narrow" w:hAnsi="Arial Narrow" w:hint="eastAsia"/>
                <w:sz w:val="20"/>
                <w:szCs w:val="20"/>
                <w:lang w:eastAsia="zh-CN"/>
              </w:rPr>
              <w:t>4</w:t>
            </w:r>
            <w:r w:rsidR="00F535DB" w:rsidRPr="001B319E">
              <w:rPr>
                <w:rFonts w:ascii="Arial Narrow" w:hAnsi="Arial Narrow"/>
                <w:sz w:val="20"/>
                <w:szCs w:val="20"/>
              </w:rPr>
              <w:t xml:space="preserve"> </w:t>
            </w:r>
            <w:r w:rsidRPr="001B319E">
              <w:rPr>
                <w:rFonts w:ascii="Arial Narrow" w:hAnsi="Arial Narrow"/>
                <w:sz w:val="20"/>
                <w:szCs w:val="20"/>
              </w:rPr>
              <w:t>PAs.]</w:t>
            </w:r>
          </w:p>
        </w:tc>
        <w:tc>
          <w:tcPr>
            <w:tcW w:w="522" w:type="pct"/>
            <w:shd w:val="clear" w:color="auto" w:fill="EEECE1"/>
            <w:tcMar>
              <w:top w:w="28" w:type="dxa"/>
              <w:left w:w="28" w:type="dxa"/>
              <w:bottom w:w="28" w:type="dxa"/>
              <w:right w:w="28" w:type="dxa"/>
            </w:tcMar>
          </w:tcPr>
          <w:p w:rsidR="00FA7A5B" w:rsidRPr="006B57AC" w:rsidRDefault="009C3AB6" w:rsidP="00344B3A">
            <w:pPr>
              <w:ind w:left="55"/>
              <w:rPr>
                <w:rFonts w:ascii="Arial Narrow" w:hAnsi="Arial Narrow"/>
                <w:sz w:val="20"/>
                <w:szCs w:val="20"/>
                <w:lang w:eastAsia="zh-CN"/>
              </w:rPr>
            </w:pPr>
            <w:r w:rsidRPr="006B57AC">
              <w:rPr>
                <w:rFonts w:ascii="Arial Narrow" w:hAnsi="Arial Narrow"/>
                <w:sz w:val="20"/>
                <w:szCs w:val="20"/>
              </w:rPr>
              <w:t>Annual Financial Sustainability Scorecard</w:t>
            </w:r>
          </w:p>
        </w:tc>
        <w:tc>
          <w:tcPr>
            <w:tcW w:w="604" w:type="pct"/>
            <w:shd w:val="clear" w:color="auto" w:fill="EEECE1"/>
            <w:tcMar>
              <w:top w:w="28" w:type="dxa"/>
              <w:left w:w="28" w:type="dxa"/>
              <w:bottom w:w="28" w:type="dxa"/>
              <w:right w:w="28" w:type="dxa"/>
            </w:tcMar>
          </w:tcPr>
          <w:p w:rsidR="006B57AC" w:rsidRPr="00C530E0" w:rsidRDefault="006B57AC" w:rsidP="006B57AC">
            <w:pPr>
              <w:ind w:left="55"/>
              <w:rPr>
                <w:rFonts w:ascii="Arial Narrow" w:hAnsi="Arial Narrow"/>
                <w:sz w:val="20"/>
                <w:szCs w:val="20"/>
                <w:lang w:eastAsia="zh-CN"/>
              </w:rPr>
            </w:pPr>
            <w:r w:rsidRPr="00C530E0">
              <w:rPr>
                <w:rFonts w:ascii="Arial Narrow" w:hAnsi="Arial Narrow"/>
                <w:sz w:val="20"/>
                <w:szCs w:val="20"/>
                <w:lang w:eastAsia="zh-CN"/>
              </w:rPr>
              <w:t>Assumptions:</w:t>
            </w:r>
          </w:p>
          <w:p w:rsidR="00FA7A5B" w:rsidRDefault="006B57AC" w:rsidP="006B57AC">
            <w:pPr>
              <w:ind w:left="55"/>
              <w:rPr>
                <w:rFonts w:ascii="Arial Narrow" w:hAnsi="Arial Narrow"/>
                <w:sz w:val="20"/>
                <w:szCs w:val="20"/>
              </w:rPr>
            </w:pPr>
            <w:r w:rsidRPr="00C530E0">
              <w:rPr>
                <w:rFonts w:ascii="Arial Narrow" w:hAnsi="Arial Narrow"/>
                <w:sz w:val="20"/>
                <w:szCs w:val="20"/>
                <w:lang w:eastAsia="zh-CN"/>
              </w:rPr>
              <w:t>-</w:t>
            </w:r>
            <w:r>
              <w:rPr>
                <w:rFonts w:ascii="Arial Narrow" w:hAnsi="Arial Narrow"/>
                <w:sz w:val="20"/>
                <w:szCs w:val="20"/>
                <w:lang w:eastAsia="zh-CN"/>
              </w:rPr>
              <w:t xml:space="preserve"> </w:t>
            </w:r>
            <w:r w:rsidRPr="00C530E0">
              <w:rPr>
                <w:rFonts w:ascii="Arial Narrow" w:hAnsi="Arial Narrow"/>
                <w:sz w:val="20"/>
                <w:szCs w:val="20"/>
                <w:lang w:eastAsia="zh-CN"/>
              </w:rPr>
              <w:t>The government commits to an incremental growth in the grant funding allocation to finance the protected area network</w:t>
            </w:r>
            <w:r>
              <w:rPr>
                <w:rFonts w:ascii="Arial Narrow" w:hAnsi="Arial Narrow"/>
                <w:sz w:val="20"/>
                <w:szCs w:val="20"/>
                <w:lang w:eastAsia="zh-CN"/>
              </w:rPr>
              <w:t>.</w:t>
            </w:r>
          </w:p>
        </w:tc>
        <w:tc>
          <w:tcPr>
            <w:tcW w:w="1461" w:type="pct"/>
            <w:shd w:val="clear" w:color="auto" w:fill="EEECE1"/>
            <w:tcMar>
              <w:top w:w="28" w:type="dxa"/>
              <w:left w:w="28" w:type="dxa"/>
              <w:bottom w:w="28" w:type="dxa"/>
              <w:right w:w="28" w:type="dxa"/>
            </w:tcMar>
          </w:tcPr>
          <w:p w:rsidR="00FA7A5B" w:rsidRPr="00760C40" w:rsidRDefault="00FA7A5B" w:rsidP="00583A28">
            <w:pPr>
              <w:ind w:left="55"/>
              <w:rPr>
                <w:rFonts w:ascii="Arial Narrow" w:hAnsi="Arial Narrow"/>
                <w:sz w:val="20"/>
                <w:szCs w:val="20"/>
              </w:rPr>
            </w:pPr>
            <w:r w:rsidRPr="001B319E">
              <w:rPr>
                <w:rFonts w:ascii="Arial Narrow" w:hAnsi="Arial Narrow"/>
                <w:b/>
                <w:sz w:val="20"/>
                <w:szCs w:val="20"/>
              </w:rPr>
              <w:t>Note:</w:t>
            </w:r>
            <w:r>
              <w:rPr>
                <w:rFonts w:ascii="Arial Narrow" w:hAnsi="Arial Narrow"/>
                <w:sz w:val="20"/>
                <w:szCs w:val="20"/>
              </w:rPr>
              <w:t xml:space="preserve"> (i) Indicator is misleading as it refers to national PAs system, whereas objective focuses on provincial system</w:t>
            </w:r>
            <w:r w:rsidRPr="00760C40">
              <w:rPr>
                <w:rFonts w:ascii="Arial Narrow" w:hAnsi="Arial Narrow"/>
                <w:sz w:val="20"/>
                <w:szCs w:val="20"/>
              </w:rPr>
              <w:t>.</w:t>
            </w:r>
            <w:r>
              <w:rPr>
                <w:rFonts w:ascii="Arial Narrow" w:hAnsi="Arial Narrow"/>
                <w:sz w:val="20"/>
                <w:szCs w:val="20"/>
              </w:rPr>
              <w:t xml:space="preserve"> (ii) Unlikely to know whether or not 2014 target is achievable/has been achieved as difficult to re-assess indicator for Gansu’s entire system of 63 PAs using same method in a consistent manner</w:t>
            </w:r>
            <w:r w:rsidR="00583A28">
              <w:rPr>
                <w:rFonts w:ascii="Arial Narrow" w:hAnsi="Arial Narrow"/>
                <w:sz w:val="20"/>
                <w:szCs w:val="20"/>
              </w:rPr>
              <w:t>.</w:t>
            </w:r>
          </w:p>
        </w:tc>
      </w:tr>
      <w:tr w:rsidR="00583A28" w:rsidRPr="00760C40" w:rsidTr="006B57AC">
        <w:tc>
          <w:tcPr>
            <w:tcW w:w="412" w:type="pct"/>
            <w:vMerge/>
            <w:tcBorders>
              <w:bottom w:val="single" w:sz="4" w:space="0" w:color="auto"/>
            </w:tcBorders>
            <w:shd w:val="clear" w:color="auto" w:fill="EEECE1"/>
            <w:tcMar>
              <w:top w:w="28" w:type="dxa"/>
              <w:left w:w="28" w:type="dxa"/>
              <w:bottom w:w="28" w:type="dxa"/>
              <w:right w:w="28" w:type="dxa"/>
            </w:tcMar>
          </w:tcPr>
          <w:p w:rsidR="00FA7A5B" w:rsidRPr="00760C40" w:rsidRDefault="00FA7A5B" w:rsidP="00344B3A">
            <w:pPr>
              <w:ind w:left="90"/>
              <w:rPr>
                <w:rFonts w:ascii="Arial Narrow" w:hAnsi="Arial Narrow"/>
                <w:b/>
                <w:bCs/>
                <w:sz w:val="20"/>
                <w:szCs w:val="20"/>
              </w:rPr>
            </w:pPr>
          </w:p>
        </w:tc>
        <w:tc>
          <w:tcPr>
            <w:tcW w:w="715" w:type="pct"/>
            <w:tcBorders>
              <w:bottom w:val="single" w:sz="4" w:space="0" w:color="auto"/>
            </w:tcBorders>
            <w:shd w:val="clear" w:color="auto" w:fill="EEECE1"/>
            <w:tcMar>
              <w:top w:w="28" w:type="dxa"/>
              <w:left w:w="28" w:type="dxa"/>
              <w:bottom w:w="28" w:type="dxa"/>
              <w:right w:w="28" w:type="dxa"/>
            </w:tcMar>
          </w:tcPr>
          <w:p w:rsidR="00FA7A5B" w:rsidRPr="00760C40" w:rsidRDefault="00FA7A5B" w:rsidP="00344B3A">
            <w:pPr>
              <w:ind w:left="34"/>
              <w:rPr>
                <w:rFonts w:ascii="Arial Narrow" w:hAnsi="Arial Narrow"/>
                <w:sz w:val="20"/>
                <w:szCs w:val="20"/>
              </w:rPr>
            </w:pPr>
            <w:r w:rsidRPr="00760C40">
              <w:rPr>
                <w:rFonts w:ascii="Arial Narrow" w:hAnsi="Arial Narrow"/>
                <w:sz w:val="20"/>
                <w:szCs w:val="20"/>
              </w:rPr>
              <w:t>Improved management effectiveness of 8,940,529 ha of nature reserves managed by the Gansu Forestry Bureau as per average METT scores</w:t>
            </w:r>
          </w:p>
        </w:tc>
        <w:tc>
          <w:tcPr>
            <w:tcW w:w="323" w:type="pct"/>
            <w:tcBorders>
              <w:bottom w:val="single" w:sz="4" w:space="0" w:color="auto"/>
            </w:tcBorders>
            <w:shd w:val="clear" w:color="auto" w:fill="EEECE1"/>
            <w:tcMar>
              <w:top w:w="28" w:type="dxa"/>
              <w:left w:w="28" w:type="dxa"/>
              <w:bottom w:w="28" w:type="dxa"/>
              <w:right w:w="28" w:type="dxa"/>
            </w:tcMar>
          </w:tcPr>
          <w:p w:rsidR="00FA7A5B" w:rsidRPr="00760C40" w:rsidRDefault="00FA7A5B" w:rsidP="00344B3A">
            <w:pPr>
              <w:jc w:val="right"/>
              <w:rPr>
                <w:rFonts w:ascii="Arial Narrow" w:hAnsi="Arial Narrow"/>
                <w:sz w:val="20"/>
                <w:szCs w:val="20"/>
              </w:rPr>
            </w:pPr>
            <w:r w:rsidRPr="00760C40">
              <w:rPr>
                <w:rFonts w:ascii="Arial Narrow" w:hAnsi="Arial Narrow"/>
                <w:sz w:val="20"/>
                <w:szCs w:val="20"/>
              </w:rPr>
              <w:t>65</w:t>
            </w:r>
            <w:r>
              <w:rPr>
                <w:rFonts w:ascii="Arial Narrow" w:hAnsi="Arial Narrow"/>
                <w:sz w:val="20"/>
                <w:szCs w:val="20"/>
              </w:rPr>
              <w:t>.0</w:t>
            </w:r>
            <w:r w:rsidRPr="00760C40">
              <w:rPr>
                <w:rFonts w:ascii="Arial Narrow" w:hAnsi="Arial Narrow"/>
                <w:sz w:val="20"/>
                <w:szCs w:val="20"/>
              </w:rPr>
              <w:t xml:space="preserve"> </w:t>
            </w:r>
          </w:p>
          <w:p w:rsidR="00FA7A5B" w:rsidRPr="00760C40" w:rsidRDefault="00FA7A5B" w:rsidP="00344B3A">
            <w:pPr>
              <w:jc w:val="right"/>
              <w:rPr>
                <w:rFonts w:ascii="Arial Narrow" w:hAnsi="Arial Narrow"/>
                <w:sz w:val="20"/>
                <w:szCs w:val="20"/>
              </w:rPr>
            </w:pPr>
          </w:p>
        </w:tc>
        <w:tc>
          <w:tcPr>
            <w:tcW w:w="351" w:type="pct"/>
            <w:tcBorders>
              <w:bottom w:val="single" w:sz="4" w:space="0" w:color="auto"/>
            </w:tcBorders>
            <w:shd w:val="clear" w:color="auto" w:fill="EEECE1"/>
            <w:tcMar>
              <w:top w:w="28" w:type="dxa"/>
              <w:left w:w="28" w:type="dxa"/>
              <w:bottom w:w="28" w:type="dxa"/>
              <w:right w:w="28" w:type="dxa"/>
            </w:tcMar>
          </w:tcPr>
          <w:p w:rsidR="00FA7A5B" w:rsidRPr="00760C40" w:rsidRDefault="00FA7A5B" w:rsidP="00344B3A">
            <w:pPr>
              <w:jc w:val="right"/>
              <w:rPr>
                <w:rFonts w:ascii="Arial Narrow" w:hAnsi="Arial Narrow"/>
                <w:sz w:val="20"/>
                <w:szCs w:val="20"/>
              </w:rPr>
            </w:pPr>
            <w:r w:rsidRPr="00760C40">
              <w:rPr>
                <w:rFonts w:ascii="Arial Narrow" w:hAnsi="Arial Narrow"/>
                <w:sz w:val="20"/>
                <w:szCs w:val="20"/>
              </w:rPr>
              <w:t>75</w:t>
            </w:r>
            <w:r>
              <w:rPr>
                <w:rFonts w:ascii="Arial Narrow" w:hAnsi="Arial Narrow"/>
                <w:sz w:val="20"/>
                <w:szCs w:val="20"/>
              </w:rPr>
              <w:t>.0</w:t>
            </w:r>
          </w:p>
          <w:p w:rsidR="00FA7A5B" w:rsidRPr="00760C40" w:rsidRDefault="00FA7A5B" w:rsidP="00344B3A">
            <w:pPr>
              <w:jc w:val="right"/>
              <w:rPr>
                <w:rFonts w:ascii="Arial Narrow" w:hAnsi="Arial Narrow"/>
                <w:sz w:val="20"/>
                <w:szCs w:val="20"/>
              </w:rPr>
            </w:pPr>
          </w:p>
        </w:tc>
        <w:tc>
          <w:tcPr>
            <w:tcW w:w="611" w:type="pct"/>
            <w:tcBorders>
              <w:bottom w:val="single" w:sz="4" w:space="0" w:color="auto"/>
            </w:tcBorders>
            <w:shd w:val="clear" w:color="auto" w:fill="EEECE1"/>
            <w:tcMar>
              <w:top w:w="28" w:type="dxa"/>
              <w:left w:w="28" w:type="dxa"/>
              <w:bottom w:w="28" w:type="dxa"/>
              <w:right w:w="28" w:type="dxa"/>
            </w:tcMar>
          </w:tcPr>
          <w:p w:rsidR="00FA7A5B" w:rsidRDefault="001063C9" w:rsidP="00344B3A">
            <w:pPr>
              <w:jc w:val="right"/>
              <w:rPr>
                <w:rFonts w:ascii="Arial Narrow" w:hAnsi="Arial Narrow"/>
                <w:sz w:val="20"/>
                <w:szCs w:val="20"/>
              </w:rPr>
            </w:pPr>
            <w:r>
              <w:rPr>
                <w:rFonts w:ascii="Arial Narrow" w:hAnsi="Arial Narrow"/>
                <w:sz w:val="20"/>
                <w:szCs w:val="20"/>
              </w:rPr>
              <w:t>70.5</w:t>
            </w:r>
          </w:p>
          <w:p w:rsidR="00FA7A5B" w:rsidRPr="001B319E" w:rsidRDefault="00FA7A5B" w:rsidP="00F535DB">
            <w:pPr>
              <w:jc w:val="right"/>
              <w:rPr>
                <w:rFonts w:ascii="Arial Narrow" w:hAnsi="Arial Narrow"/>
                <w:sz w:val="20"/>
                <w:szCs w:val="20"/>
              </w:rPr>
            </w:pPr>
            <w:r w:rsidRPr="001B319E">
              <w:rPr>
                <w:rFonts w:ascii="Arial Narrow" w:hAnsi="Arial Narrow"/>
                <w:sz w:val="20"/>
                <w:szCs w:val="20"/>
              </w:rPr>
              <w:t xml:space="preserve">[NB </w:t>
            </w:r>
            <w:r>
              <w:rPr>
                <w:rFonts w:ascii="Arial Narrow" w:hAnsi="Arial Narrow"/>
                <w:sz w:val="20"/>
                <w:szCs w:val="20"/>
              </w:rPr>
              <w:t xml:space="preserve">Average score of </w:t>
            </w:r>
            <w:r w:rsidRPr="001B319E">
              <w:rPr>
                <w:rFonts w:ascii="Arial Narrow" w:hAnsi="Arial Narrow"/>
                <w:sz w:val="20"/>
                <w:szCs w:val="20"/>
              </w:rPr>
              <w:t>4 demo PAs</w:t>
            </w:r>
            <w:r>
              <w:rPr>
                <w:rFonts w:ascii="Arial Narrow" w:hAnsi="Arial Narrow"/>
                <w:sz w:val="20"/>
                <w:szCs w:val="20"/>
              </w:rPr>
              <w:t>,</w:t>
            </w:r>
            <w:r w:rsidRPr="001B319E">
              <w:rPr>
                <w:rFonts w:ascii="Arial Narrow" w:hAnsi="Arial Narrow"/>
                <w:sz w:val="20"/>
                <w:szCs w:val="20"/>
              </w:rPr>
              <w:t xml:space="preserve"> not </w:t>
            </w:r>
            <w:r w:rsidR="00F535DB" w:rsidRPr="001B319E">
              <w:rPr>
                <w:rFonts w:ascii="Arial Narrow" w:hAnsi="Arial Narrow"/>
                <w:sz w:val="20"/>
                <w:szCs w:val="20"/>
              </w:rPr>
              <w:t>6</w:t>
            </w:r>
            <w:r w:rsidR="00F535DB">
              <w:rPr>
                <w:rFonts w:ascii="Arial Narrow" w:hAnsi="Arial Narrow" w:hint="eastAsia"/>
                <w:sz w:val="20"/>
                <w:szCs w:val="20"/>
                <w:lang w:eastAsia="zh-CN"/>
              </w:rPr>
              <w:t>4</w:t>
            </w:r>
            <w:r w:rsidR="00F535DB" w:rsidRPr="001B319E">
              <w:rPr>
                <w:rFonts w:ascii="Arial Narrow" w:hAnsi="Arial Narrow"/>
                <w:sz w:val="20"/>
                <w:szCs w:val="20"/>
              </w:rPr>
              <w:t xml:space="preserve"> </w:t>
            </w:r>
            <w:r w:rsidRPr="001B319E">
              <w:rPr>
                <w:rFonts w:ascii="Arial Narrow" w:hAnsi="Arial Narrow"/>
                <w:sz w:val="20"/>
                <w:szCs w:val="20"/>
              </w:rPr>
              <w:t>PAs.]</w:t>
            </w:r>
          </w:p>
        </w:tc>
        <w:tc>
          <w:tcPr>
            <w:tcW w:w="522" w:type="pct"/>
            <w:tcBorders>
              <w:bottom w:val="single" w:sz="4" w:space="0" w:color="auto"/>
            </w:tcBorders>
            <w:shd w:val="clear" w:color="auto" w:fill="EEECE1"/>
            <w:tcMar>
              <w:top w:w="28" w:type="dxa"/>
              <w:left w:w="28" w:type="dxa"/>
              <w:bottom w:w="28" w:type="dxa"/>
              <w:right w:w="28" w:type="dxa"/>
            </w:tcMar>
          </w:tcPr>
          <w:p w:rsidR="00FA7A5B" w:rsidRPr="006B57AC" w:rsidRDefault="009C3AB6" w:rsidP="00344B3A">
            <w:pPr>
              <w:ind w:left="55"/>
              <w:rPr>
                <w:rFonts w:ascii="Arial Narrow" w:hAnsi="Arial Narrow"/>
                <w:sz w:val="20"/>
                <w:szCs w:val="20"/>
              </w:rPr>
            </w:pPr>
            <w:r w:rsidRPr="006B57AC">
              <w:rPr>
                <w:rFonts w:ascii="Arial Narrow" w:hAnsi="Arial Narrow"/>
                <w:sz w:val="20"/>
                <w:szCs w:val="20"/>
              </w:rPr>
              <w:t xml:space="preserve">METT applied at Mid-Term </w:t>
            </w:r>
            <w:r w:rsidR="00C44EC9" w:rsidRPr="006B57AC">
              <w:rPr>
                <w:rFonts w:ascii="Arial Narrow" w:hAnsi="Arial Narrow"/>
                <w:sz w:val="20"/>
                <w:szCs w:val="20"/>
              </w:rPr>
              <w:t xml:space="preserve">Review </w:t>
            </w:r>
            <w:r w:rsidRPr="006B57AC">
              <w:rPr>
                <w:rFonts w:ascii="Arial Narrow" w:hAnsi="Arial Narrow"/>
                <w:sz w:val="20"/>
                <w:szCs w:val="20"/>
              </w:rPr>
              <w:t>and Final Evaluation</w:t>
            </w:r>
          </w:p>
        </w:tc>
        <w:tc>
          <w:tcPr>
            <w:tcW w:w="604" w:type="pct"/>
            <w:tcBorders>
              <w:bottom w:val="single" w:sz="4" w:space="0" w:color="auto"/>
            </w:tcBorders>
            <w:shd w:val="clear" w:color="auto" w:fill="EEECE1"/>
            <w:tcMar>
              <w:top w:w="28" w:type="dxa"/>
              <w:left w:w="28" w:type="dxa"/>
              <w:bottom w:w="28" w:type="dxa"/>
              <w:right w:w="28" w:type="dxa"/>
            </w:tcMar>
          </w:tcPr>
          <w:p w:rsidR="006B57AC" w:rsidRPr="00C530E0" w:rsidRDefault="006B57AC" w:rsidP="006B57AC">
            <w:pPr>
              <w:ind w:left="55"/>
              <w:rPr>
                <w:rFonts w:ascii="Arial Narrow" w:hAnsi="Arial Narrow"/>
                <w:sz w:val="20"/>
                <w:szCs w:val="20"/>
                <w:lang w:eastAsia="zh-CN"/>
              </w:rPr>
            </w:pPr>
            <w:r w:rsidRPr="00C530E0">
              <w:rPr>
                <w:rFonts w:ascii="Arial Narrow" w:hAnsi="Arial Narrow"/>
                <w:sz w:val="20"/>
                <w:szCs w:val="20"/>
                <w:lang w:eastAsia="zh-CN"/>
              </w:rPr>
              <w:t>Risks:</w:t>
            </w:r>
          </w:p>
          <w:p w:rsidR="00FA7A5B" w:rsidRDefault="006B57AC" w:rsidP="006B57AC">
            <w:pPr>
              <w:ind w:left="55"/>
              <w:rPr>
                <w:rFonts w:ascii="Arial Narrow" w:hAnsi="Arial Narrow"/>
                <w:sz w:val="20"/>
                <w:szCs w:val="20"/>
              </w:rPr>
            </w:pPr>
            <w:r w:rsidRPr="00C530E0">
              <w:rPr>
                <w:rFonts w:ascii="Arial Narrow" w:hAnsi="Arial Narrow"/>
                <w:sz w:val="20"/>
                <w:szCs w:val="20"/>
                <w:lang w:eastAsia="zh-CN"/>
              </w:rPr>
              <w:t>-</w:t>
            </w:r>
            <w:r>
              <w:rPr>
                <w:rFonts w:ascii="Arial Narrow" w:hAnsi="Arial Narrow"/>
                <w:sz w:val="20"/>
                <w:szCs w:val="20"/>
                <w:lang w:eastAsia="zh-CN"/>
              </w:rPr>
              <w:t xml:space="preserve"> </w:t>
            </w:r>
            <w:r w:rsidRPr="00C530E0">
              <w:rPr>
                <w:rFonts w:ascii="Arial Narrow" w:hAnsi="Arial Narrow"/>
                <w:sz w:val="20"/>
                <w:szCs w:val="20"/>
                <w:lang w:eastAsia="zh-CN"/>
              </w:rPr>
              <w:t>Climate change related and other natural disaster drastically shift the priorities of the national and provincial governments</w:t>
            </w:r>
            <w:r>
              <w:rPr>
                <w:rFonts w:ascii="Arial Narrow" w:hAnsi="Arial Narrow"/>
                <w:sz w:val="20"/>
                <w:szCs w:val="20"/>
                <w:lang w:eastAsia="zh-CN"/>
              </w:rPr>
              <w:t>.</w:t>
            </w:r>
          </w:p>
        </w:tc>
        <w:tc>
          <w:tcPr>
            <w:tcW w:w="1461" w:type="pct"/>
            <w:tcBorders>
              <w:bottom w:val="single" w:sz="4" w:space="0" w:color="auto"/>
            </w:tcBorders>
            <w:shd w:val="clear" w:color="auto" w:fill="EEECE1"/>
            <w:tcMar>
              <w:top w:w="28" w:type="dxa"/>
              <w:left w:w="28" w:type="dxa"/>
              <w:bottom w:w="28" w:type="dxa"/>
              <w:right w:w="28" w:type="dxa"/>
            </w:tcMar>
          </w:tcPr>
          <w:p w:rsidR="00583A28" w:rsidRPr="00760C40" w:rsidRDefault="00583A28" w:rsidP="001063C9">
            <w:pPr>
              <w:ind w:left="55"/>
              <w:rPr>
                <w:rFonts w:ascii="Arial Narrow" w:hAnsi="Arial Narrow"/>
                <w:sz w:val="20"/>
                <w:szCs w:val="20"/>
              </w:rPr>
            </w:pPr>
            <w:r>
              <w:rPr>
                <w:rFonts w:ascii="Arial Narrow" w:hAnsi="Arial Narrow"/>
                <w:sz w:val="20"/>
                <w:szCs w:val="20"/>
              </w:rPr>
              <w:t>2009 baseline is likely to have been based on 4 demo PAs as</w:t>
            </w:r>
            <w:r w:rsidR="006B57AC">
              <w:rPr>
                <w:rFonts w:ascii="Arial Narrow" w:hAnsi="Arial Narrow"/>
                <w:sz w:val="20"/>
                <w:szCs w:val="20"/>
              </w:rPr>
              <w:t xml:space="preserve"> mean of the 4 PAs is 65.25</w:t>
            </w:r>
            <w:r w:rsidR="0078235F">
              <w:rPr>
                <w:rFonts w:ascii="Arial Narrow" w:hAnsi="Arial Narrow"/>
                <w:sz w:val="20"/>
                <w:szCs w:val="20"/>
              </w:rPr>
              <w:t>.</w:t>
            </w:r>
            <w:r w:rsidR="006B57AC">
              <w:rPr>
                <w:rFonts w:ascii="Arial Narrow" w:hAnsi="Arial Narrow"/>
                <w:sz w:val="20"/>
                <w:szCs w:val="20"/>
              </w:rPr>
              <w:t xml:space="preserve"> W</w:t>
            </w:r>
            <w:r>
              <w:rPr>
                <w:rFonts w:ascii="Arial Narrow" w:hAnsi="Arial Narrow"/>
                <w:sz w:val="20"/>
                <w:szCs w:val="20"/>
              </w:rPr>
              <w:t>ill be challenging to do for all PAs in Gansu but a good capacity building exercise</w:t>
            </w:r>
            <w:r w:rsidR="0078235F">
              <w:rPr>
                <w:rFonts w:ascii="Arial Narrow" w:hAnsi="Arial Narrow"/>
                <w:sz w:val="20"/>
                <w:szCs w:val="20"/>
              </w:rPr>
              <w:t>.</w:t>
            </w:r>
            <w:r w:rsidR="001063C9">
              <w:rPr>
                <w:rFonts w:ascii="Arial Narrow" w:hAnsi="Arial Narrow"/>
                <w:sz w:val="20"/>
                <w:szCs w:val="20"/>
              </w:rPr>
              <w:t xml:space="preserve"> The figure of 70.5 reported by PMO for 2013 does not agree with the score of 77 (76%) calculated in </w:t>
            </w:r>
            <w:r w:rsidR="001063C9" w:rsidRPr="001063C9">
              <w:rPr>
                <w:rFonts w:ascii="Arial Narrow" w:hAnsi="Arial Narrow"/>
                <w:b/>
                <w:sz w:val="20"/>
                <w:szCs w:val="20"/>
              </w:rPr>
              <w:t>Annex 8a</w:t>
            </w:r>
            <w:r w:rsidR="001063C9">
              <w:rPr>
                <w:rFonts w:ascii="Arial Narrow" w:hAnsi="Arial Narrow"/>
                <w:sz w:val="20"/>
                <w:szCs w:val="20"/>
              </w:rPr>
              <w:t>.</w:t>
            </w:r>
          </w:p>
        </w:tc>
      </w:tr>
      <w:tr w:rsidR="00583A28" w:rsidRPr="00760C40" w:rsidTr="006B57AC">
        <w:trPr>
          <w:trHeight w:val="508"/>
        </w:trPr>
        <w:tc>
          <w:tcPr>
            <w:tcW w:w="412" w:type="pct"/>
            <w:vMerge w:val="restart"/>
            <w:tcMar>
              <w:top w:w="28" w:type="dxa"/>
              <w:left w:w="28" w:type="dxa"/>
              <w:bottom w:w="28" w:type="dxa"/>
              <w:right w:w="28" w:type="dxa"/>
            </w:tcMar>
          </w:tcPr>
          <w:p w:rsidR="00FA7A5B" w:rsidRPr="00760C40" w:rsidRDefault="00FA7A5B" w:rsidP="00344B3A">
            <w:pPr>
              <w:rPr>
                <w:rFonts w:ascii="Arial Narrow" w:hAnsi="Arial Narrow"/>
                <w:b/>
                <w:sz w:val="20"/>
                <w:szCs w:val="20"/>
              </w:rPr>
            </w:pPr>
            <w:r w:rsidRPr="00760C40">
              <w:rPr>
                <w:rFonts w:ascii="Arial Narrow" w:hAnsi="Arial Narrow"/>
                <w:b/>
                <w:sz w:val="20"/>
                <w:szCs w:val="20"/>
              </w:rPr>
              <w:t>Outcome 1</w:t>
            </w:r>
          </w:p>
          <w:p w:rsidR="00FA7A5B" w:rsidRPr="00C86958" w:rsidRDefault="00FA7A5B" w:rsidP="00344B3A">
            <w:pPr>
              <w:rPr>
                <w:rFonts w:ascii="Arial Narrow" w:hAnsi="Arial Narrow"/>
                <w:color w:val="000000"/>
                <w:sz w:val="20"/>
                <w:szCs w:val="20"/>
              </w:rPr>
            </w:pPr>
            <w:r w:rsidRPr="00760C40">
              <w:rPr>
                <w:rFonts w:ascii="Arial Narrow" w:hAnsi="Arial Narrow"/>
                <w:sz w:val="20"/>
                <w:szCs w:val="20"/>
              </w:rPr>
              <w:t xml:space="preserve">Strengthened provincial policy framework  and institutional capacity for sustainable management and financing </w:t>
            </w:r>
            <w:r w:rsidRPr="00760C40">
              <w:rPr>
                <w:rFonts w:ascii="Arial Narrow" w:hAnsi="Arial Narrow"/>
                <w:sz w:val="20"/>
                <w:szCs w:val="20"/>
              </w:rPr>
              <w:lastRenderedPageBreak/>
              <w:t>of Gansu’s PA system</w:t>
            </w:r>
          </w:p>
        </w:tc>
        <w:tc>
          <w:tcPr>
            <w:tcW w:w="715" w:type="pct"/>
            <w:tcMar>
              <w:top w:w="28" w:type="dxa"/>
              <w:left w:w="28" w:type="dxa"/>
              <w:bottom w:w="28" w:type="dxa"/>
              <w:right w:w="28" w:type="dxa"/>
            </w:tcMar>
          </w:tcPr>
          <w:p w:rsidR="00FA7A5B" w:rsidRPr="00760C40" w:rsidRDefault="00FA7A5B" w:rsidP="00344B3A">
            <w:pPr>
              <w:pStyle w:val="ListParagraph1"/>
              <w:ind w:left="34"/>
              <w:contextualSpacing/>
              <w:jc w:val="left"/>
              <w:rPr>
                <w:rFonts w:ascii="Arial Narrow" w:hAnsi="Arial Narrow"/>
                <w:sz w:val="20"/>
              </w:rPr>
            </w:pPr>
            <w:r w:rsidRPr="00760C40">
              <w:rPr>
                <w:rFonts w:ascii="Arial Narrow" w:hAnsi="Arial Narrow"/>
                <w:sz w:val="20"/>
              </w:rPr>
              <w:lastRenderedPageBreak/>
              <w:t>At least 200% increase in the available total annual budget for PA management and development activiti</w:t>
            </w:r>
            <w:r>
              <w:rPr>
                <w:rFonts w:ascii="Arial Narrow" w:hAnsi="Arial Narrow"/>
                <w:sz w:val="20"/>
              </w:rPr>
              <w:t>es in Gansu province.</w:t>
            </w:r>
          </w:p>
        </w:tc>
        <w:tc>
          <w:tcPr>
            <w:tcW w:w="323" w:type="pct"/>
            <w:tcMar>
              <w:top w:w="28" w:type="dxa"/>
              <w:left w:w="28" w:type="dxa"/>
              <w:bottom w:w="28" w:type="dxa"/>
              <w:right w:w="28" w:type="dxa"/>
            </w:tcMar>
          </w:tcPr>
          <w:p w:rsidR="00FA7A5B" w:rsidRPr="00760C40" w:rsidRDefault="00CA3B0C" w:rsidP="00344B3A">
            <w:pPr>
              <w:pStyle w:val="ListParagraph1"/>
              <w:ind w:left="0"/>
              <w:contextualSpacing/>
              <w:jc w:val="right"/>
              <w:rPr>
                <w:rFonts w:ascii="Arial Narrow" w:hAnsi="Arial Narrow"/>
                <w:sz w:val="20"/>
              </w:rPr>
            </w:pPr>
            <w:r>
              <w:rPr>
                <w:rFonts w:ascii="Arial Narrow" w:hAnsi="Arial Narrow"/>
                <w:sz w:val="20"/>
              </w:rPr>
              <w:t xml:space="preserve">US$ </w:t>
            </w:r>
            <w:r w:rsidR="00FA7A5B" w:rsidRPr="00760C40">
              <w:rPr>
                <w:rFonts w:ascii="Arial Narrow" w:hAnsi="Arial Narrow"/>
                <w:sz w:val="20"/>
              </w:rPr>
              <w:t>14.8</w:t>
            </w:r>
            <w:r>
              <w:rPr>
                <w:rFonts w:ascii="Arial Narrow" w:hAnsi="Arial Narrow"/>
                <w:sz w:val="20"/>
              </w:rPr>
              <w:t>m</w:t>
            </w:r>
          </w:p>
        </w:tc>
        <w:tc>
          <w:tcPr>
            <w:tcW w:w="351" w:type="pct"/>
            <w:tcMar>
              <w:top w:w="28" w:type="dxa"/>
              <w:left w:w="28" w:type="dxa"/>
              <w:bottom w:w="28" w:type="dxa"/>
              <w:right w:w="28" w:type="dxa"/>
            </w:tcMar>
          </w:tcPr>
          <w:p w:rsidR="00FA7A5B" w:rsidRPr="00760C40" w:rsidRDefault="006B57AC" w:rsidP="00344B3A">
            <w:pPr>
              <w:pStyle w:val="ListParagraph1"/>
              <w:ind w:left="0"/>
              <w:contextualSpacing/>
              <w:jc w:val="right"/>
              <w:rPr>
                <w:rFonts w:ascii="Arial Narrow" w:hAnsi="Arial Narrow"/>
                <w:sz w:val="20"/>
                <w:lang w:eastAsia="ja-JP"/>
              </w:rPr>
            </w:pPr>
            <w:r>
              <w:rPr>
                <w:rFonts w:ascii="Arial Narrow" w:hAnsi="Arial Narrow"/>
                <w:sz w:val="20"/>
                <w:lang w:eastAsia="ja-JP"/>
              </w:rPr>
              <w:t xml:space="preserve">US$ </w:t>
            </w:r>
            <w:r w:rsidR="00FA7A5B" w:rsidRPr="00760C40">
              <w:rPr>
                <w:rFonts w:ascii="Arial Narrow" w:hAnsi="Arial Narrow"/>
                <w:sz w:val="20"/>
                <w:lang w:eastAsia="ja-JP"/>
              </w:rPr>
              <w:t>44.4</w:t>
            </w:r>
            <w:r>
              <w:rPr>
                <w:rFonts w:ascii="Arial Narrow" w:hAnsi="Arial Narrow"/>
                <w:sz w:val="20"/>
                <w:lang w:eastAsia="ja-JP"/>
              </w:rPr>
              <w:t>m</w:t>
            </w:r>
          </w:p>
        </w:tc>
        <w:tc>
          <w:tcPr>
            <w:tcW w:w="611" w:type="pct"/>
            <w:tcMar>
              <w:top w:w="28" w:type="dxa"/>
              <w:left w:w="28" w:type="dxa"/>
              <w:bottom w:w="28" w:type="dxa"/>
              <w:right w:w="28" w:type="dxa"/>
            </w:tcMar>
          </w:tcPr>
          <w:p w:rsidR="00FA7A5B" w:rsidRDefault="00FA7A5B" w:rsidP="00344B3A">
            <w:pPr>
              <w:pStyle w:val="ListParagraph1"/>
              <w:ind w:left="0"/>
              <w:contextualSpacing/>
              <w:jc w:val="right"/>
              <w:rPr>
                <w:rFonts w:ascii="Arial Narrow" w:hAnsi="Arial Narrow"/>
                <w:sz w:val="20"/>
                <w:lang w:val="en-US" w:eastAsia="zh-CN"/>
              </w:rPr>
            </w:pPr>
            <w:r>
              <w:rPr>
                <w:rFonts w:ascii="Arial Narrow" w:hAnsi="Arial Narrow"/>
                <w:sz w:val="20"/>
                <w:lang w:val="en-US" w:eastAsia="zh-CN"/>
              </w:rPr>
              <w:t xml:space="preserve">US </w:t>
            </w:r>
            <w:r w:rsidRPr="001B319E">
              <w:rPr>
                <w:rFonts w:ascii="Arial Narrow" w:hAnsi="Arial Narrow"/>
                <w:sz w:val="20"/>
                <w:lang w:val="en-US" w:eastAsia="zh-CN"/>
              </w:rPr>
              <w:t>$10,480,000.0</w:t>
            </w:r>
          </w:p>
          <w:p w:rsidR="00FA7A5B" w:rsidRPr="001B319E" w:rsidRDefault="00FA7A5B" w:rsidP="00F535DB">
            <w:pPr>
              <w:pStyle w:val="ListParagraph1"/>
              <w:ind w:left="0"/>
              <w:contextualSpacing/>
              <w:jc w:val="right"/>
              <w:rPr>
                <w:rFonts w:ascii="Arial Narrow" w:hAnsi="Arial Narrow"/>
                <w:sz w:val="20"/>
                <w:lang w:val="en-US" w:eastAsia="zh-CN"/>
              </w:rPr>
            </w:pPr>
            <w:r w:rsidRPr="001B319E">
              <w:rPr>
                <w:rFonts w:ascii="Arial Narrow" w:hAnsi="Arial Narrow"/>
                <w:sz w:val="20"/>
              </w:rPr>
              <w:t xml:space="preserve">[NB </w:t>
            </w:r>
            <w:r>
              <w:rPr>
                <w:rFonts w:ascii="Arial Narrow" w:hAnsi="Arial Narrow"/>
                <w:sz w:val="20"/>
              </w:rPr>
              <w:t xml:space="preserve">Sum of </w:t>
            </w:r>
            <w:r w:rsidRPr="001B319E">
              <w:rPr>
                <w:rFonts w:ascii="Arial Narrow" w:hAnsi="Arial Narrow"/>
                <w:sz w:val="20"/>
              </w:rPr>
              <w:t>4 demo PA</w:t>
            </w:r>
            <w:r>
              <w:rPr>
                <w:rFonts w:ascii="Arial Narrow" w:hAnsi="Arial Narrow"/>
                <w:sz w:val="20"/>
              </w:rPr>
              <w:t xml:space="preserve"> budget</w:t>
            </w:r>
            <w:r w:rsidRPr="001B319E">
              <w:rPr>
                <w:rFonts w:ascii="Arial Narrow" w:hAnsi="Arial Narrow"/>
                <w:sz w:val="20"/>
              </w:rPr>
              <w:t>s</w:t>
            </w:r>
            <w:r>
              <w:rPr>
                <w:rFonts w:ascii="Arial Narrow" w:hAnsi="Arial Narrow"/>
                <w:sz w:val="20"/>
              </w:rPr>
              <w:t>,</w:t>
            </w:r>
            <w:r w:rsidRPr="001B319E">
              <w:rPr>
                <w:rFonts w:ascii="Arial Narrow" w:hAnsi="Arial Narrow"/>
                <w:sz w:val="20"/>
              </w:rPr>
              <w:t xml:space="preserve"> not </w:t>
            </w:r>
            <w:r w:rsidR="00F535DB" w:rsidRPr="001B319E">
              <w:rPr>
                <w:rFonts w:ascii="Arial Narrow" w:hAnsi="Arial Narrow"/>
                <w:sz w:val="20"/>
              </w:rPr>
              <w:t>6</w:t>
            </w:r>
            <w:r w:rsidR="00F535DB">
              <w:rPr>
                <w:rFonts w:ascii="Arial Narrow" w:hAnsi="Arial Narrow" w:hint="eastAsia"/>
                <w:sz w:val="20"/>
                <w:lang w:eastAsia="zh-CN"/>
              </w:rPr>
              <w:t>4</w:t>
            </w:r>
            <w:r w:rsidR="00F535DB" w:rsidRPr="001B319E">
              <w:rPr>
                <w:rFonts w:ascii="Arial Narrow" w:hAnsi="Arial Narrow"/>
                <w:sz w:val="20"/>
              </w:rPr>
              <w:t xml:space="preserve"> </w:t>
            </w:r>
            <w:r w:rsidRPr="001B319E">
              <w:rPr>
                <w:rFonts w:ascii="Arial Narrow" w:hAnsi="Arial Narrow"/>
                <w:sz w:val="20"/>
              </w:rPr>
              <w:t>PAs.]</w:t>
            </w:r>
          </w:p>
        </w:tc>
        <w:tc>
          <w:tcPr>
            <w:tcW w:w="522" w:type="pct"/>
            <w:tcMar>
              <w:top w:w="28" w:type="dxa"/>
              <w:left w:w="28" w:type="dxa"/>
              <w:bottom w:w="28" w:type="dxa"/>
              <w:right w:w="28" w:type="dxa"/>
            </w:tcMar>
          </w:tcPr>
          <w:p w:rsidR="006B57AC" w:rsidRDefault="006B57AC" w:rsidP="006B57AC">
            <w:pPr>
              <w:ind w:left="55"/>
              <w:rPr>
                <w:rFonts w:ascii="Arial Narrow" w:hAnsi="Arial Narrow"/>
                <w:sz w:val="20"/>
                <w:szCs w:val="20"/>
                <w:lang w:eastAsia="zh-CN"/>
              </w:rPr>
            </w:pPr>
            <w:r>
              <w:rPr>
                <w:rFonts w:ascii="Arial Narrow" w:hAnsi="Arial Narrow" w:hint="eastAsia"/>
                <w:sz w:val="20"/>
                <w:szCs w:val="20"/>
                <w:lang w:eastAsia="zh-CN"/>
              </w:rPr>
              <w:t>Financial reports of the Gansu Forestry Bureau</w:t>
            </w:r>
          </w:p>
          <w:p w:rsidR="00FA7A5B" w:rsidRPr="00D513E5" w:rsidRDefault="006B57AC" w:rsidP="006B57AC">
            <w:pPr>
              <w:ind w:left="55"/>
              <w:rPr>
                <w:rFonts w:ascii="Arial Narrow" w:hAnsi="Arial Narrow"/>
                <w:sz w:val="20"/>
                <w:szCs w:val="20"/>
                <w:lang w:val="en-US" w:eastAsia="zh-CN"/>
              </w:rPr>
            </w:pPr>
            <w:r>
              <w:rPr>
                <w:rFonts w:ascii="Arial Narrow" w:hAnsi="Arial Narrow" w:hint="eastAsia"/>
                <w:sz w:val="20"/>
                <w:szCs w:val="20"/>
                <w:lang w:eastAsia="zh-CN"/>
              </w:rPr>
              <w:t>Financial reports of the State Forestry Administration</w:t>
            </w:r>
          </w:p>
        </w:tc>
        <w:tc>
          <w:tcPr>
            <w:tcW w:w="604" w:type="pct"/>
            <w:tcMar>
              <w:top w:w="28" w:type="dxa"/>
              <w:left w:w="28" w:type="dxa"/>
              <w:bottom w:w="28" w:type="dxa"/>
              <w:right w:w="28" w:type="dxa"/>
            </w:tcMar>
          </w:tcPr>
          <w:p w:rsidR="006B57AC" w:rsidRPr="00C530E0" w:rsidRDefault="006B57AC" w:rsidP="006B57AC">
            <w:pPr>
              <w:ind w:left="55"/>
              <w:rPr>
                <w:rFonts w:ascii="Arial Narrow" w:hAnsi="Arial Narrow"/>
                <w:sz w:val="20"/>
                <w:szCs w:val="20"/>
                <w:lang w:eastAsia="zh-CN"/>
              </w:rPr>
            </w:pPr>
            <w:r w:rsidRPr="00C530E0">
              <w:rPr>
                <w:rFonts w:ascii="Arial Narrow" w:hAnsi="Arial Narrow"/>
                <w:sz w:val="20"/>
                <w:szCs w:val="20"/>
                <w:lang w:eastAsia="zh-CN"/>
              </w:rPr>
              <w:t>Assumptions:</w:t>
            </w:r>
          </w:p>
          <w:p w:rsidR="00FA7A5B" w:rsidRDefault="006B57AC" w:rsidP="006B57AC">
            <w:pPr>
              <w:ind w:left="55"/>
              <w:rPr>
                <w:rFonts w:ascii="Arial Narrow" w:hAnsi="Arial Narrow"/>
                <w:sz w:val="20"/>
                <w:szCs w:val="20"/>
              </w:rPr>
            </w:pPr>
            <w:r w:rsidRPr="00C530E0">
              <w:rPr>
                <w:rFonts w:ascii="Arial Narrow" w:hAnsi="Arial Narrow"/>
                <w:sz w:val="20"/>
                <w:szCs w:val="20"/>
                <w:lang w:eastAsia="zh-CN"/>
              </w:rPr>
              <w:t>-</w:t>
            </w:r>
            <w:r>
              <w:rPr>
                <w:rFonts w:ascii="Arial Narrow" w:hAnsi="Arial Narrow"/>
                <w:sz w:val="20"/>
                <w:szCs w:val="20"/>
                <w:lang w:eastAsia="zh-CN"/>
              </w:rPr>
              <w:t xml:space="preserve"> </w:t>
            </w:r>
            <w:r w:rsidRPr="00C530E0">
              <w:rPr>
                <w:rFonts w:ascii="Arial Narrow" w:hAnsi="Arial Narrow"/>
                <w:sz w:val="20"/>
                <w:szCs w:val="20"/>
                <w:lang w:eastAsia="zh-CN"/>
              </w:rPr>
              <w:t>Legislative and regulatory adjustments are supported and adopted by Government, and provide for enabling framework for co-management</w:t>
            </w:r>
          </w:p>
        </w:tc>
        <w:tc>
          <w:tcPr>
            <w:tcW w:w="1461" w:type="pct"/>
            <w:tcMar>
              <w:top w:w="28" w:type="dxa"/>
              <w:left w:w="28" w:type="dxa"/>
              <w:bottom w:w="28" w:type="dxa"/>
              <w:right w:w="28" w:type="dxa"/>
            </w:tcMar>
          </w:tcPr>
          <w:p w:rsidR="00C507E1" w:rsidRPr="00760C40" w:rsidRDefault="00AD081B" w:rsidP="005B6177">
            <w:pPr>
              <w:ind w:left="55"/>
              <w:rPr>
                <w:rFonts w:ascii="Arial Narrow" w:hAnsi="Arial Narrow"/>
                <w:sz w:val="20"/>
                <w:szCs w:val="20"/>
              </w:rPr>
            </w:pPr>
            <w:r>
              <w:rPr>
                <w:rFonts w:ascii="Arial Narrow" w:hAnsi="Arial Narrow"/>
                <w:sz w:val="20"/>
                <w:szCs w:val="20"/>
              </w:rPr>
              <w:t>F</w:t>
            </w:r>
            <w:r w:rsidR="00FA7A5B" w:rsidRPr="00C507E1">
              <w:rPr>
                <w:rFonts w:ascii="Arial Narrow" w:hAnsi="Arial Narrow"/>
                <w:sz w:val="20"/>
                <w:szCs w:val="20"/>
              </w:rPr>
              <w:t>inancial data for entire PA system i</w:t>
            </w:r>
            <w:r w:rsidR="00C507E1" w:rsidRPr="00C507E1">
              <w:rPr>
                <w:rFonts w:ascii="Arial Narrow" w:hAnsi="Arial Narrow"/>
                <w:sz w:val="20"/>
                <w:szCs w:val="20"/>
              </w:rPr>
              <w:t xml:space="preserve">n Gansu </w:t>
            </w:r>
            <w:r>
              <w:rPr>
                <w:rFonts w:ascii="Arial Narrow" w:hAnsi="Arial Narrow"/>
                <w:sz w:val="20"/>
                <w:szCs w:val="20"/>
              </w:rPr>
              <w:t xml:space="preserve">is </w:t>
            </w:r>
            <w:r w:rsidR="00C507E1" w:rsidRPr="00C507E1">
              <w:rPr>
                <w:rFonts w:ascii="Arial Narrow" w:hAnsi="Arial Narrow"/>
                <w:sz w:val="20"/>
                <w:szCs w:val="20"/>
              </w:rPr>
              <w:t>not readily available</w:t>
            </w:r>
            <w:r>
              <w:rPr>
                <w:rFonts w:ascii="Arial Narrow" w:hAnsi="Arial Narrow"/>
                <w:sz w:val="20"/>
                <w:szCs w:val="20"/>
              </w:rPr>
              <w:t xml:space="preserve">, as discovered by the International Consultant when trying develop a susy=tainable financial strategy for Gansu’s Ps. Data provided for the MTR are based on the Project sites, which is not what was intended in the Project’s design and does not address the issue of tracking fincnaing capacity at </w:t>
            </w:r>
            <w:r w:rsidR="005B6177">
              <w:rPr>
                <w:rFonts w:ascii="Arial Narrow" w:hAnsi="Arial Narrow"/>
                <w:sz w:val="20"/>
                <w:szCs w:val="20"/>
              </w:rPr>
              <w:t xml:space="preserve">provincial level. </w:t>
            </w:r>
            <w:r w:rsidR="00D513E5">
              <w:rPr>
                <w:rFonts w:ascii="Arial Narrow" w:hAnsi="Arial Narrow"/>
                <w:sz w:val="20"/>
                <w:szCs w:val="20"/>
              </w:rPr>
              <w:t>Suggest the scope is limited to PAs under GFD’s jurisdiction – even so it will be a significant but important challenge to access and collate the data.</w:t>
            </w:r>
          </w:p>
        </w:tc>
      </w:tr>
      <w:tr w:rsidR="002C7DBC" w:rsidRPr="00760C40" w:rsidTr="006B57AC">
        <w:trPr>
          <w:trHeight w:val="720"/>
        </w:trPr>
        <w:tc>
          <w:tcPr>
            <w:tcW w:w="412" w:type="pct"/>
            <w:vMerge/>
            <w:tcMar>
              <w:top w:w="28" w:type="dxa"/>
              <w:left w:w="28" w:type="dxa"/>
              <w:bottom w:w="28" w:type="dxa"/>
              <w:right w:w="28" w:type="dxa"/>
            </w:tcMar>
          </w:tcPr>
          <w:p w:rsidR="002C7DBC" w:rsidRPr="00760C40" w:rsidRDefault="002C7DBC" w:rsidP="00344B3A">
            <w:pPr>
              <w:rPr>
                <w:rFonts w:ascii="Arial Narrow" w:hAnsi="Arial Narrow"/>
                <w:b/>
                <w:sz w:val="20"/>
                <w:szCs w:val="20"/>
              </w:rPr>
            </w:pPr>
          </w:p>
        </w:tc>
        <w:tc>
          <w:tcPr>
            <w:tcW w:w="715" w:type="pct"/>
            <w:tcMar>
              <w:top w:w="28" w:type="dxa"/>
              <w:left w:w="28" w:type="dxa"/>
              <w:bottom w:w="28" w:type="dxa"/>
              <w:right w:w="28" w:type="dxa"/>
            </w:tcMar>
          </w:tcPr>
          <w:p w:rsidR="002C7DBC" w:rsidRPr="00760C40" w:rsidRDefault="002C7DBC" w:rsidP="00344B3A">
            <w:pPr>
              <w:pStyle w:val="ListParagraph1"/>
              <w:ind w:left="34"/>
              <w:contextualSpacing/>
              <w:jc w:val="left"/>
              <w:rPr>
                <w:rFonts w:ascii="Arial Narrow" w:hAnsi="Arial Narrow"/>
                <w:sz w:val="20"/>
              </w:rPr>
            </w:pPr>
            <w:r w:rsidRPr="00760C40">
              <w:rPr>
                <w:rFonts w:ascii="Arial Narrow" w:hAnsi="Arial Narrow"/>
                <w:sz w:val="20"/>
              </w:rPr>
              <w:t>“Capacity to implement policies, legislation, strategies and programmes” component of the Capacity Scorecard</w:t>
            </w:r>
          </w:p>
        </w:tc>
        <w:tc>
          <w:tcPr>
            <w:tcW w:w="323" w:type="pct"/>
            <w:tcMar>
              <w:top w:w="28" w:type="dxa"/>
              <w:left w:w="28" w:type="dxa"/>
              <w:bottom w:w="28" w:type="dxa"/>
              <w:right w:w="28" w:type="dxa"/>
            </w:tcMar>
          </w:tcPr>
          <w:p w:rsidR="002C7DBC" w:rsidRPr="00760C40" w:rsidRDefault="002C7DBC" w:rsidP="00344B3A">
            <w:pPr>
              <w:pStyle w:val="ListParagraph1"/>
              <w:ind w:left="0"/>
              <w:contextualSpacing/>
              <w:jc w:val="right"/>
              <w:rPr>
                <w:rFonts w:ascii="Arial Narrow" w:hAnsi="Arial Narrow"/>
                <w:sz w:val="20"/>
              </w:rPr>
            </w:pPr>
            <w:r w:rsidRPr="00760C40">
              <w:rPr>
                <w:rFonts w:ascii="Arial Narrow" w:hAnsi="Arial Narrow"/>
                <w:sz w:val="20"/>
              </w:rPr>
              <w:t>54.2%</w:t>
            </w:r>
          </w:p>
        </w:tc>
        <w:tc>
          <w:tcPr>
            <w:tcW w:w="351" w:type="pct"/>
            <w:tcMar>
              <w:top w:w="28" w:type="dxa"/>
              <w:left w:w="28" w:type="dxa"/>
              <w:bottom w:w="28" w:type="dxa"/>
              <w:right w:w="28" w:type="dxa"/>
            </w:tcMar>
          </w:tcPr>
          <w:p w:rsidR="002C7DBC" w:rsidRPr="00760C40" w:rsidRDefault="002C7DBC" w:rsidP="00344B3A">
            <w:pPr>
              <w:pStyle w:val="ListParagraph1"/>
              <w:ind w:left="0"/>
              <w:contextualSpacing/>
              <w:jc w:val="right"/>
              <w:rPr>
                <w:rFonts w:ascii="Arial Narrow" w:hAnsi="Arial Narrow"/>
                <w:sz w:val="20"/>
              </w:rPr>
            </w:pPr>
            <w:r w:rsidRPr="00760C40">
              <w:rPr>
                <w:rFonts w:ascii="Arial Narrow" w:hAnsi="Arial Narrow"/>
                <w:sz w:val="20"/>
              </w:rPr>
              <w:t>65</w:t>
            </w:r>
            <w:r>
              <w:rPr>
                <w:rFonts w:ascii="Arial Narrow" w:hAnsi="Arial Narrow"/>
                <w:sz w:val="20"/>
              </w:rPr>
              <w:t>.0</w:t>
            </w:r>
            <w:r w:rsidRPr="00760C40">
              <w:rPr>
                <w:rFonts w:ascii="Arial Narrow" w:hAnsi="Arial Narrow"/>
                <w:sz w:val="20"/>
              </w:rPr>
              <w:t>%</w:t>
            </w:r>
          </w:p>
        </w:tc>
        <w:tc>
          <w:tcPr>
            <w:tcW w:w="611" w:type="pct"/>
            <w:tcMar>
              <w:top w:w="28" w:type="dxa"/>
              <w:left w:w="28" w:type="dxa"/>
              <w:bottom w:w="28" w:type="dxa"/>
              <w:right w:w="28" w:type="dxa"/>
            </w:tcMar>
          </w:tcPr>
          <w:p w:rsidR="002C7DBC" w:rsidRDefault="002C7DBC" w:rsidP="00344B3A">
            <w:pPr>
              <w:pStyle w:val="ListParagraph1"/>
              <w:ind w:left="0"/>
              <w:contextualSpacing/>
              <w:jc w:val="right"/>
              <w:rPr>
                <w:rFonts w:ascii="Arial Narrow" w:hAnsi="Arial Narrow"/>
                <w:sz w:val="20"/>
                <w:lang w:eastAsia="zh-CN"/>
              </w:rPr>
            </w:pPr>
            <w:r w:rsidRPr="001B319E">
              <w:rPr>
                <w:rFonts w:ascii="Arial Narrow" w:hAnsi="Arial Narrow"/>
                <w:sz w:val="20"/>
                <w:lang w:eastAsia="zh-CN"/>
              </w:rPr>
              <w:t>64.2%</w:t>
            </w:r>
          </w:p>
          <w:p w:rsidR="002C7DBC" w:rsidRPr="001B319E" w:rsidRDefault="002C7DBC" w:rsidP="00F535DB">
            <w:pPr>
              <w:pStyle w:val="ListParagraph1"/>
              <w:ind w:left="0"/>
              <w:contextualSpacing/>
              <w:jc w:val="right"/>
              <w:rPr>
                <w:rFonts w:ascii="Arial Narrow" w:hAnsi="Arial Narrow"/>
                <w:sz w:val="20"/>
                <w:lang w:eastAsia="zh-CN"/>
              </w:rPr>
            </w:pPr>
            <w:r w:rsidRPr="001B319E">
              <w:rPr>
                <w:rFonts w:ascii="Arial Narrow" w:hAnsi="Arial Narrow"/>
                <w:sz w:val="20"/>
              </w:rPr>
              <w:t xml:space="preserve">[NB Percentage </w:t>
            </w:r>
            <w:r>
              <w:rPr>
                <w:rFonts w:ascii="Arial Narrow" w:hAnsi="Arial Narrow"/>
                <w:sz w:val="20"/>
              </w:rPr>
              <w:t xml:space="preserve">is average of </w:t>
            </w:r>
            <w:r w:rsidRPr="001B319E">
              <w:rPr>
                <w:rFonts w:ascii="Arial Narrow" w:hAnsi="Arial Narrow"/>
                <w:sz w:val="20"/>
              </w:rPr>
              <w:t>4 demo PAs</w:t>
            </w:r>
            <w:r>
              <w:rPr>
                <w:rFonts w:ascii="Arial Narrow" w:hAnsi="Arial Narrow"/>
                <w:sz w:val="20"/>
              </w:rPr>
              <w:t>,</w:t>
            </w:r>
            <w:r w:rsidRPr="001B319E">
              <w:rPr>
                <w:rFonts w:ascii="Arial Narrow" w:hAnsi="Arial Narrow"/>
                <w:sz w:val="20"/>
              </w:rPr>
              <w:t xml:space="preserve"> not </w:t>
            </w:r>
            <w:r w:rsidR="00F535DB" w:rsidRPr="001B319E">
              <w:rPr>
                <w:rFonts w:ascii="Arial Narrow" w:hAnsi="Arial Narrow"/>
                <w:sz w:val="20"/>
              </w:rPr>
              <w:t>6</w:t>
            </w:r>
            <w:r w:rsidR="00F535DB">
              <w:rPr>
                <w:rFonts w:ascii="Arial Narrow" w:hAnsi="Arial Narrow" w:hint="eastAsia"/>
                <w:sz w:val="20"/>
                <w:lang w:eastAsia="zh-CN"/>
              </w:rPr>
              <w:t>4</w:t>
            </w:r>
            <w:r w:rsidR="00F535DB" w:rsidRPr="001B319E">
              <w:rPr>
                <w:rFonts w:ascii="Arial Narrow" w:hAnsi="Arial Narrow"/>
                <w:sz w:val="20"/>
              </w:rPr>
              <w:t xml:space="preserve"> </w:t>
            </w:r>
            <w:r w:rsidRPr="001B319E">
              <w:rPr>
                <w:rFonts w:ascii="Arial Narrow" w:hAnsi="Arial Narrow"/>
                <w:sz w:val="20"/>
              </w:rPr>
              <w:t>PAs.]</w:t>
            </w:r>
          </w:p>
        </w:tc>
        <w:tc>
          <w:tcPr>
            <w:tcW w:w="522" w:type="pct"/>
            <w:tcMar>
              <w:top w:w="28" w:type="dxa"/>
              <w:left w:w="28" w:type="dxa"/>
              <w:bottom w:w="28" w:type="dxa"/>
              <w:right w:w="28" w:type="dxa"/>
            </w:tcMar>
          </w:tcPr>
          <w:p w:rsidR="002C7DBC" w:rsidRPr="006B57AC" w:rsidRDefault="002C10F8" w:rsidP="00344B3A">
            <w:pPr>
              <w:pStyle w:val="ListParagraph1"/>
              <w:ind w:left="55"/>
              <w:contextualSpacing/>
              <w:jc w:val="left"/>
              <w:rPr>
                <w:rFonts w:ascii="Arial Narrow" w:hAnsi="Arial Narrow"/>
                <w:sz w:val="20"/>
                <w:lang w:eastAsia="zh-CN"/>
              </w:rPr>
            </w:pPr>
            <w:r w:rsidRPr="006B57AC">
              <w:rPr>
                <w:rFonts w:ascii="Arial Narrow" w:hAnsi="Arial Narrow"/>
                <w:sz w:val="20"/>
              </w:rPr>
              <w:t>Capacity Scorecard assessment</w:t>
            </w:r>
          </w:p>
        </w:tc>
        <w:tc>
          <w:tcPr>
            <w:tcW w:w="604" w:type="pct"/>
            <w:tcMar>
              <w:top w:w="28" w:type="dxa"/>
              <w:left w:w="28" w:type="dxa"/>
              <w:bottom w:w="28" w:type="dxa"/>
              <w:right w:w="28" w:type="dxa"/>
            </w:tcMar>
          </w:tcPr>
          <w:p w:rsidR="002C7DBC" w:rsidRPr="00760C40" w:rsidRDefault="006B57AC" w:rsidP="00344B3A">
            <w:pPr>
              <w:pStyle w:val="ListParagraph1"/>
              <w:ind w:left="55"/>
              <w:contextualSpacing/>
              <w:jc w:val="left"/>
              <w:rPr>
                <w:rFonts w:ascii="Arial Narrow" w:hAnsi="Arial Narrow"/>
                <w:sz w:val="20"/>
                <w:lang w:eastAsia="zh-CN"/>
              </w:rPr>
            </w:pPr>
            <w:r w:rsidRPr="00C530E0">
              <w:rPr>
                <w:rFonts w:ascii="Arial Narrow" w:hAnsi="Arial Narrow"/>
                <w:sz w:val="20"/>
                <w:lang w:eastAsia="zh-CN"/>
              </w:rPr>
              <w:t>-</w:t>
            </w:r>
            <w:r>
              <w:rPr>
                <w:rFonts w:ascii="Arial Narrow" w:hAnsi="Arial Narrow"/>
                <w:sz w:val="20"/>
                <w:lang w:eastAsia="zh-CN"/>
              </w:rPr>
              <w:t xml:space="preserve"> </w:t>
            </w:r>
            <w:r w:rsidRPr="00C530E0">
              <w:rPr>
                <w:rFonts w:ascii="Arial Narrow" w:hAnsi="Arial Narrow"/>
                <w:sz w:val="20"/>
                <w:lang w:eastAsia="zh-CN"/>
              </w:rPr>
              <w:t>Sectoral agencies and departments are willing to participate and collaborate at the coordination forum</w:t>
            </w:r>
          </w:p>
        </w:tc>
        <w:tc>
          <w:tcPr>
            <w:tcW w:w="1461" w:type="pct"/>
            <w:tcMar>
              <w:top w:w="28" w:type="dxa"/>
              <w:left w:w="28" w:type="dxa"/>
              <w:bottom w:w="28" w:type="dxa"/>
              <w:right w:w="28" w:type="dxa"/>
            </w:tcMar>
          </w:tcPr>
          <w:p w:rsidR="002C7DBC" w:rsidRPr="00760C40" w:rsidRDefault="002C7DBC" w:rsidP="00344B3A">
            <w:pPr>
              <w:pStyle w:val="ListParagraph1"/>
              <w:ind w:left="55"/>
              <w:contextualSpacing/>
              <w:jc w:val="left"/>
              <w:rPr>
                <w:rFonts w:ascii="Arial Narrow" w:hAnsi="Arial Narrow"/>
                <w:sz w:val="20"/>
                <w:lang w:eastAsia="zh-CN"/>
              </w:rPr>
            </w:pPr>
            <w:r w:rsidRPr="000119EA">
              <w:rPr>
                <w:rFonts w:ascii="Arial Narrow" w:hAnsi="Arial Narrow"/>
                <w:sz w:val="20"/>
              </w:rPr>
              <w:t>Not really appropriate to do for individual PAs – designed for PA system</w:t>
            </w:r>
            <w:r w:rsidR="005B6177">
              <w:rPr>
                <w:rFonts w:ascii="Arial Narrow" w:hAnsi="Arial Narrow"/>
                <w:sz w:val="20"/>
              </w:rPr>
              <w:t xml:space="preserve"> using the Capacity Scorecard (not METT).</w:t>
            </w:r>
          </w:p>
        </w:tc>
      </w:tr>
      <w:tr w:rsidR="002C7DBC" w:rsidRPr="00760C40" w:rsidTr="006B57AC">
        <w:tc>
          <w:tcPr>
            <w:tcW w:w="412" w:type="pct"/>
            <w:vMerge/>
            <w:tcMar>
              <w:top w:w="28" w:type="dxa"/>
              <w:left w:w="28" w:type="dxa"/>
              <w:bottom w:w="28" w:type="dxa"/>
              <w:right w:w="28" w:type="dxa"/>
            </w:tcMar>
          </w:tcPr>
          <w:p w:rsidR="002C7DBC" w:rsidRPr="00760C40" w:rsidRDefault="002C7DBC" w:rsidP="00344B3A">
            <w:pPr>
              <w:rPr>
                <w:rFonts w:ascii="Arial Narrow" w:hAnsi="Arial Narrow"/>
                <w:b/>
                <w:sz w:val="20"/>
                <w:szCs w:val="20"/>
              </w:rPr>
            </w:pPr>
          </w:p>
        </w:tc>
        <w:tc>
          <w:tcPr>
            <w:tcW w:w="715" w:type="pct"/>
            <w:tcMar>
              <w:top w:w="28" w:type="dxa"/>
              <w:left w:w="28" w:type="dxa"/>
              <w:bottom w:w="28" w:type="dxa"/>
              <w:right w:w="28" w:type="dxa"/>
            </w:tcMar>
          </w:tcPr>
          <w:p w:rsidR="002C7DBC" w:rsidRPr="00760C40" w:rsidRDefault="002C7DBC" w:rsidP="00344B3A">
            <w:pPr>
              <w:pStyle w:val="ListParagraph1"/>
              <w:ind w:left="34"/>
              <w:contextualSpacing/>
              <w:rPr>
                <w:rFonts w:ascii="Arial Narrow" w:hAnsi="Arial Narrow"/>
                <w:sz w:val="20"/>
              </w:rPr>
            </w:pPr>
            <w:r w:rsidRPr="00760C40">
              <w:rPr>
                <w:rFonts w:ascii="Arial Narrow" w:hAnsi="Arial Narrow"/>
                <w:sz w:val="20"/>
              </w:rPr>
              <w:t xml:space="preserve"> “Capacity to engage and build consensus among all stakeholders” component of the Capacity Scorecard</w:t>
            </w:r>
          </w:p>
        </w:tc>
        <w:tc>
          <w:tcPr>
            <w:tcW w:w="323" w:type="pct"/>
            <w:tcMar>
              <w:top w:w="28" w:type="dxa"/>
              <w:left w:w="28" w:type="dxa"/>
              <w:bottom w:w="28" w:type="dxa"/>
              <w:right w:w="28" w:type="dxa"/>
            </w:tcMar>
          </w:tcPr>
          <w:p w:rsidR="002C7DBC" w:rsidRPr="00760C40" w:rsidRDefault="002C7DBC" w:rsidP="00344B3A">
            <w:pPr>
              <w:pStyle w:val="ListParagraph1"/>
              <w:ind w:left="0"/>
              <w:contextualSpacing/>
              <w:jc w:val="right"/>
              <w:rPr>
                <w:rFonts w:ascii="Arial Narrow" w:hAnsi="Arial Narrow"/>
                <w:sz w:val="20"/>
              </w:rPr>
            </w:pPr>
            <w:r w:rsidRPr="00760C40">
              <w:rPr>
                <w:rFonts w:ascii="Arial Narrow" w:hAnsi="Arial Narrow"/>
                <w:sz w:val="20"/>
              </w:rPr>
              <w:t>56.7%</w:t>
            </w:r>
          </w:p>
        </w:tc>
        <w:tc>
          <w:tcPr>
            <w:tcW w:w="351" w:type="pct"/>
            <w:tcMar>
              <w:top w:w="28" w:type="dxa"/>
              <w:left w:w="28" w:type="dxa"/>
              <w:bottom w:w="28" w:type="dxa"/>
              <w:right w:w="28" w:type="dxa"/>
            </w:tcMar>
          </w:tcPr>
          <w:p w:rsidR="002C7DBC" w:rsidRPr="00760C40" w:rsidRDefault="002C7DBC" w:rsidP="00344B3A">
            <w:pPr>
              <w:pStyle w:val="ListParagraph1"/>
              <w:ind w:left="0"/>
              <w:contextualSpacing/>
              <w:jc w:val="right"/>
              <w:rPr>
                <w:rFonts w:ascii="Arial Narrow" w:hAnsi="Arial Narrow"/>
                <w:sz w:val="20"/>
                <w:lang w:eastAsia="zh-CN"/>
              </w:rPr>
            </w:pPr>
            <w:r w:rsidRPr="00760C40">
              <w:rPr>
                <w:rFonts w:ascii="Arial Narrow" w:hAnsi="Arial Narrow"/>
                <w:sz w:val="20"/>
              </w:rPr>
              <w:t>65</w:t>
            </w:r>
            <w:r>
              <w:rPr>
                <w:rFonts w:ascii="Arial Narrow" w:hAnsi="Arial Narrow"/>
                <w:sz w:val="20"/>
              </w:rPr>
              <w:t>.0</w:t>
            </w:r>
            <w:r w:rsidRPr="00760C40">
              <w:rPr>
                <w:rFonts w:ascii="Arial Narrow" w:hAnsi="Arial Narrow"/>
                <w:sz w:val="20"/>
              </w:rPr>
              <w:t>%</w:t>
            </w:r>
          </w:p>
        </w:tc>
        <w:tc>
          <w:tcPr>
            <w:tcW w:w="611" w:type="pct"/>
            <w:tcMar>
              <w:top w:w="28" w:type="dxa"/>
              <w:left w:w="28" w:type="dxa"/>
              <w:bottom w:w="28" w:type="dxa"/>
              <w:right w:w="28" w:type="dxa"/>
            </w:tcMar>
          </w:tcPr>
          <w:p w:rsidR="002C7DBC" w:rsidRDefault="002C7DBC" w:rsidP="00344B3A">
            <w:pPr>
              <w:pStyle w:val="ListParagraph1"/>
              <w:ind w:left="0"/>
              <w:contextualSpacing/>
              <w:jc w:val="right"/>
              <w:rPr>
                <w:rFonts w:ascii="Arial Narrow" w:hAnsi="Arial Narrow"/>
                <w:sz w:val="20"/>
                <w:lang w:eastAsia="zh-CN"/>
              </w:rPr>
            </w:pPr>
            <w:r w:rsidRPr="001B319E">
              <w:rPr>
                <w:rFonts w:ascii="Arial Narrow" w:hAnsi="Arial Narrow"/>
                <w:sz w:val="20"/>
                <w:lang w:eastAsia="zh-CN"/>
              </w:rPr>
              <w:t>65.0%</w:t>
            </w:r>
          </w:p>
          <w:p w:rsidR="002C7DBC" w:rsidRPr="001B319E" w:rsidRDefault="002C7DBC" w:rsidP="00F535DB">
            <w:pPr>
              <w:pStyle w:val="ListParagraph1"/>
              <w:ind w:left="0"/>
              <w:contextualSpacing/>
              <w:jc w:val="right"/>
              <w:rPr>
                <w:rFonts w:ascii="Arial Narrow" w:hAnsi="Arial Narrow"/>
                <w:sz w:val="20"/>
                <w:lang w:eastAsia="zh-CN"/>
              </w:rPr>
            </w:pPr>
            <w:r w:rsidRPr="001B319E">
              <w:rPr>
                <w:rFonts w:ascii="Arial Narrow" w:hAnsi="Arial Narrow"/>
                <w:sz w:val="20"/>
              </w:rPr>
              <w:t xml:space="preserve">[NB Percentage </w:t>
            </w:r>
            <w:r>
              <w:rPr>
                <w:rFonts w:ascii="Arial Narrow" w:hAnsi="Arial Narrow"/>
                <w:sz w:val="20"/>
              </w:rPr>
              <w:t xml:space="preserve">is average of </w:t>
            </w:r>
            <w:r w:rsidRPr="001B319E">
              <w:rPr>
                <w:rFonts w:ascii="Arial Narrow" w:hAnsi="Arial Narrow"/>
                <w:sz w:val="20"/>
              </w:rPr>
              <w:t>4 demo PAs</w:t>
            </w:r>
            <w:r>
              <w:rPr>
                <w:rFonts w:ascii="Arial Narrow" w:hAnsi="Arial Narrow"/>
                <w:sz w:val="20"/>
              </w:rPr>
              <w:t>,</w:t>
            </w:r>
            <w:r w:rsidRPr="001B319E">
              <w:rPr>
                <w:rFonts w:ascii="Arial Narrow" w:hAnsi="Arial Narrow"/>
                <w:sz w:val="20"/>
              </w:rPr>
              <w:t xml:space="preserve"> not </w:t>
            </w:r>
            <w:r w:rsidR="00F535DB" w:rsidRPr="001B319E">
              <w:rPr>
                <w:rFonts w:ascii="Arial Narrow" w:hAnsi="Arial Narrow"/>
                <w:sz w:val="20"/>
              </w:rPr>
              <w:t>6</w:t>
            </w:r>
            <w:r w:rsidR="00F535DB">
              <w:rPr>
                <w:rFonts w:ascii="Arial Narrow" w:hAnsi="Arial Narrow" w:hint="eastAsia"/>
                <w:sz w:val="20"/>
                <w:lang w:eastAsia="zh-CN"/>
              </w:rPr>
              <w:t>4</w:t>
            </w:r>
            <w:r w:rsidR="00F535DB" w:rsidRPr="001B319E">
              <w:rPr>
                <w:rFonts w:ascii="Arial Narrow" w:hAnsi="Arial Narrow"/>
                <w:sz w:val="20"/>
              </w:rPr>
              <w:t xml:space="preserve"> </w:t>
            </w:r>
            <w:r w:rsidRPr="001B319E">
              <w:rPr>
                <w:rFonts w:ascii="Arial Narrow" w:hAnsi="Arial Narrow"/>
                <w:sz w:val="20"/>
              </w:rPr>
              <w:t>PAs.]</w:t>
            </w:r>
          </w:p>
        </w:tc>
        <w:tc>
          <w:tcPr>
            <w:tcW w:w="522" w:type="pct"/>
            <w:tcMar>
              <w:top w:w="28" w:type="dxa"/>
              <w:left w:w="28" w:type="dxa"/>
              <w:bottom w:w="28" w:type="dxa"/>
              <w:right w:w="28" w:type="dxa"/>
            </w:tcMar>
          </w:tcPr>
          <w:p w:rsidR="002C7DBC" w:rsidRPr="006B57AC" w:rsidRDefault="002C10F8" w:rsidP="00344B3A">
            <w:pPr>
              <w:pStyle w:val="ListParagraph1"/>
              <w:ind w:left="0"/>
              <w:contextualSpacing/>
              <w:jc w:val="left"/>
              <w:rPr>
                <w:rFonts w:ascii="Arial Narrow" w:hAnsi="Arial Narrow"/>
                <w:sz w:val="20"/>
                <w:lang w:eastAsia="zh-CN"/>
              </w:rPr>
            </w:pPr>
            <w:r w:rsidRPr="006B57AC">
              <w:rPr>
                <w:rFonts w:ascii="Arial Narrow" w:hAnsi="Arial Narrow"/>
                <w:sz w:val="20"/>
              </w:rPr>
              <w:t>Capacity Scorecard assessment</w:t>
            </w:r>
          </w:p>
        </w:tc>
        <w:tc>
          <w:tcPr>
            <w:tcW w:w="604" w:type="pct"/>
            <w:tcMar>
              <w:top w:w="28" w:type="dxa"/>
              <w:left w:w="28" w:type="dxa"/>
              <w:bottom w:w="28" w:type="dxa"/>
              <w:right w:w="28" w:type="dxa"/>
            </w:tcMar>
          </w:tcPr>
          <w:p w:rsidR="002C7DBC" w:rsidRDefault="006B57AC" w:rsidP="00344B3A">
            <w:pPr>
              <w:pStyle w:val="ListParagraph1"/>
              <w:ind w:left="0"/>
              <w:contextualSpacing/>
              <w:jc w:val="left"/>
              <w:rPr>
                <w:rFonts w:ascii="Arial Narrow" w:hAnsi="Arial Narrow"/>
                <w:sz w:val="20"/>
                <w:lang w:eastAsia="zh-CN"/>
              </w:rPr>
            </w:pPr>
            <w:r>
              <w:rPr>
                <w:rFonts w:ascii="Arial Narrow" w:hAnsi="Arial Narrow"/>
                <w:sz w:val="20"/>
                <w:lang w:eastAsia="zh-CN"/>
              </w:rPr>
              <w:t>- I</w:t>
            </w:r>
            <w:r w:rsidRPr="00C530E0">
              <w:rPr>
                <w:rFonts w:ascii="Arial Narrow" w:hAnsi="Arial Narrow"/>
                <w:sz w:val="20"/>
                <w:lang w:eastAsia="zh-CN"/>
              </w:rPr>
              <w:t>t is possible to change relevant policies and regulations at provincial and/or local level without requiring changes at the national level</w:t>
            </w:r>
            <w:r>
              <w:rPr>
                <w:rFonts w:ascii="Arial Narrow" w:hAnsi="Arial Narrow"/>
                <w:sz w:val="20"/>
                <w:lang w:eastAsia="zh-CN"/>
              </w:rPr>
              <w:t>.</w:t>
            </w:r>
          </w:p>
        </w:tc>
        <w:tc>
          <w:tcPr>
            <w:tcW w:w="1461" w:type="pct"/>
            <w:tcMar>
              <w:top w:w="28" w:type="dxa"/>
              <w:left w:w="28" w:type="dxa"/>
              <w:bottom w:w="28" w:type="dxa"/>
              <w:right w:w="28" w:type="dxa"/>
            </w:tcMar>
          </w:tcPr>
          <w:p w:rsidR="002C7DBC" w:rsidRPr="00760C40" w:rsidRDefault="002C7DBC" w:rsidP="00344B3A">
            <w:pPr>
              <w:pStyle w:val="ListParagraph1"/>
              <w:ind w:left="0"/>
              <w:contextualSpacing/>
              <w:jc w:val="left"/>
              <w:rPr>
                <w:rFonts w:ascii="Arial Narrow" w:hAnsi="Arial Narrow"/>
                <w:sz w:val="20"/>
                <w:lang w:eastAsia="zh-CN"/>
              </w:rPr>
            </w:pPr>
            <w:r w:rsidRPr="000119EA">
              <w:rPr>
                <w:rFonts w:ascii="Arial Narrow" w:hAnsi="Arial Narrow"/>
                <w:sz w:val="20"/>
              </w:rPr>
              <w:t>Not really appropriate to do for individual PAs – designed for PA system</w:t>
            </w:r>
            <w:r w:rsidR="005B6177">
              <w:rPr>
                <w:rFonts w:ascii="Arial Narrow" w:hAnsi="Arial Narrow"/>
                <w:sz w:val="20"/>
              </w:rPr>
              <w:t xml:space="preserve"> using the Capacity Scorecard (not METT)</w:t>
            </w:r>
            <w:r w:rsidRPr="000119EA">
              <w:rPr>
                <w:rFonts w:ascii="Arial Narrow" w:hAnsi="Arial Narrow"/>
                <w:sz w:val="20"/>
              </w:rPr>
              <w:t>.</w:t>
            </w:r>
          </w:p>
        </w:tc>
      </w:tr>
      <w:tr w:rsidR="00583A28" w:rsidRPr="00760C40" w:rsidTr="006B57AC">
        <w:trPr>
          <w:trHeight w:val="1220"/>
        </w:trPr>
        <w:tc>
          <w:tcPr>
            <w:tcW w:w="412" w:type="pct"/>
            <w:vMerge/>
            <w:tcMar>
              <w:top w:w="28" w:type="dxa"/>
              <w:left w:w="28" w:type="dxa"/>
              <w:bottom w:w="28" w:type="dxa"/>
              <w:right w:w="28" w:type="dxa"/>
            </w:tcMar>
          </w:tcPr>
          <w:p w:rsidR="00FA7A5B" w:rsidRPr="00760C40" w:rsidRDefault="00FA7A5B" w:rsidP="00344B3A">
            <w:pPr>
              <w:rPr>
                <w:rFonts w:ascii="Arial Narrow" w:hAnsi="Arial Narrow"/>
                <w:b/>
                <w:sz w:val="20"/>
                <w:szCs w:val="20"/>
              </w:rPr>
            </w:pPr>
          </w:p>
        </w:tc>
        <w:tc>
          <w:tcPr>
            <w:tcW w:w="715" w:type="pct"/>
            <w:tcMar>
              <w:top w:w="28" w:type="dxa"/>
              <w:left w:w="28" w:type="dxa"/>
              <w:bottom w:w="28" w:type="dxa"/>
              <w:right w:w="28" w:type="dxa"/>
            </w:tcMar>
          </w:tcPr>
          <w:p w:rsidR="00FA7A5B" w:rsidRPr="005B6177" w:rsidRDefault="00FA7A5B" w:rsidP="00344B3A">
            <w:pPr>
              <w:pStyle w:val="ListParagraph1"/>
              <w:ind w:left="34"/>
              <w:contextualSpacing/>
              <w:rPr>
                <w:rFonts w:ascii="Arial Narrow" w:hAnsi="Arial Narrow"/>
                <w:sz w:val="20"/>
              </w:rPr>
            </w:pPr>
            <w:r w:rsidRPr="005B6177">
              <w:rPr>
                <w:rFonts w:ascii="Arial Narrow" w:hAnsi="Arial Narrow"/>
                <w:sz w:val="20"/>
              </w:rPr>
              <w:t xml:space="preserve">Presence of the PA system wide strategy and planning framework for effective management adopted at the PA Council meeting by relevant stakeholders </w:t>
            </w:r>
          </w:p>
        </w:tc>
        <w:tc>
          <w:tcPr>
            <w:tcW w:w="323" w:type="pct"/>
            <w:tcMar>
              <w:top w:w="28" w:type="dxa"/>
              <w:left w:w="28" w:type="dxa"/>
              <w:bottom w:w="28" w:type="dxa"/>
              <w:right w:w="28" w:type="dxa"/>
            </w:tcMar>
          </w:tcPr>
          <w:p w:rsidR="00FA7A5B" w:rsidRPr="005B6177" w:rsidRDefault="00FA7A5B" w:rsidP="00344B3A">
            <w:pPr>
              <w:pStyle w:val="ListParagraph1"/>
              <w:ind w:left="0"/>
              <w:contextualSpacing/>
              <w:jc w:val="left"/>
              <w:rPr>
                <w:rFonts w:ascii="Arial Narrow" w:hAnsi="Arial Narrow"/>
                <w:sz w:val="20"/>
              </w:rPr>
            </w:pPr>
            <w:r w:rsidRPr="005B6177">
              <w:rPr>
                <w:rFonts w:ascii="Arial Narrow" w:hAnsi="Arial Narrow"/>
                <w:sz w:val="20"/>
              </w:rPr>
              <w:t>No such strategy exist</w:t>
            </w:r>
          </w:p>
        </w:tc>
        <w:tc>
          <w:tcPr>
            <w:tcW w:w="351" w:type="pct"/>
            <w:tcMar>
              <w:top w:w="28" w:type="dxa"/>
              <w:left w:w="28" w:type="dxa"/>
              <w:bottom w:w="28" w:type="dxa"/>
              <w:right w:w="28" w:type="dxa"/>
            </w:tcMar>
          </w:tcPr>
          <w:p w:rsidR="00FA7A5B" w:rsidRPr="002E5B85" w:rsidRDefault="00FA7A5B" w:rsidP="00344B3A">
            <w:pPr>
              <w:pStyle w:val="ListParagraph1"/>
              <w:ind w:left="0"/>
              <w:contextualSpacing/>
              <w:jc w:val="left"/>
              <w:rPr>
                <w:rFonts w:ascii="Arial Narrow" w:hAnsi="Arial Narrow"/>
                <w:sz w:val="20"/>
              </w:rPr>
            </w:pPr>
            <w:r w:rsidRPr="002E5B85">
              <w:rPr>
                <w:rFonts w:ascii="Arial Narrow" w:hAnsi="Arial Narrow"/>
                <w:sz w:val="20"/>
              </w:rPr>
              <w:t>Strategy formulated and adopted by stakeholders</w:t>
            </w:r>
          </w:p>
          <w:p w:rsidR="00FA7A5B" w:rsidRPr="005B6177" w:rsidRDefault="00FA7A5B" w:rsidP="00344B3A">
            <w:pPr>
              <w:pStyle w:val="ListParagraph1"/>
              <w:ind w:left="0"/>
              <w:contextualSpacing/>
              <w:jc w:val="left"/>
              <w:rPr>
                <w:rFonts w:ascii="Arial Narrow" w:hAnsi="Arial Narrow"/>
                <w:sz w:val="20"/>
              </w:rPr>
            </w:pPr>
            <w:r w:rsidRPr="005B6177">
              <w:rPr>
                <w:rFonts w:ascii="Arial Narrow" w:hAnsi="Arial Narrow"/>
                <w:sz w:val="20"/>
              </w:rPr>
              <w:t>PA Council established and meeting regularly</w:t>
            </w:r>
          </w:p>
        </w:tc>
        <w:tc>
          <w:tcPr>
            <w:tcW w:w="611" w:type="pct"/>
            <w:tcMar>
              <w:top w:w="28" w:type="dxa"/>
              <w:left w:w="28" w:type="dxa"/>
              <w:bottom w:w="28" w:type="dxa"/>
              <w:right w:w="28" w:type="dxa"/>
            </w:tcMar>
          </w:tcPr>
          <w:p w:rsidR="00FA7A5B" w:rsidRPr="00637CE6" w:rsidRDefault="00FA7A5B" w:rsidP="00344B3A">
            <w:pPr>
              <w:pStyle w:val="ListParagraph1"/>
              <w:ind w:left="55"/>
              <w:contextualSpacing/>
              <w:jc w:val="left"/>
              <w:rPr>
                <w:rFonts w:ascii="Arial Narrow" w:hAnsi="Arial Narrow"/>
                <w:sz w:val="20"/>
              </w:rPr>
            </w:pPr>
            <w:r w:rsidRPr="005B6177">
              <w:rPr>
                <w:rFonts w:ascii="Arial Narrow" w:hAnsi="Arial Narrow"/>
                <w:sz w:val="20"/>
                <w:lang w:val="en-US" w:eastAsia="zh-CN"/>
              </w:rPr>
              <w:t xml:space="preserve">Outlines of systematic PA development and </w:t>
            </w:r>
            <w:r w:rsidRPr="002E5B85">
              <w:rPr>
                <w:rFonts w:ascii="Arial Narrow" w:hAnsi="Arial Narrow"/>
                <w:sz w:val="20"/>
                <w:lang w:val="en-US" w:eastAsia="zh-CN"/>
              </w:rPr>
              <w:t>management strategy have been developed.</w:t>
            </w:r>
          </w:p>
        </w:tc>
        <w:tc>
          <w:tcPr>
            <w:tcW w:w="522" w:type="pct"/>
            <w:tcMar>
              <w:top w:w="28" w:type="dxa"/>
              <w:left w:w="28" w:type="dxa"/>
              <w:bottom w:w="28" w:type="dxa"/>
              <w:right w:w="28" w:type="dxa"/>
            </w:tcMar>
          </w:tcPr>
          <w:p w:rsidR="00FA7A5B" w:rsidRPr="006B57AC" w:rsidRDefault="00FA7A5B" w:rsidP="00344B3A">
            <w:pPr>
              <w:tabs>
                <w:tab w:val="left" w:pos="1320"/>
              </w:tabs>
              <w:rPr>
                <w:rFonts w:ascii="Arial Narrow" w:hAnsi="Arial Narrow"/>
                <w:sz w:val="20"/>
                <w:szCs w:val="20"/>
              </w:rPr>
            </w:pPr>
          </w:p>
        </w:tc>
        <w:tc>
          <w:tcPr>
            <w:tcW w:w="604" w:type="pct"/>
            <w:tcMar>
              <w:top w:w="28" w:type="dxa"/>
              <w:left w:w="28" w:type="dxa"/>
              <w:bottom w:w="28" w:type="dxa"/>
              <w:right w:w="28" w:type="dxa"/>
            </w:tcMar>
          </w:tcPr>
          <w:p w:rsidR="00FA7A5B" w:rsidRDefault="006B57AC" w:rsidP="00344B3A">
            <w:pPr>
              <w:tabs>
                <w:tab w:val="left" w:pos="1320"/>
              </w:tabs>
              <w:rPr>
                <w:rFonts w:ascii="Arial Narrow" w:hAnsi="Arial Narrow"/>
                <w:sz w:val="20"/>
                <w:szCs w:val="20"/>
              </w:rPr>
            </w:pPr>
            <w:r w:rsidRPr="00B14DFD">
              <w:rPr>
                <w:rFonts w:ascii="Arial Narrow" w:hAnsi="Arial Narrow"/>
                <w:sz w:val="20"/>
                <w:szCs w:val="20"/>
                <w:lang w:eastAsia="zh-CN"/>
              </w:rPr>
              <w:t>-</w:t>
            </w:r>
            <w:r>
              <w:rPr>
                <w:rFonts w:ascii="Arial Narrow" w:hAnsi="Arial Narrow"/>
                <w:sz w:val="20"/>
                <w:szCs w:val="20"/>
                <w:lang w:eastAsia="zh-CN"/>
              </w:rPr>
              <w:t xml:space="preserve"> </w:t>
            </w:r>
            <w:r w:rsidRPr="00B14DFD">
              <w:rPr>
                <w:rFonts w:ascii="Arial Narrow" w:hAnsi="Arial Narrow"/>
                <w:sz w:val="20"/>
                <w:szCs w:val="20"/>
                <w:lang w:eastAsia="zh-CN"/>
              </w:rPr>
              <w:t>PA staff have proper training and equipment to collect and analyze data</w:t>
            </w:r>
            <w:r>
              <w:rPr>
                <w:rFonts w:ascii="Arial Narrow" w:hAnsi="Arial Narrow"/>
                <w:sz w:val="20"/>
                <w:szCs w:val="20"/>
                <w:lang w:eastAsia="zh-CN"/>
              </w:rPr>
              <w:t>.</w:t>
            </w:r>
          </w:p>
        </w:tc>
        <w:tc>
          <w:tcPr>
            <w:tcW w:w="1461" w:type="pct"/>
            <w:tcMar>
              <w:top w:w="28" w:type="dxa"/>
              <w:left w:w="28" w:type="dxa"/>
              <w:bottom w:w="28" w:type="dxa"/>
              <w:right w:w="28" w:type="dxa"/>
            </w:tcMar>
          </w:tcPr>
          <w:p w:rsidR="00FA7A5B" w:rsidRPr="00760C40" w:rsidRDefault="002C7DBC" w:rsidP="005B6177">
            <w:pPr>
              <w:tabs>
                <w:tab w:val="left" w:pos="1320"/>
              </w:tabs>
              <w:rPr>
                <w:rFonts w:ascii="Arial Narrow" w:hAnsi="Arial Narrow"/>
                <w:sz w:val="20"/>
                <w:szCs w:val="20"/>
              </w:rPr>
            </w:pPr>
            <w:r>
              <w:rPr>
                <w:rFonts w:ascii="Arial Narrow" w:hAnsi="Arial Narrow"/>
                <w:sz w:val="20"/>
                <w:szCs w:val="20"/>
              </w:rPr>
              <w:t>PA council thought not to exist –in which case we have no target!</w:t>
            </w:r>
            <w:r w:rsidR="005B6177">
              <w:rPr>
                <w:rFonts w:ascii="Arial Narrow" w:hAnsi="Arial Narrow"/>
                <w:sz w:val="20"/>
                <w:szCs w:val="20"/>
              </w:rPr>
              <w:t xml:space="preserve"> This needs to be amended and tied in with the recommendations concerning the Taohe Forum.</w:t>
            </w:r>
          </w:p>
        </w:tc>
      </w:tr>
      <w:tr w:rsidR="00583A28" w:rsidRPr="00760C40" w:rsidTr="006B57AC">
        <w:trPr>
          <w:trHeight w:val="772"/>
        </w:trPr>
        <w:tc>
          <w:tcPr>
            <w:tcW w:w="412" w:type="pct"/>
            <w:tcBorders>
              <w:top w:val="single" w:sz="4" w:space="0" w:color="auto"/>
            </w:tcBorders>
            <w:tcMar>
              <w:top w:w="28" w:type="dxa"/>
              <w:left w:w="28" w:type="dxa"/>
              <w:bottom w:w="28" w:type="dxa"/>
              <w:right w:w="28" w:type="dxa"/>
            </w:tcMar>
          </w:tcPr>
          <w:p w:rsidR="00FA7A5B" w:rsidRPr="00760C40" w:rsidRDefault="00FA7A5B" w:rsidP="00344B3A">
            <w:pPr>
              <w:rPr>
                <w:rFonts w:ascii="Arial Narrow" w:hAnsi="Arial Narrow"/>
                <w:b/>
                <w:sz w:val="20"/>
                <w:szCs w:val="20"/>
              </w:rPr>
            </w:pPr>
          </w:p>
        </w:tc>
        <w:tc>
          <w:tcPr>
            <w:tcW w:w="715" w:type="pct"/>
            <w:tcBorders>
              <w:top w:val="single" w:sz="4" w:space="0" w:color="auto"/>
              <w:bottom w:val="single" w:sz="4" w:space="0" w:color="auto"/>
            </w:tcBorders>
            <w:tcMar>
              <w:top w:w="28" w:type="dxa"/>
              <w:left w:w="28" w:type="dxa"/>
              <w:bottom w:w="28" w:type="dxa"/>
              <w:right w:w="28" w:type="dxa"/>
            </w:tcMar>
          </w:tcPr>
          <w:p w:rsidR="00FA7A5B" w:rsidRPr="00760C40" w:rsidRDefault="00FA7A5B" w:rsidP="00344B3A">
            <w:pPr>
              <w:pStyle w:val="ListParagraph1"/>
              <w:ind w:left="0"/>
              <w:contextualSpacing/>
              <w:jc w:val="left"/>
              <w:rPr>
                <w:rFonts w:ascii="Arial Narrow" w:hAnsi="Arial Narrow"/>
                <w:sz w:val="20"/>
              </w:rPr>
            </w:pPr>
            <w:r w:rsidRPr="00760C40">
              <w:rPr>
                <w:rFonts w:ascii="Arial Narrow" w:hAnsi="Arial Narrow"/>
                <w:sz w:val="20"/>
              </w:rPr>
              <w:t>New comprehensive PA Database exists strengthening the effective use of  limited human and financial resources</w:t>
            </w:r>
          </w:p>
        </w:tc>
        <w:tc>
          <w:tcPr>
            <w:tcW w:w="323" w:type="pct"/>
            <w:tcBorders>
              <w:top w:val="single" w:sz="4" w:space="0" w:color="auto"/>
              <w:bottom w:val="single" w:sz="4" w:space="0" w:color="auto"/>
            </w:tcBorders>
            <w:tcMar>
              <w:top w:w="28" w:type="dxa"/>
              <w:left w:w="28" w:type="dxa"/>
              <w:bottom w:w="28" w:type="dxa"/>
              <w:right w:w="28" w:type="dxa"/>
            </w:tcMar>
          </w:tcPr>
          <w:p w:rsidR="00FA7A5B" w:rsidRPr="00760C40" w:rsidRDefault="00FA7A5B" w:rsidP="00344B3A">
            <w:pPr>
              <w:pStyle w:val="ListParagraph1"/>
              <w:ind w:left="0"/>
              <w:contextualSpacing/>
              <w:jc w:val="left"/>
              <w:rPr>
                <w:rFonts w:ascii="Arial Narrow" w:hAnsi="Arial Narrow"/>
                <w:sz w:val="20"/>
              </w:rPr>
            </w:pPr>
            <w:r w:rsidRPr="00760C40">
              <w:rPr>
                <w:rFonts w:ascii="Arial Narrow" w:hAnsi="Arial Narrow"/>
                <w:sz w:val="20"/>
              </w:rPr>
              <w:t>No PA Database exists</w:t>
            </w:r>
          </w:p>
        </w:tc>
        <w:tc>
          <w:tcPr>
            <w:tcW w:w="351" w:type="pct"/>
            <w:tcBorders>
              <w:top w:val="single" w:sz="4" w:space="0" w:color="auto"/>
              <w:bottom w:val="single" w:sz="4" w:space="0" w:color="auto"/>
            </w:tcBorders>
            <w:tcMar>
              <w:top w:w="28" w:type="dxa"/>
              <w:left w:w="28" w:type="dxa"/>
              <w:bottom w:w="28" w:type="dxa"/>
              <w:right w:w="28" w:type="dxa"/>
            </w:tcMar>
          </w:tcPr>
          <w:p w:rsidR="00FA7A5B" w:rsidRPr="00760C40" w:rsidRDefault="00FA7A5B" w:rsidP="00344B3A">
            <w:pPr>
              <w:pStyle w:val="ListParagraph1"/>
              <w:ind w:left="0"/>
              <w:contextualSpacing/>
              <w:jc w:val="left"/>
              <w:rPr>
                <w:rFonts w:ascii="Arial Narrow" w:hAnsi="Arial Narrow"/>
                <w:sz w:val="20"/>
              </w:rPr>
            </w:pPr>
            <w:r w:rsidRPr="00760C40">
              <w:rPr>
                <w:rFonts w:ascii="Arial Narrow" w:hAnsi="Arial Narrow"/>
                <w:sz w:val="20"/>
              </w:rPr>
              <w:t xml:space="preserve">Database maintained and regularly updated </w:t>
            </w:r>
          </w:p>
        </w:tc>
        <w:tc>
          <w:tcPr>
            <w:tcW w:w="611" w:type="pct"/>
            <w:tcBorders>
              <w:top w:val="single" w:sz="4" w:space="0" w:color="auto"/>
              <w:bottom w:val="single" w:sz="4" w:space="0" w:color="auto"/>
            </w:tcBorders>
            <w:tcMar>
              <w:top w:w="28" w:type="dxa"/>
              <w:left w:w="28" w:type="dxa"/>
              <w:bottom w:w="28" w:type="dxa"/>
              <w:right w:w="28" w:type="dxa"/>
            </w:tcMar>
          </w:tcPr>
          <w:p w:rsidR="00FA7A5B" w:rsidRPr="001B319E" w:rsidRDefault="00FA7A5B" w:rsidP="00344B3A">
            <w:pPr>
              <w:pStyle w:val="ListParagraph1"/>
              <w:ind w:left="0"/>
              <w:contextualSpacing/>
              <w:jc w:val="left"/>
              <w:rPr>
                <w:rFonts w:ascii="Arial Narrow" w:hAnsi="Arial Narrow"/>
                <w:sz w:val="20"/>
                <w:lang w:val="en-US" w:eastAsia="zh-CN"/>
              </w:rPr>
            </w:pPr>
            <w:r w:rsidRPr="001B319E">
              <w:rPr>
                <w:rFonts w:ascii="Arial Narrow" w:hAnsi="Arial Narrow"/>
                <w:sz w:val="20"/>
                <w:lang w:val="en-US" w:eastAsia="zh-CN"/>
              </w:rPr>
              <w:t>Assessment Report of Gansu Nature Reserve Management System and Management Agency has been developed.</w:t>
            </w:r>
          </w:p>
        </w:tc>
        <w:tc>
          <w:tcPr>
            <w:tcW w:w="522" w:type="pct"/>
            <w:tcBorders>
              <w:top w:val="single" w:sz="4" w:space="0" w:color="auto"/>
              <w:bottom w:val="single" w:sz="4" w:space="0" w:color="auto"/>
            </w:tcBorders>
            <w:tcMar>
              <w:top w:w="28" w:type="dxa"/>
              <w:left w:w="28" w:type="dxa"/>
              <w:bottom w:w="28" w:type="dxa"/>
              <w:right w:w="28" w:type="dxa"/>
            </w:tcMar>
          </w:tcPr>
          <w:p w:rsidR="00FA7A5B" w:rsidRPr="006B57AC" w:rsidRDefault="00FA7A5B" w:rsidP="00344B3A">
            <w:pPr>
              <w:pStyle w:val="ListParagraph1"/>
              <w:ind w:left="0"/>
              <w:contextualSpacing/>
              <w:jc w:val="left"/>
              <w:rPr>
                <w:rFonts w:ascii="Arial Narrow" w:hAnsi="Arial Narrow"/>
                <w:sz w:val="20"/>
                <w:lang w:eastAsia="zh-CN"/>
              </w:rPr>
            </w:pPr>
          </w:p>
        </w:tc>
        <w:tc>
          <w:tcPr>
            <w:tcW w:w="604" w:type="pct"/>
            <w:tcBorders>
              <w:top w:val="single" w:sz="4" w:space="0" w:color="auto"/>
              <w:bottom w:val="single" w:sz="4" w:space="0" w:color="auto"/>
            </w:tcBorders>
            <w:tcMar>
              <w:top w:w="28" w:type="dxa"/>
              <w:left w:w="28" w:type="dxa"/>
              <w:bottom w:w="28" w:type="dxa"/>
              <w:right w:w="28" w:type="dxa"/>
            </w:tcMar>
          </w:tcPr>
          <w:p w:rsidR="0056457F" w:rsidRPr="00C530E0" w:rsidRDefault="0056457F" w:rsidP="0056457F">
            <w:pPr>
              <w:pStyle w:val="ListParagraph1"/>
              <w:ind w:left="0"/>
              <w:contextualSpacing/>
              <w:jc w:val="left"/>
              <w:rPr>
                <w:rFonts w:ascii="Arial Narrow" w:hAnsi="Arial Narrow"/>
                <w:sz w:val="20"/>
                <w:lang w:eastAsia="zh-CN"/>
              </w:rPr>
            </w:pPr>
            <w:r w:rsidRPr="00C530E0">
              <w:rPr>
                <w:rFonts w:ascii="Arial Narrow" w:hAnsi="Arial Narrow"/>
                <w:sz w:val="20"/>
                <w:lang w:eastAsia="zh-CN"/>
              </w:rPr>
              <w:t>Risks:</w:t>
            </w:r>
          </w:p>
          <w:p w:rsidR="00FA7A5B" w:rsidRDefault="0056457F" w:rsidP="0056457F">
            <w:pPr>
              <w:pStyle w:val="ListParagraph1"/>
              <w:ind w:left="0"/>
              <w:contextualSpacing/>
              <w:jc w:val="left"/>
              <w:rPr>
                <w:rFonts w:ascii="Arial Narrow" w:hAnsi="Arial Narrow"/>
                <w:sz w:val="20"/>
                <w:lang w:eastAsia="zh-CN"/>
              </w:rPr>
            </w:pPr>
            <w:r w:rsidRPr="00C530E0">
              <w:rPr>
                <w:rFonts w:ascii="Arial Narrow" w:hAnsi="Arial Narrow"/>
                <w:sz w:val="20"/>
                <w:lang w:eastAsia="zh-CN"/>
              </w:rPr>
              <w:t>-</w:t>
            </w:r>
            <w:r>
              <w:rPr>
                <w:rFonts w:ascii="Arial Narrow" w:hAnsi="Arial Narrow"/>
                <w:sz w:val="20"/>
                <w:lang w:eastAsia="zh-CN"/>
              </w:rPr>
              <w:t xml:space="preserve"> </w:t>
            </w:r>
            <w:r w:rsidRPr="00C530E0">
              <w:rPr>
                <w:rFonts w:ascii="Arial Narrow" w:hAnsi="Arial Narrow"/>
                <w:sz w:val="20"/>
                <w:lang w:eastAsia="zh-CN"/>
              </w:rPr>
              <w:t>The legal reform processes to support the effective management and increase financing prolonged and drawn out</w:t>
            </w:r>
          </w:p>
        </w:tc>
        <w:tc>
          <w:tcPr>
            <w:tcW w:w="1461" w:type="pct"/>
            <w:tcBorders>
              <w:top w:val="single" w:sz="4" w:space="0" w:color="auto"/>
              <w:bottom w:val="single" w:sz="4" w:space="0" w:color="auto"/>
            </w:tcBorders>
            <w:tcMar>
              <w:top w:w="28" w:type="dxa"/>
              <w:left w:w="28" w:type="dxa"/>
              <w:bottom w:w="28" w:type="dxa"/>
              <w:right w:w="28" w:type="dxa"/>
            </w:tcMar>
          </w:tcPr>
          <w:p w:rsidR="00FA7A5B" w:rsidRPr="00760C40" w:rsidRDefault="00FF4600" w:rsidP="00344B3A">
            <w:pPr>
              <w:pStyle w:val="ListParagraph1"/>
              <w:ind w:left="0"/>
              <w:contextualSpacing/>
              <w:jc w:val="left"/>
              <w:rPr>
                <w:rFonts w:ascii="Arial Narrow" w:hAnsi="Arial Narrow"/>
                <w:sz w:val="20"/>
                <w:lang w:eastAsia="zh-CN"/>
              </w:rPr>
            </w:pPr>
            <w:r>
              <w:rPr>
                <w:rFonts w:ascii="Arial Narrow" w:hAnsi="Arial Narrow"/>
                <w:sz w:val="20"/>
                <w:lang w:eastAsia="zh-CN"/>
              </w:rPr>
              <w:t>Ought to link database to web as latter concerns access to info by stakeholders.</w:t>
            </w:r>
          </w:p>
        </w:tc>
      </w:tr>
      <w:tr w:rsidR="005B6177" w:rsidRPr="00760C40" w:rsidTr="002E5B85">
        <w:tc>
          <w:tcPr>
            <w:tcW w:w="412" w:type="pct"/>
            <w:vMerge w:val="restart"/>
            <w:tcMar>
              <w:top w:w="28" w:type="dxa"/>
              <w:left w:w="28" w:type="dxa"/>
              <w:bottom w:w="28" w:type="dxa"/>
              <w:right w:w="28" w:type="dxa"/>
            </w:tcMar>
          </w:tcPr>
          <w:p w:rsidR="005B6177" w:rsidRPr="00760C40" w:rsidRDefault="005B6177" w:rsidP="00344B3A">
            <w:pPr>
              <w:rPr>
                <w:rFonts w:ascii="Arial Narrow" w:hAnsi="Arial Narrow"/>
                <w:b/>
                <w:sz w:val="20"/>
                <w:szCs w:val="20"/>
              </w:rPr>
            </w:pPr>
            <w:r w:rsidRPr="00760C40">
              <w:rPr>
                <w:rFonts w:ascii="Arial Narrow" w:hAnsi="Arial Narrow"/>
                <w:b/>
                <w:sz w:val="20"/>
                <w:szCs w:val="20"/>
              </w:rPr>
              <w:t>Outcome 2</w:t>
            </w:r>
          </w:p>
          <w:p w:rsidR="005B6177" w:rsidRPr="00760C40" w:rsidRDefault="005B6177" w:rsidP="00344B3A">
            <w:pPr>
              <w:rPr>
                <w:rFonts w:ascii="Arial Narrow" w:hAnsi="Arial Narrow"/>
                <w:b/>
                <w:sz w:val="20"/>
                <w:szCs w:val="20"/>
              </w:rPr>
            </w:pPr>
            <w:r w:rsidRPr="00760C40">
              <w:rPr>
                <w:rFonts w:ascii="Arial Narrow" w:hAnsi="Arial Narrow"/>
                <w:sz w:val="20"/>
                <w:szCs w:val="20"/>
              </w:rPr>
              <w:t xml:space="preserve">Sustainable PA </w:t>
            </w:r>
            <w:r w:rsidRPr="00760C40">
              <w:rPr>
                <w:rFonts w:ascii="Arial Narrow" w:hAnsi="Arial Narrow"/>
                <w:sz w:val="20"/>
                <w:szCs w:val="20"/>
              </w:rPr>
              <w:lastRenderedPageBreak/>
              <w:t>management and financing demonstrated in Taohe sub-system</w:t>
            </w:r>
            <w:r w:rsidRPr="00760C40">
              <w:rPr>
                <w:rFonts w:ascii="Arial Narrow" w:hAnsi="Arial Narrow"/>
                <w:b/>
                <w:sz w:val="20"/>
                <w:szCs w:val="20"/>
              </w:rPr>
              <w:t xml:space="preserve"> </w:t>
            </w:r>
          </w:p>
          <w:p w:rsidR="005B6177" w:rsidRPr="00760C40" w:rsidRDefault="005B6177" w:rsidP="00344B3A">
            <w:pPr>
              <w:rPr>
                <w:rFonts w:ascii="Arial Narrow" w:hAnsi="Arial Narrow"/>
                <w:b/>
                <w:sz w:val="20"/>
                <w:szCs w:val="20"/>
              </w:rPr>
            </w:pPr>
          </w:p>
        </w:tc>
        <w:tc>
          <w:tcPr>
            <w:tcW w:w="715" w:type="pct"/>
            <w:tcMar>
              <w:top w:w="28" w:type="dxa"/>
              <w:left w:w="0" w:type="dxa"/>
              <w:bottom w:w="28" w:type="dxa"/>
              <w:right w:w="0" w:type="dxa"/>
            </w:tcMar>
          </w:tcPr>
          <w:p w:rsidR="005B6177" w:rsidRPr="00D359BF" w:rsidRDefault="005B6177" w:rsidP="00344B3A">
            <w:pPr>
              <w:ind w:left="34"/>
              <w:rPr>
                <w:rFonts w:ascii="Arial Narrow" w:hAnsi="Arial Narrow"/>
                <w:sz w:val="20"/>
                <w:szCs w:val="20"/>
              </w:rPr>
            </w:pPr>
            <w:r w:rsidRPr="00D359BF">
              <w:rPr>
                <w:rFonts w:ascii="Arial Narrow" w:hAnsi="Arial Narrow"/>
                <w:sz w:val="20"/>
                <w:szCs w:val="20"/>
              </w:rPr>
              <w:lastRenderedPageBreak/>
              <w:t>Improved management effectiveness as per METT scores for individual sites</w:t>
            </w:r>
          </w:p>
          <w:p w:rsidR="005B6177" w:rsidRPr="00D359BF" w:rsidRDefault="005B6177" w:rsidP="00344B3A">
            <w:pPr>
              <w:pStyle w:val="Subtitle"/>
              <w:jc w:val="left"/>
              <w:rPr>
                <w:rFonts w:ascii="Arial Narrow" w:hAnsi="Arial Narrow"/>
                <w:b w:val="0"/>
                <w:sz w:val="20"/>
                <w:u w:val="none"/>
              </w:rPr>
            </w:pPr>
            <w:r w:rsidRPr="00D359BF">
              <w:rPr>
                <w:rFonts w:ascii="Arial Narrow" w:hAnsi="Arial Narrow"/>
                <w:b w:val="0"/>
                <w:sz w:val="20"/>
                <w:u w:val="none"/>
                <w:lang w:eastAsia="zh-CN"/>
              </w:rPr>
              <w:lastRenderedPageBreak/>
              <w:t>-</w:t>
            </w:r>
            <w:r>
              <w:rPr>
                <w:rFonts w:ascii="Arial Narrow" w:hAnsi="Arial Narrow"/>
                <w:b w:val="0"/>
                <w:sz w:val="20"/>
                <w:u w:val="none"/>
                <w:lang w:eastAsia="zh-CN"/>
              </w:rPr>
              <w:t xml:space="preserve"> </w:t>
            </w:r>
            <w:r w:rsidRPr="00D359BF">
              <w:rPr>
                <w:rFonts w:ascii="Arial Narrow" w:hAnsi="Arial Narrow"/>
                <w:b w:val="0"/>
                <w:sz w:val="20"/>
                <w:u w:val="none"/>
              </w:rPr>
              <w:t>Lianhuashan National NR</w:t>
            </w:r>
          </w:p>
          <w:p w:rsidR="005B6177" w:rsidRPr="00D359BF" w:rsidRDefault="005B6177" w:rsidP="00344B3A">
            <w:pPr>
              <w:pStyle w:val="Subtitle"/>
              <w:jc w:val="left"/>
              <w:rPr>
                <w:rFonts w:ascii="Arial Narrow" w:hAnsi="Arial Narrow"/>
                <w:b w:val="0"/>
                <w:sz w:val="20"/>
                <w:u w:val="none"/>
              </w:rPr>
            </w:pPr>
            <w:r w:rsidRPr="00D359BF">
              <w:rPr>
                <w:rFonts w:ascii="Arial Narrow" w:hAnsi="Arial Narrow"/>
                <w:b w:val="0"/>
                <w:sz w:val="20"/>
                <w:u w:val="none"/>
                <w:lang w:eastAsia="zh-CN"/>
              </w:rPr>
              <w:t>-</w:t>
            </w:r>
            <w:r>
              <w:rPr>
                <w:rFonts w:ascii="Arial Narrow" w:hAnsi="Arial Narrow"/>
                <w:b w:val="0"/>
                <w:sz w:val="20"/>
                <w:u w:val="none"/>
                <w:lang w:eastAsia="zh-CN"/>
              </w:rPr>
              <w:t xml:space="preserve"> </w:t>
            </w:r>
            <w:r w:rsidRPr="00D359BF">
              <w:rPr>
                <w:rFonts w:ascii="Arial Narrow" w:hAnsi="Arial Narrow"/>
                <w:b w:val="0"/>
                <w:sz w:val="20"/>
                <w:u w:val="none"/>
              </w:rPr>
              <w:t>Taizishan Provincial NR</w:t>
            </w:r>
          </w:p>
          <w:p w:rsidR="005B6177" w:rsidRPr="00D359BF" w:rsidRDefault="005B6177" w:rsidP="00344B3A">
            <w:pPr>
              <w:pStyle w:val="Subtitle"/>
              <w:jc w:val="left"/>
              <w:rPr>
                <w:rFonts w:ascii="Arial Narrow" w:hAnsi="Arial Narrow"/>
                <w:b w:val="0"/>
                <w:sz w:val="20"/>
                <w:u w:val="none"/>
              </w:rPr>
            </w:pPr>
            <w:r w:rsidRPr="00D359BF">
              <w:rPr>
                <w:rFonts w:ascii="Arial Narrow" w:hAnsi="Arial Narrow"/>
                <w:b w:val="0"/>
                <w:sz w:val="20"/>
                <w:u w:val="none"/>
                <w:lang w:eastAsia="zh-CN"/>
              </w:rPr>
              <w:t>-</w:t>
            </w:r>
            <w:r>
              <w:rPr>
                <w:rFonts w:ascii="Arial Narrow" w:hAnsi="Arial Narrow"/>
                <w:b w:val="0"/>
                <w:sz w:val="20"/>
                <w:u w:val="none"/>
                <w:lang w:eastAsia="zh-CN"/>
              </w:rPr>
              <w:t xml:space="preserve"> </w:t>
            </w:r>
            <w:r w:rsidRPr="00D359BF">
              <w:rPr>
                <w:rFonts w:ascii="Arial Narrow" w:hAnsi="Arial Narrow"/>
                <w:b w:val="0"/>
                <w:sz w:val="20"/>
                <w:u w:val="none"/>
              </w:rPr>
              <w:t>Gahai-Zecha National NR</w:t>
            </w:r>
          </w:p>
          <w:p w:rsidR="005B6177" w:rsidRPr="00D359BF" w:rsidRDefault="005B6177" w:rsidP="00344B3A">
            <w:pPr>
              <w:pStyle w:val="Subtitle"/>
              <w:jc w:val="left"/>
              <w:rPr>
                <w:rFonts w:ascii="Arial Narrow" w:hAnsi="Arial Narrow"/>
                <w:b w:val="0"/>
                <w:sz w:val="20"/>
                <w:u w:val="none"/>
              </w:rPr>
            </w:pPr>
            <w:r w:rsidRPr="00D359BF">
              <w:rPr>
                <w:rFonts w:ascii="Arial Narrow" w:hAnsi="Arial Narrow"/>
                <w:b w:val="0"/>
                <w:sz w:val="20"/>
                <w:u w:val="none"/>
                <w:lang w:eastAsia="zh-CN"/>
              </w:rPr>
              <w:t>-</w:t>
            </w:r>
            <w:r>
              <w:rPr>
                <w:rFonts w:ascii="Arial Narrow" w:hAnsi="Arial Narrow"/>
                <w:b w:val="0"/>
                <w:sz w:val="20"/>
                <w:u w:val="none"/>
                <w:lang w:eastAsia="zh-CN"/>
              </w:rPr>
              <w:t xml:space="preserve"> </w:t>
            </w:r>
            <w:r w:rsidRPr="00D359BF">
              <w:rPr>
                <w:rFonts w:ascii="Arial Narrow" w:hAnsi="Arial Narrow"/>
                <w:b w:val="0"/>
                <w:sz w:val="20"/>
                <w:u w:val="none"/>
              </w:rPr>
              <w:t>Taohe National NR</w:t>
            </w:r>
          </w:p>
        </w:tc>
        <w:tc>
          <w:tcPr>
            <w:tcW w:w="323" w:type="pct"/>
            <w:tcMar>
              <w:top w:w="28" w:type="dxa"/>
              <w:left w:w="28" w:type="dxa"/>
              <w:bottom w:w="28" w:type="dxa"/>
              <w:right w:w="28" w:type="dxa"/>
            </w:tcMar>
          </w:tcPr>
          <w:p w:rsidR="005B6177" w:rsidRDefault="005B6177" w:rsidP="005B6177">
            <w:pPr>
              <w:rPr>
                <w:rFonts w:ascii="Arial Narrow" w:hAnsi="Arial Narrow"/>
                <w:sz w:val="20"/>
                <w:szCs w:val="20"/>
              </w:rPr>
            </w:pPr>
          </w:p>
          <w:p w:rsidR="002E5B85" w:rsidRDefault="002E5B85" w:rsidP="005B6177">
            <w:pPr>
              <w:rPr>
                <w:rFonts w:ascii="Arial Narrow" w:hAnsi="Arial Narrow"/>
                <w:sz w:val="20"/>
                <w:szCs w:val="20"/>
              </w:rPr>
            </w:pPr>
          </w:p>
          <w:p w:rsidR="002E5B85" w:rsidRPr="00760C40" w:rsidRDefault="002E5B85" w:rsidP="005B6177">
            <w:pPr>
              <w:rPr>
                <w:rFonts w:ascii="Arial Narrow" w:hAnsi="Arial Narrow"/>
                <w:sz w:val="20"/>
                <w:szCs w:val="20"/>
              </w:rPr>
            </w:pPr>
          </w:p>
          <w:p w:rsidR="005B6177" w:rsidRPr="00760C40" w:rsidRDefault="005B6177" w:rsidP="005B6177">
            <w:pPr>
              <w:jc w:val="center"/>
              <w:rPr>
                <w:rFonts w:ascii="Arial Narrow" w:hAnsi="Arial Narrow"/>
                <w:sz w:val="20"/>
                <w:szCs w:val="20"/>
              </w:rPr>
            </w:pPr>
            <w:r w:rsidRPr="0068341E">
              <w:rPr>
                <w:rFonts w:ascii="Arial Narrow" w:hAnsi="Arial Narrow"/>
                <w:strike/>
                <w:sz w:val="20"/>
                <w:szCs w:val="20"/>
              </w:rPr>
              <w:lastRenderedPageBreak/>
              <w:t>60</w:t>
            </w:r>
            <w:r>
              <w:rPr>
                <w:rFonts w:ascii="Arial Narrow" w:hAnsi="Arial Narrow"/>
                <w:sz w:val="20"/>
                <w:szCs w:val="20"/>
              </w:rPr>
              <w:t xml:space="preserve"> 59%</w:t>
            </w:r>
          </w:p>
          <w:p w:rsidR="005B6177" w:rsidRPr="00760C40" w:rsidRDefault="005B6177" w:rsidP="005B6177">
            <w:pPr>
              <w:jc w:val="center"/>
              <w:rPr>
                <w:rFonts w:ascii="Arial Narrow" w:hAnsi="Arial Narrow"/>
                <w:sz w:val="20"/>
                <w:szCs w:val="20"/>
              </w:rPr>
            </w:pPr>
            <w:r w:rsidRPr="0068341E">
              <w:rPr>
                <w:rFonts w:ascii="Arial Narrow" w:hAnsi="Arial Narrow"/>
                <w:strike/>
                <w:sz w:val="20"/>
                <w:szCs w:val="20"/>
              </w:rPr>
              <w:t>55</w:t>
            </w:r>
            <w:r>
              <w:rPr>
                <w:rFonts w:ascii="Arial Narrow" w:hAnsi="Arial Narrow"/>
                <w:sz w:val="20"/>
                <w:szCs w:val="20"/>
              </w:rPr>
              <w:t xml:space="preserve"> 54%</w:t>
            </w:r>
          </w:p>
          <w:p w:rsidR="005B6177" w:rsidRPr="00760C40" w:rsidRDefault="005B6177" w:rsidP="005B6177">
            <w:pPr>
              <w:jc w:val="center"/>
              <w:rPr>
                <w:rFonts w:ascii="Arial Narrow" w:hAnsi="Arial Narrow"/>
                <w:sz w:val="20"/>
                <w:szCs w:val="20"/>
              </w:rPr>
            </w:pPr>
            <w:r w:rsidRPr="0068341E">
              <w:rPr>
                <w:rFonts w:ascii="Arial Narrow" w:hAnsi="Arial Narrow"/>
                <w:strike/>
                <w:sz w:val="20"/>
                <w:szCs w:val="20"/>
              </w:rPr>
              <w:t>73</w:t>
            </w:r>
            <w:r>
              <w:rPr>
                <w:rFonts w:ascii="Arial Narrow" w:hAnsi="Arial Narrow"/>
                <w:sz w:val="20"/>
                <w:szCs w:val="20"/>
              </w:rPr>
              <w:t xml:space="preserve"> 56%</w:t>
            </w:r>
          </w:p>
          <w:p w:rsidR="005B6177" w:rsidRPr="0068341E" w:rsidRDefault="005B6177" w:rsidP="00344B3A">
            <w:pPr>
              <w:jc w:val="center"/>
              <w:rPr>
                <w:rFonts w:ascii="Arial Narrow" w:hAnsi="Arial Narrow"/>
                <w:strike/>
                <w:sz w:val="20"/>
                <w:szCs w:val="20"/>
              </w:rPr>
            </w:pPr>
            <w:r w:rsidRPr="0068341E">
              <w:rPr>
                <w:rFonts w:ascii="Arial Narrow" w:hAnsi="Arial Narrow"/>
                <w:strike/>
                <w:sz w:val="20"/>
                <w:szCs w:val="20"/>
              </w:rPr>
              <w:t>73</w:t>
            </w:r>
            <w:r w:rsidRPr="0068341E">
              <w:rPr>
                <w:rFonts w:ascii="Arial Narrow" w:hAnsi="Arial Narrow"/>
                <w:sz w:val="20"/>
                <w:szCs w:val="20"/>
              </w:rPr>
              <w:t xml:space="preserve"> 7</w:t>
            </w:r>
            <w:r>
              <w:rPr>
                <w:rFonts w:ascii="Arial Narrow" w:hAnsi="Arial Narrow"/>
                <w:sz w:val="20"/>
                <w:szCs w:val="20"/>
              </w:rPr>
              <w:t>5%</w:t>
            </w:r>
          </w:p>
        </w:tc>
        <w:tc>
          <w:tcPr>
            <w:tcW w:w="351" w:type="pct"/>
            <w:tcMar>
              <w:top w:w="28" w:type="dxa"/>
              <w:left w:w="28" w:type="dxa"/>
              <w:bottom w:w="28" w:type="dxa"/>
              <w:right w:w="28" w:type="dxa"/>
            </w:tcMar>
          </w:tcPr>
          <w:p w:rsidR="005B6177" w:rsidRDefault="005B6177" w:rsidP="005B6177">
            <w:pPr>
              <w:rPr>
                <w:rFonts w:ascii="Arial Narrow" w:hAnsi="Arial Narrow"/>
                <w:sz w:val="20"/>
                <w:szCs w:val="20"/>
              </w:rPr>
            </w:pPr>
          </w:p>
          <w:p w:rsidR="002E5B85" w:rsidRDefault="002E5B85" w:rsidP="005B6177">
            <w:pPr>
              <w:rPr>
                <w:rFonts w:ascii="Arial Narrow" w:hAnsi="Arial Narrow"/>
                <w:sz w:val="20"/>
                <w:szCs w:val="20"/>
              </w:rPr>
            </w:pPr>
          </w:p>
          <w:p w:rsidR="002E5B85" w:rsidRPr="00760C40" w:rsidRDefault="002E5B85" w:rsidP="005B6177">
            <w:pPr>
              <w:rPr>
                <w:rFonts w:ascii="Arial Narrow" w:hAnsi="Arial Narrow"/>
                <w:sz w:val="20"/>
                <w:szCs w:val="20"/>
              </w:rPr>
            </w:pPr>
          </w:p>
          <w:p w:rsidR="005B6177" w:rsidRPr="00760C40" w:rsidRDefault="005B6177" w:rsidP="005B6177">
            <w:pPr>
              <w:jc w:val="center"/>
              <w:rPr>
                <w:rFonts w:ascii="Arial Narrow" w:hAnsi="Arial Narrow"/>
                <w:sz w:val="20"/>
                <w:szCs w:val="20"/>
              </w:rPr>
            </w:pPr>
            <w:r w:rsidRPr="00760C40">
              <w:rPr>
                <w:rFonts w:ascii="Arial Narrow" w:hAnsi="Arial Narrow"/>
                <w:sz w:val="20"/>
                <w:szCs w:val="20"/>
              </w:rPr>
              <w:lastRenderedPageBreak/>
              <w:t>69</w:t>
            </w:r>
          </w:p>
          <w:p w:rsidR="005B6177" w:rsidRPr="00760C40" w:rsidRDefault="005B6177" w:rsidP="005B6177">
            <w:pPr>
              <w:jc w:val="center"/>
              <w:rPr>
                <w:rFonts w:ascii="Arial Narrow" w:hAnsi="Arial Narrow"/>
                <w:sz w:val="20"/>
                <w:szCs w:val="20"/>
              </w:rPr>
            </w:pPr>
            <w:r w:rsidRPr="00760C40">
              <w:rPr>
                <w:rFonts w:ascii="Arial Narrow" w:hAnsi="Arial Narrow"/>
                <w:sz w:val="20"/>
                <w:szCs w:val="20"/>
              </w:rPr>
              <w:t>64</w:t>
            </w:r>
          </w:p>
          <w:p w:rsidR="005B6177" w:rsidRPr="00760C40" w:rsidRDefault="005B6177" w:rsidP="005B6177">
            <w:pPr>
              <w:jc w:val="center"/>
              <w:rPr>
                <w:rFonts w:ascii="Arial Narrow" w:hAnsi="Arial Narrow"/>
                <w:sz w:val="20"/>
                <w:szCs w:val="20"/>
              </w:rPr>
            </w:pPr>
            <w:r w:rsidRPr="00760C40">
              <w:rPr>
                <w:rFonts w:ascii="Arial Narrow" w:hAnsi="Arial Narrow"/>
                <w:sz w:val="20"/>
                <w:szCs w:val="20"/>
              </w:rPr>
              <w:t>84</w:t>
            </w:r>
          </w:p>
          <w:p w:rsidR="005B6177" w:rsidRPr="00760C40" w:rsidRDefault="005B6177" w:rsidP="00344B3A">
            <w:pPr>
              <w:jc w:val="center"/>
              <w:rPr>
                <w:rFonts w:ascii="Arial Narrow" w:hAnsi="Arial Narrow"/>
                <w:sz w:val="20"/>
                <w:szCs w:val="20"/>
              </w:rPr>
            </w:pPr>
            <w:r w:rsidRPr="00760C40">
              <w:rPr>
                <w:rFonts w:ascii="Arial Narrow" w:hAnsi="Arial Narrow"/>
                <w:sz w:val="20"/>
                <w:szCs w:val="20"/>
              </w:rPr>
              <w:t>84</w:t>
            </w:r>
          </w:p>
        </w:tc>
        <w:tc>
          <w:tcPr>
            <w:tcW w:w="611" w:type="pct"/>
            <w:tcMar>
              <w:top w:w="28" w:type="dxa"/>
              <w:left w:w="28" w:type="dxa"/>
              <w:bottom w:w="28" w:type="dxa"/>
              <w:right w:w="28" w:type="dxa"/>
            </w:tcMar>
          </w:tcPr>
          <w:p w:rsidR="005B6177" w:rsidRDefault="005B6177" w:rsidP="005B6177">
            <w:pPr>
              <w:jc w:val="center"/>
              <w:rPr>
                <w:rFonts w:ascii="Arial Narrow" w:hAnsi="Arial Narrow"/>
                <w:sz w:val="20"/>
                <w:szCs w:val="20"/>
              </w:rPr>
            </w:pPr>
          </w:p>
          <w:p w:rsidR="002E5B85" w:rsidRDefault="002E5B85" w:rsidP="005B6177">
            <w:pPr>
              <w:jc w:val="center"/>
              <w:rPr>
                <w:rFonts w:ascii="Arial Narrow" w:hAnsi="Arial Narrow"/>
                <w:sz w:val="20"/>
                <w:szCs w:val="20"/>
              </w:rPr>
            </w:pPr>
          </w:p>
          <w:p w:rsidR="002E5B85" w:rsidRPr="001B319E" w:rsidRDefault="002E5B85" w:rsidP="005B6177">
            <w:pPr>
              <w:jc w:val="center"/>
              <w:rPr>
                <w:rFonts w:ascii="Arial Narrow" w:hAnsi="Arial Narrow"/>
                <w:sz w:val="20"/>
                <w:szCs w:val="20"/>
              </w:rPr>
            </w:pPr>
          </w:p>
          <w:p w:rsidR="005B6177" w:rsidRPr="001B319E" w:rsidRDefault="005B6177" w:rsidP="005B6177">
            <w:pPr>
              <w:jc w:val="center"/>
              <w:rPr>
                <w:rFonts w:ascii="Arial Narrow" w:hAnsi="Arial Narrow"/>
                <w:sz w:val="20"/>
                <w:szCs w:val="20"/>
              </w:rPr>
            </w:pPr>
            <w:r w:rsidRPr="0068341E">
              <w:rPr>
                <w:rFonts w:ascii="Arial Narrow" w:hAnsi="Arial Narrow"/>
                <w:strike/>
                <w:sz w:val="20"/>
                <w:szCs w:val="20"/>
              </w:rPr>
              <w:lastRenderedPageBreak/>
              <w:t>64</w:t>
            </w:r>
            <w:r>
              <w:rPr>
                <w:rFonts w:ascii="Arial Narrow" w:hAnsi="Arial Narrow"/>
                <w:sz w:val="20"/>
                <w:szCs w:val="20"/>
              </w:rPr>
              <w:t xml:space="preserve"> 82%</w:t>
            </w:r>
          </w:p>
          <w:p w:rsidR="005B6177" w:rsidRPr="001B319E" w:rsidRDefault="005B6177" w:rsidP="005B6177">
            <w:pPr>
              <w:jc w:val="center"/>
              <w:rPr>
                <w:rFonts w:ascii="Arial Narrow" w:hAnsi="Arial Narrow"/>
                <w:sz w:val="20"/>
                <w:szCs w:val="20"/>
              </w:rPr>
            </w:pPr>
            <w:r w:rsidRPr="0068341E">
              <w:rPr>
                <w:rFonts w:ascii="Arial Narrow" w:hAnsi="Arial Narrow"/>
                <w:strike/>
                <w:sz w:val="20"/>
                <w:szCs w:val="20"/>
              </w:rPr>
              <w:t>60</w:t>
            </w:r>
            <w:r>
              <w:rPr>
                <w:rFonts w:ascii="Arial Narrow" w:hAnsi="Arial Narrow"/>
                <w:sz w:val="20"/>
                <w:szCs w:val="20"/>
              </w:rPr>
              <w:t xml:space="preserve"> 93%</w:t>
            </w:r>
          </w:p>
          <w:p w:rsidR="005B6177" w:rsidRPr="001B319E" w:rsidRDefault="005B6177" w:rsidP="005B6177">
            <w:pPr>
              <w:jc w:val="center"/>
              <w:rPr>
                <w:rFonts w:ascii="Arial Narrow" w:hAnsi="Arial Narrow"/>
                <w:sz w:val="20"/>
                <w:szCs w:val="20"/>
              </w:rPr>
            </w:pPr>
            <w:r w:rsidRPr="0068341E">
              <w:rPr>
                <w:rFonts w:ascii="Arial Narrow" w:hAnsi="Arial Narrow"/>
                <w:strike/>
                <w:sz w:val="20"/>
                <w:szCs w:val="20"/>
              </w:rPr>
              <w:t>80</w:t>
            </w:r>
            <w:r>
              <w:rPr>
                <w:rFonts w:ascii="Arial Narrow" w:hAnsi="Arial Narrow"/>
                <w:sz w:val="20"/>
                <w:szCs w:val="20"/>
              </w:rPr>
              <w:t xml:space="preserve"> 62%</w:t>
            </w:r>
          </w:p>
          <w:p w:rsidR="005B6177" w:rsidRPr="001B319E" w:rsidRDefault="005B6177" w:rsidP="00344B3A">
            <w:pPr>
              <w:jc w:val="center"/>
              <w:rPr>
                <w:rFonts w:ascii="Arial Narrow" w:hAnsi="Arial Narrow"/>
                <w:sz w:val="20"/>
                <w:szCs w:val="20"/>
              </w:rPr>
            </w:pPr>
            <w:r w:rsidRPr="0068341E">
              <w:rPr>
                <w:rFonts w:ascii="Arial Narrow" w:hAnsi="Arial Narrow"/>
                <w:strike/>
                <w:sz w:val="20"/>
                <w:szCs w:val="20"/>
              </w:rPr>
              <w:t>78</w:t>
            </w:r>
            <w:r>
              <w:rPr>
                <w:rFonts w:ascii="Arial Narrow" w:hAnsi="Arial Narrow"/>
                <w:sz w:val="20"/>
                <w:szCs w:val="20"/>
              </w:rPr>
              <w:t xml:space="preserve"> 66%</w:t>
            </w:r>
          </w:p>
        </w:tc>
        <w:tc>
          <w:tcPr>
            <w:tcW w:w="522" w:type="pct"/>
            <w:tcMar>
              <w:top w:w="28" w:type="dxa"/>
              <w:left w:w="28" w:type="dxa"/>
              <w:bottom w:w="28" w:type="dxa"/>
              <w:right w:w="28" w:type="dxa"/>
            </w:tcMar>
          </w:tcPr>
          <w:p w:rsidR="005B6177" w:rsidRPr="006B57AC" w:rsidRDefault="005B6177" w:rsidP="00344B3A">
            <w:pPr>
              <w:ind w:left="55"/>
              <w:rPr>
                <w:rFonts w:ascii="Arial Narrow" w:hAnsi="Arial Narrow"/>
                <w:sz w:val="20"/>
                <w:szCs w:val="20"/>
              </w:rPr>
            </w:pPr>
            <w:r w:rsidRPr="006B57AC">
              <w:rPr>
                <w:rFonts w:ascii="Arial Narrow" w:hAnsi="Arial Narrow"/>
                <w:sz w:val="20"/>
                <w:szCs w:val="20"/>
              </w:rPr>
              <w:lastRenderedPageBreak/>
              <w:t>METT applied at Mid-Term and Final Evaluation</w:t>
            </w:r>
          </w:p>
        </w:tc>
        <w:tc>
          <w:tcPr>
            <w:tcW w:w="604" w:type="pct"/>
            <w:tcMar>
              <w:top w:w="28" w:type="dxa"/>
              <w:left w:w="28" w:type="dxa"/>
              <w:bottom w:w="28" w:type="dxa"/>
              <w:right w:w="28" w:type="dxa"/>
            </w:tcMar>
          </w:tcPr>
          <w:p w:rsidR="005B6177" w:rsidRDefault="005B6177" w:rsidP="00344B3A">
            <w:pPr>
              <w:ind w:left="55"/>
              <w:rPr>
                <w:rFonts w:ascii="Arial Narrow" w:hAnsi="Arial Narrow"/>
                <w:sz w:val="20"/>
                <w:szCs w:val="20"/>
              </w:rPr>
            </w:pPr>
            <w:r>
              <w:rPr>
                <w:rFonts w:ascii="Arial Narrow" w:hAnsi="Arial Narrow"/>
                <w:sz w:val="20"/>
                <w:szCs w:val="20"/>
              </w:rPr>
              <w:t>Assumption:</w:t>
            </w:r>
          </w:p>
          <w:p w:rsidR="005B6177" w:rsidRDefault="005B6177" w:rsidP="00344B3A">
            <w:pPr>
              <w:ind w:left="55"/>
              <w:rPr>
                <w:rFonts w:ascii="Arial Narrow" w:hAnsi="Arial Narrow"/>
                <w:sz w:val="20"/>
                <w:szCs w:val="20"/>
              </w:rPr>
            </w:pPr>
            <w:r>
              <w:rPr>
                <w:rFonts w:ascii="Arial Narrow" w:hAnsi="Arial Narrow"/>
                <w:sz w:val="20"/>
                <w:szCs w:val="20"/>
              </w:rPr>
              <w:t xml:space="preserve">Demonstration sites can be readily </w:t>
            </w:r>
            <w:r>
              <w:rPr>
                <w:rFonts w:ascii="Arial Narrow" w:hAnsi="Arial Narrow"/>
                <w:sz w:val="20"/>
                <w:szCs w:val="20"/>
              </w:rPr>
              <w:lastRenderedPageBreak/>
              <w:t>accessed (except in winter).</w:t>
            </w:r>
          </w:p>
        </w:tc>
        <w:tc>
          <w:tcPr>
            <w:tcW w:w="1461" w:type="pct"/>
            <w:tcMar>
              <w:top w:w="28" w:type="dxa"/>
              <w:left w:w="28" w:type="dxa"/>
              <w:bottom w:w="28" w:type="dxa"/>
              <w:right w:w="28" w:type="dxa"/>
            </w:tcMar>
          </w:tcPr>
          <w:p w:rsidR="005B6177" w:rsidRDefault="005B6177" w:rsidP="00FF4600">
            <w:pPr>
              <w:ind w:left="55"/>
              <w:rPr>
                <w:rFonts w:ascii="Arial Narrow" w:hAnsi="Arial Narrow"/>
                <w:sz w:val="20"/>
                <w:szCs w:val="20"/>
              </w:rPr>
            </w:pPr>
            <w:r>
              <w:rPr>
                <w:rFonts w:ascii="Arial Narrow" w:hAnsi="Arial Narrow"/>
                <w:sz w:val="20"/>
                <w:szCs w:val="20"/>
              </w:rPr>
              <w:lastRenderedPageBreak/>
              <w:t xml:space="preserve">METT scores for 2010 need amending in line with </w:t>
            </w:r>
            <w:r w:rsidRPr="005B6177">
              <w:rPr>
                <w:rFonts w:ascii="Arial Narrow" w:hAnsi="Arial Narrow"/>
                <w:b/>
                <w:sz w:val="20"/>
                <w:szCs w:val="20"/>
              </w:rPr>
              <w:t>Annex 8a</w:t>
            </w:r>
            <w:r>
              <w:rPr>
                <w:rFonts w:ascii="Arial Narrow" w:hAnsi="Arial Narrow"/>
                <w:sz w:val="20"/>
                <w:szCs w:val="20"/>
              </w:rPr>
              <w:t xml:space="preserve"> and percentages used, for reasons explained there, rather than total scores. The target </w:t>
            </w:r>
            <w:r>
              <w:rPr>
                <w:rFonts w:ascii="Arial Narrow" w:hAnsi="Arial Narrow"/>
                <w:sz w:val="20"/>
                <w:szCs w:val="20"/>
              </w:rPr>
              <w:lastRenderedPageBreak/>
              <w:t>should also be reviewed, having first taken into account the extent to which the METT is being applied consistently within and across the demonstration sites.</w:t>
            </w:r>
          </w:p>
          <w:p w:rsidR="005B6177" w:rsidRPr="00EC439D" w:rsidRDefault="005B6177" w:rsidP="00EC439D">
            <w:pPr>
              <w:ind w:left="55"/>
              <w:rPr>
                <w:rFonts w:ascii="Arial Narrow" w:hAnsi="Arial Narrow"/>
                <w:sz w:val="20"/>
                <w:szCs w:val="20"/>
                <w:lang w:eastAsia="zh-CN"/>
              </w:rPr>
            </w:pPr>
            <w:r>
              <w:rPr>
                <w:rFonts w:ascii="Arial Narrow" w:hAnsi="Arial Narrow" w:hint="eastAsia"/>
                <w:b/>
                <w:sz w:val="20"/>
                <w:szCs w:val="20"/>
                <w:lang w:eastAsia="zh-CN"/>
              </w:rPr>
              <w:t xml:space="preserve"> </w:t>
            </w:r>
          </w:p>
        </w:tc>
      </w:tr>
      <w:tr w:rsidR="00583A28" w:rsidRPr="00760C40" w:rsidTr="002E5B85">
        <w:tc>
          <w:tcPr>
            <w:tcW w:w="412" w:type="pct"/>
            <w:vMerge/>
            <w:tcMar>
              <w:top w:w="28" w:type="dxa"/>
              <w:left w:w="28" w:type="dxa"/>
              <w:bottom w:w="28" w:type="dxa"/>
              <w:right w:w="28" w:type="dxa"/>
            </w:tcMar>
          </w:tcPr>
          <w:p w:rsidR="00FA7A5B" w:rsidRPr="00760C40" w:rsidRDefault="00FA7A5B" w:rsidP="00344B3A">
            <w:pPr>
              <w:rPr>
                <w:rFonts w:ascii="Arial Narrow" w:hAnsi="Arial Narrow"/>
                <w:b/>
                <w:sz w:val="20"/>
                <w:szCs w:val="20"/>
              </w:rPr>
            </w:pPr>
          </w:p>
        </w:tc>
        <w:tc>
          <w:tcPr>
            <w:tcW w:w="715" w:type="pct"/>
            <w:tcMar>
              <w:top w:w="28" w:type="dxa"/>
              <w:left w:w="0" w:type="dxa"/>
              <w:bottom w:w="28" w:type="dxa"/>
              <w:right w:w="0" w:type="dxa"/>
            </w:tcMar>
          </w:tcPr>
          <w:p w:rsidR="00FA7A5B" w:rsidRPr="00D359BF" w:rsidRDefault="00FA7A5B" w:rsidP="00344B3A">
            <w:pPr>
              <w:pStyle w:val="Subtitle"/>
              <w:ind w:left="34"/>
              <w:jc w:val="both"/>
              <w:rPr>
                <w:rFonts w:ascii="Arial Narrow" w:hAnsi="Arial Narrow"/>
                <w:b w:val="0"/>
                <w:sz w:val="20"/>
                <w:u w:val="none"/>
              </w:rPr>
            </w:pPr>
            <w:r w:rsidRPr="00D359BF">
              <w:rPr>
                <w:rFonts w:ascii="Arial Narrow" w:hAnsi="Arial Narrow"/>
                <w:b w:val="0"/>
                <w:sz w:val="20"/>
                <w:u w:val="none"/>
              </w:rPr>
              <w:t>Number of park planning tools developed</w:t>
            </w:r>
            <w:r w:rsidR="00FF4600">
              <w:rPr>
                <w:rFonts w:ascii="Arial Narrow" w:hAnsi="Arial Narrow"/>
                <w:b w:val="0"/>
                <w:sz w:val="20"/>
                <w:u w:val="none"/>
              </w:rPr>
              <w:t xml:space="preserve">, integrated with each other </w:t>
            </w:r>
            <w:r w:rsidRPr="00D359BF">
              <w:rPr>
                <w:rFonts w:ascii="Arial Narrow" w:hAnsi="Arial Narrow"/>
                <w:b w:val="0"/>
                <w:sz w:val="20"/>
                <w:u w:val="none"/>
              </w:rPr>
              <w:t xml:space="preserve"> and implemented in the demo PAs</w:t>
            </w:r>
          </w:p>
          <w:p w:rsidR="00FA7A5B" w:rsidRPr="00D359BF" w:rsidRDefault="00FA7A5B" w:rsidP="00344B3A">
            <w:pPr>
              <w:pStyle w:val="Subtitle"/>
              <w:jc w:val="both"/>
              <w:rPr>
                <w:rFonts w:ascii="Arial Narrow" w:hAnsi="Arial Narrow"/>
                <w:b w:val="0"/>
                <w:sz w:val="20"/>
                <w:u w:val="none"/>
              </w:rPr>
            </w:pPr>
            <w:r w:rsidRPr="00D359BF">
              <w:rPr>
                <w:rFonts w:ascii="Arial Narrow" w:hAnsi="Arial Narrow"/>
                <w:b w:val="0"/>
                <w:sz w:val="20"/>
                <w:u w:val="none"/>
                <w:lang w:eastAsia="zh-CN"/>
              </w:rPr>
              <w:t xml:space="preserve"> - </w:t>
            </w:r>
            <w:r w:rsidRPr="00D359BF">
              <w:rPr>
                <w:rFonts w:ascii="Arial Narrow" w:hAnsi="Arial Narrow"/>
                <w:b w:val="0"/>
                <w:sz w:val="20"/>
                <w:u w:val="none"/>
              </w:rPr>
              <w:t>Management Plan</w:t>
            </w:r>
          </w:p>
          <w:p w:rsidR="00FA7A5B" w:rsidRPr="00D359BF" w:rsidRDefault="00FA7A5B" w:rsidP="00344B3A">
            <w:pPr>
              <w:pStyle w:val="Subtitle"/>
              <w:jc w:val="both"/>
              <w:rPr>
                <w:rFonts w:ascii="Arial Narrow" w:hAnsi="Arial Narrow"/>
                <w:b w:val="0"/>
                <w:sz w:val="20"/>
                <w:u w:val="none"/>
              </w:rPr>
            </w:pPr>
            <w:r w:rsidRPr="00D359BF">
              <w:rPr>
                <w:rFonts w:ascii="Arial Narrow" w:hAnsi="Arial Narrow"/>
                <w:b w:val="0"/>
                <w:sz w:val="20"/>
                <w:u w:val="none"/>
                <w:lang w:eastAsia="zh-CN"/>
              </w:rPr>
              <w:t xml:space="preserve"> - </w:t>
            </w:r>
            <w:r w:rsidRPr="00D359BF">
              <w:rPr>
                <w:rFonts w:ascii="Arial Narrow" w:hAnsi="Arial Narrow"/>
                <w:b w:val="0"/>
                <w:sz w:val="20"/>
                <w:u w:val="none"/>
              </w:rPr>
              <w:t xml:space="preserve">Business Plan </w:t>
            </w:r>
          </w:p>
          <w:p w:rsidR="00FA7A5B" w:rsidRPr="00D359BF" w:rsidRDefault="00FA7A5B" w:rsidP="00344B3A">
            <w:pPr>
              <w:pStyle w:val="Subtitle"/>
              <w:jc w:val="both"/>
              <w:rPr>
                <w:rFonts w:ascii="Arial Narrow" w:hAnsi="Arial Narrow"/>
                <w:b w:val="0"/>
                <w:sz w:val="20"/>
                <w:u w:val="none"/>
              </w:rPr>
            </w:pPr>
            <w:r w:rsidRPr="00D359BF">
              <w:rPr>
                <w:rFonts w:ascii="Arial Narrow" w:hAnsi="Arial Narrow"/>
                <w:b w:val="0"/>
                <w:sz w:val="20"/>
                <w:u w:val="none"/>
                <w:lang w:eastAsia="zh-CN"/>
              </w:rPr>
              <w:t xml:space="preserve"> - </w:t>
            </w:r>
            <w:r w:rsidRPr="00D359BF">
              <w:rPr>
                <w:rFonts w:ascii="Arial Narrow" w:hAnsi="Arial Narrow"/>
                <w:b w:val="0"/>
                <w:sz w:val="20"/>
                <w:u w:val="none"/>
              </w:rPr>
              <w:t xml:space="preserve">Tourism Plan </w:t>
            </w:r>
          </w:p>
        </w:tc>
        <w:tc>
          <w:tcPr>
            <w:tcW w:w="323" w:type="pct"/>
            <w:tcMar>
              <w:top w:w="28" w:type="dxa"/>
              <w:left w:w="28" w:type="dxa"/>
              <w:bottom w:w="28" w:type="dxa"/>
              <w:right w:w="28" w:type="dxa"/>
            </w:tcMar>
          </w:tcPr>
          <w:p w:rsidR="00FA7A5B" w:rsidRPr="00760C40" w:rsidRDefault="00FA7A5B" w:rsidP="00344B3A">
            <w:pPr>
              <w:pStyle w:val="TableT"/>
              <w:jc w:val="center"/>
              <w:rPr>
                <w:rFonts w:ascii="Arial Narrow" w:hAnsi="Arial Narrow"/>
              </w:rPr>
            </w:pPr>
          </w:p>
          <w:p w:rsidR="00FA7A5B" w:rsidRDefault="00FA7A5B" w:rsidP="00344B3A">
            <w:pPr>
              <w:pStyle w:val="TableT"/>
              <w:jc w:val="center"/>
              <w:rPr>
                <w:rFonts w:ascii="Arial Narrow" w:hAnsi="Arial Narrow"/>
              </w:rPr>
            </w:pPr>
          </w:p>
          <w:p w:rsidR="002E5B85" w:rsidRDefault="002E5B85" w:rsidP="00344B3A">
            <w:pPr>
              <w:pStyle w:val="TableT"/>
              <w:jc w:val="center"/>
              <w:rPr>
                <w:rFonts w:ascii="Arial Narrow" w:hAnsi="Arial Narrow"/>
              </w:rPr>
            </w:pPr>
          </w:p>
          <w:p w:rsidR="002E5B85" w:rsidRPr="00760C40" w:rsidRDefault="002E5B85" w:rsidP="00344B3A">
            <w:pPr>
              <w:pStyle w:val="TableT"/>
              <w:jc w:val="center"/>
              <w:rPr>
                <w:rFonts w:ascii="Arial Narrow" w:hAnsi="Arial Narrow"/>
              </w:rPr>
            </w:pPr>
          </w:p>
          <w:p w:rsidR="00FA7A5B" w:rsidRPr="00760C40" w:rsidRDefault="00FA7A5B" w:rsidP="00344B3A">
            <w:pPr>
              <w:pStyle w:val="TableT"/>
              <w:ind w:left="0" w:firstLine="0"/>
              <w:rPr>
                <w:rFonts w:ascii="Arial Narrow" w:hAnsi="Arial Narrow"/>
              </w:rPr>
            </w:pPr>
          </w:p>
          <w:p w:rsidR="00FA7A5B" w:rsidRPr="00760C40" w:rsidRDefault="00FA7A5B" w:rsidP="00344B3A">
            <w:pPr>
              <w:pStyle w:val="TableT"/>
              <w:jc w:val="center"/>
              <w:rPr>
                <w:rFonts w:ascii="Arial Narrow" w:hAnsi="Arial Narrow"/>
              </w:rPr>
            </w:pPr>
            <w:r w:rsidRPr="00760C40">
              <w:rPr>
                <w:rFonts w:ascii="Arial Narrow" w:hAnsi="Arial Narrow"/>
              </w:rPr>
              <w:t>0</w:t>
            </w:r>
          </w:p>
          <w:p w:rsidR="00FA7A5B" w:rsidRPr="00760C40" w:rsidRDefault="00FA7A5B" w:rsidP="00344B3A">
            <w:pPr>
              <w:pStyle w:val="TableT"/>
              <w:jc w:val="center"/>
              <w:rPr>
                <w:rFonts w:ascii="Arial Narrow" w:hAnsi="Arial Narrow"/>
              </w:rPr>
            </w:pPr>
            <w:r w:rsidRPr="00760C40">
              <w:rPr>
                <w:rFonts w:ascii="Arial Narrow" w:hAnsi="Arial Narrow"/>
              </w:rPr>
              <w:t>0</w:t>
            </w:r>
          </w:p>
          <w:p w:rsidR="00FA7A5B" w:rsidRPr="00760C40" w:rsidRDefault="00FA7A5B" w:rsidP="00344B3A">
            <w:pPr>
              <w:pStyle w:val="TableT"/>
              <w:jc w:val="center"/>
              <w:rPr>
                <w:rFonts w:ascii="Arial Narrow" w:hAnsi="Arial Narrow"/>
              </w:rPr>
            </w:pPr>
            <w:r w:rsidRPr="00760C40">
              <w:rPr>
                <w:rFonts w:ascii="Arial Narrow" w:hAnsi="Arial Narrow"/>
              </w:rPr>
              <w:t>0</w:t>
            </w:r>
          </w:p>
        </w:tc>
        <w:tc>
          <w:tcPr>
            <w:tcW w:w="351" w:type="pct"/>
            <w:tcMar>
              <w:top w:w="28" w:type="dxa"/>
              <w:left w:w="28" w:type="dxa"/>
              <w:bottom w:w="28" w:type="dxa"/>
              <w:right w:w="28" w:type="dxa"/>
            </w:tcMar>
          </w:tcPr>
          <w:p w:rsidR="00FA7A5B" w:rsidRPr="00760C40" w:rsidRDefault="00FA7A5B" w:rsidP="00344B3A">
            <w:pPr>
              <w:pStyle w:val="TableT"/>
              <w:ind w:left="0" w:firstLine="0"/>
              <w:rPr>
                <w:rFonts w:ascii="Arial Narrow" w:hAnsi="Arial Narrow"/>
              </w:rPr>
            </w:pPr>
          </w:p>
          <w:p w:rsidR="00FA7A5B" w:rsidRPr="00760C40" w:rsidRDefault="00FA7A5B" w:rsidP="00344B3A">
            <w:pPr>
              <w:pStyle w:val="TableT"/>
              <w:jc w:val="center"/>
              <w:rPr>
                <w:rFonts w:ascii="Arial Narrow" w:hAnsi="Arial Narrow"/>
              </w:rPr>
            </w:pPr>
          </w:p>
          <w:p w:rsidR="00FA7A5B" w:rsidRDefault="00FA7A5B" w:rsidP="00344B3A">
            <w:pPr>
              <w:pStyle w:val="TableT"/>
              <w:jc w:val="center"/>
              <w:rPr>
                <w:rFonts w:ascii="Arial Narrow" w:hAnsi="Arial Narrow"/>
              </w:rPr>
            </w:pPr>
          </w:p>
          <w:p w:rsidR="002E5B85" w:rsidRDefault="002E5B85" w:rsidP="00344B3A">
            <w:pPr>
              <w:pStyle w:val="TableT"/>
              <w:jc w:val="center"/>
              <w:rPr>
                <w:rFonts w:ascii="Arial Narrow" w:hAnsi="Arial Narrow"/>
              </w:rPr>
            </w:pPr>
          </w:p>
          <w:p w:rsidR="002E5B85" w:rsidRPr="00760C40" w:rsidRDefault="002E5B85" w:rsidP="00344B3A">
            <w:pPr>
              <w:pStyle w:val="TableT"/>
              <w:jc w:val="center"/>
              <w:rPr>
                <w:rFonts w:ascii="Arial Narrow" w:hAnsi="Arial Narrow"/>
              </w:rPr>
            </w:pPr>
          </w:p>
          <w:p w:rsidR="00FA7A5B" w:rsidRPr="00760C40" w:rsidRDefault="00FA7A5B" w:rsidP="00344B3A">
            <w:pPr>
              <w:pStyle w:val="TableT"/>
              <w:jc w:val="center"/>
              <w:rPr>
                <w:rFonts w:ascii="Arial Narrow" w:hAnsi="Arial Narrow"/>
              </w:rPr>
            </w:pPr>
            <w:r w:rsidRPr="00760C40">
              <w:rPr>
                <w:rFonts w:ascii="Arial Narrow" w:hAnsi="Arial Narrow"/>
              </w:rPr>
              <w:t>3</w:t>
            </w:r>
          </w:p>
          <w:p w:rsidR="00FA7A5B" w:rsidRPr="00760C40" w:rsidRDefault="00FA7A5B" w:rsidP="00344B3A">
            <w:pPr>
              <w:pStyle w:val="TableT"/>
              <w:jc w:val="center"/>
              <w:rPr>
                <w:rFonts w:ascii="Arial Narrow" w:hAnsi="Arial Narrow"/>
              </w:rPr>
            </w:pPr>
            <w:r w:rsidRPr="00760C40">
              <w:rPr>
                <w:rFonts w:ascii="Arial Narrow" w:hAnsi="Arial Narrow"/>
              </w:rPr>
              <w:t>3</w:t>
            </w:r>
          </w:p>
          <w:p w:rsidR="00FA7A5B" w:rsidRPr="00760C40" w:rsidRDefault="00FA7A5B" w:rsidP="00344B3A">
            <w:pPr>
              <w:pStyle w:val="TableT"/>
              <w:jc w:val="center"/>
              <w:rPr>
                <w:rFonts w:ascii="Arial Narrow" w:hAnsi="Arial Narrow"/>
              </w:rPr>
            </w:pPr>
            <w:r w:rsidRPr="00760C40">
              <w:rPr>
                <w:rFonts w:ascii="Arial Narrow" w:hAnsi="Arial Narrow"/>
              </w:rPr>
              <w:t>1</w:t>
            </w:r>
          </w:p>
        </w:tc>
        <w:tc>
          <w:tcPr>
            <w:tcW w:w="611" w:type="pct"/>
            <w:tcMar>
              <w:top w:w="28" w:type="dxa"/>
              <w:left w:w="28" w:type="dxa"/>
              <w:bottom w:w="28" w:type="dxa"/>
              <w:right w:w="28" w:type="dxa"/>
            </w:tcMar>
          </w:tcPr>
          <w:p w:rsidR="00FA7A5B" w:rsidRPr="001B319E" w:rsidRDefault="00FA7A5B" w:rsidP="00344B3A">
            <w:pPr>
              <w:jc w:val="center"/>
              <w:rPr>
                <w:rFonts w:ascii="Arial Narrow" w:hAnsi="Arial Narrow"/>
                <w:sz w:val="20"/>
                <w:szCs w:val="20"/>
              </w:rPr>
            </w:pPr>
          </w:p>
          <w:p w:rsidR="00FA7A5B" w:rsidRPr="001B319E" w:rsidRDefault="00FA7A5B" w:rsidP="00344B3A">
            <w:pPr>
              <w:rPr>
                <w:rFonts w:ascii="Arial Narrow" w:hAnsi="Arial Narrow"/>
                <w:sz w:val="20"/>
                <w:szCs w:val="20"/>
              </w:rPr>
            </w:pPr>
          </w:p>
          <w:p w:rsidR="00FA7A5B" w:rsidRDefault="00FA7A5B" w:rsidP="00344B3A">
            <w:pPr>
              <w:jc w:val="center"/>
              <w:rPr>
                <w:rFonts w:ascii="Arial Narrow" w:hAnsi="Arial Narrow"/>
                <w:sz w:val="20"/>
                <w:szCs w:val="20"/>
              </w:rPr>
            </w:pPr>
          </w:p>
          <w:p w:rsidR="002E5B85" w:rsidRDefault="002E5B85" w:rsidP="00344B3A">
            <w:pPr>
              <w:jc w:val="center"/>
              <w:rPr>
                <w:rFonts w:ascii="Arial Narrow" w:hAnsi="Arial Narrow"/>
                <w:sz w:val="20"/>
                <w:szCs w:val="20"/>
              </w:rPr>
            </w:pPr>
          </w:p>
          <w:p w:rsidR="002E5B85" w:rsidRPr="001B319E" w:rsidRDefault="002E5B85" w:rsidP="00344B3A">
            <w:pPr>
              <w:jc w:val="center"/>
              <w:rPr>
                <w:rFonts w:ascii="Arial Narrow" w:hAnsi="Arial Narrow"/>
                <w:sz w:val="20"/>
                <w:szCs w:val="20"/>
              </w:rPr>
            </w:pPr>
          </w:p>
          <w:p w:rsidR="00FA7A5B" w:rsidRPr="001B319E" w:rsidRDefault="00FA7A5B" w:rsidP="00344B3A">
            <w:pPr>
              <w:jc w:val="center"/>
              <w:rPr>
                <w:rFonts w:ascii="Arial Narrow" w:hAnsi="Arial Narrow"/>
                <w:sz w:val="20"/>
                <w:szCs w:val="20"/>
              </w:rPr>
            </w:pPr>
            <w:r w:rsidRPr="001B319E">
              <w:rPr>
                <w:rFonts w:ascii="Arial Narrow" w:hAnsi="Arial Narrow"/>
                <w:sz w:val="20"/>
                <w:szCs w:val="20"/>
              </w:rPr>
              <w:t>4</w:t>
            </w:r>
          </w:p>
          <w:p w:rsidR="00FA7A5B" w:rsidRPr="001B319E" w:rsidRDefault="00FA7A5B" w:rsidP="00344B3A">
            <w:pPr>
              <w:jc w:val="center"/>
              <w:rPr>
                <w:rFonts w:ascii="Arial Narrow" w:hAnsi="Arial Narrow"/>
                <w:sz w:val="20"/>
                <w:szCs w:val="20"/>
              </w:rPr>
            </w:pPr>
            <w:r w:rsidRPr="001B319E">
              <w:rPr>
                <w:rFonts w:ascii="Arial Narrow" w:hAnsi="Arial Narrow"/>
                <w:sz w:val="20"/>
                <w:szCs w:val="20"/>
              </w:rPr>
              <w:t>4</w:t>
            </w:r>
          </w:p>
          <w:p w:rsidR="00FA7A5B" w:rsidRPr="001B319E" w:rsidRDefault="00892DA1" w:rsidP="00344B3A">
            <w:pPr>
              <w:jc w:val="center"/>
              <w:rPr>
                <w:rFonts w:ascii="Arial Narrow" w:hAnsi="Arial Narrow"/>
                <w:sz w:val="20"/>
                <w:szCs w:val="20"/>
              </w:rPr>
            </w:pPr>
            <w:r w:rsidRPr="00892DA1">
              <w:rPr>
                <w:rFonts w:ascii="Arial Narrow" w:hAnsi="Arial Narrow"/>
                <w:sz w:val="20"/>
                <w:szCs w:val="20"/>
              </w:rPr>
              <w:t>(</w:t>
            </w:r>
            <w:r w:rsidR="00FA7A5B" w:rsidRPr="00892DA1">
              <w:rPr>
                <w:rFonts w:ascii="Arial Narrow" w:hAnsi="Arial Narrow"/>
                <w:sz w:val="20"/>
                <w:szCs w:val="20"/>
              </w:rPr>
              <w:t>1</w:t>
            </w:r>
            <w:r w:rsidRPr="00892DA1">
              <w:rPr>
                <w:rFonts w:ascii="Arial Narrow" w:hAnsi="Arial Narrow"/>
                <w:sz w:val="20"/>
                <w:szCs w:val="20"/>
              </w:rPr>
              <w:t>)</w:t>
            </w:r>
          </w:p>
        </w:tc>
        <w:tc>
          <w:tcPr>
            <w:tcW w:w="522" w:type="pct"/>
            <w:tcMar>
              <w:top w:w="28" w:type="dxa"/>
              <w:left w:w="28" w:type="dxa"/>
              <w:bottom w:w="28" w:type="dxa"/>
              <w:right w:w="28" w:type="dxa"/>
            </w:tcMar>
          </w:tcPr>
          <w:p w:rsidR="002C10F8" w:rsidRPr="006B57AC" w:rsidRDefault="002C10F8" w:rsidP="002C10F8">
            <w:pPr>
              <w:ind w:left="55"/>
              <w:rPr>
                <w:rFonts w:ascii="Arial Narrow" w:hAnsi="Arial Narrow"/>
                <w:sz w:val="20"/>
                <w:szCs w:val="20"/>
              </w:rPr>
            </w:pPr>
            <w:r w:rsidRPr="006B57AC">
              <w:rPr>
                <w:rFonts w:ascii="Arial Narrow" w:hAnsi="Arial Narrow"/>
                <w:sz w:val="20"/>
                <w:szCs w:val="20"/>
              </w:rPr>
              <w:t>Park Management and Business Plans for each of the four parks</w:t>
            </w:r>
          </w:p>
          <w:p w:rsidR="00FA7A5B" w:rsidRPr="006B57AC" w:rsidRDefault="002C10F8" w:rsidP="002C10F8">
            <w:pPr>
              <w:ind w:left="55"/>
              <w:rPr>
                <w:rFonts w:ascii="Arial Narrow" w:hAnsi="Arial Narrow"/>
                <w:sz w:val="20"/>
                <w:szCs w:val="20"/>
              </w:rPr>
            </w:pPr>
            <w:r w:rsidRPr="006B57AC">
              <w:rPr>
                <w:rFonts w:ascii="Arial Narrow" w:hAnsi="Arial Narrow"/>
                <w:sz w:val="20"/>
                <w:szCs w:val="20"/>
              </w:rPr>
              <w:t>An integrated tourism development plan for the four parks</w:t>
            </w:r>
          </w:p>
        </w:tc>
        <w:tc>
          <w:tcPr>
            <w:tcW w:w="604" w:type="pct"/>
            <w:tcMar>
              <w:top w:w="28" w:type="dxa"/>
              <w:left w:w="28" w:type="dxa"/>
              <w:bottom w:w="28" w:type="dxa"/>
              <w:right w:w="28" w:type="dxa"/>
            </w:tcMar>
          </w:tcPr>
          <w:p w:rsidR="0056457F" w:rsidRPr="00C530E0" w:rsidRDefault="0056457F" w:rsidP="0056457F">
            <w:pPr>
              <w:ind w:left="55"/>
              <w:rPr>
                <w:rFonts w:ascii="Arial Narrow" w:hAnsi="Arial Narrow"/>
                <w:sz w:val="20"/>
                <w:szCs w:val="20"/>
                <w:lang w:eastAsia="zh-CN"/>
              </w:rPr>
            </w:pPr>
            <w:r w:rsidRPr="00C530E0">
              <w:rPr>
                <w:rFonts w:ascii="Arial Narrow" w:hAnsi="Arial Narrow"/>
                <w:sz w:val="20"/>
                <w:szCs w:val="20"/>
                <w:lang w:eastAsia="zh-CN"/>
              </w:rPr>
              <w:t>Assu</w:t>
            </w:r>
            <w:r>
              <w:rPr>
                <w:rFonts w:ascii="Arial Narrow" w:hAnsi="Arial Narrow"/>
                <w:sz w:val="20"/>
                <w:szCs w:val="20"/>
                <w:lang w:eastAsia="zh-CN"/>
              </w:rPr>
              <w:t>m</w:t>
            </w:r>
            <w:r w:rsidRPr="00C530E0">
              <w:rPr>
                <w:rFonts w:ascii="Arial Narrow" w:hAnsi="Arial Narrow"/>
                <w:sz w:val="20"/>
                <w:szCs w:val="20"/>
                <w:lang w:eastAsia="zh-CN"/>
              </w:rPr>
              <w:t>ptions:</w:t>
            </w:r>
          </w:p>
          <w:p w:rsidR="00FA7A5B" w:rsidRDefault="0056457F" w:rsidP="0056457F">
            <w:pPr>
              <w:ind w:left="55"/>
              <w:rPr>
                <w:rFonts w:ascii="Arial Narrow" w:hAnsi="Arial Narrow"/>
                <w:sz w:val="20"/>
                <w:szCs w:val="20"/>
              </w:rPr>
            </w:pPr>
            <w:r w:rsidRPr="00C530E0">
              <w:rPr>
                <w:rFonts w:ascii="Arial Narrow" w:hAnsi="Arial Narrow"/>
                <w:sz w:val="20"/>
                <w:szCs w:val="20"/>
                <w:lang w:eastAsia="zh-CN"/>
              </w:rPr>
              <w:t>-</w:t>
            </w:r>
            <w:r>
              <w:rPr>
                <w:rFonts w:ascii="Arial Narrow" w:hAnsi="Arial Narrow"/>
                <w:sz w:val="20"/>
                <w:szCs w:val="20"/>
                <w:lang w:eastAsia="zh-CN"/>
              </w:rPr>
              <w:t xml:space="preserve"> </w:t>
            </w:r>
            <w:r w:rsidRPr="00C530E0">
              <w:rPr>
                <w:rFonts w:ascii="Arial Narrow" w:hAnsi="Arial Narrow"/>
                <w:sz w:val="20"/>
                <w:szCs w:val="20"/>
                <w:lang w:eastAsia="zh-CN"/>
              </w:rPr>
              <w:t>Stakeholder institutions constructively engage in the development of  a PES scheme</w:t>
            </w:r>
            <w:r>
              <w:rPr>
                <w:rFonts w:ascii="Arial Narrow" w:hAnsi="Arial Narrow"/>
                <w:sz w:val="20"/>
                <w:szCs w:val="20"/>
                <w:lang w:eastAsia="zh-CN"/>
              </w:rPr>
              <w:t>.</w:t>
            </w:r>
          </w:p>
        </w:tc>
        <w:tc>
          <w:tcPr>
            <w:tcW w:w="1461" w:type="pct"/>
            <w:tcMar>
              <w:top w:w="28" w:type="dxa"/>
              <w:left w:w="28" w:type="dxa"/>
              <w:bottom w:w="28" w:type="dxa"/>
              <w:right w:w="28" w:type="dxa"/>
            </w:tcMar>
          </w:tcPr>
          <w:p w:rsidR="00FA7A5B" w:rsidRDefault="00FF4600" w:rsidP="00344B3A">
            <w:pPr>
              <w:ind w:left="55"/>
              <w:rPr>
                <w:rFonts w:ascii="Arial Narrow" w:hAnsi="Arial Narrow"/>
                <w:sz w:val="20"/>
                <w:szCs w:val="20"/>
              </w:rPr>
            </w:pPr>
            <w:r>
              <w:rPr>
                <w:rFonts w:ascii="Arial Narrow" w:hAnsi="Arial Narrow"/>
                <w:sz w:val="20"/>
                <w:szCs w:val="20"/>
              </w:rPr>
              <w:t>Good to add the word ‘integrated’ as all these plans should be linked to each other!</w:t>
            </w:r>
          </w:p>
          <w:p w:rsidR="00892DA1" w:rsidRPr="00760C40" w:rsidRDefault="00892DA1" w:rsidP="00344B3A">
            <w:pPr>
              <w:ind w:left="55"/>
              <w:rPr>
                <w:rFonts w:ascii="Arial Narrow" w:hAnsi="Arial Narrow"/>
                <w:sz w:val="20"/>
                <w:szCs w:val="20"/>
              </w:rPr>
            </w:pPr>
            <w:r>
              <w:rPr>
                <w:rFonts w:ascii="Arial Narrow" w:hAnsi="Arial Narrow"/>
                <w:sz w:val="20"/>
                <w:szCs w:val="20"/>
              </w:rPr>
              <w:t>The Tourism Plan is in preparation – not completed at the time of the MTR.</w:t>
            </w:r>
          </w:p>
        </w:tc>
      </w:tr>
      <w:tr w:rsidR="00583A28" w:rsidRPr="00760C40" w:rsidTr="002E5B85">
        <w:tc>
          <w:tcPr>
            <w:tcW w:w="412" w:type="pct"/>
            <w:vMerge/>
            <w:tcMar>
              <w:top w:w="28" w:type="dxa"/>
              <w:left w:w="28" w:type="dxa"/>
              <w:bottom w:w="28" w:type="dxa"/>
              <w:right w:w="28" w:type="dxa"/>
            </w:tcMar>
          </w:tcPr>
          <w:p w:rsidR="00FA7A5B" w:rsidRPr="00760C40" w:rsidRDefault="00FA7A5B" w:rsidP="00344B3A">
            <w:pPr>
              <w:rPr>
                <w:rFonts w:ascii="Arial Narrow" w:hAnsi="Arial Narrow"/>
                <w:b/>
                <w:sz w:val="20"/>
                <w:szCs w:val="20"/>
              </w:rPr>
            </w:pPr>
          </w:p>
        </w:tc>
        <w:tc>
          <w:tcPr>
            <w:tcW w:w="715" w:type="pct"/>
            <w:tcMar>
              <w:top w:w="28" w:type="dxa"/>
              <w:left w:w="0" w:type="dxa"/>
              <w:bottom w:w="28" w:type="dxa"/>
              <w:right w:w="0" w:type="dxa"/>
            </w:tcMar>
          </w:tcPr>
          <w:p w:rsidR="00FA7A5B" w:rsidRPr="00D359BF" w:rsidRDefault="00FA7A5B" w:rsidP="00344B3A">
            <w:pPr>
              <w:pStyle w:val="Subtitle"/>
              <w:ind w:left="34"/>
              <w:jc w:val="left"/>
              <w:rPr>
                <w:rFonts w:ascii="Arial Narrow" w:hAnsi="Arial Narrow"/>
                <w:b w:val="0"/>
                <w:sz w:val="20"/>
                <w:u w:val="none"/>
              </w:rPr>
            </w:pPr>
            <w:r w:rsidRPr="00D359BF">
              <w:rPr>
                <w:rFonts w:ascii="Arial Narrow" w:hAnsi="Arial Narrow"/>
                <w:b w:val="0"/>
                <w:sz w:val="20"/>
                <w:u w:val="none"/>
              </w:rPr>
              <w:t>Increase in park revenue/budget</w:t>
            </w:r>
          </w:p>
          <w:p w:rsidR="00FA7A5B" w:rsidRPr="00D359BF" w:rsidRDefault="00FA7A5B" w:rsidP="00344B3A">
            <w:pPr>
              <w:pStyle w:val="Subtitle"/>
              <w:ind w:left="34"/>
              <w:jc w:val="left"/>
              <w:rPr>
                <w:rFonts w:ascii="Arial Narrow" w:hAnsi="Arial Narrow"/>
                <w:b w:val="0"/>
                <w:sz w:val="20"/>
                <w:u w:val="none"/>
                <w:lang w:eastAsia="zh-CN"/>
              </w:rPr>
            </w:pPr>
            <w:r w:rsidRPr="00D359BF">
              <w:rPr>
                <w:rFonts w:ascii="Arial Narrow" w:hAnsi="Arial Narrow"/>
                <w:b w:val="0"/>
                <w:sz w:val="20"/>
                <w:u w:val="none"/>
              </w:rPr>
              <w:t xml:space="preserve"> (CNY million)</w:t>
            </w:r>
            <w:r w:rsidRPr="00D359BF">
              <w:rPr>
                <w:rFonts w:ascii="Arial Narrow" w:hAnsi="Arial Narrow"/>
                <w:b w:val="0"/>
                <w:sz w:val="20"/>
                <w:u w:val="none"/>
                <w:lang w:eastAsia="zh-CN"/>
              </w:rPr>
              <w:t xml:space="preserve"> </w:t>
            </w:r>
          </w:p>
          <w:p w:rsidR="00FA7A5B" w:rsidRPr="00D359BF" w:rsidRDefault="00FA7A5B" w:rsidP="00344B3A">
            <w:pPr>
              <w:pStyle w:val="Subtitle"/>
              <w:jc w:val="left"/>
              <w:rPr>
                <w:rFonts w:ascii="Arial Narrow" w:hAnsi="Arial Narrow"/>
                <w:b w:val="0"/>
                <w:sz w:val="20"/>
                <w:u w:val="none"/>
              </w:rPr>
            </w:pPr>
            <w:r w:rsidRPr="00D359BF">
              <w:rPr>
                <w:rFonts w:ascii="Arial Narrow" w:hAnsi="Arial Narrow"/>
                <w:b w:val="0"/>
                <w:sz w:val="20"/>
                <w:u w:val="none"/>
                <w:lang w:eastAsia="zh-CN"/>
              </w:rPr>
              <w:t>-</w:t>
            </w:r>
            <w:r>
              <w:rPr>
                <w:rFonts w:ascii="Arial Narrow" w:hAnsi="Arial Narrow"/>
                <w:b w:val="0"/>
                <w:sz w:val="20"/>
                <w:u w:val="none"/>
                <w:lang w:eastAsia="zh-CN"/>
              </w:rPr>
              <w:t xml:space="preserve"> </w:t>
            </w:r>
            <w:r w:rsidRPr="00D359BF">
              <w:rPr>
                <w:rFonts w:ascii="Arial Narrow" w:hAnsi="Arial Narrow"/>
                <w:b w:val="0"/>
                <w:sz w:val="20"/>
                <w:u w:val="none"/>
              </w:rPr>
              <w:t>Lianhuashan National NR</w:t>
            </w:r>
          </w:p>
          <w:p w:rsidR="00FA7A5B" w:rsidRPr="00D359BF" w:rsidRDefault="00FA7A5B" w:rsidP="00344B3A">
            <w:pPr>
              <w:pStyle w:val="Subtitle"/>
              <w:jc w:val="left"/>
              <w:rPr>
                <w:rFonts w:ascii="Arial Narrow" w:hAnsi="Arial Narrow"/>
                <w:b w:val="0"/>
                <w:sz w:val="20"/>
                <w:u w:val="none"/>
              </w:rPr>
            </w:pPr>
            <w:r w:rsidRPr="00D359BF">
              <w:rPr>
                <w:rFonts w:ascii="Arial Narrow" w:hAnsi="Arial Narrow"/>
                <w:b w:val="0"/>
                <w:sz w:val="20"/>
                <w:u w:val="none"/>
                <w:lang w:eastAsia="zh-CN"/>
              </w:rPr>
              <w:t>-</w:t>
            </w:r>
            <w:r>
              <w:rPr>
                <w:rFonts w:ascii="Arial Narrow" w:hAnsi="Arial Narrow"/>
                <w:b w:val="0"/>
                <w:sz w:val="20"/>
                <w:u w:val="none"/>
                <w:lang w:eastAsia="zh-CN"/>
              </w:rPr>
              <w:t xml:space="preserve"> </w:t>
            </w:r>
            <w:r w:rsidRPr="00D359BF">
              <w:rPr>
                <w:rFonts w:ascii="Arial Narrow" w:hAnsi="Arial Narrow"/>
                <w:b w:val="0"/>
                <w:sz w:val="20"/>
                <w:u w:val="none"/>
              </w:rPr>
              <w:t>Taizishan Provincial NR</w:t>
            </w:r>
          </w:p>
          <w:p w:rsidR="00FA7A5B" w:rsidRPr="00D359BF" w:rsidRDefault="00FA7A5B" w:rsidP="00344B3A">
            <w:pPr>
              <w:pStyle w:val="Subtitle"/>
              <w:jc w:val="left"/>
              <w:rPr>
                <w:rFonts w:ascii="Arial Narrow" w:hAnsi="Arial Narrow"/>
                <w:b w:val="0"/>
                <w:sz w:val="20"/>
                <w:u w:val="none"/>
              </w:rPr>
            </w:pPr>
            <w:r w:rsidRPr="00D359BF">
              <w:rPr>
                <w:rFonts w:ascii="Arial Narrow" w:hAnsi="Arial Narrow"/>
                <w:b w:val="0"/>
                <w:sz w:val="20"/>
                <w:u w:val="none"/>
                <w:lang w:eastAsia="zh-CN"/>
              </w:rPr>
              <w:t>-</w:t>
            </w:r>
            <w:r>
              <w:rPr>
                <w:rFonts w:ascii="Arial Narrow" w:hAnsi="Arial Narrow"/>
                <w:b w:val="0"/>
                <w:sz w:val="20"/>
                <w:u w:val="none"/>
                <w:lang w:eastAsia="zh-CN"/>
              </w:rPr>
              <w:t xml:space="preserve"> </w:t>
            </w:r>
            <w:r w:rsidRPr="00D359BF">
              <w:rPr>
                <w:rFonts w:ascii="Arial Narrow" w:hAnsi="Arial Narrow"/>
                <w:b w:val="0"/>
                <w:sz w:val="20"/>
                <w:u w:val="none"/>
              </w:rPr>
              <w:t>Gahai-Zecha National NR</w:t>
            </w:r>
          </w:p>
          <w:p w:rsidR="00FA7A5B" w:rsidRPr="00D359BF" w:rsidRDefault="00FA7A5B" w:rsidP="00344B3A">
            <w:pPr>
              <w:pStyle w:val="Subtitle"/>
              <w:jc w:val="left"/>
              <w:rPr>
                <w:rFonts w:ascii="Arial Narrow" w:hAnsi="Arial Narrow"/>
                <w:b w:val="0"/>
                <w:sz w:val="20"/>
                <w:u w:val="none"/>
              </w:rPr>
            </w:pPr>
            <w:r w:rsidRPr="00D359BF">
              <w:rPr>
                <w:rFonts w:ascii="Arial Narrow" w:hAnsi="Arial Narrow"/>
                <w:b w:val="0"/>
                <w:sz w:val="20"/>
                <w:u w:val="none"/>
                <w:lang w:eastAsia="zh-CN"/>
              </w:rPr>
              <w:t>-</w:t>
            </w:r>
            <w:r>
              <w:rPr>
                <w:rFonts w:ascii="Arial Narrow" w:hAnsi="Arial Narrow"/>
                <w:b w:val="0"/>
                <w:sz w:val="20"/>
                <w:u w:val="none"/>
                <w:lang w:eastAsia="zh-CN"/>
              </w:rPr>
              <w:t xml:space="preserve"> </w:t>
            </w:r>
            <w:r w:rsidRPr="00D359BF">
              <w:rPr>
                <w:rFonts w:ascii="Arial Narrow" w:hAnsi="Arial Narrow"/>
                <w:b w:val="0"/>
                <w:sz w:val="20"/>
                <w:u w:val="none"/>
              </w:rPr>
              <w:t>Taohe National NR</w:t>
            </w:r>
          </w:p>
        </w:tc>
        <w:tc>
          <w:tcPr>
            <w:tcW w:w="323" w:type="pct"/>
            <w:tcMar>
              <w:top w:w="28" w:type="dxa"/>
              <w:left w:w="28" w:type="dxa"/>
              <w:bottom w:w="28" w:type="dxa"/>
              <w:right w:w="28" w:type="dxa"/>
            </w:tcMar>
          </w:tcPr>
          <w:p w:rsidR="00FA7A5B" w:rsidRPr="00760C40" w:rsidRDefault="00FA7A5B" w:rsidP="00344B3A">
            <w:pPr>
              <w:pStyle w:val="TableT"/>
              <w:ind w:left="0" w:firstLine="0"/>
              <w:jc w:val="right"/>
              <w:rPr>
                <w:rFonts w:ascii="Arial Narrow" w:hAnsi="Arial Narrow"/>
              </w:rPr>
            </w:pPr>
          </w:p>
          <w:p w:rsidR="00FA7A5B" w:rsidRDefault="00FA7A5B" w:rsidP="00344B3A">
            <w:pPr>
              <w:pStyle w:val="TableT"/>
              <w:jc w:val="right"/>
              <w:rPr>
                <w:rFonts w:ascii="Arial Narrow" w:hAnsi="Arial Narrow"/>
              </w:rPr>
            </w:pPr>
          </w:p>
          <w:p w:rsidR="002E5B85" w:rsidRPr="00760C40" w:rsidRDefault="002E5B85" w:rsidP="00344B3A">
            <w:pPr>
              <w:pStyle w:val="TableT"/>
              <w:jc w:val="right"/>
              <w:rPr>
                <w:rFonts w:ascii="Arial Narrow" w:hAnsi="Arial Narrow"/>
              </w:rPr>
            </w:pPr>
          </w:p>
          <w:p w:rsidR="00FA7A5B" w:rsidRPr="00760C40" w:rsidRDefault="00FA7A5B" w:rsidP="00344B3A">
            <w:pPr>
              <w:pStyle w:val="TableT"/>
              <w:jc w:val="right"/>
              <w:rPr>
                <w:rFonts w:ascii="Arial Narrow" w:hAnsi="Arial Narrow"/>
              </w:rPr>
            </w:pPr>
            <w:r w:rsidRPr="00760C40">
              <w:rPr>
                <w:rFonts w:ascii="Arial Narrow" w:hAnsi="Arial Narrow"/>
              </w:rPr>
              <w:t>8</w:t>
            </w:r>
          </w:p>
          <w:p w:rsidR="00FA7A5B" w:rsidRPr="00760C40" w:rsidRDefault="00FA7A5B" w:rsidP="00344B3A">
            <w:pPr>
              <w:pStyle w:val="TableT"/>
              <w:jc w:val="right"/>
              <w:rPr>
                <w:rFonts w:ascii="Arial Narrow" w:hAnsi="Arial Narrow"/>
              </w:rPr>
            </w:pPr>
            <w:r w:rsidRPr="00760C40">
              <w:rPr>
                <w:rFonts w:ascii="Arial Narrow" w:hAnsi="Arial Narrow"/>
              </w:rPr>
              <w:t>16.6</w:t>
            </w:r>
          </w:p>
          <w:p w:rsidR="00FA7A5B" w:rsidRPr="00760C40" w:rsidRDefault="00FA7A5B" w:rsidP="00344B3A">
            <w:pPr>
              <w:pStyle w:val="TableT"/>
              <w:jc w:val="right"/>
              <w:rPr>
                <w:rFonts w:ascii="Arial Narrow" w:hAnsi="Arial Narrow"/>
              </w:rPr>
            </w:pPr>
            <w:r w:rsidRPr="00760C40">
              <w:rPr>
                <w:rFonts w:ascii="Arial Narrow" w:hAnsi="Arial Narrow"/>
              </w:rPr>
              <w:t>4.5</w:t>
            </w:r>
          </w:p>
          <w:p w:rsidR="00FA7A5B" w:rsidRPr="00760C40" w:rsidRDefault="00FA7A5B" w:rsidP="00344B3A">
            <w:pPr>
              <w:pStyle w:val="TableT"/>
              <w:jc w:val="right"/>
              <w:rPr>
                <w:rFonts w:ascii="Arial Narrow" w:hAnsi="Arial Narrow"/>
              </w:rPr>
            </w:pPr>
            <w:r w:rsidRPr="00760C40">
              <w:rPr>
                <w:rFonts w:ascii="Arial Narrow" w:hAnsi="Arial Narrow"/>
              </w:rPr>
              <w:t>31.4</w:t>
            </w:r>
          </w:p>
        </w:tc>
        <w:tc>
          <w:tcPr>
            <w:tcW w:w="351" w:type="pct"/>
            <w:tcMar>
              <w:top w:w="28" w:type="dxa"/>
              <w:left w:w="28" w:type="dxa"/>
              <w:bottom w:w="28" w:type="dxa"/>
              <w:right w:w="28" w:type="dxa"/>
            </w:tcMar>
          </w:tcPr>
          <w:p w:rsidR="00FA7A5B" w:rsidRPr="00760C40" w:rsidRDefault="00FA7A5B" w:rsidP="00344B3A">
            <w:pPr>
              <w:pStyle w:val="TableT"/>
              <w:ind w:left="0" w:firstLine="0"/>
              <w:jc w:val="right"/>
              <w:rPr>
                <w:rFonts w:ascii="Arial Narrow" w:hAnsi="Arial Narrow"/>
              </w:rPr>
            </w:pPr>
          </w:p>
          <w:p w:rsidR="00FA7A5B" w:rsidRDefault="00FA7A5B" w:rsidP="00344B3A">
            <w:pPr>
              <w:pStyle w:val="TableT"/>
              <w:jc w:val="right"/>
              <w:rPr>
                <w:rFonts w:ascii="Arial Narrow" w:hAnsi="Arial Narrow"/>
              </w:rPr>
            </w:pPr>
          </w:p>
          <w:p w:rsidR="002E5B85" w:rsidRPr="00760C40" w:rsidRDefault="002E5B85" w:rsidP="00344B3A">
            <w:pPr>
              <w:pStyle w:val="TableT"/>
              <w:jc w:val="right"/>
              <w:rPr>
                <w:rFonts w:ascii="Arial Narrow" w:hAnsi="Arial Narrow"/>
              </w:rPr>
            </w:pPr>
          </w:p>
          <w:p w:rsidR="00FA7A5B" w:rsidRPr="00760C40" w:rsidRDefault="00FA7A5B" w:rsidP="00344B3A">
            <w:pPr>
              <w:pStyle w:val="TableT"/>
              <w:jc w:val="right"/>
              <w:rPr>
                <w:rFonts w:ascii="Arial Narrow" w:hAnsi="Arial Narrow"/>
              </w:rPr>
            </w:pPr>
            <w:r w:rsidRPr="00760C40">
              <w:rPr>
                <w:rFonts w:ascii="Arial Narrow" w:hAnsi="Arial Narrow"/>
              </w:rPr>
              <w:t>11.5</w:t>
            </w:r>
          </w:p>
          <w:p w:rsidR="00FA7A5B" w:rsidRPr="00760C40" w:rsidRDefault="00FA7A5B" w:rsidP="00344B3A">
            <w:pPr>
              <w:pStyle w:val="TableT"/>
              <w:jc w:val="right"/>
              <w:rPr>
                <w:rFonts w:ascii="Arial Narrow" w:hAnsi="Arial Narrow"/>
              </w:rPr>
            </w:pPr>
            <w:r w:rsidRPr="00760C40">
              <w:rPr>
                <w:rFonts w:ascii="Arial Narrow" w:hAnsi="Arial Narrow"/>
              </w:rPr>
              <w:t>25.4</w:t>
            </w:r>
          </w:p>
          <w:p w:rsidR="00FA7A5B" w:rsidRPr="00760C40" w:rsidRDefault="00FA7A5B" w:rsidP="00344B3A">
            <w:pPr>
              <w:pStyle w:val="TableT"/>
              <w:jc w:val="right"/>
              <w:rPr>
                <w:rFonts w:ascii="Arial Narrow" w:hAnsi="Arial Narrow"/>
              </w:rPr>
            </w:pPr>
            <w:r w:rsidRPr="00760C40">
              <w:rPr>
                <w:rFonts w:ascii="Arial Narrow" w:hAnsi="Arial Narrow"/>
              </w:rPr>
              <w:t>6.5</w:t>
            </w:r>
          </w:p>
          <w:p w:rsidR="00FA7A5B" w:rsidRPr="00760C40" w:rsidRDefault="00FA7A5B" w:rsidP="00344B3A">
            <w:pPr>
              <w:pStyle w:val="TableT"/>
              <w:jc w:val="right"/>
              <w:rPr>
                <w:rFonts w:ascii="Arial Narrow" w:hAnsi="Arial Narrow"/>
              </w:rPr>
            </w:pPr>
            <w:r w:rsidRPr="00760C40">
              <w:rPr>
                <w:rFonts w:ascii="Arial Narrow" w:hAnsi="Arial Narrow"/>
              </w:rPr>
              <w:t>39.4</w:t>
            </w:r>
          </w:p>
        </w:tc>
        <w:tc>
          <w:tcPr>
            <w:tcW w:w="611" w:type="pct"/>
            <w:tcMar>
              <w:top w:w="28" w:type="dxa"/>
              <w:left w:w="28" w:type="dxa"/>
              <w:bottom w:w="28" w:type="dxa"/>
              <w:right w:w="28" w:type="dxa"/>
            </w:tcMar>
          </w:tcPr>
          <w:p w:rsidR="00FA7A5B" w:rsidRPr="001B319E" w:rsidRDefault="00FA7A5B" w:rsidP="00344B3A">
            <w:pPr>
              <w:ind w:left="55"/>
              <w:jc w:val="right"/>
              <w:rPr>
                <w:rFonts w:ascii="Arial Narrow" w:hAnsi="Arial Narrow"/>
                <w:sz w:val="20"/>
                <w:szCs w:val="20"/>
              </w:rPr>
            </w:pPr>
          </w:p>
          <w:p w:rsidR="00FA7A5B" w:rsidRDefault="00FA7A5B" w:rsidP="00344B3A">
            <w:pPr>
              <w:ind w:left="55"/>
              <w:jc w:val="right"/>
              <w:rPr>
                <w:rFonts w:ascii="Arial Narrow" w:hAnsi="Arial Narrow"/>
                <w:sz w:val="20"/>
                <w:szCs w:val="20"/>
              </w:rPr>
            </w:pPr>
          </w:p>
          <w:p w:rsidR="002E5B85" w:rsidRPr="001B319E" w:rsidRDefault="002E5B85" w:rsidP="00344B3A">
            <w:pPr>
              <w:ind w:left="55"/>
              <w:jc w:val="right"/>
              <w:rPr>
                <w:rFonts w:ascii="Arial Narrow" w:hAnsi="Arial Narrow"/>
                <w:sz w:val="20"/>
                <w:szCs w:val="20"/>
              </w:rPr>
            </w:pPr>
          </w:p>
          <w:p w:rsidR="00FA7A5B" w:rsidRPr="001B319E" w:rsidRDefault="00FA7A5B" w:rsidP="00344B3A">
            <w:pPr>
              <w:ind w:left="55"/>
              <w:jc w:val="right"/>
              <w:rPr>
                <w:rFonts w:ascii="Arial Narrow" w:hAnsi="Arial Narrow"/>
                <w:sz w:val="20"/>
                <w:szCs w:val="20"/>
              </w:rPr>
            </w:pPr>
            <w:r w:rsidRPr="001B319E">
              <w:rPr>
                <w:rFonts w:ascii="Arial Narrow" w:hAnsi="Arial Narrow"/>
                <w:sz w:val="20"/>
                <w:szCs w:val="20"/>
              </w:rPr>
              <w:t>15.9</w:t>
            </w:r>
          </w:p>
          <w:p w:rsidR="00FA7A5B" w:rsidRPr="001B319E" w:rsidRDefault="00FA7A5B" w:rsidP="00344B3A">
            <w:pPr>
              <w:ind w:left="55"/>
              <w:jc w:val="right"/>
              <w:rPr>
                <w:rFonts w:ascii="Arial Narrow" w:hAnsi="Arial Narrow"/>
                <w:sz w:val="20"/>
                <w:szCs w:val="20"/>
              </w:rPr>
            </w:pPr>
            <w:r w:rsidRPr="001B319E">
              <w:rPr>
                <w:rFonts w:ascii="Arial Narrow" w:hAnsi="Arial Narrow"/>
                <w:sz w:val="20"/>
                <w:szCs w:val="20"/>
              </w:rPr>
              <w:t>16</w:t>
            </w:r>
            <w:r>
              <w:rPr>
                <w:rFonts w:ascii="Arial Narrow" w:hAnsi="Arial Narrow"/>
                <w:sz w:val="20"/>
                <w:szCs w:val="20"/>
              </w:rPr>
              <w:t>.0</w:t>
            </w:r>
          </w:p>
          <w:p w:rsidR="00FA7A5B" w:rsidRPr="001B319E" w:rsidRDefault="00FA7A5B" w:rsidP="00344B3A">
            <w:pPr>
              <w:ind w:left="55"/>
              <w:jc w:val="right"/>
              <w:rPr>
                <w:rFonts w:ascii="Arial Narrow" w:hAnsi="Arial Narrow"/>
                <w:sz w:val="20"/>
                <w:szCs w:val="20"/>
              </w:rPr>
            </w:pPr>
            <w:r w:rsidRPr="001B319E">
              <w:rPr>
                <w:rFonts w:ascii="Arial Narrow" w:hAnsi="Arial Narrow"/>
                <w:sz w:val="20"/>
                <w:szCs w:val="20"/>
              </w:rPr>
              <w:t>15.3</w:t>
            </w:r>
          </w:p>
          <w:p w:rsidR="00FA7A5B" w:rsidRPr="001B319E" w:rsidRDefault="00FA7A5B" w:rsidP="00344B3A">
            <w:pPr>
              <w:ind w:left="55"/>
              <w:jc w:val="right"/>
              <w:rPr>
                <w:rFonts w:ascii="Arial Narrow" w:hAnsi="Arial Narrow"/>
                <w:sz w:val="20"/>
                <w:szCs w:val="20"/>
              </w:rPr>
            </w:pPr>
            <w:r w:rsidRPr="001B319E">
              <w:rPr>
                <w:rFonts w:ascii="Arial Narrow" w:hAnsi="Arial Narrow"/>
                <w:sz w:val="20"/>
                <w:szCs w:val="20"/>
              </w:rPr>
              <w:t>48.9</w:t>
            </w:r>
          </w:p>
        </w:tc>
        <w:tc>
          <w:tcPr>
            <w:tcW w:w="522" w:type="pct"/>
            <w:tcMar>
              <w:top w:w="28" w:type="dxa"/>
              <w:left w:w="28" w:type="dxa"/>
              <w:bottom w:w="28" w:type="dxa"/>
              <w:right w:w="28" w:type="dxa"/>
            </w:tcMar>
          </w:tcPr>
          <w:p w:rsidR="00FA7A5B" w:rsidRPr="006B57AC" w:rsidRDefault="00225224" w:rsidP="00344B3A">
            <w:pPr>
              <w:ind w:left="55"/>
              <w:rPr>
                <w:rFonts w:ascii="Arial Narrow" w:hAnsi="Arial Narrow"/>
                <w:sz w:val="20"/>
                <w:szCs w:val="20"/>
                <w:lang w:eastAsia="zh-CN"/>
              </w:rPr>
            </w:pPr>
            <w:r w:rsidRPr="006B57AC">
              <w:rPr>
                <w:rFonts w:ascii="Arial Narrow" w:hAnsi="Arial Narrow"/>
                <w:sz w:val="20"/>
                <w:szCs w:val="20"/>
                <w:lang w:eastAsia="zh-CN"/>
              </w:rPr>
              <w:t>Financial records of four PAs, business plan of each PA and financial scorecard of each PA.</w:t>
            </w:r>
          </w:p>
        </w:tc>
        <w:tc>
          <w:tcPr>
            <w:tcW w:w="604" w:type="pct"/>
            <w:tcMar>
              <w:top w:w="28" w:type="dxa"/>
              <w:left w:w="28" w:type="dxa"/>
              <w:bottom w:w="28" w:type="dxa"/>
              <w:right w:w="28" w:type="dxa"/>
            </w:tcMar>
          </w:tcPr>
          <w:p w:rsidR="00FA7A5B" w:rsidRDefault="0056457F" w:rsidP="00344B3A">
            <w:pPr>
              <w:ind w:left="55"/>
              <w:rPr>
                <w:rFonts w:ascii="Arial Narrow" w:hAnsi="Arial Narrow"/>
                <w:sz w:val="20"/>
                <w:szCs w:val="20"/>
              </w:rPr>
            </w:pPr>
            <w:r w:rsidRPr="00C530E0">
              <w:rPr>
                <w:rFonts w:ascii="Arial Narrow" w:hAnsi="Arial Narrow"/>
                <w:sz w:val="20"/>
                <w:szCs w:val="20"/>
                <w:lang w:eastAsia="zh-CN"/>
              </w:rPr>
              <w:t>-</w:t>
            </w:r>
            <w:r>
              <w:rPr>
                <w:rFonts w:ascii="Arial Narrow" w:hAnsi="Arial Narrow"/>
                <w:sz w:val="20"/>
                <w:szCs w:val="20"/>
                <w:lang w:eastAsia="zh-CN"/>
              </w:rPr>
              <w:t xml:space="preserve"> </w:t>
            </w:r>
            <w:r w:rsidRPr="00C530E0">
              <w:rPr>
                <w:rFonts w:ascii="Arial Narrow" w:hAnsi="Arial Narrow"/>
                <w:sz w:val="20"/>
                <w:szCs w:val="20"/>
                <w:lang w:eastAsia="zh-CN"/>
              </w:rPr>
              <w:t>Individual P</w:t>
            </w:r>
            <w:r>
              <w:rPr>
                <w:rFonts w:ascii="Arial Narrow" w:hAnsi="Arial Narrow"/>
                <w:sz w:val="20"/>
                <w:szCs w:val="20"/>
                <w:lang w:eastAsia="zh-CN"/>
              </w:rPr>
              <w:t>A</w:t>
            </w:r>
            <w:r w:rsidRPr="00C530E0">
              <w:rPr>
                <w:rFonts w:ascii="Arial Narrow" w:hAnsi="Arial Narrow"/>
                <w:sz w:val="20"/>
                <w:szCs w:val="20"/>
                <w:lang w:eastAsia="zh-CN"/>
              </w:rPr>
              <w:t>s will continue to be able to retain its income</w:t>
            </w:r>
          </w:p>
        </w:tc>
        <w:tc>
          <w:tcPr>
            <w:tcW w:w="1461" w:type="pct"/>
            <w:tcMar>
              <w:top w:w="28" w:type="dxa"/>
              <w:left w:w="28" w:type="dxa"/>
              <w:bottom w:w="28" w:type="dxa"/>
              <w:right w:w="28" w:type="dxa"/>
            </w:tcMar>
          </w:tcPr>
          <w:p w:rsidR="00FA7A5B" w:rsidRPr="00760C40" w:rsidRDefault="00FA7A5B" w:rsidP="00344B3A">
            <w:pPr>
              <w:ind w:left="55"/>
              <w:rPr>
                <w:rFonts w:ascii="Arial Narrow" w:hAnsi="Arial Narrow"/>
                <w:sz w:val="20"/>
                <w:szCs w:val="20"/>
              </w:rPr>
            </w:pPr>
          </w:p>
        </w:tc>
      </w:tr>
      <w:tr w:rsidR="00583A28" w:rsidRPr="00760C40" w:rsidTr="002E5B85">
        <w:tc>
          <w:tcPr>
            <w:tcW w:w="412" w:type="pct"/>
            <w:vMerge/>
            <w:tcMar>
              <w:top w:w="28" w:type="dxa"/>
              <w:left w:w="28" w:type="dxa"/>
              <w:bottom w:w="28" w:type="dxa"/>
              <w:right w:w="28" w:type="dxa"/>
            </w:tcMar>
          </w:tcPr>
          <w:p w:rsidR="00FA7A5B" w:rsidRPr="00760C40" w:rsidRDefault="00FA7A5B" w:rsidP="00344B3A">
            <w:pPr>
              <w:rPr>
                <w:rFonts w:ascii="Arial Narrow" w:hAnsi="Arial Narrow"/>
                <w:b/>
                <w:sz w:val="20"/>
                <w:szCs w:val="20"/>
              </w:rPr>
            </w:pPr>
          </w:p>
        </w:tc>
        <w:tc>
          <w:tcPr>
            <w:tcW w:w="715" w:type="pct"/>
            <w:tcMar>
              <w:top w:w="28" w:type="dxa"/>
              <w:left w:w="0" w:type="dxa"/>
              <w:bottom w:w="28" w:type="dxa"/>
              <w:right w:w="0" w:type="dxa"/>
            </w:tcMar>
          </w:tcPr>
          <w:p w:rsidR="00FA7A5B" w:rsidRPr="00D359BF" w:rsidRDefault="00FA7A5B" w:rsidP="00344B3A">
            <w:pPr>
              <w:pStyle w:val="Subtitle"/>
              <w:ind w:left="34"/>
              <w:jc w:val="left"/>
              <w:rPr>
                <w:rFonts w:ascii="Arial Narrow" w:hAnsi="Arial Narrow"/>
                <w:b w:val="0"/>
                <w:sz w:val="20"/>
                <w:u w:val="none"/>
                <w:lang w:eastAsia="ja-JP"/>
              </w:rPr>
            </w:pPr>
            <w:r w:rsidRPr="00D359BF">
              <w:rPr>
                <w:rFonts w:ascii="Arial Narrow" w:hAnsi="Arial Narrow"/>
                <w:b w:val="0"/>
                <w:sz w:val="20"/>
                <w:u w:val="none"/>
                <w:lang w:eastAsia="ja-JP"/>
              </w:rPr>
              <w:t>Systematic local level biodiversity mon</w:t>
            </w:r>
            <w:r w:rsidRPr="00D359BF">
              <w:rPr>
                <w:rFonts w:ascii="Arial Narrow" w:hAnsi="Arial Narrow"/>
                <w:b w:val="0"/>
                <w:sz w:val="20"/>
                <w:u w:val="none"/>
                <w:lang w:eastAsia="zh-CN"/>
              </w:rPr>
              <w:t>i</w:t>
            </w:r>
            <w:r w:rsidRPr="00D359BF">
              <w:rPr>
                <w:rFonts w:ascii="Arial Narrow" w:hAnsi="Arial Narrow"/>
                <w:b w:val="0"/>
                <w:sz w:val="20"/>
                <w:u w:val="none"/>
                <w:lang w:eastAsia="ja-JP"/>
              </w:rPr>
              <w:t>to</w:t>
            </w:r>
            <w:r w:rsidRPr="00D359BF">
              <w:rPr>
                <w:rFonts w:ascii="Arial Narrow" w:hAnsi="Arial Narrow"/>
                <w:b w:val="0"/>
                <w:sz w:val="20"/>
                <w:u w:val="none"/>
                <w:lang w:eastAsia="zh-CN"/>
              </w:rPr>
              <w:t>r</w:t>
            </w:r>
            <w:r w:rsidRPr="00D359BF">
              <w:rPr>
                <w:rFonts w:ascii="Arial Narrow" w:hAnsi="Arial Narrow"/>
                <w:b w:val="0"/>
                <w:sz w:val="20"/>
                <w:u w:val="none"/>
                <w:lang w:eastAsia="ja-JP"/>
              </w:rPr>
              <w:t xml:space="preserve">ing system enhancing PA management </w:t>
            </w:r>
          </w:p>
        </w:tc>
        <w:tc>
          <w:tcPr>
            <w:tcW w:w="323" w:type="pct"/>
            <w:tcMar>
              <w:top w:w="28" w:type="dxa"/>
              <w:left w:w="28" w:type="dxa"/>
              <w:bottom w:w="28" w:type="dxa"/>
              <w:right w:w="28" w:type="dxa"/>
            </w:tcMar>
          </w:tcPr>
          <w:p w:rsidR="00FA7A5B" w:rsidRPr="00760C40" w:rsidRDefault="00FA7A5B" w:rsidP="00344B3A">
            <w:pPr>
              <w:pStyle w:val="TableT"/>
              <w:jc w:val="left"/>
              <w:rPr>
                <w:rFonts w:ascii="Arial Narrow" w:hAnsi="Arial Narrow"/>
              </w:rPr>
            </w:pPr>
            <w:r w:rsidRPr="00760C40">
              <w:rPr>
                <w:rFonts w:ascii="Arial Narrow" w:hAnsi="Arial Narrow"/>
              </w:rPr>
              <w:t>No mechanism for monitoring exist</w:t>
            </w:r>
          </w:p>
        </w:tc>
        <w:tc>
          <w:tcPr>
            <w:tcW w:w="351" w:type="pct"/>
            <w:tcMar>
              <w:top w:w="28" w:type="dxa"/>
              <w:left w:w="28" w:type="dxa"/>
              <w:bottom w:w="28" w:type="dxa"/>
              <w:right w:w="28" w:type="dxa"/>
            </w:tcMar>
          </w:tcPr>
          <w:p w:rsidR="00FA7A5B" w:rsidRPr="00760C40" w:rsidRDefault="00FA7A5B" w:rsidP="00344B3A">
            <w:pPr>
              <w:pStyle w:val="TableT"/>
              <w:jc w:val="left"/>
              <w:rPr>
                <w:rFonts w:ascii="Arial Narrow" w:hAnsi="Arial Narrow"/>
              </w:rPr>
            </w:pPr>
            <w:r w:rsidRPr="00760C40">
              <w:rPr>
                <w:rFonts w:ascii="Arial Narrow" w:hAnsi="Arial Narrow"/>
              </w:rPr>
              <w:t>Monitoring mechanism in place</w:t>
            </w:r>
          </w:p>
        </w:tc>
        <w:tc>
          <w:tcPr>
            <w:tcW w:w="611" w:type="pct"/>
            <w:tcMar>
              <w:top w:w="28" w:type="dxa"/>
              <w:left w:w="28" w:type="dxa"/>
              <w:bottom w:w="28" w:type="dxa"/>
              <w:right w:w="28" w:type="dxa"/>
            </w:tcMar>
          </w:tcPr>
          <w:p w:rsidR="00FA7A5B" w:rsidRPr="001B319E" w:rsidRDefault="00FA7A5B" w:rsidP="00344B3A">
            <w:pPr>
              <w:ind w:left="55"/>
              <w:rPr>
                <w:rFonts w:ascii="Arial Narrow" w:hAnsi="Arial Narrow"/>
                <w:sz w:val="20"/>
                <w:szCs w:val="20"/>
              </w:rPr>
            </w:pPr>
            <w:r w:rsidRPr="001B319E">
              <w:rPr>
                <w:rFonts w:ascii="Arial Narrow" w:hAnsi="Arial Narrow"/>
                <w:sz w:val="20"/>
                <w:szCs w:val="20"/>
              </w:rPr>
              <w:t>Monitoring regulations and programmes have been developed within four PAs</w:t>
            </w:r>
          </w:p>
        </w:tc>
        <w:tc>
          <w:tcPr>
            <w:tcW w:w="522" w:type="pct"/>
            <w:tcMar>
              <w:top w:w="28" w:type="dxa"/>
              <w:left w:w="28" w:type="dxa"/>
              <w:bottom w:w="28" w:type="dxa"/>
              <w:right w:w="28" w:type="dxa"/>
            </w:tcMar>
          </w:tcPr>
          <w:p w:rsidR="00FA7A5B" w:rsidRPr="006B57AC" w:rsidRDefault="00FA7A5B" w:rsidP="00344B3A">
            <w:pPr>
              <w:ind w:left="55"/>
              <w:rPr>
                <w:rFonts w:ascii="Arial Narrow" w:hAnsi="Arial Narrow"/>
                <w:sz w:val="20"/>
                <w:szCs w:val="20"/>
              </w:rPr>
            </w:pPr>
          </w:p>
        </w:tc>
        <w:tc>
          <w:tcPr>
            <w:tcW w:w="604" w:type="pct"/>
            <w:tcMar>
              <w:top w:w="28" w:type="dxa"/>
              <w:left w:w="28" w:type="dxa"/>
              <w:bottom w:w="28" w:type="dxa"/>
              <w:right w:w="28" w:type="dxa"/>
            </w:tcMar>
          </w:tcPr>
          <w:p w:rsidR="0056457F" w:rsidRPr="00C530E0" w:rsidRDefault="0056457F" w:rsidP="0056457F">
            <w:pPr>
              <w:ind w:left="55"/>
              <w:rPr>
                <w:rFonts w:ascii="Arial Narrow" w:hAnsi="Arial Narrow"/>
                <w:sz w:val="20"/>
                <w:szCs w:val="20"/>
                <w:lang w:eastAsia="zh-CN"/>
              </w:rPr>
            </w:pPr>
            <w:r w:rsidRPr="00C530E0">
              <w:rPr>
                <w:rFonts w:ascii="Arial Narrow" w:hAnsi="Arial Narrow"/>
                <w:sz w:val="20"/>
                <w:szCs w:val="20"/>
                <w:lang w:eastAsia="zh-CN"/>
              </w:rPr>
              <w:t>Risks:</w:t>
            </w:r>
          </w:p>
          <w:p w:rsidR="00FA7A5B" w:rsidRDefault="0056457F" w:rsidP="0056457F">
            <w:pPr>
              <w:ind w:left="55"/>
              <w:rPr>
                <w:rFonts w:ascii="Arial Narrow" w:hAnsi="Arial Narrow"/>
                <w:sz w:val="20"/>
                <w:szCs w:val="20"/>
              </w:rPr>
            </w:pPr>
            <w:r w:rsidRPr="00C530E0">
              <w:rPr>
                <w:rFonts w:ascii="Arial Narrow" w:hAnsi="Arial Narrow"/>
                <w:sz w:val="20"/>
                <w:szCs w:val="20"/>
                <w:lang w:eastAsia="zh-CN"/>
              </w:rPr>
              <w:t>-</w:t>
            </w:r>
            <w:r>
              <w:rPr>
                <w:rFonts w:ascii="Arial Narrow" w:hAnsi="Arial Narrow"/>
                <w:sz w:val="20"/>
                <w:szCs w:val="20"/>
                <w:lang w:eastAsia="zh-CN"/>
              </w:rPr>
              <w:t xml:space="preserve"> </w:t>
            </w:r>
            <w:r w:rsidRPr="00C530E0">
              <w:rPr>
                <w:rFonts w:ascii="Arial Narrow" w:hAnsi="Arial Narrow"/>
                <w:sz w:val="20"/>
                <w:szCs w:val="20"/>
                <w:lang w:eastAsia="zh-CN"/>
              </w:rPr>
              <w:t>Resident and neighbouring communities do not see sufficient benefit to enter into co-management agreements</w:t>
            </w:r>
          </w:p>
        </w:tc>
        <w:tc>
          <w:tcPr>
            <w:tcW w:w="1461" w:type="pct"/>
            <w:tcMar>
              <w:top w:w="28" w:type="dxa"/>
              <w:left w:w="28" w:type="dxa"/>
              <w:bottom w:w="28" w:type="dxa"/>
              <w:right w:w="28" w:type="dxa"/>
            </w:tcMar>
          </w:tcPr>
          <w:p w:rsidR="00FA7A5B" w:rsidRPr="00760C40" w:rsidRDefault="00FF4600" w:rsidP="00B350F2">
            <w:pPr>
              <w:ind w:left="55"/>
              <w:rPr>
                <w:rFonts w:ascii="Arial Narrow" w:hAnsi="Arial Narrow"/>
                <w:sz w:val="20"/>
                <w:szCs w:val="20"/>
              </w:rPr>
            </w:pPr>
            <w:r>
              <w:rPr>
                <w:rFonts w:ascii="Arial Narrow" w:hAnsi="Arial Narrow"/>
                <w:sz w:val="20"/>
                <w:szCs w:val="20"/>
              </w:rPr>
              <w:t xml:space="preserve">Good to have more specific measure, such as 2 years monitoring data collected and stored in a database </w:t>
            </w:r>
            <w:r w:rsidR="00B350F2">
              <w:rPr>
                <w:rFonts w:ascii="Arial Narrow" w:hAnsi="Arial Narrow"/>
                <w:sz w:val="20"/>
                <w:szCs w:val="20"/>
              </w:rPr>
              <w:t>that has a common platform for all PAs.</w:t>
            </w:r>
          </w:p>
        </w:tc>
      </w:tr>
      <w:tr w:rsidR="00583A28" w:rsidRPr="00760C40" w:rsidTr="002E5B85">
        <w:trPr>
          <w:trHeight w:val="538"/>
        </w:trPr>
        <w:tc>
          <w:tcPr>
            <w:tcW w:w="412" w:type="pct"/>
            <w:vMerge/>
            <w:tcMar>
              <w:top w:w="28" w:type="dxa"/>
              <w:left w:w="28" w:type="dxa"/>
              <w:bottom w:w="28" w:type="dxa"/>
              <w:right w:w="28" w:type="dxa"/>
            </w:tcMar>
          </w:tcPr>
          <w:p w:rsidR="00FA7A5B" w:rsidRPr="00760C40" w:rsidRDefault="00FA7A5B" w:rsidP="00344B3A">
            <w:pPr>
              <w:rPr>
                <w:rFonts w:ascii="Arial Narrow" w:hAnsi="Arial Narrow"/>
                <w:b/>
                <w:sz w:val="20"/>
                <w:szCs w:val="20"/>
              </w:rPr>
            </w:pPr>
          </w:p>
        </w:tc>
        <w:tc>
          <w:tcPr>
            <w:tcW w:w="715" w:type="pct"/>
            <w:tcMar>
              <w:top w:w="28" w:type="dxa"/>
              <w:left w:w="28" w:type="dxa"/>
              <w:bottom w:w="28" w:type="dxa"/>
              <w:right w:w="28" w:type="dxa"/>
            </w:tcMar>
          </w:tcPr>
          <w:p w:rsidR="00FA7A5B" w:rsidRPr="00D359BF" w:rsidRDefault="00FA7A5B" w:rsidP="00344B3A">
            <w:pPr>
              <w:pStyle w:val="Subtitle"/>
              <w:ind w:left="29"/>
              <w:jc w:val="left"/>
              <w:rPr>
                <w:rFonts w:ascii="Arial Narrow" w:hAnsi="Arial Narrow"/>
                <w:b w:val="0"/>
                <w:sz w:val="20"/>
                <w:u w:val="none"/>
              </w:rPr>
            </w:pPr>
            <w:r w:rsidRPr="00D359BF">
              <w:rPr>
                <w:rFonts w:ascii="Arial Narrow" w:hAnsi="Arial Narrow"/>
                <w:b w:val="0"/>
                <w:sz w:val="20"/>
                <w:u w:val="none"/>
              </w:rPr>
              <w:t xml:space="preserve">PA staff </w:t>
            </w:r>
            <w:r w:rsidRPr="00D359BF">
              <w:rPr>
                <w:rFonts w:ascii="Arial Narrow" w:hAnsi="Arial Narrow"/>
                <w:b w:val="0"/>
                <w:sz w:val="20"/>
                <w:u w:val="none"/>
                <w:lang w:eastAsia="zh-CN"/>
              </w:rPr>
              <w:t xml:space="preserve">with at least 30% women trainers </w:t>
            </w:r>
            <w:r w:rsidRPr="00D359BF">
              <w:rPr>
                <w:rFonts w:ascii="Arial Narrow" w:hAnsi="Arial Narrow"/>
                <w:b w:val="0"/>
                <w:sz w:val="20"/>
                <w:u w:val="none"/>
              </w:rPr>
              <w:t>completing specialised training and/or skills development programmes</w:t>
            </w:r>
          </w:p>
          <w:p w:rsidR="00FA7A5B" w:rsidRPr="00D359BF" w:rsidRDefault="00FA7A5B" w:rsidP="00344B3A">
            <w:pPr>
              <w:pStyle w:val="Subtitle"/>
              <w:jc w:val="left"/>
              <w:rPr>
                <w:rFonts w:ascii="Arial Narrow" w:hAnsi="Arial Narrow"/>
                <w:b w:val="0"/>
                <w:sz w:val="20"/>
                <w:u w:val="none"/>
              </w:rPr>
            </w:pPr>
            <w:r>
              <w:rPr>
                <w:rFonts w:ascii="Arial Narrow" w:hAnsi="Arial Narrow"/>
                <w:b w:val="0"/>
                <w:sz w:val="20"/>
                <w:u w:val="none"/>
              </w:rPr>
              <w:t xml:space="preserve"> </w:t>
            </w:r>
            <w:r w:rsidRPr="00D359BF">
              <w:rPr>
                <w:rFonts w:ascii="Arial Narrow" w:hAnsi="Arial Narrow"/>
                <w:b w:val="0"/>
                <w:sz w:val="20"/>
                <w:u w:val="none"/>
              </w:rPr>
              <w:t>- Short course training</w:t>
            </w:r>
          </w:p>
          <w:p w:rsidR="00FA7A5B" w:rsidRPr="00D359BF" w:rsidRDefault="00FA7A5B" w:rsidP="00344B3A">
            <w:pPr>
              <w:pStyle w:val="Subtitle"/>
              <w:jc w:val="left"/>
              <w:rPr>
                <w:rFonts w:ascii="Arial Narrow" w:hAnsi="Arial Narrow"/>
                <w:b w:val="0"/>
                <w:sz w:val="20"/>
                <w:u w:val="none"/>
              </w:rPr>
            </w:pPr>
            <w:r>
              <w:rPr>
                <w:rFonts w:ascii="Arial Narrow" w:hAnsi="Arial Narrow"/>
                <w:b w:val="0"/>
                <w:sz w:val="20"/>
                <w:u w:val="none"/>
              </w:rPr>
              <w:lastRenderedPageBreak/>
              <w:t xml:space="preserve"> </w:t>
            </w:r>
            <w:r w:rsidRPr="00D359BF">
              <w:rPr>
                <w:rFonts w:ascii="Arial Narrow" w:hAnsi="Arial Narrow"/>
                <w:b w:val="0"/>
                <w:sz w:val="20"/>
                <w:u w:val="none"/>
              </w:rPr>
              <w:t>- Mentoring programme</w:t>
            </w:r>
          </w:p>
          <w:p w:rsidR="00FA7A5B" w:rsidRPr="00D359BF" w:rsidRDefault="00FA7A5B" w:rsidP="00344B3A">
            <w:pPr>
              <w:pStyle w:val="Subtitle"/>
              <w:jc w:val="left"/>
              <w:rPr>
                <w:rFonts w:ascii="Arial Narrow" w:hAnsi="Arial Narrow"/>
                <w:b w:val="0"/>
                <w:sz w:val="20"/>
                <w:u w:val="none"/>
              </w:rPr>
            </w:pPr>
            <w:r>
              <w:rPr>
                <w:rFonts w:ascii="Arial Narrow" w:hAnsi="Arial Narrow"/>
                <w:b w:val="0"/>
                <w:sz w:val="20"/>
                <w:u w:val="none"/>
              </w:rPr>
              <w:t xml:space="preserve"> </w:t>
            </w:r>
            <w:r w:rsidRPr="00D359BF">
              <w:rPr>
                <w:rFonts w:ascii="Arial Narrow" w:hAnsi="Arial Narrow"/>
                <w:b w:val="0"/>
                <w:sz w:val="20"/>
                <w:u w:val="none"/>
              </w:rPr>
              <w:t>- Train-the-trainers programme</w:t>
            </w:r>
          </w:p>
        </w:tc>
        <w:tc>
          <w:tcPr>
            <w:tcW w:w="323" w:type="pct"/>
            <w:tcMar>
              <w:top w:w="28" w:type="dxa"/>
              <w:left w:w="28" w:type="dxa"/>
              <w:bottom w:w="28" w:type="dxa"/>
              <w:right w:w="28" w:type="dxa"/>
            </w:tcMar>
          </w:tcPr>
          <w:p w:rsidR="00FA7A5B" w:rsidRPr="00760C40" w:rsidRDefault="00FA7A5B" w:rsidP="00344B3A">
            <w:pPr>
              <w:pStyle w:val="TableT"/>
              <w:ind w:left="29"/>
              <w:jc w:val="right"/>
              <w:rPr>
                <w:rFonts w:ascii="Arial Narrow" w:hAnsi="Arial Narrow"/>
              </w:rPr>
            </w:pPr>
          </w:p>
          <w:p w:rsidR="00FA7A5B" w:rsidRPr="00760C40" w:rsidRDefault="00FA7A5B" w:rsidP="00344B3A">
            <w:pPr>
              <w:pStyle w:val="TableT"/>
              <w:ind w:left="29"/>
              <w:jc w:val="right"/>
              <w:rPr>
                <w:rFonts w:ascii="Arial Narrow" w:hAnsi="Arial Narrow"/>
              </w:rPr>
            </w:pPr>
          </w:p>
          <w:p w:rsidR="00FA7A5B" w:rsidRPr="00760C40" w:rsidRDefault="00FA7A5B" w:rsidP="00344B3A">
            <w:pPr>
              <w:pStyle w:val="TableT"/>
              <w:ind w:left="0" w:firstLine="0"/>
              <w:jc w:val="right"/>
              <w:rPr>
                <w:rFonts w:ascii="Arial Narrow" w:hAnsi="Arial Narrow"/>
              </w:rPr>
            </w:pPr>
          </w:p>
          <w:p w:rsidR="002E5B85" w:rsidRDefault="002E5B85" w:rsidP="00344B3A">
            <w:pPr>
              <w:pStyle w:val="TableT"/>
              <w:ind w:left="29"/>
              <w:jc w:val="right"/>
              <w:rPr>
                <w:rFonts w:ascii="Arial Narrow" w:hAnsi="Arial Narrow"/>
              </w:rPr>
            </w:pPr>
          </w:p>
          <w:p w:rsidR="002E5B85" w:rsidRDefault="002E5B85" w:rsidP="00344B3A">
            <w:pPr>
              <w:pStyle w:val="TableT"/>
              <w:ind w:left="29"/>
              <w:jc w:val="right"/>
              <w:rPr>
                <w:rFonts w:ascii="Arial Narrow" w:hAnsi="Arial Narrow"/>
              </w:rPr>
            </w:pPr>
          </w:p>
          <w:p w:rsidR="00FA7A5B" w:rsidRPr="00760C40" w:rsidRDefault="00FA7A5B" w:rsidP="00344B3A">
            <w:pPr>
              <w:pStyle w:val="TableT"/>
              <w:ind w:left="29"/>
              <w:jc w:val="right"/>
              <w:rPr>
                <w:rFonts w:ascii="Arial Narrow" w:hAnsi="Arial Narrow"/>
              </w:rPr>
            </w:pPr>
            <w:r w:rsidRPr="00760C40">
              <w:rPr>
                <w:rFonts w:ascii="Arial Narrow" w:hAnsi="Arial Narrow"/>
              </w:rPr>
              <w:t>0</w:t>
            </w:r>
          </w:p>
          <w:p w:rsidR="00FA7A5B" w:rsidRPr="00760C40" w:rsidRDefault="00FA7A5B" w:rsidP="00344B3A">
            <w:pPr>
              <w:pStyle w:val="TableT"/>
              <w:ind w:left="29"/>
              <w:jc w:val="right"/>
              <w:rPr>
                <w:rFonts w:ascii="Arial Narrow" w:hAnsi="Arial Narrow"/>
              </w:rPr>
            </w:pPr>
            <w:r w:rsidRPr="00760C40">
              <w:rPr>
                <w:rFonts w:ascii="Arial Narrow" w:hAnsi="Arial Narrow"/>
              </w:rPr>
              <w:lastRenderedPageBreak/>
              <w:t>0</w:t>
            </w:r>
          </w:p>
          <w:p w:rsidR="00FA7A5B" w:rsidRPr="00760C40" w:rsidRDefault="00FA7A5B" w:rsidP="00344B3A">
            <w:pPr>
              <w:pStyle w:val="TableT"/>
              <w:ind w:left="29"/>
              <w:jc w:val="right"/>
              <w:rPr>
                <w:rFonts w:ascii="Arial Narrow" w:hAnsi="Arial Narrow"/>
              </w:rPr>
            </w:pPr>
            <w:r w:rsidRPr="00760C40">
              <w:rPr>
                <w:rFonts w:ascii="Arial Narrow" w:hAnsi="Arial Narrow"/>
              </w:rPr>
              <w:t>0</w:t>
            </w:r>
          </w:p>
        </w:tc>
        <w:tc>
          <w:tcPr>
            <w:tcW w:w="351" w:type="pct"/>
            <w:tcMar>
              <w:top w:w="28" w:type="dxa"/>
              <w:left w:w="28" w:type="dxa"/>
              <w:bottom w:w="28" w:type="dxa"/>
              <w:right w:w="28" w:type="dxa"/>
            </w:tcMar>
          </w:tcPr>
          <w:p w:rsidR="00FA7A5B" w:rsidRPr="00760C40" w:rsidRDefault="00FA7A5B" w:rsidP="00344B3A">
            <w:pPr>
              <w:pStyle w:val="TableT"/>
              <w:ind w:left="0" w:firstLine="0"/>
              <w:jc w:val="right"/>
              <w:rPr>
                <w:rFonts w:ascii="Arial Narrow" w:hAnsi="Arial Narrow"/>
              </w:rPr>
            </w:pPr>
          </w:p>
          <w:p w:rsidR="00FA7A5B" w:rsidRPr="00760C40" w:rsidRDefault="00FA7A5B" w:rsidP="00344B3A">
            <w:pPr>
              <w:pStyle w:val="TableT"/>
              <w:ind w:left="29"/>
              <w:jc w:val="right"/>
              <w:rPr>
                <w:rFonts w:ascii="Arial Narrow" w:hAnsi="Arial Narrow"/>
              </w:rPr>
            </w:pPr>
          </w:p>
          <w:p w:rsidR="00FA7A5B" w:rsidRDefault="00FA7A5B" w:rsidP="00344B3A">
            <w:pPr>
              <w:pStyle w:val="TableT"/>
              <w:ind w:left="29"/>
              <w:jc w:val="right"/>
              <w:rPr>
                <w:rFonts w:ascii="Arial Narrow" w:hAnsi="Arial Narrow"/>
              </w:rPr>
            </w:pPr>
          </w:p>
          <w:p w:rsidR="002E5B85" w:rsidRDefault="002E5B85" w:rsidP="00344B3A">
            <w:pPr>
              <w:pStyle w:val="TableT"/>
              <w:ind w:left="29"/>
              <w:jc w:val="right"/>
              <w:rPr>
                <w:rFonts w:ascii="Arial Narrow" w:hAnsi="Arial Narrow"/>
              </w:rPr>
            </w:pPr>
          </w:p>
          <w:p w:rsidR="002E5B85" w:rsidRPr="00760C40" w:rsidRDefault="002E5B85" w:rsidP="00344B3A">
            <w:pPr>
              <w:pStyle w:val="TableT"/>
              <w:ind w:left="29"/>
              <w:jc w:val="right"/>
              <w:rPr>
                <w:rFonts w:ascii="Arial Narrow" w:hAnsi="Arial Narrow"/>
              </w:rPr>
            </w:pPr>
          </w:p>
          <w:p w:rsidR="00FA7A5B" w:rsidRPr="00760C40" w:rsidRDefault="00FA7A5B" w:rsidP="00344B3A">
            <w:pPr>
              <w:pStyle w:val="TableT"/>
              <w:ind w:left="29"/>
              <w:jc w:val="right"/>
              <w:rPr>
                <w:rFonts w:ascii="Arial Narrow" w:hAnsi="Arial Narrow"/>
              </w:rPr>
            </w:pPr>
            <w:r w:rsidRPr="00760C40">
              <w:rPr>
                <w:rFonts w:ascii="Arial Narrow" w:hAnsi="Arial Narrow"/>
              </w:rPr>
              <w:t>20</w:t>
            </w:r>
          </w:p>
          <w:p w:rsidR="00FA7A5B" w:rsidRPr="00760C40" w:rsidRDefault="00FA7A5B" w:rsidP="00344B3A">
            <w:pPr>
              <w:pStyle w:val="TableT"/>
              <w:ind w:left="29"/>
              <w:jc w:val="right"/>
              <w:rPr>
                <w:rFonts w:ascii="Arial Narrow" w:hAnsi="Arial Narrow"/>
              </w:rPr>
            </w:pPr>
            <w:r w:rsidRPr="00760C40">
              <w:rPr>
                <w:rFonts w:ascii="Arial Narrow" w:hAnsi="Arial Narrow"/>
              </w:rPr>
              <w:lastRenderedPageBreak/>
              <w:t>5</w:t>
            </w:r>
          </w:p>
          <w:p w:rsidR="00FA7A5B" w:rsidRPr="00760C40" w:rsidRDefault="00FA7A5B" w:rsidP="00344B3A">
            <w:pPr>
              <w:pStyle w:val="TableT"/>
              <w:ind w:left="29"/>
              <w:jc w:val="right"/>
              <w:rPr>
                <w:rFonts w:ascii="Arial Narrow" w:hAnsi="Arial Narrow"/>
              </w:rPr>
            </w:pPr>
            <w:r w:rsidRPr="00760C40">
              <w:rPr>
                <w:rFonts w:ascii="Arial Narrow" w:hAnsi="Arial Narrow"/>
              </w:rPr>
              <w:t>5</w:t>
            </w:r>
          </w:p>
        </w:tc>
        <w:tc>
          <w:tcPr>
            <w:tcW w:w="611" w:type="pct"/>
            <w:tcMar>
              <w:top w:w="28" w:type="dxa"/>
              <w:left w:w="28" w:type="dxa"/>
              <w:bottom w:w="28" w:type="dxa"/>
              <w:right w:w="28" w:type="dxa"/>
            </w:tcMar>
          </w:tcPr>
          <w:p w:rsidR="00FA7A5B" w:rsidRPr="001B319E" w:rsidRDefault="00FA7A5B" w:rsidP="00344B3A">
            <w:pPr>
              <w:jc w:val="right"/>
              <w:rPr>
                <w:rFonts w:ascii="Arial Narrow" w:hAnsi="Arial Narrow"/>
                <w:sz w:val="20"/>
                <w:szCs w:val="20"/>
              </w:rPr>
            </w:pPr>
          </w:p>
          <w:p w:rsidR="00FA7A5B" w:rsidRPr="001B319E" w:rsidRDefault="00FA7A5B" w:rsidP="00344B3A">
            <w:pPr>
              <w:jc w:val="right"/>
              <w:rPr>
                <w:rFonts w:ascii="Arial Narrow" w:hAnsi="Arial Narrow"/>
                <w:sz w:val="20"/>
                <w:szCs w:val="20"/>
              </w:rPr>
            </w:pPr>
          </w:p>
          <w:p w:rsidR="00FA7A5B" w:rsidRDefault="00FA7A5B" w:rsidP="00344B3A">
            <w:pPr>
              <w:jc w:val="right"/>
              <w:rPr>
                <w:rFonts w:ascii="Arial Narrow" w:hAnsi="Arial Narrow"/>
                <w:sz w:val="20"/>
                <w:szCs w:val="20"/>
              </w:rPr>
            </w:pPr>
          </w:p>
          <w:p w:rsidR="002E5B85" w:rsidRDefault="002E5B85" w:rsidP="00344B3A">
            <w:pPr>
              <w:jc w:val="right"/>
              <w:rPr>
                <w:rFonts w:ascii="Arial Narrow" w:hAnsi="Arial Narrow"/>
                <w:sz w:val="20"/>
                <w:szCs w:val="20"/>
              </w:rPr>
            </w:pPr>
          </w:p>
          <w:p w:rsidR="002E5B85" w:rsidRPr="001B319E" w:rsidRDefault="002E5B85" w:rsidP="00344B3A">
            <w:pPr>
              <w:jc w:val="right"/>
              <w:rPr>
                <w:rFonts w:ascii="Arial Narrow" w:hAnsi="Arial Narrow"/>
                <w:sz w:val="20"/>
                <w:szCs w:val="20"/>
              </w:rPr>
            </w:pPr>
          </w:p>
          <w:p w:rsidR="00FA7A5B" w:rsidRPr="001B319E" w:rsidRDefault="00FA7A5B" w:rsidP="00344B3A">
            <w:pPr>
              <w:jc w:val="right"/>
              <w:rPr>
                <w:rFonts w:ascii="Arial Narrow" w:hAnsi="Arial Narrow"/>
                <w:sz w:val="20"/>
                <w:szCs w:val="20"/>
              </w:rPr>
            </w:pPr>
            <w:r w:rsidRPr="001B319E">
              <w:rPr>
                <w:rFonts w:ascii="Arial Narrow" w:hAnsi="Arial Narrow"/>
                <w:sz w:val="20"/>
                <w:szCs w:val="20"/>
              </w:rPr>
              <w:t>1</w:t>
            </w:r>
          </w:p>
          <w:p w:rsidR="00FA7A5B" w:rsidRPr="001B319E" w:rsidRDefault="00FA7A5B" w:rsidP="00344B3A">
            <w:pPr>
              <w:jc w:val="right"/>
              <w:rPr>
                <w:rFonts w:ascii="Arial Narrow" w:hAnsi="Arial Narrow"/>
                <w:sz w:val="20"/>
                <w:szCs w:val="20"/>
              </w:rPr>
            </w:pPr>
          </w:p>
          <w:p w:rsidR="00FA7A5B" w:rsidRPr="001B319E" w:rsidRDefault="00FA7A5B" w:rsidP="00344B3A">
            <w:pPr>
              <w:jc w:val="right"/>
              <w:rPr>
                <w:rFonts w:ascii="Arial Narrow" w:hAnsi="Arial Narrow"/>
                <w:sz w:val="20"/>
                <w:szCs w:val="20"/>
              </w:rPr>
            </w:pPr>
            <w:r w:rsidRPr="001B319E">
              <w:rPr>
                <w:rFonts w:ascii="Arial Narrow" w:hAnsi="Arial Narrow"/>
                <w:sz w:val="20"/>
                <w:szCs w:val="20"/>
              </w:rPr>
              <w:t>0</w:t>
            </w:r>
          </w:p>
        </w:tc>
        <w:tc>
          <w:tcPr>
            <w:tcW w:w="522" w:type="pct"/>
            <w:tcMar>
              <w:top w:w="28" w:type="dxa"/>
              <w:left w:w="28" w:type="dxa"/>
              <w:bottom w:w="28" w:type="dxa"/>
              <w:right w:w="28" w:type="dxa"/>
            </w:tcMar>
          </w:tcPr>
          <w:p w:rsidR="00FA7A5B" w:rsidRPr="006B57AC" w:rsidRDefault="00FA7A5B" w:rsidP="00344B3A">
            <w:pPr>
              <w:ind w:left="29"/>
              <w:rPr>
                <w:rFonts w:ascii="Arial Narrow" w:hAnsi="Arial Narrow"/>
                <w:sz w:val="20"/>
                <w:szCs w:val="20"/>
              </w:rPr>
            </w:pPr>
          </w:p>
        </w:tc>
        <w:tc>
          <w:tcPr>
            <w:tcW w:w="604" w:type="pct"/>
            <w:tcMar>
              <w:top w:w="28" w:type="dxa"/>
              <w:left w:w="28" w:type="dxa"/>
              <w:bottom w:w="28" w:type="dxa"/>
              <w:right w:w="28" w:type="dxa"/>
            </w:tcMar>
          </w:tcPr>
          <w:p w:rsidR="00FA7A5B" w:rsidRDefault="00FA7A5B" w:rsidP="00344B3A">
            <w:pPr>
              <w:ind w:left="29"/>
              <w:rPr>
                <w:rFonts w:ascii="Arial Narrow" w:hAnsi="Arial Narrow"/>
                <w:sz w:val="20"/>
                <w:szCs w:val="20"/>
              </w:rPr>
            </w:pPr>
          </w:p>
        </w:tc>
        <w:tc>
          <w:tcPr>
            <w:tcW w:w="1461" w:type="pct"/>
            <w:tcMar>
              <w:top w:w="28" w:type="dxa"/>
              <w:left w:w="28" w:type="dxa"/>
              <w:bottom w:w="28" w:type="dxa"/>
              <w:right w:w="28" w:type="dxa"/>
            </w:tcMar>
          </w:tcPr>
          <w:p w:rsidR="00FA7A5B" w:rsidRPr="00760C40" w:rsidRDefault="00B350F2" w:rsidP="00344B3A">
            <w:pPr>
              <w:ind w:left="29"/>
              <w:rPr>
                <w:rFonts w:ascii="Arial Narrow" w:hAnsi="Arial Narrow"/>
                <w:sz w:val="20"/>
                <w:szCs w:val="20"/>
              </w:rPr>
            </w:pPr>
            <w:r>
              <w:rPr>
                <w:rFonts w:ascii="Arial Narrow" w:hAnsi="Arial Narrow"/>
                <w:sz w:val="20"/>
                <w:szCs w:val="20"/>
              </w:rPr>
              <w:t>This target needs close attention and review to check it remains realistic.</w:t>
            </w:r>
            <w:r w:rsidR="00FA7A5B" w:rsidRPr="00760C40">
              <w:rPr>
                <w:rFonts w:ascii="Arial Narrow" w:hAnsi="Arial Narrow"/>
                <w:sz w:val="20"/>
                <w:szCs w:val="20"/>
              </w:rPr>
              <w:t xml:space="preserve"> </w:t>
            </w:r>
          </w:p>
        </w:tc>
      </w:tr>
      <w:tr w:rsidR="00583A28" w:rsidRPr="00760C40" w:rsidTr="006B57AC">
        <w:tc>
          <w:tcPr>
            <w:tcW w:w="412" w:type="pct"/>
            <w:vMerge/>
            <w:tcMar>
              <w:top w:w="28" w:type="dxa"/>
              <w:left w:w="28" w:type="dxa"/>
              <w:bottom w:w="28" w:type="dxa"/>
              <w:right w:w="28" w:type="dxa"/>
            </w:tcMar>
          </w:tcPr>
          <w:p w:rsidR="00FA7A5B" w:rsidRPr="00760C40" w:rsidRDefault="00FA7A5B" w:rsidP="00344B3A">
            <w:pPr>
              <w:rPr>
                <w:rFonts w:ascii="Arial Narrow" w:hAnsi="Arial Narrow"/>
                <w:b/>
                <w:sz w:val="20"/>
                <w:szCs w:val="20"/>
              </w:rPr>
            </w:pPr>
          </w:p>
        </w:tc>
        <w:tc>
          <w:tcPr>
            <w:tcW w:w="715" w:type="pct"/>
            <w:tcMar>
              <w:top w:w="28" w:type="dxa"/>
              <w:left w:w="28" w:type="dxa"/>
              <w:bottom w:w="28" w:type="dxa"/>
              <w:right w:w="28" w:type="dxa"/>
            </w:tcMar>
          </w:tcPr>
          <w:p w:rsidR="00FA7A5B" w:rsidRPr="00D359BF" w:rsidRDefault="00FA7A5B" w:rsidP="00344B3A">
            <w:pPr>
              <w:pStyle w:val="Subtitle"/>
              <w:ind w:left="29"/>
              <w:jc w:val="left"/>
              <w:rPr>
                <w:rFonts w:ascii="Arial Narrow" w:hAnsi="Arial Narrow"/>
                <w:b w:val="0"/>
                <w:sz w:val="20"/>
                <w:u w:val="none"/>
              </w:rPr>
            </w:pPr>
            <w:r w:rsidRPr="00D359BF">
              <w:rPr>
                <w:rFonts w:ascii="Arial Narrow" w:hAnsi="Arial Narrow"/>
                <w:b w:val="0"/>
                <w:sz w:val="20"/>
                <w:u w:val="none"/>
              </w:rPr>
              <w:t>Reduced threats to PAs: Number of co-management agreements with resident communities reducing threats related to overgrazing, forest fire and illegal hunting and harvesting.</w:t>
            </w:r>
          </w:p>
        </w:tc>
        <w:tc>
          <w:tcPr>
            <w:tcW w:w="323" w:type="pct"/>
            <w:tcMar>
              <w:top w:w="28" w:type="dxa"/>
              <w:left w:w="28" w:type="dxa"/>
              <w:bottom w:w="28" w:type="dxa"/>
              <w:right w:w="28" w:type="dxa"/>
            </w:tcMar>
          </w:tcPr>
          <w:p w:rsidR="00FA7A5B" w:rsidRPr="00760C40" w:rsidRDefault="00FA7A5B" w:rsidP="00344B3A">
            <w:pPr>
              <w:pStyle w:val="TableT"/>
              <w:ind w:left="29"/>
              <w:jc w:val="right"/>
              <w:rPr>
                <w:rFonts w:ascii="Arial Narrow" w:hAnsi="Arial Narrow"/>
              </w:rPr>
            </w:pPr>
            <w:r w:rsidRPr="00760C40">
              <w:rPr>
                <w:rFonts w:ascii="Arial Narrow" w:hAnsi="Arial Narrow"/>
              </w:rPr>
              <w:t>0</w:t>
            </w:r>
          </w:p>
        </w:tc>
        <w:tc>
          <w:tcPr>
            <w:tcW w:w="351" w:type="pct"/>
            <w:tcMar>
              <w:top w:w="28" w:type="dxa"/>
              <w:left w:w="28" w:type="dxa"/>
              <w:bottom w:w="28" w:type="dxa"/>
              <w:right w:w="28" w:type="dxa"/>
            </w:tcMar>
          </w:tcPr>
          <w:p w:rsidR="00FA7A5B" w:rsidRPr="00760C40" w:rsidRDefault="00FA7A5B" w:rsidP="00344B3A">
            <w:pPr>
              <w:pStyle w:val="TableT"/>
              <w:ind w:left="29"/>
              <w:jc w:val="right"/>
              <w:rPr>
                <w:rFonts w:ascii="Arial Narrow" w:hAnsi="Arial Narrow"/>
              </w:rPr>
            </w:pPr>
            <w:r w:rsidRPr="00760C40">
              <w:rPr>
                <w:rFonts w:ascii="Arial Narrow" w:hAnsi="Arial Narrow"/>
              </w:rPr>
              <w:t>20</w:t>
            </w:r>
          </w:p>
        </w:tc>
        <w:tc>
          <w:tcPr>
            <w:tcW w:w="611" w:type="pct"/>
            <w:tcMar>
              <w:top w:w="28" w:type="dxa"/>
              <w:left w:w="28" w:type="dxa"/>
              <w:bottom w:w="28" w:type="dxa"/>
              <w:right w:w="28" w:type="dxa"/>
            </w:tcMar>
          </w:tcPr>
          <w:p w:rsidR="00FA7A5B" w:rsidRPr="001B319E" w:rsidRDefault="00FA7A5B" w:rsidP="00344B3A">
            <w:pPr>
              <w:jc w:val="right"/>
              <w:rPr>
                <w:rFonts w:ascii="Arial Narrow" w:hAnsi="Arial Narrow"/>
                <w:sz w:val="20"/>
                <w:szCs w:val="20"/>
              </w:rPr>
            </w:pPr>
            <w:r w:rsidRPr="001B319E">
              <w:rPr>
                <w:rFonts w:ascii="Arial Narrow" w:hAnsi="Arial Narrow"/>
                <w:sz w:val="20"/>
                <w:szCs w:val="20"/>
              </w:rPr>
              <w:t>12</w:t>
            </w:r>
          </w:p>
        </w:tc>
        <w:tc>
          <w:tcPr>
            <w:tcW w:w="522" w:type="pct"/>
            <w:tcMar>
              <w:top w:w="28" w:type="dxa"/>
              <w:left w:w="28" w:type="dxa"/>
              <w:bottom w:w="28" w:type="dxa"/>
              <w:right w:w="28" w:type="dxa"/>
            </w:tcMar>
          </w:tcPr>
          <w:p w:rsidR="00FA7A5B" w:rsidRPr="006B57AC" w:rsidRDefault="00FA7A5B" w:rsidP="00344B3A">
            <w:pPr>
              <w:ind w:left="29"/>
              <w:rPr>
                <w:rFonts w:ascii="Arial Narrow" w:hAnsi="Arial Narrow"/>
                <w:sz w:val="20"/>
                <w:szCs w:val="20"/>
              </w:rPr>
            </w:pPr>
          </w:p>
        </w:tc>
        <w:tc>
          <w:tcPr>
            <w:tcW w:w="604" w:type="pct"/>
            <w:tcMar>
              <w:top w:w="28" w:type="dxa"/>
              <w:left w:w="28" w:type="dxa"/>
              <w:bottom w:w="28" w:type="dxa"/>
              <w:right w:w="28" w:type="dxa"/>
            </w:tcMar>
          </w:tcPr>
          <w:p w:rsidR="00FA7A5B" w:rsidRDefault="00FA7A5B" w:rsidP="00344B3A">
            <w:pPr>
              <w:ind w:left="29"/>
              <w:rPr>
                <w:rFonts w:ascii="Arial Narrow" w:hAnsi="Arial Narrow"/>
                <w:sz w:val="20"/>
                <w:szCs w:val="20"/>
              </w:rPr>
            </w:pPr>
          </w:p>
        </w:tc>
        <w:tc>
          <w:tcPr>
            <w:tcW w:w="1461" w:type="pct"/>
            <w:tcMar>
              <w:top w:w="28" w:type="dxa"/>
              <w:left w:w="28" w:type="dxa"/>
              <w:bottom w:w="28" w:type="dxa"/>
              <w:right w:w="28" w:type="dxa"/>
            </w:tcMar>
          </w:tcPr>
          <w:p w:rsidR="00FA7A5B" w:rsidRPr="00760C40" w:rsidRDefault="00FA7A5B" w:rsidP="00344B3A">
            <w:pPr>
              <w:ind w:left="29"/>
              <w:rPr>
                <w:rFonts w:ascii="Arial Narrow" w:hAnsi="Arial Narrow"/>
                <w:sz w:val="20"/>
                <w:szCs w:val="20"/>
              </w:rPr>
            </w:pPr>
          </w:p>
        </w:tc>
      </w:tr>
      <w:tr w:rsidR="00583A28" w:rsidRPr="00760C40" w:rsidTr="006B57AC">
        <w:tc>
          <w:tcPr>
            <w:tcW w:w="412" w:type="pct"/>
            <w:vMerge/>
            <w:tcMar>
              <w:top w:w="28" w:type="dxa"/>
              <w:left w:w="28" w:type="dxa"/>
              <w:bottom w:w="28" w:type="dxa"/>
              <w:right w:w="28" w:type="dxa"/>
            </w:tcMar>
          </w:tcPr>
          <w:p w:rsidR="00FA7A5B" w:rsidRPr="00760C40" w:rsidRDefault="00FA7A5B" w:rsidP="00344B3A">
            <w:pPr>
              <w:rPr>
                <w:rFonts w:ascii="Arial Narrow" w:hAnsi="Arial Narrow"/>
                <w:b/>
                <w:sz w:val="20"/>
                <w:szCs w:val="20"/>
              </w:rPr>
            </w:pPr>
          </w:p>
        </w:tc>
        <w:tc>
          <w:tcPr>
            <w:tcW w:w="715" w:type="pct"/>
            <w:tcMar>
              <w:top w:w="28" w:type="dxa"/>
              <w:left w:w="28" w:type="dxa"/>
              <w:bottom w:w="28" w:type="dxa"/>
              <w:right w:w="28" w:type="dxa"/>
            </w:tcMar>
          </w:tcPr>
          <w:p w:rsidR="00FA7A5B" w:rsidRPr="00D359BF" w:rsidRDefault="00FA7A5B" w:rsidP="00344B3A">
            <w:pPr>
              <w:pStyle w:val="Subtitle"/>
              <w:jc w:val="left"/>
              <w:rPr>
                <w:rFonts w:ascii="Arial Narrow" w:hAnsi="Arial Narrow"/>
                <w:b w:val="0"/>
                <w:sz w:val="20"/>
                <w:u w:val="none"/>
              </w:rPr>
            </w:pPr>
            <w:r w:rsidRPr="00D359BF">
              <w:rPr>
                <w:rFonts w:ascii="Arial Narrow" w:hAnsi="Arial Narrow"/>
                <w:b w:val="0"/>
                <w:sz w:val="20"/>
                <w:u w:val="none"/>
              </w:rPr>
              <w:t xml:space="preserve">Increased cost efficiency of PA management: Number of joint and PA management activities between the four demonstration PAs leading to increased cost efficiency of PA management </w:t>
            </w:r>
          </w:p>
        </w:tc>
        <w:tc>
          <w:tcPr>
            <w:tcW w:w="323" w:type="pct"/>
            <w:tcMar>
              <w:top w:w="28" w:type="dxa"/>
              <w:left w:w="28" w:type="dxa"/>
              <w:bottom w:w="28" w:type="dxa"/>
              <w:right w:w="28" w:type="dxa"/>
            </w:tcMar>
          </w:tcPr>
          <w:p w:rsidR="00FA7A5B" w:rsidRPr="00760C40" w:rsidRDefault="00FA7A5B" w:rsidP="00344B3A">
            <w:pPr>
              <w:pStyle w:val="TableT"/>
              <w:ind w:left="0" w:firstLine="0"/>
              <w:jc w:val="right"/>
              <w:rPr>
                <w:rFonts w:ascii="Arial Narrow" w:hAnsi="Arial Narrow"/>
              </w:rPr>
            </w:pPr>
            <w:r w:rsidRPr="00760C40">
              <w:rPr>
                <w:rFonts w:ascii="Arial Narrow" w:hAnsi="Arial Narrow"/>
              </w:rPr>
              <w:t>0</w:t>
            </w:r>
          </w:p>
        </w:tc>
        <w:tc>
          <w:tcPr>
            <w:tcW w:w="351" w:type="pct"/>
            <w:tcMar>
              <w:top w:w="28" w:type="dxa"/>
              <w:left w:w="28" w:type="dxa"/>
              <w:bottom w:w="28" w:type="dxa"/>
              <w:right w:w="28" w:type="dxa"/>
            </w:tcMar>
          </w:tcPr>
          <w:p w:rsidR="00FA7A5B" w:rsidRPr="00760C40" w:rsidRDefault="00FA7A5B" w:rsidP="00344B3A">
            <w:pPr>
              <w:pStyle w:val="TableT"/>
              <w:ind w:left="0" w:firstLine="0"/>
              <w:jc w:val="right"/>
              <w:rPr>
                <w:rFonts w:ascii="Arial Narrow" w:hAnsi="Arial Narrow"/>
              </w:rPr>
            </w:pPr>
            <w:r w:rsidRPr="00760C40">
              <w:rPr>
                <w:rFonts w:ascii="Arial Narrow" w:hAnsi="Arial Narrow"/>
              </w:rPr>
              <w:t>10</w:t>
            </w:r>
          </w:p>
        </w:tc>
        <w:tc>
          <w:tcPr>
            <w:tcW w:w="611" w:type="pct"/>
            <w:tcMar>
              <w:top w:w="28" w:type="dxa"/>
              <w:left w:w="28" w:type="dxa"/>
              <w:bottom w:w="28" w:type="dxa"/>
              <w:right w:w="28" w:type="dxa"/>
            </w:tcMar>
          </w:tcPr>
          <w:p w:rsidR="00FA7A5B" w:rsidRPr="001B319E" w:rsidRDefault="00FA7A5B" w:rsidP="00344B3A">
            <w:pPr>
              <w:jc w:val="right"/>
              <w:rPr>
                <w:rFonts w:ascii="Arial Narrow" w:hAnsi="Arial Narrow"/>
                <w:sz w:val="20"/>
                <w:szCs w:val="20"/>
              </w:rPr>
            </w:pPr>
            <w:r w:rsidRPr="001B319E">
              <w:rPr>
                <w:rFonts w:ascii="Arial Narrow" w:hAnsi="Arial Narrow"/>
                <w:sz w:val="20"/>
                <w:szCs w:val="20"/>
              </w:rPr>
              <w:t>0</w:t>
            </w:r>
          </w:p>
        </w:tc>
        <w:tc>
          <w:tcPr>
            <w:tcW w:w="522" w:type="pct"/>
            <w:tcMar>
              <w:top w:w="28" w:type="dxa"/>
              <w:left w:w="28" w:type="dxa"/>
              <w:bottom w:w="28" w:type="dxa"/>
              <w:right w:w="28" w:type="dxa"/>
            </w:tcMar>
          </w:tcPr>
          <w:p w:rsidR="00FA7A5B" w:rsidRPr="006B57AC" w:rsidRDefault="00FA7A5B" w:rsidP="00344B3A">
            <w:pPr>
              <w:ind w:left="29"/>
              <w:rPr>
                <w:rFonts w:ascii="Arial Narrow" w:hAnsi="Arial Narrow"/>
                <w:sz w:val="20"/>
                <w:szCs w:val="20"/>
              </w:rPr>
            </w:pPr>
          </w:p>
        </w:tc>
        <w:tc>
          <w:tcPr>
            <w:tcW w:w="604" w:type="pct"/>
            <w:tcMar>
              <w:top w:w="28" w:type="dxa"/>
              <w:left w:w="28" w:type="dxa"/>
              <w:bottom w:w="28" w:type="dxa"/>
              <w:right w:w="28" w:type="dxa"/>
            </w:tcMar>
          </w:tcPr>
          <w:p w:rsidR="00FA7A5B" w:rsidRDefault="00FA7A5B" w:rsidP="00344B3A">
            <w:pPr>
              <w:ind w:left="29"/>
              <w:rPr>
                <w:rFonts w:ascii="Arial Narrow" w:hAnsi="Arial Narrow"/>
                <w:sz w:val="20"/>
                <w:szCs w:val="20"/>
              </w:rPr>
            </w:pPr>
          </w:p>
        </w:tc>
        <w:tc>
          <w:tcPr>
            <w:tcW w:w="1461" w:type="pct"/>
            <w:tcMar>
              <w:top w:w="28" w:type="dxa"/>
              <w:left w:w="28" w:type="dxa"/>
              <w:bottom w:w="28" w:type="dxa"/>
              <w:right w:w="28" w:type="dxa"/>
            </w:tcMar>
          </w:tcPr>
          <w:p w:rsidR="00FA7A5B" w:rsidRPr="00760C40" w:rsidRDefault="00B350F2" w:rsidP="00344B3A">
            <w:pPr>
              <w:ind w:left="29"/>
              <w:rPr>
                <w:rFonts w:ascii="Arial Narrow" w:hAnsi="Arial Narrow"/>
                <w:sz w:val="20"/>
                <w:szCs w:val="20"/>
              </w:rPr>
            </w:pPr>
            <w:r>
              <w:rPr>
                <w:rFonts w:ascii="Arial Narrow" w:hAnsi="Arial Narrow"/>
                <w:sz w:val="20"/>
                <w:szCs w:val="20"/>
              </w:rPr>
              <w:t xml:space="preserve">This indicator needs close attention and </w:t>
            </w:r>
            <w:r w:rsidR="002E5B85">
              <w:rPr>
                <w:rFonts w:ascii="Arial Narrow" w:hAnsi="Arial Narrow"/>
                <w:sz w:val="20"/>
                <w:szCs w:val="20"/>
              </w:rPr>
              <w:t xml:space="preserve">a </w:t>
            </w:r>
            <w:r>
              <w:rPr>
                <w:rFonts w:ascii="Arial Narrow" w:hAnsi="Arial Narrow"/>
                <w:sz w:val="20"/>
                <w:szCs w:val="20"/>
              </w:rPr>
              <w:t>strategy for joi</w:t>
            </w:r>
            <w:r w:rsidR="002E5B85">
              <w:rPr>
                <w:rFonts w:ascii="Arial Narrow" w:hAnsi="Arial Narrow"/>
                <w:sz w:val="20"/>
                <w:szCs w:val="20"/>
              </w:rPr>
              <w:t xml:space="preserve">nt management developed – otherwise it will </w:t>
            </w:r>
            <w:r>
              <w:rPr>
                <w:rFonts w:ascii="Arial Narrow" w:hAnsi="Arial Narrow"/>
                <w:sz w:val="20"/>
                <w:szCs w:val="20"/>
              </w:rPr>
              <w:t>not be addressed.</w:t>
            </w:r>
          </w:p>
        </w:tc>
      </w:tr>
    </w:tbl>
    <w:p w:rsidR="00344B3A" w:rsidRPr="00B350F2" w:rsidRDefault="00344B3A" w:rsidP="005F0688">
      <w:pPr>
        <w:rPr>
          <w:rFonts w:ascii="Arial" w:hAnsi="Arial" w:cs="Arial"/>
          <w:sz w:val="21"/>
          <w:szCs w:val="21"/>
        </w:rPr>
      </w:pPr>
    </w:p>
    <w:p w:rsidR="00B350F2" w:rsidRPr="00B350F2" w:rsidRDefault="00CA4E24" w:rsidP="00B350F2">
      <w:pPr>
        <w:spacing w:after="120"/>
        <w:rPr>
          <w:rFonts w:ascii="Arial" w:hAnsi="Arial" w:cs="Arial"/>
          <w:b/>
          <w:sz w:val="21"/>
          <w:szCs w:val="21"/>
        </w:rPr>
      </w:pPr>
      <w:r>
        <w:rPr>
          <w:rFonts w:ascii="Arial" w:hAnsi="Arial" w:cs="Arial"/>
          <w:b/>
          <w:sz w:val="21"/>
          <w:szCs w:val="21"/>
        </w:rPr>
        <w:t>Proposed changes to o</w:t>
      </w:r>
      <w:r w:rsidR="00B350F2" w:rsidRPr="00B350F2">
        <w:rPr>
          <w:rFonts w:ascii="Arial" w:hAnsi="Arial" w:cs="Arial"/>
          <w:b/>
          <w:sz w:val="21"/>
          <w:szCs w:val="21"/>
        </w:rPr>
        <w:t>utputs</w:t>
      </w:r>
      <w:r w:rsidR="00CA3B0C">
        <w:rPr>
          <w:rFonts w:ascii="Arial" w:hAnsi="Arial" w:cs="Arial"/>
          <w:b/>
          <w:sz w:val="21"/>
          <w:szCs w:val="21"/>
        </w:rPr>
        <w:t xml:space="preserve"> (in italics and underlined)</w:t>
      </w:r>
      <w:r>
        <w:rPr>
          <w:rFonts w:ascii="Arial" w:hAnsi="Arial" w:cs="Arial"/>
          <w:b/>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tblPr>
      <w:tblGrid>
        <w:gridCol w:w="1724"/>
        <w:gridCol w:w="12334"/>
      </w:tblGrid>
      <w:tr w:rsidR="00B350F2" w:rsidRPr="00A03835" w:rsidTr="00B350F2">
        <w:tc>
          <w:tcPr>
            <w:tcW w:w="613" w:type="pct"/>
            <w:tcBorders>
              <w:top w:val="single" w:sz="12" w:space="0" w:color="auto"/>
              <w:left w:val="single" w:sz="12" w:space="0" w:color="auto"/>
              <w:bottom w:val="single" w:sz="12" w:space="0" w:color="auto"/>
              <w:right w:val="nil"/>
            </w:tcBorders>
            <w:shd w:val="clear" w:color="auto" w:fill="E6E6E6"/>
          </w:tcPr>
          <w:p w:rsidR="00B350F2" w:rsidRPr="00A03835" w:rsidRDefault="00B350F2" w:rsidP="00B350F2">
            <w:pPr>
              <w:ind w:right="-17"/>
              <w:rPr>
                <w:rFonts w:ascii="Arial Narrow" w:hAnsi="Arial Narrow" w:cs="Arial"/>
                <w:sz w:val="20"/>
                <w:szCs w:val="20"/>
              </w:rPr>
            </w:pPr>
            <w:r w:rsidRPr="00A03835">
              <w:rPr>
                <w:rFonts w:ascii="Arial Narrow" w:hAnsi="Arial Narrow" w:cs="Arial"/>
                <w:sz w:val="20"/>
                <w:szCs w:val="20"/>
              </w:rPr>
              <w:t>Outcome 1</w:t>
            </w:r>
          </w:p>
        </w:tc>
        <w:tc>
          <w:tcPr>
            <w:tcW w:w="4387" w:type="pct"/>
            <w:tcBorders>
              <w:top w:val="single" w:sz="12" w:space="0" w:color="auto"/>
              <w:left w:val="nil"/>
              <w:bottom w:val="single" w:sz="12" w:space="0" w:color="auto"/>
              <w:right w:val="single" w:sz="12" w:space="0" w:color="auto"/>
            </w:tcBorders>
            <w:shd w:val="clear" w:color="auto" w:fill="E6E6E6"/>
          </w:tcPr>
          <w:p w:rsidR="00B350F2" w:rsidRPr="00A03835" w:rsidRDefault="00B350F2" w:rsidP="00B350F2">
            <w:pPr>
              <w:rPr>
                <w:rFonts w:ascii="Arial Narrow" w:hAnsi="Arial Narrow" w:cs="Arial"/>
                <w:sz w:val="20"/>
                <w:szCs w:val="20"/>
              </w:rPr>
            </w:pPr>
            <w:r w:rsidRPr="0050044F">
              <w:rPr>
                <w:rFonts w:ascii="Arial Narrow" w:hAnsi="Arial Narrow"/>
                <w:sz w:val="20"/>
                <w:szCs w:val="20"/>
              </w:rPr>
              <w:t>Strengthened provincial policy framework and institutional capacity for sustainable management and financing of Gansu’s PA system</w:t>
            </w:r>
            <w:r w:rsidRPr="00A03835">
              <w:rPr>
                <w:rFonts w:ascii="Arial Narrow" w:hAnsi="Arial Narrow"/>
                <w:sz w:val="20"/>
                <w:szCs w:val="20"/>
              </w:rPr>
              <w:t>.</w:t>
            </w:r>
          </w:p>
        </w:tc>
      </w:tr>
      <w:tr w:rsidR="00B350F2" w:rsidRPr="00A03835" w:rsidTr="00B350F2">
        <w:tc>
          <w:tcPr>
            <w:tcW w:w="613" w:type="pct"/>
            <w:tcBorders>
              <w:top w:val="single" w:sz="12" w:space="0" w:color="auto"/>
              <w:left w:val="single" w:sz="12" w:space="0" w:color="auto"/>
              <w:bottom w:val="single" w:sz="4" w:space="0" w:color="auto"/>
              <w:right w:val="nil"/>
            </w:tcBorders>
          </w:tcPr>
          <w:p w:rsidR="00B350F2" w:rsidRPr="00A03835" w:rsidRDefault="00B350F2" w:rsidP="00B350F2">
            <w:pPr>
              <w:ind w:right="-392"/>
              <w:rPr>
                <w:rFonts w:ascii="Arial Narrow" w:hAnsi="Arial Narrow" w:cs="Arial"/>
                <w:sz w:val="20"/>
                <w:szCs w:val="20"/>
              </w:rPr>
            </w:pPr>
            <w:r w:rsidRPr="00A03835">
              <w:rPr>
                <w:rFonts w:ascii="Arial Narrow" w:hAnsi="Arial Narrow" w:cs="Arial"/>
                <w:sz w:val="20"/>
                <w:szCs w:val="20"/>
              </w:rPr>
              <w:t>Output 1.1</w:t>
            </w:r>
          </w:p>
        </w:tc>
        <w:tc>
          <w:tcPr>
            <w:tcW w:w="4387" w:type="pct"/>
            <w:tcBorders>
              <w:top w:val="single" w:sz="12" w:space="0" w:color="auto"/>
              <w:left w:val="nil"/>
              <w:bottom w:val="single" w:sz="4" w:space="0" w:color="auto"/>
              <w:right w:val="single" w:sz="12" w:space="0" w:color="auto"/>
            </w:tcBorders>
          </w:tcPr>
          <w:p w:rsidR="00B350F2" w:rsidRPr="00A03835" w:rsidRDefault="00B350F2" w:rsidP="00CA3B0C">
            <w:pPr>
              <w:rPr>
                <w:rFonts w:ascii="Arial Narrow" w:hAnsi="Arial Narrow"/>
                <w:sz w:val="20"/>
                <w:szCs w:val="20"/>
              </w:rPr>
            </w:pPr>
            <w:r>
              <w:rPr>
                <w:rFonts w:ascii="Arial Narrow" w:hAnsi="Arial Narrow"/>
                <w:sz w:val="20"/>
                <w:szCs w:val="20"/>
              </w:rPr>
              <w:t xml:space="preserve">Systematic PA development and </w:t>
            </w:r>
            <w:r w:rsidRPr="00191853">
              <w:rPr>
                <w:rFonts w:ascii="Arial Narrow" w:hAnsi="Arial Narrow"/>
                <w:sz w:val="20"/>
                <w:szCs w:val="20"/>
              </w:rPr>
              <w:t xml:space="preserve">management </w:t>
            </w:r>
            <w:r>
              <w:rPr>
                <w:rFonts w:ascii="Arial Narrow" w:hAnsi="Arial Narrow"/>
                <w:sz w:val="20"/>
                <w:szCs w:val="20"/>
              </w:rPr>
              <w:t xml:space="preserve">strategy adopted by Provincial </w:t>
            </w:r>
            <w:r w:rsidRPr="00191853">
              <w:rPr>
                <w:rFonts w:ascii="Arial Narrow" w:hAnsi="Arial Narrow"/>
                <w:sz w:val="20"/>
                <w:szCs w:val="20"/>
              </w:rPr>
              <w:t>Government</w:t>
            </w:r>
            <w:r w:rsidR="00492D27">
              <w:rPr>
                <w:rFonts w:ascii="Arial Narrow" w:hAnsi="Arial Narrow" w:hint="eastAsia"/>
                <w:sz w:val="20"/>
                <w:szCs w:val="20"/>
                <w:lang w:eastAsia="zh-CN"/>
              </w:rPr>
              <w:t xml:space="preserve"> </w:t>
            </w:r>
            <w:r w:rsidR="00492D27" w:rsidRPr="00D51178">
              <w:rPr>
                <w:rFonts w:ascii="Arial Narrow" w:hAnsi="Arial Narrow" w:hint="eastAsia"/>
                <w:i/>
                <w:sz w:val="20"/>
                <w:szCs w:val="20"/>
                <w:u w:val="single"/>
                <w:lang w:eastAsia="zh-CN"/>
              </w:rPr>
              <w:t xml:space="preserve">Forestry </w:t>
            </w:r>
            <w:r w:rsidR="00CA3B0C">
              <w:rPr>
                <w:rFonts w:ascii="Arial Narrow" w:hAnsi="Arial Narrow"/>
                <w:i/>
                <w:sz w:val="20"/>
                <w:szCs w:val="20"/>
                <w:u w:val="single"/>
                <w:lang w:val="en-US" w:eastAsia="zh-CN"/>
              </w:rPr>
              <w:t>Department</w:t>
            </w:r>
            <w:r w:rsidR="00EB1DB6">
              <w:rPr>
                <w:rFonts w:ascii="Arial Narrow" w:hAnsi="Arial Narrow"/>
                <w:sz w:val="20"/>
                <w:szCs w:val="20"/>
                <w:lang w:val="en-US" w:eastAsia="zh-CN"/>
              </w:rPr>
              <w:t>.</w:t>
            </w:r>
          </w:p>
        </w:tc>
      </w:tr>
      <w:tr w:rsidR="00B350F2" w:rsidRPr="00A03835" w:rsidTr="00B350F2">
        <w:tc>
          <w:tcPr>
            <w:tcW w:w="613" w:type="pct"/>
            <w:tcBorders>
              <w:top w:val="single" w:sz="4" w:space="0" w:color="auto"/>
              <w:left w:val="single" w:sz="12" w:space="0" w:color="auto"/>
              <w:bottom w:val="single" w:sz="4" w:space="0" w:color="auto"/>
              <w:right w:val="nil"/>
            </w:tcBorders>
          </w:tcPr>
          <w:p w:rsidR="00B350F2" w:rsidRPr="00A03835" w:rsidRDefault="00B350F2" w:rsidP="00B350F2">
            <w:pPr>
              <w:ind w:right="-392"/>
              <w:rPr>
                <w:rFonts w:ascii="Arial Narrow" w:hAnsi="Arial Narrow" w:cs="Arial"/>
                <w:sz w:val="20"/>
                <w:szCs w:val="20"/>
              </w:rPr>
            </w:pPr>
            <w:r w:rsidRPr="00A03835">
              <w:rPr>
                <w:rFonts w:ascii="Arial Narrow" w:hAnsi="Arial Narrow" w:cs="Arial"/>
                <w:sz w:val="20"/>
                <w:szCs w:val="20"/>
              </w:rPr>
              <w:t>Output 1.2</w:t>
            </w:r>
          </w:p>
        </w:tc>
        <w:tc>
          <w:tcPr>
            <w:tcW w:w="4387" w:type="pct"/>
            <w:tcBorders>
              <w:top w:val="single" w:sz="4" w:space="0" w:color="auto"/>
              <w:left w:val="nil"/>
              <w:bottom w:val="single" w:sz="4" w:space="0" w:color="auto"/>
              <w:right w:val="single" w:sz="12" w:space="0" w:color="auto"/>
            </w:tcBorders>
          </w:tcPr>
          <w:p w:rsidR="00B350F2" w:rsidRPr="00191853" w:rsidRDefault="00B350F2" w:rsidP="00B350F2">
            <w:pPr>
              <w:rPr>
                <w:rFonts w:ascii="Arial Narrow" w:hAnsi="Arial Narrow"/>
                <w:sz w:val="20"/>
                <w:szCs w:val="20"/>
              </w:rPr>
            </w:pPr>
            <w:r w:rsidRPr="00191853">
              <w:rPr>
                <w:rFonts w:ascii="Arial Narrow" w:hAnsi="Arial Narrow"/>
                <w:sz w:val="20"/>
                <w:szCs w:val="20"/>
              </w:rPr>
              <w:t>Economic valuation of the PA system in Gansu conducted and a PA system financing plan developed.</w:t>
            </w:r>
          </w:p>
        </w:tc>
      </w:tr>
      <w:tr w:rsidR="00B350F2" w:rsidRPr="00A03835" w:rsidTr="00B350F2">
        <w:trPr>
          <w:trHeight w:val="265"/>
        </w:trPr>
        <w:tc>
          <w:tcPr>
            <w:tcW w:w="613" w:type="pct"/>
            <w:tcBorders>
              <w:top w:val="single" w:sz="4" w:space="0" w:color="auto"/>
              <w:left w:val="single" w:sz="12" w:space="0" w:color="auto"/>
              <w:bottom w:val="single" w:sz="4" w:space="0" w:color="auto"/>
              <w:right w:val="nil"/>
            </w:tcBorders>
          </w:tcPr>
          <w:p w:rsidR="00B350F2" w:rsidRPr="00A03835" w:rsidRDefault="00B350F2" w:rsidP="00B350F2">
            <w:pPr>
              <w:ind w:right="-392"/>
              <w:rPr>
                <w:rFonts w:ascii="Arial Narrow" w:hAnsi="Arial Narrow" w:cs="Arial"/>
                <w:sz w:val="20"/>
                <w:szCs w:val="20"/>
              </w:rPr>
            </w:pPr>
            <w:r w:rsidRPr="00A03835">
              <w:rPr>
                <w:rFonts w:ascii="Arial Narrow" w:hAnsi="Arial Narrow" w:cs="Arial"/>
                <w:sz w:val="20"/>
                <w:szCs w:val="20"/>
              </w:rPr>
              <w:t>Output 1.3</w:t>
            </w:r>
          </w:p>
        </w:tc>
        <w:tc>
          <w:tcPr>
            <w:tcW w:w="4387" w:type="pct"/>
            <w:tcBorders>
              <w:top w:val="single" w:sz="4" w:space="0" w:color="auto"/>
              <w:left w:val="nil"/>
              <w:bottom w:val="single" w:sz="4" w:space="0" w:color="auto"/>
              <w:right w:val="single" w:sz="12" w:space="0" w:color="auto"/>
            </w:tcBorders>
          </w:tcPr>
          <w:p w:rsidR="00B350F2" w:rsidRPr="00A03835" w:rsidRDefault="00B350F2" w:rsidP="00B350F2">
            <w:pPr>
              <w:rPr>
                <w:rFonts w:ascii="Arial Narrow" w:hAnsi="Arial Narrow"/>
                <w:sz w:val="20"/>
                <w:szCs w:val="20"/>
              </w:rPr>
            </w:pPr>
            <w:r w:rsidRPr="00191853">
              <w:rPr>
                <w:rFonts w:ascii="Arial Narrow" w:hAnsi="Arial Narrow"/>
                <w:sz w:val="20"/>
                <w:szCs w:val="20"/>
              </w:rPr>
              <w:t>Legislative and regulatory framework for the PA system in Gansu improved</w:t>
            </w:r>
            <w:r w:rsidRPr="00A03835">
              <w:rPr>
                <w:rFonts w:ascii="Arial Narrow" w:hAnsi="Arial Narrow"/>
                <w:sz w:val="20"/>
                <w:szCs w:val="20"/>
              </w:rPr>
              <w:t>.</w:t>
            </w:r>
          </w:p>
        </w:tc>
      </w:tr>
      <w:tr w:rsidR="00B350F2" w:rsidRPr="00A03835" w:rsidTr="00B350F2">
        <w:tc>
          <w:tcPr>
            <w:tcW w:w="613" w:type="pct"/>
            <w:tcBorders>
              <w:top w:val="single" w:sz="4" w:space="0" w:color="auto"/>
              <w:left w:val="single" w:sz="12" w:space="0" w:color="auto"/>
              <w:bottom w:val="single" w:sz="4" w:space="0" w:color="auto"/>
              <w:right w:val="nil"/>
            </w:tcBorders>
          </w:tcPr>
          <w:p w:rsidR="00B350F2" w:rsidRPr="00A03835" w:rsidRDefault="00B350F2" w:rsidP="00B350F2">
            <w:pPr>
              <w:ind w:right="-392"/>
              <w:rPr>
                <w:rFonts w:ascii="Arial Narrow" w:hAnsi="Arial Narrow" w:cs="Arial"/>
                <w:sz w:val="20"/>
                <w:szCs w:val="20"/>
              </w:rPr>
            </w:pPr>
            <w:r w:rsidRPr="00A03835">
              <w:rPr>
                <w:rFonts w:ascii="Arial Narrow" w:hAnsi="Arial Narrow" w:cs="Arial"/>
                <w:sz w:val="20"/>
                <w:szCs w:val="20"/>
              </w:rPr>
              <w:t>Output 1.4</w:t>
            </w:r>
          </w:p>
        </w:tc>
        <w:tc>
          <w:tcPr>
            <w:tcW w:w="4387" w:type="pct"/>
            <w:tcBorders>
              <w:top w:val="single" w:sz="4" w:space="0" w:color="auto"/>
              <w:left w:val="nil"/>
              <w:bottom w:val="single" w:sz="4" w:space="0" w:color="auto"/>
              <w:right w:val="single" w:sz="12" w:space="0" w:color="auto"/>
            </w:tcBorders>
          </w:tcPr>
          <w:p w:rsidR="00B350F2" w:rsidRPr="00A03835" w:rsidRDefault="00B350F2" w:rsidP="00B350F2">
            <w:pPr>
              <w:rPr>
                <w:rFonts w:ascii="Arial Narrow" w:hAnsi="Arial Narrow"/>
                <w:sz w:val="20"/>
                <w:szCs w:val="20"/>
              </w:rPr>
            </w:pPr>
            <w:r w:rsidRPr="00191853">
              <w:rPr>
                <w:rFonts w:ascii="Arial Narrow" w:hAnsi="Arial Narrow"/>
                <w:sz w:val="20"/>
                <w:szCs w:val="20"/>
              </w:rPr>
              <w:t>Gansu PA Forum established with the sectoral agencies and stakeholders aiming to enhance PA management effectiveness</w:t>
            </w:r>
            <w:r w:rsidRPr="00A03835">
              <w:rPr>
                <w:rFonts w:ascii="Arial Narrow" w:hAnsi="Arial Narrow"/>
                <w:sz w:val="20"/>
                <w:szCs w:val="20"/>
              </w:rPr>
              <w:t xml:space="preserve">. </w:t>
            </w:r>
          </w:p>
        </w:tc>
      </w:tr>
      <w:tr w:rsidR="00B350F2" w:rsidRPr="00A03835" w:rsidTr="00B350F2">
        <w:trPr>
          <w:trHeight w:val="108"/>
        </w:trPr>
        <w:tc>
          <w:tcPr>
            <w:tcW w:w="613" w:type="pct"/>
            <w:tcBorders>
              <w:top w:val="single" w:sz="4" w:space="0" w:color="auto"/>
              <w:left w:val="single" w:sz="12" w:space="0" w:color="auto"/>
              <w:bottom w:val="single" w:sz="4" w:space="0" w:color="auto"/>
              <w:right w:val="nil"/>
            </w:tcBorders>
          </w:tcPr>
          <w:p w:rsidR="00B350F2" w:rsidRPr="00A03835" w:rsidRDefault="00B350F2" w:rsidP="00B350F2">
            <w:pPr>
              <w:ind w:right="-392"/>
              <w:rPr>
                <w:rFonts w:ascii="Arial Narrow" w:hAnsi="Arial Narrow" w:cs="Arial"/>
                <w:sz w:val="20"/>
                <w:szCs w:val="20"/>
              </w:rPr>
            </w:pPr>
            <w:r w:rsidRPr="00A03835">
              <w:rPr>
                <w:rFonts w:ascii="Arial Narrow" w:hAnsi="Arial Narrow" w:cs="Arial"/>
                <w:sz w:val="20"/>
                <w:szCs w:val="20"/>
              </w:rPr>
              <w:t>Output 1.5</w:t>
            </w:r>
          </w:p>
        </w:tc>
        <w:tc>
          <w:tcPr>
            <w:tcW w:w="4387" w:type="pct"/>
            <w:tcBorders>
              <w:top w:val="single" w:sz="4" w:space="0" w:color="auto"/>
              <w:left w:val="nil"/>
              <w:bottom w:val="single" w:sz="4" w:space="0" w:color="auto"/>
              <w:right w:val="single" w:sz="12" w:space="0" w:color="auto"/>
            </w:tcBorders>
          </w:tcPr>
          <w:p w:rsidR="00CA4E24" w:rsidRPr="00CA4E24" w:rsidRDefault="00B350F2" w:rsidP="00CA4E24">
            <w:pPr>
              <w:rPr>
                <w:rFonts w:ascii="Arial Narrow" w:hAnsi="Arial Narrow" w:cs="Arial"/>
                <w:i/>
                <w:strike/>
                <w:sz w:val="20"/>
                <w:szCs w:val="20"/>
              </w:rPr>
            </w:pPr>
            <w:r w:rsidRPr="00CA4E24">
              <w:rPr>
                <w:rFonts w:ascii="Arial Narrow" w:hAnsi="Arial Narrow"/>
                <w:bCs/>
                <w:strike/>
                <w:sz w:val="20"/>
                <w:szCs w:val="20"/>
              </w:rPr>
              <w:t>Provincial level PA database and knowledge management system developed</w:t>
            </w:r>
            <w:r w:rsidRPr="00CA4E24">
              <w:rPr>
                <w:rFonts w:ascii="Arial Narrow" w:hAnsi="Arial Narrow"/>
                <w:strike/>
                <w:sz w:val="20"/>
                <w:szCs w:val="20"/>
              </w:rPr>
              <w:t>.</w:t>
            </w:r>
            <w:r w:rsidR="00CA4E24" w:rsidRPr="00CA4E24">
              <w:rPr>
                <w:rFonts w:ascii="Arial Narrow" w:hAnsi="Arial Narrow" w:cs="Arial"/>
                <w:i/>
                <w:strike/>
                <w:sz w:val="20"/>
                <w:szCs w:val="20"/>
              </w:rPr>
              <w:t xml:space="preserve"> </w:t>
            </w:r>
          </w:p>
          <w:p w:rsidR="00B350F2" w:rsidRPr="00CA4E24" w:rsidRDefault="00CA4E24" w:rsidP="00B350F2">
            <w:pPr>
              <w:rPr>
                <w:rFonts w:ascii="Arial Narrow" w:hAnsi="Arial Narrow" w:cs="Arial"/>
                <w:i/>
                <w:sz w:val="20"/>
                <w:szCs w:val="20"/>
              </w:rPr>
            </w:pPr>
            <w:r w:rsidRPr="00CA3B0C">
              <w:rPr>
                <w:rFonts w:ascii="Arial Narrow" w:hAnsi="Arial Narrow" w:cs="Arial"/>
                <w:i/>
                <w:sz w:val="20"/>
                <w:szCs w:val="20"/>
                <w:u w:val="single"/>
              </w:rPr>
              <w:t>Web-based Information Management System for protected areas developed, using a common architecture and platform, and popularised with data and information generated by the Project in the four demonstration sites</w:t>
            </w:r>
            <w:r w:rsidRPr="00CA4E24">
              <w:rPr>
                <w:rFonts w:ascii="Arial Narrow" w:hAnsi="Arial Narrow" w:cs="Arial"/>
                <w:i/>
                <w:sz w:val="20"/>
                <w:szCs w:val="20"/>
              </w:rPr>
              <w:t>.</w:t>
            </w:r>
          </w:p>
        </w:tc>
      </w:tr>
      <w:tr w:rsidR="00B350F2" w:rsidRPr="00A03835" w:rsidTr="00B350F2">
        <w:tc>
          <w:tcPr>
            <w:tcW w:w="613" w:type="pct"/>
            <w:tcBorders>
              <w:top w:val="single" w:sz="4" w:space="0" w:color="auto"/>
              <w:left w:val="single" w:sz="12" w:space="0" w:color="auto"/>
              <w:bottom w:val="single" w:sz="4" w:space="0" w:color="auto"/>
              <w:right w:val="nil"/>
            </w:tcBorders>
          </w:tcPr>
          <w:p w:rsidR="00B350F2" w:rsidRPr="00A03835" w:rsidRDefault="00B350F2" w:rsidP="00B350F2">
            <w:pPr>
              <w:ind w:right="-392"/>
              <w:rPr>
                <w:rFonts w:ascii="Arial Narrow" w:hAnsi="Arial Narrow" w:cs="Arial"/>
                <w:sz w:val="20"/>
                <w:szCs w:val="20"/>
              </w:rPr>
            </w:pPr>
            <w:r w:rsidRPr="00A03835">
              <w:rPr>
                <w:rFonts w:ascii="Arial Narrow" w:hAnsi="Arial Narrow" w:cs="Arial"/>
                <w:sz w:val="20"/>
                <w:szCs w:val="20"/>
              </w:rPr>
              <w:t>Output 1.6</w:t>
            </w:r>
          </w:p>
        </w:tc>
        <w:tc>
          <w:tcPr>
            <w:tcW w:w="4387" w:type="pct"/>
            <w:tcBorders>
              <w:top w:val="single" w:sz="4" w:space="0" w:color="auto"/>
              <w:left w:val="nil"/>
              <w:bottom w:val="single" w:sz="4" w:space="0" w:color="auto"/>
              <w:right w:val="single" w:sz="12" w:space="0" w:color="auto"/>
            </w:tcBorders>
          </w:tcPr>
          <w:p w:rsidR="00B350F2" w:rsidRPr="00A03835" w:rsidRDefault="00B350F2" w:rsidP="00B350F2">
            <w:pPr>
              <w:rPr>
                <w:rFonts w:ascii="Arial Narrow" w:hAnsi="Arial Narrow"/>
                <w:sz w:val="20"/>
                <w:szCs w:val="20"/>
              </w:rPr>
            </w:pPr>
            <w:r w:rsidRPr="00E119B8">
              <w:rPr>
                <w:rFonts w:ascii="Arial Narrow" w:hAnsi="Arial Narrow"/>
                <w:bCs/>
                <w:sz w:val="20"/>
                <w:szCs w:val="20"/>
              </w:rPr>
              <w:t xml:space="preserve">Institutional capacities for effective </w:t>
            </w:r>
            <w:r w:rsidR="00CA4E24" w:rsidRPr="00D51178">
              <w:rPr>
                <w:rFonts w:ascii="Arial Narrow" w:hAnsi="Arial Narrow"/>
                <w:bCs/>
                <w:i/>
                <w:sz w:val="20"/>
                <w:szCs w:val="20"/>
                <w:u w:val="single"/>
              </w:rPr>
              <w:t>and financially sustainable</w:t>
            </w:r>
            <w:r w:rsidR="00CA4E24">
              <w:rPr>
                <w:rFonts w:ascii="Arial Narrow" w:hAnsi="Arial Narrow"/>
                <w:bCs/>
                <w:sz w:val="20"/>
                <w:szCs w:val="20"/>
              </w:rPr>
              <w:t xml:space="preserve"> </w:t>
            </w:r>
            <w:r w:rsidRPr="00E119B8">
              <w:rPr>
                <w:rFonts w:ascii="Arial Narrow" w:hAnsi="Arial Narrow"/>
                <w:bCs/>
                <w:sz w:val="20"/>
                <w:szCs w:val="20"/>
              </w:rPr>
              <w:t>PA planning and management strengthened.</w:t>
            </w:r>
            <w:r w:rsidRPr="00A03835">
              <w:rPr>
                <w:rFonts w:ascii="Arial Narrow" w:hAnsi="Arial Narrow"/>
                <w:sz w:val="20"/>
                <w:szCs w:val="20"/>
              </w:rPr>
              <w:t xml:space="preserve"> </w:t>
            </w:r>
          </w:p>
        </w:tc>
      </w:tr>
      <w:tr w:rsidR="00B350F2" w:rsidRPr="00A03835" w:rsidTr="00B350F2">
        <w:tc>
          <w:tcPr>
            <w:tcW w:w="613" w:type="pct"/>
            <w:tcBorders>
              <w:top w:val="single" w:sz="4" w:space="0" w:color="auto"/>
              <w:left w:val="single" w:sz="12" w:space="0" w:color="auto"/>
              <w:bottom w:val="single" w:sz="4" w:space="0" w:color="auto"/>
              <w:right w:val="nil"/>
            </w:tcBorders>
          </w:tcPr>
          <w:p w:rsidR="00B350F2" w:rsidRPr="00CA4E24" w:rsidRDefault="00B350F2" w:rsidP="00B350F2">
            <w:pPr>
              <w:ind w:right="-392"/>
              <w:rPr>
                <w:rFonts w:ascii="Arial Narrow" w:hAnsi="Arial Narrow" w:cs="Arial"/>
                <w:strike/>
                <w:sz w:val="20"/>
                <w:szCs w:val="20"/>
              </w:rPr>
            </w:pPr>
            <w:r w:rsidRPr="00CA4E24">
              <w:rPr>
                <w:rFonts w:ascii="Arial Narrow" w:hAnsi="Arial Narrow" w:cs="Arial"/>
                <w:strike/>
                <w:sz w:val="20"/>
                <w:szCs w:val="20"/>
              </w:rPr>
              <w:lastRenderedPageBreak/>
              <w:t>Output 1.7</w:t>
            </w:r>
          </w:p>
        </w:tc>
        <w:tc>
          <w:tcPr>
            <w:tcW w:w="4387" w:type="pct"/>
            <w:tcBorders>
              <w:top w:val="single" w:sz="4" w:space="0" w:color="auto"/>
              <w:left w:val="nil"/>
              <w:bottom w:val="single" w:sz="4" w:space="0" w:color="auto"/>
              <w:right w:val="single" w:sz="12" w:space="0" w:color="auto"/>
            </w:tcBorders>
          </w:tcPr>
          <w:p w:rsidR="00B350F2" w:rsidRPr="00CA4E24" w:rsidRDefault="00B350F2" w:rsidP="00B350F2">
            <w:pPr>
              <w:rPr>
                <w:rFonts w:ascii="Arial Narrow" w:hAnsi="Arial Narrow"/>
                <w:strike/>
                <w:sz w:val="20"/>
                <w:szCs w:val="20"/>
              </w:rPr>
            </w:pPr>
            <w:r w:rsidRPr="00CA4E24">
              <w:rPr>
                <w:rFonts w:ascii="Arial Narrow" w:hAnsi="Arial Narrow"/>
                <w:bCs/>
                <w:strike/>
                <w:sz w:val="20"/>
                <w:szCs w:val="20"/>
              </w:rPr>
              <w:t>Training curricula and institutes are in place at provincial level for enhancing knowledge and skills of PA staff</w:t>
            </w:r>
            <w:r w:rsidRPr="00CA4E24">
              <w:rPr>
                <w:rFonts w:ascii="Arial Narrow" w:hAnsi="Arial Narrow"/>
                <w:strike/>
                <w:sz w:val="20"/>
                <w:szCs w:val="20"/>
              </w:rPr>
              <w:t>.</w:t>
            </w:r>
          </w:p>
        </w:tc>
      </w:tr>
      <w:tr w:rsidR="00B350F2" w:rsidRPr="00A03835" w:rsidTr="00B350F2">
        <w:tc>
          <w:tcPr>
            <w:tcW w:w="613" w:type="pct"/>
            <w:tcBorders>
              <w:top w:val="single" w:sz="4" w:space="0" w:color="auto"/>
              <w:left w:val="single" w:sz="12" w:space="0" w:color="auto"/>
              <w:bottom w:val="single" w:sz="4" w:space="0" w:color="auto"/>
              <w:right w:val="nil"/>
            </w:tcBorders>
            <w:shd w:val="clear" w:color="auto" w:fill="E6E6E6"/>
          </w:tcPr>
          <w:p w:rsidR="00B350F2" w:rsidRPr="00A03835" w:rsidRDefault="00B350F2" w:rsidP="00B350F2">
            <w:pPr>
              <w:ind w:right="-392"/>
              <w:rPr>
                <w:rFonts w:ascii="Arial Narrow" w:hAnsi="Arial Narrow" w:cs="Arial"/>
                <w:sz w:val="20"/>
                <w:szCs w:val="20"/>
              </w:rPr>
            </w:pPr>
            <w:r w:rsidRPr="00A03835">
              <w:rPr>
                <w:rFonts w:ascii="Arial Narrow" w:hAnsi="Arial Narrow" w:cs="Arial"/>
                <w:sz w:val="20"/>
                <w:szCs w:val="20"/>
              </w:rPr>
              <w:t>Outcome 2</w:t>
            </w:r>
          </w:p>
        </w:tc>
        <w:tc>
          <w:tcPr>
            <w:tcW w:w="4387" w:type="pct"/>
            <w:tcBorders>
              <w:top w:val="single" w:sz="4" w:space="0" w:color="auto"/>
              <w:left w:val="nil"/>
              <w:bottom w:val="single" w:sz="4" w:space="0" w:color="auto"/>
              <w:right w:val="single" w:sz="12" w:space="0" w:color="auto"/>
            </w:tcBorders>
            <w:shd w:val="clear" w:color="auto" w:fill="E6E6E6"/>
          </w:tcPr>
          <w:p w:rsidR="00B350F2" w:rsidRPr="00A03835" w:rsidRDefault="00B350F2" w:rsidP="00B350F2">
            <w:pPr>
              <w:rPr>
                <w:rFonts w:ascii="Arial Narrow" w:hAnsi="Arial Narrow"/>
                <w:sz w:val="20"/>
                <w:szCs w:val="20"/>
              </w:rPr>
            </w:pPr>
            <w:r w:rsidRPr="00E119B8">
              <w:rPr>
                <w:rFonts w:ascii="Arial Narrow" w:hAnsi="Arial Narrow"/>
                <w:sz w:val="20"/>
                <w:szCs w:val="16"/>
              </w:rPr>
              <w:t>Sustainable protected area management and financing demonstrated in Taohe Basin</w:t>
            </w:r>
            <w:r>
              <w:rPr>
                <w:rFonts w:ascii="Arial Narrow" w:hAnsi="Arial Narrow"/>
                <w:sz w:val="20"/>
                <w:szCs w:val="16"/>
              </w:rPr>
              <w:t>.</w:t>
            </w:r>
          </w:p>
        </w:tc>
      </w:tr>
      <w:tr w:rsidR="00B350F2" w:rsidRPr="00A03835" w:rsidTr="00B350F2">
        <w:tc>
          <w:tcPr>
            <w:tcW w:w="613" w:type="pct"/>
            <w:tcBorders>
              <w:top w:val="single" w:sz="4" w:space="0" w:color="auto"/>
              <w:left w:val="single" w:sz="12" w:space="0" w:color="auto"/>
              <w:bottom w:val="single" w:sz="4" w:space="0" w:color="auto"/>
              <w:right w:val="nil"/>
            </w:tcBorders>
          </w:tcPr>
          <w:p w:rsidR="00B350F2" w:rsidRPr="00A03835" w:rsidRDefault="00B350F2" w:rsidP="00B350F2">
            <w:pPr>
              <w:ind w:right="-392"/>
              <w:rPr>
                <w:rFonts w:ascii="Arial Narrow" w:hAnsi="Arial Narrow" w:cs="Arial"/>
                <w:sz w:val="20"/>
                <w:szCs w:val="20"/>
              </w:rPr>
            </w:pPr>
            <w:r w:rsidRPr="00A03835">
              <w:rPr>
                <w:rFonts w:ascii="Arial Narrow" w:hAnsi="Arial Narrow" w:cs="Arial"/>
                <w:sz w:val="20"/>
                <w:szCs w:val="20"/>
              </w:rPr>
              <w:t>Output 2.1</w:t>
            </w:r>
          </w:p>
        </w:tc>
        <w:tc>
          <w:tcPr>
            <w:tcW w:w="4387" w:type="pct"/>
            <w:tcBorders>
              <w:top w:val="single" w:sz="4" w:space="0" w:color="auto"/>
              <w:left w:val="nil"/>
              <w:bottom w:val="single" w:sz="4" w:space="0" w:color="auto"/>
              <w:right w:val="single" w:sz="12" w:space="0" w:color="auto"/>
            </w:tcBorders>
          </w:tcPr>
          <w:p w:rsidR="00B350F2" w:rsidRPr="00E119B8" w:rsidRDefault="00B350F2" w:rsidP="00B350F2">
            <w:pPr>
              <w:rPr>
                <w:rFonts w:ascii="Arial Narrow" w:hAnsi="Arial Narrow"/>
                <w:sz w:val="20"/>
                <w:szCs w:val="20"/>
              </w:rPr>
            </w:pPr>
            <w:r w:rsidRPr="00E119B8">
              <w:rPr>
                <w:rFonts w:ascii="Arial Narrow" w:hAnsi="Arial Narrow"/>
                <w:bCs/>
                <w:sz w:val="20"/>
                <w:szCs w:val="20"/>
              </w:rPr>
              <w:t>Consistent PA management tools are developed and utilised at the demonstration PA sites with clear action and monitoring mechanisms installed</w:t>
            </w:r>
            <w:r w:rsidRPr="00E119B8">
              <w:rPr>
                <w:rFonts w:ascii="Arial Narrow" w:hAnsi="Arial Narrow"/>
                <w:sz w:val="20"/>
                <w:szCs w:val="20"/>
              </w:rPr>
              <w:t>.</w:t>
            </w:r>
          </w:p>
        </w:tc>
      </w:tr>
      <w:tr w:rsidR="00B350F2" w:rsidRPr="00A03835" w:rsidTr="00B350F2">
        <w:tc>
          <w:tcPr>
            <w:tcW w:w="613" w:type="pct"/>
            <w:tcBorders>
              <w:top w:val="single" w:sz="4" w:space="0" w:color="auto"/>
              <w:left w:val="single" w:sz="12" w:space="0" w:color="auto"/>
              <w:bottom w:val="single" w:sz="4" w:space="0" w:color="auto"/>
              <w:right w:val="nil"/>
            </w:tcBorders>
          </w:tcPr>
          <w:p w:rsidR="00B350F2" w:rsidRPr="00A03835" w:rsidRDefault="00B350F2" w:rsidP="00B350F2">
            <w:pPr>
              <w:ind w:right="-392"/>
              <w:rPr>
                <w:rFonts w:ascii="Arial Narrow" w:hAnsi="Arial Narrow" w:cs="Arial"/>
                <w:sz w:val="20"/>
                <w:szCs w:val="20"/>
              </w:rPr>
            </w:pPr>
            <w:r w:rsidRPr="00A03835">
              <w:rPr>
                <w:rFonts w:ascii="Arial Narrow" w:hAnsi="Arial Narrow" w:cs="Arial"/>
                <w:sz w:val="20"/>
                <w:szCs w:val="20"/>
              </w:rPr>
              <w:t>Output 2.2</w:t>
            </w:r>
          </w:p>
        </w:tc>
        <w:tc>
          <w:tcPr>
            <w:tcW w:w="4387" w:type="pct"/>
            <w:tcBorders>
              <w:top w:val="single" w:sz="4" w:space="0" w:color="auto"/>
              <w:left w:val="nil"/>
              <w:bottom w:val="single" w:sz="4" w:space="0" w:color="auto"/>
              <w:right w:val="single" w:sz="12" w:space="0" w:color="auto"/>
            </w:tcBorders>
          </w:tcPr>
          <w:p w:rsidR="00B350F2" w:rsidRPr="00A03835" w:rsidRDefault="00B350F2" w:rsidP="00B350F2">
            <w:pPr>
              <w:rPr>
                <w:rFonts w:ascii="Arial Narrow" w:hAnsi="Arial Narrow"/>
                <w:sz w:val="20"/>
                <w:szCs w:val="20"/>
              </w:rPr>
            </w:pPr>
            <w:r w:rsidRPr="00E119B8">
              <w:rPr>
                <w:rFonts w:ascii="Arial Narrow" w:hAnsi="Arial Narrow"/>
                <w:bCs/>
                <w:sz w:val="20"/>
                <w:szCs w:val="20"/>
              </w:rPr>
              <w:t>Local level biodi</w:t>
            </w:r>
            <w:r>
              <w:rPr>
                <w:rFonts w:ascii="Arial Narrow" w:hAnsi="Arial Narrow"/>
                <w:bCs/>
                <w:sz w:val="20"/>
                <w:szCs w:val="20"/>
              </w:rPr>
              <w:t xml:space="preserve">versity monitoring and </w:t>
            </w:r>
            <w:r w:rsidRPr="00E119B8">
              <w:rPr>
                <w:rFonts w:ascii="Arial Narrow" w:hAnsi="Arial Narrow"/>
                <w:bCs/>
                <w:sz w:val="20"/>
                <w:szCs w:val="20"/>
              </w:rPr>
              <w:t>evaluati</w:t>
            </w:r>
            <w:r>
              <w:rPr>
                <w:rFonts w:ascii="Arial Narrow" w:hAnsi="Arial Narrow"/>
                <w:bCs/>
                <w:sz w:val="20"/>
                <w:szCs w:val="20"/>
              </w:rPr>
              <w:t xml:space="preserve">on system in place in the four </w:t>
            </w:r>
            <w:r w:rsidRPr="00E119B8">
              <w:rPr>
                <w:rFonts w:ascii="Arial Narrow" w:hAnsi="Arial Narrow"/>
                <w:bCs/>
                <w:sz w:val="20"/>
                <w:szCs w:val="20"/>
              </w:rPr>
              <w:t>demonstration PAs</w:t>
            </w:r>
            <w:r w:rsidRPr="00A03835">
              <w:rPr>
                <w:rFonts w:ascii="Arial Narrow" w:hAnsi="Arial Narrow"/>
                <w:sz w:val="20"/>
                <w:szCs w:val="20"/>
              </w:rPr>
              <w:t>.</w:t>
            </w:r>
          </w:p>
        </w:tc>
      </w:tr>
      <w:tr w:rsidR="00B350F2" w:rsidRPr="00A03835" w:rsidTr="00B350F2">
        <w:tc>
          <w:tcPr>
            <w:tcW w:w="613" w:type="pct"/>
            <w:tcBorders>
              <w:top w:val="single" w:sz="4" w:space="0" w:color="auto"/>
              <w:left w:val="single" w:sz="12" w:space="0" w:color="auto"/>
              <w:bottom w:val="single" w:sz="4" w:space="0" w:color="auto"/>
              <w:right w:val="nil"/>
            </w:tcBorders>
          </w:tcPr>
          <w:p w:rsidR="00B350F2" w:rsidRPr="00A03835" w:rsidRDefault="00B350F2" w:rsidP="00B350F2">
            <w:pPr>
              <w:ind w:right="-392"/>
              <w:rPr>
                <w:rFonts w:ascii="Arial Narrow" w:hAnsi="Arial Narrow" w:cs="Arial"/>
                <w:sz w:val="20"/>
                <w:szCs w:val="20"/>
              </w:rPr>
            </w:pPr>
            <w:r w:rsidRPr="00A03835">
              <w:rPr>
                <w:rFonts w:ascii="Arial Narrow" w:hAnsi="Arial Narrow" w:cs="Arial"/>
                <w:sz w:val="20"/>
                <w:szCs w:val="20"/>
              </w:rPr>
              <w:t>Output 2.3</w:t>
            </w:r>
          </w:p>
        </w:tc>
        <w:tc>
          <w:tcPr>
            <w:tcW w:w="4387" w:type="pct"/>
            <w:tcBorders>
              <w:top w:val="single" w:sz="4" w:space="0" w:color="auto"/>
              <w:left w:val="nil"/>
              <w:bottom w:val="single" w:sz="4" w:space="0" w:color="auto"/>
              <w:right w:val="single" w:sz="12" w:space="0" w:color="auto"/>
            </w:tcBorders>
          </w:tcPr>
          <w:p w:rsidR="00B350F2" w:rsidRPr="00C62AFD" w:rsidRDefault="00B350F2" w:rsidP="00B350F2">
            <w:pPr>
              <w:rPr>
                <w:rFonts w:ascii="Arial Narrow" w:hAnsi="Arial Narrow"/>
                <w:sz w:val="20"/>
                <w:szCs w:val="20"/>
              </w:rPr>
            </w:pPr>
            <w:r w:rsidRPr="00C62AFD">
              <w:rPr>
                <w:rFonts w:ascii="Arial Narrow" w:hAnsi="Arial Narrow"/>
                <w:bCs/>
                <w:sz w:val="20"/>
                <w:szCs w:val="20"/>
              </w:rPr>
              <w:t>Financial sustainability of the demonstration PAs improved with use of financial planning tools and diversification of revenue stream</w:t>
            </w:r>
            <w:r w:rsidRPr="00C62AFD">
              <w:rPr>
                <w:rFonts w:ascii="Arial Narrow" w:hAnsi="Arial Narrow"/>
                <w:sz w:val="20"/>
                <w:szCs w:val="20"/>
              </w:rPr>
              <w:t>.</w:t>
            </w:r>
          </w:p>
        </w:tc>
      </w:tr>
      <w:tr w:rsidR="00B350F2" w:rsidRPr="00A03835" w:rsidTr="00B350F2">
        <w:tc>
          <w:tcPr>
            <w:tcW w:w="613" w:type="pct"/>
            <w:tcBorders>
              <w:top w:val="single" w:sz="4" w:space="0" w:color="auto"/>
              <w:left w:val="single" w:sz="12" w:space="0" w:color="auto"/>
              <w:bottom w:val="single" w:sz="4" w:space="0" w:color="auto"/>
              <w:right w:val="nil"/>
            </w:tcBorders>
          </w:tcPr>
          <w:p w:rsidR="00B350F2" w:rsidRPr="00A03835" w:rsidRDefault="00B350F2" w:rsidP="00B350F2">
            <w:pPr>
              <w:ind w:right="-392"/>
              <w:rPr>
                <w:rFonts w:ascii="Arial Narrow" w:hAnsi="Arial Narrow" w:cs="Arial"/>
                <w:sz w:val="20"/>
                <w:szCs w:val="20"/>
              </w:rPr>
            </w:pPr>
            <w:r w:rsidRPr="00A03835">
              <w:rPr>
                <w:rFonts w:ascii="Arial Narrow" w:hAnsi="Arial Narrow" w:cs="Arial"/>
                <w:sz w:val="20"/>
                <w:szCs w:val="20"/>
              </w:rPr>
              <w:t>Output 2.4</w:t>
            </w:r>
          </w:p>
        </w:tc>
        <w:tc>
          <w:tcPr>
            <w:tcW w:w="4387" w:type="pct"/>
            <w:tcBorders>
              <w:top w:val="single" w:sz="4" w:space="0" w:color="auto"/>
              <w:left w:val="nil"/>
              <w:bottom w:val="single" w:sz="4" w:space="0" w:color="auto"/>
              <w:right w:val="single" w:sz="12" w:space="0" w:color="auto"/>
            </w:tcBorders>
          </w:tcPr>
          <w:p w:rsidR="00B350F2" w:rsidRPr="00C62AFD" w:rsidRDefault="00B350F2" w:rsidP="00B350F2">
            <w:pPr>
              <w:rPr>
                <w:rFonts w:ascii="Arial Narrow" w:hAnsi="Arial Narrow"/>
                <w:sz w:val="20"/>
                <w:szCs w:val="20"/>
              </w:rPr>
            </w:pPr>
            <w:r w:rsidRPr="00C62AFD">
              <w:rPr>
                <w:rFonts w:ascii="Arial Narrow" w:hAnsi="Arial Narrow"/>
                <w:bCs/>
                <w:sz w:val="20"/>
                <w:szCs w:val="20"/>
              </w:rPr>
              <w:t>Collaborative approaches between PAs and local PA partners developed, demonstrating improved PA management and cost effectiveness</w:t>
            </w:r>
          </w:p>
        </w:tc>
      </w:tr>
      <w:tr w:rsidR="00B350F2" w:rsidRPr="00A03835" w:rsidTr="00B350F2">
        <w:tc>
          <w:tcPr>
            <w:tcW w:w="613" w:type="pct"/>
            <w:tcBorders>
              <w:top w:val="single" w:sz="4" w:space="0" w:color="auto"/>
              <w:left w:val="single" w:sz="12" w:space="0" w:color="auto"/>
              <w:bottom w:val="single" w:sz="4" w:space="0" w:color="auto"/>
              <w:right w:val="nil"/>
            </w:tcBorders>
          </w:tcPr>
          <w:p w:rsidR="00B350F2" w:rsidRPr="00A03835" w:rsidRDefault="00B350F2" w:rsidP="00B350F2">
            <w:r w:rsidRPr="00A03835">
              <w:rPr>
                <w:rFonts w:ascii="Arial Narrow" w:hAnsi="Arial Narrow" w:cs="Arial"/>
                <w:sz w:val="20"/>
                <w:szCs w:val="20"/>
              </w:rPr>
              <w:t>Output 2.5</w:t>
            </w:r>
          </w:p>
        </w:tc>
        <w:tc>
          <w:tcPr>
            <w:tcW w:w="4387" w:type="pct"/>
            <w:tcBorders>
              <w:top w:val="single" w:sz="4" w:space="0" w:color="auto"/>
              <w:left w:val="nil"/>
              <w:bottom w:val="single" w:sz="4" w:space="0" w:color="auto"/>
              <w:right w:val="single" w:sz="12" w:space="0" w:color="auto"/>
            </w:tcBorders>
          </w:tcPr>
          <w:p w:rsidR="00B350F2" w:rsidRPr="00C62AFD" w:rsidRDefault="00B350F2" w:rsidP="00B350F2">
            <w:pPr>
              <w:rPr>
                <w:rFonts w:ascii="Arial Narrow" w:hAnsi="Arial Narrow"/>
                <w:bCs/>
                <w:sz w:val="20"/>
                <w:szCs w:val="20"/>
              </w:rPr>
            </w:pPr>
            <w:r w:rsidRPr="00C62AFD">
              <w:rPr>
                <w:rFonts w:ascii="Arial Narrow" w:hAnsi="Arial Narrow"/>
                <w:bCs/>
                <w:sz w:val="20"/>
                <w:szCs w:val="20"/>
              </w:rPr>
              <w:t>Skills and competencies of PA staff improved with use of a performance management system and the creation of incentive mechanisms.</w:t>
            </w:r>
          </w:p>
        </w:tc>
      </w:tr>
    </w:tbl>
    <w:p w:rsidR="00B350F2" w:rsidRDefault="00B350F2"/>
    <w:p w:rsidR="00292E66" w:rsidRDefault="00292E66" w:rsidP="005F0688">
      <w:pPr>
        <w:rPr>
          <w:rFonts w:ascii="Arial" w:hAnsi="Arial" w:cs="Arial"/>
          <w:sz w:val="21"/>
          <w:szCs w:val="21"/>
        </w:rPr>
      </w:pPr>
    </w:p>
    <w:sectPr w:rsidR="00292E66" w:rsidSect="00EA5339">
      <w:headerReference w:type="default" r:id="rId45"/>
      <w:footerReference w:type="default" r:id="rId46"/>
      <w:pgSz w:w="16838" w:h="11906" w:orient="landscape" w:code="9"/>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2075" w:rsidRDefault="00982075">
      <w:r>
        <w:separator/>
      </w:r>
    </w:p>
  </w:endnote>
  <w:endnote w:type="continuationSeparator" w:id="0">
    <w:p w:rsidR="00982075" w:rsidRDefault="0098207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imSun">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Myriad Pro">
    <w:panose1 w:val="020B0503030403020204"/>
    <w:charset w:val="00"/>
    <w:family w:val="swiss"/>
    <w:notTrueType/>
    <w:pitch w:val="variable"/>
    <w:sig w:usb0="A00002AF" w:usb1="50002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MS ??">
    <w:altName w:val="MS Mincho"/>
    <w:panose1 w:val="00000000000000000000"/>
    <w:charset w:val="80"/>
    <w:family w:val="auto"/>
    <w:notTrueType/>
    <w:pitch w:val="variable"/>
    <w:sig w:usb0="00000001" w:usb1="08070000" w:usb2="00000010" w:usb3="00000000" w:csb0="00020000"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A00002EF" w:usb1="4000004B" w:usb2="00000000" w:usb3="00000000" w:csb0="0000009F" w:csb1="00000000"/>
  </w:font>
  <w:font w:name="CG Times">
    <w:altName w:val="Times New Roman"/>
    <w:charset w:val="00"/>
    <w:family w:val="roman"/>
    <w:pitch w:val="variable"/>
    <w:sig w:usb0="00000007" w:usb1="00000000" w:usb2="00000000" w:usb3="00000000" w:csb0="00000093" w:csb1="00000000"/>
  </w:font>
  <w:font w:name="Verdana">
    <w:panose1 w:val="020B0604030504040204"/>
    <w:charset w:val="00"/>
    <w:family w:val="swiss"/>
    <w:pitch w:val="variable"/>
    <w:sig w:usb0="20000287" w:usb1="00000000" w:usb2="00000000" w:usb3="00000000" w:csb0="0000019F" w:csb1="00000000"/>
  </w:font>
  <w:font w:name="Optima">
    <w:charset w:val="00"/>
    <w:family w:val="auto"/>
    <w:pitch w:val="variable"/>
    <w:sig w:usb0="80000067"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宋体">
    <w:altName w:val="SimSun"/>
    <w:panose1 w:val="02010600030101010101"/>
    <w:charset w:val="86"/>
    <w:family w:val="auto"/>
    <w:pitch w:val="variable"/>
    <w:sig w:usb0="00000003" w:usb1="080E0000" w:usb2="00000010" w:usb3="00000000" w:csb0="00040001" w:csb1="00000000"/>
  </w:font>
  <w:font w:name="Arial Bold">
    <w:panose1 w:val="020B0704020202020204"/>
    <w:charset w:val="00"/>
    <w:family w:val="auto"/>
    <w:pitch w:val="variable"/>
    <w:sig w:usb0="E0002AFF" w:usb1="C0007843" w:usb2="00000009" w:usb3="00000000" w:csb0="000001FF" w:csb1="00000000"/>
  </w:font>
  <w:font w:name="ACaslon-Regular">
    <w:altName w:val="MS Mincho"/>
    <w:panose1 w:val="00000000000000000000"/>
    <w:charset w:val="80"/>
    <w:family w:val="roman"/>
    <w:notTrueType/>
    <w:pitch w:val="default"/>
    <w:sig w:usb0="00000001" w:usb1="08070000" w:usb2="00000010" w:usb3="00000000" w:csb0="00020000" w:csb1="00000000"/>
  </w:font>
  <w:font w:name="Myriad-Bold">
    <w:altName w:val="Times New Roman"/>
    <w:charset w:val="00"/>
    <w:family w:val="auto"/>
    <w:pitch w:val="default"/>
    <w:sig w:usb0="00000003" w:usb1="00000000" w:usb2="00000000" w:usb3="00000000" w:csb0="00000001" w:csb1="00000000"/>
  </w:font>
  <w:font w:name="Myriad-Roman">
    <w:altName w:val="Times New Roman"/>
    <w:charset w:val="00"/>
    <w:family w:val="auto"/>
    <w:pitch w:val="default"/>
    <w:sig w:usb0="00000003" w:usb1="00000000" w:usb2="00000000" w:usb3="00000000" w:csb0="00000001" w:csb1="00000000"/>
  </w:font>
  <w:font w:name="Myriad-Italic">
    <w:altName w:val="Times New Roman"/>
    <w:charset w:val="00"/>
    <w:family w:val="auto"/>
    <w:pitch w:val="default"/>
    <w:sig w:usb0="00000003" w:usb1="00000000" w:usb2="00000000" w:usb3="00000000" w:csb0="00000001"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FangSong_GB2312">
    <w:panose1 w:val="00000000000000000000"/>
    <w:charset w:val="00"/>
    <w:family w:val="roman"/>
    <w:notTrueType/>
    <w:pitch w:val="default"/>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方正小标宋简体">
    <w:altName w:val="Arial Unicode MS"/>
    <w:charset w:val="86"/>
    <w:family w:val="auto"/>
    <w:pitch w:val="default"/>
    <w:sig w:usb0="00000001" w:usb1="080E0000" w:usb2="00000000" w:usb3="00000000" w:csb0="00040000" w:csb1="00000000"/>
  </w:font>
  <w:font w:name="仿宋_GB2312">
    <w:altName w:val="Arial Unicode MS"/>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075" w:rsidRDefault="00C553BC">
    <w:pPr>
      <w:pStyle w:val="Footer"/>
      <w:framePr w:wrap="around" w:vAnchor="text" w:hAnchor="margin" w:xAlign="center" w:y="1"/>
      <w:rPr>
        <w:rStyle w:val="PageNumber"/>
      </w:rPr>
    </w:pPr>
    <w:r>
      <w:rPr>
        <w:rStyle w:val="PageNumber"/>
      </w:rPr>
      <w:fldChar w:fldCharType="begin"/>
    </w:r>
    <w:r w:rsidR="00982075">
      <w:rPr>
        <w:rStyle w:val="PageNumber"/>
      </w:rPr>
      <w:instrText xml:space="preserve">PAGE  </w:instrText>
    </w:r>
    <w:r>
      <w:rPr>
        <w:rStyle w:val="PageNumber"/>
      </w:rPr>
      <w:fldChar w:fldCharType="end"/>
    </w:r>
  </w:p>
  <w:p w:rsidR="00982075" w:rsidRDefault="00982075">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075" w:rsidRPr="00413741" w:rsidRDefault="00982075" w:rsidP="005220FE">
    <w:pPr>
      <w:pStyle w:val="Footer"/>
      <w:tabs>
        <w:tab w:val="clear" w:pos="4153"/>
        <w:tab w:val="clear" w:pos="8306"/>
        <w:tab w:val="center" w:pos="7040"/>
        <w:tab w:val="right" w:pos="9020"/>
      </w:tabs>
      <w:rPr>
        <w:rFonts w:ascii="Arial" w:hAnsi="Arial" w:cs="Arial"/>
        <w:b/>
        <w:sz w:val="21"/>
        <w:szCs w:val="21"/>
      </w:rPr>
    </w:pPr>
    <w:r w:rsidRPr="00413741">
      <w:rPr>
        <w:rFonts w:ascii="Arial" w:hAnsi="Arial" w:cs="Arial"/>
        <w:sz w:val="21"/>
        <w:szCs w:val="21"/>
      </w:rPr>
      <w:tab/>
    </w:r>
    <w:r w:rsidR="00C553BC" w:rsidRPr="00413741">
      <w:rPr>
        <w:rStyle w:val="PageNumber"/>
        <w:rFonts w:ascii="Arial" w:hAnsi="Arial" w:cs="Arial"/>
        <w:b/>
        <w:sz w:val="21"/>
        <w:szCs w:val="21"/>
      </w:rPr>
      <w:fldChar w:fldCharType="begin"/>
    </w:r>
    <w:r w:rsidRPr="00413741">
      <w:rPr>
        <w:rStyle w:val="PageNumber"/>
        <w:rFonts w:ascii="Arial" w:hAnsi="Arial" w:cs="Arial"/>
        <w:b/>
        <w:sz w:val="21"/>
        <w:szCs w:val="21"/>
      </w:rPr>
      <w:instrText xml:space="preserve"> PAGE </w:instrText>
    </w:r>
    <w:r w:rsidR="00C553BC" w:rsidRPr="00413741">
      <w:rPr>
        <w:rStyle w:val="PageNumber"/>
        <w:rFonts w:ascii="Arial" w:hAnsi="Arial" w:cs="Arial"/>
        <w:b/>
        <w:sz w:val="21"/>
        <w:szCs w:val="21"/>
      </w:rPr>
      <w:fldChar w:fldCharType="separate"/>
    </w:r>
    <w:r w:rsidR="001648C5">
      <w:rPr>
        <w:rStyle w:val="PageNumber"/>
        <w:rFonts w:ascii="Arial" w:hAnsi="Arial" w:cs="Arial"/>
        <w:b/>
        <w:noProof/>
        <w:sz w:val="21"/>
        <w:szCs w:val="21"/>
      </w:rPr>
      <w:t>70</w:t>
    </w:r>
    <w:r w:rsidR="00C553BC" w:rsidRPr="00413741">
      <w:rPr>
        <w:rStyle w:val="PageNumber"/>
        <w:rFonts w:ascii="Arial" w:hAnsi="Arial" w:cs="Arial"/>
        <w:b/>
        <w:sz w:val="21"/>
        <w:szCs w:val="21"/>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075" w:rsidRPr="00413741" w:rsidRDefault="00982075" w:rsidP="005220FE">
    <w:pPr>
      <w:pStyle w:val="Footer"/>
      <w:tabs>
        <w:tab w:val="clear" w:pos="4153"/>
        <w:tab w:val="clear" w:pos="8306"/>
        <w:tab w:val="center" w:pos="7040"/>
        <w:tab w:val="right" w:pos="9020"/>
      </w:tabs>
      <w:rPr>
        <w:rFonts w:ascii="Arial" w:hAnsi="Arial" w:cs="Arial"/>
        <w:b/>
        <w:sz w:val="21"/>
        <w:szCs w:val="21"/>
      </w:rPr>
    </w:pPr>
    <w:r w:rsidRPr="00413741">
      <w:rPr>
        <w:rFonts w:ascii="Arial" w:hAnsi="Arial" w:cs="Arial"/>
        <w:sz w:val="21"/>
        <w:szCs w:val="21"/>
      </w:rPr>
      <w:tab/>
    </w:r>
    <w:r w:rsidR="00C553BC" w:rsidRPr="00413741">
      <w:rPr>
        <w:rStyle w:val="PageNumber"/>
        <w:rFonts w:ascii="Arial" w:hAnsi="Arial" w:cs="Arial"/>
        <w:b/>
        <w:sz w:val="21"/>
        <w:szCs w:val="21"/>
      </w:rPr>
      <w:fldChar w:fldCharType="begin"/>
    </w:r>
    <w:r w:rsidRPr="00413741">
      <w:rPr>
        <w:rStyle w:val="PageNumber"/>
        <w:rFonts w:ascii="Arial" w:hAnsi="Arial" w:cs="Arial"/>
        <w:b/>
        <w:sz w:val="21"/>
        <w:szCs w:val="21"/>
      </w:rPr>
      <w:instrText xml:space="preserve"> PAGE </w:instrText>
    </w:r>
    <w:r w:rsidR="00C553BC" w:rsidRPr="00413741">
      <w:rPr>
        <w:rStyle w:val="PageNumber"/>
        <w:rFonts w:ascii="Arial" w:hAnsi="Arial" w:cs="Arial"/>
        <w:b/>
        <w:sz w:val="21"/>
        <w:szCs w:val="21"/>
      </w:rPr>
      <w:fldChar w:fldCharType="separate"/>
    </w:r>
    <w:r w:rsidR="001648C5">
      <w:rPr>
        <w:rStyle w:val="PageNumber"/>
        <w:rFonts w:ascii="Arial" w:hAnsi="Arial" w:cs="Arial"/>
        <w:b/>
        <w:noProof/>
        <w:sz w:val="21"/>
        <w:szCs w:val="21"/>
      </w:rPr>
      <w:t>75</w:t>
    </w:r>
    <w:r w:rsidR="00C553BC" w:rsidRPr="00413741">
      <w:rPr>
        <w:rStyle w:val="PageNumber"/>
        <w:rFonts w:ascii="Arial" w:hAnsi="Arial" w:cs="Arial"/>
        <w:b/>
        <w:sz w:val="21"/>
        <w:szCs w:val="21"/>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075" w:rsidRPr="00B40B8B" w:rsidRDefault="00982075" w:rsidP="00411C4F">
    <w:pPr>
      <w:pStyle w:val="Footer"/>
      <w:tabs>
        <w:tab w:val="clear" w:pos="4153"/>
        <w:tab w:val="clear" w:pos="8306"/>
        <w:tab w:val="center" w:pos="4510"/>
        <w:tab w:val="right" w:pos="9020"/>
      </w:tabs>
      <w:rPr>
        <w:rFonts w:ascii="Arial" w:hAnsi="Arial" w:cs="Arial"/>
        <w:sz w:val="21"/>
        <w:szCs w:val="21"/>
      </w:rPr>
    </w:pPr>
    <w:r w:rsidRPr="00B40B8B">
      <w:rPr>
        <w:rFonts w:ascii="Arial" w:hAnsi="Arial"/>
        <w:sz w:val="21"/>
        <w:szCs w:val="21"/>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075" w:rsidRPr="00B40B8B" w:rsidRDefault="00982075" w:rsidP="00411C4F">
    <w:pPr>
      <w:pStyle w:val="Footer"/>
      <w:tabs>
        <w:tab w:val="clear" w:pos="4153"/>
        <w:tab w:val="clear" w:pos="8306"/>
        <w:tab w:val="center" w:pos="4510"/>
        <w:tab w:val="right" w:pos="9020"/>
      </w:tabs>
      <w:rPr>
        <w:rFonts w:ascii="Arial" w:hAnsi="Arial" w:cs="Arial"/>
        <w:b/>
        <w:bCs/>
        <w:sz w:val="21"/>
        <w:szCs w:val="21"/>
      </w:rPr>
    </w:pPr>
    <w:r>
      <w:tab/>
    </w:r>
    <w:r w:rsidR="00C553BC" w:rsidRPr="00B40B8B">
      <w:rPr>
        <w:rStyle w:val="PageNumber"/>
        <w:rFonts w:ascii="Arial" w:hAnsi="Arial"/>
        <w:b/>
        <w:bCs/>
        <w:sz w:val="21"/>
        <w:szCs w:val="21"/>
      </w:rPr>
      <w:fldChar w:fldCharType="begin"/>
    </w:r>
    <w:r w:rsidRPr="00B40B8B">
      <w:rPr>
        <w:rStyle w:val="PageNumber"/>
        <w:rFonts w:ascii="Arial" w:hAnsi="Arial"/>
        <w:b/>
        <w:bCs/>
        <w:sz w:val="21"/>
        <w:szCs w:val="21"/>
      </w:rPr>
      <w:instrText xml:space="preserve"> PAGE </w:instrText>
    </w:r>
    <w:r w:rsidR="00C553BC" w:rsidRPr="00B40B8B">
      <w:rPr>
        <w:rStyle w:val="PageNumber"/>
        <w:rFonts w:ascii="Arial" w:hAnsi="Arial"/>
        <w:b/>
        <w:bCs/>
        <w:sz w:val="21"/>
        <w:szCs w:val="21"/>
      </w:rPr>
      <w:fldChar w:fldCharType="separate"/>
    </w:r>
    <w:r w:rsidR="001648C5">
      <w:rPr>
        <w:rStyle w:val="PageNumber"/>
        <w:rFonts w:ascii="Arial" w:hAnsi="Arial"/>
        <w:b/>
        <w:bCs/>
        <w:noProof/>
        <w:sz w:val="21"/>
        <w:szCs w:val="21"/>
      </w:rPr>
      <w:t>i</w:t>
    </w:r>
    <w:r w:rsidR="00C553BC" w:rsidRPr="00B40B8B">
      <w:rPr>
        <w:rStyle w:val="PageNumber"/>
        <w:rFonts w:ascii="Arial" w:hAnsi="Arial"/>
        <w:b/>
        <w:bCs/>
        <w:sz w:val="21"/>
        <w:szCs w:val="21"/>
      </w:rPr>
      <w:fldChar w:fldCharType="end"/>
    </w:r>
    <w:r w:rsidRPr="00B40B8B">
      <w:rPr>
        <w:rFonts w:ascii="Arial" w:hAnsi="Arial"/>
        <w:b/>
        <w:bCs/>
        <w:sz w:val="21"/>
        <w:szCs w:val="21"/>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075" w:rsidRPr="00413741" w:rsidRDefault="00982075" w:rsidP="005220FE">
    <w:pPr>
      <w:pStyle w:val="Footer"/>
      <w:tabs>
        <w:tab w:val="clear" w:pos="4153"/>
        <w:tab w:val="clear" w:pos="8306"/>
        <w:tab w:val="center" w:pos="4510"/>
        <w:tab w:val="right" w:pos="9020"/>
      </w:tabs>
      <w:rPr>
        <w:rFonts w:ascii="Arial" w:hAnsi="Arial" w:cs="Arial"/>
        <w:b/>
        <w:sz w:val="21"/>
        <w:szCs w:val="21"/>
      </w:rPr>
    </w:pPr>
    <w:r w:rsidRPr="00413741">
      <w:rPr>
        <w:rFonts w:ascii="Arial" w:hAnsi="Arial" w:cs="Arial"/>
        <w:sz w:val="21"/>
        <w:szCs w:val="21"/>
      </w:rPr>
      <w:tab/>
    </w:r>
    <w:r w:rsidR="00C553BC" w:rsidRPr="00413741">
      <w:rPr>
        <w:rStyle w:val="PageNumber"/>
        <w:rFonts w:ascii="Arial" w:hAnsi="Arial" w:cs="Arial"/>
        <w:b/>
        <w:sz w:val="21"/>
        <w:szCs w:val="21"/>
      </w:rPr>
      <w:fldChar w:fldCharType="begin"/>
    </w:r>
    <w:r w:rsidRPr="00413741">
      <w:rPr>
        <w:rStyle w:val="PageNumber"/>
        <w:rFonts w:ascii="Arial" w:hAnsi="Arial" w:cs="Arial"/>
        <w:b/>
        <w:sz w:val="21"/>
        <w:szCs w:val="21"/>
      </w:rPr>
      <w:instrText xml:space="preserve"> PAGE </w:instrText>
    </w:r>
    <w:r w:rsidR="00C553BC" w:rsidRPr="00413741">
      <w:rPr>
        <w:rStyle w:val="PageNumber"/>
        <w:rFonts w:ascii="Arial" w:hAnsi="Arial" w:cs="Arial"/>
        <w:b/>
        <w:sz w:val="21"/>
        <w:szCs w:val="21"/>
      </w:rPr>
      <w:fldChar w:fldCharType="separate"/>
    </w:r>
    <w:r w:rsidR="001648C5">
      <w:rPr>
        <w:rStyle w:val="PageNumber"/>
        <w:rFonts w:ascii="Arial" w:hAnsi="Arial" w:cs="Arial"/>
        <w:b/>
        <w:noProof/>
        <w:sz w:val="21"/>
        <w:szCs w:val="21"/>
      </w:rPr>
      <w:t>39</w:t>
    </w:r>
    <w:r w:rsidR="00C553BC" w:rsidRPr="00413741">
      <w:rPr>
        <w:rStyle w:val="PageNumber"/>
        <w:rFonts w:ascii="Arial" w:hAnsi="Arial" w:cs="Arial"/>
        <w:b/>
        <w:sz w:val="21"/>
        <w:szCs w:val="21"/>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075" w:rsidRPr="00413741" w:rsidRDefault="00982075" w:rsidP="005220FE">
    <w:pPr>
      <w:pStyle w:val="Footer"/>
      <w:tabs>
        <w:tab w:val="clear" w:pos="4153"/>
        <w:tab w:val="clear" w:pos="8306"/>
        <w:tab w:val="center" w:pos="4510"/>
        <w:tab w:val="right" w:pos="9020"/>
      </w:tabs>
      <w:rPr>
        <w:rFonts w:ascii="Arial" w:hAnsi="Arial" w:cs="Arial"/>
        <w:b/>
        <w:sz w:val="21"/>
        <w:szCs w:val="21"/>
      </w:rPr>
    </w:pPr>
    <w:r w:rsidRPr="00413741">
      <w:rPr>
        <w:rFonts w:ascii="Arial" w:hAnsi="Arial" w:cs="Arial"/>
        <w:sz w:val="21"/>
        <w:szCs w:val="21"/>
      </w:rPr>
      <w:tab/>
    </w:r>
    <w:r w:rsidR="00C553BC" w:rsidRPr="00413741">
      <w:rPr>
        <w:rStyle w:val="PageNumber"/>
        <w:rFonts w:ascii="Arial" w:hAnsi="Arial" w:cs="Arial"/>
        <w:b/>
        <w:sz w:val="21"/>
        <w:szCs w:val="21"/>
      </w:rPr>
      <w:fldChar w:fldCharType="begin"/>
    </w:r>
    <w:r w:rsidRPr="00413741">
      <w:rPr>
        <w:rStyle w:val="PageNumber"/>
        <w:rFonts w:ascii="Arial" w:hAnsi="Arial" w:cs="Arial"/>
        <w:b/>
        <w:sz w:val="21"/>
        <w:szCs w:val="21"/>
      </w:rPr>
      <w:instrText xml:space="preserve"> PAGE </w:instrText>
    </w:r>
    <w:r w:rsidR="00C553BC" w:rsidRPr="00413741">
      <w:rPr>
        <w:rStyle w:val="PageNumber"/>
        <w:rFonts w:ascii="Arial" w:hAnsi="Arial" w:cs="Arial"/>
        <w:b/>
        <w:sz w:val="21"/>
        <w:szCs w:val="21"/>
      </w:rPr>
      <w:fldChar w:fldCharType="separate"/>
    </w:r>
    <w:r w:rsidR="001648C5">
      <w:rPr>
        <w:rStyle w:val="PageNumber"/>
        <w:rFonts w:ascii="Arial" w:hAnsi="Arial" w:cs="Arial"/>
        <w:b/>
        <w:noProof/>
        <w:sz w:val="21"/>
        <w:szCs w:val="21"/>
      </w:rPr>
      <w:t>46</w:t>
    </w:r>
    <w:r w:rsidR="00C553BC" w:rsidRPr="00413741">
      <w:rPr>
        <w:rStyle w:val="PageNumber"/>
        <w:rFonts w:ascii="Arial" w:hAnsi="Arial" w:cs="Arial"/>
        <w:b/>
        <w:sz w:val="21"/>
        <w:szCs w:val="21"/>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075" w:rsidRPr="00413741" w:rsidRDefault="00982075" w:rsidP="00944625">
    <w:pPr>
      <w:pStyle w:val="Footer"/>
      <w:tabs>
        <w:tab w:val="clear" w:pos="4153"/>
        <w:tab w:val="clear" w:pos="8306"/>
        <w:tab w:val="center" w:pos="4510"/>
        <w:tab w:val="right" w:pos="9020"/>
      </w:tabs>
      <w:rPr>
        <w:rFonts w:ascii="Arial" w:hAnsi="Arial" w:cs="Arial"/>
        <w:b/>
        <w:sz w:val="21"/>
        <w:szCs w:val="21"/>
      </w:rPr>
    </w:pPr>
    <w:r w:rsidRPr="00413741">
      <w:rPr>
        <w:rFonts w:ascii="Arial" w:hAnsi="Arial" w:cs="Arial"/>
        <w:sz w:val="21"/>
        <w:szCs w:val="21"/>
      </w:rPr>
      <w:tab/>
    </w:r>
    <w:r w:rsidR="00C553BC" w:rsidRPr="00413741">
      <w:rPr>
        <w:rStyle w:val="PageNumber"/>
        <w:rFonts w:ascii="Arial" w:hAnsi="Arial" w:cs="Arial"/>
        <w:b/>
        <w:sz w:val="21"/>
        <w:szCs w:val="21"/>
      </w:rPr>
      <w:fldChar w:fldCharType="begin"/>
    </w:r>
    <w:r w:rsidRPr="00413741">
      <w:rPr>
        <w:rStyle w:val="PageNumber"/>
        <w:rFonts w:ascii="Arial" w:hAnsi="Arial" w:cs="Arial"/>
        <w:b/>
        <w:sz w:val="21"/>
        <w:szCs w:val="21"/>
      </w:rPr>
      <w:instrText xml:space="preserve"> PAGE </w:instrText>
    </w:r>
    <w:r w:rsidR="00C553BC" w:rsidRPr="00413741">
      <w:rPr>
        <w:rStyle w:val="PageNumber"/>
        <w:rFonts w:ascii="Arial" w:hAnsi="Arial" w:cs="Arial"/>
        <w:b/>
        <w:sz w:val="21"/>
        <w:szCs w:val="21"/>
      </w:rPr>
      <w:fldChar w:fldCharType="separate"/>
    </w:r>
    <w:r w:rsidR="001648C5">
      <w:rPr>
        <w:rStyle w:val="PageNumber"/>
        <w:rFonts w:ascii="Arial" w:hAnsi="Arial" w:cs="Arial"/>
        <w:b/>
        <w:noProof/>
        <w:sz w:val="21"/>
        <w:szCs w:val="21"/>
      </w:rPr>
      <w:t>53</w:t>
    </w:r>
    <w:r w:rsidR="00C553BC" w:rsidRPr="00413741">
      <w:rPr>
        <w:rStyle w:val="PageNumber"/>
        <w:rFonts w:ascii="Arial" w:hAnsi="Arial" w:cs="Arial"/>
        <w:b/>
        <w:sz w:val="21"/>
        <w:szCs w:val="21"/>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075" w:rsidRPr="00413741" w:rsidRDefault="00982075" w:rsidP="005220FE">
    <w:pPr>
      <w:pStyle w:val="Footer"/>
      <w:tabs>
        <w:tab w:val="clear" w:pos="4153"/>
        <w:tab w:val="clear" w:pos="8306"/>
        <w:tab w:val="center" w:pos="4510"/>
        <w:tab w:val="right" w:pos="13970"/>
      </w:tabs>
      <w:rPr>
        <w:rFonts w:ascii="Arial" w:hAnsi="Arial" w:cs="Arial"/>
        <w:b/>
        <w:sz w:val="21"/>
        <w:szCs w:val="21"/>
      </w:rPr>
    </w:pPr>
    <w:r w:rsidRPr="00413741">
      <w:rPr>
        <w:rFonts w:ascii="Arial" w:hAnsi="Arial" w:cs="Arial"/>
        <w:sz w:val="21"/>
        <w:szCs w:val="21"/>
      </w:rPr>
      <w:tab/>
    </w:r>
    <w:r w:rsidR="00C553BC" w:rsidRPr="00413741">
      <w:rPr>
        <w:rStyle w:val="PageNumber"/>
        <w:rFonts w:ascii="Arial" w:hAnsi="Arial" w:cs="Arial"/>
        <w:b/>
        <w:sz w:val="21"/>
        <w:szCs w:val="21"/>
      </w:rPr>
      <w:fldChar w:fldCharType="begin"/>
    </w:r>
    <w:r w:rsidRPr="00413741">
      <w:rPr>
        <w:rStyle w:val="PageNumber"/>
        <w:rFonts w:ascii="Arial" w:hAnsi="Arial" w:cs="Arial"/>
        <w:b/>
        <w:sz w:val="21"/>
        <w:szCs w:val="21"/>
      </w:rPr>
      <w:instrText xml:space="preserve"> PAGE </w:instrText>
    </w:r>
    <w:r w:rsidR="00C553BC" w:rsidRPr="00413741">
      <w:rPr>
        <w:rStyle w:val="PageNumber"/>
        <w:rFonts w:ascii="Arial" w:hAnsi="Arial" w:cs="Arial"/>
        <w:b/>
        <w:sz w:val="21"/>
        <w:szCs w:val="21"/>
      </w:rPr>
      <w:fldChar w:fldCharType="separate"/>
    </w:r>
    <w:r w:rsidR="001648C5">
      <w:rPr>
        <w:rStyle w:val="PageNumber"/>
        <w:rFonts w:ascii="Arial" w:hAnsi="Arial" w:cs="Arial"/>
        <w:b/>
        <w:noProof/>
        <w:sz w:val="21"/>
        <w:szCs w:val="21"/>
      </w:rPr>
      <w:t>57</w:t>
    </w:r>
    <w:r w:rsidR="00C553BC" w:rsidRPr="00413741">
      <w:rPr>
        <w:rStyle w:val="PageNumber"/>
        <w:rFonts w:ascii="Arial" w:hAnsi="Arial" w:cs="Arial"/>
        <w:b/>
        <w:sz w:val="21"/>
        <w:szCs w:val="21"/>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075" w:rsidRPr="00413741" w:rsidRDefault="00982075" w:rsidP="00E50080">
    <w:pPr>
      <w:pStyle w:val="Footer"/>
      <w:tabs>
        <w:tab w:val="clear" w:pos="4153"/>
        <w:tab w:val="clear" w:pos="8306"/>
        <w:tab w:val="center" w:pos="7040"/>
        <w:tab w:val="right" w:pos="9020"/>
      </w:tabs>
      <w:rPr>
        <w:rFonts w:ascii="Arial" w:hAnsi="Arial" w:cs="Arial"/>
        <w:b/>
        <w:sz w:val="21"/>
        <w:szCs w:val="21"/>
      </w:rPr>
    </w:pPr>
    <w:r w:rsidRPr="00413741">
      <w:rPr>
        <w:rFonts w:ascii="Arial" w:hAnsi="Arial" w:cs="Arial"/>
        <w:sz w:val="21"/>
        <w:szCs w:val="21"/>
      </w:rPr>
      <w:tab/>
    </w:r>
    <w:r w:rsidR="00C553BC" w:rsidRPr="00413741">
      <w:rPr>
        <w:rStyle w:val="PageNumber"/>
        <w:rFonts w:ascii="Arial" w:hAnsi="Arial" w:cs="Arial"/>
        <w:b/>
        <w:sz w:val="21"/>
        <w:szCs w:val="21"/>
      </w:rPr>
      <w:fldChar w:fldCharType="begin"/>
    </w:r>
    <w:r w:rsidRPr="00413741">
      <w:rPr>
        <w:rStyle w:val="PageNumber"/>
        <w:rFonts w:ascii="Arial" w:hAnsi="Arial" w:cs="Arial"/>
        <w:b/>
        <w:sz w:val="21"/>
        <w:szCs w:val="21"/>
      </w:rPr>
      <w:instrText xml:space="preserve"> PAGE </w:instrText>
    </w:r>
    <w:r w:rsidR="00C553BC" w:rsidRPr="00413741">
      <w:rPr>
        <w:rStyle w:val="PageNumber"/>
        <w:rFonts w:ascii="Arial" w:hAnsi="Arial" w:cs="Arial"/>
        <w:b/>
        <w:sz w:val="21"/>
        <w:szCs w:val="21"/>
      </w:rPr>
      <w:fldChar w:fldCharType="separate"/>
    </w:r>
    <w:r w:rsidR="001648C5">
      <w:rPr>
        <w:rStyle w:val="PageNumber"/>
        <w:rFonts w:ascii="Arial" w:hAnsi="Arial" w:cs="Arial"/>
        <w:b/>
        <w:noProof/>
        <w:sz w:val="21"/>
        <w:szCs w:val="21"/>
      </w:rPr>
      <w:t>61</w:t>
    </w:r>
    <w:r w:rsidR="00C553BC" w:rsidRPr="00413741">
      <w:rPr>
        <w:rStyle w:val="PageNumber"/>
        <w:rFonts w:ascii="Arial" w:hAnsi="Arial" w:cs="Arial"/>
        <w:b/>
        <w:sz w:val="21"/>
        <w:szCs w:val="21"/>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075" w:rsidRPr="00413741" w:rsidRDefault="00982075" w:rsidP="00C9352A">
    <w:pPr>
      <w:pStyle w:val="Footer"/>
      <w:tabs>
        <w:tab w:val="clear" w:pos="4153"/>
        <w:tab w:val="clear" w:pos="8306"/>
        <w:tab w:val="center" w:pos="4536"/>
        <w:tab w:val="right" w:pos="9020"/>
      </w:tabs>
      <w:rPr>
        <w:rFonts w:ascii="Arial" w:hAnsi="Arial" w:cs="Arial"/>
        <w:b/>
        <w:sz w:val="21"/>
        <w:szCs w:val="21"/>
      </w:rPr>
    </w:pPr>
    <w:r w:rsidRPr="00413741">
      <w:rPr>
        <w:rFonts w:ascii="Arial" w:hAnsi="Arial" w:cs="Arial"/>
        <w:sz w:val="21"/>
        <w:szCs w:val="21"/>
      </w:rPr>
      <w:tab/>
    </w:r>
    <w:r w:rsidR="00C553BC" w:rsidRPr="00413741">
      <w:rPr>
        <w:rStyle w:val="PageNumber"/>
        <w:rFonts w:ascii="Arial" w:hAnsi="Arial" w:cs="Arial"/>
        <w:b/>
        <w:sz w:val="21"/>
        <w:szCs w:val="21"/>
      </w:rPr>
      <w:fldChar w:fldCharType="begin"/>
    </w:r>
    <w:r w:rsidRPr="00413741">
      <w:rPr>
        <w:rStyle w:val="PageNumber"/>
        <w:rFonts w:ascii="Arial" w:hAnsi="Arial" w:cs="Arial"/>
        <w:b/>
        <w:sz w:val="21"/>
        <w:szCs w:val="21"/>
      </w:rPr>
      <w:instrText xml:space="preserve"> PAGE </w:instrText>
    </w:r>
    <w:r w:rsidR="00C553BC" w:rsidRPr="00413741">
      <w:rPr>
        <w:rStyle w:val="PageNumber"/>
        <w:rFonts w:ascii="Arial" w:hAnsi="Arial" w:cs="Arial"/>
        <w:b/>
        <w:sz w:val="21"/>
        <w:szCs w:val="21"/>
      </w:rPr>
      <w:fldChar w:fldCharType="separate"/>
    </w:r>
    <w:r w:rsidR="001648C5">
      <w:rPr>
        <w:rStyle w:val="PageNumber"/>
        <w:rFonts w:ascii="Arial" w:hAnsi="Arial" w:cs="Arial"/>
        <w:b/>
        <w:noProof/>
        <w:sz w:val="21"/>
        <w:szCs w:val="21"/>
      </w:rPr>
      <w:t>62</w:t>
    </w:r>
    <w:r w:rsidR="00C553BC" w:rsidRPr="00413741">
      <w:rPr>
        <w:rStyle w:val="PageNumber"/>
        <w:rFonts w:ascii="Arial" w:hAnsi="Arial" w:cs="Arial"/>
        <w:b/>
        <w:sz w:val="21"/>
        <w:szCs w:val="2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2075" w:rsidRDefault="00982075">
      <w:r>
        <w:separator/>
      </w:r>
    </w:p>
  </w:footnote>
  <w:footnote w:type="continuationSeparator" w:id="0">
    <w:p w:rsidR="00982075" w:rsidRDefault="00982075">
      <w:r>
        <w:continuationSeparator/>
      </w:r>
    </w:p>
  </w:footnote>
  <w:footnote w:id="1">
    <w:p w:rsidR="00982075" w:rsidRPr="008B0F43" w:rsidRDefault="00982075" w:rsidP="008D256F">
      <w:pPr>
        <w:pStyle w:val="FootnoteText"/>
        <w:ind w:left="0" w:firstLine="0"/>
        <w:rPr>
          <w:rFonts w:ascii="Arial" w:hAnsi="Arial" w:cs="Arial"/>
          <w:sz w:val="18"/>
          <w:szCs w:val="18"/>
          <w:lang w:val="en-US"/>
        </w:rPr>
      </w:pPr>
      <w:r w:rsidRPr="008B0F43">
        <w:rPr>
          <w:rStyle w:val="FootnoteReference"/>
          <w:rFonts w:ascii="Arial" w:hAnsi="Arial" w:cs="Arial"/>
          <w:sz w:val="18"/>
          <w:szCs w:val="18"/>
        </w:rPr>
        <w:footnoteRef/>
      </w:r>
      <w:r w:rsidRPr="008B0F43">
        <w:rPr>
          <w:rFonts w:ascii="Arial" w:hAnsi="Arial" w:cs="Arial"/>
          <w:sz w:val="18"/>
          <w:szCs w:val="18"/>
        </w:rPr>
        <w:t xml:space="preserve"> </w:t>
      </w:r>
      <w:hyperlink r:id="rId1" w:history="1">
        <w:r w:rsidRPr="008B0F43">
          <w:rPr>
            <w:rStyle w:val="Hyperlink"/>
            <w:rFonts w:ascii="Arial" w:eastAsia="MS Mincho" w:hAnsi="Arial" w:cs="Arial"/>
            <w:sz w:val="18"/>
            <w:szCs w:val="18"/>
          </w:rPr>
          <w:t>http://www.gsgeftaohe.com</w:t>
        </w:r>
      </w:hyperlink>
    </w:p>
  </w:footnote>
  <w:footnote w:id="2">
    <w:p w:rsidR="00982075" w:rsidRPr="00C12B96" w:rsidRDefault="00982075" w:rsidP="008D256F">
      <w:pPr>
        <w:pStyle w:val="FootnoteText"/>
        <w:spacing w:line="240" w:lineRule="auto"/>
        <w:ind w:left="448" w:hanging="448"/>
        <w:rPr>
          <w:rFonts w:ascii="Arial" w:hAnsi="Arial" w:cs="Arial"/>
          <w:sz w:val="18"/>
          <w:szCs w:val="18"/>
          <w:lang w:val="en-US"/>
        </w:rPr>
      </w:pPr>
      <w:r w:rsidRPr="00C12B96">
        <w:rPr>
          <w:rStyle w:val="FootnoteReference"/>
          <w:rFonts w:ascii="Arial" w:hAnsi="Arial" w:cs="Arial"/>
          <w:sz w:val="18"/>
          <w:szCs w:val="18"/>
        </w:rPr>
        <w:footnoteRef/>
      </w:r>
      <w:r w:rsidRPr="00C12B96">
        <w:rPr>
          <w:rFonts w:ascii="Arial" w:hAnsi="Arial" w:cs="Arial"/>
          <w:sz w:val="18"/>
          <w:szCs w:val="18"/>
        </w:rPr>
        <w:t xml:space="preserve"> </w:t>
      </w:r>
      <w:r w:rsidRPr="00C12B96">
        <w:rPr>
          <w:rFonts w:ascii="Arial" w:hAnsi="Arial" w:cs="Arial"/>
          <w:sz w:val="18"/>
          <w:szCs w:val="18"/>
          <w:lang w:val="en-US"/>
        </w:rPr>
        <w:t>Details can be found in the note on page 90 of the Project Document (hard copy version)</w:t>
      </w:r>
      <w:r>
        <w:rPr>
          <w:rFonts w:ascii="Arial" w:hAnsi="Arial" w:cs="Arial"/>
          <w:sz w:val="18"/>
          <w:szCs w:val="18"/>
          <w:lang w:val="en-US"/>
        </w:rPr>
        <w:t>.</w:t>
      </w:r>
    </w:p>
  </w:footnote>
  <w:footnote w:id="3">
    <w:p w:rsidR="00982075" w:rsidRPr="00FC05BB" w:rsidRDefault="00982075" w:rsidP="00CA3256">
      <w:pPr>
        <w:pStyle w:val="BodyText2"/>
        <w:ind w:left="142" w:hanging="142"/>
        <w:rPr>
          <w:rFonts w:ascii="Arial" w:hAnsi="Arial" w:cs="Arial"/>
          <w:sz w:val="18"/>
          <w:szCs w:val="18"/>
        </w:rPr>
      </w:pPr>
      <w:r w:rsidRPr="00FC05BB">
        <w:rPr>
          <w:rStyle w:val="FootnoteReference"/>
          <w:rFonts w:ascii="Arial" w:hAnsi="Arial" w:cs="Arial"/>
          <w:sz w:val="18"/>
          <w:szCs w:val="18"/>
        </w:rPr>
        <w:footnoteRef/>
      </w:r>
      <w:r w:rsidRPr="00FC05BB">
        <w:rPr>
          <w:rFonts w:ascii="Arial" w:hAnsi="Arial" w:cs="Arial"/>
          <w:sz w:val="18"/>
          <w:szCs w:val="18"/>
        </w:rPr>
        <w:t xml:space="preserve"> Mittermeier, R. A., Robles-Gil, P., Hoffmann, M., Pilgrim, J. D., Brooks, T. B., Mittermeier, C. G., Lamoreux, J. L. &amp; Fonseca, G. A. B. 2004. </w:t>
      </w:r>
      <w:r w:rsidRPr="00FC05BB">
        <w:rPr>
          <w:rFonts w:ascii="Arial" w:hAnsi="Arial" w:cs="Arial"/>
          <w:i/>
          <w:sz w:val="18"/>
          <w:szCs w:val="18"/>
        </w:rPr>
        <w:t>Hotspots Revisited: Earth’s Biologically Richest and Most Endangered Ecoregions</w:t>
      </w:r>
      <w:r w:rsidRPr="00FC05BB">
        <w:rPr>
          <w:rFonts w:ascii="Arial" w:hAnsi="Arial" w:cs="Arial"/>
          <w:sz w:val="18"/>
          <w:szCs w:val="18"/>
        </w:rPr>
        <w:t>. CEMEX, Mexico City, Mexico. 390 pp.</w:t>
      </w:r>
    </w:p>
  </w:footnote>
  <w:footnote w:id="4">
    <w:p w:rsidR="00982075" w:rsidRPr="00FC05BB" w:rsidRDefault="00982075" w:rsidP="00CA3256">
      <w:pPr>
        <w:pStyle w:val="FootnoteText"/>
        <w:spacing w:line="240" w:lineRule="auto"/>
        <w:ind w:left="142" w:hanging="142"/>
        <w:rPr>
          <w:rFonts w:ascii="Arial" w:hAnsi="Arial" w:cs="Arial"/>
          <w:bCs w:val="0"/>
          <w:sz w:val="18"/>
          <w:szCs w:val="18"/>
        </w:rPr>
      </w:pPr>
      <w:r w:rsidRPr="00FC05BB">
        <w:rPr>
          <w:rStyle w:val="FootnoteReference"/>
          <w:rFonts w:ascii="Arial" w:hAnsi="Arial"/>
          <w:bCs w:val="0"/>
          <w:sz w:val="18"/>
          <w:szCs w:val="18"/>
        </w:rPr>
        <w:footnoteRef/>
      </w:r>
      <w:r w:rsidRPr="00FC05BB">
        <w:rPr>
          <w:rFonts w:ascii="Arial" w:hAnsi="Arial"/>
          <w:bCs w:val="0"/>
          <w:sz w:val="18"/>
          <w:szCs w:val="18"/>
        </w:rPr>
        <w:t xml:space="preserve"> </w:t>
      </w:r>
      <w:r w:rsidRPr="00FC05BB">
        <w:rPr>
          <w:rFonts w:ascii="Arial" w:hAnsi="Arial" w:cs="Arial"/>
          <w:bCs w:val="0"/>
          <w:sz w:val="18"/>
          <w:szCs w:val="18"/>
        </w:rPr>
        <w:t>To qualify as a hotspot, a region must meet two strict criteria: it must contain at least 1,500 species of vascular plants (&gt; 0.5 percent of the world’s total) as endemics, and it has to have lost at least 70 percent of its original habitat</w:t>
      </w:r>
      <w:r>
        <w:rPr>
          <w:rFonts w:ascii="Arial" w:hAnsi="Arial" w:cs="Arial"/>
          <w:bCs w:val="0"/>
          <w:sz w:val="18"/>
          <w:szCs w:val="18"/>
        </w:rPr>
        <w:t xml:space="preserve"> (Mittermeier et al., 2004)</w:t>
      </w:r>
      <w:r w:rsidRPr="00FC05BB">
        <w:rPr>
          <w:rFonts w:ascii="Arial" w:hAnsi="Arial" w:cs="Arial"/>
          <w:bCs w:val="0"/>
          <w:sz w:val="18"/>
          <w:szCs w:val="18"/>
        </w:rPr>
        <w:t>.</w:t>
      </w:r>
    </w:p>
  </w:footnote>
  <w:footnote w:id="5">
    <w:p w:rsidR="00982075" w:rsidRPr="00FC05BB" w:rsidRDefault="00982075" w:rsidP="00CA3256">
      <w:pPr>
        <w:pStyle w:val="FootnoteText"/>
        <w:spacing w:line="240" w:lineRule="auto"/>
        <w:ind w:left="142" w:hanging="142"/>
        <w:rPr>
          <w:rFonts w:ascii="Arial" w:hAnsi="Arial" w:cs="Arial"/>
          <w:bCs w:val="0"/>
          <w:sz w:val="18"/>
          <w:szCs w:val="18"/>
        </w:rPr>
      </w:pPr>
      <w:r w:rsidRPr="00FC05BB">
        <w:rPr>
          <w:rStyle w:val="FootnoteReference"/>
          <w:rFonts w:ascii="Arial" w:hAnsi="Arial" w:cs="Arial"/>
          <w:bCs w:val="0"/>
          <w:sz w:val="18"/>
          <w:szCs w:val="18"/>
        </w:rPr>
        <w:footnoteRef/>
      </w:r>
      <w:r w:rsidRPr="00FC05BB">
        <w:rPr>
          <w:rFonts w:ascii="Arial" w:hAnsi="Arial" w:cs="Arial"/>
          <w:bCs w:val="0"/>
          <w:sz w:val="18"/>
          <w:szCs w:val="18"/>
        </w:rPr>
        <w:t xml:space="preserve"> </w:t>
      </w:r>
      <w:r w:rsidRPr="00FC05BB">
        <w:rPr>
          <w:rFonts w:ascii="Arial" w:hAnsi="Arial" w:cs="Arial"/>
          <w:bCs w:val="0"/>
          <w:i/>
          <w:sz w:val="18"/>
          <w:szCs w:val="18"/>
        </w:rPr>
        <w:t>The GEF Monitoring and Evaluation Policy 2010</w:t>
      </w:r>
      <w:r w:rsidRPr="00FC05BB">
        <w:rPr>
          <w:rFonts w:ascii="Arial" w:hAnsi="Arial" w:cs="Arial"/>
          <w:bCs w:val="0"/>
          <w:sz w:val="18"/>
          <w:szCs w:val="18"/>
        </w:rPr>
        <w:t>, Evaluation Document November 2010, No. 4. 32 pp.</w:t>
      </w:r>
    </w:p>
  </w:footnote>
  <w:footnote w:id="6">
    <w:p w:rsidR="00982075" w:rsidRPr="00105204" w:rsidRDefault="00982075" w:rsidP="00CA3256">
      <w:pPr>
        <w:pStyle w:val="FootnoteText"/>
        <w:spacing w:line="240" w:lineRule="auto"/>
        <w:ind w:left="142" w:hanging="142"/>
        <w:rPr>
          <w:rFonts w:ascii="Arial" w:hAnsi="Arial" w:cs="Arial"/>
          <w:sz w:val="18"/>
          <w:szCs w:val="18"/>
          <w:lang w:val="en-US"/>
        </w:rPr>
      </w:pPr>
      <w:r w:rsidRPr="00105204">
        <w:rPr>
          <w:rStyle w:val="FootnoteReference"/>
          <w:rFonts w:ascii="Arial" w:hAnsi="Arial" w:cs="Arial"/>
          <w:sz w:val="18"/>
          <w:szCs w:val="18"/>
        </w:rPr>
        <w:footnoteRef/>
      </w:r>
      <w:r w:rsidRPr="00105204">
        <w:rPr>
          <w:rFonts w:ascii="Arial" w:hAnsi="Arial" w:cs="Arial"/>
          <w:sz w:val="18"/>
          <w:szCs w:val="18"/>
        </w:rPr>
        <w:t xml:space="preserve"> </w:t>
      </w:r>
      <w:r w:rsidRPr="00105204">
        <w:rPr>
          <w:rFonts w:ascii="Arial" w:hAnsi="Arial" w:cs="Arial"/>
          <w:sz w:val="18"/>
          <w:szCs w:val="18"/>
          <w:lang w:val="en-US"/>
        </w:rPr>
        <w:t>All four PAs are national nature rese</w:t>
      </w:r>
      <w:r>
        <w:rPr>
          <w:rFonts w:ascii="Arial" w:hAnsi="Arial" w:cs="Arial"/>
          <w:sz w:val="18"/>
          <w:szCs w:val="18"/>
          <w:lang w:val="en-US"/>
        </w:rPr>
        <w:t>rves, although Taizishan was a p</w:t>
      </w:r>
      <w:r w:rsidRPr="00105204">
        <w:rPr>
          <w:rFonts w:ascii="Arial" w:hAnsi="Arial" w:cs="Arial"/>
          <w:sz w:val="18"/>
          <w:szCs w:val="18"/>
          <w:lang w:val="en-US"/>
        </w:rPr>
        <w:t>rovincial nature reserve at the time of the Project’s formulation.</w:t>
      </w:r>
    </w:p>
  </w:footnote>
  <w:footnote w:id="7">
    <w:p w:rsidR="00982075" w:rsidRPr="00CA3256" w:rsidRDefault="00982075" w:rsidP="00795A8C">
      <w:pPr>
        <w:pStyle w:val="FootnoteText"/>
        <w:spacing w:line="240" w:lineRule="auto"/>
        <w:ind w:left="110" w:hanging="110"/>
        <w:rPr>
          <w:rFonts w:ascii="Arial" w:hAnsi="Arial" w:cs="Arial"/>
          <w:sz w:val="18"/>
          <w:szCs w:val="18"/>
        </w:rPr>
      </w:pPr>
      <w:r w:rsidRPr="00CA3256">
        <w:rPr>
          <w:rStyle w:val="FootnoteReference"/>
          <w:rFonts w:ascii="Arial" w:hAnsi="Arial" w:cs="Arial"/>
          <w:sz w:val="18"/>
          <w:szCs w:val="18"/>
        </w:rPr>
        <w:footnoteRef/>
      </w:r>
      <w:r w:rsidRPr="00CA3256">
        <w:rPr>
          <w:rFonts w:ascii="Arial" w:hAnsi="Arial" w:cs="Arial"/>
          <w:sz w:val="18"/>
          <w:szCs w:val="18"/>
        </w:rPr>
        <w:t xml:space="preserve"> </w:t>
      </w:r>
      <w:r w:rsidRPr="00CA3256">
        <w:rPr>
          <w:rFonts w:ascii="Arial" w:hAnsi="Arial" w:cs="Arial"/>
          <w:i/>
          <w:sz w:val="18"/>
          <w:szCs w:val="18"/>
        </w:rPr>
        <w:t xml:space="preserve">Guidance for Conducting Terminal Evaluations of UNDP-supported, GEF-Financed Projects, </w:t>
      </w:r>
      <w:r w:rsidRPr="00CA3256">
        <w:rPr>
          <w:rFonts w:ascii="Arial" w:hAnsi="Arial" w:cs="Arial"/>
          <w:sz w:val="18"/>
          <w:szCs w:val="18"/>
        </w:rPr>
        <w:t>UNDP Evaluation Office, 2012</w:t>
      </w:r>
    </w:p>
  </w:footnote>
  <w:footnote w:id="8">
    <w:p w:rsidR="00982075" w:rsidRPr="007A2620" w:rsidRDefault="00982075" w:rsidP="008342FB">
      <w:pPr>
        <w:pStyle w:val="FootnoteText"/>
        <w:spacing w:line="240" w:lineRule="auto"/>
        <w:ind w:left="142" w:hanging="142"/>
        <w:rPr>
          <w:rFonts w:ascii="Arial" w:hAnsi="Arial" w:cs="Arial"/>
          <w:sz w:val="18"/>
          <w:szCs w:val="18"/>
        </w:rPr>
      </w:pPr>
      <w:r w:rsidRPr="0071774B">
        <w:rPr>
          <w:rStyle w:val="FootnoteReference"/>
          <w:rFonts w:ascii="Arial" w:hAnsi="Arial" w:cs="Arial"/>
          <w:sz w:val="18"/>
          <w:szCs w:val="18"/>
        </w:rPr>
        <w:footnoteRef/>
      </w:r>
      <w:r w:rsidRPr="0071774B">
        <w:rPr>
          <w:rFonts w:ascii="Arial" w:hAnsi="Arial" w:cs="Arial"/>
          <w:sz w:val="18"/>
          <w:szCs w:val="18"/>
        </w:rPr>
        <w:t xml:space="preserve"> In addition to a descriptive assessment, all criteria marked with an asterisk are rated. The relevant subsections</w:t>
      </w:r>
      <w:r>
        <w:rPr>
          <w:rFonts w:ascii="Arial" w:hAnsi="Arial" w:cs="Arial"/>
          <w:sz w:val="18"/>
          <w:szCs w:val="18"/>
        </w:rPr>
        <w:t xml:space="preserve"> </w:t>
      </w:r>
      <w:r w:rsidRPr="0071774B">
        <w:rPr>
          <w:rFonts w:ascii="Arial" w:hAnsi="Arial" w:cs="Arial"/>
          <w:sz w:val="18"/>
          <w:szCs w:val="18"/>
        </w:rPr>
        <w:t>are marked by an asterisk</w:t>
      </w:r>
      <w:r>
        <w:rPr>
          <w:rFonts w:ascii="Arial" w:hAnsi="Arial" w:cs="Arial"/>
          <w:sz w:val="18"/>
          <w:szCs w:val="18"/>
        </w:rPr>
        <w:t>;</w:t>
      </w:r>
      <w:r w:rsidRPr="0071774B">
        <w:rPr>
          <w:rFonts w:ascii="Arial" w:hAnsi="Arial" w:cs="Arial"/>
          <w:sz w:val="18"/>
          <w:szCs w:val="18"/>
        </w:rPr>
        <w:t xml:space="preserve"> the rating and its justification are provided immediately at the beginning of the subsection, followed by the evidence.</w:t>
      </w:r>
    </w:p>
  </w:footnote>
  <w:footnote w:id="9">
    <w:p w:rsidR="00982075" w:rsidRPr="00936B23" w:rsidRDefault="00982075" w:rsidP="009E45A3">
      <w:pPr>
        <w:pStyle w:val="FootnoteText"/>
        <w:spacing w:line="240" w:lineRule="auto"/>
        <w:ind w:left="142" w:hanging="142"/>
        <w:rPr>
          <w:lang w:val="en-US"/>
        </w:rPr>
      </w:pPr>
      <w:r w:rsidRPr="008342FB">
        <w:rPr>
          <w:rStyle w:val="FootnoteReference"/>
          <w:rFonts w:ascii="Arial" w:hAnsi="Arial" w:cs="Arial"/>
          <w:sz w:val="18"/>
          <w:szCs w:val="18"/>
        </w:rPr>
        <w:footnoteRef/>
      </w:r>
      <w:r w:rsidRPr="008342FB">
        <w:rPr>
          <w:rFonts w:ascii="Arial" w:hAnsi="Arial" w:cs="Arial"/>
          <w:sz w:val="18"/>
          <w:szCs w:val="18"/>
        </w:rPr>
        <w:t xml:space="preserve"> It is interesting to note that only 36</w:t>
      </w:r>
      <w:r>
        <w:rPr>
          <w:rFonts w:ascii="Arial" w:hAnsi="Arial" w:cs="Arial"/>
          <w:sz w:val="18"/>
          <w:szCs w:val="18"/>
        </w:rPr>
        <w:t xml:space="preserve"> (17%)</w:t>
      </w:r>
      <w:r w:rsidRPr="008342FB">
        <w:rPr>
          <w:rFonts w:ascii="Arial" w:hAnsi="Arial" w:cs="Arial"/>
          <w:sz w:val="18"/>
          <w:szCs w:val="18"/>
        </w:rPr>
        <w:t xml:space="preserve"> of 218 approved UNDP-GEF Full-Size projects were awarded grants less than US $ 2million</w:t>
      </w:r>
      <w:r>
        <w:rPr>
          <w:rFonts w:ascii="Arial" w:hAnsi="Arial" w:cs="Arial"/>
          <w:sz w:val="18"/>
          <w:szCs w:val="18"/>
        </w:rPr>
        <w:t>. In the case of China, 3 (19%) of 16 projects fall within these criteria.</w:t>
      </w:r>
    </w:p>
  </w:footnote>
  <w:footnote w:id="10">
    <w:p w:rsidR="00982075" w:rsidRPr="0024557B" w:rsidRDefault="00982075" w:rsidP="0024557B">
      <w:pPr>
        <w:pStyle w:val="FootnoteText"/>
        <w:spacing w:line="240" w:lineRule="auto"/>
        <w:ind w:left="142" w:hanging="142"/>
        <w:rPr>
          <w:rFonts w:ascii="Arial" w:hAnsi="Arial" w:cs="Arial"/>
          <w:sz w:val="18"/>
          <w:szCs w:val="18"/>
          <w:lang w:val="en-US"/>
        </w:rPr>
      </w:pPr>
      <w:r w:rsidRPr="0024557B">
        <w:rPr>
          <w:rStyle w:val="FootnoteReference"/>
          <w:rFonts w:ascii="Arial" w:hAnsi="Arial" w:cs="Arial"/>
          <w:sz w:val="18"/>
          <w:szCs w:val="18"/>
        </w:rPr>
        <w:footnoteRef/>
      </w:r>
      <w:r>
        <w:rPr>
          <w:rFonts w:ascii="Arial" w:hAnsi="Arial" w:cs="Arial"/>
          <w:sz w:val="18"/>
          <w:szCs w:val="18"/>
        </w:rPr>
        <w:t xml:space="preserve"> </w:t>
      </w:r>
      <w:r w:rsidRPr="0024557B">
        <w:rPr>
          <w:rFonts w:ascii="Arial" w:hAnsi="Arial" w:cs="Arial"/>
          <w:sz w:val="18"/>
          <w:szCs w:val="18"/>
          <w:lang w:val="en-US"/>
        </w:rPr>
        <w:t xml:space="preserve">This is </w:t>
      </w:r>
      <w:r>
        <w:rPr>
          <w:rFonts w:ascii="Arial" w:hAnsi="Arial" w:cs="Arial"/>
          <w:sz w:val="18"/>
          <w:szCs w:val="18"/>
          <w:lang w:val="en-US"/>
        </w:rPr>
        <w:t>also</w:t>
      </w:r>
      <w:r w:rsidRPr="0024557B">
        <w:rPr>
          <w:rFonts w:ascii="Arial" w:hAnsi="Arial" w:cs="Arial"/>
          <w:sz w:val="18"/>
          <w:szCs w:val="18"/>
          <w:lang w:val="en-US"/>
        </w:rPr>
        <w:t xml:space="preserve"> referred to as the Taohe Forum, the term adopted by the Project following its establishment.</w:t>
      </w:r>
    </w:p>
  </w:footnote>
  <w:footnote w:id="11">
    <w:p w:rsidR="00982075" w:rsidRPr="00863C78" w:rsidRDefault="00982075" w:rsidP="006E75F2">
      <w:pPr>
        <w:pStyle w:val="FootnoteText"/>
        <w:spacing w:line="240" w:lineRule="auto"/>
        <w:ind w:left="142" w:hanging="142"/>
        <w:rPr>
          <w:rFonts w:ascii="Arial" w:hAnsi="Arial" w:cs="Arial"/>
          <w:sz w:val="18"/>
          <w:szCs w:val="18"/>
        </w:rPr>
      </w:pPr>
      <w:r w:rsidRPr="00863C78">
        <w:rPr>
          <w:rStyle w:val="FootnoteReference"/>
          <w:rFonts w:ascii="Arial" w:hAnsi="Arial" w:cs="Arial"/>
          <w:sz w:val="18"/>
          <w:szCs w:val="18"/>
        </w:rPr>
        <w:footnoteRef/>
      </w:r>
      <w:r>
        <w:rPr>
          <w:rFonts w:ascii="Arial" w:hAnsi="Arial" w:cs="Arial"/>
          <w:sz w:val="18"/>
          <w:szCs w:val="18"/>
        </w:rPr>
        <w:tab/>
      </w:r>
      <w:r w:rsidRPr="00863C78">
        <w:rPr>
          <w:rFonts w:ascii="Arial" w:hAnsi="Arial" w:cs="Arial"/>
          <w:sz w:val="18"/>
          <w:szCs w:val="18"/>
        </w:rPr>
        <w:t>Not to be confused with the Project’s objective, which concerns sustainable financing, of which cost-effectiveness is an important aspect.</w:t>
      </w:r>
    </w:p>
  </w:footnote>
  <w:footnote w:id="12">
    <w:p w:rsidR="00982075" w:rsidRPr="00DF7B1B" w:rsidRDefault="00982075" w:rsidP="000F57FF">
      <w:pPr>
        <w:pStyle w:val="FootnoteText"/>
        <w:spacing w:line="240" w:lineRule="auto"/>
        <w:ind w:left="448" w:hanging="448"/>
        <w:rPr>
          <w:rFonts w:ascii="Arial" w:hAnsi="Arial" w:cs="Arial"/>
          <w:sz w:val="18"/>
          <w:szCs w:val="18"/>
          <w:lang w:val="en-US"/>
        </w:rPr>
      </w:pPr>
      <w:r w:rsidRPr="00DF7B1B">
        <w:rPr>
          <w:rStyle w:val="FootnoteReference"/>
          <w:rFonts w:ascii="Arial" w:hAnsi="Arial" w:cs="Arial"/>
          <w:sz w:val="18"/>
          <w:szCs w:val="18"/>
        </w:rPr>
        <w:footnoteRef/>
      </w:r>
      <w:r w:rsidRPr="00DF7B1B">
        <w:rPr>
          <w:rFonts w:ascii="Arial" w:hAnsi="Arial" w:cs="Arial"/>
          <w:sz w:val="18"/>
          <w:szCs w:val="18"/>
        </w:rPr>
        <w:t xml:space="preserve"> </w:t>
      </w:r>
      <w:r w:rsidRPr="00DF7B1B">
        <w:rPr>
          <w:rFonts w:ascii="Arial" w:hAnsi="Arial" w:cs="Arial"/>
          <w:sz w:val="18"/>
          <w:szCs w:val="18"/>
          <w:lang w:val="en-US"/>
        </w:rPr>
        <w:t>Ex</w:t>
      </w:r>
      <w:r>
        <w:rPr>
          <w:rFonts w:ascii="Arial" w:hAnsi="Arial" w:cs="Arial"/>
          <w:sz w:val="18"/>
          <w:szCs w:val="18"/>
          <w:lang w:val="en-US"/>
        </w:rPr>
        <w:t>change rate: US</w:t>
      </w:r>
      <w:r w:rsidRPr="00DF7B1B">
        <w:rPr>
          <w:rFonts w:ascii="Arial" w:hAnsi="Arial" w:cs="Arial"/>
          <w:sz w:val="18"/>
          <w:szCs w:val="18"/>
          <w:lang w:val="en-US"/>
        </w:rPr>
        <w:t>$ 1 = RMB 6.3</w:t>
      </w:r>
    </w:p>
  </w:footnote>
  <w:footnote w:id="13">
    <w:p w:rsidR="00982075" w:rsidRPr="00260ACE" w:rsidRDefault="00982075" w:rsidP="00480306">
      <w:pPr>
        <w:pStyle w:val="FootnoteText"/>
        <w:spacing w:line="240" w:lineRule="auto"/>
        <w:ind w:left="142" w:hanging="142"/>
        <w:rPr>
          <w:lang w:val="en-US"/>
        </w:rPr>
      </w:pPr>
      <w:r>
        <w:rPr>
          <w:rStyle w:val="FootnoteReference"/>
        </w:rPr>
        <w:footnoteRef/>
      </w:r>
      <w:r w:rsidRPr="00480306">
        <w:rPr>
          <w:rFonts w:ascii="Arial" w:hAnsi="Arial" w:cs="Arial"/>
          <w:sz w:val="18"/>
          <w:szCs w:val="18"/>
          <w:lang w:val="en-US"/>
        </w:rPr>
        <w:t>Very little was achieved with respect to Outputs under Outcomes 1 and 2 in 2011. Efforts focused on establishing mechanisms at Provincial level for administering the Project, establishing PSC and provincial, as well as Project Management Units within each of the 4 demonstration PAs, designing project activities and developing ToRs for consultants</w:t>
      </w:r>
      <w:r>
        <w:rPr>
          <w:rFonts w:ascii="Arial" w:hAnsi="Arial" w:cs="Arial"/>
          <w:sz w:val="18"/>
          <w:szCs w:val="18"/>
          <w:lang w:val="en-US"/>
        </w:rPr>
        <w:t xml:space="preserve"> (see </w:t>
      </w:r>
      <w:r w:rsidRPr="005F4530">
        <w:rPr>
          <w:rFonts w:ascii="Arial" w:hAnsi="Arial" w:cs="Arial"/>
          <w:b/>
          <w:sz w:val="18"/>
          <w:szCs w:val="18"/>
          <w:lang w:val="en-US"/>
        </w:rPr>
        <w:t>2011 APR</w:t>
      </w:r>
      <w:r>
        <w:rPr>
          <w:rFonts w:ascii="Arial" w:hAnsi="Arial" w:cs="Arial"/>
          <w:sz w:val="18"/>
          <w:szCs w:val="18"/>
          <w:lang w:val="en-US"/>
        </w:rPr>
        <w:t>)</w:t>
      </w:r>
      <w:r w:rsidRPr="00480306">
        <w:rPr>
          <w:rFonts w:ascii="Arial" w:hAnsi="Arial" w:cs="Arial"/>
          <w:sz w:val="18"/>
          <w:szCs w:val="18"/>
          <w:lang w:val="en-US"/>
        </w:rPr>
        <w:t xml:space="preserve">. All of this relates to the Project inception phase, which should have been completed within 3-6 months, especially </w:t>
      </w:r>
      <w:r>
        <w:rPr>
          <w:rFonts w:ascii="Arial" w:hAnsi="Arial" w:cs="Arial"/>
          <w:sz w:val="18"/>
          <w:szCs w:val="18"/>
          <w:lang w:val="en-US"/>
        </w:rPr>
        <w:t>given</w:t>
      </w:r>
      <w:r w:rsidRPr="00480306">
        <w:rPr>
          <w:rFonts w:ascii="Arial" w:hAnsi="Arial" w:cs="Arial"/>
          <w:sz w:val="18"/>
          <w:szCs w:val="18"/>
          <w:lang w:val="en-US"/>
        </w:rPr>
        <w:t xml:space="preserve"> the Project’s relatively short time frame (4 years).</w:t>
      </w:r>
    </w:p>
  </w:footnote>
  <w:footnote w:id="14">
    <w:p w:rsidR="00982075" w:rsidRPr="00260ACE" w:rsidRDefault="00982075" w:rsidP="00260ACE">
      <w:pPr>
        <w:pStyle w:val="FootnoteText"/>
        <w:spacing w:line="240" w:lineRule="auto"/>
        <w:ind w:left="142" w:hanging="142"/>
        <w:rPr>
          <w:rFonts w:ascii="Arial" w:hAnsi="Arial" w:cs="Arial"/>
          <w:sz w:val="18"/>
          <w:szCs w:val="18"/>
          <w:lang w:val="en-US"/>
        </w:rPr>
      </w:pPr>
      <w:r w:rsidRPr="00260ACE">
        <w:rPr>
          <w:rStyle w:val="FootnoteReference"/>
          <w:rFonts w:ascii="Arial" w:hAnsi="Arial" w:cs="Arial"/>
          <w:sz w:val="18"/>
          <w:szCs w:val="18"/>
        </w:rPr>
        <w:footnoteRef/>
      </w:r>
      <w:r w:rsidRPr="00260ACE">
        <w:rPr>
          <w:rFonts w:ascii="Arial" w:hAnsi="Arial" w:cs="Arial"/>
          <w:sz w:val="18"/>
          <w:szCs w:val="18"/>
          <w:lang w:val="en-US"/>
        </w:rPr>
        <w:t>These included a change in NPD, two changes in National Project Director (NPD) and a change in the Senior Biodiversity and PA Planning Specialist</w:t>
      </w:r>
      <w:r>
        <w:rPr>
          <w:rFonts w:ascii="Arial" w:hAnsi="Arial" w:cs="Arial"/>
          <w:sz w:val="18"/>
          <w:szCs w:val="18"/>
          <w:lang w:val="en-US"/>
        </w:rPr>
        <w:t xml:space="preserve"> (see </w:t>
      </w:r>
      <w:r w:rsidRPr="005F4530">
        <w:rPr>
          <w:rFonts w:ascii="Arial" w:hAnsi="Arial" w:cs="Arial"/>
          <w:b/>
          <w:sz w:val="18"/>
          <w:szCs w:val="18"/>
          <w:lang w:val="en-US"/>
        </w:rPr>
        <w:t>2012 APR</w:t>
      </w:r>
      <w:r>
        <w:rPr>
          <w:rFonts w:ascii="Arial" w:hAnsi="Arial" w:cs="Arial"/>
          <w:sz w:val="18"/>
          <w:szCs w:val="18"/>
          <w:lang w:val="en-US"/>
        </w:rPr>
        <w:t>)</w:t>
      </w:r>
      <w:r w:rsidRPr="00260ACE">
        <w:rPr>
          <w:rFonts w:ascii="Arial" w:hAnsi="Arial" w:cs="Arial"/>
          <w:sz w:val="18"/>
          <w:szCs w:val="18"/>
          <w:lang w:val="en-US"/>
        </w:rPr>
        <w:t>.</w:t>
      </w:r>
    </w:p>
  </w:footnote>
  <w:footnote w:id="15">
    <w:p w:rsidR="00982075" w:rsidRPr="009E411B" w:rsidRDefault="00982075" w:rsidP="009E411B">
      <w:pPr>
        <w:autoSpaceDE w:val="0"/>
        <w:autoSpaceDN w:val="0"/>
        <w:adjustRightInd w:val="0"/>
        <w:ind w:left="220" w:hanging="220"/>
        <w:rPr>
          <w:rFonts w:ascii="Arial" w:hAnsi="Arial"/>
          <w:sz w:val="18"/>
          <w:szCs w:val="18"/>
        </w:rPr>
      </w:pPr>
      <w:r w:rsidRPr="009E411B">
        <w:rPr>
          <w:rStyle w:val="FootnoteReference"/>
          <w:rFonts w:ascii="Arial" w:hAnsi="Arial"/>
          <w:sz w:val="18"/>
          <w:szCs w:val="18"/>
        </w:rPr>
        <w:footnoteRef/>
      </w:r>
      <w:r>
        <w:rPr>
          <w:rFonts w:ascii="Arial" w:hAnsi="Arial"/>
          <w:sz w:val="18"/>
          <w:szCs w:val="18"/>
        </w:rPr>
        <w:tab/>
      </w:r>
      <w:r w:rsidRPr="009E411B">
        <w:rPr>
          <w:rFonts w:ascii="Arial" w:eastAsia="ACaslon-Regular" w:hAnsi="Arial"/>
          <w:sz w:val="18"/>
          <w:szCs w:val="18"/>
          <w:lang w:bidi="th-TH"/>
        </w:rPr>
        <w:t>All the risk dimensions of sustainability are critical. Therefore, the overall rating for sustainability</w:t>
      </w:r>
      <w:r>
        <w:rPr>
          <w:rFonts w:ascii="Arial" w:eastAsia="ACaslon-Regular" w:hAnsi="Arial"/>
          <w:sz w:val="18"/>
          <w:szCs w:val="18"/>
          <w:lang w:bidi="th-TH"/>
        </w:rPr>
        <w:t xml:space="preserve"> </w:t>
      </w:r>
      <w:r w:rsidRPr="009E411B">
        <w:rPr>
          <w:rFonts w:ascii="Arial" w:eastAsia="ACaslon-Regular" w:hAnsi="Arial"/>
          <w:sz w:val="18"/>
          <w:szCs w:val="18"/>
          <w:lang w:bidi="th-TH"/>
        </w:rPr>
        <w:t>should not be higher than the lowest rated dimension</w:t>
      </w:r>
      <w:r>
        <w:rPr>
          <w:rFonts w:ascii="Arial" w:eastAsia="ACaslon-Regular" w:hAnsi="Arial"/>
          <w:sz w:val="18"/>
          <w:szCs w:val="18"/>
          <w:lang w:bidi="th-TH"/>
        </w:rPr>
        <w:t xml:space="preserve"> (2012 </w:t>
      </w:r>
      <w:r w:rsidRPr="008E4F01">
        <w:rPr>
          <w:rFonts w:ascii="Arial" w:hAnsi="Arial" w:cs="Myriad-Roman"/>
          <w:i/>
          <w:iCs/>
          <w:sz w:val="18"/>
          <w:szCs w:val="18"/>
          <w:lang w:bidi="th-TH"/>
        </w:rPr>
        <w:t>UNDP Guidance for Terminal Evaluation</w:t>
      </w:r>
      <w:r>
        <w:rPr>
          <w:rFonts w:ascii="Arial" w:hAnsi="Arial" w:cs="Myriad-Roman"/>
          <w:i/>
          <w:iCs/>
          <w:sz w:val="18"/>
          <w:szCs w:val="18"/>
          <w:lang w:bidi="th-TH"/>
        </w:rPr>
        <w:t xml:space="preserve"> of</w:t>
      </w:r>
      <w:r w:rsidRPr="008E4F01">
        <w:rPr>
          <w:rFonts w:ascii="Arial" w:hAnsi="Arial" w:cs="Myriad-Roman"/>
          <w:i/>
          <w:iCs/>
          <w:sz w:val="18"/>
          <w:szCs w:val="18"/>
          <w:lang w:bidi="th-TH"/>
        </w:rPr>
        <w:t xml:space="preserve"> GE</w:t>
      </w:r>
      <w:r>
        <w:rPr>
          <w:rFonts w:ascii="Arial" w:hAnsi="Arial" w:cs="Myriad-Roman"/>
          <w:i/>
          <w:iCs/>
          <w:sz w:val="18"/>
          <w:szCs w:val="18"/>
          <w:lang w:bidi="th-TH"/>
        </w:rPr>
        <w:t>F-funded and UNDP-implemented Projects</w:t>
      </w:r>
      <w:r>
        <w:rPr>
          <w:rFonts w:ascii="Arial" w:hAnsi="Arial" w:cs="Myriad-Roman"/>
          <w:sz w:val="18"/>
          <w:szCs w:val="18"/>
          <w:lang w:bidi="th-TH"/>
        </w:rPr>
        <w:t>).</w:t>
      </w:r>
    </w:p>
  </w:footnote>
  <w:footnote w:id="16">
    <w:p w:rsidR="00982075" w:rsidRPr="00317241" w:rsidRDefault="00982075" w:rsidP="00D10FAB">
      <w:pPr>
        <w:pStyle w:val="FootnoteText"/>
        <w:spacing w:line="240" w:lineRule="auto"/>
        <w:ind w:left="220" w:hanging="220"/>
        <w:rPr>
          <w:rFonts w:ascii="Arial" w:hAnsi="Arial"/>
          <w:sz w:val="18"/>
          <w:szCs w:val="18"/>
        </w:rPr>
      </w:pPr>
      <w:r w:rsidRPr="00317241">
        <w:rPr>
          <w:rStyle w:val="FootnoteReference"/>
          <w:rFonts w:ascii="Arial" w:hAnsi="Arial"/>
          <w:sz w:val="18"/>
          <w:szCs w:val="18"/>
        </w:rPr>
        <w:footnoteRef/>
      </w:r>
      <w:r w:rsidRPr="00317241">
        <w:rPr>
          <w:rFonts w:ascii="Arial" w:hAnsi="Arial"/>
          <w:sz w:val="18"/>
          <w:szCs w:val="18"/>
        </w:rPr>
        <w:t xml:space="preserve"> </w:t>
      </w:r>
      <w:r w:rsidRPr="00317241">
        <w:rPr>
          <w:rFonts w:ascii="Arial" w:hAnsi="Arial" w:cs="Myriad-Roman"/>
          <w:sz w:val="18"/>
          <w:szCs w:val="18"/>
          <w:lang w:bidi="th-TH"/>
        </w:rPr>
        <w:t xml:space="preserve">Project impacts are defined in the </w:t>
      </w:r>
      <w:r w:rsidRPr="008E4F01">
        <w:rPr>
          <w:rFonts w:ascii="Arial" w:hAnsi="Arial" w:cs="Myriad-Roman"/>
          <w:i/>
          <w:iCs/>
          <w:sz w:val="18"/>
          <w:szCs w:val="18"/>
          <w:lang w:bidi="th-TH"/>
        </w:rPr>
        <w:t>2012 UNDP Guidance for Terminal Evaluation</w:t>
      </w:r>
      <w:r>
        <w:rPr>
          <w:rFonts w:ascii="Arial" w:hAnsi="Arial" w:cs="Myriad-Roman"/>
          <w:i/>
          <w:iCs/>
          <w:sz w:val="18"/>
          <w:szCs w:val="18"/>
          <w:lang w:bidi="th-TH"/>
        </w:rPr>
        <w:t xml:space="preserve"> of</w:t>
      </w:r>
      <w:r w:rsidRPr="008E4F01">
        <w:rPr>
          <w:rFonts w:ascii="Arial" w:hAnsi="Arial" w:cs="Myriad-Roman"/>
          <w:i/>
          <w:iCs/>
          <w:sz w:val="18"/>
          <w:szCs w:val="18"/>
          <w:lang w:bidi="th-TH"/>
        </w:rPr>
        <w:t xml:space="preserve"> GE</w:t>
      </w:r>
      <w:r>
        <w:rPr>
          <w:rFonts w:ascii="Arial" w:hAnsi="Arial" w:cs="Myriad-Roman"/>
          <w:i/>
          <w:iCs/>
          <w:sz w:val="18"/>
          <w:szCs w:val="18"/>
          <w:lang w:bidi="th-TH"/>
        </w:rPr>
        <w:t>F-funded and UNDP-implemented Projects</w:t>
      </w:r>
      <w:r w:rsidRPr="00317241">
        <w:rPr>
          <w:rFonts w:ascii="Arial" w:hAnsi="Arial" w:cs="Myriad-Roman"/>
          <w:sz w:val="18"/>
          <w:szCs w:val="18"/>
          <w:lang w:bidi="th-TH"/>
        </w:rPr>
        <w:t xml:space="preserve"> as: Actual or anticipated, positive or negative changes in global environmental benefit, as verified by environmental stress and/or status change, and also taking into account sustainable development impacts, including changed livelihoods.</w:t>
      </w:r>
    </w:p>
  </w:footnote>
  <w:footnote w:id="17">
    <w:p w:rsidR="00982075" w:rsidRPr="00A77842" w:rsidRDefault="00982075" w:rsidP="00A77842">
      <w:pPr>
        <w:pStyle w:val="FootnoteText"/>
        <w:spacing w:line="240" w:lineRule="auto"/>
        <w:ind w:left="142" w:hanging="142"/>
        <w:rPr>
          <w:rFonts w:ascii="Arial" w:hAnsi="Arial" w:cs="Arial"/>
          <w:sz w:val="18"/>
          <w:szCs w:val="18"/>
          <w:lang w:val="en-US"/>
        </w:rPr>
      </w:pPr>
      <w:r w:rsidRPr="00A77842">
        <w:rPr>
          <w:rStyle w:val="FootnoteReference"/>
          <w:rFonts w:ascii="Arial" w:hAnsi="Arial" w:cs="Arial"/>
          <w:sz w:val="18"/>
          <w:szCs w:val="18"/>
        </w:rPr>
        <w:footnoteRef/>
      </w:r>
      <w:r w:rsidRPr="00A77842">
        <w:rPr>
          <w:rFonts w:ascii="Arial" w:hAnsi="Arial" w:cs="Arial"/>
          <w:sz w:val="18"/>
          <w:szCs w:val="18"/>
          <w:lang w:val="en-US"/>
        </w:rPr>
        <w:t xml:space="preserve">Output 1.1 </w:t>
      </w:r>
      <w:r>
        <w:rPr>
          <w:rFonts w:ascii="Arial" w:hAnsi="Arial" w:cs="Arial"/>
          <w:sz w:val="18"/>
          <w:szCs w:val="18"/>
          <w:lang w:val="en-US"/>
        </w:rPr>
        <w:t>to</w:t>
      </w:r>
      <w:r w:rsidRPr="00A77842">
        <w:rPr>
          <w:rFonts w:ascii="Arial" w:hAnsi="Arial" w:cs="Arial"/>
          <w:sz w:val="18"/>
          <w:szCs w:val="18"/>
          <w:lang w:val="en-US"/>
        </w:rPr>
        <w:t xml:space="preserve"> be </w:t>
      </w:r>
      <w:r>
        <w:rPr>
          <w:rFonts w:ascii="Arial" w:hAnsi="Arial" w:cs="Arial"/>
          <w:sz w:val="18"/>
          <w:szCs w:val="18"/>
          <w:lang w:val="en-US"/>
        </w:rPr>
        <w:t>changed</w:t>
      </w:r>
      <w:r w:rsidRPr="00A77842">
        <w:rPr>
          <w:rFonts w:ascii="Arial" w:hAnsi="Arial" w:cs="Arial"/>
          <w:sz w:val="18"/>
          <w:szCs w:val="18"/>
          <w:lang w:val="en-US"/>
        </w:rPr>
        <w:t xml:space="preserve"> from “… Provincial Government” to “… Provincial Forestry Department”</w:t>
      </w:r>
      <w:r>
        <w:rPr>
          <w:rFonts w:ascii="Arial" w:hAnsi="Arial" w:cs="Arial"/>
          <w:sz w:val="18"/>
          <w:szCs w:val="18"/>
          <w:lang w:val="en-US"/>
        </w:rPr>
        <w:t xml:space="preserve"> (Annex 9).</w:t>
      </w:r>
    </w:p>
  </w:footnote>
  <w:footnote w:id="18">
    <w:p w:rsidR="00982075" w:rsidRPr="00C775CF" w:rsidRDefault="00982075" w:rsidP="003259D7">
      <w:pPr>
        <w:tabs>
          <w:tab w:val="left" w:pos="0"/>
        </w:tabs>
        <w:ind w:left="142" w:right="204" w:hanging="142"/>
        <w:jc w:val="both"/>
        <w:rPr>
          <w:rFonts w:ascii="Arial" w:hAnsi="Arial" w:cs="Arial"/>
          <w:spacing w:val="-2"/>
          <w:sz w:val="18"/>
          <w:szCs w:val="18"/>
        </w:rPr>
      </w:pPr>
      <w:r w:rsidRPr="00C775CF">
        <w:rPr>
          <w:rStyle w:val="FootnoteReference"/>
          <w:rFonts w:ascii="Arial" w:hAnsi="Arial" w:cs="Arial"/>
          <w:sz w:val="18"/>
          <w:szCs w:val="18"/>
        </w:rPr>
        <w:footnoteRef/>
      </w:r>
      <w:r w:rsidRPr="00C775CF">
        <w:rPr>
          <w:rFonts w:ascii="Arial" w:hAnsi="Arial" w:cs="Arial"/>
          <w:sz w:val="18"/>
          <w:szCs w:val="18"/>
          <w:lang w:val="en-US"/>
        </w:rPr>
        <w:t>This is known as ‘gradsect’ sampling, further details of which can be found in</w:t>
      </w:r>
      <w:r>
        <w:rPr>
          <w:rFonts w:ascii="Arial" w:hAnsi="Arial" w:cs="Arial"/>
          <w:sz w:val="18"/>
          <w:szCs w:val="18"/>
          <w:lang w:val="en-US"/>
        </w:rPr>
        <w:t>:</w:t>
      </w:r>
      <w:r w:rsidRPr="00C775CF">
        <w:rPr>
          <w:rFonts w:ascii="Arial" w:hAnsi="Arial" w:cs="Arial"/>
          <w:sz w:val="18"/>
          <w:szCs w:val="18"/>
          <w:lang w:val="en-US"/>
        </w:rPr>
        <w:t xml:space="preserve"> </w:t>
      </w:r>
      <w:r w:rsidRPr="00C775CF">
        <w:rPr>
          <w:rFonts w:ascii="Arial" w:hAnsi="Arial" w:cs="Arial"/>
          <w:sz w:val="18"/>
          <w:szCs w:val="18"/>
          <w:lang w:bidi="th-TH"/>
        </w:rPr>
        <w:t>Green M.J.B., How, R.,</w:t>
      </w:r>
      <w:r w:rsidRPr="00C775CF">
        <w:rPr>
          <w:rFonts w:ascii="Arial" w:hAnsi="Arial" w:cs="Arial"/>
          <w:sz w:val="18"/>
          <w:szCs w:val="18"/>
        </w:rPr>
        <w:t xml:space="preserve"> Padmalal,</w:t>
      </w:r>
      <w:r w:rsidRPr="00C775CF">
        <w:rPr>
          <w:rFonts w:ascii="Arial" w:hAnsi="Arial" w:cs="Arial"/>
          <w:sz w:val="18"/>
          <w:szCs w:val="18"/>
          <w:lang w:bidi="th-TH"/>
        </w:rPr>
        <w:t xml:space="preserve"> </w:t>
      </w:r>
      <w:r w:rsidRPr="00C775CF">
        <w:rPr>
          <w:rFonts w:ascii="Arial" w:hAnsi="Arial" w:cs="Arial"/>
          <w:sz w:val="18"/>
          <w:szCs w:val="18"/>
        </w:rPr>
        <w:t xml:space="preserve">U.K.G.K. </w:t>
      </w:r>
      <w:r w:rsidRPr="00C775CF">
        <w:rPr>
          <w:rFonts w:ascii="Arial" w:hAnsi="Arial" w:cs="Arial"/>
          <w:sz w:val="18"/>
          <w:szCs w:val="18"/>
          <w:lang w:bidi="th-TH"/>
        </w:rPr>
        <w:t xml:space="preserve">and S.R.B Dissanayake (2009). </w:t>
      </w:r>
      <w:r w:rsidRPr="00C775CF">
        <w:rPr>
          <w:rFonts w:ascii="Arial" w:hAnsi="Arial" w:cs="Arial"/>
          <w:bCs/>
          <w:sz w:val="18"/>
          <w:szCs w:val="18"/>
          <w:lang w:bidi="th-TH"/>
        </w:rPr>
        <w:t>The importance of monitoring biological diversity and its application in Sri Lanka.</w:t>
      </w:r>
      <w:r w:rsidRPr="00C775CF">
        <w:rPr>
          <w:rFonts w:ascii="Arial" w:hAnsi="Arial" w:cs="Arial"/>
          <w:sz w:val="18"/>
          <w:szCs w:val="18"/>
          <w:lang w:bidi="th-TH"/>
        </w:rPr>
        <w:t xml:space="preserve"> </w:t>
      </w:r>
      <w:r w:rsidRPr="00C775CF">
        <w:rPr>
          <w:rFonts w:ascii="Arial" w:hAnsi="Arial" w:cs="Arial"/>
          <w:i/>
          <w:iCs/>
          <w:sz w:val="18"/>
          <w:szCs w:val="18"/>
          <w:lang w:bidi="th-TH"/>
        </w:rPr>
        <w:t xml:space="preserve">Tropical Ecology, Special Issue </w:t>
      </w:r>
      <w:r w:rsidRPr="00C775CF">
        <w:rPr>
          <w:rFonts w:ascii="Arial" w:hAnsi="Arial" w:cs="Arial"/>
          <w:sz w:val="18"/>
          <w:szCs w:val="18"/>
          <w:lang w:bidi="th-TH"/>
        </w:rPr>
        <w:t>50(1): 41-56.</w:t>
      </w:r>
    </w:p>
    <w:p w:rsidR="00982075" w:rsidRPr="00C775CF" w:rsidRDefault="00982075">
      <w:pPr>
        <w:pStyle w:val="FootnoteText"/>
        <w:rPr>
          <w:lang w:val="en-US"/>
        </w:rPr>
      </w:pPr>
    </w:p>
  </w:footnote>
  <w:footnote w:id="19">
    <w:p w:rsidR="00982075" w:rsidRPr="008B0F43" w:rsidRDefault="00982075" w:rsidP="008B0F43">
      <w:pPr>
        <w:pStyle w:val="FootnoteText"/>
        <w:ind w:left="0" w:firstLine="0"/>
        <w:rPr>
          <w:rFonts w:ascii="Arial" w:hAnsi="Arial" w:cs="Arial"/>
          <w:sz w:val="18"/>
          <w:szCs w:val="18"/>
          <w:lang w:val="en-US"/>
        </w:rPr>
      </w:pPr>
      <w:r w:rsidRPr="008B0F43">
        <w:rPr>
          <w:rStyle w:val="FootnoteReference"/>
          <w:rFonts w:ascii="Arial" w:hAnsi="Arial" w:cs="Arial"/>
          <w:sz w:val="18"/>
          <w:szCs w:val="18"/>
        </w:rPr>
        <w:footnoteRef/>
      </w:r>
      <w:r w:rsidRPr="008B0F43">
        <w:rPr>
          <w:rFonts w:ascii="Arial" w:hAnsi="Arial" w:cs="Arial"/>
          <w:sz w:val="18"/>
          <w:szCs w:val="18"/>
        </w:rPr>
        <w:t xml:space="preserve"> </w:t>
      </w:r>
      <w:hyperlink r:id="rId2" w:history="1">
        <w:r w:rsidRPr="008B0F43">
          <w:rPr>
            <w:rStyle w:val="Hyperlink"/>
            <w:rFonts w:ascii="Arial" w:eastAsia="MS Mincho" w:hAnsi="Arial" w:cs="Arial"/>
            <w:sz w:val="18"/>
            <w:szCs w:val="18"/>
          </w:rPr>
          <w:t>http://www.gsgeftaohe.com</w:t>
        </w:r>
      </w:hyperlink>
    </w:p>
  </w:footnote>
  <w:footnote w:id="20">
    <w:p w:rsidR="00982075" w:rsidRPr="00C12B96" w:rsidRDefault="00982075" w:rsidP="00C12B96">
      <w:pPr>
        <w:pStyle w:val="FootnoteText"/>
        <w:spacing w:line="240" w:lineRule="auto"/>
        <w:ind w:left="448" w:hanging="448"/>
        <w:rPr>
          <w:rFonts w:ascii="Arial" w:hAnsi="Arial" w:cs="Arial"/>
          <w:sz w:val="18"/>
          <w:szCs w:val="18"/>
          <w:lang w:val="en-US"/>
        </w:rPr>
      </w:pPr>
      <w:r w:rsidRPr="00C12B96">
        <w:rPr>
          <w:rStyle w:val="FootnoteReference"/>
          <w:rFonts w:ascii="Arial" w:hAnsi="Arial" w:cs="Arial"/>
          <w:sz w:val="18"/>
          <w:szCs w:val="18"/>
        </w:rPr>
        <w:footnoteRef/>
      </w:r>
      <w:r w:rsidRPr="00C12B96">
        <w:rPr>
          <w:rFonts w:ascii="Arial" w:hAnsi="Arial" w:cs="Arial"/>
          <w:sz w:val="18"/>
          <w:szCs w:val="18"/>
        </w:rPr>
        <w:t xml:space="preserve"> </w:t>
      </w:r>
      <w:r w:rsidRPr="00C12B96">
        <w:rPr>
          <w:rFonts w:ascii="Arial" w:hAnsi="Arial" w:cs="Arial"/>
          <w:sz w:val="18"/>
          <w:szCs w:val="18"/>
          <w:lang w:val="en-US"/>
        </w:rPr>
        <w:t>Details can be found in the note on page 90 of the Project Document (hard copy version)</w:t>
      </w:r>
      <w:r>
        <w:rPr>
          <w:rFonts w:ascii="Arial" w:hAnsi="Arial" w:cs="Arial"/>
          <w:sz w:val="18"/>
          <w:szCs w:val="18"/>
          <w:lang w:val="en-US"/>
        </w:rPr>
        <w:t>.</w:t>
      </w:r>
    </w:p>
  </w:footnote>
  <w:footnote w:id="21">
    <w:p w:rsidR="00982075" w:rsidRPr="00290969" w:rsidRDefault="00982075" w:rsidP="00EC3E37">
      <w:pPr>
        <w:pStyle w:val="FootnoteText"/>
        <w:spacing w:line="240" w:lineRule="auto"/>
        <w:ind w:left="448" w:hanging="448"/>
        <w:rPr>
          <w:rFonts w:ascii="Arial" w:hAnsi="Arial" w:cs="Arial"/>
          <w:sz w:val="18"/>
          <w:szCs w:val="18"/>
        </w:rPr>
      </w:pPr>
      <w:r w:rsidRPr="00290969">
        <w:rPr>
          <w:rStyle w:val="FootnoteReference"/>
          <w:rFonts w:ascii="Arial" w:hAnsi="Arial" w:cs="Arial"/>
          <w:sz w:val="18"/>
          <w:szCs w:val="18"/>
        </w:rPr>
        <w:footnoteRef/>
      </w:r>
      <w:r w:rsidRPr="00290969">
        <w:rPr>
          <w:rFonts w:ascii="Arial" w:hAnsi="Arial" w:cs="Arial"/>
          <w:sz w:val="18"/>
          <w:szCs w:val="18"/>
        </w:rPr>
        <w:t xml:space="preserve"> www.unevaluation.org/unegcodeofconduct</w:t>
      </w:r>
    </w:p>
    <w:p w:rsidR="00982075" w:rsidRDefault="00982075" w:rsidP="00EC3E37">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075" w:rsidRDefault="00982075" w:rsidP="00B32AE9">
    <w:pPr>
      <w:pStyle w:val="Header"/>
      <w:tabs>
        <w:tab w:val="clear" w:pos="4320"/>
        <w:tab w:val="clear" w:pos="8640"/>
        <w:tab w:val="center" w:pos="4510"/>
        <w:tab w:val="right" w:pos="9020"/>
      </w:tabs>
    </w:pPr>
    <w:r>
      <w:rPr>
        <w:rFonts w:ascii="Calibri" w:hAnsi="Calibri"/>
        <w:b/>
        <w:caps/>
        <w:noProof/>
        <w:szCs w:val="22"/>
        <w:lang w:eastAsia="zh-CN"/>
      </w:rPr>
      <w:drawing>
        <wp:inline distT="0" distB="0" distL="0" distR="0">
          <wp:extent cx="1046480" cy="1127760"/>
          <wp:effectExtent l="0" t="0" r="0" b="0"/>
          <wp:docPr id="2" name="Picture 8" descr="GEF-newlogo-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F-newlogo-short"/>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46480" cy="1127760"/>
                  </a:xfrm>
                  <a:prstGeom prst="rect">
                    <a:avLst/>
                  </a:prstGeom>
                  <a:noFill/>
                  <a:ln>
                    <a:noFill/>
                  </a:ln>
                </pic:spPr>
              </pic:pic>
            </a:graphicData>
          </a:graphic>
        </wp:inline>
      </w:drawing>
    </w:r>
    <w:r>
      <w:rPr>
        <w:rFonts w:ascii="Arial" w:hAnsi="Arial" w:cs="Arial"/>
        <w:b/>
        <w:bCs/>
        <w:noProof/>
        <w:sz w:val="21"/>
        <w:szCs w:val="21"/>
        <w:lang w:eastAsia="zh-CN"/>
      </w:rPr>
      <w:drawing>
        <wp:anchor distT="0" distB="0" distL="114300" distR="114300" simplePos="0" relativeHeight="251657728" behindDoc="0" locked="0" layoutInCell="1" allowOverlap="1">
          <wp:simplePos x="0" y="0"/>
          <wp:positionH relativeFrom="column">
            <wp:posOffset>5238750</wp:posOffset>
          </wp:positionH>
          <wp:positionV relativeFrom="paragraph">
            <wp:posOffset>-6985</wp:posOffset>
          </wp:positionV>
          <wp:extent cx="565150" cy="1143000"/>
          <wp:effectExtent l="0" t="0" r="0" b="0"/>
          <wp:wrapNone/>
          <wp:docPr id="1" name="Picture 6" descr="bpcundp2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pcundp20mm"/>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5150" cy="1143000"/>
                  </a:xfrm>
                  <a:prstGeom prst="rect">
                    <a:avLst/>
                  </a:prstGeom>
                  <a:noFill/>
                  <a:ln>
                    <a:noFill/>
                  </a:ln>
                </pic:spPr>
              </pic:pic>
            </a:graphicData>
          </a:graphic>
        </wp:anchor>
      </w:drawing>
    </w:r>
    <w:r>
      <w:rPr>
        <w:rFonts w:ascii="Arial" w:hAnsi="Arial" w:cs="Arial"/>
        <w:b/>
        <w:bCs/>
        <w:sz w:val="21"/>
        <w:szCs w:val="21"/>
      </w:rPr>
      <w:tab/>
    </w:r>
    <w:r>
      <w:rPr>
        <w:rFonts w:hint="eastAsia"/>
        <w:noProof/>
        <w:lang w:eastAsia="zh-CN"/>
      </w:rPr>
      <w:drawing>
        <wp:inline distT="0" distB="0" distL="0" distR="0">
          <wp:extent cx="1049020" cy="1049020"/>
          <wp:effectExtent l="0" t="0" r="0" b="0"/>
          <wp:docPr id="4" name="Picture 2" descr="甘肃洮河项目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甘肃洮河项目标志"/>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49020" cy="1049020"/>
                  </a:xfrm>
                  <a:prstGeom prst="rect">
                    <a:avLst/>
                  </a:prstGeom>
                  <a:noFill/>
                  <a:ln>
                    <a:noFill/>
                  </a:ln>
                </pic:spPr>
              </pic:pic>
            </a:graphicData>
          </a:graphic>
        </wp:inline>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075" w:rsidRPr="001B671E" w:rsidRDefault="00982075" w:rsidP="00E50080">
    <w:pPr>
      <w:pStyle w:val="Header"/>
      <w:tabs>
        <w:tab w:val="clear" w:pos="8640"/>
        <w:tab w:val="right" w:pos="13970"/>
      </w:tabs>
      <w:rPr>
        <w:rFonts w:ascii="Arial Narrow" w:hAnsi="Arial Narrow" w:cs="Arial"/>
        <w:sz w:val="16"/>
        <w:szCs w:val="16"/>
      </w:rPr>
    </w:pPr>
    <w:r>
      <w:rPr>
        <w:rFonts w:ascii="Arial Narrow" w:hAnsi="Arial Narrow"/>
        <w:sz w:val="16"/>
        <w:szCs w:val="16"/>
        <w:lang w:bidi="th-TH"/>
      </w:rPr>
      <w:t>Strengthening globally important biodiversity conservation through protected area strengthening in Gansu Province: Mid-Term Review</w:t>
    </w:r>
    <w:r>
      <w:rPr>
        <w:rFonts w:ascii="Arial Narrow" w:hAnsi="Arial Narrow" w:cs="Arial"/>
        <w:sz w:val="16"/>
        <w:szCs w:val="16"/>
      </w:rPr>
      <w:tab/>
    </w:r>
    <w:r>
      <w:rPr>
        <w:rFonts w:ascii="Arial Narrow" w:hAnsi="Arial Narrow" w:cs="Arial"/>
        <w:b/>
        <w:sz w:val="21"/>
        <w:szCs w:val="21"/>
      </w:rPr>
      <w:t>ANNEX 6</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075" w:rsidRPr="001B671E" w:rsidRDefault="00982075" w:rsidP="00C9352A">
    <w:pPr>
      <w:pStyle w:val="Header"/>
      <w:tabs>
        <w:tab w:val="clear" w:pos="8640"/>
        <w:tab w:val="left" w:pos="8222"/>
        <w:tab w:val="right" w:pos="13970"/>
      </w:tabs>
      <w:rPr>
        <w:rFonts w:ascii="Arial Narrow" w:hAnsi="Arial Narrow" w:cs="Arial"/>
        <w:sz w:val="16"/>
        <w:szCs w:val="16"/>
      </w:rPr>
    </w:pPr>
    <w:r>
      <w:rPr>
        <w:rFonts w:ascii="Arial Narrow" w:hAnsi="Arial Narrow"/>
        <w:sz w:val="16"/>
        <w:szCs w:val="16"/>
        <w:lang w:bidi="th-TH"/>
      </w:rPr>
      <w:t>Strengthening globally important biodiversity conservation through protected area strengthening in Gansu Province: Mid-Term Review</w:t>
    </w:r>
    <w:r>
      <w:rPr>
        <w:rFonts w:ascii="Arial Narrow" w:hAnsi="Arial Narrow"/>
        <w:sz w:val="16"/>
        <w:szCs w:val="16"/>
        <w:lang w:bidi="th-TH"/>
      </w:rPr>
      <w:tab/>
    </w:r>
    <w:r>
      <w:rPr>
        <w:rFonts w:ascii="Arial Narrow" w:hAnsi="Arial Narrow" w:cs="Arial"/>
        <w:b/>
        <w:sz w:val="21"/>
        <w:szCs w:val="21"/>
      </w:rPr>
      <w:t>ANNEX 7</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075" w:rsidRPr="004078B1" w:rsidRDefault="00982075" w:rsidP="005A64D6">
    <w:pPr>
      <w:pStyle w:val="Header"/>
      <w:tabs>
        <w:tab w:val="clear" w:pos="8640"/>
        <w:tab w:val="right" w:pos="13970"/>
      </w:tabs>
      <w:rPr>
        <w:rFonts w:ascii="Arial Narrow" w:hAnsi="Arial Narrow" w:cs="Arial"/>
        <w:sz w:val="21"/>
        <w:szCs w:val="21"/>
      </w:rPr>
    </w:pPr>
    <w:r>
      <w:rPr>
        <w:rFonts w:ascii="Arial Narrow" w:hAnsi="Arial Narrow"/>
        <w:sz w:val="16"/>
        <w:szCs w:val="16"/>
        <w:lang w:bidi="th-TH"/>
      </w:rPr>
      <w:t>Strengthening globally important biodiversity conservation through protected area strengthening in Gansu Province: Mid-Term Review</w:t>
    </w:r>
    <w:r>
      <w:rPr>
        <w:rFonts w:ascii="Arial Narrow" w:hAnsi="Arial Narrow" w:cs="Arial"/>
        <w:sz w:val="16"/>
        <w:szCs w:val="16"/>
      </w:rPr>
      <w:tab/>
    </w:r>
    <w:r w:rsidRPr="004078B1">
      <w:rPr>
        <w:rFonts w:ascii="Arial Narrow" w:hAnsi="Arial Narrow" w:cs="Arial"/>
        <w:b/>
        <w:sz w:val="21"/>
        <w:szCs w:val="21"/>
      </w:rPr>
      <w:t xml:space="preserve">ANNEX </w:t>
    </w:r>
    <w:r>
      <w:rPr>
        <w:rFonts w:ascii="Arial Narrow" w:hAnsi="Arial Narrow" w:cs="Arial"/>
        <w:b/>
        <w:sz w:val="21"/>
        <w:szCs w:val="21"/>
      </w:rPr>
      <w:t>8</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075" w:rsidRPr="001B671E" w:rsidRDefault="00982075" w:rsidP="005A64D6">
    <w:pPr>
      <w:pStyle w:val="Header"/>
      <w:tabs>
        <w:tab w:val="clear" w:pos="8640"/>
        <w:tab w:val="right" w:pos="13970"/>
      </w:tabs>
      <w:rPr>
        <w:rFonts w:ascii="Arial Narrow" w:hAnsi="Arial Narrow" w:cs="Arial"/>
        <w:sz w:val="16"/>
        <w:szCs w:val="16"/>
      </w:rPr>
    </w:pPr>
    <w:r>
      <w:rPr>
        <w:rFonts w:ascii="Arial Narrow" w:hAnsi="Arial Narrow"/>
        <w:sz w:val="16"/>
        <w:szCs w:val="16"/>
        <w:lang w:bidi="th-TH"/>
      </w:rPr>
      <w:t>Strengthening globally important biodiversity conservation through protected area strengthening in Gansu Province: Mid-Term Review</w:t>
    </w:r>
    <w:r>
      <w:rPr>
        <w:rFonts w:ascii="Arial Narrow" w:hAnsi="Arial Narrow" w:cs="Arial"/>
        <w:sz w:val="16"/>
        <w:szCs w:val="16"/>
      </w:rPr>
      <w:tab/>
    </w:r>
    <w:r w:rsidRPr="00803897">
      <w:rPr>
        <w:rFonts w:ascii="Arial Narrow" w:hAnsi="Arial Narrow" w:cs="Arial"/>
        <w:b/>
        <w:sz w:val="21"/>
        <w:szCs w:val="21"/>
      </w:rPr>
      <w:t xml:space="preserve">ANNEX </w:t>
    </w:r>
    <w:r>
      <w:rPr>
        <w:rFonts w:ascii="Arial Narrow" w:hAnsi="Arial Narrow" w:cs="Arial"/>
        <w:b/>
        <w:sz w:val="21"/>
        <w:szCs w:val="21"/>
      </w:rPr>
      <w:t>9</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075" w:rsidRPr="000F560F" w:rsidRDefault="00982075" w:rsidP="000F560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075" w:rsidRPr="00E53973" w:rsidRDefault="00982075" w:rsidP="006C4DEA">
    <w:pPr>
      <w:pStyle w:val="Header"/>
      <w:tabs>
        <w:tab w:val="clear" w:pos="8640"/>
        <w:tab w:val="right" w:pos="9020"/>
      </w:tabs>
      <w:ind w:right="50"/>
      <w:jc w:val="right"/>
      <w:rPr>
        <w:rFonts w:ascii="Arial Narrow" w:hAnsi="Arial Narrow"/>
        <w:sz w:val="16"/>
        <w:szCs w:val="16"/>
      </w:rPr>
    </w:pPr>
    <w:r w:rsidRPr="00794AD6">
      <w:rPr>
        <w:rFonts w:ascii="Arial Narrow" w:hAnsi="Arial Narrow" w:cs="Arial"/>
        <w:b/>
        <w:sz w:val="16"/>
        <w:szCs w:val="16"/>
      </w:rPr>
      <w:tab/>
    </w:r>
    <w:r>
      <w:rPr>
        <w:rFonts w:ascii="Arial Narrow" w:hAnsi="Arial Narrow"/>
        <w:sz w:val="16"/>
        <w:szCs w:val="16"/>
        <w:lang w:bidi="th-TH"/>
      </w:rPr>
      <w:t>Strengthening globally important biodiversity conservation through protected area strengthening in Gansu Province: Mid-Term Review</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075" w:rsidRDefault="00982075" w:rsidP="006C4DEA">
    <w:pPr>
      <w:pStyle w:val="Header"/>
      <w:tabs>
        <w:tab w:val="clear" w:pos="4320"/>
        <w:tab w:val="clear" w:pos="8640"/>
        <w:tab w:val="center" w:pos="0"/>
        <w:tab w:val="right" w:pos="9020"/>
      </w:tabs>
      <w:ind w:right="50"/>
    </w:pPr>
    <w:bookmarkStart w:id="24" w:name="OLE_LINK13"/>
    <w:bookmarkStart w:id="25" w:name="OLE_LINK14"/>
    <w:bookmarkStart w:id="26" w:name="_Hlk318830101"/>
    <w:r>
      <w:rPr>
        <w:rFonts w:ascii="Arial Narrow" w:hAnsi="Arial Narrow" w:cs="Arial"/>
        <w:b/>
        <w:sz w:val="16"/>
        <w:szCs w:val="16"/>
      </w:rPr>
      <w:tab/>
    </w:r>
    <w:r>
      <w:rPr>
        <w:rFonts w:ascii="Arial Narrow" w:hAnsi="Arial Narrow"/>
        <w:sz w:val="16"/>
        <w:szCs w:val="16"/>
        <w:lang w:bidi="th-TH"/>
      </w:rPr>
      <w:t>Strengthening globally important biodiversity conservation through protected area strengthening in Gansu Province: Mid-Term Review</w:t>
    </w:r>
    <w:bookmarkEnd w:id="24"/>
    <w:bookmarkEnd w:id="25"/>
    <w:bookmarkEnd w:id="26"/>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075" w:rsidRPr="001B671E" w:rsidRDefault="00982075" w:rsidP="001B671E">
    <w:pPr>
      <w:pStyle w:val="Header"/>
      <w:tabs>
        <w:tab w:val="clear" w:pos="8640"/>
        <w:tab w:val="right" w:pos="9020"/>
      </w:tabs>
      <w:rPr>
        <w:rFonts w:ascii="Arial Narrow" w:hAnsi="Arial Narrow" w:cs="Arial"/>
        <w:sz w:val="16"/>
        <w:szCs w:val="16"/>
      </w:rPr>
    </w:pPr>
    <w:r>
      <w:rPr>
        <w:rFonts w:ascii="Arial Narrow" w:hAnsi="Arial Narrow"/>
        <w:sz w:val="16"/>
        <w:szCs w:val="16"/>
        <w:lang w:bidi="th-TH"/>
      </w:rPr>
      <w:t>Strengthening globally important biodiversity conservation through protected area strengthening in Gansu Province: Mid-Term Review</w:t>
    </w:r>
    <w:r>
      <w:rPr>
        <w:rFonts w:ascii="Arial Narrow" w:hAnsi="Arial Narrow" w:cs="Arial"/>
        <w:sz w:val="16"/>
        <w:szCs w:val="16"/>
      </w:rPr>
      <w:tab/>
    </w:r>
    <w:r w:rsidRPr="00803897">
      <w:rPr>
        <w:rFonts w:ascii="Arial Narrow" w:hAnsi="Arial Narrow" w:cs="Arial"/>
        <w:b/>
        <w:sz w:val="21"/>
        <w:szCs w:val="21"/>
      </w:rPr>
      <w:t>ANNEX 1</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075" w:rsidRPr="001B671E" w:rsidRDefault="00982075" w:rsidP="003D7F68">
    <w:pPr>
      <w:pStyle w:val="Header"/>
      <w:tabs>
        <w:tab w:val="clear" w:pos="8640"/>
        <w:tab w:val="right" w:pos="9020"/>
      </w:tabs>
      <w:rPr>
        <w:rFonts w:ascii="Arial Narrow" w:hAnsi="Arial Narrow" w:cs="Arial"/>
        <w:sz w:val="16"/>
        <w:szCs w:val="16"/>
      </w:rPr>
    </w:pPr>
    <w:r>
      <w:rPr>
        <w:rFonts w:ascii="Arial Narrow" w:hAnsi="Arial Narrow"/>
        <w:sz w:val="16"/>
        <w:szCs w:val="16"/>
        <w:lang w:bidi="th-TH"/>
      </w:rPr>
      <w:t>Strengthening globally important biodiversity conservation through protected area strengthening in Gansu Province: Mid-Term Review</w:t>
    </w:r>
    <w:r>
      <w:rPr>
        <w:rFonts w:ascii="Arial Narrow" w:hAnsi="Arial Narrow" w:cs="Arial"/>
        <w:sz w:val="16"/>
        <w:szCs w:val="16"/>
      </w:rPr>
      <w:tab/>
    </w:r>
    <w:r w:rsidRPr="00803897">
      <w:rPr>
        <w:rFonts w:ascii="Arial Narrow" w:hAnsi="Arial Narrow" w:cs="Arial"/>
        <w:b/>
        <w:sz w:val="21"/>
        <w:szCs w:val="21"/>
      </w:rPr>
      <w:t xml:space="preserve">ANNEX </w:t>
    </w:r>
    <w:r>
      <w:rPr>
        <w:rFonts w:ascii="Arial Narrow" w:hAnsi="Arial Narrow" w:cs="Arial"/>
        <w:b/>
        <w:sz w:val="21"/>
        <w:szCs w:val="21"/>
      </w:rPr>
      <w:t>2</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075" w:rsidRPr="001B671E" w:rsidRDefault="00982075" w:rsidP="00AA7657">
    <w:pPr>
      <w:pStyle w:val="Header"/>
      <w:tabs>
        <w:tab w:val="clear" w:pos="8640"/>
        <w:tab w:val="right" w:pos="9072"/>
        <w:tab w:val="right" w:pos="13970"/>
      </w:tabs>
      <w:rPr>
        <w:rFonts w:ascii="Arial Narrow" w:hAnsi="Arial Narrow" w:cs="Arial"/>
        <w:sz w:val="16"/>
        <w:szCs w:val="16"/>
      </w:rPr>
    </w:pPr>
    <w:r>
      <w:rPr>
        <w:rFonts w:ascii="Arial Narrow" w:hAnsi="Arial Narrow"/>
        <w:sz w:val="16"/>
        <w:szCs w:val="16"/>
        <w:lang w:bidi="th-TH"/>
      </w:rPr>
      <w:t>Strengthening globally important biodiversity conservation through protected area strengthening in Gansu Province: Mid-Term Review</w:t>
    </w:r>
    <w:r>
      <w:rPr>
        <w:rFonts w:ascii="Arial Narrow" w:hAnsi="Arial Narrow"/>
        <w:sz w:val="16"/>
        <w:szCs w:val="16"/>
        <w:lang w:bidi="th-TH"/>
      </w:rPr>
      <w:tab/>
    </w:r>
    <w:r w:rsidRPr="00803897">
      <w:rPr>
        <w:rFonts w:ascii="Arial Narrow" w:hAnsi="Arial Narrow" w:cs="Arial"/>
        <w:b/>
        <w:sz w:val="21"/>
        <w:szCs w:val="21"/>
      </w:rPr>
      <w:t xml:space="preserve">ANNEX </w:t>
    </w:r>
    <w:r>
      <w:rPr>
        <w:rFonts w:ascii="Arial Narrow" w:hAnsi="Arial Narrow" w:cs="Arial"/>
        <w:b/>
        <w:sz w:val="21"/>
        <w:szCs w:val="21"/>
      </w:rPr>
      <w:t>3</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075" w:rsidRPr="001B671E" w:rsidRDefault="00982075" w:rsidP="003D7F68">
    <w:pPr>
      <w:pStyle w:val="Header"/>
      <w:tabs>
        <w:tab w:val="clear" w:pos="8640"/>
        <w:tab w:val="right" w:pos="9020"/>
        <w:tab w:val="right" w:pos="13860"/>
      </w:tabs>
      <w:rPr>
        <w:rFonts w:ascii="Arial Narrow" w:hAnsi="Arial Narrow" w:cs="Arial"/>
        <w:sz w:val="16"/>
        <w:szCs w:val="16"/>
      </w:rPr>
    </w:pPr>
    <w:r>
      <w:rPr>
        <w:rFonts w:ascii="Arial Narrow" w:hAnsi="Arial Narrow"/>
        <w:sz w:val="16"/>
        <w:szCs w:val="16"/>
        <w:lang w:bidi="th-TH"/>
      </w:rPr>
      <w:t>Strengthening globally important biodiversity conservation through protected area strengthening in Gansu Province: Mid-Term Review</w:t>
    </w:r>
    <w:r>
      <w:rPr>
        <w:rFonts w:ascii="Arial Narrow" w:hAnsi="Arial Narrow" w:cs="Arial"/>
        <w:sz w:val="16"/>
        <w:szCs w:val="16"/>
        <w:lang w:val="en-GB" w:eastAsia="en-GB"/>
      </w:rPr>
      <w:tab/>
    </w:r>
    <w:r w:rsidRPr="00803897">
      <w:rPr>
        <w:rFonts w:ascii="Arial Narrow" w:hAnsi="Arial Narrow" w:cs="Arial"/>
        <w:b/>
        <w:sz w:val="21"/>
        <w:szCs w:val="21"/>
      </w:rPr>
      <w:t xml:space="preserve">ANNEX </w:t>
    </w:r>
    <w:r>
      <w:rPr>
        <w:rFonts w:ascii="Arial Narrow" w:hAnsi="Arial Narrow" w:cs="Arial"/>
        <w:b/>
        <w:sz w:val="21"/>
        <w:szCs w:val="21"/>
      </w:rPr>
      <w:t>4</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075" w:rsidRPr="001B671E" w:rsidRDefault="00982075" w:rsidP="003D7F68">
    <w:pPr>
      <w:pStyle w:val="Header"/>
      <w:tabs>
        <w:tab w:val="clear" w:pos="8640"/>
        <w:tab w:val="right" w:pos="9020"/>
        <w:tab w:val="right" w:pos="13860"/>
      </w:tabs>
      <w:rPr>
        <w:rFonts w:ascii="Arial Narrow" w:hAnsi="Arial Narrow" w:cs="Arial"/>
        <w:sz w:val="16"/>
        <w:szCs w:val="16"/>
      </w:rPr>
    </w:pPr>
    <w:r>
      <w:rPr>
        <w:rFonts w:ascii="Arial Narrow" w:hAnsi="Arial Narrow"/>
        <w:sz w:val="16"/>
        <w:szCs w:val="16"/>
        <w:lang w:bidi="th-TH"/>
      </w:rPr>
      <w:t>Strengthening globally important biodiversity conservation through protected area strengthening in Gansu Province: Mid-Term Review</w:t>
    </w:r>
    <w:r>
      <w:rPr>
        <w:rFonts w:ascii="Arial Narrow" w:hAnsi="Arial Narrow" w:cs="Arial"/>
        <w:sz w:val="16"/>
        <w:szCs w:val="16"/>
        <w:lang w:val="en-GB" w:eastAsia="en-GB"/>
      </w:rPr>
      <w:tab/>
    </w:r>
    <w:r w:rsidRPr="00803897">
      <w:rPr>
        <w:rFonts w:ascii="Arial Narrow" w:hAnsi="Arial Narrow" w:cs="Arial"/>
        <w:b/>
        <w:sz w:val="21"/>
        <w:szCs w:val="21"/>
      </w:rPr>
      <w:t xml:space="preserve">ANNEX </w:t>
    </w:r>
    <w:r>
      <w:rPr>
        <w:rFonts w:ascii="Arial Narrow" w:hAnsi="Arial Narrow" w:cs="Arial"/>
        <w:b/>
        <w:sz w:val="21"/>
        <w:szCs w:val="21"/>
      </w:rPr>
      <w:t>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0234F49E"/>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C5943FB2"/>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00002"/>
    <w:multiLevelType w:val="singleLevel"/>
    <w:tmpl w:val="00000002"/>
    <w:name w:val="WW8Num1"/>
    <w:lvl w:ilvl="0">
      <w:start w:val="1"/>
      <w:numFmt w:val="lowerLetter"/>
      <w:lvlText w:val="%1."/>
      <w:lvlJc w:val="left"/>
      <w:pPr>
        <w:tabs>
          <w:tab w:val="num" w:pos="720"/>
        </w:tabs>
        <w:ind w:left="720" w:hanging="360"/>
      </w:pPr>
    </w:lvl>
  </w:abstractNum>
  <w:abstractNum w:abstractNumId="3">
    <w:nsid w:val="00000004"/>
    <w:multiLevelType w:val="singleLevel"/>
    <w:tmpl w:val="00000004"/>
    <w:name w:val="WW8Num3"/>
    <w:lvl w:ilvl="0">
      <w:start w:val="1"/>
      <w:numFmt w:val="lowerLetter"/>
      <w:lvlText w:val="%1."/>
      <w:lvlJc w:val="left"/>
      <w:pPr>
        <w:tabs>
          <w:tab w:val="num" w:pos="720"/>
        </w:tabs>
        <w:ind w:left="720" w:hanging="360"/>
      </w:pPr>
    </w:lvl>
  </w:abstractNum>
  <w:abstractNum w:abstractNumId="4">
    <w:nsid w:val="00000008"/>
    <w:multiLevelType w:val="singleLevel"/>
    <w:tmpl w:val="00000008"/>
    <w:name w:val="WW8Num7"/>
    <w:lvl w:ilvl="0">
      <w:start w:val="1"/>
      <w:numFmt w:val="lowerLetter"/>
      <w:lvlText w:val="%1."/>
      <w:lvlJc w:val="left"/>
      <w:pPr>
        <w:tabs>
          <w:tab w:val="num" w:pos="720"/>
        </w:tabs>
        <w:ind w:left="720" w:hanging="360"/>
      </w:pPr>
    </w:lvl>
  </w:abstractNum>
  <w:abstractNum w:abstractNumId="5">
    <w:nsid w:val="0000000B"/>
    <w:multiLevelType w:val="singleLevel"/>
    <w:tmpl w:val="0000000B"/>
    <w:name w:val="WW8Num10"/>
    <w:lvl w:ilvl="0">
      <w:start w:val="1"/>
      <w:numFmt w:val="lowerLetter"/>
      <w:lvlText w:val="%1."/>
      <w:lvlJc w:val="left"/>
      <w:pPr>
        <w:tabs>
          <w:tab w:val="num" w:pos="720"/>
        </w:tabs>
        <w:ind w:left="720" w:hanging="360"/>
      </w:pPr>
    </w:lvl>
  </w:abstractNum>
  <w:abstractNum w:abstractNumId="6">
    <w:nsid w:val="0000000F"/>
    <w:multiLevelType w:val="singleLevel"/>
    <w:tmpl w:val="0000000F"/>
    <w:name w:val="WW8Num14"/>
    <w:lvl w:ilvl="0">
      <w:start w:val="1"/>
      <w:numFmt w:val="lowerLetter"/>
      <w:lvlText w:val="%1."/>
      <w:lvlJc w:val="left"/>
      <w:pPr>
        <w:tabs>
          <w:tab w:val="num" w:pos="720"/>
        </w:tabs>
        <w:ind w:left="720" w:hanging="360"/>
      </w:pPr>
    </w:lvl>
  </w:abstractNum>
  <w:abstractNum w:abstractNumId="7">
    <w:nsid w:val="00000010"/>
    <w:multiLevelType w:val="singleLevel"/>
    <w:tmpl w:val="00000010"/>
    <w:name w:val="WW8Num15"/>
    <w:lvl w:ilvl="0">
      <w:start w:val="1"/>
      <w:numFmt w:val="lowerLetter"/>
      <w:lvlText w:val="%1."/>
      <w:lvlJc w:val="left"/>
      <w:pPr>
        <w:tabs>
          <w:tab w:val="num" w:pos="720"/>
        </w:tabs>
        <w:ind w:left="720" w:hanging="360"/>
      </w:pPr>
    </w:lvl>
  </w:abstractNum>
  <w:abstractNum w:abstractNumId="8">
    <w:nsid w:val="00000015"/>
    <w:multiLevelType w:val="multilevel"/>
    <w:tmpl w:val="00000015"/>
    <w:name w:val="WW8Num20"/>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sz w:val="20"/>
      </w:rPr>
    </w:lvl>
    <w:lvl w:ilvl="2">
      <w:start w:val="1"/>
      <w:numFmt w:val="bullet"/>
      <w:lvlText w:val="o"/>
      <w:lvlJc w:val="left"/>
      <w:pPr>
        <w:tabs>
          <w:tab w:val="num" w:pos="2340"/>
        </w:tabs>
        <w:ind w:left="2340" w:hanging="360"/>
      </w:pPr>
      <w:rPr>
        <w:rFonts w:ascii="Courier New" w:hAnsi="Courier New"/>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9">
    <w:nsid w:val="00000016"/>
    <w:multiLevelType w:val="singleLevel"/>
    <w:tmpl w:val="00000016"/>
    <w:name w:val="WW8Num21"/>
    <w:lvl w:ilvl="0">
      <w:start w:val="1"/>
      <w:numFmt w:val="lowerLetter"/>
      <w:lvlText w:val="%1."/>
      <w:lvlJc w:val="left"/>
      <w:pPr>
        <w:tabs>
          <w:tab w:val="num" w:pos="720"/>
        </w:tabs>
        <w:ind w:left="720" w:hanging="360"/>
      </w:pPr>
    </w:lvl>
  </w:abstractNum>
  <w:abstractNum w:abstractNumId="10">
    <w:nsid w:val="00000017"/>
    <w:multiLevelType w:val="singleLevel"/>
    <w:tmpl w:val="00000017"/>
    <w:name w:val="WW8Num22"/>
    <w:lvl w:ilvl="0">
      <w:start w:val="1"/>
      <w:numFmt w:val="lowerLetter"/>
      <w:lvlText w:val="%1."/>
      <w:lvlJc w:val="left"/>
      <w:pPr>
        <w:tabs>
          <w:tab w:val="num" w:pos="720"/>
        </w:tabs>
        <w:ind w:left="720" w:hanging="360"/>
      </w:pPr>
    </w:lvl>
  </w:abstractNum>
  <w:abstractNum w:abstractNumId="11">
    <w:nsid w:val="0000001D"/>
    <w:multiLevelType w:val="singleLevel"/>
    <w:tmpl w:val="0000001D"/>
    <w:name w:val="WW8Num28"/>
    <w:lvl w:ilvl="0">
      <w:start w:val="1"/>
      <w:numFmt w:val="lowerLetter"/>
      <w:lvlText w:val="%1."/>
      <w:lvlJc w:val="left"/>
      <w:pPr>
        <w:tabs>
          <w:tab w:val="num" w:pos="720"/>
        </w:tabs>
        <w:ind w:left="720" w:hanging="360"/>
      </w:pPr>
    </w:lvl>
  </w:abstractNum>
  <w:abstractNum w:abstractNumId="12">
    <w:nsid w:val="0000001E"/>
    <w:multiLevelType w:val="singleLevel"/>
    <w:tmpl w:val="0000001E"/>
    <w:name w:val="WW8Num29"/>
    <w:lvl w:ilvl="0">
      <w:start w:val="1"/>
      <w:numFmt w:val="lowerLetter"/>
      <w:lvlText w:val="%1."/>
      <w:lvlJc w:val="left"/>
      <w:pPr>
        <w:tabs>
          <w:tab w:val="num" w:pos="720"/>
        </w:tabs>
        <w:ind w:left="720" w:hanging="360"/>
      </w:pPr>
    </w:lvl>
  </w:abstractNum>
  <w:abstractNum w:abstractNumId="13">
    <w:nsid w:val="00000021"/>
    <w:multiLevelType w:val="singleLevel"/>
    <w:tmpl w:val="00000021"/>
    <w:name w:val="WW8Num32"/>
    <w:lvl w:ilvl="0">
      <w:start w:val="1"/>
      <w:numFmt w:val="bullet"/>
      <w:lvlText w:val="o"/>
      <w:lvlJc w:val="left"/>
      <w:pPr>
        <w:tabs>
          <w:tab w:val="num" w:pos="1800"/>
        </w:tabs>
        <w:ind w:left="1800" w:hanging="360"/>
      </w:pPr>
      <w:rPr>
        <w:rFonts w:ascii="Courier New" w:hAnsi="Courier New"/>
      </w:rPr>
    </w:lvl>
  </w:abstractNum>
  <w:abstractNum w:abstractNumId="14">
    <w:nsid w:val="058D2257"/>
    <w:multiLevelType w:val="hybridMultilevel"/>
    <w:tmpl w:val="4E5A5548"/>
    <w:lvl w:ilvl="0" w:tplc="27146EBE">
      <w:start w:val="1"/>
      <w:numFmt w:val="lowerRoman"/>
      <w:lvlText w:val="%1."/>
      <w:lvlJc w:val="left"/>
      <w:pPr>
        <w:tabs>
          <w:tab w:val="num" w:pos="1440"/>
        </w:tabs>
        <w:ind w:left="1440" w:hanging="360"/>
      </w:pPr>
      <w:rPr>
        <w:rFonts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05A24CAF"/>
    <w:multiLevelType w:val="hybridMultilevel"/>
    <w:tmpl w:val="2C369EAC"/>
    <w:lvl w:ilvl="0" w:tplc="04090005">
      <w:start w:val="1"/>
      <w:numFmt w:val="bullet"/>
      <w:lvlText w:val=""/>
      <w:lvlJc w:val="left"/>
      <w:pPr>
        <w:ind w:left="720" w:hanging="36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07322B38"/>
    <w:multiLevelType w:val="hybridMultilevel"/>
    <w:tmpl w:val="77324C6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088D3B9F"/>
    <w:multiLevelType w:val="hybridMultilevel"/>
    <w:tmpl w:val="EEEA2B32"/>
    <w:lvl w:ilvl="0" w:tplc="27146EBE">
      <w:start w:val="1"/>
      <w:numFmt w:val="lowerRoman"/>
      <w:lvlText w:val="%1."/>
      <w:lvlJc w:val="left"/>
      <w:pPr>
        <w:tabs>
          <w:tab w:val="num" w:pos="1440"/>
        </w:tabs>
        <w:ind w:left="1440" w:hanging="360"/>
      </w:pPr>
      <w:rPr>
        <w:rFonts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0C1375F6"/>
    <w:multiLevelType w:val="hybridMultilevel"/>
    <w:tmpl w:val="4CEA24B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0C357ECA"/>
    <w:multiLevelType w:val="hybridMultilevel"/>
    <w:tmpl w:val="D5104754"/>
    <w:lvl w:ilvl="0" w:tplc="39E0985A">
      <w:start w:val="253"/>
      <w:numFmt w:val="bullet"/>
      <w:lvlText w:val=""/>
      <w:lvlJc w:val="left"/>
      <w:pPr>
        <w:tabs>
          <w:tab w:val="num" w:pos="1440"/>
        </w:tabs>
        <w:ind w:left="144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0D827677"/>
    <w:multiLevelType w:val="multilevel"/>
    <w:tmpl w:val="EBB650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0FE442F0"/>
    <w:multiLevelType w:val="hybridMultilevel"/>
    <w:tmpl w:val="4F8E5220"/>
    <w:lvl w:ilvl="0" w:tplc="0809000F">
      <w:start w:val="1"/>
      <w:numFmt w:val="decimal"/>
      <w:lvlText w:val="%1."/>
      <w:lvlJc w:val="left"/>
      <w:pPr>
        <w:tabs>
          <w:tab w:val="num" w:pos="720"/>
        </w:tabs>
        <w:ind w:left="720" w:hanging="360"/>
      </w:pPr>
    </w:lvl>
    <w:lvl w:ilvl="1" w:tplc="7E809144">
      <w:start w:val="1"/>
      <w:numFmt w:val="lowerRoman"/>
      <w:lvlText w:val="%2."/>
      <w:lvlJc w:val="left"/>
      <w:pPr>
        <w:tabs>
          <w:tab w:val="num" w:pos="1021"/>
        </w:tabs>
        <w:ind w:left="1021" w:hanging="341"/>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11F46D36"/>
    <w:multiLevelType w:val="hybridMultilevel"/>
    <w:tmpl w:val="77568E78"/>
    <w:lvl w:ilvl="0" w:tplc="0809000F">
      <w:start w:val="1"/>
      <w:numFmt w:val="decimal"/>
      <w:lvlText w:val="%1."/>
      <w:lvlJc w:val="left"/>
      <w:pPr>
        <w:tabs>
          <w:tab w:val="num" w:pos="720"/>
        </w:tabs>
        <w:ind w:left="720" w:hanging="360"/>
      </w:pPr>
    </w:lvl>
    <w:lvl w:ilvl="1" w:tplc="9D8214CE">
      <w:start w:val="1"/>
      <w:numFmt w:val="lowerRoman"/>
      <w:lvlText w:val="%2."/>
      <w:lvlJc w:val="left"/>
      <w:pPr>
        <w:tabs>
          <w:tab w:val="num" w:pos="1021"/>
        </w:tabs>
        <w:ind w:left="1021" w:hanging="341"/>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13525871"/>
    <w:multiLevelType w:val="hybridMultilevel"/>
    <w:tmpl w:val="5C22EDBC"/>
    <w:lvl w:ilvl="0" w:tplc="FE46487C">
      <w:start w:val="1"/>
      <w:numFmt w:val="bullet"/>
      <w:lvlText w:val=""/>
      <w:lvlJc w:val="left"/>
      <w:pPr>
        <w:tabs>
          <w:tab w:val="num" w:pos="720"/>
        </w:tabs>
        <w:ind w:left="720" w:hanging="360"/>
      </w:pPr>
      <w:rPr>
        <w:rFonts w:ascii="Wingdings" w:hAnsi="Wingdings" w:hint="default"/>
      </w:rPr>
    </w:lvl>
    <w:lvl w:ilvl="1" w:tplc="39E0985A">
      <w:start w:val="253"/>
      <w:numFmt w:val="bullet"/>
      <w:lvlText w:val=""/>
      <w:lvlJc w:val="left"/>
      <w:pPr>
        <w:tabs>
          <w:tab w:val="num" w:pos="1440"/>
        </w:tabs>
        <w:ind w:left="1440" w:hanging="360"/>
      </w:pPr>
      <w:rPr>
        <w:rFonts w:ascii="Wingdings" w:hAnsi="Wingdings" w:hint="default"/>
      </w:rPr>
    </w:lvl>
    <w:lvl w:ilvl="2" w:tplc="4E8A585E">
      <w:start w:val="1"/>
      <w:numFmt w:val="bullet"/>
      <w:lvlText w:val=""/>
      <w:lvlJc w:val="left"/>
      <w:pPr>
        <w:tabs>
          <w:tab w:val="num" w:pos="2160"/>
        </w:tabs>
        <w:ind w:left="2160" w:hanging="360"/>
      </w:pPr>
      <w:rPr>
        <w:rFonts w:ascii="Wingdings" w:hAnsi="Wingdings" w:hint="default"/>
      </w:rPr>
    </w:lvl>
    <w:lvl w:ilvl="3" w:tplc="7652CCEE" w:tentative="1">
      <w:start w:val="1"/>
      <w:numFmt w:val="bullet"/>
      <w:lvlText w:val=""/>
      <w:lvlJc w:val="left"/>
      <w:pPr>
        <w:tabs>
          <w:tab w:val="num" w:pos="2880"/>
        </w:tabs>
        <w:ind w:left="2880" w:hanging="360"/>
      </w:pPr>
      <w:rPr>
        <w:rFonts w:ascii="Wingdings" w:hAnsi="Wingdings" w:hint="default"/>
      </w:rPr>
    </w:lvl>
    <w:lvl w:ilvl="4" w:tplc="6CA223FE" w:tentative="1">
      <w:start w:val="1"/>
      <w:numFmt w:val="bullet"/>
      <w:lvlText w:val=""/>
      <w:lvlJc w:val="left"/>
      <w:pPr>
        <w:tabs>
          <w:tab w:val="num" w:pos="3600"/>
        </w:tabs>
        <w:ind w:left="3600" w:hanging="360"/>
      </w:pPr>
      <w:rPr>
        <w:rFonts w:ascii="Wingdings" w:hAnsi="Wingdings" w:hint="default"/>
      </w:rPr>
    </w:lvl>
    <w:lvl w:ilvl="5" w:tplc="3AE85878" w:tentative="1">
      <w:start w:val="1"/>
      <w:numFmt w:val="bullet"/>
      <w:lvlText w:val=""/>
      <w:lvlJc w:val="left"/>
      <w:pPr>
        <w:tabs>
          <w:tab w:val="num" w:pos="4320"/>
        </w:tabs>
        <w:ind w:left="4320" w:hanging="360"/>
      </w:pPr>
      <w:rPr>
        <w:rFonts w:ascii="Wingdings" w:hAnsi="Wingdings" w:hint="default"/>
      </w:rPr>
    </w:lvl>
    <w:lvl w:ilvl="6" w:tplc="6052C2E4" w:tentative="1">
      <w:start w:val="1"/>
      <w:numFmt w:val="bullet"/>
      <w:lvlText w:val=""/>
      <w:lvlJc w:val="left"/>
      <w:pPr>
        <w:tabs>
          <w:tab w:val="num" w:pos="5040"/>
        </w:tabs>
        <w:ind w:left="5040" w:hanging="360"/>
      </w:pPr>
      <w:rPr>
        <w:rFonts w:ascii="Wingdings" w:hAnsi="Wingdings" w:hint="default"/>
      </w:rPr>
    </w:lvl>
    <w:lvl w:ilvl="7" w:tplc="5F606488" w:tentative="1">
      <w:start w:val="1"/>
      <w:numFmt w:val="bullet"/>
      <w:lvlText w:val=""/>
      <w:lvlJc w:val="left"/>
      <w:pPr>
        <w:tabs>
          <w:tab w:val="num" w:pos="5760"/>
        </w:tabs>
        <w:ind w:left="5760" w:hanging="360"/>
      </w:pPr>
      <w:rPr>
        <w:rFonts w:ascii="Wingdings" w:hAnsi="Wingdings" w:hint="default"/>
      </w:rPr>
    </w:lvl>
    <w:lvl w:ilvl="8" w:tplc="0CA8DFA0" w:tentative="1">
      <w:start w:val="1"/>
      <w:numFmt w:val="bullet"/>
      <w:lvlText w:val=""/>
      <w:lvlJc w:val="left"/>
      <w:pPr>
        <w:tabs>
          <w:tab w:val="num" w:pos="6480"/>
        </w:tabs>
        <w:ind w:left="6480" w:hanging="360"/>
      </w:pPr>
      <w:rPr>
        <w:rFonts w:ascii="Wingdings" w:hAnsi="Wingdings" w:hint="default"/>
      </w:rPr>
    </w:lvl>
  </w:abstractNum>
  <w:abstractNum w:abstractNumId="24">
    <w:nsid w:val="13B95EC8"/>
    <w:multiLevelType w:val="hybridMultilevel"/>
    <w:tmpl w:val="C4A21752"/>
    <w:lvl w:ilvl="0" w:tplc="AD2C088E">
      <w:start w:val="1"/>
      <w:numFmt w:val="decimal"/>
      <w:lvlText w:val="Recommendation %1."/>
      <w:lvlJc w:val="left"/>
      <w:pPr>
        <w:tabs>
          <w:tab w:val="num" w:pos="1800"/>
        </w:tabs>
        <w:ind w:left="0" w:firstLine="0"/>
      </w:pPr>
      <w:rPr>
        <w:rFonts w:ascii="Arial" w:hAnsi="Arial"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79D1636"/>
    <w:multiLevelType w:val="hybridMultilevel"/>
    <w:tmpl w:val="C3C61AC2"/>
    <w:lvl w:ilvl="0" w:tplc="12EC4BDA">
      <w:start w:val="1"/>
      <w:numFmt w:val="bullet"/>
      <w:pStyle w:val="21"/>
      <w:lvlText w:val=""/>
      <w:lvlJc w:val="left"/>
      <w:pPr>
        <w:tabs>
          <w:tab w:val="num" w:pos="720"/>
        </w:tabs>
        <w:ind w:left="720" w:hanging="360"/>
      </w:pPr>
      <w:rPr>
        <w:rFonts w:ascii="Wingdings" w:hAnsi="Wingdings" w:hint="default"/>
        <w:color w:val="auto"/>
      </w:rPr>
    </w:lvl>
    <w:lvl w:ilvl="1" w:tplc="27146EBE">
      <w:start w:val="1"/>
      <w:numFmt w:val="lowerRoman"/>
      <w:lvlText w:val="%2."/>
      <w:lvlJc w:val="left"/>
      <w:pPr>
        <w:tabs>
          <w:tab w:val="num" w:pos="1440"/>
        </w:tabs>
        <w:ind w:left="1440" w:hanging="360"/>
      </w:pPr>
      <w:rPr>
        <w:rFonts w:hint="default"/>
        <w:color w:val="auto"/>
      </w:rPr>
    </w:lvl>
    <w:lvl w:ilvl="2" w:tplc="F6AE33B6">
      <w:start w:val="1"/>
      <w:numFmt w:val="lowerRoman"/>
      <w:lvlText w:val="(%3)"/>
      <w:lvlJc w:val="left"/>
      <w:pPr>
        <w:tabs>
          <w:tab w:val="num" w:pos="2700"/>
        </w:tabs>
        <w:ind w:left="2700" w:hanging="720"/>
      </w:pPr>
      <w:rPr>
        <w:rFonts w:hint="default"/>
      </w:r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197540A7"/>
    <w:multiLevelType w:val="hybridMultilevel"/>
    <w:tmpl w:val="0DC4975E"/>
    <w:lvl w:ilvl="0" w:tplc="9D8214CE">
      <w:start w:val="1"/>
      <w:numFmt w:val="lowerRoman"/>
      <w:lvlText w:val="%1."/>
      <w:lvlJc w:val="left"/>
      <w:pPr>
        <w:tabs>
          <w:tab w:val="num" w:pos="1021"/>
        </w:tabs>
        <w:ind w:left="1021" w:hanging="34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A601840"/>
    <w:multiLevelType w:val="hybridMultilevel"/>
    <w:tmpl w:val="A2D2E164"/>
    <w:lvl w:ilvl="0" w:tplc="040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1A887856"/>
    <w:multiLevelType w:val="hybridMultilevel"/>
    <w:tmpl w:val="726E4EFA"/>
    <w:lvl w:ilvl="0" w:tplc="AD2C088E">
      <w:start w:val="1"/>
      <w:numFmt w:val="decimal"/>
      <w:lvlText w:val="Recommendation %1."/>
      <w:lvlJc w:val="left"/>
      <w:pPr>
        <w:tabs>
          <w:tab w:val="num" w:pos="1800"/>
        </w:tabs>
        <w:ind w:left="0" w:firstLine="0"/>
      </w:pPr>
      <w:rPr>
        <w:rFonts w:ascii="Arial" w:hAnsi="Arial" w:hint="default"/>
        <w:b/>
        <w:bCs/>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1D881793"/>
    <w:multiLevelType w:val="hybridMultilevel"/>
    <w:tmpl w:val="4ABEB97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DAB4F95"/>
    <w:multiLevelType w:val="hybridMultilevel"/>
    <w:tmpl w:val="AF12B1B8"/>
    <w:lvl w:ilvl="0" w:tplc="04090005">
      <w:start w:val="1"/>
      <w:numFmt w:val="bullet"/>
      <w:lvlText w:val=""/>
      <w:lvlJc w:val="left"/>
      <w:pPr>
        <w:ind w:left="720" w:hanging="36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1E351D5C"/>
    <w:multiLevelType w:val="hybridMultilevel"/>
    <w:tmpl w:val="2F6A6864"/>
    <w:lvl w:ilvl="0" w:tplc="F6AE33B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7A9ADFCE">
      <w:start w:val="1"/>
      <w:numFmt w:val="lowerRoman"/>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EA72B63"/>
    <w:multiLevelType w:val="multilevel"/>
    <w:tmpl w:val="82988542"/>
    <w:lvl w:ilvl="0">
      <w:start w:val="1"/>
      <w:numFmt w:val="decimal"/>
      <w:lvlText w:val="%1."/>
      <w:lvlJc w:val="left"/>
      <w:pPr>
        <w:ind w:left="440" w:hanging="440"/>
      </w:pPr>
      <w:rPr>
        <w:rFonts w:hint="default"/>
      </w:rPr>
    </w:lvl>
    <w:lvl w:ilvl="1">
      <w:start w:val="1"/>
      <w:numFmt w:val="decimal"/>
      <w:lvlText w:val="2.%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1FC17503"/>
    <w:multiLevelType w:val="hybridMultilevel"/>
    <w:tmpl w:val="7FEE31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0C96D47"/>
    <w:multiLevelType w:val="hybridMultilevel"/>
    <w:tmpl w:val="4F8E8DDA"/>
    <w:lvl w:ilvl="0" w:tplc="C7A233FA">
      <w:start w:val="1"/>
      <w:numFmt w:val="bullet"/>
      <w:pStyle w:val="norm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23941A65"/>
    <w:multiLevelType w:val="hybridMultilevel"/>
    <w:tmpl w:val="39E092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2B354AF6"/>
    <w:multiLevelType w:val="hybridMultilevel"/>
    <w:tmpl w:val="08AC1EF4"/>
    <w:lvl w:ilvl="0" w:tplc="AD2C088E">
      <w:start w:val="1"/>
      <w:numFmt w:val="decimal"/>
      <w:lvlText w:val="Recommendation %1."/>
      <w:lvlJc w:val="left"/>
      <w:pPr>
        <w:tabs>
          <w:tab w:val="num" w:pos="1800"/>
        </w:tabs>
        <w:ind w:left="0" w:firstLine="0"/>
      </w:pPr>
      <w:rPr>
        <w:rFonts w:ascii="Arial" w:hAnsi="Arial" w:hint="default"/>
        <w:b/>
        <w:bCs/>
      </w:rPr>
    </w:lvl>
    <w:lvl w:ilvl="1" w:tplc="9D8214CE">
      <w:start w:val="1"/>
      <w:numFmt w:val="lowerRoman"/>
      <w:lvlText w:val="%2."/>
      <w:lvlJc w:val="left"/>
      <w:pPr>
        <w:tabs>
          <w:tab w:val="num" w:pos="1021"/>
        </w:tabs>
        <w:ind w:left="1021" w:hanging="341"/>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DFB32FA"/>
    <w:multiLevelType w:val="hybridMultilevel"/>
    <w:tmpl w:val="CA76A548"/>
    <w:lvl w:ilvl="0" w:tplc="0809000F">
      <w:start w:val="1"/>
      <w:numFmt w:val="decimal"/>
      <w:lvlText w:val="%1."/>
      <w:lvlJc w:val="left"/>
      <w:pPr>
        <w:tabs>
          <w:tab w:val="num" w:pos="720"/>
        </w:tabs>
        <w:ind w:left="720" w:hanging="360"/>
      </w:pPr>
    </w:lvl>
    <w:lvl w:ilvl="1" w:tplc="7E809144">
      <w:start w:val="1"/>
      <w:numFmt w:val="lowerRoman"/>
      <w:lvlText w:val="%2."/>
      <w:lvlJc w:val="left"/>
      <w:pPr>
        <w:tabs>
          <w:tab w:val="num" w:pos="1021"/>
        </w:tabs>
        <w:ind w:left="1021" w:hanging="341"/>
      </w:pPr>
      <w:rPr>
        <w:rFonts w:hint="default"/>
      </w:rPr>
    </w:lvl>
    <w:lvl w:ilvl="2" w:tplc="0809001B" w:tentative="1">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nsid w:val="35165D9E"/>
    <w:multiLevelType w:val="hybridMultilevel"/>
    <w:tmpl w:val="282C7DB0"/>
    <w:lvl w:ilvl="0" w:tplc="446A04C2">
      <w:start w:val="1"/>
      <w:numFmt w:val="decimal"/>
      <w:pStyle w:val="NN"/>
      <w:lvlText w:val="%1."/>
      <w:lvlJc w:val="left"/>
      <w:pPr>
        <w:tabs>
          <w:tab w:val="num" w:pos="720"/>
        </w:tabs>
        <w:ind w:left="720" w:hanging="360"/>
      </w:pPr>
      <w:rPr>
        <w:rFonts w:hint="default"/>
      </w:r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9">
    <w:nsid w:val="36D25C03"/>
    <w:multiLevelType w:val="hybridMultilevel"/>
    <w:tmpl w:val="9FC62134"/>
    <w:lvl w:ilvl="0" w:tplc="8C0651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392C7F31"/>
    <w:multiLevelType w:val="multilevel"/>
    <w:tmpl w:val="F21CB528"/>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3BC40A90"/>
    <w:multiLevelType w:val="hybridMultilevel"/>
    <w:tmpl w:val="9A3EAE00"/>
    <w:lvl w:ilvl="0" w:tplc="9D8214CE">
      <w:start w:val="1"/>
      <w:numFmt w:val="lowerRoman"/>
      <w:lvlText w:val="%1."/>
      <w:lvlJc w:val="left"/>
      <w:pPr>
        <w:tabs>
          <w:tab w:val="num" w:pos="1021"/>
        </w:tabs>
        <w:ind w:left="1021" w:hanging="34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D7B6202"/>
    <w:multiLevelType w:val="hybridMultilevel"/>
    <w:tmpl w:val="88800648"/>
    <w:lvl w:ilvl="0" w:tplc="0809000F">
      <w:start w:val="1"/>
      <w:numFmt w:val="decimal"/>
      <w:lvlText w:val="%1."/>
      <w:lvlJc w:val="left"/>
      <w:pPr>
        <w:tabs>
          <w:tab w:val="num" w:pos="720"/>
        </w:tabs>
        <w:ind w:left="720" w:hanging="360"/>
      </w:pPr>
    </w:lvl>
    <w:lvl w:ilvl="1" w:tplc="9D8214CE">
      <w:start w:val="1"/>
      <w:numFmt w:val="lowerRoman"/>
      <w:lvlText w:val="%2."/>
      <w:lvlJc w:val="left"/>
      <w:pPr>
        <w:tabs>
          <w:tab w:val="num" w:pos="1021"/>
        </w:tabs>
        <w:ind w:left="1021" w:hanging="341"/>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nsid w:val="3E0870C6"/>
    <w:multiLevelType w:val="hybridMultilevel"/>
    <w:tmpl w:val="39E8C18E"/>
    <w:lvl w:ilvl="0" w:tplc="0409001B">
      <w:start w:val="1"/>
      <w:numFmt w:val="lowerRoman"/>
      <w:lvlText w:val="%1."/>
      <w:lvlJc w:val="righ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3EF61EBC"/>
    <w:multiLevelType w:val="hybridMultilevel"/>
    <w:tmpl w:val="9A3EAE00"/>
    <w:lvl w:ilvl="0" w:tplc="9D8214CE">
      <w:start w:val="1"/>
      <w:numFmt w:val="lowerRoman"/>
      <w:lvlText w:val="%1."/>
      <w:lvlJc w:val="left"/>
      <w:pPr>
        <w:tabs>
          <w:tab w:val="num" w:pos="1021"/>
        </w:tabs>
        <w:ind w:left="1021" w:hanging="34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F8D556D"/>
    <w:multiLevelType w:val="hybridMultilevel"/>
    <w:tmpl w:val="F2508F42"/>
    <w:lvl w:ilvl="0" w:tplc="9D8214CE">
      <w:start w:val="1"/>
      <w:numFmt w:val="lowerRoman"/>
      <w:lvlText w:val="%1."/>
      <w:lvlJc w:val="left"/>
      <w:pPr>
        <w:tabs>
          <w:tab w:val="num" w:pos="1021"/>
        </w:tabs>
        <w:ind w:left="1021" w:hanging="34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2713BC1"/>
    <w:multiLevelType w:val="hybridMultilevel"/>
    <w:tmpl w:val="4858A422"/>
    <w:lvl w:ilvl="0" w:tplc="0809000F">
      <w:start w:val="1"/>
      <w:numFmt w:val="decimal"/>
      <w:lvlText w:val="%1."/>
      <w:lvlJc w:val="left"/>
      <w:pPr>
        <w:tabs>
          <w:tab w:val="num" w:pos="720"/>
        </w:tabs>
        <w:ind w:left="720" w:hanging="360"/>
      </w:pPr>
    </w:lvl>
    <w:lvl w:ilvl="1" w:tplc="7E809144">
      <w:start w:val="1"/>
      <w:numFmt w:val="lowerRoman"/>
      <w:lvlText w:val="%2."/>
      <w:lvlJc w:val="left"/>
      <w:pPr>
        <w:tabs>
          <w:tab w:val="num" w:pos="1021"/>
        </w:tabs>
        <w:ind w:left="1021" w:hanging="341"/>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7">
    <w:nsid w:val="42992F52"/>
    <w:multiLevelType w:val="hybridMultilevel"/>
    <w:tmpl w:val="42DEC984"/>
    <w:name w:val="WW8Num12"/>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43E6109E"/>
    <w:multiLevelType w:val="hybridMultilevel"/>
    <w:tmpl w:val="481A8D3A"/>
    <w:lvl w:ilvl="0" w:tplc="7C16DF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456E4172"/>
    <w:multiLevelType w:val="hybridMultilevel"/>
    <w:tmpl w:val="DBBA00B4"/>
    <w:lvl w:ilvl="0" w:tplc="0809000F">
      <w:start w:val="1"/>
      <w:numFmt w:val="decimal"/>
      <w:lvlText w:val="%1."/>
      <w:lvlJc w:val="left"/>
      <w:pPr>
        <w:tabs>
          <w:tab w:val="num" w:pos="720"/>
        </w:tabs>
        <w:ind w:left="720" w:hanging="360"/>
      </w:pPr>
    </w:lvl>
    <w:lvl w:ilvl="1" w:tplc="7E809144">
      <w:start w:val="1"/>
      <w:numFmt w:val="lowerRoman"/>
      <w:lvlText w:val="%2."/>
      <w:lvlJc w:val="left"/>
      <w:pPr>
        <w:tabs>
          <w:tab w:val="num" w:pos="1021"/>
        </w:tabs>
        <w:ind w:left="1021" w:hanging="341"/>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0">
    <w:nsid w:val="49255E59"/>
    <w:multiLevelType w:val="hybridMultilevel"/>
    <w:tmpl w:val="3BE2B84C"/>
    <w:lvl w:ilvl="0" w:tplc="D0329E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49AA5508"/>
    <w:multiLevelType w:val="hybridMultilevel"/>
    <w:tmpl w:val="A3E64284"/>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2">
    <w:nsid w:val="4F0112CD"/>
    <w:multiLevelType w:val="hybridMultilevel"/>
    <w:tmpl w:val="06F65F32"/>
    <w:lvl w:ilvl="0" w:tplc="0809000F">
      <w:start w:val="1"/>
      <w:numFmt w:val="decimal"/>
      <w:lvlText w:val="%1."/>
      <w:lvlJc w:val="left"/>
      <w:pPr>
        <w:tabs>
          <w:tab w:val="num" w:pos="720"/>
        </w:tabs>
        <w:ind w:left="720" w:hanging="360"/>
      </w:pPr>
    </w:lvl>
    <w:lvl w:ilvl="1" w:tplc="9D8214CE">
      <w:start w:val="1"/>
      <w:numFmt w:val="lowerRoman"/>
      <w:lvlText w:val="%2."/>
      <w:lvlJc w:val="left"/>
      <w:pPr>
        <w:tabs>
          <w:tab w:val="num" w:pos="1021"/>
        </w:tabs>
        <w:ind w:left="1021" w:hanging="341"/>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3">
    <w:nsid w:val="535361AB"/>
    <w:multiLevelType w:val="hybridMultilevel"/>
    <w:tmpl w:val="340AC36A"/>
    <w:lvl w:ilvl="0" w:tplc="3A8A148C">
      <w:start w:val="1"/>
      <w:numFmt w:val="bullet"/>
      <w:pStyle w:val="NormalbulletsChar"/>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440"/>
        </w:tabs>
        <w:ind w:left="1440" w:hanging="360"/>
      </w:pPr>
    </w:lvl>
    <w:lvl w:ilvl="2" w:tplc="3D1E38D8">
      <w:start w:val="3"/>
      <w:numFmt w:val="upperLetter"/>
      <w:lvlText w:val="%3."/>
      <w:lvlJc w:val="left"/>
      <w:pPr>
        <w:tabs>
          <w:tab w:val="num" w:pos="910"/>
        </w:tabs>
        <w:ind w:left="910" w:hanging="360"/>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54267AFE"/>
    <w:multiLevelType w:val="hybridMultilevel"/>
    <w:tmpl w:val="430C8A02"/>
    <w:lvl w:ilvl="0" w:tplc="12EC4BDA">
      <w:start w:val="1"/>
      <w:numFmt w:val="bullet"/>
      <w:lvlText w:val=""/>
      <w:lvlJc w:val="left"/>
      <w:pPr>
        <w:tabs>
          <w:tab w:val="num" w:pos="360"/>
        </w:tabs>
        <w:ind w:left="360" w:hanging="360"/>
      </w:pPr>
      <w:rPr>
        <w:rFonts w:ascii="Wingdings" w:hAnsi="Wingdings" w:hint="default"/>
      </w:rPr>
    </w:lvl>
    <w:lvl w:ilvl="1" w:tplc="30E2ACE4">
      <w:start w:val="1"/>
      <w:numFmt w:val="lowerRoman"/>
      <w:lvlText w:val="%2."/>
      <w:lvlJc w:val="left"/>
      <w:pPr>
        <w:tabs>
          <w:tab w:val="num" w:pos="1270"/>
        </w:tabs>
        <w:ind w:left="1270" w:hanging="720"/>
      </w:pPr>
      <w:rPr>
        <w:rFonts w:hint="default"/>
      </w:rPr>
    </w:lvl>
    <w:lvl w:ilvl="2" w:tplc="0809000F">
      <w:start w:val="1"/>
      <w:numFmt w:val="decimal"/>
      <w:lvlText w:val="%3."/>
      <w:lvlJc w:val="left"/>
      <w:pPr>
        <w:tabs>
          <w:tab w:val="num" w:pos="2160"/>
        </w:tabs>
        <w:ind w:left="2160" w:hanging="360"/>
      </w:pPr>
      <w:rPr>
        <w:rFonts w:hint="default"/>
      </w:rPr>
    </w:lvl>
    <w:lvl w:ilvl="3" w:tplc="026E7948">
      <w:start w:val="1"/>
      <w:numFmt w:val="lowerRoman"/>
      <w:lvlText w:val="(%4)"/>
      <w:lvlJc w:val="left"/>
      <w:pPr>
        <w:ind w:left="3240" w:hanging="720"/>
      </w:pPr>
      <w:rPr>
        <w:rFonts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nsid w:val="55166664"/>
    <w:multiLevelType w:val="hybridMultilevel"/>
    <w:tmpl w:val="95C42314"/>
    <w:lvl w:ilvl="0" w:tplc="A26A3660">
      <w:start w:val="1"/>
      <w:numFmt w:val="bullet"/>
      <w:lvlText w:val=""/>
      <w:lvlJc w:val="left"/>
      <w:pPr>
        <w:tabs>
          <w:tab w:val="num" w:pos="720"/>
        </w:tabs>
        <w:ind w:left="720" w:hanging="360"/>
      </w:pPr>
      <w:rPr>
        <w:rFonts w:ascii="Wingdings" w:hAnsi="Wingdings" w:hint="default"/>
      </w:rPr>
    </w:lvl>
    <w:lvl w:ilvl="1" w:tplc="9306E3D8">
      <w:start w:val="1"/>
      <w:numFmt w:val="bullet"/>
      <w:lvlText w:val="o"/>
      <w:lvlJc w:val="left"/>
      <w:pPr>
        <w:tabs>
          <w:tab w:val="num" w:pos="1440"/>
        </w:tabs>
        <w:ind w:left="1440" w:hanging="360"/>
      </w:pPr>
      <w:rPr>
        <w:rFonts w:ascii="Courier New" w:hAnsi="Courier New" w:cs="Courier New" w:hint="default"/>
      </w:rPr>
    </w:lvl>
    <w:lvl w:ilvl="2" w:tplc="761C7936" w:tentative="1">
      <w:start w:val="1"/>
      <w:numFmt w:val="bullet"/>
      <w:lvlText w:val=""/>
      <w:lvlJc w:val="left"/>
      <w:pPr>
        <w:tabs>
          <w:tab w:val="num" w:pos="2160"/>
        </w:tabs>
        <w:ind w:left="2160" w:hanging="360"/>
      </w:pPr>
      <w:rPr>
        <w:rFonts w:ascii="Wingdings" w:hAnsi="Wingdings" w:hint="default"/>
      </w:rPr>
    </w:lvl>
    <w:lvl w:ilvl="3" w:tplc="B17A2240" w:tentative="1">
      <w:start w:val="1"/>
      <w:numFmt w:val="bullet"/>
      <w:lvlText w:val=""/>
      <w:lvlJc w:val="left"/>
      <w:pPr>
        <w:tabs>
          <w:tab w:val="num" w:pos="2880"/>
        </w:tabs>
        <w:ind w:left="2880" w:hanging="360"/>
      </w:pPr>
      <w:rPr>
        <w:rFonts w:ascii="Symbol" w:hAnsi="Symbol" w:hint="default"/>
      </w:rPr>
    </w:lvl>
    <w:lvl w:ilvl="4" w:tplc="422025D0" w:tentative="1">
      <w:start w:val="1"/>
      <w:numFmt w:val="bullet"/>
      <w:lvlText w:val="o"/>
      <w:lvlJc w:val="left"/>
      <w:pPr>
        <w:tabs>
          <w:tab w:val="num" w:pos="3600"/>
        </w:tabs>
        <w:ind w:left="3600" w:hanging="360"/>
      </w:pPr>
      <w:rPr>
        <w:rFonts w:ascii="Courier New" w:hAnsi="Courier New" w:cs="Courier New" w:hint="default"/>
      </w:rPr>
    </w:lvl>
    <w:lvl w:ilvl="5" w:tplc="FD3EED6E" w:tentative="1">
      <w:start w:val="1"/>
      <w:numFmt w:val="bullet"/>
      <w:lvlText w:val=""/>
      <w:lvlJc w:val="left"/>
      <w:pPr>
        <w:tabs>
          <w:tab w:val="num" w:pos="4320"/>
        </w:tabs>
        <w:ind w:left="4320" w:hanging="360"/>
      </w:pPr>
      <w:rPr>
        <w:rFonts w:ascii="Wingdings" w:hAnsi="Wingdings" w:hint="default"/>
      </w:rPr>
    </w:lvl>
    <w:lvl w:ilvl="6" w:tplc="45AE743A" w:tentative="1">
      <w:start w:val="1"/>
      <w:numFmt w:val="bullet"/>
      <w:lvlText w:val=""/>
      <w:lvlJc w:val="left"/>
      <w:pPr>
        <w:tabs>
          <w:tab w:val="num" w:pos="5040"/>
        </w:tabs>
        <w:ind w:left="5040" w:hanging="360"/>
      </w:pPr>
      <w:rPr>
        <w:rFonts w:ascii="Symbol" w:hAnsi="Symbol" w:hint="default"/>
      </w:rPr>
    </w:lvl>
    <w:lvl w:ilvl="7" w:tplc="474A5BCC" w:tentative="1">
      <w:start w:val="1"/>
      <w:numFmt w:val="bullet"/>
      <w:lvlText w:val="o"/>
      <w:lvlJc w:val="left"/>
      <w:pPr>
        <w:tabs>
          <w:tab w:val="num" w:pos="5760"/>
        </w:tabs>
        <w:ind w:left="5760" w:hanging="360"/>
      </w:pPr>
      <w:rPr>
        <w:rFonts w:ascii="Courier New" w:hAnsi="Courier New" w:cs="Courier New" w:hint="default"/>
      </w:rPr>
    </w:lvl>
    <w:lvl w:ilvl="8" w:tplc="1E6EDAE8" w:tentative="1">
      <w:start w:val="1"/>
      <w:numFmt w:val="bullet"/>
      <w:lvlText w:val=""/>
      <w:lvlJc w:val="left"/>
      <w:pPr>
        <w:tabs>
          <w:tab w:val="num" w:pos="6480"/>
        </w:tabs>
        <w:ind w:left="6480" w:hanging="360"/>
      </w:pPr>
      <w:rPr>
        <w:rFonts w:ascii="Wingdings" w:hAnsi="Wingdings" w:hint="default"/>
      </w:rPr>
    </w:lvl>
  </w:abstractNum>
  <w:abstractNum w:abstractNumId="56">
    <w:nsid w:val="5A983171"/>
    <w:multiLevelType w:val="hybridMultilevel"/>
    <w:tmpl w:val="02B07E64"/>
    <w:lvl w:ilvl="0" w:tplc="97DECAC0">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5AC21ECB"/>
    <w:multiLevelType w:val="hybridMultilevel"/>
    <w:tmpl w:val="F5C08D6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61CE6C93"/>
    <w:multiLevelType w:val="hybridMultilevel"/>
    <w:tmpl w:val="199E14B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622D3370"/>
    <w:multiLevelType w:val="hybridMultilevel"/>
    <w:tmpl w:val="36A2516C"/>
    <w:lvl w:ilvl="0" w:tplc="0809000F">
      <w:start w:val="1"/>
      <w:numFmt w:val="decimal"/>
      <w:lvlText w:val="%1."/>
      <w:lvlJc w:val="left"/>
      <w:pPr>
        <w:tabs>
          <w:tab w:val="num" w:pos="720"/>
        </w:tabs>
        <w:ind w:left="720" w:hanging="360"/>
      </w:pPr>
    </w:lvl>
    <w:lvl w:ilvl="1" w:tplc="7E809144">
      <w:start w:val="1"/>
      <w:numFmt w:val="lowerRoman"/>
      <w:lvlText w:val="%2."/>
      <w:lvlJc w:val="left"/>
      <w:pPr>
        <w:tabs>
          <w:tab w:val="num" w:pos="1021"/>
        </w:tabs>
        <w:ind w:left="1021" w:hanging="341"/>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0">
    <w:nsid w:val="64172011"/>
    <w:multiLevelType w:val="multilevel"/>
    <w:tmpl w:val="AE7A23C6"/>
    <w:lvl w:ilvl="0">
      <w:start w:val="1"/>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5DA1C82"/>
    <w:multiLevelType w:val="hybridMultilevel"/>
    <w:tmpl w:val="BF3A8F1C"/>
    <w:lvl w:ilvl="0" w:tplc="0809000F">
      <w:start w:val="1"/>
      <w:numFmt w:val="decimal"/>
      <w:lvlText w:val="%1."/>
      <w:lvlJc w:val="left"/>
      <w:pPr>
        <w:tabs>
          <w:tab w:val="num" w:pos="720"/>
        </w:tabs>
        <w:ind w:left="720" w:hanging="360"/>
      </w:pPr>
    </w:lvl>
    <w:lvl w:ilvl="1" w:tplc="9D8214CE">
      <w:start w:val="1"/>
      <w:numFmt w:val="lowerRoman"/>
      <w:lvlText w:val="%2."/>
      <w:lvlJc w:val="left"/>
      <w:pPr>
        <w:tabs>
          <w:tab w:val="num" w:pos="1021"/>
        </w:tabs>
        <w:ind w:left="1021" w:hanging="341"/>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2">
    <w:nsid w:val="664C4AA2"/>
    <w:multiLevelType w:val="hybridMultilevel"/>
    <w:tmpl w:val="F842C52A"/>
    <w:lvl w:ilvl="0" w:tplc="97DECA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7BF5F7A"/>
    <w:multiLevelType w:val="multilevel"/>
    <w:tmpl w:val="1EC8433E"/>
    <w:lvl w:ilvl="0">
      <w:start w:val="1"/>
      <w:numFmt w:val="decimal"/>
      <w:lvlText w:val="%1."/>
      <w:lvlJc w:val="left"/>
      <w:pPr>
        <w:tabs>
          <w:tab w:val="num" w:pos="567"/>
        </w:tabs>
        <w:ind w:left="0" w:firstLine="0"/>
      </w:pPr>
      <w:rPr>
        <w:rFonts w:ascii="Arial" w:hAnsi="Arial" w:hint="default"/>
        <w:b/>
        <w:bCs/>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1270"/>
        </w:tabs>
        <w:ind w:left="127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4">
    <w:nsid w:val="6A1859EA"/>
    <w:multiLevelType w:val="hybridMultilevel"/>
    <w:tmpl w:val="61185F90"/>
    <w:lvl w:ilvl="0" w:tplc="F6AE33B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7A9ADFCE">
      <w:start w:val="1"/>
      <w:numFmt w:val="lowerRoman"/>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DE94D4A"/>
    <w:multiLevelType w:val="hybridMultilevel"/>
    <w:tmpl w:val="91CA8E5C"/>
    <w:lvl w:ilvl="0" w:tplc="68062418">
      <w:start w:val="1"/>
      <w:numFmt w:val="bullet"/>
      <w:pStyle w:val="StyleBulletBold"/>
      <w:lvlText w:val=""/>
      <w:lvlJc w:val="left"/>
      <w:pPr>
        <w:tabs>
          <w:tab w:val="num" w:pos="720"/>
        </w:tabs>
        <w:ind w:left="720" w:hanging="360"/>
      </w:pPr>
      <w:rPr>
        <w:rFonts w:ascii="Symbol" w:hAnsi="Symbol" w:hint="default"/>
      </w:rPr>
    </w:lvl>
    <w:lvl w:ilvl="1" w:tplc="936E6008">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Arial" w:hAnsi="Arial" w:hint="default"/>
      </w:rPr>
    </w:lvl>
    <w:lvl w:ilvl="5" w:tplc="04090005" w:tentative="1">
      <w:start w:val="1"/>
      <w:numFmt w:val="bullet"/>
      <w:lvlText w:val=""/>
      <w:lvlJc w:val="left"/>
      <w:pPr>
        <w:tabs>
          <w:tab w:val="num" w:pos="4680"/>
        </w:tabs>
        <w:ind w:left="4680" w:hanging="360"/>
      </w:pPr>
      <w:rPr>
        <w:rFonts w:ascii="Symbol" w:hAnsi="Symbol"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Arial" w:hAnsi="Arial" w:hint="default"/>
      </w:rPr>
    </w:lvl>
    <w:lvl w:ilvl="8" w:tplc="04090005" w:tentative="1">
      <w:start w:val="1"/>
      <w:numFmt w:val="bullet"/>
      <w:lvlText w:val=""/>
      <w:lvlJc w:val="left"/>
      <w:pPr>
        <w:tabs>
          <w:tab w:val="num" w:pos="6840"/>
        </w:tabs>
        <w:ind w:left="6840" w:hanging="360"/>
      </w:pPr>
      <w:rPr>
        <w:rFonts w:ascii="Symbol" w:hAnsi="Symbol" w:hint="default"/>
      </w:rPr>
    </w:lvl>
  </w:abstractNum>
  <w:abstractNum w:abstractNumId="66">
    <w:nsid w:val="716C7C66"/>
    <w:multiLevelType w:val="hybridMultilevel"/>
    <w:tmpl w:val="6930C426"/>
    <w:lvl w:ilvl="0" w:tplc="04090001">
      <w:start w:val="1"/>
      <w:numFmt w:val="bullet"/>
      <w:pStyle w:val="bullits"/>
      <w:lvlText w:val=""/>
      <w:lvlJc w:val="left"/>
      <w:pPr>
        <w:tabs>
          <w:tab w:val="num" w:pos="284"/>
        </w:tabs>
        <w:ind w:left="284" w:hanging="284"/>
      </w:pPr>
      <w:rPr>
        <w:rFonts w:ascii="Symbol" w:hAnsi="Symbol" w:hint="default"/>
        <w:sz w:val="28"/>
        <w:szCs w:val="28"/>
      </w:rPr>
    </w:lvl>
    <w:lvl w:ilvl="1" w:tplc="04090003">
      <w:start w:val="1"/>
      <w:numFmt w:val="bullet"/>
      <w:lvlText w:val="o"/>
      <w:lvlJc w:val="left"/>
      <w:pPr>
        <w:tabs>
          <w:tab w:val="num" w:pos="1440"/>
        </w:tabs>
        <w:ind w:left="1440" w:hanging="360"/>
      </w:pPr>
      <w:rPr>
        <w:rFonts w:ascii="Arial" w:hAnsi="Arial" w:cs="Aria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Arial" w:hAnsi="Arial" w:cs="Arial" w:hint="default"/>
      </w:rPr>
    </w:lvl>
    <w:lvl w:ilvl="5" w:tplc="04090005" w:tentative="1">
      <w:start w:val="1"/>
      <w:numFmt w:val="bullet"/>
      <w:lvlText w:val=""/>
      <w:lvlJc w:val="left"/>
      <w:pPr>
        <w:tabs>
          <w:tab w:val="num" w:pos="4320"/>
        </w:tabs>
        <w:ind w:left="4320" w:hanging="360"/>
      </w:pPr>
      <w:rPr>
        <w:rFonts w:ascii="Symbol" w:hAnsi="Symbol"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Arial" w:hAnsi="Arial" w:cs="Arial" w:hint="default"/>
      </w:rPr>
    </w:lvl>
    <w:lvl w:ilvl="8" w:tplc="04090005" w:tentative="1">
      <w:start w:val="1"/>
      <w:numFmt w:val="bullet"/>
      <w:lvlText w:val=""/>
      <w:lvlJc w:val="left"/>
      <w:pPr>
        <w:tabs>
          <w:tab w:val="num" w:pos="6480"/>
        </w:tabs>
        <w:ind w:left="6480" w:hanging="360"/>
      </w:pPr>
      <w:rPr>
        <w:rFonts w:ascii="Symbol" w:hAnsi="Symbol" w:hint="default"/>
      </w:rPr>
    </w:lvl>
  </w:abstractNum>
  <w:abstractNum w:abstractNumId="67">
    <w:nsid w:val="73886A6E"/>
    <w:multiLevelType w:val="hybridMultilevel"/>
    <w:tmpl w:val="76C264D8"/>
    <w:lvl w:ilvl="0" w:tplc="0809000F">
      <w:start w:val="1"/>
      <w:numFmt w:val="decimal"/>
      <w:lvlText w:val="%1."/>
      <w:lvlJc w:val="left"/>
      <w:pPr>
        <w:tabs>
          <w:tab w:val="num" w:pos="720"/>
        </w:tabs>
        <w:ind w:left="720" w:hanging="360"/>
      </w:pPr>
    </w:lvl>
    <w:lvl w:ilvl="1" w:tplc="7E809144">
      <w:start w:val="1"/>
      <w:numFmt w:val="lowerRoman"/>
      <w:lvlText w:val="%2."/>
      <w:lvlJc w:val="left"/>
      <w:pPr>
        <w:tabs>
          <w:tab w:val="num" w:pos="1021"/>
        </w:tabs>
        <w:ind w:left="1021" w:hanging="341"/>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8">
    <w:nsid w:val="755C1D87"/>
    <w:multiLevelType w:val="hybridMultilevel"/>
    <w:tmpl w:val="2990C2B8"/>
    <w:lvl w:ilvl="0" w:tplc="E342D6F8">
      <w:start w:val="1"/>
      <w:numFmt w:val="decimal"/>
      <w:lvlText w:val="%1."/>
      <w:lvlJc w:val="left"/>
      <w:pPr>
        <w:tabs>
          <w:tab w:val="num" w:pos="720"/>
        </w:tabs>
        <w:ind w:left="720" w:hanging="360"/>
      </w:p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7C4833DA"/>
    <w:multiLevelType w:val="hybridMultilevel"/>
    <w:tmpl w:val="0720958A"/>
    <w:lvl w:ilvl="0" w:tplc="0409000F">
      <w:start w:val="1"/>
      <w:numFmt w:val="decimal"/>
      <w:lvlText w:val="%1."/>
      <w:lvlJc w:val="left"/>
      <w:pPr>
        <w:ind w:left="420" w:hanging="420"/>
      </w:pPr>
    </w:lvl>
    <w:lvl w:ilvl="1" w:tplc="5EA423C2">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7D0B625A"/>
    <w:multiLevelType w:val="hybridMultilevel"/>
    <w:tmpl w:val="E01403C8"/>
    <w:lvl w:ilvl="0" w:tplc="A406EE1A">
      <w:start w:val="1"/>
      <w:numFmt w:val="bullet"/>
      <w:lvlText w:val=""/>
      <w:lvlJc w:val="left"/>
      <w:pPr>
        <w:tabs>
          <w:tab w:val="num" w:pos="567"/>
        </w:tabs>
        <w:ind w:left="567" w:hanging="340"/>
      </w:pPr>
      <w:rPr>
        <w:rFonts w:ascii="Wingdings" w:hAnsi="Wingdings" w:hint="default"/>
        <w:b w:val="0"/>
        <w:i w:val="0"/>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63"/>
  </w:num>
  <w:num w:numId="2">
    <w:abstractNumId w:val="25"/>
  </w:num>
  <w:num w:numId="3">
    <w:abstractNumId w:val="54"/>
  </w:num>
  <w:num w:numId="4">
    <w:abstractNumId w:val="23"/>
  </w:num>
  <w:num w:numId="5">
    <w:abstractNumId w:val="53"/>
  </w:num>
  <w:num w:numId="6">
    <w:abstractNumId w:val="65"/>
  </w:num>
  <w:num w:numId="7">
    <w:abstractNumId w:val="34"/>
  </w:num>
  <w:num w:numId="8">
    <w:abstractNumId w:val="18"/>
  </w:num>
  <w:num w:numId="9">
    <w:abstractNumId w:val="38"/>
  </w:num>
  <w:num w:numId="10">
    <w:abstractNumId w:val="14"/>
  </w:num>
  <w:num w:numId="11">
    <w:abstractNumId w:val="17"/>
  </w:num>
  <w:num w:numId="12">
    <w:abstractNumId w:val="19"/>
  </w:num>
  <w:num w:numId="13">
    <w:abstractNumId w:val="1"/>
  </w:num>
  <w:num w:numId="14">
    <w:abstractNumId w:val="70"/>
  </w:num>
  <w:num w:numId="15">
    <w:abstractNumId w:val="22"/>
  </w:num>
  <w:num w:numId="16">
    <w:abstractNumId w:val="28"/>
  </w:num>
  <w:num w:numId="17">
    <w:abstractNumId w:val="66"/>
  </w:num>
  <w:num w:numId="18">
    <w:abstractNumId w:val="0"/>
  </w:num>
  <w:num w:numId="19">
    <w:abstractNumId w:val="27"/>
  </w:num>
  <w:num w:numId="2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7"/>
  </w:num>
  <w:num w:numId="22">
    <w:abstractNumId w:val="16"/>
  </w:num>
  <w:num w:numId="23">
    <w:abstractNumId w:val="58"/>
  </w:num>
  <w:num w:numId="24">
    <w:abstractNumId w:val="39"/>
  </w:num>
  <w:num w:numId="25">
    <w:abstractNumId w:val="40"/>
  </w:num>
  <w:num w:numId="26">
    <w:abstractNumId w:val="69"/>
  </w:num>
  <w:num w:numId="27">
    <w:abstractNumId w:val="55"/>
  </w:num>
  <w:num w:numId="28">
    <w:abstractNumId w:val="43"/>
  </w:num>
  <w:num w:numId="29">
    <w:abstractNumId w:val="68"/>
  </w:num>
  <w:num w:numId="30">
    <w:abstractNumId w:val="35"/>
  </w:num>
  <w:num w:numId="31">
    <w:abstractNumId w:val="50"/>
  </w:num>
  <w:num w:numId="32">
    <w:abstractNumId w:val="33"/>
  </w:num>
  <w:num w:numId="33">
    <w:abstractNumId w:val="31"/>
  </w:num>
  <w:num w:numId="34">
    <w:abstractNumId w:val="60"/>
  </w:num>
  <w:num w:numId="35">
    <w:abstractNumId w:val="32"/>
  </w:num>
  <w:num w:numId="36">
    <w:abstractNumId w:val="62"/>
  </w:num>
  <w:num w:numId="37">
    <w:abstractNumId w:val="56"/>
  </w:num>
  <w:num w:numId="38">
    <w:abstractNumId w:val="64"/>
  </w:num>
  <w:num w:numId="39">
    <w:abstractNumId w:val="47"/>
  </w:num>
  <w:num w:numId="40">
    <w:abstractNumId w:val="52"/>
  </w:num>
  <w:num w:numId="41">
    <w:abstractNumId w:val="42"/>
  </w:num>
  <w:num w:numId="42">
    <w:abstractNumId w:val="44"/>
  </w:num>
  <w:num w:numId="43">
    <w:abstractNumId w:val="41"/>
  </w:num>
  <w:num w:numId="44">
    <w:abstractNumId w:val="37"/>
  </w:num>
  <w:num w:numId="45">
    <w:abstractNumId w:val="46"/>
  </w:num>
  <w:num w:numId="46">
    <w:abstractNumId w:val="59"/>
  </w:num>
  <w:num w:numId="47">
    <w:abstractNumId w:val="24"/>
  </w:num>
  <w:num w:numId="48">
    <w:abstractNumId w:val="36"/>
  </w:num>
  <w:num w:numId="49">
    <w:abstractNumId w:val="45"/>
  </w:num>
  <w:num w:numId="50">
    <w:abstractNumId w:val="26"/>
  </w:num>
  <w:num w:numId="51">
    <w:abstractNumId w:val="67"/>
  </w:num>
  <w:num w:numId="52">
    <w:abstractNumId w:val="21"/>
  </w:num>
  <w:num w:numId="53">
    <w:abstractNumId w:val="49"/>
  </w:num>
  <w:num w:numId="54">
    <w:abstractNumId w:val="61"/>
  </w:num>
  <w:num w:numId="55">
    <w:abstractNumId w:val="30"/>
  </w:num>
  <w:num w:numId="56">
    <w:abstractNumId w:val="15"/>
  </w:num>
  <w:num w:numId="57">
    <w:abstractNumId w:val="29"/>
  </w:num>
  <w:num w:numId="58">
    <w:abstractNumId w:val="48"/>
  </w:num>
  <w:num w:numId="59">
    <w:abstractNumId w:val="20"/>
  </w:num>
  <w:num w:numId="6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hideSpellingErrors/>
  <w:hideGrammaticalErrors/>
  <w:stylePaneFormatFilter w:val="3F01"/>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
  <w:rsids>
    <w:rsidRoot w:val="00DC4EC4"/>
    <w:rsid w:val="0000033E"/>
    <w:rsid w:val="00000D35"/>
    <w:rsid w:val="00001D66"/>
    <w:rsid w:val="00002457"/>
    <w:rsid w:val="00002A65"/>
    <w:rsid w:val="000030D4"/>
    <w:rsid w:val="00003162"/>
    <w:rsid w:val="000031D8"/>
    <w:rsid w:val="00003312"/>
    <w:rsid w:val="00003D65"/>
    <w:rsid w:val="0000477C"/>
    <w:rsid w:val="00004CDC"/>
    <w:rsid w:val="00004EC8"/>
    <w:rsid w:val="000061B6"/>
    <w:rsid w:val="00006723"/>
    <w:rsid w:val="00007115"/>
    <w:rsid w:val="000077EE"/>
    <w:rsid w:val="00007ADF"/>
    <w:rsid w:val="000101FB"/>
    <w:rsid w:val="00010387"/>
    <w:rsid w:val="0001072D"/>
    <w:rsid w:val="00010DBB"/>
    <w:rsid w:val="00010E2B"/>
    <w:rsid w:val="000115D4"/>
    <w:rsid w:val="0001171A"/>
    <w:rsid w:val="0001264D"/>
    <w:rsid w:val="00012C9C"/>
    <w:rsid w:val="00012ECC"/>
    <w:rsid w:val="000130DC"/>
    <w:rsid w:val="000136D0"/>
    <w:rsid w:val="000149DF"/>
    <w:rsid w:val="00014B12"/>
    <w:rsid w:val="00015048"/>
    <w:rsid w:val="000156D9"/>
    <w:rsid w:val="00015BBD"/>
    <w:rsid w:val="000163B7"/>
    <w:rsid w:val="00016BC5"/>
    <w:rsid w:val="00016EE4"/>
    <w:rsid w:val="000204B7"/>
    <w:rsid w:val="000208B5"/>
    <w:rsid w:val="00020A58"/>
    <w:rsid w:val="0002197D"/>
    <w:rsid w:val="00021CD2"/>
    <w:rsid w:val="00021F6D"/>
    <w:rsid w:val="00022669"/>
    <w:rsid w:val="000237E3"/>
    <w:rsid w:val="00023C24"/>
    <w:rsid w:val="000240AA"/>
    <w:rsid w:val="00024357"/>
    <w:rsid w:val="000255EC"/>
    <w:rsid w:val="00025FBA"/>
    <w:rsid w:val="000264BC"/>
    <w:rsid w:val="00027731"/>
    <w:rsid w:val="000309B0"/>
    <w:rsid w:val="000329F2"/>
    <w:rsid w:val="00032AC3"/>
    <w:rsid w:val="00032C12"/>
    <w:rsid w:val="00033620"/>
    <w:rsid w:val="00033930"/>
    <w:rsid w:val="000339DE"/>
    <w:rsid w:val="00034240"/>
    <w:rsid w:val="00034470"/>
    <w:rsid w:val="00034523"/>
    <w:rsid w:val="0003496F"/>
    <w:rsid w:val="000349EE"/>
    <w:rsid w:val="00034B3E"/>
    <w:rsid w:val="00034F1A"/>
    <w:rsid w:val="00036700"/>
    <w:rsid w:val="00036E6B"/>
    <w:rsid w:val="000379A4"/>
    <w:rsid w:val="00037A75"/>
    <w:rsid w:val="00037B8A"/>
    <w:rsid w:val="00037BAC"/>
    <w:rsid w:val="00037EF8"/>
    <w:rsid w:val="00040639"/>
    <w:rsid w:val="00040CCE"/>
    <w:rsid w:val="00041985"/>
    <w:rsid w:val="000419F2"/>
    <w:rsid w:val="000421B1"/>
    <w:rsid w:val="000424A5"/>
    <w:rsid w:val="0004384D"/>
    <w:rsid w:val="00043A2C"/>
    <w:rsid w:val="0004432D"/>
    <w:rsid w:val="00044BF1"/>
    <w:rsid w:val="00045D1E"/>
    <w:rsid w:val="0004609A"/>
    <w:rsid w:val="000461C0"/>
    <w:rsid w:val="00046FD9"/>
    <w:rsid w:val="00047147"/>
    <w:rsid w:val="0004757D"/>
    <w:rsid w:val="0004774A"/>
    <w:rsid w:val="000477BB"/>
    <w:rsid w:val="000479F5"/>
    <w:rsid w:val="00047AB5"/>
    <w:rsid w:val="00047E96"/>
    <w:rsid w:val="00050ED6"/>
    <w:rsid w:val="0005189C"/>
    <w:rsid w:val="000524A4"/>
    <w:rsid w:val="0005250A"/>
    <w:rsid w:val="00052E02"/>
    <w:rsid w:val="000539A2"/>
    <w:rsid w:val="000541CA"/>
    <w:rsid w:val="0005438C"/>
    <w:rsid w:val="00054B27"/>
    <w:rsid w:val="00054C3C"/>
    <w:rsid w:val="00056ABF"/>
    <w:rsid w:val="00056BD7"/>
    <w:rsid w:val="0005703C"/>
    <w:rsid w:val="00057093"/>
    <w:rsid w:val="000575BA"/>
    <w:rsid w:val="000578E4"/>
    <w:rsid w:val="00057EBC"/>
    <w:rsid w:val="0006044D"/>
    <w:rsid w:val="000605B2"/>
    <w:rsid w:val="00060D58"/>
    <w:rsid w:val="00062F26"/>
    <w:rsid w:val="00063981"/>
    <w:rsid w:val="00063C4A"/>
    <w:rsid w:val="00063EB5"/>
    <w:rsid w:val="0006424F"/>
    <w:rsid w:val="0006457A"/>
    <w:rsid w:val="00064841"/>
    <w:rsid w:val="000648B5"/>
    <w:rsid w:val="00064F25"/>
    <w:rsid w:val="000657EA"/>
    <w:rsid w:val="000663EB"/>
    <w:rsid w:val="000669E3"/>
    <w:rsid w:val="00067968"/>
    <w:rsid w:val="00067A46"/>
    <w:rsid w:val="00067A51"/>
    <w:rsid w:val="000700AE"/>
    <w:rsid w:val="00070297"/>
    <w:rsid w:val="00070D0A"/>
    <w:rsid w:val="0007157A"/>
    <w:rsid w:val="00071791"/>
    <w:rsid w:val="00071A04"/>
    <w:rsid w:val="00071F08"/>
    <w:rsid w:val="0007242B"/>
    <w:rsid w:val="00072992"/>
    <w:rsid w:val="00072A72"/>
    <w:rsid w:val="00072E9B"/>
    <w:rsid w:val="00073B35"/>
    <w:rsid w:val="00074401"/>
    <w:rsid w:val="00074CC3"/>
    <w:rsid w:val="00074E50"/>
    <w:rsid w:val="00075189"/>
    <w:rsid w:val="00076996"/>
    <w:rsid w:val="00076AAA"/>
    <w:rsid w:val="00076F39"/>
    <w:rsid w:val="0007744C"/>
    <w:rsid w:val="00077625"/>
    <w:rsid w:val="00080241"/>
    <w:rsid w:val="00080970"/>
    <w:rsid w:val="00080A8B"/>
    <w:rsid w:val="000816E9"/>
    <w:rsid w:val="00081A89"/>
    <w:rsid w:val="00082FFC"/>
    <w:rsid w:val="000835C1"/>
    <w:rsid w:val="00083E0E"/>
    <w:rsid w:val="00084C50"/>
    <w:rsid w:val="000869D7"/>
    <w:rsid w:val="00087CB4"/>
    <w:rsid w:val="000910AF"/>
    <w:rsid w:val="00091F5F"/>
    <w:rsid w:val="00091F9D"/>
    <w:rsid w:val="00092AA7"/>
    <w:rsid w:val="00092EA5"/>
    <w:rsid w:val="00092ED4"/>
    <w:rsid w:val="000932BA"/>
    <w:rsid w:val="000933DE"/>
    <w:rsid w:val="00093801"/>
    <w:rsid w:val="00093BD6"/>
    <w:rsid w:val="00093FA6"/>
    <w:rsid w:val="00094B19"/>
    <w:rsid w:val="00094C1C"/>
    <w:rsid w:val="00094C22"/>
    <w:rsid w:val="00094CD3"/>
    <w:rsid w:val="00095019"/>
    <w:rsid w:val="000958AD"/>
    <w:rsid w:val="00095BBC"/>
    <w:rsid w:val="000962EE"/>
    <w:rsid w:val="0009636C"/>
    <w:rsid w:val="00096AD9"/>
    <w:rsid w:val="00097CF0"/>
    <w:rsid w:val="00097FF4"/>
    <w:rsid w:val="000A036F"/>
    <w:rsid w:val="000A08B8"/>
    <w:rsid w:val="000A0EBA"/>
    <w:rsid w:val="000A189A"/>
    <w:rsid w:val="000A1996"/>
    <w:rsid w:val="000A1BC9"/>
    <w:rsid w:val="000A2639"/>
    <w:rsid w:val="000A277F"/>
    <w:rsid w:val="000A2D8F"/>
    <w:rsid w:val="000A2DF3"/>
    <w:rsid w:val="000A3725"/>
    <w:rsid w:val="000A37A2"/>
    <w:rsid w:val="000A4B7F"/>
    <w:rsid w:val="000A4D08"/>
    <w:rsid w:val="000A58FE"/>
    <w:rsid w:val="000A5C33"/>
    <w:rsid w:val="000A6CD3"/>
    <w:rsid w:val="000A6E11"/>
    <w:rsid w:val="000A6ECE"/>
    <w:rsid w:val="000A75C6"/>
    <w:rsid w:val="000A764C"/>
    <w:rsid w:val="000A7DBC"/>
    <w:rsid w:val="000B003D"/>
    <w:rsid w:val="000B1770"/>
    <w:rsid w:val="000B1BDC"/>
    <w:rsid w:val="000B1C0C"/>
    <w:rsid w:val="000B1E9C"/>
    <w:rsid w:val="000B2F3D"/>
    <w:rsid w:val="000B45F8"/>
    <w:rsid w:val="000B62F5"/>
    <w:rsid w:val="000B682F"/>
    <w:rsid w:val="000B72B4"/>
    <w:rsid w:val="000C0BC9"/>
    <w:rsid w:val="000C0DC2"/>
    <w:rsid w:val="000C0EFE"/>
    <w:rsid w:val="000C1355"/>
    <w:rsid w:val="000C1409"/>
    <w:rsid w:val="000C1888"/>
    <w:rsid w:val="000C1A4B"/>
    <w:rsid w:val="000C1B9E"/>
    <w:rsid w:val="000C223B"/>
    <w:rsid w:val="000C2756"/>
    <w:rsid w:val="000C2A63"/>
    <w:rsid w:val="000C2EDA"/>
    <w:rsid w:val="000C36EB"/>
    <w:rsid w:val="000C379E"/>
    <w:rsid w:val="000C43EB"/>
    <w:rsid w:val="000C526B"/>
    <w:rsid w:val="000C570F"/>
    <w:rsid w:val="000C6248"/>
    <w:rsid w:val="000C638A"/>
    <w:rsid w:val="000C6A4C"/>
    <w:rsid w:val="000C6CA9"/>
    <w:rsid w:val="000C7B36"/>
    <w:rsid w:val="000D0758"/>
    <w:rsid w:val="000D0CCC"/>
    <w:rsid w:val="000D11AF"/>
    <w:rsid w:val="000D11B5"/>
    <w:rsid w:val="000D13FE"/>
    <w:rsid w:val="000D1B57"/>
    <w:rsid w:val="000D2197"/>
    <w:rsid w:val="000D21EE"/>
    <w:rsid w:val="000D2BCC"/>
    <w:rsid w:val="000D2E89"/>
    <w:rsid w:val="000D2F1F"/>
    <w:rsid w:val="000D51C9"/>
    <w:rsid w:val="000D521C"/>
    <w:rsid w:val="000D5226"/>
    <w:rsid w:val="000D5519"/>
    <w:rsid w:val="000D577E"/>
    <w:rsid w:val="000D59B8"/>
    <w:rsid w:val="000D5BED"/>
    <w:rsid w:val="000D5E56"/>
    <w:rsid w:val="000D6050"/>
    <w:rsid w:val="000D6199"/>
    <w:rsid w:val="000D6762"/>
    <w:rsid w:val="000D7655"/>
    <w:rsid w:val="000D78E1"/>
    <w:rsid w:val="000E00E1"/>
    <w:rsid w:val="000E061F"/>
    <w:rsid w:val="000E07EC"/>
    <w:rsid w:val="000E08A5"/>
    <w:rsid w:val="000E1020"/>
    <w:rsid w:val="000E125B"/>
    <w:rsid w:val="000E1E0D"/>
    <w:rsid w:val="000E2DE7"/>
    <w:rsid w:val="000E2E3C"/>
    <w:rsid w:val="000E4141"/>
    <w:rsid w:val="000E41D4"/>
    <w:rsid w:val="000E4856"/>
    <w:rsid w:val="000E56CF"/>
    <w:rsid w:val="000E5766"/>
    <w:rsid w:val="000E5CF6"/>
    <w:rsid w:val="000E5DCE"/>
    <w:rsid w:val="000E5FA4"/>
    <w:rsid w:val="000E61FA"/>
    <w:rsid w:val="000E634B"/>
    <w:rsid w:val="000E6B90"/>
    <w:rsid w:val="000E78F5"/>
    <w:rsid w:val="000E791A"/>
    <w:rsid w:val="000E7E62"/>
    <w:rsid w:val="000F05FE"/>
    <w:rsid w:val="000F06F3"/>
    <w:rsid w:val="000F201D"/>
    <w:rsid w:val="000F2241"/>
    <w:rsid w:val="000F2BF4"/>
    <w:rsid w:val="000F2D58"/>
    <w:rsid w:val="000F38F6"/>
    <w:rsid w:val="000F3ADC"/>
    <w:rsid w:val="000F4E6A"/>
    <w:rsid w:val="000F5216"/>
    <w:rsid w:val="000F55F7"/>
    <w:rsid w:val="000F560F"/>
    <w:rsid w:val="000F57FF"/>
    <w:rsid w:val="000F5B45"/>
    <w:rsid w:val="000F60A8"/>
    <w:rsid w:val="000F62D5"/>
    <w:rsid w:val="000F630F"/>
    <w:rsid w:val="000F6507"/>
    <w:rsid w:val="000F79DE"/>
    <w:rsid w:val="0010089C"/>
    <w:rsid w:val="001008EC"/>
    <w:rsid w:val="00101793"/>
    <w:rsid w:val="00101CF7"/>
    <w:rsid w:val="001028BF"/>
    <w:rsid w:val="00102D44"/>
    <w:rsid w:val="00102E5C"/>
    <w:rsid w:val="001031D5"/>
    <w:rsid w:val="001031EC"/>
    <w:rsid w:val="00104EC0"/>
    <w:rsid w:val="00105204"/>
    <w:rsid w:val="001057FE"/>
    <w:rsid w:val="0010595E"/>
    <w:rsid w:val="00105D69"/>
    <w:rsid w:val="001062F7"/>
    <w:rsid w:val="001063C9"/>
    <w:rsid w:val="00106B91"/>
    <w:rsid w:val="00106BFB"/>
    <w:rsid w:val="00106CEA"/>
    <w:rsid w:val="0010711D"/>
    <w:rsid w:val="00107EB1"/>
    <w:rsid w:val="001100A1"/>
    <w:rsid w:val="0011011A"/>
    <w:rsid w:val="00110169"/>
    <w:rsid w:val="00111466"/>
    <w:rsid w:val="001116A7"/>
    <w:rsid w:val="00111914"/>
    <w:rsid w:val="00112541"/>
    <w:rsid w:val="0011256A"/>
    <w:rsid w:val="00112AB6"/>
    <w:rsid w:val="00113223"/>
    <w:rsid w:val="00114E22"/>
    <w:rsid w:val="00115304"/>
    <w:rsid w:val="00116C8F"/>
    <w:rsid w:val="001170EB"/>
    <w:rsid w:val="001202E0"/>
    <w:rsid w:val="00121D97"/>
    <w:rsid w:val="001226BE"/>
    <w:rsid w:val="001230A9"/>
    <w:rsid w:val="00123775"/>
    <w:rsid w:val="001242D0"/>
    <w:rsid w:val="00124F50"/>
    <w:rsid w:val="0012500E"/>
    <w:rsid w:val="001256D7"/>
    <w:rsid w:val="00125B99"/>
    <w:rsid w:val="00125DED"/>
    <w:rsid w:val="00125F6B"/>
    <w:rsid w:val="00125F8E"/>
    <w:rsid w:val="00126314"/>
    <w:rsid w:val="001266E5"/>
    <w:rsid w:val="001273B9"/>
    <w:rsid w:val="00127724"/>
    <w:rsid w:val="001304C5"/>
    <w:rsid w:val="001309F5"/>
    <w:rsid w:val="001321AF"/>
    <w:rsid w:val="00133846"/>
    <w:rsid w:val="00134510"/>
    <w:rsid w:val="00134789"/>
    <w:rsid w:val="00134DBD"/>
    <w:rsid w:val="001359D7"/>
    <w:rsid w:val="00137AD3"/>
    <w:rsid w:val="00137E69"/>
    <w:rsid w:val="0014001A"/>
    <w:rsid w:val="001401D3"/>
    <w:rsid w:val="001407A0"/>
    <w:rsid w:val="001414B7"/>
    <w:rsid w:val="001415C5"/>
    <w:rsid w:val="00142508"/>
    <w:rsid w:val="00142F8F"/>
    <w:rsid w:val="00143224"/>
    <w:rsid w:val="00143DBA"/>
    <w:rsid w:val="00143FC1"/>
    <w:rsid w:val="00145AD8"/>
    <w:rsid w:val="00145AE4"/>
    <w:rsid w:val="00146BAC"/>
    <w:rsid w:val="00147CE3"/>
    <w:rsid w:val="00147E07"/>
    <w:rsid w:val="00150070"/>
    <w:rsid w:val="00150D85"/>
    <w:rsid w:val="00151272"/>
    <w:rsid w:val="00151A0A"/>
    <w:rsid w:val="00151B45"/>
    <w:rsid w:val="00151C05"/>
    <w:rsid w:val="00151E0E"/>
    <w:rsid w:val="00152E25"/>
    <w:rsid w:val="001533F7"/>
    <w:rsid w:val="00153E59"/>
    <w:rsid w:val="001542EB"/>
    <w:rsid w:val="00154622"/>
    <w:rsid w:val="00155178"/>
    <w:rsid w:val="0015521A"/>
    <w:rsid w:val="0015570C"/>
    <w:rsid w:val="00155965"/>
    <w:rsid w:val="001559BE"/>
    <w:rsid w:val="001576CE"/>
    <w:rsid w:val="00157893"/>
    <w:rsid w:val="00157F57"/>
    <w:rsid w:val="00160078"/>
    <w:rsid w:val="00161795"/>
    <w:rsid w:val="00162323"/>
    <w:rsid w:val="00163C91"/>
    <w:rsid w:val="00163F45"/>
    <w:rsid w:val="00164623"/>
    <w:rsid w:val="001648C5"/>
    <w:rsid w:val="00164C6C"/>
    <w:rsid w:val="00165AD2"/>
    <w:rsid w:val="00166377"/>
    <w:rsid w:val="001663B0"/>
    <w:rsid w:val="00166B30"/>
    <w:rsid w:val="00166CE4"/>
    <w:rsid w:val="001675E3"/>
    <w:rsid w:val="00167B64"/>
    <w:rsid w:val="00167B9A"/>
    <w:rsid w:val="00167F47"/>
    <w:rsid w:val="00170AD4"/>
    <w:rsid w:val="0017102E"/>
    <w:rsid w:val="0017273C"/>
    <w:rsid w:val="00173586"/>
    <w:rsid w:val="0017411D"/>
    <w:rsid w:val="001749CA"/>
    <w:rsid w:val="00174BA0"/>
    <w:rsid w:val="00174C1E"/>
    <w:rsid w:val="00174C28"/>
    <w:rsid w:val="00175609"/>
    <w:rsid w:val="00177ADF"/>
    <w:rsid w:val="0018007F"/>
    <w:rsid w:val="00181056"/>
    <w:rsid w:val="001815BD"/>
    <w:rsid w:val="001824D0"/>
    <w:rsid w:val="00182AA9"/>
    <w:rsid w:val="00183646"/>
    <w:rsid w:val="00184B84"/>
    <w:rsid w:val="00184D5E"/>
    <w:rsid w:val="001859A5"/>
    <w:rsid w:val="00185EC8"/>
    <w:rsid w:val="00187B69"/>
    <w:rsid w:val="00187BB6"/>
    <w:rsid w:val="00187F4B"/>
    <w:rsid w:val="00187F62"/>
    <w:rsid w:val="00190FAF"/>
    <w:rsid w:val="00191068"/>
    <w:rsid w:val="00191160"/>
    <w:rsid w:val="001916D8"/>
    <w:rsid w:val="00191853"/>
    <w:rsid w:val="00191E70"/>
    <w:rsid w:val="00191F48"/>
    <w:rsid w:val="00192026"/>
    <w:rsid w:val="0019301B"/>
    <w:rsid w:val="0019344C"/>
    <w:rsid w:val="0019365D"/>
    <w:rsid w:val="00193685"/>
    <w:rsid w:val="00194BAD"/>
    <w:rsid w:val="00194F03"/>
    <w:rsid w:val="00195235"/>
    <w:rsid w:val="00195F9D"/>
    <w:rsid w:val="00196496"/>
    <w:rsid w:val="001975C3"/>
    <w:rsid w:val="0019780E"/>
    <w:rsid w:val="001A00CD"/>
    <w:rsid w:val="001A04C1"/>
    <w:rsid w:val="001A0A38"/>
    <w:rsid w:val="001A14B5"/>
    <w:rsid w:val="001A1D99"/>
    <w:rsid w:val="001A2917"/>
    <w:rsid w:val="001A359C"/>
    <w:rsid w:val="001A3BDF"/>
    <w:rsid w:val="001A3BF6"/>
    <w:rsid w:val="001A5A84"/>
    <w:rsid w:val="001A6189"/>
    <w:rsid w:val="001A6566"/>
    <w:rsid w:val="001A681E"/>
    <w:rsid w:val="001A69E6"/>
    <w:rsid w:val="001B1AE6"/>
    <w:rsid w:val="001B3163"/>
    <w:rsid w:val="001B319E"/>
    <w:rsid w:val="001B41F2"/>
    <w:rsid w:val="001B4312"/>
    <w:rsid w:val="001B595F"/>
    <w:rsid w:val="001B671E"/>
    <w:rsid w:val="001B6727"/>
    <w:rsid w:val="001C0793"/>
    <w:rsid w:val="001C09F4"/>
    <w:rsid w:val="001C0BC9"/>
    <w:rsid w:val="001C12A3"/>
    <w:rsid w:val="001C226E"/>
    <w:rsid w:val="001C2767"/>
    <w:rsid w:val="001C33FC"/>
    <w:rsid w:val="001C3839"/>
    <w:rsid w:val="001C416B"/>
    <w:rsid w:val="001C4262"/>
    <w:rsid w:val="001C576C"/>
    <w:rsid w:val="001C6581"/>
    <w:rsid w:val="001C65C7"/>
    <w:rsid w:val="001C6607"/>
    <w:rsid w:val="001C6820"/>
    <w:rsid w:val="001C6B28"/>
    <w:rsid w:val="001C7144"/>
    <w:rsid w:val="001C71FF"/>
    <w:rsid w:val="001C733A"/>
    <w:rsid w:val="001C76DE"/>
    <w:rsid w:val="001C783B"/>
    <w:rsid w:val="001C7882"/>
    <w:rsid w:val="001C79DA"/>
    <w:rsid w:val="001C7A3E"/>
    <w:rsid w:val="001D02D8"/>
    <w:rsid w:val="001D082B"/>
    <w:rsid w:val="001D18D8"/>
    <w:rsid w:val="001D21C4"/>
    <w:rsid w:val="001D231E"/>
    <w:rsid w:val="001D23F8"/>
    <w:rsid w:val="001D2787"/>
    <w:rsid w:val="001D3274"/>
    <w:rsid w:val="001D3AFF"/>
    <w:rsid w:val="001D3C67"/>
    <w:rsid w:val="001D530F"/>
    <w:rsid w:val="001D537D"/>
    <w:rsid w:val="001D5BEF"/>
    <w:rsid w:val="001D5CDC"/>
    <w:rsid w:val="001D63E9"/>
    <w:rsid w:val="001D6565"/>
    <w:rsid w:val="001D6CD3"/>
    <w:rsid w:val="001D6D87"/>
    <w:rsid w:val="001D7054"/>
    <w:rsid w:val="001E0995"/>
    <w:rsid w:val="001E0C7B"/>
    <w:rsid w:val="001E18D1"/>
    <w:rsid w:val="001E28A7"/>
    <w:rsid w:val="001E3084"/>
    <w:rsid w:val="001E30BA"/>
    <w:rsid w:val="001E386A"/>
    <w:rsid w:val="001E449B"/>
    <w:rsid w:val="001E4F63"/>
    <w:rsid w:val="001E5DC2"/>
    <w:rsid w:val="001F0857"/>
    <w:rsid w:val="001F0CAD"/>
    <w:rsid w:val="001F0F69"/>
    <w:rsid w:val="001F1DF2"/>
    <w:rsid w:val="001F2A1D"/>
    <w:rsid w:val="001F338E"/>
    <w:rsid w:val="001F3BEA"/>
    <w:rsid w:val="001F3C81"/>
    <w:rsid w:val="001F3FAA"/>
    <w:rsid w:val="001F4948"/>
    <w:rsid w:val="001F4D8F"/>
    <w:rsid w:val="001F545A"/>
    <w:rsid w:val="001F5828"/>
    <w:rsid w:val="001F5D44"/>
    <w:rsid w:val="001F621D"/>
    <w:rsid w:val="001F67D0"/>
    <w:rsid w:val="001F75D0"/>
    <w:rsid w:val="001F7663"/>
    <w:rsid w:val="001F78DE"/>
    <w:rsid w:val="001F7A56"/>
    <w:rsid w:val="001F7B27"/>
    <w:rsid w:val="001F7F03"/>
    <w:rsid w:val="00200EC4"/>
    <w:rsid w:val="00200F88"/>
    <w:rsid w:val="002010F6"/>
    <w:rsid w:val="00201AA9"/>
    <w:rsid w:val="00202084"/>
    <w:rsid w:val="0020307D"/>
    <w:rsid w:val="002030DF"/>
    <w:rsid w:val="002031BC"/>
    <w:rsid w:val="00203567"/>
    <w:rsid w:val="002047A3"/>
    <w:rsid w:val="00204EAF"/>
    <w:rsid w:val="00205406"/>
    <w:rsid w:val="00205E22"/>
    <w:rsid w:val="002060E9"/>
    <w:rsid w:val="0020612F"/>
    <w:rsid w:val="00207680"/>
    <w:rsid w:val="00207D46"/>
    <w:rsid w:val="00207F5E"/>
    <w:rsid w:val="002112E5"/>
    <w:rsid w:val="002119D8"/>
    <w:rsid w:val="00212538"/>
    <w:rsid w:val="002127A5"/>
    <w:rsid w:val="002131F8"/>
    <w:rsid w:val="002131FF"/>
    <w:rsid w:val="002133B9"/>
    <w:rsid w:val="00213C02"/>
    <w:rsid w:val="00213D71"/>
    <w:rsid w:val="00213E6F"/>
    <w:rsid w:val="002145D2"/>
    <w:rsid w:val="002147A3"/>
    <w:rsid w:val="00214CF6"/>
    <w:rsid w:val="00214E21"/>
    <w:rsid w:val="0021579E"/>
    <w:rsid w:val="00215DD8"/>
    <w:rsid w:val="00216090"/>
    <w:rsid w:val="002161A2"/>
    <w:rsid w:val="00216619"/>
    <w:rsid w:val="002168CE"/>
    <w:rsid w:val="00216B6C"/>
    <w:rsid w:val="00216C31"/>
    <w:rsid w:val="00216D6E"/>
    <w:rsid w:val="00217208"/>
    <w:rsid w:val="002207FF"/>
    <w:rsid w:val="00220BD8"/>
    <w:rsid w:val="002210BB"/>
    <w:rsid w:val="00221278"/>
    <w:rsid w:val="00221D8D"/>
    <w:rsid w:val="00222FEB"/>
    <w:rsid w:val="002232AE"/>
    <w:rsid w:val="002236B0"/>
    <w:rsid w:val="00225224"/>
    <w:rsid w:val="002254A9"/>
    <w:rsid w:val="00225C22"/>
    <w:rsid w:val="00225C4C"/>
    <w:rsid w:val="0022695B"/>
    <w:rsid w:val="00226C1B"/>
    <w:rsid w:val="00227E0A"/>
    <w:rsid w:val="00227E1A"/>
    <w:rsid w:val="00227E2F"/>
    <w:rsid w:val="00230BD1"/>
    <w:rsid w:val="002314BF"/>
    <w:rsid w:val="00231C6D"/>
    <w:rsid w:val="00232DF2"/>
    <w:rsid w:val="00233EFE"/>
    <w:rsid w:val="0023406C"/>
    <w:rsid w:val="00234811"/>
    <w:rsid w:val="00235180"/>
    <w:rsid w:val="002359E4"/>
    <w:rsid w:val="00235EE9"/>
    <w:rsid w:val="0023611D"/>
    <w:rsid w:val="0023690B"/>
    <w:rsid w:val="00236AA4"/>
    <w:rsid w:val="00236AE9"/>
    <w:rsid w:val="00236F61"/>
    <w:rsid w:val="0023715F"/>
    <w:rsid w:val="00237604"/>
    <w:rsid w:val="002378D4"/>
    <w:rsid w:val="00237B85"/>
    <w:rsid w:val="002400B9"/>
    <w:rsid w:val="0024032E"/>
    <w:rsid w:val="002403A4"/>
    <w:rsid w:val="002418B7"/>
    <w:rsid w:val="00242727"/>
    <w:rsid w:val="0024273C"/>
    <w:rsid w:val="00242AC6"/>
    <w:rsid w:val="0024322C"/>
    <w:rsid w:val="00243D7A"/>
    <w:rsid w:val="0024410F"/>
    <w:rsid w:val="00244482"/>
    <w:rsid w:val="0024470C"/>
    <w:rsid w:val="00244C1B"/>
    <w:rsid w:val="00245033"/>
    <w:rsid w:val="0024557B"/>
    <w:rsid w:val="00245F6A"/>
    <w:rsid w:val="00246722"/>
    <w:rsid w:val="0024744E"/>
    <w:rsid w:val="002474F0"/>
    <w:rsid w:val="00247A98"/>
    <w:rsid w:val="00247BDE"/>
    <w:rsid w:val="0025059F"/>
    <w:rsid w:val="00250821"/>
    <w:rsid w:val="00251591"/>
    <w:rsid w:val="00251954"/>
    <w:rsid w:val="00251A6F"/>
    <w:rsid w:val="00251CFF"/>
    <w:rsid w:val="00251DF8"/>
    <w:rsid w:val="00252517"/>
    <w:rsid w:val="002525C4"/>
    <w:rsid w:val="002526F6"/>
    <w:rsid w:val="0025387D"/>
    <w:rsid w:val="00253AF9"/>
    <w:rsid w:val="00255332"/>
    <w:rsid w:val="00255968"/>
    <w:rsid w:val="00256452"/>
    <w:rsid w:val="002564DA"/>
    <w:rsid w:val="00257457"/>
    <w:rsid w:val="002578DB"/>
    <w:rsid w:val="00260ACE"/>
    <w:rsid w:val="00260DBA"/>
    <w:rsid w:val="00261DBA"/>
    <w:rsid w:val="002622C1"/>
    <w:rsid w:val="002638A4"/>
    <w:rsid w:val="002638DA"/>
    <w:rsid w:val="00264014"/>
    <w:rsid w:val="002648B9"/>
    <w:rsid w:val="00265D86"/>
    <w:rsid w:val="00266667"/>
    <w:rsid w:val="00266AA0"/>
    <w:rsid w:val="002673F0"/>
    <w:rsid w:val="002673FB"/>
    <w:rsid w:val="00267749"/>
    <w:rsid w:val="00267F4E"/>
    <w:rsid w:val="00267FBA"/>
    <w:rsid w:val="002702C9"/>
    <w:rsid w:val="00270727"/>
    <w:rsid w:val="00270D94"/>
    <w:rsid w:val="002713BC"/>
    <w:rsid w:val="00271B31"/>
    <w:rsid w:val="00271C0A"/>
    <w:rsid w:val="002723E9"/>
    <w:rsid w:val="0027251B"/>
    <w:rsid w:val="00272EA9"/>
    <w:rsid w:val="0027302B"/>
    <w:rsid w:val="0027479C"/>
    <w:rsid w:val="0027582C"/>
    <w:rsid w:val="00275EB4"/>
    <w:rsid w:val="00276AA2"/>
    <w:rsid w:val="002777EA"/>
    <w:rsid w:val="00277834"/>
    <w:rsid w:val="00277CB1"/>
    <w:rsid w:val="00280D8A"/>
    <w:rsid w:val="00280EB6"/>
    <w:rsid w:val="002813BD"/>
    <w:rsid w:val="0028141F"/>
    <w:rsid w:val="00281A02"/>
    <w:rsid w:val="0028223C"/>
    <w:rsid w:val="00282DF7"/>
    <w:rsid w:val="00283B16"/>
    <w:rsid w:val="0028447D"/>
    <w:rsid w:val="00284606"/>
    <w:rsid w:val="002847C4"/>
    <w:rsid w:val="00284B2E"/>
    <w:rsid w:val="00285084"/>
    <w:rsid w:val="00286792"/>
    <w:rsid w:val="00287D17"/>
    <w:rsid w:val="00287EF4"/>
    <w:rsid w:val="00287F5B"/>
    <w:rsid w:val="00290969"/>
    <w:rsid w:val="00290A02"/>
    <w:rsid w:val="00290B7C"/>
    <w:rsid w:val="00290D28"/>
    <w:rsid w:val="00290DA9"/>
    <w:rsid w:val="00291280"/>
    <w:rsid w:val="00291583"/>
    <w:rsid w:val="00291AF7"/>
    <w:rsid w:val="0029273A"/>
    <w:rsid w:val="0029283F"/>
    <w:rsid w:val="00292E66"/>
    <w:rsid w:val="00293693"/>
    <w:rsid w:val="00294518"/>
    <w:rsid w:val="00294681"/>
    <w:rsid w:val="002951B7"/>
    <w:rsid w:val="002953C7"/>
    <w:rsid w:val="00295D3E"/>
    <w:rsid w:val="002960F5"/>
    <w:rsid w:val="002968FA"/>
    <w:rsid w:val="00296CBA"/>
    <w:rsid w:val="002974CE"/>
    <w:rsid w:val="002A075F"/>
    <w:rsid w:val="002A1BE4"/>
    <w:rsid w:val="002A1F96"/>
    <w:rsid w:val="002A2D66"/>
    <w:rsid w:val="002A3073"/>
    <w:rsid w:val="002A320C"/>
    <w:rsid w:val="002A3604"/>
    <w:rsid w:val="002A4316"/>
    <w:rsid w:val="002A4805"/>
    <w:rsid w:val="002A48DD"/>
    <w:rsid w:val="002A576B"/>
    <w:rsid w:val="002A57F2"/>
    <w:rsid w:val="002A5EE2"/>
    <w:rsid w:val="002A7391"/>
    <w:rsid w:val="002A771F"/>
    <w:rsid w:val="002B0437"/>
    <w:rsid w:val="002B1067"/>
    <w:rsid w:val="002B1508"/>
    <w:rsid w:val="002B201F"/>
    <w:rsid w:val="002B28A1"/>
    <w:rsid w:val="002B526E"/>
    <w:rsid w:val="002B62D8"/>
    <w:rsid w:val="002B6741"/>
    <w:rsid w:val="002B697C"/>
    <w:rsid w:val="002B6C8D"/>
    <w:rsid w:val="002B6D2A"/>
    <w:rsid w:val="002C00DE"/>
    <w:rsid w:val="002C0BD5"/>
    <w:rsid w:val="002C0C80"/>
    <w:rsid w:val="002C10F8"/>
    <w:rsid w:val="002C1127"/>
    <w:rsid w:val="002C13EC"/>
    <w:rsid w:val="002C15B9"/>
    <w:rsid w:val="002C162E"/>
    <w:rsid w:val="002C22FB"/>
    <w:rsid w:val="002C23AC"/>
    <w:rsid w:val="002C3283"/>
    <w:rsid w:val="002C32E4"/>
    <w:rsid w:val="002C4569"/>
    <w:rsid w:val="002C4593"/>
    <w:rsid w:val="002C4DE7"/>
    <w:rsid w:val="002C4F05"/>
    <w:rsid w:val="002C5033"/>
    <w:rsid w:val="002C507A"/>
    <w:rsid w:val="002C583F"/>
    <w:rsid w:val="002C58CA"/>
    <w:rsid w:val="002C5AC8"/>
    <w:rsid w:val="002C5B7E"/>
    <w:rsid w:val="002C5DFB"/>
    <w:rsid w:val="002C61C4"/>
    <w:rsid w:val="002C6DD7"/>
    <w:rsid w:val="002C7571"/>
    <w:rsid w:val="002C7DBC"/>
    <w:rsid w:val="002C7F8F"/>
    <w:rsid w:val="002D0DE5"/>
    <w:rsid w:val="002D13E0"/>
    <w:rsid w:val="002D1411"/>
    <w:rsid w:val="002D16BF"/>
    <w:rsid w:val="002D290B"/>
    <w:rsid w:val="002D346B"/>
    <w:rsid w:val="002D3849"/>
    <w:rsid w:val="002D395B"/>
    <w:rsid w:val="002D3AC6"/>
    <w:rsid w:val="002D3CA0"/>
    <w:rsid w:val="002D3DEC"/>
    <w:rsid w:val="002D42C1"/>
    <w:rsid w:val="002D5770"/>
    <w:rsid w:val="002D58FF"/>
    <w:rsid w:val="002D5DC6"/>
    <w:rsid w:val="002D6059"/>
    <w:rsid w:val="002D6BAC"/>
    <w:rsid w:val="002D7194"/>
    <w:rsid w:val="002D74A9"/>
    <w:rsid w:val="002E04D0"/>
    <w:rsid w:val="002E12A4"/>
    <w:rsid w:val="002E17FC"/>
    <w:rsid w:val="002E1D18"/>
    <w:rsid w:val="002E2B9E"/>
    <w:rsid w:val="002E307F"/>
    <w:rsid w:val="002E349E"/>
    <w:rsid w:val="002E3A16"/>
    <w:rsid w:val="002E4267"/>
    <w:rsid w:val="002E4963"/>
    <w:rsid w:val="002E4A43"/>
    <w:rsid w:val="002E4ADA"/>
    <w:rsid w:val="002E5B85"/>
    <w:rsid w:val="002E5E9F"/>
    <w:rsid w:val="002E5F59"/>
    <w:rsid w:val="002E60A8"/>
    <w:rsid w:val="002E6AAC"/>
    <w:rsid w:val="002E6CC9"/>
    <w:rsid w:val="002E71EA"/>
    <w:rsid w:val="002E738E"/>
    <w:rsid w:val="002E7A74"/>
    <w:rsid w:val="002E7F19"/>
    <w:rsid w:val="002F0B0C"/>
    <w:rsid w:val="002F0FC9"/>
    <w:rsid w:val="002F17E8"/>
    <w:rsid w:val="002F2027"/>
    <w:rsid w:val="002F23B2"/>
    <w:rsid w:val="002F2C09"/>
    <w:rsid w:val="002F3265"/>
    <w:rsid w:val="002F43C9"/>
    <w:rsid w:val="002F4DD6"/>
    <w:rsid w:val="002F6A35"/>
    <w:rsid w:val="002F7035"/>
    <w:rsid w:val="002F7523"/>
    <w:rsid w:val="002F7561"/>
    <w:rsid w:val="002F75FE"/>
    <w:rsid w:val="00300530"/>
    <w:rsid w:val="00300937"/>
    <w:rsid w:val="00300C18"/>
    <w:rsid w:val="00300F68"/>
    <w:rsid w:val="00301481"/>
    <w:rsid w:val="00302354"/>
    <w:rsid w:val="0030373B"/>
    <w:rsid w:val="0030464D"/>
    <w:rsid w:val="0030472E"/>
    <w:rsid w:val="00305399"/>
    <w:rsid w:val="00305E51"/>
    <w:rsid w:val="00306312"/>
    <w:rsid w:val="003063E5"/>
    <w:rsid w:val="0030670F"/>
    <w:rsid w:val="00307060"/>
    <w:rsid w:val="00307072"/>
    <w:rsid w:val="003071A0"/>
    <w:rsid w:val="00310983"/>
    <w:rsid w:val="00310A7B"/>
    <w:rsid w:val="00311575"/>
    <w:rsid w:val="0031159B"/>
    <w:rsid w:val="00311AED"/>
    <w:rsid w:val="0031260B"/>
    <w:rsid w:val="00312B17"/>
    <w:rsid w:val="0031331B"/>
    <w:rsid w:val="00313C51"/>
    <w:rsid w:val="00313ED0"/>
    <w:rsid w:val="0031453F"/>
    <w:rsid w:val="00314755"/>
    <w:rsid w:val="00314E75"/>
    <w:rsid w:val="003154A4"/>
    <w:rsid w:val="00315929"/>
    <w:rsid w:val="00315BB5"/>
    <w:rsid w:val="00315E4C"/>
    <w:rsid w:val="00315E70"/>
    <w:rsid w:val="00316093"/>
    <w:rsid w:val="0031616A"/>
    <w:rsid w:val="00316334"/>
    <w:rsid w:val="00317241"/>
    <w:rsid w:val="00317AE5"/>
    <w:rsid w:val="00317D2D"/>
    <w:rsid w:val="00317F8A"/>
    <w:rsid w:val="00320C76"/>
    <w:rsid w:val="00320F94"/>
    <w:rsid w:val="003213FE"/>
    <w:rsid w:val="0032157A"/>
    <w:rsid w:val="00322201"/>
    <w:rsid w:val="003225AC"/>
    <w:rsid w:val="003241FE"/>
    <w:rsid w:val="00324238"/>
    <w:rsid w:val="003243A5"/>
    <w:rsid w:val="00325364"/>
    <w:rsid w:val="003254C7"/>
    <w:rsid w:val="003259D7"/>
    <w:rsid w:val="00325DB6"/>
    <w:rsid w:val="003262C8"/>
    <w:rsid w:val="00327308"/>
    <w:rsid w:val="00327753"/>
    <w:rsid w:val="00327FC2"/>
    <w:rsid w:val="00330A02"/>
    <w:rsid w:val="00331954"/>
    <w:rsid w:val="00331CAC"/>
    <w:rsid w:val="00332B02"/>
    <w:rsid w:val="00333BAD"/>
    <w:rsid w:val="00333C8A"/>
    <w:rsid w:val="0033411F"/>
    <w:rsid w:val="0033430E"/>
    <w:rsid w:val="00336259"/>
    <w:rsid w:val="00336D48"/>
    <w:rsid w:val="0033707B"/>
    <w:rsid w:val="003370BC"/>
    <w:rsid w:val="003373EF"/>
    <w:rsid w:val="00337721"/>
    <w:rsid w:val="00337941"/>
    <w:rsid w:val="00337FA3"/>
    <w:rsid w:val="00337FDB"/>
    <w:rsid w:val="0034007D"/>
    <w:rsid w:val="00340CAB"/>
    <w:rsid w:val="0034101E"/>
    <w:rsid w:val="00341914"/>
    <w:rsid w:val="00341BAA"/>
    <w:rsid w:val="00341CD4"/>
    <w:rsid w:val="003422B1"/>
    <w:rsid w:val="00342D6E"/>
    <w:rsid w:val="00343820"/>
    <w:rsid w:val="00344656"/>
    <w:rsid w:val="00344B3A"/>
    <w:rsid w:val="00344FB6"/>
    <w:rsid w:val="0034536C"/>
    <w:rsid w:val="0034567D"/>
    <w:rsid w:val="00346088"/>
    <w:rsid w:val="0034669F"/>
    <w:rsid w:val="00346A8E"/>
    <w:rsid w:val="00347667"/>
    <w:rsid w:val="00350986"/>
    <w:rsid w:val="00351691"/>
    <w:rsid w:val="00351E73"/>
    <w:rsid w:val="00352556"/>
    <w:rsid w:val="003526C0"/>
    <w:rsid w:val="00353CD7"/>
    <w:rsid w:val="00353FA8"/>
    <w:rsid w:val="0035450E"/>
    <w:rsid w:val="00354C4E"/>
    <w:rsid w:val="00354FB9"/>
    <w:rsid w:val="00355034"/>
    <w:rsid w:val="0035546E"/>
    <w:rsid w:val="00355F19"/>
    <w:rsid w:val="003560DF"/>
    <w:rsid w:val="003569DA"/>
    <w:rsid w:val="00356D5D"/>
    <w:rsid w:val="00356DCB"/>
    <w:rsid w:val="003570D4"/>
    <w:rsid w:val="0035763B"/>
    <w:rsid w:val="00357922"/>
    <w:rsid w:val="00360684"/>
    <w:rsid w:val="00360D56"/>
    <w:rsid w:val="00360EB3"/>
    <w:rsid w:val="00361077"/>
    <w:rsid w:val="00361272"/>
    <w:rsid w:val="00361354"/>
    <w:rsid w:val="00361527"/>
    <w:rsid w:val="00361A8A"/>
    <w:rsid w:val="00362BB1"/>
    <w:rsid w:val="003630AD"/>
    <w:rsid w:val="00363190"/>
    <w:rsid w:val="00363227"/>
    <w:rsid w:val="00363956"/>
    <w:rsid w:val="00363979"/>
    <w:rsid w:val="00363BD2"/>
    <w:rsid w:val="00364115"/>
    <w:rsid w:val="00364556"/>
    <w:rsid w:val="00364FFB"/>
    <w:rsid w:val="00365484"/>
    <w:rsid w:val="00365BCF"/>
    <w:rsid w:val="0036670B"/>
    <w:rsid w:val="003677D9"/>
    <w:rsid w:val="00367E29"/>
    <w:rsid w:val="00370CA9"/>
    <w:rsid w:val="00370CE4"/>
    <w:rsid w:val="00370E93"/>
    <w:rsid w:val="00370FF4"/>
    <w:rsid w:val="00371362"/>
    <w:rsid w:val="003717E0"/>
    <w:rsid w:val="00371CA6"/>
    <w:rsid w:val="003727C4"/>
    <w:rsid w:val="00372AD0"/>
    <w:rsid w:val="00372C27"/>
    <w:rsid w:val="00372D28"/>
    <w:rsid w:val="00373680"/>
    <w:rsid w:val="00373DBA"/>
    <w:rsid w:val="00375063"/>
    <w:rsid w:val="003750F6"/>
    <w:rsid w:val="003756F4"/>
    <w:rsid w:val="00376A20"/>
    <w:rsid w:val="0037740A"/>
    <w:rsid w:val="003776BF"/>
    <w:rsid w:val="003776E5"/>
    <w:rsid w:val="00377D50"/>
    <w:rsid w:val="0038058D"/>
    <w:rsid w:val="00380F22"/>
    <w:rsid w:val="00381756"/>
    <w:rsid w:val="00382A2C"/>
    <w:rsid w:val="00384300"/>
    <w:rsid w:val="00384F08"/>
    <w:rsid w:val="003852DE"/>
    <w:rsid w:val="003853D9"/>
    <w:rsid w:val="00386166"/>
    <w:rsid w:val="003865E4"/>
    <w:rsid w:val="0038795B"/>
    <w:rsid w:val="00387E5E"/>
    <w:rsid w:val="00387EBF"/>
    <w:rsid w:val="00390A01"/>
    <w:rsid w:val="0039126A"/>
    <w:rsid w:val="0039131B"/>
    <w:rsid w:val="00391DE1"/>
    <w:rsid w:val="00391F84"/>
    <w:rsid w:val="00392333"/>
    <w:rsid w:val="003933EE"/>
    <w:rsid w:val="0039355B"/>
    <w:rsid w:val="003935BF"/>
    <w:rsid w:val="00393DB9"/>
    <w:rsid w:val="00394516"/>
    <w:rsid w:val="00395359"/>
    <w:rsid w:val="0039625B"/>
    <w:rsid w:val="0039640F"/>
    <w:rsid w:val="003964A2"/>
    <w:rsid w:val="00396586"/>
    <w:rsid w:val="003968C2"/>
    <w:rsid w:val="00396AA8"/>
    <w:rsid w:val="003978A0"/>
    <w:rsid w:val="00397DB7"/>
    <w:rsid w:val="003A02C6"/>
    <w:rsid w:val="003A0316"/>
    <w:rsid w:val="003A0CDC"/>
    <w:rsid w:val="003A18C1"/>
    <w:rsid w:val="003A1A68"/>
    <w:rsid w:val="003A1DB5"/>
    <w:rsid w:val="003A2508"/>
    <w:rsid w:val="003A3087"/>
    <w:rsid w:val="003A31B3"/>
    <w:rsid w:val="003A3983"/>
    <w:rsid w:val="003A3F55"/>
    <w:rsid w:val="003A3FB7"/>
    <w:rsid w:val="003A43D7"/>
    <w:rsid w:val="003A4570"/>
    <w:rsid w:val="003A4790"/>
    <w:rsid w:val="003A4C66"/>
    <w:rsid w:val="003A57FA"/>
    <w:rsid w:val="003A5F17"/>
    <w:rsid w:val="003A7657"/>
    <w:rsid w:val="003A7936"/>
    <w:rsid w:val="003A7FE8"/>
    <w:rsid w:val="003B09C5"/>
    <w:rsid w:val="003B10CE"/>
    <w:rsid w:val="003B1383"/>
    <w:rsid w:val="003B163F"/>
    <w:rsid w:val="003B1640"/>
    <w:rsid w:val="003B1C24"/>
    <w:rsid w:val="003B1EA9"/>
    <w:rsid w:val="003B26DC"/>
    <w:rsid w:val="003B28E8"/>
    <w:rsid w:val="003B3C48"/>
    <w:rsid w:val="003B4666"/>
    <w:rsid w:val="003B5CC1"/>
    <w:rsid w:val="003B6507"/>
    <w:rsid w:val="003B66F0"/>
    <w:rsid w:val="003B670F"/>
    <w:rsid w:val="003B684B"/>
    <w:rsid w:val="003C0BBB"/>
    <w:rsid w:val="003C13D5"/>
    <w:rsid w:val="003C1D8D"/>
    <w:rsid w:val="003C20A9"/>
    <w:rsid w:val="003C22A8"/>
    <w:rsid w:val="003C331D"/>
    <w:rsid w:val="003C3E65"/>
    <w:rsid w:val="003C4538"/>
    <w:rsid w:val="003C46F1"/>
    <w:rsid w:val="003C4828"/>
    <w:rsid w:val="003C684F"/>
    <w:rsid w:val="003C7640"/>
    <w:rsid w:val="003C7C0C"/>
    <w:rsid w:val="003C7F40"/>
    <w:rsid w:val="003D031E"/>
    <w:rsid w:val="003D074A"/>
    <w:rsid w:val="003D18A0"/>
    <w:rsid w:val="003D1905"/>
    <w:rsid w:val="003D1D00"/>
    <w:rsid w:val="003D222C"/>
    <w:rsid w:val="003D23DC"/>
    <w:rsid w:val="003D2BBA"/>
    <w:rsid w:val="003D3BCB"/>
    <w:rsid w:val="003D45B4"/>
    <w:rsid w:val="003D480A"/>
    <w:rsid w:val="003D5551"/>
    <w:rsid w:val="003D5599"/>
    <w:rsid w:val="003D568E"/>
    <w:rsid w:val="003D5DA6"/>
    <w:rsid w:val="003D713C"/>
    <w:rsid w:val="003D798F"/>
    <w:rsid w:val="003D7D40"/>
    <w:rsid w:val="003D7F68"/>
    <w:rsid w:val="003E063B"/>
    <w:rsid w:val="003E0B98"/>
    <w:rsid w:val="003E11DA"/>
    <w:rsid w:val="003E1262"/>
    <w:rsid w:val="003E1752"/>
    <w:rsid w:val="003E29D2"/>
    <w:rsid w:val="003E2EB9"/>
    <w:rsid w:val="003E3D94"/>
    <w:rsid w:val="003E44F6"/>
    <w:rsid w:val="003E4872"/>
    <w:rsid w:val="003E4B50"/>
    <w:rsid w:val="003E5287"/>
    <w:rsid w:val="003E68A4"/>
    <w:rsid w:val="003E6F9F"/>
    <w:rsid w:val="003E749C"/>
    <w:rsid w:val="003E7BE7"/>
    <w:rsid w:val="003F01DB"/>
    <w:rsid w:val="003F037B"/>
    <w:rsid w:val="003F08BF"/>
    <w:rsid w:val="003F0BEC"/>
    <w:rsid w:val="003F153A"/>
    <w:rsid w:val="003F176D"/>
    <w:rsid w:val="003F1A70"/>
    <w:rsid w:val="003F1AE3"/>
    <w:rsid w:val="003F1CB5"/>
    <w:rsid w:val="003F1E95"/>
    <w:rsid w:val="003F2433"/>
    <w:rsid w:val="003F2A61"/>
    <w:rsid w:val="003F3F70"/>
    <w:rsid w:val="003F417C"/>
    <w:rsid w:val="003F518F"/>
    <w:rsid w:val="003F51B4"/>
    <w:rsid w:val="003F5A4F"/>
    <w:rsid w:val="003F637E"/>
    <w:rsid w:val="003F6426"/>
    <w:rsid w:val="003F6672"/>
    <w:rsid w:val="003F7371"/>
    <w:rsid w:val="003F7937"/>
    <w:rsid w:val="003F7A39"/>
    <w:rsid w:val="004000B1"/>
    <w:rsid w:val="0040058B"/>
    <w:rsid w:val="004014B6"/>
    <w:rsid w:val="0040159B"/>
    <w:rsid w:val="00402E8F"/>
    <w:rsid w:val="00403320"/>
    <w:rsid w:val="0040336D"/>
    <w:rsid w:val="00404F6E"/>
    <w:rsid w:val="00405171"/>
    <w:rsid w:val="004063E2"/>
    <w:rsid w:val="00406B65"/>
    <w:rsid w:val="004078B1"/>
    <w:rsid w:val="00407C49"/>
    <w:rsid w:val="00407EED"/>
    <w:rsid w:val="00411C4F"/>
    <w:rsid w:val="00411D7E"/>
    <w:rsid w:val="00411DA4"/>
    <w:rsid w:val="00413741"/>
    <w:rsid w:val="00415947"/>
    <w:rsid w:val="00415C84"/>
    <w:rsid w:val="00416D25"/>
    <w:rsid w:val="00416F8A"/>
    <w:rsid w:val="00417D66"/>
    <w:rsid w:val="0042052E"/>
    <w:rsid w:val="00420752"/>
    <w:rsid w:val="00420913"/>
    <w:rsid w:val="00422683"/>
    <w:rsid w:val="00422D25"/>
    <w:rsid w:val="00422FB0"/>
    <w:rsid w:val="00423DD7"/>
    <w:rsid w:val="00425637"/>
    <w:rsid w:val="00425729"/>
    <w:rsid w:val="00425B9B"/>
    <w:rsid w:val="00426001"/>
    <w:rsid w:val="00426B6D"/>
    <w:rsid w:val="0042702B"/>
    <w:rsid w:val="00427647"/>
    <w:rsid w:val="004276D7"/>
    <w:rsid w:val="00427A21"/>
    <w:rsid w:val="00430618"/>
    <w:rsid w:val="00430918"/>
    <w:rsid w:val="004310D0"/>
    <w:rsid w:val="00431920"/>
    <w:rsid w:val="00431ACF"/>
    <w:rsid w:val="00431CF6"/>
    <w:rsid w:val="00431D0D"/>
    <w:rsid w:val="004321B6"/>
    <w:rsid w:val="0043281F"/>
    <w:rsid w:val="00432AC2"/>
    <w:rsid w:val="00433134"/>
    <w:rsid w:val="00433E6E"/>
    <w:rsid w:val="00434604"/>
    <w:rsid w:val="00434A8C"/>
    <w:rsid w:val="00435BA5"/>
    <w:rsid w:val="00435BC4"/>
    <w:rsid w:val="00435CC2"/>
    <w:rsid w:val="00435D20"/>
    <w:rsid w:val="00435E06"/>
    <w:rsid w:val="0043740F"/>
    <w:rsid w:val="00437572"/>
    <w:rsid w:val="00440598"/>
    <w:rsid w:val="00440EFA"/>
    <w:rsid w:val="004414EB"/>
    <w:rsid w:val="00442878"/>
    <w:rsid w:val="00442A89"/>
    <w:rsid w:val="00442AC8"/>
    <w:rsid w:val="004441FE"/>
    <w:rsid w:val="004442FB"/>
    <w:rsid w:val="00444FF9"/>
    <w:rsid w:val="0044516D"/>
    <w:rsid w:val="00445624"/>
    <w:rsid w:val="004457AC"/>
    <w:rsid w:val="00446DB1"/>
    <w:rsid w:val="004475E6"/>
    <w:rsid w:val="0044762C"/>
    <w:rsid w:val="00447AD7"/>
    <w:rsid w:val="00447DF9"/>
    <w:rsid w:val="00450673"/>
    <w:rsid w:val="004506C9"/>
    <w:rsid w:val="00450D69"/>
    <w:rsid w:val="004513C8"/>
    <w:rsid w:val="004514DE"/>
    <w:rsid w:val="004520C3"/>
    <w:rsid w:val="004527F6"/>
    <w:rsid w:val="004528BA"/>
    <w:rsid w:val="00452E2C"/>
    <w:rsid w:val="004534F6"/>
    <w:rsid w:val="00453B22"/>
    <w:rsid w:val="004545F9"/>
    <w:rsid w:val="00454FF6"/>
    <w:rsid w:val="004571F3"/>
    <w:rsid w:val="0045738A"/>
    <w:rsid w:val="00460055"/>
    <w:rsid w:val="004600EE"/>
    <w:rsid w:val="00461311"/>
    <w:rsid w:val="0046195B"/>
    <w:rsid w:val="004628CC"/>
    <w:rsid w:val="00462B14"/>
    <w:rsid w:val="004641C3"/>
    <w:rsid w:val="0046429A"/>
    <w:rsid w:val="00464487"/>
    <w:rsid w:val="0046453D"/>
    <w:rsid w:val="00464A11"/>
    <w:rsid w:val="00464FAA"/>
    <w:rsid w:val="00465218"/>
    <w:rsid w:val="0046557E"/>
    <w:rsid w:val="00465A98"/>
    <w:rsid w:val="00465E1A"/>
    <w:rsid w:val="00465E38"/>
    <w:rsid w:val="00466646"/>
    <w:rsid w:val="00466B65"/>
    <w:rsid w:val="004675AA"/>
    <w:rsid w:val="00467A55"/>
    <w:rsid w:val="004706C5"/>
    <w:rsid w:val="00471550"/>
    <w:rsid w:val="00471648"/>
    <w:rsid w:val="0047189E"/>
    <w:rsid w:val="0047222F"/>
    <w:rsid w:val="00472B35"/>
    <w:rsid w:val="00472D69"/>
    <w:rsid w:val="004737BE"/>
    <w:rsid w:val="00473CDC"/>
    <w:rsid w:val="00474210"/>
    <w:rsid w:val="004742AC"/>
    <w:rsid w:val="0047433D"/>
    <w:rsid w:val="00474FB9"/>
    <w:rsid w:val="00475453"/>
    <w:rsid w:val="00475729"/>
    <w:rsid w:val="004767C0"/>
    <w:rsid w:val="00476A15"/>
    <w:rsid w:val="00476A31"/>
    <w:rsid w:val="004770AD"/>
    <w:rsid w:val="00477436"/>
    <w:rsid w:val="00477BF6"/>
    <w:rsid w:val="00480207"/>
    <w:rsid w:val="00480306"/>
    <w:rsid w:val="004803B3"/>
    <w:rsid w:val="00480B10"/>
    <w:rsid w:val="004817BC"/>
    <w:rsid w:val="004817CA"/>
    <w:rsid w:val="00481928"/>
    <w:rsid w:val="0048193E"/>
    <w:rsid w:val="00481D12"/>
    <w:rsid w:val="00481D6B"/>
    <w:rsid w:val="00483FAB"/>
    <w:rsid w:val="004843D1"/>
    <w:rsid w:val="004845B1"/>
    <w:rsid w:val="00485231"/>
    <w:rsid w:val="004855B0"/>
    <w:rsid w:val="00485B75"/>
    <w:rsid w:val="00485E12"/>
    <w:rsid w:val="004862F8"/>
    <w:rsid w:val="00486369"/>
    <w:rsid w:val="00486B0F"/>
    <w:rsid w:val="0048718D"/>
    <w:rsid w:val="004871C6"/>
    <w:rsid w:val="0048739E"/>
    <w:rsid w:val="0048746D"/>
    <w:rsid w:val="004876ED"/>
    <w:rsid w:val="00487BF1"/>
    <w:rsid w:val="00487C22"/>
    <w:rsid w:val="00487F6D"/>
    <w:rsid w:val="00490448"/>
    <w:rsid w:val="00490E94"/>
    <w:rsid w:val="0049131E"/>
    <w:rsid w:val="00491353"/>
    <w:rsid w:val="00491621"/>
    <w:rsid w:val="00491D3D"/>
    <w:rsid w:val="00492218"/>
    <w:rsid w:val="00492776"/>
    <w:rsid w:val="004929E4"/>
    <w:rsid w:val="00492D27"/>
    <w:rsid w:val="0049327C"/>
    <w:rsid w:val="0049339E"/>
    <w:rsid w:val="004933CD"/>
    <w:rsid w:val="0049453B"/>
    <w:rsid w:val="00494563"/>
    <w:rsid w:val="00494D43"/>
    <w:rsid w:val="00494DEC"/>
    <w:rsid w:val="00495694"/>
    <w:rsid w:val="004959F5"/>
    <w:rsid w:val="00495F56"/>
    <w:rsid w:val="004966B2"/>
    <w:rsid w:val="00496A70"/>
    <w:rsid w:val="00496E49"/>
    <w:rsid w:val="004970C4"/>
    <w:rsid w:val="00497244"/>
    <w:rsid w:val="00497775"/>
    <w:rsid w:val="004A0DFB"/>
    <w:rsid w:val="004A135F"/>
    <w:rsid w:val="004A20C6"/>
    <w:rsid w:val="004A2724"/>
    <w:rsid w:val="004A2FED"/>
    <w:rsid w:val="004A3162"/>
    <w:rsid w:val="004A3AAC"/>
    <w:rsid w:val="004A3EF0"/>
    <w:rsid w:val="004A40DC"/>
    <w:rsid w:val="004A41CB"/>
    <w:rsid w:val="004A437B"/>
    <w:rsid w:val="004A57AB"/>
    <w:rsid w:val="004A620A"/>
    <w:rsid w:val="004A70FE"/>
    <w:rsid w:val="004A7488"/>
    <w:rsid w:val="004A784A"/>
    <w:rsid w:val="004B029F"/>
    <w:rsid w:val="004B0E05"/>
    <w:rsid w:val="004B134E"/>
    <w:rsid w:val="004B135C"/>
    <w:rsid w:val="004B1459"/>
    <w:rsid w:val="004B22D8"/>
    <w:rsid w:val="004B24A2"/>
    <w:rsid w:val="004B3722"/>
    <w:rsid w:val="004B3BD6"/>
    <w:rsid w:val="004B4A02"/>
    <w:rsid w:val="004B4AB7"/>
    <w:rsid w:val="004B4EE0"/>
    <w:rsid w:val="004B6601"/>
    <w:rsid w:val="004B71AD"/>
    <w:rsid w:val="004B79C5"/>
    <w:rsid w:val="004B7E3A"/>
    <w:rsid w:val="004B7FEF"/>
    <w:rsid w:val="004C072C"/>
    <w:rsid w:val="004C0854"/>
    <w:rsid w:val="004C190A"/>
    <w:rsid w:val="004C2C62"/>
    <w:rsid w:val="004C3733"/>
    <w:rsid w:val="004C44ED"/>
    <w:rsid w:val="004C4DCF"/>
    <w:rsid w:val="004C6290"/>
    <w:rsid w:val="004C689B"/>
    <w:rsid w:val="004C706A"/>
    <w:rsid w:val="004C749C"/>
    <w:rsid w:val="004C766D"/>
    <w:rsid w:val="004C7A99"/>
    <w:rsid w:val="004C7D99"/>
    <w:rsid w:val="004D0B30"/>
    <w:rsid w:val="004D0FD5"/>
    <w:rsid w:val="004D1099"/>
    <w:rsid w:val="004D140F"/>
    <w:rsid w:val="004D14C9"/>
    <w:rsid w:val="004D16BB"/>
    <w:rsid w:val="004D199C"/>
    <w:rsid w:val="004D1C5B"/>
    <w:rsid w:val="004D1E2C"/>
    <w:rsid w:val="004D20DB"/>
    <w:rsid w:val="004D2327"/>
    <w:rsid w:val="004D237D"/>
    <w:rsid w:val="004D26DB"/>
    <w:rsid w:val="004D3C47"/>
    <w:rsid w:val="004D3E14"/>
    <w:rsid w:val="004D40F8"/>
    <w:rsid w:val="004D4A49"/>
    <w:rsid w:val="004D51CE"/>
    <w:rsid w:val="004D5C47"/>
    <w:rsid w:val="004D66FC"/>
    <w:rsid w:val="004D693C"/>
    <w:rsid w:val="004D77BA"/>
    <w:rsid w:val="004D79D0"/>
    <w:rsid w:val="004E00A3"/>
    <w:rsid w:val="004E084C"/>
    <w:rsid w:val="004E0EC6"/>
    <w:rsid w:val="004E114A"/>
    <w:rsid w:val="004E1168"/>
    <w:rsid w:val="004E139E"/>
    <w:rsid w:val="004E19FC"/>
    <w:rsid w:val="004E2584"/>
    <w:rsid w:val="004E2EB5"/>
    <w:rsid w:val="004E3322"/>
    <w:rsid w:val="004E362E"/>
    <w:rsid w:val="004E37A4"/>
    <w:rsid w:val="004E3CBF"/>
    <w:rsid w:val="004E460A"/>
    <w:rsid w:val="004E4A79"/>
    <w:rsid w:val="004E568C"/>
    <w:rsid w:val="004E6550"/>
    <w:rsid w:val="004E6594"/>
    <w:rsid w:val="004E6FE6"/>
    <w:rsid w:val="004F03D6"/>
    <w:rsid w:val="004F0764"/>
    <w:rsid w:val="004F1DEE"/>
    <w:rsid w:val="004F224C"/>
    <w:rsid w:val="004F307D"/>
    <w:rsid w:val="004F356F"/>
    <w:rsid w:val="004F3A56"/>
    <w:rsid w:val="004F45BB"/>
    <w:rsid w:val="004F46EA"/>
    <w:rsid w:val="004F4882"/>
    <w:rsid w:val="004F49CB"/>
    <w:rsid w:val="004F4D8C"/>
    <w:rsid w:val="004F50FB"/>
    <w:rsid w:val="004F5B3B"/>
    <w:rsid w:val="004F5D25"/>
    <w:rsid w:val="004F61AA"/>
    <w:rsid w:val="004F65EB"/>
    <w:rsid w:val="004F7954"/>
    <w:rsid w:val="0050044F"/>
    <w:rsid w:val="0050166F"/>
    <w:rsid w:val="00501694"/>
    <w:rsid w:val="00501BE9"/>
    <w:rsid w:val="00501E5A"/>
    <w:rsid w:val="00501E92"/>
    <w:rsid w:val="00502BE1"/>
    <w:rsid w:val="00502D19"/>
    <w:rsid w:val="005034E4"/>
    <w:rsid w:val="005038C1"/>
    <w:rsid w:val="00504579"/>
    <w:rsid w:val="00504CAA"/>
    <w:rsid w:val="00505258"/>
    <w:rsid w:val="005057FC"/>
    <w:rsid w:val="00506223"/>
    <w:rsid w:val="00506DAC"/>
    <w:rsid w:val="005075F3"/>
    <w:rsid w:val="0050781B"/>
    <w:rsid w:val="005107C6"/>
    <w:rsid w:val="005108C2"/>
    <w:rsid w:val="005109B8"/>
    <w:rsid w:val="00510F8F"/>
    <w:rsid w:val="00510FB7"/>
    <w:rsid w:val="00511B2F"/>
    <w:rsid w:val="00511F72"/>
    <w:rsid w:val="00512334"/>
    <w:rsid w:val="005126B3"/>
    <w:rsid w:val="00512F16"/>
    <w:rsid w:val="00513A15"/>
    <w:rsid w:val="005148CA"/>
    <w:rsid w:val="005152EE"/>
    <w:rsid w:val="005154FB"/>
    <w:rsid w:val="00515921"/>
    <w:rsid w:val="00515FE4"/>
    <w:rsid w:val="00516099"/>
    <w:rsid w:val="00516544"/>
    <w:rsid w:val="00516620"/>
    <w:rsid w:val="00516812"/>
    <w:rsid w:val="00517344"/>
    <w:rsid w:val="00517A2F"/>
    <w:rsid w:val="00517E6B"/>
    <w:rsid w:val="00517FCA"/>
    <w:rsid w:val="00520784"/>
    <w:rsid w:val="005209D4"/>
    <w:rsid w:val="0052181D"/>
    <w:rsid w:val="0052183D"/>
    <w:rsid w:val="005220FE"/>
    <w:rsid w:val="00522352"/>
    <w:rsid w:val="00522914"/>
    <w:rsid w:val="005239D3"/>
    <w:rsid w:val="00524491"/>
    <w:rsid w:val="00524EF9"/>
    <w:rsid w:val="005252F4"/>
    <w:rsid w:val="0052534F"/>
    <w:rsid w:val="00525485"/>
    <w:rsid w:val="005258E6"/>
    <w:rsid w:val="00525B1F"/>
    <w:rsid w:val="00525D94"/>
    <w:rsid w:val="00525EBB"/>
    <w:rsid w:val="00526D0A"/>
    <w:rsid w:val="00526FFD"/>
    <w:rsid w:val="00527AD8"/>
    <w:rsid w:val="00527B89"/>
    <w:rsid w:val="00530323"/>
    <w:rsid w:val="00530460"/>
    <w:rsid w:val="0053082C"/>
    <w:rsid w:val="005308D4"/>
    <w:rsid w:val="005310A3"/>
    <w:rsid w:val="00531820"/>
    <w:rsid w:val="005333ED"/>
    <w:rsid w:val="005334E8"/>
    <w:rsid w:val="0053388A"/>
    <w:rsid w:val="00533B2A"/>
    <w:rsid w:val="00533F4F"/>
    <w:rsid w:val="005345CE"/>
    <w:rsid w:val="00534E08"/>
    <w:rsid w:val="00535281"/>
    <w:rsid w:val="005359BD"/>
    <w:rsid w:val="005362D9"/>
    <w:rsid w:val="00536A92"/>
    <w:rsid w:val="005370A9"/>
    <w:rsid w:val="005401BC"/>
    <w:rsid w:val="0054046B"/>
    <w:rsid w:val="00540E67"/>
    <w:rsid w:val="005411D7"/>
    <w:rsid w:val="00541203"/>
    <w:rsid w:val="0054297B"/>
    <w:rsid w:val="00542EFD"/>
    <w:rsid w:val="00542FE6"/>
    <w:rsid w:val="00543FF0"/>
    <w:rsid w:val="0054437F"/>
    <w:rsid w:val="00544D6E"/>
    <w:rsid w:val="0054540D"/>
    <w:rsid w:val="00545683"/>
    <w:rsid w:val="00545BAA"/>
    <w:rsid w:val="0054609D"/>
    <w:rsid w:val="005465D9"/>
    <w:rsid w:val="00546917"/>
    <w:rsid w:val="00546DDE"/>
    <w:rsid w:val="005474DF"/>
    <w:rsid w:val="005502E2"/>
    <w:rsid w:val="005505D2"/>
    <w:rsid w:val="005509C4"/>
    <w:rsid w:val="00550B9E"/>
    <w:rsid w:val="00550BE3"/>
    <w:rsid w:val="005516E2"/>
    <w:rsid w:val="00552093"/>
    <w:rsid w:val="0055213C"/>
    <w:rsid w:val="00552409"/>
    <w:rsid w:val="00552790"/>
    <w:rsid w:val="00552A0D"/>
    <w:rsid w:val="00553927"/>
    <w:rsid w:val="00553E71"/>
    <w:rsid w:val="00554064"/>
    <w:rsid w:val="00554F37"/>
    <w:rsid w:val="00557474"/>
    <w:rsid w:val="0055792E"/>
    <w:rsid w:val="00560631"/>
    <w:rsid w:val="00560CB7"/>
    <w:rsid w:val="00560DC6"/>
    <w:rsid w:val="00561B8A"/>
    <w:rsid w:val="00561D16"/>
    <w:rsid w:val="00563080"/>
    <w:rsid w:val="005631C6"/>
    <w:rsid w:val="00564500"/>
    <w:rsid w:val="0056457F"/>
    <w:rsid w:val="00564B0C"/>
    <w:rsid w:val="00566DED"/>
    <w:rsid w:val="00567DB2"/>
    <w:rsid w:val="00567DEB"/>
    <w:rsid w:val="00567F23"/>
    <w:rsid w:val="00570843"/>
    <w:rsid w:val="00570EEE"/>
    <w:rsid w:val="00571BEE"/>
    <w:rsid w:val="00571BFA"/>
    <w:rsid w:val="00571CC7"/>
    <w:rsid w:val="005735C5"/>
    <w:rsid w:val="00573812"/>
    <w:rsid w:val="00573D2D"/>
    <w:rsid w:val="00573DAC"/>
    <w:rsid w:val="005745ED"/>
    <w:rsid w:val="00574AC6"/>
    <w:rsid w:val="005750BD"/>
    <w:rsid w:val="00575757"/>
    <w:rsid w:val="0057587C"/>
    <w:rsid w:val="005758D4"/>
    <w:rsid w:val="00576594"/>
    <w:rsid w:val="00576631"/>
    <w:rsid w:val="005772F5"/>
    <w:rsid w:val="005774DB"/>
    <w:rsid w:val="00577659"/>
    <w:rsid w:val="00577B91"/>
    <w:rsid w:val="0058010D"/>
    <w:rsid w:val="00581065"/>
    <w:rsid w:val="005818C7"/>
    <w:rsid w:val="00581F02"/>
    <w:rsid w:val="00582392"/>
    <w:rsid w:val="005826AB"/>
    <w:rsid w:val="0058299F"/>
    <w:rsid w:val="005835E7"/>
    <w:rsid w:val="0058393F"/>
    <w:rsid w:val="00583A28"/>
    <w:rsid w:val="00584C5C"/>
    <w:rsid w:val="00584E43"/>
    <w:rsid w:val="00585595"/>
    <w:rsid w:val="005856D3"/>
    <w:rsid w:val="00585A9B"/>
    <w:rsid w:val="00585A9C"/>
    <w:rsid w:val="00585F2B"/>
    <w:rsid w:val="0058684A"/>
    <w:rsid w:val="00586AD0"/>
    <w:rsid w:val="00586BA5"/>
    <w:rsid w:val="00587539"/>
    <w:rsid w:val="005879B9"/>
    <w:rsid w:val="00587AA4"/>
    <w:rsid w:val="005904B2"/>
    <w:rsid w:val="0059073B"/>
    <w:rsid w:val="00590E5C"/>
    <w:rsid w:val="00590E9B"/>
    <w:rsid w:val="00591022"/>
    <w:rsid w:val="00591159"/>
    <w:rsid w:val="00592045"/>
    <w:rsid w:val="005936D3"/>
    <w:rsid w:val="00593B26"/>
    <w:rsid w:val="005940F4"/>
    <w:rsid w:val="005941E0"/>
    <w:rsid w:val="005942C0"/>
    <w:rsid w:val="005944EA"/>
    <w:rsid w:val="00594C9F"/>
    <w:rsid w:val="00595306"/>
    <w:rsid w:val="00595616"/>
    <w:rsid w:val="005957D2"/>
    <w:rsid w:val="00595D54"/>
    <w:rsid w:val="005960D0"/>
    <w:rsid w:val="0059613B"/>
    <w:rsid w:val="00596424"/>
    <w:rsid w:val="00596DF8"/>
    <w:rsid w:val="00597C23"/>
    <w:rsid w:val="00597CC6"/>
    <w:rsid w:val="00597DB0"/>
    <w:rsid w:val="005A09A8"/>
    <w:rsid w:val="005A09D9"/>
    <w:rsid w:val="005A0CE9"/>
    <w:rsid w:val="005A2A9F"/>
    <w:rsid w:val="005A2B1B"/>
    <w:rsid w:val="005A2C02"/>
    <w:rsid w:val="005A2D44"/>
    <w:rsid w:val="005A3276"/>
    <w:rsid w:val="005A32C9"/>
    <w:rsid w:val="005A34F0"/>
    <w:rsid w:val="005A351C"/>
    <w:rsid w:val="005A3582"/>
    <w:rsid w:val="005A527C"/>
    <w:rsid w:val="005A530E"/>
    <w:rsid w:val="005A586B"/>
    <w:rsid w:val="005A6006"/>
    <w:rsid w:val="005A6459"/>
    <w:rsid w:val="005A64D6"/>
    <w:rsid w:val="005A71DE"/>
    <w:rsid w:val="005A79B2"/>
    <w:rsid w:val="005A7AA9"/>
    <w:rsid w:val="005B0887"/>
    <w:rsid w:val="005B0AA1"/>
    <w:rsid w:val="005B14BE"/>
    <w:rsid w:val="005B17CE"/>
    <w:rsid w:val="005B2BF3"/>
    <w:rsid w:val="005B47E1"/>
    <w:rsid w:val="005B4E5E"/>
    <w:rsid w:val="005B5813"/>
    <w:rsid w:val="005B5FDE"/>
    <w:rsid w:val="005B611C"/>
    <w:rsid w:val="005B6177"/>
    <w:rsid w:val="005B7598"/>
    <w:rsid w:val="005B772F"/>
    <w:rsid w:val="005B7ED0"/>
    <w:rsid w:val="005C03BB"/>
    <w:rsid w:val="005C08AF"/>
    <w:rsid w:val="005C1B2A"/>
    <w:rsid w:val="005C1BA3"/>
    <w:rsid w:val="005C1E2F"/>
    <w:rsid w:val="005C2BE5"/>
    <w:rsid w:val="005C2C7C"/>
    <w:rsid w:val="005C3FE0"/>
    <w:rsid w:val="005C4A48"/>
    <w:rsid w:val="005C4DC2"/>
    <w:rsid w:val="005C4E49"/>
    <w:rsid w:val="005C4FB3"/>
    <w:rsid w:val="005C57F5"/>
    <w:rsid w:val="005C6B95"/>
    <w:rsid w:val="005C78D2"/>
    <w:rsid w:val="005D04F0"/>
    <w:rsid w:val="005D0543"/>
    <w:rsid w:val="005D0728"/>
    <w:rsid w:val="005D085C"/>
    <w:rsid w:val="005D0A6F"/>
    <w:rsid w:val="005D0D37"/>
    <w:rsid w:val="005D1156"/>
    <w:rsid w:val="005D1489"/>
    <w:rsid w:val="005D3D24"/>
    <w:rsid w:val="005D5610"/>
    <w:rsid w:val="005D5D63"/>
    <w:rsid w:val="005D607F"/>
    <w:rsid w:val="005D64C5"/>
    <w:rsid w:val="005D677A"/>
    <w:rsid w:val="005E0252"/>
    <w:rsid w:val="005E0393"/>
    <w:rsid w:val="005E05F5"/>
    <w:rsid w:val="005E1890"/>
    <w:rsid w:val="005E1DAF"/>
    <w:rsid w:val="005E29DF"/>
    <w:rsid w:val="005E3BAB"/>
    <w:rsid w:val="005E3D25"/>
    <w:rsid w:val="005E3DE0"/>
    <w:rsid w:val="005E4A81"/>
    <w:rsid w:val="005E4D50"/>
    <w:rsid w:val="005E50ED"/>
    <w:rsid w:val="005E5462"/>
    <w:rsid w:val="005E5727"/>
    <w:rsid w:val="005E5E55"/>
    <w:rsid w:val="005E61BC"/>
    <w:rsid w:val="005E7B70"/>
    <w:rsid w:val="005F0688"/>
    <w:rsid w:val="005F084A"/>
    <w:rsid w:val="005F08BB"/>
    <w:rsid w:val="005F0C2F"/>
    <w:rsid w:val="005F26DE"/>
    <w:rsid w:val="005F2729"/>
    <w:rsid w:val="005F32F9"/>
    <w:rsid w:val="005F3329"/>
    <w:rsid w:val="005F35E6"/>
    <w:rsid w:val="005F380A"/>
    <w:rsid w:val="005F42B1"/>
    <w:rsid w:val="005F4530"/>
    <w:rsid w:val="005F4D80"/>
    <w:rsid w:val="005F5926"/>
    <w:rsid w:val="005F5A76"/>
    <w:rsid w:val="005F5EF4"/>
    <w:rsid w:val="005F6189"/>
    <w:rsid w:val="005F618A"/>
    <w:rsid w:val="005F6260"/>
    <w:rsid w:val="005F688C"/>
    <w:rsid w:val="005F6D22"/>
    <w:rsid w:val="005F6E07"/>
    <w:rsid w:val="005F6F6C"/>
    <w:rsid w:val="005F7701"/>
    <w:rsid w:val="005F7A65"/>
    <w:rsid w:val="005F7C21"/>
    <w:rsid w:val="006009DD"/>
    <w:rsid w:val="00601740"/>
    <w:rsid w:val="006017DD"/>
    <w:rsid w:val="0060244D"/>
    <w:rsid w:val="00602601"/>
    <w:rsid w:val="00602915"/>
    <w:rsid w:val="0060292D"/>
    <w:rsid w:val="00602B83"/>
    <w:rsid w:val="006033EA"/>
    <w:rsid w:val="00603A11"/>
    <w:rsid w:val="006047F5"/>
    <w:rsid w:val="006050D6"/>
    <w:rsid w:val="006057E5"/>
    <w:rsid w:val="0060599F"/>
    <w:rsid w:val="00606471"/>
    <w:rsid w:val="00607BFA"/>
    <w:rsid w:val="00607D50"/>
    <w:rsid w:val="00607F80"/>
    <w:rsid w:val="0061061F"/>
    <w:rsid w:val="0061152B"/>
    <w:rsid w:val="00611975"/>
    <w:rsid w:val="00611995"/>
    <w:rsid w:val="00611F5D"/>
    <w:rsid w:val="006120E1"/>
    <w:rsid w:val="00613054"/>
    <w:rsid w:val="00613425"/>
    <w:rsid w:val="0061369B"/>
    <w:rsid w:val="00613A6B"/>
    <w:rsid w:val="00614C5F"/>
    <w:rsid w:val="00614D9E"/>
    <w:rsid w:val="00614E14"/>
    <w:rsid w:val="00615AA9"/>
    <w:rsid w:val="00616362"/>
    <w:rsid w:val="0061680F"/>
    <w:rsid w:val="00616DA1"/>
    <w:rsid w:val="00616E55"/>
    <w:rsid w:val="00617752"/>
    <w:rsid w:val="006200DC"/>
    <w:rsid w:val="00620B7D"/>
    <w:rsid w:val="00620E5D"/>
    <w:rsid w:val="0062150D"/>
    <w:rsid w:val="00621B7A"/>
    <w:rsid w:val="00621CCF"/>
    <w:rsid w:val="006224D4"/>
    <w:rsid w:val="00623EAF"/>
    <w:rsid w:val="00625420"/>
    <w:rsid w:val="00625731"/>
    <w:rsid w:val="006257EC"/>
    <w:rsid w:val="006257F7"/>
    <w:rsid w:val="0062592F"/>
    <w:rsid w:val="00625B97"/>
    <w:rsid w:val="00625F1A"/>
    <w:rsid w:val="00627E69"/>
    <w:rsid w:val="006300E5"/>
    <w:rsid w:val="006302C9"/>
    <w:rsid w:val="00631428"/>
    <w:rsid w:val="006319D5"/>
    <w:rsid w:val="00632256"/>
    <w:rsid w:val="0063226E"/>
    <w:rsid w:val="0063264C"/>
    <w:rsid w:val="00632865"/>
    <w:rsid w:val="0063506F"/>
    <w:rsid w:val="00635187"/>
    <w:rsid w:val="006352BE"/>
    <w:rsid w:val="006360AA"/>
    <w:rsid w:val="006364BA"/>
    <w:rsid w:val="00636AD0"/>
    <w:rsid w:val="00637462"/>
    <w:rsid w:val="00637517"/>
    <w:rsid w:val="00637AE0"/>
    <w:rsid w:val="00637BA4"/>
    <w:rsid w:val="00637CE6"/>
    <w:rsid w:val="00641170"/>
    <w:rsid w:val="00641878"/>
    <w:rsid w:val="00641BFC"/>
    <w:rsid w:val="00642952"/>
    <w:rsid w:val="00643314"/>
    <w:rsid w:val="0064510C"/>
    <w:rsid w:val="00645315"/>
    <w:rsid w:val="00645B93"/>
    <w:rsid w:val="0064679C"/>
    <w:rsid w:val="00646821"/>
    <w:rsid w:val="00646CC8"/>
    <w:rsid w:val="00650007"/>
    <w:rsid w:val="00650284"/>
    <w:rsid w:val="006508A1"/>
    <w:rsid w:val="00650D5C"/>
    <w:rsid w:val="006514B8"/>
    <w:rsid w:val="00651626"/>
    <w:rsid w:val="00651F93"/>
    <w:rsid w:val="00652884"/>
    <w:rsid w:val="0065338B"/>
    <w:rsid w:val="00653987"/>
    <w:rsid w:val="00653C7B"/>
    <w:rsid w:val="00654220"/>
    <w:rsid w:val="006554C3"/>
    <w:rsid w:val="0065557F"/>
    <w:rsid w:val="0065600B"/>
    <w:rsid w:val="00656574"/>
    <w:rsid w:val="00656DD6"/>
    <w:rsid w:val="0065757A"/>
    <w:rsid w:val="00660524"/>
    <w:rsid w:val="006606AC"/>
    <w:rsid w:val="00660AC4"/>
    <w:rsid w:val="00661133"/>
    <w:rsid w:val="0066141D"/>
    <w:rsid w:val="0066215E"/>
    <w:rsid w:val="00662B92"/>
    <w:rsid w:val="00662C3F"/>
    <w:rsid w:val="00662DF0"/>
    <w:rsid w:val="0066320E"/>
    <w:rsid w:val="00663245"/>
    <w:rsid w:val="00663748"/>
    <w:rsid w:val="0066415E"/>
    <w:rsid w:val="00664853"/>
    <w:rsid w:val="00664ACD"/>
    <w:rsid w:val="006654BF"/>
    <w:rsid w:val="00665EA2"/>
    <w:rsid w:val="00666F07"/>
    <w:rsid w:val="00667D3D"/>
    <w:rsid w:val="00670D97"/>
    <w:rsid w:val="00671678"/>
    <w:rsid w:val="00671DA2"/>
    <w:rsid w:val="00672BAD"/>
    <w:rsid w:val="00672CDE"/>
    <w:rsid w:val="00673068"/>
    <w:rsid w:val="00673804"/>
    <w:rsid w:val="00673F23"/>
    <w:rsid w:val="00674FD8"/>
    <w:rsid w:val="00676161"/>
    <w:rsid w:val="0067664E"/>
    <w:rsid w:val="00676C7D"/>
    <w:rsid w:val="00676F82"/>
    <w:rsid w:val="00677258"/>
    <w:rsid w:val="006772C9"/>
    <w:rsid w:val="006773BA"/>
    <w:rsid w:val="00677A8B"/>
    <w:rsid w:val="00680AAE"/>
    <w:rsid w:val="00682091"/>
    <w:rsid w:val="00682290"/>
    <w:rsid w:val="00682409"/>
    <w:rsid w:val="00682BE2"/>
    <w:rsid w:val="00682C24"/>
    <w:rsid w:val="00682FDF"/>
    <w:rsid w:val="0068341E"/>
    <w:rsid w:val="006836F1"/>
    <w:rsid w:val="00683CD0"/>
    <w:rsid w:val="00684341"/>
    <w:rsid w:val="006847E5"/>
    <w:rsid w:val="00684C05"/>
    <w:rsid w:val="0068584D"/>
    <w:rsid w:val="006859BB"/>
    <w:rsid w:val="00685A23"/>
    <w:rsid w:val="00686184"/>
    <w:rsid w:val="006870EA"/>
    <w:rsid w:val="006903E3"/>
    <w:rsid w:val="006905EC"/>
    <w:rsid w:val="00690704"/>
    <w:rsid w:val="006910C6"/>
    <w:rsid w:val="00691629"/>
    <w:rsid w:val="00692B8A"/>
    <w:rsid w:val="00692F0C"/>
    <w:rsid w:val="00694E3B"/>
    <w:rsid w:val="0069503C"/>
    <w:rsid w:val="00695E4E"/>
    <w:rsid w:val="00696234"/>
    <w:rsid w:val="00696671"/>
    <w:rsid w:val="00696C0D"/>
    <w:rsid w:val="00697263"/>
    <w:rsid w:val="006972BE"/>
    <w:rsid w:val="00697FD2"/>
    <w:rsid w:val="006A0357"/>
    <w:rsid w:val="006A0475"/>
    <w:rsid w:val="006A08C3"/>
    <w:rsid w:val="006A0BB1"/>
    <w:rsid w:val="006A0F21"/>
    <w:rsid w:val="006A1099"/>
    <w:rsid w:val="006A1231"/>
    <w:rsid w:val="006A1D86"/>
    <w:rsid w:val="006A1FCB"/>
    <w:rsid w:val="006A25EA"/>
    <w:rsid w:val="006A2834"/>
    <w:rsid w:val="006A3B2E"/>
    <w:rsid w:val="006A445A"/>
    <w:rsid w:val="006A44BF"/>
    <w:rsid w:val="006A4C4E"/>
    <w:rsid w:val="006A4CD4"/>
    <w:rsid w:val="006A65F7"/>
    <w:rsid w:val="006A6873"/>
    <w:rsid w:val="006A6C76"/>
    <w:rsid w:val="006A7040"/>
    <w:rsid w:val="006A7AE0"/>
    <w:rsid w:val="006A7C4F"/>
    <w:rsid w:val="006A7D7A"/>
    <w:rsid w:val="006A7F17"/>
    <w:rsid w:val="006B01F7"/>
    <w:rsid w:val="006B0A65"/>
    <w:rsid w:val="006B0DD3"/>
    <w:rsid w:val="006B105C"/>
    <w:rsid w:val="006B15F9"/>
    <w:rsid w:val="006B2119"/>
    <w:rsid w:val="006B21A0"/>
    <w:rsid w:val="006B2431"/>
    <w:rsid w:val="006B2551"/>
    <w:rsid w:val="006B2CD2"/>
    <w:rsid w:val="006B30B0"/>
    <w:rsid w:val="006B389B"/>
    <w:rsid w:val="006B3EF8"/>
    <w:rsid w:val="006B47FB"/>
    <w:rsid w:val="006B57AC"/>
    <w:rsid w:val="006B57EA"/>
    <w:rsid w:val="006B5904"/>
    <w:rsid w:val="006B5B38"/>
    <w:rsid w:val="006B5EE3"/>
    <w:rsid w:val="006B6300"/>
    <w:rsid w:val="006B6B3C"/>
    <w:rsid w:val="006B6B55"/>
    <w:rsid w:val="006B75E1"/>
    <w:rsid w:val="006C00BA"/>
    <w:rsid w:val="006C061F"/>
    <w:rsid w:val="006C0623"/>
    <w:rsid w:val="006C199E"/>
    <w:rsid w:val="006C2484"/>
    <w:rsid w:val="006C2D32"/>
    <w:rsid w:val="006C30BD"/>
    <w:rsid w:val="006C35B3"/>
    <w:rsid w:val="006C4A45"/>
    <w:rsid w:val="006C4DEA"/>
    <w:rsid w:val="006C5A34"/>
    <w:rsid w:val="006C5B72"/>
    <w:rsid w:val="006C5E93"/>
    <w:rsid w:val="006C5E9C"/>
    <w:rsid w:val="006C615D"/>
    <w:rsid w:val="006C68A3"/>
    <w:rsid w:val="006C6D69"/>
    <w:rsid w:val="006C710D"/>
    <w:rsid w:val="006C7564"/>
    <w:rsid w:val="006D0346"/>
    <w:rsid w:val="006D0830"/>
    <w:rsid w:val="006D0C6D"/>
    <w:rsid w:val="006D0F57"/>
    <w:rsid w:val="006D144E"/>
    <w:rsid w:val="006D1653"/>
    <w:rsid w:val="006D1696"/>
    <w:rsid w:val="006D1DC8"/>
    <w:rsid w:val="006D1EB9"/>
    <w:rsid w:val="006D219B"/>
    <w:rsid w:val="006D233F"/>
    <w:rsid w:val="006D23D0"/>
    <w:rsid w:val="006D2CFA"/>
    <w:rsid w:val="006D2D05"/>
    <w:rsid w:val="006D2E01"/>
    <w:rsid w:val="006D38F3"/>
    <w:rsid w:val="006D3CD4"/>
    <w:rsid w:val="006D4C85"/>
    <w:rsid w:val="006D519A"/>
    <w:rsid w:val="006D54EB"/>
    <w:rsid w:val="006D6140"/>
    <w:rsid w:val="006D674C"/>
    <w:rsid w:val="006D709C"/>
    <w:rsid w:val="006D71E4"/>
    <w:rsid w:val="006D72F6"/>
    <w:rsid w:val="006D742E"/>
    <w:rsid w:val="006D746E"/>
    <w:rsid w:val="006D74ED"/>
    <w:rsid w:val="006D7972"/>
    <w:rsid w:val="006E00A2"/>
    <w:rsid w:val="006E00B7"/>
    <w:rsid w:val="006E0376"/>
    <w:rsid w:val="006E0F18"/>
    <w:rsid w:val="006E0F2C"/>
    <w:rsid w:val="006E21B7"/>
    <w:rsid w:val="006E2B61"/>
    <w:rsid w:val="006E3581"/>
    <w:rsid w:val="006E3C00"/>
    <w:rsid w:val="006E417D"/>
    <w:rsid w:val="006E418C"/>
    <w:rsid w:val="006E4AB6"/>
    <w:rsid w:val="006E5C99"/>
    <w:rsid w:val="006E5CDA"/>
    <w:rsid w:val="006E5EB2"/>
    <w:rsid w:val="006E636F"/>
    <w:rsid w:val="006E6703"/>
    <w:rsid w:val="006E6DED"/>
    <w:rsid w:val="006E75F2"/>
    <w:rsid w:val="006E7ED2"/>
    <w:rsid w:val="006F059B"/>
    <w:rsid w:val="006F0F9F"/>
    <w:rsid w:val="006F13DD"/>
    <w:rsid w:val="006F1E6E"/>
    <w:rsid w:val="006F20ED"/>
    <w:rsid w:val="006F2C2B"/>
    <w:rsid w:val="006F35C6"/>
    <w:rsid w:val="006F3DE3"/>
    <w:rsid w:val="006F4848"/>
    <w:rsid w:val="006F501D"/>
    <w:rsid w:val="006F5565"/>
    <w:rsid w:val="006F5856"/>
    <w:rsid w:val="006F6377"/>
    <w:rsid w:val="006F65F5"/>
    <w:rsid w:val="006F673D"/>
    <w:rsid w:val="006F6B3E"/>
    <w:rsid w:val="006F7681"/>
    <w:rsid w:val="007001BC"/>
    <w:rsid w:val="00700959"/>
    <w:rsid w:val="00700F13"/>
    <w:rsid w:val="00701B82"/>
    <w:rsid w:val="00701C82"/>
    <w:rsid w:val="00702728"/>
    <w:rsid w:val="00704137"/>
    <w:rsid w:val="007043F0"/>
    <w:rsid w:val="00704CFB"/>
    <w:rsid w:val="007064C5"/>
    <w:rsid w:val="00706B77"/>
    <w:rsid w:val="0070724F"/>
    <w:rsid w:val="00707874"/>
    <w:rsid w:val="00707E37"/>
    <w:rsid w:val="00710213"/>
    <w:rsid w:val="00710385"/>
    <w:rsid w:val="00710AC0"/>
    <w:rsid w:val="00710C76"/>
    <w:rsid w:val="00712195"/>
    <w:rsid w:val="00712647"/>
    <w:rsid w:val="00712ACA"/>
    <w:rsid w:val="00712FBA"/>
    <w:rsid w:val="007132CD"/>
    <w:rsid w:val="0071336B"/>
    <w:rsid w:val="00713A89"/>
    <w:rsid w:val="00713B5E"/>
    <w:rsid w:val="007143D8"/>
    <w:rsid w:val="0071474F"/>
    <w:rsid w:val="007147DA"/>
    <w:rsid w:val="00714FDC"/>
    <w:rsid w:val="0071571F"/>
    <w:rsid w:val="007161BC"/>
    <w:rsid w:val="0071763B"/>
    <w:rsid w:val="0071774B"/>
    <w:rsid w:val="00720247"/>
    <w:rsid w:val="0072029C"/>
    <w:rsid w:val="00720A3D"/>
    <w:rsid w:val="00720B8C"/>
    <w:rsid w:val="00721139"/>
    <w:rsid w:val="00721893"/>
    <w:rsid w:val="00722197"/>
    <w:rsid w:val="0072243F"/>
    <w:rsid w:val="007236BF"/>
    <w:rsid w:val="00723D59"/>
    <w:rsid w:val="00724320"/>
    <w:rsid w:val="007244CE"/>
    <w:rsid w:val="007246BB"/>
    <w:rsid w:val="0072495E"/>
    <w:rsid w:val="00724B88"/>
    <w:rsid w:val="007252E7"/>
    <w:rsid w:val="007255CE"/>
    <w:rsid w:val="00725734"/>
    <w:rsid w:val="007257CE"/>
    <w:rsid w:val="00725B28"/>
    <w:rsid w:val="00725E99"/>
    <w:rsid w:val="007262D2"/>
    <w:rsid w:val="00726334"/>
    <w:rsid w:val="00726AC2"/>
    <w:rsid w:val="0072730D"/>
    <w:rsid w:val="00727B67"/>
    <w:rsid w:val="00730201"/>
    <w:rsid w:val="00730268"/>
    <w:rsid w:val="00730A9D"/>
    <w:rsid w:val="007314D0"/>
    <w:rsid w:val="00731BA6"/>
    <w:rsid w:val="00731F64"/>
    <w:rsid w:val="00733F51"/>
    <w:rsid w:val="00735200"/>
    <w:rsid w:val="00735DB8"/>
    <w:rsid w:val="00736065"/>
    <w:rsid w:val="0073658F"/>
    <w:rsid w:val="0073695F"/>
    <w:rsid w:val="00736A95"/>
    <w:rsid w:val="00737A5A"/>
    <w:rsid w:val="00737DA4"/>
    <w:rsid w:val="00737FF3"/>
    <w:rsid w:val="00740464"/>
    <w:rsid w:val="00740AA1"/>
    <w:rsid w:val="00741A5A"/>
    <w:rsid w:val="00741AE8"/>
    <w:rsid w:val="007424F6"/>
    <w:rsid w:val="00742EF4"/>
    <w:rsid w:val="00743B83"/>
    <w:rsid w:val="007442EC"/>
    <w:rsid w:val="0074459E"/>
    <w:rsid w:val="00744633"/>
    <w:rsid w:val="0074550A"/>
    <w:rsid w:val="007456CA"/>
    <w:rsid w:val="00745E9B"/>
    <w:rsid w:val="00746956"/>
    <w:rsid w:val="00746FDB"/>
    <w:rsid w:val="00747C2F"/>
    <w:rsid w:val="00750973"/>
    <w:rsid w:val="00750E20"/>
    <w:rsid w:val="007519E9"/>
    <w:rsid w:val="0075256C"/>
    <w:rsid w:val="00754C43"/>
    <w:rsid w:val="00755522"/>
    <w:rsid w:val="007557C1"/>
    <w:rsid w:val="00756375"/>
    <w:rsid w:val="007563A9"/>
    <w:rsid w:val="007564F7"/>
    <w:rsid w:val="00757624"/>
    <w:rsid w:val="0076023D"/>
    <w:rsid w:val="007606C6"/>
    <w:rsid w:val="0076087B"/>
    <w:rsid w:val="00760C40"/>
    <w:rsid w:val="00760C81"/>
    <w:rsid w:val="00760DFF"/>
    <w:rsid w:val="00760EAD"/>
    <w:rsid w:val="007627FF"/>
    <w:rsid w:val="0076295E"/>
    <w:rsid w:val="00763694"/>
    <w:rsid w:val="00763861"/>
    <w:rsid w:val="00763933"/>
    <w:rsid w:val="00763E4F"/>
    <w:rsid w:val="0076479D"/>
    <w:rsid w:val="00765399"/>
    <w:rsid w:val="007654CA"/>
    <w:rsid w:val="00765C1A"/>
    <w:rsid w:val="00770204"/>
    <w:rsid w:val="00770799"/>
    <w:rsid w:val="00770957"/>
    <w:rsid w:val="00770DB4"/>
    <w:rsid w:val="00771885"/>
    <w:rsid w:val="00771B65"/>
    <w:rsid w:val="00771F6B"/>
    <w:rsid w:val="007744AC"/>
    <w:rsid w:val="0077487B"/>
    <w:rsid w:val="00774C22"/>
    <w:rsid w:val="00774C4B"/>
    <w:rsid w:val="00774F56"/>
    <w:rsid w:val="00775084"/>
    <w:rsid w:val="0077535D"/>
    <w:rsid w:val="00775BF2"/>
    <w:rsid w:val="00775DC2"/>
    <w:rsid w:val="00776975"/>
    <w:rsid w:val="007769F2"/>
    <w:rsid w:val="00776A18"/>
    <w:rsid w:val="00777161"/>
    <w:rsid w:val="00777750"/>
    <w:rsid w:val="00777AD7"/>
    <w:rsid w:val="00777C2F"/>
    <w:rsid w:val="00780048"/>
    <w:rsid w:val="007805B9"/>
    <w:rsid w:val="007805E1"/>
    <w:rsid w:val="007815AB"/>
    <w:rsid w:val="00781A12"/>
    <w:rsid w:val="0078235F"/>
    <w:rsid w:val="00782762"/>
    <w:rsid w:val="00782F89"/>
    <w:rsid w:val="00783295"/>
    <w:rsid w:val="00783751"/>
    <w:rsid w:val="00784003"/>
    <w:rsid w:val="0078413C"/>
    <w:rsid w:val="0078452E"/>
    <w:rsid w:val="0078545A"/>
    <w:rsid w:val="00785D9D"/>
    <w:rsid w:val="007860F6"/>
    <w:rsid w:val="0078639C"/>
    <w:rsid w:val="0078649D"/>
    <w:rsid w:val="00787554"/>
    <w:rsid w:val="00790239"/>
    <w:rsid w:val="007907CA"/>
    <w:rsid w:val="0079093F"/>
    <w:rsid w:val="00790B81"/>
    <w:rsid w:val="00792693"/>
    <w:rsid w:val="00792E16"/>
    <w:rsid w:val="00793D3D"/>
    <w:rsid w:val="00794651"/>
    <w:rsid w:val="00794823"/>
    <w:rsid w:val="00794AD6"/>
    <w:rsid w:val="00794E2C"/>
    <w:rsid w:val="00795148"/>
    <w:rsid w:val="00795A8C"/>
    <w:rsid w:val="00796455"/>
    <w:rsid w:val="007A1356"/>
    <w:rsid w:val="007A151B"/>
    <w:rsid w:val="007A2205"/>
    <w:rsid w:val="007A2620"/>
    <w:rsid w:val="007A3039"/>
    <w:rsid w:val="007A32D9"/>
    <w:rsid w:val="007A3D5E"/>
    <w:rsid w:val="007A3FDF"/>
    <w:rsid w:val="007A5669"/>
    <w:rsid w:val="007A573D"/>
    <w:rsid w:val="007A5D46"/>
    <w:rsid w:val="007A644B"/>
    <w:rsid w:val="007A6453"/>
    <w:rsid w:val="007A699F"/>
    <w:rsid w:val="007A6FD6"/>
    <w:rsid w:val="007A722F"/>
    <w:rsid w:val="007A72DB"/>
    <w:rsid w:val="007A7B46"/>
    <w:rsid w:val="007B056D"/>
    <w:rsid w:val="007B0E73"/>
    <w:rsid w:val="007B19FA"/>
    <w:rsid w:val="007B1A70"/>
    <w:rsid w:val="007B1E60"/>
    <w:rsid w:val="007B1FD0"/>
    <w:rsid w:val="007B2742"/>
    <w:rsid w:val="007B2EDF"/>
    <w:rsid w:val="007B360A"/>
    <w:rsid w:val="007B3F7E"/>
    <w:rsid w:val="007B47B3"/>
    <w:rsid w:val="007B5460"/>
    <w:rsid w:val="007B5BBC"/>
    <w:rsid w:val="007B62AA"/>
    <w:rsid w:val="007B6381"/>
    <w:rsid w:val="007B6F4B"/>
    <w:rsid w:val="007B76F2"/>
    <w:rsid w:val="007C00F6"/>
    <w:rsid w:val="007C0736"/>
    <w:rsid w:val="007C0899"/>
    <w:rsid w:val="007C1014"/>
    <w:rsid w:val="007C1075"/>
    <w:rsid w:val="007C1621"/>
    <w:rsid w:val="007C18F1"/>
    <w:rsid w:val="007C190F"/>
    <w:rsid w:val="007C1BAF"/>
    <w:rsid w:val="007C25A7"/>
    <w:rsid w:val="007C2BDD"/>
    <w:rsid w:val="007C2F02"/>
    <w:rsid w:val="007C3255"/>
    <w:rsid w:val="007C3CB1"/>
    <w:rsid w:val="007C452E"/>
    <w:rsid w:val="007C4A99"/>
    <w:rsid w:val="007C540C"/>
    <w:rsid w:val="007C6034"/>
    <w:rsid w:val="007C61B3"/>
    <w:rsid w:val="007C683E"/>
    <w:rsid w:val="007C6884"/>
    <w:rsid w:val="007C6A3B"/>
    <w:rsid w:val="007C6CED"/>
    <w:rsid w:val="007C6F65"/>
    <w:rsid w:val="007C6FA0"/>
    <w:rsid w:val="007C7AE8"/>
    <w:rsid w:val="007C7D83"/>
    <w:rsid w:val="007D07AB"/>
    <w:rsid w:val="007D17DC"/>
    <w:rsid w:val="007D1EC0"/>
    <w:rsid w:val="007D255F"/>
    <w:rsid w:val="007D32D3"/>
    <w:rsid w:val="007D337E"/>
    <w:rsid w:val="007D366C"/>
    <w:rsid w:val="007D3F4E"/>
    <w:rsid w:val="007D402F"/>
    <w:rsid w:val="007D40DF"/>
    <w:rsid w:val="007D49BD"/>
    <w:rsid w:val="007D52A0"/>
    <w:rsid w:val="007D53EC"/>
    <w:rsid w:val="007D58D4"/>
    <w:rsid w:val="007D63F4"/>
    <w:rsid w:val="007D6ADB"/>
    <w:rsid w:val="007D6E43"/>
    <w:rsid w:val="007D7082"/>
    <w:rsid w:val="007E020B"/>
    <w:rsid w:val="007E049A"/>
    <w:rsid w:val="007E0612"/>
    <w:rsid w:val="007E08F5"/>
    <w:rsid w:val="007E0C22"/>
    <w:rsid w:val="007E0E1C"/>
    <w:rsid w:val="007E11AA"/>
    <w:rsid w:val="007E1AF4"/>
    <w:rsid w:val="007E1BA5"/>
    <w:rsid w:val="007E277F"/>
    <w:rsid w:val="007E328A"/>
    <w:rsid w:val="007E34A5"/>
    <w:rsid w:val="007E395F"/>
    <w:rsid w:val="007E3D84"/>
    <w:rsid w:val="007E3DC5"/>
    <w:rsid w:val="007E3F04"/>
    <w:rsid w:val="007E44EF"/>
    <w:rsid w:val="007E4507"/>
    <w:rsid w:val="007E54E3"/>
    <w:rsid w:val="007E5707"/>
    <w:rsid w:val="007E5B57"/>
    <w:rsid w:val="007E6656"/>
    <w:rsid w:val="007E68BD"/>
    <w:rsid w:val="007E7410"/>
    <w:rsid w:val="007E771C"/>
    <w:rsid w:val="007E7BCF"/>
    <w:rsid w:val="007E7E66"/>
    <w:rsid w:val="007E7F70"/>
    <w:rsid w:val="007F0582"/>
    <w:rsid w:val="007F0722"/>
    <w:rsid w:val="007F0B0B"/>
    <w:rsid w:val="007F0D8F"/>
    <w:rsid w:val="007F10F4"/>
    <w:rsid w:val="007F1769"/>
    <w:rsid w:val="007F1B29"/>
    <w:rsid w:val="007F1EA0"/>
    <w:rsid w:val="007F2360"/>
    <w:rsid w:val="007F24CF"/>
    <w:rsid w:val="007F24D2"/>
    <w:rsid w:val="007F292A"/>
    <w:rsid w:val="007F2DCC"/>
    <w:rsid w:val="007F3251"/>
    <w:rsid w:val="007F3973"/>
    <w:rsid w:val="007F48EC"/>
    <w:rsid w:val="007F4DF7"/>
    <w:rsid w:val="007F5A9D"/>
    <w:rsid w:val="007F5C71"/>
    <w:rsid w:val="007F696E"/>
    <w:rsid w:val="007F6F13"/>
    <w:rsid w:val="007F7556"/>
    <w:rsid w:val="007F75A1"/>
    <w:rsid w:val="007F79B2"/>
    <w:rsid w:val="007F7D72"/>
    <w:rsid w:val="0080024C"/>
    <w:rsid w:val="00800491"/>
    <w:rsid w:val="0080051D"/>
    <w:rsid w:val="00801027"/>
    <w:rsid w:val="0080194E"/>
    <w:rsid w:val="008019F0"/>
    <w:rsid w:val="00802415"/>
    <w:rsid w:val="0080301D"/>
    <w:rsid w:val="008031F8"/>
    <w:rsid w:val="00803826"/>
    <w:rsid w:val="00803897"/>
    <w:rsid w:val="00803A94"/>
    <w:rsid w:val="008057B5"/>
    <w:rsid w:val="008058AF"/>
    <w:rsid w:val="00805BF4"/>
    <w:rsid w:val="008069A2"/>
    <w:rsid w:val="00806B2C"/>
    <w:rsid w:val="00810207"/>
    <w:rsid w:val="00810294"/>
    <w:rsid w:val="008109DE"/>
    <w:rsid w:val="00810EC1"/>
    <w:rsid w:val="008113D6"/>
    <w:rsid w:val="00811A9E"/>
    <w:rsid w:val="00811F38"/>
    <w:rsid w:val="00812174"/>
    <w:rsid w:val="0081275D"/>
    <w:rsid w:val="00812BBE"/>
    <w:rsid w:val="00813088"/>
    <w:rsid w:val="00813D56"/>
    <w:rsid w:val="0081452D"/>
    <w:rsid w:val="008150CE"/>
    <w:rsid w:val="00815238"/>
    <w:rsid w:val="0081685E"/>
    <w:rsid w:val="008168EF"/>
    <w:rsid w:val="0081700D"/>
    <w:rsid w:val="008170A4"/>
    <w:rsid w:val="0081749B"/>
    <w:rsid w:val="008175DC"/>
    <w:rsid w:val="00817801"/>
    <w:rsid w:val="00817A8A"/>
    <w:rsid w:val="00817EF9"/>
    <w:rsid w:val="00820033"/>
    <w:rsid w:val="00820378"/>
    <w:rsid w:val="00820CAD"/>
    <w:rsid w:val="00821701"/>
    <w:rsid w:val="00822703"/>
    <w:rsid w:val="00822A57"/>
    <w:rsid w:val="008237FE"/>
    <w:rsid w:val="0082396A"/>
    <w:rsid w:val="00824CC2"/>
    <w:rsid w:val="00825114"/>
    <w:rsid w:val="00826908"/>
    <w:rsid w:val="00826928"/>
    <w:rsid w:val="00826BBE"/>
    <w:rsid w:val="00830054"/>
    <w:rsid w:val="0083038A"/>
    <w:rsid w:val="008309C3"/>
    <w:rsid w:val="008310E3"/>
    <w:rsid w:val="008313C9"/>
    <w:rsid w:val="00831760"/>
    <w:rsid w:val="0083199B"/>
    <w:rsid w:val="00831B3B"/>
    <w:rsid w:val="00831D64"/>
    <w:rsid w:val="00832E1D"/>
    <w:rsid w:val="00832F80"/>
    <w:rsid w:val="008330C3"/>
    <w:rsid w:val="008330F4"/>
    <w:rsid w:val="008338A8"/>
    <w:rsid w:val="00833D15"/>
    <w:rsid w:val="00833EB3"/>
    <w:rsid w:val="008341DA"/>
    <w:rsid w:val="008342FB"/>
    <w:rsid w:val="00834ADB"/>
    <w:rsid w:val="008353E8"/>
    <w:rsid w:val="00835855"/>
    <w:rsid w:val="0083590A"/>
    <w:rsid w:val="00835F46"/>
    <w:rsid w:val="0083627F"/>
    <w:rsid w:val="0083709B"/>
    <w:rsid w:val="008374E6"/>
    <w:rsid w:val="0083756E"/>
    <w:rsid w:val="00837993"/>
    <w:rsid w:val="00840692"/>
    <w:rsid w:val="008409C4"/>
    <w:rsid w:val="008410D9"/>
    <w:rsid w:val="00843D7E"/>
    <w:rsid w:val="0084419B"/>
    <w:rsid w:val="008443A4"/>
    <w:rsid w:val="008446C8"/>
    <w:rsid w:val="00844D11"/>
    <w:rsid w:val="00844FAF"/>
    <w:rsid w:val="008450C9"/>
    <w:rsid w:val="0084519F"/>
    <w:rsid w:val="00845BC2"/>
    <w:rsid w:val="00846003"/>
    <w:rsid w:val="00847805"/>
    <w:rsid w:val="00850AC7"/>
    <w:rsid w:val="00850F74"/>
    <w:rsid w:val="008516B4"/>
    <w:rsid w:val="00851909"/>
    <w:rsid w:val="008526FE"/>
    <w:rsid w:val="0085357D"/>
    <w:rsid w:val="008542F7"/>
    <w:rsid w:val="008544F6"/>
    <w:rsid w:val="00854A73"/>
    <w:rsid w:val="00854DFD"/>
    <w:rsid w:val="00854E0A"/>
    <w:rsid w:val="008550CD"/>
    <w:rsid w:val="008550F3"/>
    <w:rsid w:val="00855857"/>
    <w:rsid w:val="00856144"/>
    <w:rsid w:val="008562AC"/>
    <w:rsid w:val="008567DE"/>
    <w:rsid w:val="00857B0D"/>
    <w:rsid w:val="00857BED"/>
    <w:rsid w:val="00857CC8"/>
    <w:rsid w:val="00860382"/>
    <w:rsid w:val="00860C0D"/>
    <w:rsid w:val="00860E26"/>
    <w:rsid w:val="00861033"/>
    <w:rsid w:val="008613AF"/>
    <w:rsid w:val="008616CA"/>
    <w:rsid w:val="00861735"/>
    <w:rsid w:val="00862445"/>
    <w:rsid w:val="00862972"/>
    <w:rsid w:val="0086342D"/>
    <w:rsid w:val="00863950"/>
    <w:rsid w:val="00863C78"/>
    <w:rsid w:val="0086461F"/>
    <w:rsid w:val="00864B5A"/>
    <w:rsid w:val="008652A8"/>
    <w:rsid w:val="0086603D"/>
    <w:rsid w:val="008663A1"/>
    <w:rsid w:val="00867EC8"/>
    <w:rsid w:val="008700F2"/>
    <w:rsid w:val="008707C0"/>
    <w:rsid w:val="00870CFB"/>
    <w:rsid w:val="00871927"/>
    <w:rsid w:val="0087254B"/>
    <w:rsid w:val="008729B6"/>
    <w:rsid w:val="00873484"/>
    <w:rsid w:val="008738B6"/>
    <w:rsid w:val="00873FD9"/>
    <w:rsid w:val="00874579"/>
    <w:rsid w:val="008747BA"/>
    <w:rsid w:val="00874AAE"/>
    <w:rsid w:val="00874B4C"/>
    <w:rsid w:val="008750A6"/>
    <w:rsid w:val="00875F64"/>
    <w:rsid w:val="0087614E"/>
    <w:rsid w:val="008761B8"/>
    <w:rsid w:val="00876428"/>
    <w:rsid w:val="008766CF"/>
    <w:rsid w:val="00876969"/>
    <w:rsid w:val="00876AF6"/>
    <w:rsid w:val="00876F93"/>
    <w:rsid w:val="00877D96"/>
    <w:rsid w:val="0088016B"/>
    <w:rsid w:val="00880738"/>
    <w:rsid w:val="008807B1"/>
    <w:rsid w:val="00880D5E"/>
    <w:rsid w:val="00881329"/>
    <w:rsid w:val="00881B86"/>
    <w:rsid w:val="0088219B"/>
    <w:rsid w:val="008827D9"/>
    <w:rsid w:val="0088320E"/>
    <w:rsid w:val="008836F7"/>
    <w:rsid w:val="008843E6"/>
    <w:rsid w:val="00884FDE"/>
    <w:rsid w:val="00885F7F"/>
    <w:rsid w:val="008860E8"/>
    <w:rsid w:val="00886C57"/>
    <w:rsid w:val="00887294"/>
    <w:rsid w:val="00887324"/>
    <w:rsid w:val="008874A7"/>
    <w:rsid w:val="00887AA5"/>
    <w:rsid w:val="00887B4B"/>
    <w:rsid w:val="00887DCE"/>
    <w:rsid w:val="00890352"/>
    <w:rsid w:val="0089044D"/>
    <w:rsid w:val="00890746"/>
    <w:rsid w:val="0089096A"/>
    <w:rsid w:val="0089167D"/>
    <w:rsid w:val="0089174E"/>
    <w:rsid w:val="00891995"/>
    <w:rsid w:val="008926B9"/>
    <w:rsid w:val="0089285C"/>
    <w:rsid w:val="008929BC"/>
    <w:rsid w:val="00892D2E"/>
    <w:rsid w:val="00892DA1"/>
    <w:rsid w:val="00893C08"/>
    <w:rsid w:val="0089468E"/>
    <w:rsid w:val="00894900"/>
    <w:rsid w:val="008949AC"/>
    <w:rsid w:val="008950F8"/>
    <w:rsid w:val="00896E21"/>
    <w:rsid w:val="00896EBE"/>
    <w:rsid w:val="00896F26"/>
    <w:rsid w:val="008A0005"/>
    <w:rsid w:val="008A08BC"/>
    <w:rsid w:val="008A149C"/>
    <w:rsid w:val="008A1B91"/>
    <w:rsid w:val="008A1EC9"/>
    <w:rsid w:val="008A2141"/>
    <w:rsid w:val="008A2FB7"/>
    <w:rsid w:val="008A37F8"/>
    <w:rsid w:val="008A3904"/>
    <w:rsid w:val="008A3BFF"/>
    <w:rsid w:val="008A3C59"/>
    <w:rsid w:val="008A44CE"/>
    <w:rsid w:val="008A45F5"/>
    <w:rsid w:val="008A4C49"/>
    <w:rsid w:val="008A4F8C"/>
    <w:rsid w:val="008A5280"/>
    <w:rsid w:val="008A5EDA"/>
    <w:rsid w:val="008A6382"/>
    <w:rsid w:val="008A7CDE"/>
    <w:rsid w:val="008A7F4A"/>
    <w:rsid w:val="008B018C"/>
    <w:rsid w:val="008B0CBB"/>
    <w:rsid w:val="008B0F1D"/>
    <w:rsid w:val="008B0F43"/>
    <w:rsid w:val="008B12FB"/>
    <w:rsid w:val="008B2077"/>
    <w:rsid w:val="008B22FE"/>
    <w:rsid w:val="008B2376"/>
    <w:rsid w:val="008B354C"/>
    <w:rsid w:val="008B38B8"/>
    <w:rsid w:val="008B415E"/>
    <w:rsid w:val="008B431B"/>
    <w:rsid w:val="008B5930"/>
    <w:rsid w:val="008B5EDA"/>
    <w:rsid w:val="008B7180"/>
    <w:rsid w:val="008B7C3F"/>
    <w:rsid w:val="008C12D2"/>
    <w:rsid w:val="008C29A4"/>
    <w:rsid w:val="008C394E"/>
    <w:rsid w:val="008C3C42"/>
    <w:rsid w:val="008C3D99"/>
    <w:rsid w:val="008C3EB3"/>
    <w:rsid w:val="008C3F9A"/>
    <w:rsid w:val="008C4109"/>
    <w:rsid w:val="008C4464"/>
    <w:rsid w:val="008C4B97"/>
    <w:rsid w:val="008C4DD9"/>
    <w:rsid w:val="008C5844"/>
    <w:rsid w:val="008C5A68"/>
    <w:rsid w:val="008C5D98"/>
    <w:rsid w:val="008C61D6"/>
    <w:rsid w:val="008C625A"/>
    <w:rsid w:val="008C662A"/>
    <w:rsid w:val="008C6836"/>
    <w:rsid w:val="008C6ECA"/>
    <w:rsid w:val="008C7144"/>
    <w:rsid w:val="008D256F"/>
    <w:rsid w:val="008D262E"/>
    <w:rsid w:val="008D28D0"/>
    <w:rsid w:val="008D2F7D"/>
    <w:rsid w:val="008D39C9"/>
    <w:rsid w:val="008D3CEC"/>
    <w:rsid w:val="008D44E1"/>
    <w:rsid w:val="008D45A2"/>
    <w:rsid w:val="008D4925"/>
    <w:rsid w:val="008D4D5E"/>
    <w:rsid w:val="008D5B70"/>
    <w:rsid w:val="008D68C6"/>
    <w:rsid w:val="008D6D66"/>
    <w:rsid w:val="008E03CB"/>
    <w:rsid w:val="008E090B"/>
    <w:rsid w:val="008E0BA0"/>
    <w:rsid w:val="008E180E"/>
    <w:rsid w:val="008E1E9D"/>
    <w:rsid w:val="008E278E"/>
    <w:rsid w:val="008E27DE"/>
    <w:rsid w:val="008E3EC8"/>
    <w:rsid w:val="008E4C9A"/>
    <w:rsid w:val="008E4F01"/>
    <w:rsid w:val="008E592F"/>
    <w:rsid w:val="008E5E4C"/>
    <w:rsid w:val="008E62AC"/>
    <w:rsid w:val="008E640F"/>
    <w:rsid w:val="008E6746"/>
    <w:rsid w:val="008E75C5"/>
    <w:rsid w:val="008E7706"/>
    <w:rsid w:val="008F09E5"/>
    <w:rsid w:val="008F0B6C"/>
    <w:rsid w:val="008F0C5E"/>
    <w:rsid w:val="008F2337"/>
    <w:rsid w:val="008F2407"/>
    <w:rsid w:val="008F2475"/>
    <w:rsid w:val="008F2DD6"/>
    <w:rsid w:val="008F64B5"/>
    <w:rsid w:val="008F737A"/>
    <w:rsid w:val="00900D12"/>
    <w:rsid w:val="00901B88"/>
    <w:rsid w:val="00902751"/>
    <w:rsid w:val="00903490"/>
    <w:rsid w:val="00903778"/>
    <w:rsid w:val="009037FE"/>
    <w:rsid w:val="00903C1F"/>
    <w:rsid w:val="00903C78"/>
    <w:rsid w:val="00904222"/>
    <w:rsid w:val="00904839"/>
    <w:rsid w:val="009052BA"/>
    <w:rsid w:val="009062BF"/>
    <w:rsid w:val="00906D0B"/>
    <w:rsid w:val="00907051"/>
    <w:rsid w:val="00907655"/>
    <w:rsid w:val="00907C69"/>
    <w:rsid w:val="00907CF1"/>
    <w:rsid w:val="00907F20"/>
    <w:rsid w:val="00907FBE"/>
    <w:rsid w:val="00911C73"/>
    <w:rsid w:val="00911D35"/>
    <w:rsid w:val="00912443"/>
    <w:rsid w:val="00912853"/>
    <w:rsid w:val="00912E2B"/>
    <w:rsid w:val="00912F4C"/>
    <w:rsid w:val="009136EE"/>
    <w:rsid w:val="00913764"/>
    <w:rsid w:val="00913786"/>
    <w:rsid w:val="0091400C"/>
    <w:rsid w:val="0091464E"/>
    <w:rsid w:val="00914B59"/>
    <w:rsid w:val="00915F65"/>
    <w:rsid w:val="0091726F"/>
    <w:rsid w:val="0091747F"/>
    <w:rsid w:val="0091776C"/>
    <w:rsid w:val="009200D9"/>
    <w:rsid w:val="00920E55"/>
    <w:rsid w:val="00920F22"/>
    <w:rsid w:val="00921136"/>
    <w:rsid w:val="00921431"/>
    <w:rsid w:val="00921B17"/>
    <w:rsid w:val="00921BC9"/>
    <w:rsid w:val="009224D6"/>
    <w:rsid w:val="00922948"/>
    <w:rsid w:val="0092356F"/>
    <w:rsid w:val="00924D8C"/>
    <w:rsid w:val="009250F4"/>
    <w:rsid w:val="00925337"/>
    <w:rsid w:val="00925854"/>
    <w:rsid w:val="00925CCB"/>
    <w:rsid w:val="009260B5"/>
    <w:rsid w:val="00926403"/>
    <w:rsid w:val="00926825"/>
    <w:rsid w:val="00926A9D"/>
    <w:rsid w:val="00930335"/>
    <w:rsid w:val="00930E69"/>
    <w:rsid w:val="00931194"/>
    <w:rsid w:val="00932059"/>
    <w:rsid w:val="009323C3"/>
    <w:rsid w:val="00932BBF"/>
    <w:rsid w:val="0093301E"/>
    <w:rsid w:val="009332A4"/>
    <w:rsid w:val="00933526"/>
    <w:rsid w:val="00933A67"/>
    <w:rsid w:val="009344C9"/>
    <w:rsid w:val="0093464F"/>
    <w:rsid w:val="009350BA"/>
    <w:rsid w:val="0093530D"/>
    <w:rsid w:val="00936B23"/>
    <w:rsid w:val="009372F2"/>
    <w:rsid w:val="009374DA"/>
    <w:rsid w:val="009377AE"/>
    <w:rsid w:val="00941306"/>
    <w:rsid w:val="0094135F"/>
    <w:rsid w:val="009413AA"/>
    <w:rsid w:val="009414A5"/>
    <w:rsid w:val="009416F2"/>
    <w:rsid w:val="00941999"/>
    <w:rsid w:val="009434C0"/>
    <w:rsid w:val="009437A0"/>
    <w:rsid w:val="00943B25"/>
    <w:rsid w:val="00943C26"/>
    <w:rsid w:val="00943FBF"/>
    <w:rsid w:val="00944625"/>
    <w:rsid w:val="00944C82"/>
    <w:rsid w:val="00945D5B"/>
    <w:rsid w:val="00945ED7"/>
    <w:rsid w:val="009467B4"/>
    <w:rsid w:val="009468F4"/>
    <w:rsid w:val="00946F18"/>
    <w:rsid w:val="00946F75"/>
    <w:rsid w:val="00947009"/>
    <w:rsid w:val="00947CF2"/>
    <w:rsid w:val="00950BEE"/>
    <w:rsid w:val="00951973"/>
    <w:rsid w:val="00952824"/>
    <w:rsid w:val="009528AE"/>
    <w:rsid w:val="00952BF1"/>
    <w:rsid w:val="00952D7C"/>
    <w:rsid w:val="00952E69"/>
    <w:rsid w:val="00952E76"/>
    <w:rsid w:val="0095353F"/>
    <w:rsid w:val="009537A1"/>
    <w:rsid w:val="009546D4"/>
    <w:rsid w:val="0095495B"/>
    <w:rsid w:val="0095510B"/>
    <w:rsid w:val="00955798"/>
    <w:rsid w:val="00955F0A"/>
    <w:rsid w:val="00956069"/>
    <w:rsid w:val="00956113"/>
    <w:rsid w:val="009562C8"/>
    <w:rsid w:val="00956C8A"/>
    <w:rsid w:val="009571FA"/>
    <w:rsid w:val="009579E4"/>
    <w:rsid w:val="00957D98"/>
    <w:rsid w:val="00957E4D"/>
    <w:rsid w:val="00960825"/>
    <w:rsid w:val="00960DD2"/>
    <w:rsid w:val="00960FA1"/>
    <w:rsid w:val="00961C7A"/>
    <w:rsid w:val="00961CCA"/>
    <w:rsid w:val="00962E2E"/>
    <w:rsid w:val="009635F3"/>
    <w:rsid w:val="0096383B"/>
    <w:rsid w:val="00963D00"/>
    <w:rsid w:val="009656BD"/>
    <w:rsid w:val="00965A08"/>
    <w:rsid w:val="00965DFB"/>
    <w:rsid w:val="00966BB6"/>
    <w:rsid w:val="00966D84"/>
    <w:rsid w:val="009676B5"/>
    <w:rsid w:val="00967E7A"/>
    <w:rsid w:val="00970A03"/>
    <w:rsid w:val="00970C6D"/>
    <w:rsid w:val="0097114A"/>
    <w:rsid w:val="00972220"/>
    <w:rsid w:val="00972367"/>
    <w:rsid w:val="0097298D"/>
    <w:rsid w:val="00972A28"/>
    <w:rsid w:val="00972B55"/>
    <w:rsid w:val="00972D06"/>
    <w:rsid w:val="00972D6C"/>
    <w:rsid w:val="00973879"/>
    <w:rsid w:val="009738FB"/>
    <w:rsid w:val="00973AF0"/>
    <w:rsid w:val="009752FF"/>
    <w:rsid w:val="0097597E"/>
    <w:rsid w:val="009759EA"/>
    <w:rsid w:val="0097689D"/>
    <w:rsid w:val="00976EE1"/>
    <w:rsid w:val="00976FF4"/>
    <w:rsid w:val="00977354"/>
    <w:rsid w:val="00977753"/>
    <w:rsid w:val="00977EF4"/>
    <w:rsid w:val="0098009F"/>
    <w:rsid w:val="0098045D"/>
    <w:rsid w:val="00980CF3"/>
    <w:rsid w:val="0098128D"/>
    <w:rsid w:val="00982075"/>
    <w:rsid w:val="00982490"/>
    <w:rsid w:val="009827DC"/>
    <w:rsid w:val="00982C50"/>
    <w:rsid w:val="00983840"/>
    <w:rsid w:val="00984508"/>
    <w:rsid w:val="00985119"/>
    <w:rsid w:val="009860D5"/>
    <w:rsid w:val="00986352"/>
    <w:rsid w:val="00986B24"/>
    <w:rsid w:val="00986F07"/>
    <w:rsid w:val="009873D1"/>
    <w:rsid w:val="00987D13"/>
    <w:rsid w:val="00987EAF"/>
    <w:rsid w:val="00987FC2"/>
    <w:rsid w:val="00990EE2"/>
    <w:rsid w:val="00991A31"/>
    <w:rsid w:val="009921F5"/>
    <w:rsid w:val="009925E3"/>
    <w:rsid w:val="009931D1"/>
    <w:rsid w:val="00993335"/>
    <w:rsid w:val="00993355"/>
    <w:rsid w:val="00993477"/>
    <w:rsid w:val="00993963"/>
    <w:rsid w:val="00994CA6"/>
    <w:rsid w:val="00995408"/>
    <w:rsid w:val="00995581"/>
    <w:rsid w:val="00995711"/>
    <w:rsid w:val="00995DB8"/>
    <w:rsid w:val="009960CD"/>
    <w:rsid w:val="00996A6D"/>
    <w:rsid w:val="00996C18"/>
    <w:rsid w:val="00997E84"/>
    <w:rsid w:val="009A043B"/>
    <w:rsid w:val="009A099F"/>
    <w:rsid w:val="009A1609"/>
    <w:rsid w:val="009A165D"/>
    <w:rsid w:val="009A181B"/>
    <w:rsid w:val="009A188E"/>
    <w:rsid w:val="009A2144"/>
    <w:rsid w:val="009A2625"/>
    <w:rsid w:val="009A2982"/>
    <w:rsid w:val="009A2A29"/>
    <w:rsid w:val="009A2FED"/>
    <w:rsid w:val="009A3D4A"/>
    <w:rsid w:val="009A535A"/>
    <w:rsid w:val="009A5B31"/>
    <w:rsid w:val="009A7613"/>
    <w:rsid w:val="009A78F5"/>
    <w:rsid w:val="009B0ACC"/>
    <w:rsid w:val="009B0C48"/>
    <w:rsid w:val="009B0D58"/>
    <w:rsid w:val="009B0F98"/>
    <w:rsid w:val="009B1A01"/>
    <w:rsid w:val="009B280F"/>
    <w:rsid w:val="009B2886"/>
    <w:rsid w:val="009B2CF1"/>
    <w:rsid w:val="009B3128"/>
    <w:rsid w:val="009B3345"/>
    <w:rsid w:val="009B3424"/>
    <w:rsid w:val="009B3543"/>
    <w:rsid w:val="009B37A1"/>
    <w:rsid w:val="009B46B1"/>
    <w:rsid w:val="009B50CB"/>
    <w:rsid w:val="009B542C"/>
    <w:rsid w:val="009B5C46"/>
    <w:rsid w:val="009B6E82"/>
    <w:rsid w:val="009B6F23"/>
    <w:rsid w:val="009B77F8"/>
    <w:rsid w:val="009B78AA"/>
    <w:rsid w:val="009B7C1D"/>
    <w:rsid w:val="009B7F82"/>
    <w:rsid w:val="009C0751"/>
    <w:rsid w:val="009C0EDF"/>
    <w:rsid w:val="009C14C3"/>
    <w:rsid w:val="009C2D96"/>
    <w:rsid w:val="009C310A"/>
    <w:rsid w:val="009C3AB6"/>
    <w:rsid w:val="009C3EB6"/>
    <w:rsid w:val="009C5099"/>
    <w:rsid w:val="009C50FA"/>
    <w:rsid w:val="009C575F"/>
    <w:rsid w:val="009C69CF"/>
    <w:rsid w:val="009C6A3A"/>
    <w:rsid w:val="009C7497"/>
    <w:rsid w:val="009C74E5"/>
    <w:rsid w:val="009C7944"/>
    <w:rsid w:val="009C7B07"/>
    <w:rsid w:val="009C7D2C"/>
    <w:rsid w:val="009D02A1"/>
    <w:rsid w:val="009D0411"/>
    <w:rsid w:val="009D0D34"/>
    <w:rsid w:val="009D0E06"/>
    <w:rsid w:val="009D1709"/>
    <w:rsid w:val="009D185F"/>
    <w:rsid w:val="009D1D3C"/>
    <w:rsid w:val="009D2390"/>
    <w:rsid w:val="009D2950"/>
    <w:rsid w:val="009D3025"/>
    <w:rsid w:val="009D37D4"/>
    <w:rsid w:val="009D3A84"/>
    <w:rsid w:val="009D3D71"/>
    <w:rsid w:val="009D4C2F"/>
    <w:rsid w:val="009D4DD5"/>
    <w:rsid w:val="009D5730"/>
    <w:rsid w:val="009D5FED"/>
    <w:rsid w:val="009D6292"/>
    <w:rsid w:val="009D6AEB"/>
    <w:rsid w:val="009D6E63"/>
    <w:rsid w:val="009D714E"/>
    <w:rsid w:val="009D733E"/>
    <w:rsid w:val="009D7659"/>
    <w:rsid w:val="009D7873"/>
    <w:rsid w:val="009E03A9"/>
    <w:rsid w:val="009E04CE"/>
    <w:rsid w:val="009E173C"/>
    <w:rsid w:val="009E1BE8"/>
    <w:rsid w:val="009E1FEB"/>
    <w:rsid w:val="009E2673"/>
    <w:rsid w:val="009E28AD"/>
    <w:rsid w:val="009E3469"/>
    <w:rsid w:val="009E3BC0"/>
    <w:rsid w:val="009E411B"/>
    <w:rsid w:val="009E45A3"/>
    <w:rsid w:val="009E473F"/>
    <w:rsid w:val="009E49B1"/>
    <w:rsid w:val="009E52F6"/>
    <w:rsid w:val="009E6B19"/>
    <w:rsid w:val="009E7518"/>
    <w:rsid w:val="009E7989"/>
    <w:rsid w:val="009F0872"/>
    <w:rsid w:val="009F1845"/>
    <w:rsid w:val="009F1B3C"/>
    <w:rsid w:val="009F1B85"/>
    <w:rsid w:val="009F375C"/>
    <w:rsid w:val="009F3F70"/>
    <w:rsid w:val="009F44ED"/>
    <w:rsid w:val="009F47D2"/>
    <w:rsid w:val="009F489C"/>
    <w:rsid w:val="009F5AE9"/>
    <w:rsid w:val="009F5DC2"/>
    <w:rsid w:val="009F6018"/>
    <w:rsid w:val="009F60C1"/>
    <w:rsid w:val="009F69A9"/>
    <w:rsid w:val="009F6C7A"/>
    <w:rsid w:val="009F7150"/>
    <w:rsid w:val="009F7540"/>
    <w:rsid w:val="009F798E"/>
    <w:rsid w:val="009F7D87"/>
    <w:rsid w:val="00A0077C"/>
    <w:rsid w:val="00A00D79"/>
    <w:rsid w:val="00A016C5"/>
    <w:rsid w:val="00A01B13"/>
    <w:rsid w:val="00A02A08"/>
    <w:rsid w:val="00A02DC5"/>
    <w:rsid w:val="00A03421"/>
    <w:rsid w:val="00A0365E"/>
    <w:rsid w:val="00A03835"/>
    <w:rsid w:val="00A039C5"/>
    <w:rsid w:val="00A04A56"/>
    <w:rsid w:val="00A04C6A"/>
    <w:rsid w:val="00A0503A"/>
    <w:rsid w:val="00A054A2"/>
    <w:rsid w:val="00A05547"/>
    <w:rsid w:val="00A0598F"/>
    <w:rsid w:val="00A05A3D"/>
    <w:rsid w:val="00A0703E"/>
    <w:rsid w:val="00A07B60"/>
    <w:rsid w:val="00A1041B"/>
    <w:rsid w:val="00A104E4"/>
    <w:rsid w:val="00A10679"/>
    <w:rsid w:val="00A1095F"/>
    <w:rsid w:val="00A10BDF"/>
    <w:rsid w:val="00A120CB"/>
    <w:rsid w:val="00A13833"/>
    <w:rsid w:val="00A13E21"/>
    <w:rsid w:val="00A13F05"/>
    <w:rsid w:val="00A13F70"/>
    <w:rsid w:val="00A15B4E"/>
    <w:rsid w:val="00A16112"/>
    <w:rsid w:val="00A16870"/>
    <w:rsid w:val="00A16F34"/>
    <w:rsid w:val="00A17190"/>
    <w:rsid w:val="00A17A72"/>
    <w:rsid w:val="00A17A8B"/>
    <w:rsid w:val="00A20923"/>
    <w:rsid w:val="00A20B8B"/>
    <w:rsid w:val="00A20D86"/>
    <w:rsid w:val="00A20F38"/>
    <w:rsid w:val="00A2233C"/>
    <w:rsid w:val="00A22A64"/>
    <w:rsid w:val="00A24A60"/>
    <w:rsid w:val="00A24E08"/>
    <w:rsid w:val="00A2529B"/>
    <w:rsid w:val="00A254E5"/>
    <w:rsid w:val="00A25534"/>
    <w:rsid w:val="00A25645"/>
    <w:rsid w:val="00A25829"/>
    <w:rsid w:val="00A26D6D"/>
    <w:rsid w:val="00A27361"/>
    <w:rsid w:val="00A273A0"/>
    <w:rsid w:val="00A274C8"/>
    <w:rsid w:val="00A275B2"/>
    <w:rsid w:val="00A30506"/>
    <w:rsid w:val="00A3061D"/>
    <w:rsid w:val="00A30A7A"/>
    <w:rsid w:val="00A30B89"/>
    <w:rsid w:val="00A31062"/>
    <w:rsid w:val="00A3145F"/>
    <w:rsid w:val="00A31646"/>
    <w:rsid w:val="00A31B6A"/>
    <w:rsid w:val="00A320D3"/>
    <w:rsid w:val="00A32300"/>
    <w:rsid w:val="00A32C68"/>
    <w:rsid w:val="00A32DC4"/>
    <w:rsid w:val="00A33115"/>
    <w:rsid w:val="00A33A48"/>
    <w:rsid w:val="00A33DB7"/>
    <w:rsid w:val="00A34765"/>
    <w:rsid w:val="00A347E1"/>
    <w:rsid w:val="00A34919"/>
    <w:rsid w:val="00A353B6"/>
    <w:rsid w:val="00A35793"/>
    <w:rsid w:val="00A36638"/>
    <w:rsid w:val="00A377F9"/>
    <w:rsid w:val="00A37929"/>
    <w:rsid w:val="00A406FA"/>
    <w:rsid w:val="00A407D8"/>
    <w:rsid w:val="00A4086F"/>
    <w:rsid w:val="00A40C35"/>
    <w:rsid w:val="00A40C40"/>
    <w:rsid w:val="00A410E4"/>
    <w:rsid w:val="00A4174C"/>
    <w:rsid w:val="00A41B4C"/>
    <w:rsid w:val="00A41BC7"/>
    <w:rsid w:val="00A41CD9"/>
    <w:rsid w:val="00A4283D"/>
    <w:rsid w:val="00A428AA"/>
    <w:rsid w:val="00A42BAD"/>
    <w:rsid w:val="00A43286"/>
    <w:rsid w:val="00A43A64"/>
    <w:rsid w:val="00A43CB6"/>
    <w:rsid w:val="00A44415"/>
    <w:rsid w:val="00A447C9"/>
    <w:rsid w:val="00A44F99"/>
    <w:rsid w:val="00A45C4D"/>
    <w:rsid w:val="00A45E92"/>
    <w:rsid w:val="00A46E3C"/>
    <w:rsid w:val="00A47423"/>
    <w:rsid w:val="00A47BC9"/>
    <w:rsid w:val="00A50B9E"/>
    <w:rsid w:val="00A50CD2"/>
    <w:rsid w:val="00A51460"/>
    <w:rsid w:val="00A514EC"/>
    <w:rsid w:val="00A51C73"/>
    <w:rsid w:val="00A51CB0"/>
    <w:rsid w:val="00A51CF3"/>
    <w:rsid w:val="00A524FB"/>
    <w:rsid w:val="00A528A9"/>
    <w:rsid w:val="00A5298F"/>
    <w:rsid w:val="00A53320"/>
    <w:rsid w:val="00A54338"/>
    <w:rsid w:val="00A54ECE"/>
    <w:rsid w:val="00A55A50"/>
    <w:rsid w:val="00A55CE2"/>
    <w:rsid w:val="00A565F0"/>
    <w:rsid w:val="00A569EE"/>
    <w:rsid w:val="00A56E4B"/>
    <w:rsid w:val="00A56F3B"/>
    <w:rsid w:val="00A57377"/>
    <w:rsid w:val="00A57662"/>
    <w:rsid w:val="00A57716"/>
    <w:rsid w:val="00A60D70"/>
    <w:rsid w:val="00A611ED"/>
    <w:rsid w:val="00A63831"/>
    <w:rsid w:val="00A653FC"/>
    <w:rsid w:val="00A65780"/>
    <w:rsid w:val="00A65830"/>
    <w:rsid w:val="00A664AF"/>
    <w:rsid w:val="00A66DC2"/>
    <w:rsid w:val="00A6706F"/>
    <w:rsid w:val="00A674F0"/>
    <w:rsid w:val="00A67614"/>
    <w:rsid w:val="00A677CF"/>
    <w:rsid w:val="00A70099"/>
    <w:rsid w:val="00A703F7"/>
    <w:rsid w:val="00A70526"/>
    <w:rsid w:val="00A70664"/>
    <w:rsid w:val="00A70678"/>
    <w:rsid w:val="00A70DF4"/>
    <w:rsid w:val="00A71228"/>
    <w:rsid w:val="00A71F08"/>
    <w:rsid w:val="00A7233D"/>
    <w:rsid w:val="00A73444"/>
    <w:rsid w:val="00A73636"/>
    <w:rsid w:val="00A73710"/>
    <w:rsid w:val="00A73EE0"/>
    <w:rsid w:val="00A746BD"/>
    <w:rsid w:val="00A74F6D"/>
    <w:rsid w:val="00A752E2"/>
    <w:rsid w:val="00A75D7E"/>
    <w:rsid w:val="00A75E4D"/>
    <w:rsid w:val="00A763D4"/>
    <w:rsid w:val="00A76505"/>
    <w:rsid w:val="00A766D9"/>
    <w:rsid w:val="00A76817"/>
    <w:rsid w:val="00A76AA6"/>
    <w:rsid w:val="00A77842"/>
    <w:rsid w:val="00A80068"/>
    <w:rsid w:val="00A801D7"/>
    <w:rsid w:val="00A8115A"/>
    <w:rsid w:val="00A81462"/>
    <w:rsid w:val="00A815A6"/>
    <w:rsid w:val="00A818D1"/>
    <w:rsid w:val="00A81DE2"/>
    <w:rsid w:val="00A826AC"/>
    <w:rsid w:val="00A82776"/>
    <w:rsid w:val="00A828A1"/>
    <w:rsid w:val="00A82A3F"/>
    <w:rsid w:val="00A82B79"/>
    <w:rsid w:val="00A82E1A"/>
    <w:rsid w:val="00A839B3"/>
    <w:rsid w:val="00A84D74"/>
    <w:rsid w:val="00A857E6"/>
    <w:rsid w:val="00A86271"/>
    <w:rsid w:val="00A86635"/>
    <w:rsid w:val="00A87146"/>
    <w:rsid w:val="00A87B9E"/>
    <w:rsid w:val="00A90530"/>
    <w:rsid w:val="00A90880"/>
    <w:rsid w:val="00A90E25"/>
    <w:rsid w:val="00A912E5"/>
    <w:rsid w:val="00A9158B"/>
    <w:rsid w:val="00A9168B"/>
    <w:rsid w:val="00A923BA"/>
    <w:rsid w:val="00A9256B"/>
    <w:rsid w:val="00A93516"/>
    <w:rsid w:val="00A940F8"/>
    <w:rsid w:val="00A949E6"/>
    <w:rsid w:val="00A94B76"/>
    <w:rsid w:val="00A94C15"/>
    <w:rsid w:val="00A94EC1"/>
    <w:rsid w:val="00A95236"/>
    <w:rsid w:val="00A95A3F"/>
    <w:rsid w:val="00A95C64"/>
    <w:rsid w:val="00A95D07"/>
    <w:rsid w:val="00A9600D"/>
    <w:rsid w:val="00A96224"/>
    <w:rsid w:val="00A96347"/>
    <w:rsid w:val="00A963FA"/>
    <w:rsid w:val="00A97671"/>
    <w:rsid w:val="00A97B1F"/>
    <w:rsid w:val="00A97EB0"/>
    <w:rsid w:val="00AA02B5"/>
    <w:rsid w:val="00AA06D3"/>
    <w:rsid w:val="00AA0A4A"/>
    <w:rsid w:val="00AA0DD5"/>
    <w:rsid w:val="00AA1743"/>
    <w:rsid w:val="00AA1B16"/>
    <w:rsid w:val="00AA1F03"/>
    <w:rsid w:val="00AA24D3"/>
    <w:rsid w:val="00AA2619"/>
    <w:rsid w:val="00AA4724"/>
    <w:rsid w:val="00AA49F8"/>
    <w:rsid w:val="00AA5726"/>
    <w:rsid w:val="00AA5C43"/>
    <w:rsid w:val="00AA6A68"/>
    <w:rsid w:val="00AA7058"/>
    <w:rsid w:val="00AA7221"/>
    <w:rsid w:val="00AA72DD"/>
    <w:rsid w:val="00AA7657"/>
    <w:rsid w:val="00AA76BB"/>
    <w:rsid w:val="00AB025F"/>
    <w:rsid w:val="00AB0862"/>
    <w:rsid w:val="00AB0D3D"/>
    <w:rsid w:val="00AB13B7"/>
    <w:rsid w:val="00AB1D4F"/>
    <w:rsid w:val="00AB2765"/>
    <w:rsid w:val="00AB2F42"/>
    <w:rsid w:val="00AB325A"/>
    <w:rsid w:val="00AB3EBA"/>
    <w:rsid w:val="00AB4002"/>
    <w:rsid w:val="00AB418B"/>
    <w:rsid w:val="00AB41BD"/>
    <w:rsid w:val="00AB4C47"/>
    <w:rsid w:val="00AB55E8"/>
    <w:rsid w:val="00AB5732"/>
    <w:rsid w:val="00AB5D1C"/>
    <w:rsid w:val="00AB73D4"/>
    <w:rsid w:val="00AB77C5"/>
    <w:rsid w:val="00AC004A"/>
    <w:rsid w:val="00AC1C30"/>
    <w:rsid w:val="00AC1F78"/>
    <w:rsid w:val="00AC26F7"/>
    <w:rsid w:val="00AC2DE5"/>
    <w:rsid w:val="00AC3492"/>
    <w:rsid w:val="00AC36B8"/>
    <w:rsid w:val="00AC3B1B"/>
    <w:rsid w:val="00AC3BA4"/>
    <w:rsid w:val="00AC473D"/>
    <w:rsid w:val="00AC4C2E"/>
    <w:rsid w:val="00AC683C"/>
    <w:rsid w:val="00AC6F04"/>
    <w:rsid w:val="00AC6FC2"/>
    <w:rsid w:val="00AC7759"/>
    <w:rsid w:val="00AC7A56"/>
    <w:rsid w:val="00AD006B"/>
    <w:rsid w:val="00AD081B"/>
    <w:rsid w:val="00AD083B"/>
    <w:rsid w:val="00AD0A27"/>
    <w:rsid w:val="00AD1243"/>
    <w:rsid w:val="00AD17BC"/>
    <w:rsid w:val="00AD23DB"/>
    <w:rsid w:val="00AD2544"/>
    <w:rsid w:val="00AD28EA"/>
    <w:rsid w:val="00AD2A61"/>
    <w:rsid w:val="00AD326F"/>
    <w:rsid w:val="00AD36CC"/>
    <w:rsid w:val="00AD3F9E"/>
    <w:rsid w:val="00AD4B5D"/>
    <w:rsid w:val="00AD50FC"/>
    <w:rsid w:val="00AD5369"/>
    <w:rsid w:val="00AD6672"/>
    <w:rsid w:val="00AD7302"/>
    <w:rsid w:val="00AD73F5"/>
    <w:rsid w:val="00AE0435"/>
    <w:rsid w:val="00AE0EDC"/>
    <w:rsid w:val="00AE2E01"/>
    <w:rsid w:val="00AE3A13"/>
    <w:rsid w:val="00AE3A86"/>
    <w:rsid w:val="00AE5217"/>
    <w:rsid w:val="00AE55F6"/>
    <w:rsid w:val="00AE5C99"/>
    <w:rsid w:val="00AE5F2D"/>
    <w:rsid w:val="00AE6563"/>
    <w:rsid w:val="00AE7423"/>
    <w:rsid w:val="00AE771D"/>
    <w:rsid w:val="00AE78F0"/>
    <w:rsid w:val="00AE7C14"/>
    <w:rsid w:val="00AF06F9"/>
    <w:rsid w:val="00AF081D"/>
    <w:rsid w:val="00AF0A77"/>
    <w:rsid w:val="00AF10F7"/>
    <w:rsid w:val="00AF1281"/>
    <w:rsid w:val="00AF177F"/>
    <w:rsid w:val="00AF1824"/>
    <w:rsid w:val="00AF2410"/>
    <w:rsid w:val="00AF24E9"/>
    <w:rsid w:val="00AF2595"/>
    <w:rsid w:val="00AF2A86"/>
    <w:rsid w:val="00AF30E6"/>
    <w:rsid w:val="00AF3448"/>
    <w:rsid w:val="00AF375D"/>
    <w:rsid w:val="00AF3929"/>
    <w:rsid w:val="00AF3FED"/>
    <w:rsid w:val="00AF4566"/>
    <w:rsid w:val="00AF5DC3"/>
    <w:rsid w:val="00AF671C"/>
    <w:rsid w:val="00AF67E7"/>
    <w:rsid w:val="00AF69D2"/>
    <w:rsid w:val="00AF6AD4"/>
    <w:rsid w:val="00AF6CF3"/>
    <w:rsid w:val="00AF7ABD"/>
    <w:rsid w:val="00AF7B61"/>
    <w:rsid w:val="00B00208"/>
    <w:rsid w:val="00B01CA7"/>
    <w:rsid w:val="00B02500"/>
    <w:rsid w:val="00B02BEF"/>
    <w:rsid w:val="00B03A5A"/>
    <w:rsid w:val="00B04F0B"/>
    <w:rsid w:val="00B0662B"/>
    <w:rsid w:val="00B07716"/>
    <w:rsid w:val="00B07826"/>
    <w:rsid w:val="00B0790B"/>
    <w:rsid w:val="00B07A7E"/>
    <w:rsid w:val="00B10AA7"/>
    <w:rsid w:val="00B11B06"/>
    <w:rsid w:val="00B1289F"/>
    <w:rsid w:val="00B12A5F"/>
    <w:rsid w:val="00B12C25"/>
    <w:rsid w:val="00B130D1"/>
    <w:rsid w:val="00B13D27"/>
    <w:rsid w:val="00B1577A"/>
    <w:rsid w:val="00B1739D"/>
    <w:rsid w:val="00B20119"/>
    <w:rsid w:val="00B2058D"/>
    <w:rsid w:val="00B21456"/>
    <w:rsid w:val="00B214DC"/>
    <w:rsid w:val="00B22617"/>
    <w:rsid w:val="00B226FB"/>
    <w:rsid w:val="00B22966"/>
    <w:rsid w:val="00B2497C"/>
    <w:rsid w:val="00B24CD4"/>
    <w:rsid w:val="00B250F9"/>
    <w:rsid w:val="00B25BB5"/>
    <w:rsid w:val="00B26147"/>
    <w:rsid w:val="00B26386"/>
    <w:rsid w:val="00B303F1"/>
    <w:rsid w:val="00B304C7"/>
    <w:rsid w:val="00B30675"/>
    <w:rsid w:val="00B31A6C"/>
    <w:rsid w:val="00B320FB"/>
    <w:rsid w:val="00B32137"/>
    <w:rsid w:val="00B32647"/>
    <w:rsid w:val="00B32995"/>
    <w:rsid w:val="00B32AE9"/>
    <w:rsid w:val="00B32C0B"/>
    <w:rsid w:val="00B34494"/>
    <w:rsid w:val="00B34739"/>
    <w:rsid w:val="00B34FCA"/>
    <w:rsid w:val="00B350F2"/>
    <w:rsid w:val="00B35501"/>
    <w:rsid w:val="00B3602F"/>
    <w:rsid w:val="00B363B9"/>
    <w:rsid w:val="00B36A5F"/>
    <w:rsid w:val="00B37413"/>
    <w:rsid w:val="00B37A18"/>
    <w:rsid w:val="00B37C11"/>
    <w:rsid w:val="00B40709"/>
    <w:rsid w:val="00B409E3"/>
    <w:rsid w:val="00B40B8B"/>
    <w:rsid w:val="00B40BB8"/>
    <w:rsid w:val="00B41443"/>
    <w:rsid w:val="00B42049"/>
    <w:rsid w:val="00B4211C"/>
    <w:rsid w:val="00B425C6"/>
    <w:rsid w:val="00B426BC"/>
    <w:rsid w:val="00B43D14"/>
    <w:rsid w:val="00B44185"/>
    <w:rsid w:val="00B447FB"/>
    <w:rsid w:val="00B45832"/>
    <w:rsid w:val="00B4754D"/>
    <w:rsid w:val="00B50D27"/>
    <w:rsid w:val="00B511D3"/>
    <w:rsid w:val="00B513B2"/>
    <w:rsid w:val="00B51498"/>
    <w:rsid w:val="00B517A3"/>
    <w:rsid w:val="00B53676"/>
    <w:rsid w:val="00B54776"/>
    <w:rsid w:val="00B55C8C"/>
    <w:rsid w:val="00B55DC0"/>
    <w:rsid w:val="00B56BA0"/>
    <w:rsid w:val="00B56C45"/>
    <w:rsid w:val="00B56DD7"/>
    <w:rsid w:val="00B60735"/>
    <w:rsid w:val="00B60984"/>
    <w:rsid w:val="00B60DE5"/>
    <w:rsid w:val="00B60E51"/>
    <w:rsid w:val="00B61CC6"/>
    <w:rsid w:val="00B62BA5"/>
    <w:rsid w:val="00B63140"/>
    <w:rsid w:val="00B643D7"/>
    <w:rsid w:val="00B6443E"/>
    <w:rsid w:val="00B653A2"/>
    <w:rsid w:val="00B654D3"/>
    <w:rsid w:val="00B654D6"/>
    <w:rsid w:val="00B655CD"/>
    <w:rsid w:val="00B65B79"/>
    <w:rsid w:val="00B65BEA"/>
    <w:rsid w:val="00B65D49"/>
    <w:rsid w:val="00B665C7"/>
    <w:rsid w:val="00B668A3"/>
    <w:rsid w:val="00B67659"/>
    <w:rsid w:val="00B678A4"/>
    <w:rsid w:val="00B67A0F"/>
    <w:rsid w:val="00B67DB5"/>
    <w:rsid w:val="00B702B4"/>
    <w:rsid w:val="00B7041D"/>
    <w:rsid w:val="00B70537"/>
    <w:rsid w:val="00B716E6"/>
    <w:rsid w:val="00B736B9"/>
    <w:rsid w:val="00B73E1B"/>
    <w:rsid w:val="00B749DA"/>
    <w:rsid w:val="00B7505A"/>
    <w:rsid w:val="00B7550B"/>
    <w:rsid w:val="00B759CC"/>
    <w:rsid w:val="00B75A0D"/>
    <w:rsid w:val="00B75EE6"/>
    <w:rsid w:val="00B76AFB"/>
    <w:rsid w:val="00B77736"/>
    <w:rsid w:val="00B805F7"/>
    <w:rsid w:val="00B80A45"/>
    <w:rsid w:val="00B81F59"/>
    <w:rsid w:val="00B82FD3"/>
    <w:rsid w:val="00B83D58"/>
    <w:rsid w:val="00B84308"/>
    <w:rsid w:val="00B84728"/>
    <w:rsid w:val="00B84CD6"/>
    <w:rsid w:val="00B8521D"/>
    <w:rsid w:val="00B85745"/>
    <w:rsid w:val="00B8579E"/>
    <w:rsid w:val="00B860FA"/>
    <w:rsid w:val="00B902F0"/>
    <w:rsid w:val="00B90393"/>
    <w:rsid w:val="00B905F2"/>
    <w:rsid w:val="00B90F9A"/>
    <w:rsid w:val="00B9139E"/>
    <w:rsid w:val="00B91439"/>
    <w:rsid w:val="00B91846"/>
    <w:rsid w:val="00B91BEB"/>
    <w:rsid w:val="00B91D0A"/>
    <w:rsid w:val="00B91D53"/>
    <w:rsid w:val="00B91E9D"/>
    <w:rsid w:val="00B923B8"/>
    <w:rsid w:val="00B9244B"/>
    <w:rsid w:val="00B926FC"/>
    <w:rsid w:val="00B92B8D"/>
    <w:rsid w:val="00B93618"/>
    <w:rsid w:val="00B9367F"/>
    <w:rsid w:val="00B93FF7"/>
    <w:rsid w:val="00B94176"/>
    <w:rsid w:val="00B94283"/>
    <w:rsid w:val="00B94BD0"/>
    <w:rsid w:val="00B94D41"/>
    <w:rsid w:val="00B96BA8"/>
    <w:rsid w:val="00B970AF"/>
    <w:rsid w:val="00B97FB8"/>
    <w:rsid w:val="00BA056B"/>
    <w:rsid w:val="00BA101E"/>
    <w:rsid w:val="00BA1798"/>
    <w:rsid w:val="00BA17F7"/>
    <w:rsid w:val="00BA18BD"/>
    <w:rsid w:val="00BA1D4D"/>
    <w:rsid w:val="00BA1DFF"/>
    <w:rsid w:val="00BA21D9"/>
    <w:rsid w:val="00BA26A3"/>
    <w:rsid w:val="00BA27FE"/>
    <w:rsid w:val="00BA310C"/>
    <w:rsid w:val="00BA335A"/>
    <w:rsid w:val="00BA3634"/>
    <w:rsid w:val="00BA3D7D"/>
    <w:rsid w:val="00BA4264"/>
    <w:rsid w:val="00BA4833"/>
    <w:rsid w:val="00BA4AC8"/>
    <w:rsid w:val="00BA5263"/>
    <w:rsid w:val="00BA5673"/>
    <w:rsid w:val="00BA5A0A"/>
    <w:rsid w:val="00BA5B7F"/>
    <w:rsid w:val="00BA5CCC"/>
    <w:rsid w:val="00BA5E82"/>
    <w:rsid w:val="00BA6BA6"/>
    <w:rsid w:val="00BA6D69"/>
    <w:rsid w:val="00BA6DA6"/>
    <w:rsid w:val="00BA6E8B"/>
    <w:rsid w:val="00BA74AA"/>
    <w:rsid w:val="00BA7580"/>
    <w:rsid w:val="00BA77CE"/>
    <w:rsid w:val="00BA7BE9"/>
    <w:rsid w:val="00BB1407"/>
    <w:rsid w:val="00BB181B"/>
    <w:rsid w:val="00BB210A"/>
    <w:rsid w:val="00BB2EA7"/>
    <w:rsid w:val="00BB38D9"/>
    <w:rsid w:val="00BB3CF7"/>
    <w:rsid w:val="00BB56FF"/>
    <w:rsid w:val="00BB6D65"/>
    <w:rsid w:val="00BB6DAB"/>
    <w:rsid w:val="00BB6E69"/>
    <w:rsid w:val="00BB6F32"/>
    <w:rsid w:val="00BB7976"/>
    <w:rsid w:val="00BC0530"/>
    <w:rsid w:val="00BC0CA7"/>
    <w:rsid w:val="00BC1870"/>
    <w:rsid w:val="00BC1E17"/>
    <w:rsid w:val="00BC23E8"/>
    <w:rsid w:val="00BC2A24"/>
    <w:rsid w:val="00BC361F"/>
    <w:rsid w:val="00BC36F5"/>
    <w:rsid w:val="00BC397C"/>
    <w:rsid w:val="00BC4247"/>
    <w:rsid w:val="00BC4854"/>
    <w:rsid w:val="00BC4C9A"/>
    <w:rsid w:val="00BC4E72"/>
    <w:rsid w:val="00BC531B"/>
    <w:rsid w:val="00BC5427"/>
    <w:rsid w:val="00BC5894"/>
    <w:rsid w:val="00BC63B3"/>
    <w:rsid w:val="00BC64D9"/>
    <w:rsid w:val="00BC716E"/>
    <w:rsid w:val="00BC75A2"/>
    <w:rsid w:val="00BD152D"/>
    <w:rsid w:val="00BD1E17"/>
    <w:rsid w:val="00BD3273"/>
    <w:rsid w:val="00BD3492"/>
    <w:rsid w:val="00BD3824"/>
    <w:rsid w:val="00BD4030"/>
    <w:rsid w:val="00BD41D0"/>
    <w:rsid w:val="00BD42D2"/>
    <w:rsid w:val="00BD5537"/>
    <w:rsid w:val="00BD57A4"/>
    <w:rsid w:val="00BD5FD0"/>
    <w:rsid w:val="00BD6931"/>
    <w:rsid w:val="00BD7434"/>
    <w:rsid w:val="00BD7476"/>
    <w:rsid w:val="00BD7596"/>
    <w:rsid w:val="00BD7CBC"/>
    <w:rsid w:val="00BE0F9C"/>
    <w:rsid w:val="00BE1350"/>
    <w:rsid w:val="00BE13F2"/>
    <w:rsid w:val="00BE1475"/>
    <w:rsid w:val="00BE190C"/>
    <w:rsid w:val="00BE1C87"/>
    <w:rsid w:val="00BE1D94"/>
    <w:rsid w:val="00BE24D9"/>
    <w:rsid w:val="00BE253E"/>
    <w:rsid w:val="00BE30D9"/>
    <w:rsid w:val="00BE3121"/>
    <w:rsid w:val="00BE316F"/>
    <w:rsid w:val="00BE3755"/>
    <w:rsid w:val="00BE48AD"/>
    <w:rsid w:val="00BE536B"/>
    <w:rsid w:val="00BE59FC"/>
    <w:rsid w:val="00BE5A5A"/>
    <w:rsid w:val="00BE5CCB"/>
    <w:rsid w:val="00BE6C4D"/>
    <w:rsid w:val="00BE7588"/>
    <w:rsid w:val="00BE7E08"/>
    <w:rsid w:val="00BF1A6E"/>
    <w:rsid w:val="00BF2200"/>
    <w:rsid w:val="00BF23F1"/>
    <w:rsid w:val="00BF2509"/>
    <w:rsid w:val="00BF2D21"/>
    <w:rsid w:val="00BF37FB"/>
    <w:rsid w:val="00BF462B"/>
    <w:rsid w:val="00BF4720"/>
    <w:rsid w:val="00BF517A"/>
    <w:rsid w:val="00BF52E8"/>
    <w:rsid w:val="00BF6EE7"/>
    <w:rsid w:val="00BF6FC2"/>
    <w:rsid w:val="00BF7D17"/>
    <w:rsid w:val="00C0043D"/>
    <w:rsid w:val="00C0052A"/>
    <w:rsid w:val="00C00542"/>
    <w:rsid w:val="00C007AB"/>
    <w:rsid w:val="00C0082F"/>
    <w:rsid w:val="00C00CC1"/>
    <w:rsid w:val="00C01912"/>
    <w:rsid w:val="00C0281B"/>
    <w:rsid w:val="00C02C69"/>
    <w:rsid w:val="00C030BF"/>
    <w:rsid w:val="00C03AC4"/>
    <w:rsid w:val="00C04525"/>
    <w:rsid w:val="00C0497F"/>
    <w:rsid w:val="00C04AAC"/>
    <w:rsid w:val="00C04EB7"/>
    <w:rsid w:val="00C057B2"/>
    <w:rsid w:val="00C0597E"/>
    <w:rsid w:val="00C05F10"/>
    <w:rsid w:val="00C06758"/>
    <w:rsid w:val="00C07D69"/>
    <w:rsid w:val="00C10C11"/>
    <w:rsid w:val="00C11254"/>
    <w:rsid w:val="00C12705"/>
    <w:rsid w:val="00C12B96"/>
    <w:rsid w:val="00C12CED"/>
    <w:rsid w:val="00C1394D"/>
    <w:rsid w:val="00C14A69"/>
    <w:rsid w:val="00C14B26"/>
    <w:rsid w:val="00C14F43"/>
    <w:rsid w:val="00C15C73"/>
    <w:rsid w:val="00C1668C"/>
    <w:rsid w:val="00C16E8A"/>
    <w:rsid w:val="00C171BB"/>
    <w:rsid w:val="00C17439"/>
    <w:rsid w:val="00C175B1"/>
    <w:rsid w:val="00C204C6"/>
    <w:rsid w:val="00C2073C"/>
    <w:rsid w:val="00C209CD"/>
    <w:rsid w:val="00C2190D"/>
    <w:rsid w:val="00C220ED"/>
    <w:rsid w:val="00C22C67"/>
    <w:rsid w:val="00C23665"/>
    <w:rsid w:val="00C2377A"/>
    <w:rsid w:val="00C23956"/>
    <w:rsid w:val="00C23BEF"/>
    <w:rsid w:val="00C244A9"/>
    <w:rsid w:val="00C252BE"/>
    <w:rsid w:val="00C2590E"/>
    <w:rsid w:val="00C2599D"/>
    <w:rsid w:val="00C25D6D"/>
    <w:rsid w:val="00C261DC"/>
    <w:rsid w:val="00C263BD"/>
    <w:rsid w:val="00C265F2"/>
    <w:rsid w:val="00C26741"/>
    <w:rsid w:val="00C26748"/>
    <w:rsid w:val="00C26B61"/>
    <w:rsid w:val="00C271E7"/>
    <w:rsid w:val="00C27864"/>
    <w:rsid w:val="00C27E6D"/>
    <w:rsid w:val="00C31760"/>
    <w:rsid w:val="00C31AF8"/>
    <w:rsid w:val="00C32455"/>
    <w:rsid w:val="00C32C69"/>
    <w:rsid w:val="00C32E1D"/>
    <w:rsid w:val="00C333EB"/>
    <w:rsid w:val="00C33567"/>
    <w:rsid w:val="00C3373E"/>
    <w:rsid w:val="00C33BA2"/>
    <w:rsid w:val="00C346BC"/>
    <w:rsid w:val="00C3480C"/>
    <w:rsid w:val="00C34B2F"/>
    <w:rsid w:val="00C34D2C"/>
    <w:rsid w:val="00C34D4C"/>
    <w:rsid w:val="00C34F94"/>
    <w:rsid w:val="00C3541C"/>
    <w:rsid w:val="00C359A8"/>
    <w:rsid w:val="00C35AF0"/>
    <w:rsid w:val="00C368C1"/>
    <w:rsid w:val="00C36EE6"/>
    <w:rsid w:val="00C37089"/>
    <w:rsid w:val="00C371B5"/>
    <w:rsid w:val="00C3747A"/>
    <w:rsid w:val="00C376F4"/>
    <w:rsid w:val="00C37B49"/>
    <w:rsid w:val="00C37B88"/>
    <w:rsid w:val="00C37E35"/>
    <w:rsid w:val="00C41574"/>
    <w:rsid w:val="00C415C5"/>
    <w:rsid w:val="00C416FD"/>
    <w:rsid w:val="00C41A50"/>
    <w:rsid w:val="00C41E6F"/>
    <w:rsid w:val="00C42447"/>
    <w:rsid w:val="00C4271E"/>
    <w:rsid w:val="00C4284A"/>
    <w:rsid w:val="00C42E2C"/>
    <w:rsid w:val="00C42FE0"/>
    <w:rsid w:val="00C447E2"/>
    <w:rsid w:val="00C44EC9"/>
    <w:rsid w:val="00C45331"/>
    <w:rsid w:val="00C4570C"/>
    <w:rsid w:val="00C45A1D"/>
    <w:rsid w:val="00C46117"/>
    <w:rsid w:val="00C46428"/>
    <w:rsid w:val="00C4663E"/>
    <w:rsid w:val="00C4679A"/>
    <w:rsid w:val="00C46C44"/>
    <w:rsid w:val="00C47163"/>
    <w:rsid w:val="00C475E0"/>
    <w:rsid w:val="00C47EEC"/>
    <w:rsid w:val="00C50179"/>
    <w:rsid w:val="00C506EF"/>
    <w:rsid w:val="00C507E1"/>
    <w:rsid w:val="00C50AC8"/>
    <w:rsid w:val="00C51F5F"/>
    <w:rsid w:val="00C523D3"/>
    <w:rsid w:val="00C52B0C"/>
    <w:rsid w:val="00C53564"/>
    <w:rsid w:val="00C5359F"/>
    <w:rsid w:val="00C53E11"/>
    <w:rsid w:val="00C53E34"/>
    <w:rsid w:val="00C544DF"/>
    <w:rsid w:val="00C553BC"/>
    <w:rsid w:val="00C5547A"/>
    <w:rsid w:val="00C56595"/>
    <w:rsid w:val="00C56700"/>
    <w:rsid w:val="00C56FAC"/>
    <w:rsid w:val="00C57345"/>
    <w:rsid w:val="00C60775"/>
    <w:rsid w:val="00C60D78"/>
    <w:rsid w:val="00C61097"/>
    <w:rsid w:val="00C615B2"/>
    <w:rsid w:val="00C623E6"/>
    <w:rsid w:val="00C62529"/>
    <w:rsid w:val="00C6262A"/>
    <w:rsid w:val="00C626DF"/>
    <w:rsid w:val="00C62915"/>
    <w:rsid w:val="00C62AFD"/>
    <w:rsid w:val="00C62C3E"/>
    <w:rsid w:val="00C634E8"/>
    <w:rsid w:val="00C63E88"/>
    <w:rsid w:val="00C64418"/>
    <w:rsid w:val="00C6476C"/>
    <w:rsid w:val="00C64822"/>
    <w:rsid w:val="00C6497E"/>
    <w:rsid w:val="00C64F06"/>
    <w:rsid w:val="00C64F58"/>
    <w:rsid w:val="00C66385"/>
    <w:rsid w:val="00C66685"/>
    <w:rsid w:val="00C66BFB"/>
    <w:rsid w:val="00C66C64"/>
    <w:rsid w:val="00C676C1"/>
    <w:rsid w:val="00C67973"/>
    <w:rsid w:val="00C67DAF"/>
    <w:rsid w:val="00C704F5"/>
    <w:rsid w:val="00C70E39"/>
    <w:rsid w:val="00C71ACB"/>
    <w:rsid w:val="00C71AD7"/>
    <w:rsid w:val="00C71BA2"/>
    <w:rsid w:val="00C71EA2"/>
    <w:rsid w:val="00C730F5"/>
    <w:rsid w:val="00C739E7"/>
    <w:rsid w:val="00C7458B"/>
    <w:rsid w:val="00C7485B"/>
    <w:rsid w:val="00C74FE0"/>
    <w:rsid w:val="00C7548F"/>
    <w:rsid w:val="00C757C1"/>
    <w:rsid w:val="00C759B2"/>
    <w:rsid w:val="00C76299"/>
    <w:rsid w:val="00C763A4"/>
    <w:rsid w:val="00C76808"/>
    <w:rsid w:val="00C76C65"/>
    <w:rsid w:val="00C775CF"/>
    <w:rsid w:val="00C77EF2"/>
    <w:rsid w:val="00C77F91"/>
    <w:rsid w:val="00C802ED"/>
    <w:rsid w:val="00C80A3B"/>
    <w:rsid w:val="00C80B3B"/>
    <w:rsid w:val="00C81240"/>
    <w:rsid w:val="00C81648"/>
    <w:rsid w:val="00C81774"/>
    <w:rsid w:val="00C81C38"/>
    <w:rsid w:val="00C81D6E"/>
    <w:rsid w:val="00C82192"/>
    <w:rsid w:val="00C829BE"/>
    <w:rsid w:val="00C84C86"/>
    <w:rsid w:val="00C84FD8"/>
    <w:rsid w:val="00C855CB"/>
    <w:rsid w:val="00C85E1D"/>
    <w:rsid w:val="00C85F39"/>
    <w:rsid w:val="00C86579"/>
    <w:rsid w:val="00C86958"/>
    <w:rsid w:val="00C86A78"/>
    <w:rsid w:val="00C86CA0"/>
    <w:rsid w:val="00C90009"/>
    <w:rsid w:val="00C907B9"/>
    <w:rsid w:val="00C90BAB"/>
    <w:rsid w:val="00C919E3"/>
    <w:rsid w:val="00C9295A"/>
    <w:rsid w:val="00C92A26"/>
    <w:rsid w:val="00C93007"/>
    <w:rsid w:val="00C933AE"/>
    <w:rsid w:val="00C9340E"/>
    <w:rsid w:val="00C9352A"/>
    <w:rsid w:val="00C936A6"/>
    <w:rsid w:val="00C93A10"/>
    <w:rsid w:val="00C93A8A"/>
    <w:rsid w:val="00C93C93"/>
    <w:rsid w:val="00C93CA8"/>
    <w:rsid w:val="00C9418D"/>
    <w:rsid w:val="00C949B6"/>
    <w:rsid w:val="00C96F3F"/>
    <w:rsid w:val="00CA0553"/>
    <w:rsid w:val="00CA09A3"/>
    <w:rsid w:val="00CA0B64"/>
    <w:rsid w:val="00CA0FBA"/>
    <w:rsid w:val="00CA13CE"/>
    <w:rsid w:val="00CA2CC7"/>
    <w:rsid w:val="00CA2DAF"/>
    <w:rsid w:val="00CA3256"/>
    <w:rsid w:val="00CA3460"/>
    <w:rsid w:val="00CA3B0C"/>
    <w:rsid w:val="00CA3E7A"/>
    <w:rsid w:val="00CA4381"/>
    <w:rsid w:val="00CA48ED"/>
    <w:rsid w:val="00CA493E"/>
    <w:rsid w:val="00CA4E24"/>
    <w:rsid w:val="00CA5040"/>
    <w:rsid w:val="00CA54DF"/>
    <w:rsid w:val="00CA5AA9"/>
    <w:rsid w:val="00CA5B0A"/>
    <w:rsid w:val="00CA610C"/>
    <w:rsid w:val="00CA65A8"/>
    <w:rsid w:val="00CA66A6"/>
    <w:rsid w:val="00CA694A"/>
    <w:rsid w:val="00CA71CB"/>
    <w:rsid w:val="00CA734E"/>
    <w:rsid w:val="00CA79B4"/>
    <w:rsid w:val="00CA7D68"/>
    <w:rsid w:val="00CA7E37"/>
    <w:rsid w:val="00CB0C4A"/>
    <w:rsid w:val="00CB0E36"/>
    <w:rsid w:val="00CB1B94"/>
    <w:rsid w:val="00CB1C92"/>
    <w:rsid w:val="00CB2054"/>
    <w:rsid w:val="00CB2C3C"/>
    <w:rsid w:val="00CB336F"/>
    <w:rsid w:val="00CB36DB"/>
    <w:rsid w:val="00CB4D28"/>
    <w:rsid w:val="00CB6070"/>
    <w:rsid w:val="00CB675D"/>
    <w:rsid w:val="00CB6C79"/>
    <w:rsid w:val="00CB79D2"/>
    <w:rsid w:val="00CB7AD1"/>
    <w:rsid w:val="00CB7D4C"/>
    <w:rsid w:val="00CB7EB4"/>
    <w:rsid w:val="00CC09F8"/>
    <w:rsid w:val="00CC0AB2"/>
    <w:rsid w:val="00CC1CC4"/>
    <w:rsid w:val="00CC28E0"/>
    <w:rsid w:val="00CC28E7"/>
    <w:rsid w:val="00CC2A9B"/>
    <w:rsid w:val="00CC336C"/>
    <w:rsid w:val="00CC36BF"/>
    <w:rsid w:val="00CC3D14"/>
    <w:rsid w:val="00CC417A"/>
    <w:rsid w:val="00CC4CB8"/>
    <w:rsid w:val="00CC4CFA"/>
    <w:rsid w:val="00CC54D4"/>
    <w:rsid w:val="00CC5CE3"/>
    <w:rsid w:val="00CC5E44"/>
    <w:rsid w:val="00CC676E"/>
    <w:rsid w:val="00CC7021"/>
    <w:rsid w:val="00CC7909"/>
    <w:rsid w:val="00CC7A4E"/>
    <w:rsid w:val="00CD16D5"/>
    <w:rsid w:val="00CD201B"/>
    <w:rsid w:val="00CD2073"/>
    <w:rsid w:val="00CD21E5"/>
    <w:rsid w:val="00CD28BD"/>
    <w:rsid w:val="00CD2EEF"/>
    <w:rsid w:val="00CD3334"/>
    <w:rsid w:val="00CD365B"/>
    <w:rsid w:val="00CD384F"/>
    <w:rsid w:val="00CD3A95"/>
    <w:rsid w:val="00CD433B"/>
    <w:rsid w:val="00CD445F"/>
    <w:rsid w:val="00CD46FE"/>
    <w:rsid w:val="00CD4B12"/>
    <w:rsid w:val="00CD593A"/>
    <w:rsid w:val="00CD618A"/>
    <w:rsid w:val="00CD6DBD"/>
    <w:rsid w:val="00CD6F84"/>
    <w:rsid w:val="00CD707E"/>
    <w:rsid w:val="00CE02A6"/>
    <w:rsid w:val="00CE093C"/>
    <w:rsid w:val="00CE195D"/>
    <w:rsid w:val="00CE2C43"/>
    <w:rsid w:val="00CE4E25"/>
    <w:rsid w:val="00CE4F34"/>
    <w:rsid w:val="00CE59C3"/>
    <w:rsid w:val="00CE5A34"/>
    <w:rsid w:val="00CE5C3A"/>
    <w:rsid w:val="00CE6449"/>
    <w:rsid w:val="00CE693E"/>
    <w:rsid w:val="00CE6A17"/>
    <w:rsid w:val="00CE726A"/>
    <w:rsid w:val="00CE72D0"/>
    <w:rsid w:val="00CE776A"/>
    <w:rsid w:val="00CE77DD"/>
    <w:rsid w:val="00CE7B29"/>
    <w:rsid w:val="00CF02F2"/>
    <w:rsid w:val="00CF0BE5"/>
    <w:rsid w:val="00CF0F72"/>
    <w:rsid w:val="00CF1A6E"/>
    <w:rsid w:val="00CF2F3D"/>
    <w:rsid w:val="00CF2FB7"/>
    <w:rsid w:val="00CF3320"/>
    <w:rsid w:val="00CF3486"/>
    <w:rsid w:val="00CF3BC2"/>
    <w:rsid w:val="00CF4120"/>
    <w:rsid w:val="00CF44A4"/>
    <w:rsid w:val="00CF4780"/>
    <w:rsid w:val="00CF4C4C"/>
    <w:rsid w:val="00CF5BF9"/>
    <w:rsid w:val="00CF5FF7"/>
    <w:rsid w:val="00CF674E"/>
    <w:rsid w:val="00CF6AA0"/>
    <w:rsid w:val="00CF7E69"/>
    <w:rsid w:val="00D000ED"/>
    <w:rsid w:val="00D0068E"/>
    <w:rsid w:val="00D00CEA"/>
    <w:rsid w:val="00D02307"/>
    <w:rsid w:val="00D0368F"/>
    <w:rsid w:val="00D03789"/>
    <w:rsid w:val="00D04C59"/>
    <w:rsid w:val="00D062CC"/>
    <w:rsid w:val="00D0655B"/>
    <w:rsid w:val="00D06929"/>
    <w:rsid w:val="00D075BC"/>
    <w:rsid w:val="00D0771E"/>
    <w:rsid w:val="00D07E17"/>
    <w:rsid w:val="00D10D8D"/>
    <w:rsid w:val="00D10E27"/>
    <w:rsid w:val="00D10FAB"/>
    <w:rsid w:val="00D116BD"/>
    <w:rsid w:val="00D13283"/>
    <w:rsid w:val="00D1331B"/>
    <w:rsid w:val="00D13767"/>
    <w:rsid w:val="00D13EC8"/>
    <w:rsid w:val="00D14793"/>
    <w:rsid w:val="00D149E4"/>
    <w:rsid w:val="00D14A71"/>
    <w:rsid w:val="00D151B4"/>
    <w:rsid w:val="00D15521"/>
    <w:rsid w:val="00D15A4E"/>
    <w:rsid w:val="00D15AEC"/>
    <w:rsid w:val="00D17EE5"/>
    <w:rsid w:val="00D17F3E"/>
    <w:rsid w:val="00D2018C"/>
    <w:rsid w:val="00D2043F"/>
    <w:rsid w:val="00D2047B"/>
    <w:rsid w:val="00D207F4"/>
    <w:rsid w:val="00D21052"/>
    <w:rsid w:val="00D2126A"/>
    <w:rsid w:val="00D21653"/>
    <w:rsid w:val="00D21C31"/>
    <w:rsid w:val="00D2254B"/>
    <w:rsid w:val="00D22CDD"/>
    <w:rsid w:val="00D23D57"/>
    <w:rsid w:val="00D242A6"/>
    <w:rsid w:val="00D252B2"/>
    <w:rsid w:val="00D2541A"/>
    <w:rsid w:val="00D2574D"/>
    <w:rsid w:val="00D25EFA"/>
    <w:rsid w:val="00D26398"/>
    <w:rsid w:val="00D26491"/>
    <w:rsid w:val="00D26E13"/>
    <w:rsid w:val="00D27B79"/>
    <w:rsid w:val="00D30402"/>
    <w:rsid w:val="00D315CA"/>
    <w:rsid w:val="00D3172B"/>
    <w:rsid w:val="00D318A4"/>
    <w:rsid w:val="00D31E5A"/>
    <w:rsid w:val="00D31EAA"/>
    <w:rsid w:val="00D32812"/>
    <w:rsid w:val="00D33956"/>
    <w:rsid w:val="00D33CDB"/>
    <w:rsid w:val="00D3409A"/>
    <w:rsid w:val="00D3411C"/>
    <w:rsid w:val="00D34CB0"/>
    <w:rsid w:val="00D34DF5"/>
    <w:rsid w:val="00D34E39"/>
    <w:rsid w:val="00D3566E"/>
    <w:rsid w:val="00D35919"/>
    <w:rsid w:val="00D359BF"/>
    <w:rsid w:val="00D3683F"/>
    <w:rsid w:val="00D36B55"/>
    <w:rsid w:val="00D37C34"/>
    <w:rsid w:val="00D405A3"/>
    <w:rsid w:val="00D40712"/>
    <w:rsid w:val="00D4133B"/>
    <w:rsid w:val="00D41650"/>
    <w:rsid w:val="00D416FF"/>
    <w:rsid w:val="00D419DA"/>
    <w:rsid w:val="00D4301F"/>
    <w:rsid w:val="00D43206"/>
    <w:rsid w:val="00D4391A"/>
    <w:rsid w:val="00D44A9F"/>
    <w:rsid w:val="00D44B9B"/>
    <w:rsid w:val="00D44C02"/>
    <w:rsid w:val="00D450B4"/>
    <w:rsid w:val="00D458A9"/>
    <w:rsid w:val="00D45D91"/>
    <w:rsid w:val="00D45E87"/>
    <w:rsid w:val="00D463A2"/>
    <w:rsid w:val="00D47340"/>
    <w:rsid w:val="00D50635"/>
    <w:rsid w:val="00D51178"/>
    <w:rsid w:val="00D513E5"/>
    <w:rsid w:val="00D52412"/>
    <w:rsid w:val="00D52638"/>
    <w:rsid w:val="00D52B70"/>
    <w:rsid w:val="00D52D46"/>
    <w:rsid w:val="00D53545"/>
    <w:rsid w:val="00D53A97"/>
    <w:rsid w:val="00D542F4"/>
    <w:rsid w:val="00D55456"/>
    <w:rsid w:val="00D560EB"/>
    <w:rsid w:val="00D5727A"/>
    <w:rsid w:val="00D60379"/>
    <w:rsid w:val="00D60544"/>
    <w:rsid w:val="00D6099B"/>
    <w:rsid w:val="00D60E69"/>
    <w:rsid w:val="00D60F0D"/>
    <w:rsid w:val="00D61B1B"/>
    <w:rsid w:val="00D62CCB"/>
    <w:rsid w:val="00D63721"/>
    <w:rsid w:val="00D657EA"/>
    <w:rsid w:val="00D65A37"/>
    <w:rsid w:val="00D6640E"/>
    <w:rsid w:val="00D66847"/>
    <w:rsid w:val="00D66861"/>
    <w:rsid w:val="00D66E19"/>
    <w:rsid w:val="00D67A2D"/>
    <w:rsid w:val="00D70807"/>
    <w:rsid w:val="00D709CE"/>
    <w:rsid w:val="00D71042"/>
    <w:rsid w:val="00D7120C"/>
    <w:rsid w:val="00D71357"/>
    <w:rsid w:val="00D71D69"/>
    <w:rsid w:val="00D7228D"/>
    <w:rsid w:val="00D72F1B"/>
    <w:rsid w:val="00D73040"/>
    <w:rsid w:val="00D7330B"/>
    <w:rsid w:val="00D7416D"/>
    <w:rsid w:val="00D752F5"/>
    <w:rsid w:val="00D75F00"/>
    <w:rsid w:val="00D76255"/>
    <w:rsid w:val="00D767A3"/>
    <w:rsid w:val="00D77444"/>
    <w:rsid w:val="00D80159"/>
    <w:rsid w:val="00D81476"/>
    <w:rsid w:val="00D82329"/>
    <w:rsid w:val="00D82407"/>
    <w:rsid w:val="00D8253C"/>
    <w:rsid w:val="00D82A91"/>
    <w:rsid w:val="00D82D9A"/>
    <w:rsid w:val="00D837FC"/>
    <w:rsid w:val="00D8383A"/>
    <w:rsid w:val="00D85DAA"/>
    <w:rsid w:val="00D862DB"/>
    <w:rsid w:val="00D86728"/>
    <w:rsid w:val="00D87A30"/>
    <w:rsid w:val="00D87A97"/>
    <w:rsid w:val="00D906F5"/>
    <w:rsid w:val="00D90CB3"/>
    <w:rsid w:val="00D90E6B"/>
    <w:rsid w:val="00D91047"/>
    <w:rsid w:val="00D91C14"/>
    <w:rsid w:val="00D92336"/>
    <w:rsid w:val="00D93272"/>
    <w:rsid w:val="00D938E4"/>
    <w:rsid w:val="00D93F48"/>
    <w:rsid w:val="00D941F5"/>
    <w:rsid w:val="00D94921"/>
    <w:rsid w:val="00D94AF1"/>
    <w:rsid w:val="00D95224"/>
    <w:rsid w:val="00D9608D"/>
    <w:rsid w:val="00D9617B"/>
    <w:rsid w:val="00D96815"/>
    <w:rsid w:val="00D968AC"/>
    <w:rsid w:val="00D97BAA"/>
    <w:rsid w:val="00DA1319"/>
    <w:rsid w:val="00DA2983"/>
    <w:rsid w:val="00DA2C1A"/>
    <w:rsid w:val="00DA2C78"/>
    <w:rsid w:val="00DA397E"/>
    <w:rsid w:val="00DA39D7"/>
    <w:rsid w:val="00DA439C"/>
    <w:rsid w:val="00DA478C"/>
    <w:rsid w:val="00DA4D2F"/>
    <w:rsid w:val="00DA584F"/>
    <w:rsid w:val="00DA5C5F"/>
    <w:rsid w:val="00DA652E"/>
    <w:rsid w:val="00DA6E1F"/>
    <w:rsid w:val="00DA7238"/>
    <w:rsid w:val="00DA771C"/>
    <w:rsid w:val="00DB004B"/>
    <w:rsid w:val="00DB02CE"/>
    <w:rsid w:val="00DB0FEB"/>
    <w:rsid w:val="00DB125C"/>
    <w:rsid w:val="00DB18A3"/>
    <w:rsid w:val="00DB31C4"/>
    <w:rsid w:val="00DB36E7"/>
    <w:rsid w:val="00DB36FA"/>
    <w:rsid w:val="00DB3A65"/>
    <w:rsid w:val="00DB3FEB"/>
    <w:rsid w:val="00DB4DE9"/>
    <w:rsid w:val="00DB57BB"/>
    <w:rsid w:val="00DB5966"/>
    <w:rsid w:val="00DB6546"/>
    <w:rsid w:val="00DB79FB"/>
    <w:rsid w:val="00DB7BC7"/>
    <w:rsid w:val="00DB7CA3"/>
    <w:rsid w:val="00DC00ED"/>
    <w:rsid w:val="00DC0325"/>
    <w:rsid w:val="00DC0902"/>
    <w:rsid w:val="00DC0A0B"/>
    <w:rsid w:val="00DC0EB1"/>
    <w:rsid w:val="00DC111D"/>
    <w:rsid w:val="00DC141B"/>
    <w:rsid w:val="00DC16A8"/>
    <w:rsid w:val="00DC1FAA"/>
    <w:rsid w:val="00DC2166"/>
    <w:rsid w:val="00DC27DB"/>
    <w:rsid w:val="00DC27FD"/>
    <w:rsid w:val="00DC374B"/>
    <w:rsid w:val="00DC4E56"/>
    <w:rsid w:val="00DC4EC4"/>
    <w:rsid w:val="00DC5628"/>
    <w:rsid w:val="00DC6542"/>
    <w:rsid w:val="00DC6C5E"/>
    <w:rsid w:val="00DC6D56"/>
    <w:rsid w:val="00DC74E2"/>
    <w:rsid w:val="00DC7B72"/>
    <w:rsid w:val="00DC7B88"/>
    <w:rsid w:val="00DC7E03"/>
    <w:rsid w:val="00DD04A9"/>
    <w:rsid w:val="00DD067A"/>
    <w:rsid w:val="00DD075E"/>
    <w:rsid w:val="00DD0AC5"/>
    <w:rsid w:val="00DD0C4E"/>
    <w:rsid w:val="00DD124D"/>
    <w:rsid w:val="00DD15C4"/>
    <w:rsid w:val="00DD1C79"/>
    <w:rsid w:val="00DD1FFA"/>
    <w:rsid w:val="00DD3268"/>
    <w:rsid w:val="00DD37A1"/>
    <w:rsid w:val="00DD423E"/>
    <w:rsid w:val="00DD5B49"/>
    <w:rsid w:val="00DD5D44"/>
    <w:rsid w:val="00DD69C6"/>
    <w:rsid w:val="00DD77B0"/>
    <w:rsid w:val="00DD7B9F"/>
    <w:rsid w:val="00DD7F0F"/>
    <w:rsid w:val="00DE0563"/>
    <w:rsid w:val="00DE0566"/>
    <w:rsid w:val="00DE07A8"/>
    <w:rsid w:val="00DE0A59"/>
    <w:rsid w:val="00DE0D83"/>
    <w:rsid w:val="00DE1338"/>
    <w:rsid w:val="00DE13D2"/>
    <w:rsid w:val="00DE1598"/>
    <w:rsid w:val="00DE21C2"/>
    <w:rsid w:val="00DE2339"/>
    <w:rsid w:val="00DE3243"/>
    <w:rsid w:val="00DE3E2C"/>
    <w:rsid w:val="00DE555A"/>
    <w:rsid w:val="00DE60B5"/>
    <w:rsid w:val="00DE63BB"/>
    <w:rsid w:val="00DE6722"/>
    <w:rsid w:val="00DE679B"/>
    <w:rsid w:val="00DE6CDD"/>
    <w:rsid w:val="00DE6D4D"/>
    <w:rsid w:val="00DE74D5"/>
    <w:rsid w:val="00DE7B55"/>
    <w:rsid w:val="00DE7BC9"/>
    <w:rsid w:val="00DE7C35"/>
    <w:rsid w:val="00DF00D9"/>
    <w:rsid w:val="00DF0132"/>
    <w:rsid w:val="00DF0591"/>
    <w:rsid w:val="00DF0F5D"/>
    <w:rsid w:val="00DF10EE"/>
    <w:rsid w:val="00DF167A"/>
    <w:rsid w:val="00DF1892"/>
    <w:rsid w:val="00DF37A6"/>
    <w:rsid w:val="00DF38CB"/>
    <w:rsid w:val="00DF3AEF"/>
    <w:rsid w:val="00DF4236"/>
    <w:rsid w:val="00DF46A4"/>
    <w:rsid w:val="00DF483B"/>
    <w:rsid w:val="00DF50B4"/>
    <w:rsid w:val="00DF5DFC"/>
    <w:rsid w:val="00DF64C9"/>
    <w:rsid w:val="00DF65B0"/>
    <w:rsid w:val="00DF75C8"/>
    <w:rsid w:val="00DF7626"/>
    <w:rsid w:val="00DF7B1B"/>
    <w:rsid w:val="00E00EA4"/>
    <w:rsid w:val="00E00EC0"/>
    <w:rsid w:val="00E00FEA"/>
    <w:rsid w:val="00E01163"/>
    <w:rsid w:val="00E013AF"/>
    <w:rsid w:val="00E01D30"/>
    <w:rsid w:val="00E02A1B"/>
    <w:rsid w:val="00E054F4"/>
    <w:rsid w:val="00E057C9"/>
    <w:rsid w:val="00E05D1D"/>
    <w:rsid w:val="00E05FED"/>
    <w:rsid w:val="00E062EF"/>
    <w:rsid w:val="00E0690C"/>
    <w:rsid w:val="00E06A00"/>
    <w:rsid w:val="00E07292"/>
    <w:rsid w:val="00E07E0D"/>
    <w:rsid w:val="00E10856"/>
    <w:rsid w:val="00E10AC7"/>
    <w:rsid w:val="00E10B4E"/>
    <w:rsid w:val="00E10CC1"/>
    <w:rsid w:val="00E119B8"/>
    <w:rsid w:val="00E11CC0"/>
    <w:rsid w:val="00E11E48"/>
    <w:rsid w:val="00E12049"/>
    <w:rsid w:val="00E12733"/>
    <w:rsid w:val="00E1295E"/>
    <w:rsid w:val="00E12A7D"/>
    <w:rsid w:val="00E12A8E"/>
    <w:rsid w:val="00E12C75"/>
    <w:rsid w:val="00E1308A"/>
    <w:rsid w:val="00E1325F"/>
    <w:rsid w:val="00E13F6D"/>
    <w:rsid w:val="00E14101"/>
    <w:rsid w:val="00E1414C"/>
    <w:rsid w:val="00E144A7"/>
    <w:rsid w:val="00E14BC7"/>
    <w:rsid w:val="00E14F34"/>
    <w:rsid w:val="00E154C0"/>
    <w:rsid w:val="00E15B0F"/>
    <w:rsid w:val="00E20173"/>
    <w:rsid w:val="00E20257"/>
    <w:rsid w:val="00E203BE"/>
    <w:rsid w:val="00E204F7"/>
    <w:rsid w:val="00E216A3"/>
    <w:rsid w:val="00E21A5B"/>
    <w:rsid w:val="00E21FF8"/>
    <w:rsid w:val="00E22356"/>
    <w:rsid w:val="00E22ADC"/>
    <w:rsid w:val="00E2313F"/>
    <w:rsid w:val="00E2586D"/>
    <w:rsid w:val="00E258B0"/>
    <w:rsid w:val="00E25B25"/>
    <w:rsid w:val="00E25E27"/>
    <w:rsid w:val="00E267E0"/>
    <w:rsid w:val="00E26B6F"/>
    <w:rsid w:val="00E26CB1"/>
    <w:rsid w:val="00E26F1C"/>
    <w:rsid w:val="00E26F7D"/>
    <w:rsid w:val="00E27657"/>
    <w:rsid w:val="00E27CE1"/>
    <w:rsid w:val="00E302A9"/>
    <w:rsid w:val="00E3077A"/>
    <w:rsid w:val="00E30AA8"/>
    <w:rsid w:val="00E30F85"/>
    <w:rsid w:val="00E31F13"/>
    <w:rsid w:val="00E3200E"/>
    <w:rsid w:val="00E32822"/>
    <w:rsid w:val="00E33659"/>
    <w:rsid w:val="00E33DC4"/>
    <w:rsid w:val="00E34361"/>
    <w:rsid w:val="00E34AE1"/>
    <w:rsid w:val="00E351D2"/>
    <w:rsid w:val="00E353A2"/>
    <w:rsid w:val="00E3677D"/>
    <w:rsid w:val="00E375E1"/>
    <w:rsid w:val="00E4055D"/>
    <w:rsid w:val="00E40577"/>
    <w:rsid w:val="00E4077C"/>
    <w:rsid w:val="00E40B88"/>
    <w:rsid w:val="00E4133D"/>
    <w:rsid w:val="00E4134D"/>
    <w:rsid w:val="00E4141D"/>
    <w:rsid w:val="00E42143"/>
    <w:rsid w:val="00E427E0"/>
    <w:rsid w:val="00E42974"/>
    <w:rsid w:val="00E42BCC"/>
    <w:rsid w:val="00E4306E"/>
    <w:rsid w:val="00E430FA"/>
    <w:rsid w:val="00E43D9B"/>
    <w:rsid w:val="00E4455D"/>
    <w:rsid w:val="00E449E2"/>
    <w:rsid w:val="00E44C08"/>
    <w:rsid w:val="00E45D8A"/>
    <w:rsid w:val="00E46016"/>
    <w:rsid w:val="00E464EA"/>
    <w:rsid w:val="00E46D5C"/>
    <w:rsid w:val="00E46FF3"/>
    <w:rsid w:val="00E47690"/>
    <w:rsid w:val="00E4793A"/>
    <w:rsid w:val="00E50080"/>
    <w:rsid w:val="00E50DEC"/>
    <w:rsid w:val="00E51475"/>
    <w:rsid w:val="00E524F0"/>
    <w:rsid w:val="00E53973"/>
    <w:rsid w:val="00E53D65"/>
    <w:rsid w:val="00E5405F"/>
    <w:rsid w:val="00E545C4"/>
    <w:rsid w:val="00E54A7C"/>
    <w:rsid w:val="00E553EB"/>
    <w:rsid w:val="00E558D7"/>
    <w:rsid w:val="00E55F27"/>
    <w:rsid w:val="00E56F86"/>
    <w:rsid w:val="00E57B0E"/>
    <w:rsid w:val="00E57BDB"/>
    <w:rsid w:val="00E609A4"/>
    <w:rsid w:val="00E60C36"/>
    <w:rsid w:val="00E60E72"/>
    <w:rsid w:val="00E60E9F"/>
    <w:rsid w:val="00E61C64"/>
    <w:rsid w:val="00E625DA"/>
    <w:rsid w:val="00E62B76"/>
    <w:rsid w:val="00E635BA"/>
    <w:rsid w:val="00E63660"/>
    <w:rsid w:val="00E63BBA"/>
    <w:rsid w:val="00E6441B"/>
    <w:rsid w:val="00E66C01"/>
    <w:rsid w:val="00E67354"/>
    <w:rsid w:val="00E7045C"/>
    <w:rsid w:val="00E7152B"/>
    <w:rsid w:val="00E7187C"/>
    <w:rsid w:val="00E71CF7"/>
    <w:rsid w:val="00E72BD2"/>
    <w:rsid w:val="00E72F1E"/>
    <w:rsid w:val="00E73838"/>
    <w:rsid w:val="00E73EFA"/>
    <w:rsid w:val="00E748AB"/>
    <w:rsid w:val="00E74AFE"/>
    <w:rsid w:val="00E75231"/>
    <w:rsid w:val="00E7535D"/>
    <w:rsid w:val="00E7566E"/>
    <w:rsid w:val="00E7713C"/>
    <w:rsid w:val="00E772A5"/>
    <w:rsid w:val="00E80F1B"/>
    <w:rsid w:val="00E81573"/>
    <w:rsid w:val="00E81792"/>
    <w:rsid w:val="00E82F46"/>
    <w:rsid w:val="00E8315B"/>
    <w:rsid w:val="00E83939"/>
    <w:rsid w:val="00E8495E"/>
    <w:rsid w:val="00E84E99"/>
    <w:rsid w:val="00E85133"/>
    <w:rsid w:val="00E8543A"/>
    <w:rsid w:val="00E86B8A"/>
    <w:rsid w:val="00E86F8C"/>
    <w:rsid w:val="00E872E1"/>
    <w:rsid w:val="00E90032"/>
    <w:rsid w:val="00E90208"/>
    <w:rsid w:val="00E919F5"/>
    <w:rsid w:val="00E923EF"/>
    <w:rsid w:val="00E92A37"/>
    <w:rsid w:val="00E92C0C"/>
    <w:rsid w:val="00E932C2"/>
    <w:rsid w:val="00E93721"/>
    <w:rsid w:val="00E93CE5"/>
    <w:rsid w:val="00E94C2E"/>
    <w:rsid w:val="00E953AB"/>
    <w:rsid w:val="00E95D6F"/>
    <w:rsid w:val="00E95E8E"/>
    <w:rsid w:val="00E961B6"/>
    <w:rsid w:val="00E965F7"/>
    <w:rsid w:val="00E97251"/>
    <w:rsid w:val="00E97B4D"/>
    <w:rsid w:val="00E97E9B"/>
    <w:rsid w:val="00EA003F"/>
    <w:rsid w:val="00EA04D2"/>
    <w:rsid w:val="00EA1224"/>
    <w:rsid w:val="00EA1881"/>
    <w:rsid w:val="00EA228B"/>
    <w:rsid w:val="00EA25A9"/>
    <w:rsid w:val="00EA2E98"/>
    <w:rsid w:val="00EA3B48"/>
    <w:rsid w:val="00EA46AF"/>
    <w:rsid w:val="00EA4F53"/>
    <w:rsid w:val="00EA5230"/>
    <w:rsid w:val="00EA5339"/>
    <w:rsid w:val="00EA545A"/>
    <w:rsid w:val="00EA57BE"/>
    <w:rsid w:val="00EA589D"/>
    <w:rsid w:val="00EA668A"/>
    <w:rsid w:val="00EA7420"/>
    <w:rsid w:val="00EA7718"/>
    <w:rsid w:val="00EA7753"/>
    <w:rsid w:val="00EA7776"/>
    <w:rsid w:val="00EA7BCB"/>
    <w:rsid w:val="00EA7DD3"/>
    <w:rsid w:val="00EA7F74"/>
    <w:rsid w:val="00EB0E58"/>
    <w:rsid w:val="00EB11AF"/>
    <w:rsid w:val="00EB14A1"/>
    <w:rsid w:val="00EB1552"/>
    <w:rsid w:val="00EB1B72"/>
    <w:rsid w:val="00EB1DB6"/>
    <w:rsid w:val="00EB2621"/>
    <w:rsid w:val="00EB33C8"/>
    <w:rsid w:val="00EB3859"/>
    <w:rsid w:val="00EB3F8E"/>
    <w:rsid w:val="00EB4ADE"/>
    <w:rsid w:val="00EB62FB"/>
    <w:rsid w:val="00EB7386"/>
    <w:rsid w:val="00EB7D42"/>
    <w:rsid w:val="00EC0011"/>
    <w:rsid w:val="00EC06C3"/>
    <w:rsid w:val="00EC0941"/>
    <w:rsid w:val="00EC13A7"/>
    <w:rsid w:val="00EC1696"/>
    <w:rsid w:val="00EC216E"/>
    <w:rsid w:val="00EC233D"/>
    <w:rsid w:val="00EC3E37"/>
    <w:rsid w:val="00EC439D"/>
    <w:rsid w:val="00EC5131"/>
    <w:rsid w:val="00EC56DF"/>
    <w:rsid w:val="00EC59DE"/>
    <w:rsid w:val="00EC5BAA"/>
    <w:rsid w:val="00EC5F56"/>
    <w:rsid w:val="00EC6C2E"/>
    <w:rsid w:val="00EC6F39"/>
    <w:rsid w:val="00EC717B"/>
    <w:rsid w:val="00EC7534"/>
    <w:rsid w:val="00EC7794"/>
    <w:rsid w:val="00EC7832"/>
    <w:rsid w:val="00EC7AEF"/>
    <w:rsid w:val="00ED0644"/>
    <w:rsid w:val="00ED0794"/>
    <w:rsid w:val="00ED0CC4"/>
    <w:rsid w:val="00ED1877"/>
    <w:rsid w:val="00ED1D5D"/>
    <w:rsid w:val="00ED20FE"/>
    <w:rsid w:val="00ED21BF"/>
    <w:rsid w:val="00ED2DC9"/>
    <w:rsid w:val="00ED30E2"/>
    <w:rsid w:val="00ED37E1"/>
    <w:rsid w:val="00ED4DC9"/>
    <w:rsid w:val="00ED5438"/>
    <w:rsid w:val="00ED5FCC"/>
    <w:rsid w:val="00ED6560"/>
    <w:rsid w:val="00ED6915"/>
    <w:rsid w:val="00EE0235"/>
    <w:rsid w:val="00EE0F7D"/>
    <w:rsid w:val="00EE0FFC"/>
    <w:rsid w:val="00EE11D3"/>
    <w:rsid w:val="00EE1D41"/>
    <w:rsid w:val="00EE36E8"/>
    <w:rsid w:val="00EE382E"/>
    <w:rsid w:val="00EE3B88"/>
    <w:rsid w:val="00EE3F80"/>
    <w:rsid w:val="00EE51D3"/>
    <w:rsid w:val="00EE5499"/>
    <w:rsid w:val="00EE60F9"/>
    <w:rsid w:val="00EE6D08"/>
    <w:rsid w:val="00EE6F68"/>
    <w:rsid w:val="00EE748E"/>
    <w:rsid w:val="00EE75A6"/>
    <w:rsid w:val="00EE7948"/>
    <w:rsid w:val="00EE7DB2"/>
    <w:rsid w:val="00EF193A"/>
    <w:rsid w:val="00EF1F66"/>
    <w:rsid w:val="00EF29AE"/>
    <w:rsid w:val="00EF3D4E"/>
    <w:rsid w:val="00EF4E69"/>
    <w:rsid w:val="00EF4FFF"/>
    <w:rsid w:val="00EF52DA"/>
    <w:rsid w:val="00EF54B6"/>
    <w:rsid w:val="00EF5CE5"/>
    <w:rsid w:val="00EF5E73"/>
    <w:rsid w:val="00EF6CA6"/>
    <w:rsid w:val="00EF70BA"/>
    <w:rsid w:val="00EF7364"/>
    <w:rsid w:val="00EF736C"/>
    <w:rsid w:val="00EF7959"/>
    <w:rsid w:val="00F00520"/>
    <w:rsid w:val="00F00F6B"/>
    <w:rsid w:val="00F0138E"/>
    <w:rsid w:val="00F02596"/>
    <w:rsid w:val="00F03876"/>
    <w:rsid w:val="00F046FA"/>
    <w:rsid w:val="00F050F5"/>
    <w:rsid w:val="00F062AC"/>
    <w:rsid w:val="00F07BF4"/>
    <w:rsid w:val="00F07D14"/>
    <w:rsid w:val="00F1088A"/>
    <w:rsid w:val="00F111CC"/>
    <w:rsid w:val="00F11650"/>
    <w:rsid w:val="00F1200D"/>
    <w:rsid w:val="00F1212F"/>
    <w:rsid w:val="00F127BF"/>
    <w:rsid w:val="00F1310B"/>
    <w:rsid w:val="00F13D97"/>
    <w:rsid w:val="00F13E2F"/>
    <w:rsid w:val="00F13F9B"/>
    <w:rsid w:val="00F14D1F"/>
    <w:rsid w:val="00F14D2E"/>
    <w:rsid w:val="00F151A1"/>
    <w:rsid w:val="00F152F5"/>
    <w:rsid w:val="00F16322"/>
    <w:rsid w:val="00F16C20"/>
    <w:rsid w:val="00F17618"/>
    <w:rsid w:val="00F1773A"/>
    <w:rsid w:val="00F17F5E"/>
    <w:rsid w:val="00F213A5"/>
    <w:rsid w:val="00F21C80"/>
    <w:rsid w:val="00F21C85"/>
    <w:rsid w:val="00F22318"/>
    <w:rsid w:val="00F23E90"/>
    <w:rsid w:val="00F24902"/>
    <w:rsid w:val="00F25014"/>
    <w:rsid w:val="00F2504C"/>
    <w:rsid w:val="00F25C00"/>
    <w:rsid w:val="00F25F74"/>
    <w:rsid w:val="00F26E9E"/>
    <w:rsid w:val="00F27BCA"/>
    <w:rsid w:val="00F30225"/>
    <w:rsid w:val="00F30484"/>
    <w:rsid w:val="00F307EF"/>
    <w:rsid w:val="00F311E8"/>
    <w:rsid w:val="00F31257"/>
    <w:rsid w:val="00F31B99"/>
    <w:rsid w:val="00F3219D"/>
    <w:rsid w:val="00F3296A"/>
    <w:rsid w:val="00F32C59"/>
    <w:rsid w:val="00F336E7"/>
    <w:rsid w:val="00F33C60"/>
    <w:rsid w:val="00F3417C"/>
    <w:rsid w:val="00F341CB"/>
    <w:rsid w:val="00F3448D"/>
    <w:rsid w:val="00F357D3"/>
    <w:rsid w:val="00F35BCF"/>
    <w:rsid w:val="00F35C14"/>
    <w:rsid w:val="00F35D29"/>
    <w:rsid w:val="00F35DC2"/>
    <w:rsid w:val="00F36517"/>
    <w:rsid w:val="00F366E0"/>
    <w:rsid w:val="00F36A7E"/>
    <w:rsid w:val="00F374CD"/>
    <w:rsid w:val="00F37892"/>
    <w:rsid w:val="00F401B5"/>
    <w:rsid w:val="00F406AE"/>
    <w:rsid w:val="00F40CBF"/>
    <w:rsid w:val="00F412D7"/>
    <w:rsid w:val="00F4193C"/>
    <w:rsid w:val="00F41A5C"/>
    <w:rsid w:val="00F41C7F"/>
    <w:rsid w:val="00F42034"/>
    <w:rsid w:val="00F42226"/>
    <w:rsid w:val="00F42C48"/>
    <w:rsid w:val="00F4360C"/>
    <w:rsid w:val="00F43934"/>
    <w:rsid w:val="00F43C89"/>
    <w:rsid w:val="00F43DC7"/>
    <w:rsid w:val="00F4460D"/>
    <w:rsid w:val="00F44EAE"/>
    <w:rsid w:val="00F46015"/>
    <w:rsid w:val="00F4646F"/>
    <w:rsid w:val="00F4675D"/>
    <w:rsid w:val="00F4681E"/>
    <w:rsid w:val="00F474CD"/>
    <w:rsid w:val="00F47B1D"/>
    <w:rsid w:val="00F500DA"/>
    <w:rsid w:val="00F506CE"/>
    <w:rsid w:val="00F51573"/>
    <w:rsid w:val="00F521A4"/>
    <w:rsid w:val="00F5234E"/>
    <w:rsid w:val="00F52865"/>
    <w:rsid w:val="00F535DB"/>
    <w:rsid w:val="00F5369B"/>
    <w:rsid w:val="00F53B09"/>
    <w:rsid w:val="00F54514"/>
    <w:rsid w:val="00F546A5"/>
    <w:rsid w:val="00F55284"/>
    <w:rsid w:val="00F55349"/>
    <w:rsid w:val="00F5576D"/>
    <w:rsid w:val="00F56BAD"/>
    <w:rsid w:val="00F56C03"/>
    <w:rsid w:val="00F570AE"/>
    <w:rsid w:val="00F575C6"/>
    <w:rsid w:val="00F601BE"/>
    <w:rsid w:val="00F60761"/>
    <w:rsid w:val="00F60E66"/>
    <w:rsid w:val="00F610B9"/>
    <w:rsid w:val="00F61837"/>
    <w:rsid w:val="00F621A7"/>
    <w:rsid w:val="00F62418"/>
    <w:rsid w:val="00F62E87"/>
    <w:rsid w:val="00F63FC9"/>
    <w:rsid w:val="00F6435B"/>
    <w:rsid w:val="00F650EF"/>
    <w:rsid w:val="00F65310"/>
    <w:rsid w:val="00F65845"/>
    <w:rsid w:val="00F65AC1"/>
    <w:rsid w:val="00F66327"/>
    <w:rsid w:val="00F66570"/>
    <w:rsid w:val="00F66ACE"/>
    <w:rsid w:val="00F700E6"/>
    <w:rsid w:val="00F70C48"/>
    <w:rsid w:val="00F70F03"/>
    <w:rsid w:val="00F711F4"/>
    <w:rsid w:val="00F720E2"/>
    <w:rsid w:val="00F737BD"/>
    <w:rsid w:val="00F73963"/>
    <w:rsid w:val="00F74011"/>
    <w:rsid w:val="00F755AB"/>
    <w:rsid w:val="00F755E3"/>
    <w:rsid w:val="00F76395"/>
    <w:rsid w:val="00F7667E"/>
    <w:rsid w:val="00F7733E"/>
    <w:rsid w:val="00F80063"/>
    <w:rsid w:val="00F80146"/>
    <w:rsid w:val="00F8063C"/>
    <w:rsid w:val="00F8065C"/>
    <w:rsid w:val="00F808C4"/>
    <w:rsid w:val="00F8179F"/>
    <w:rsid w:val="00F818C6"/>
    <w:rsid w:val="00F825D4"/>
    <w:rsid w:val="00F828A4"/>
    <w:rsid w:val="00F83339"/>
    <w:rsid w:val="00F834CB"/>
    <w:rsid w:val="00F837C9"/>
    <w:rsid w:val="00F84510"/>
    <w:rsid w:val="00F84557"/>
    <w:rsid w:val="00F8645B"/>
    <w:rsid w:val="00F87697"/>
    <w:rsid w:val="00F87A0D"/>
    <w:rsid w:val="00F9058F"/>
    <w:rsid w:val="00F90D2D"/>
    <w:rsid w:val="00F92121"/>
    <w:rsid w:val="00F92182"/>
    <w:rsid w:val="00F932D8"/>
    <w:rsid w:val="00F93430"/>
    <w:rsid w:val="00F9359F"/>
    <w:rsid w:val="00F93E64"/>
    <w:rsid w:val="00F94403"/>
    <w:rsid w:val="00F95D37"/>
    <w:rsid w:val="00F96BC6"/>
    <w:rsid w:val="00F97663"/>
    <w:rsid w:val="00FA0657"/>
    <w:rsid w:val="00FA16DB"/>
    <w:rsid w:val="00FA18DA"/>
    <w:rsid w:val="00FA190B"/>
    <w:rsid w:val="00FA19FA"/>
    <w:rsid w:val="00FA2620"/>
    <w:rsid w:val="00FA287C"/>
    <w:rsid w:val="00FA337F"/>
    <w:rsid w:val="00FA3D67"/>
    <w:rsid w:val="00FA3D99"/>
    <w:rsid w:val="00FA4643"/>
    <w:rsid w:val="00FA5462"/>
    <w:rsid w:val="00FA59ED"/>
    <w:rsid w:val="00FA5D18"/>
    <w:rsid w:val="00FA5FD1"/>
    <w:rsid w:val="00FA6D66"/>
    <w:rsid w:val="00FA7080"/>
    <w:rsid w:val="00FA7A5B"/>
    <w:rsid w:val="00FB0B5A"/>
    <w:rsid w:val="00FB12C5"/>
    <w:rsid w:val="00FB1660"/>
    <w:rsid w:val="00FB2588"/>
    <w:rsid w:val="00FB2613"/>
    <w:rsid w:val="00FB27EF"/>
    <w:rsid w:val="00FB2CC5"/>
    <w:rsid w:val="00FB32EF"/>
    <w:rsid w:val="00FB370A"/>
    <w:rsid w:val="00FB469D"/>
    <w:rsid w:val="00FB47F0"/>
    <w:rsid w:val="00FB56F8"/>
    <w:rsid w:val="00FB6282"/>
    <w:rsid w:val="00FB6BB1"/>
    <w:rsid w:val="00FB7306"/>
    <w:rsid w:val="00FB7C88"/>
    <w:rsid w:val="00FC05BB"/>
    <w:rsid w:val="00FC09CC"/>
    <w:rsid w:val="00FC14E6"/>
    <w:rsid w:val="00FC25B5"/>
    <w:rsid w:val="00FC2C20"/>
    <w:rsid w:val="00FC2E50"/>
    <w:rsid w:val="00FC2FC9"/>
    <w:rsid w:val="00FC333C"/>
    <w:rsid w:val="00FC3F59"/>
    <w:rsid w:val="00FC4BB9"/>
    <w:rsid w:val="00FC4C11"/>
    <w:rsid w:val="00FC4F1F"/>
    <w:rsid w:val="00FC4FA3"/>
    <w:rsid w:val="00FC52A8"/>
    <w:rsid w:val="00FC6C7A"/>
    <w:rsid w:val="00FC6D53"/>
    <w:rsid w:val="00FC75CF"/>
    <w:rsid w:val="00FC79FB"/>
    <w:rsid w:val="00FD07E8"/>
    <w:rsid w:val="00FD0B49"/>
    <w:rsid w:val="00FD13A0"/>
    <w:rsid w:val="00FD18E3"/>
    <w:rsid w:val="00FD1D17"/>
    <w:rsid w:val="00FD2367"/>
    <w:rsid w:val="00FD2690"/>
    <w:rsid w:val="00FD38A6"/>
    <w:rsid w:val="00FD429A"/>
    <w:rsid w:val="00FD4B27"/>
    <w:rsid w:val="00FD5A74"/>
    <w:rsid w:val="00FD70FC"/>
    <w:rsid w:val="00FD73BA"/>
    <w:rsid w:val="00FD7755"/>
    <w:rsid w:val="00FE0255"/>
    <w:rsid w:val="00FE02F8"/>
    <w:rsid w:val="00FE0BB9"/>
    <w:rsid w:val="00FE0C98"/>
    <w:rsid w:val="00FE0DCE"/>
    <w:rsid w:val="00FE0FB8"/>
    <w:rsid w:val="00FE17AF"/>
    <w:rsid w:val="00FE1907"/>
    <w:rsid w:val="00FE1DBC"/>
    <w:rsid w:val="00FE2560"/>
    <w:rsid w:val="00FE3AB3"/>
    <w:rsid w:val="00FE5592"/>
    <w:rsid w:val="00FE55DE"/>
    <w:rsid w:val="00FE561B"/>
    <w:rsid w:val="00FE5802"/>
    <w:rsid w:val="00FE5BDA"/>
    <w:rsid w:val="00FE766F"/>
    <w:rsid w:val="00FF0713"/>
    <w:rsid w:val="00FF1488"/>
    <w:rsid w:val="00FF1C70"/>
    <w:rsid w:val="00FF2851"/>
    <w:rsid w:val="00FF2F04"/>
    <w:rsid w:val="00FF33C4"/>
    <w:rsid w:val="00FF37E3"/>
    <w:rsid w:val="00FF4600"/>
    <w:rsid w:val="00FF4750"/>
    <w:rsid w:val="00FF5065"/>
    <w:rsid w:val="00FF5456"/>
    <w:rsid w:val="00FF765B"/>
    <w:rsid w:val="00FF7F5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rules v:ext="edit">
        <o:r id="V:Rule1" type="connector" idref="#AutoShape 6"/>
        <o:r id="V:Rule2" type="connector" idref="#AutoShape 8"/>
        <o:r id="V:Rule3" type="connector" idref="#AutoShape 11"/>
        <o:r id="V:Rule4" type="connector" idref="#AutoShape 16"/>
        <o:r id="V:Rule5" type="connector" idref="#AutoShape 18"/>
        <o:r id="V:Rule6" type="connector" idref="#AutoShape 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sz w:val="24"/>
        <w:szCs w:val="24"/>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774DB"/>
    <w:rPr>
      <w:lang w:eastAsia="en-GB"/>
    </w:rPr>
  </w:style>
  <w:style w:type="paragraph" w:styleId="Heading1">
    <w:name w:val="heading 1"/>
    <w:basedOn w:val="Normal"/>
    <w:next w:val="Normal"/>
    <w:qFormat/>
    <w:rsid w:val="00EE51D3"/>
    <w:pPr>
      <w:keepNext/>
      <w:spacing w:before="240" w:after="240"/>
      <w:outlineLvl w:val="0"/>
    </w:pPr>
    <w:rPr>
      <w:b/>
      <w:bCs/>
      <w:lang w:eastAsia="en-US"/>
    </w:rPr>
  </w:style>
  <w:style w:type="paragraph" w:styleId="Heading2">
    <w:name w:val="heading 2"/>
    <w:basedOn w:val="Normal"/>
    <w:next w:val="Normal"/>
    <w:link w:val="Heading2Char"/>
    <w:autoRedefine/>
    <w:qFormat/>
    <w:rsid w:val="00726AC2"/>
    <w:pPr>
      <w:keepNext/>
      <w:tabs>
        <w:tab w:val="left" w:pos="0"/>
      </w:tabs>
      <w:spacing w:before="200" w:after="120" w:line="264" w:lineRule="auto"/>
      <w:outlineLvl w:val="1"/>
    </w:pPr>
    <w:rPr>
      <w:rFonts w:ascii="Arial" w:hAnsi="Arial" w:cs="Arial"/>
      <w:i/>
      <w:sz w:val="21"/>
      <w:szCs w:val="21"/>
    </w:rPr>
  </w:style>
  <w:style w:type="paragraph" w:styleId="Heading3">
    <w:name w:val="heading 3"/>
    <w:basedOn w:val="Normal"/>
    <w:next w:val="Normal"/>
    <w:link w:val="Heading3Char"/>
    <w:qFormat/>
    <w:rsid w:val="00DC4EC4"/>
    <w:pPr>
      <w:keepNext/>
      <w:jc w:val="center"/>
      <w:outlineLvl w:val="2"/>
    </w:pPr>
    <w:rPr>
      <w:b/>
      <w:bCs/>
      <w:i/>
      <w:iCs/>
      <w:sz w:val="36"/>
      <w:szCs w:val="36"/>
      <w:lang w:eastAsia="en-US"/>
    </w:rPr>
  </w:style>
  <w:style w:type="paragraph" w:styleId="Heading4">
    <w:name w:val="heading 4"/>
    <w:basedOn w:val="Normal"/>
    <w:next w:val="Normal"/>
    <w:link w:val="Heading4Char"/>
    <w:qFormat/>
    <w:rsid w:val="00DC4EC4"/>
    <w:pPr>
      <w:keepNext/>
      <w:outlineLvl w:val="3"/>
    </w:pPr>
    <w:rPr>
      <w:b/>
      <w:bCs/>
      <w:lang w:eastAsia="en-US"/>
    </w:rPr>
  </w:style>
  <w:style w:type="paragraph" w:styleId="Heading5">
    <w:name w:val="heading 5"/>
    <w:basedOn w:val="Normal"/>
    <w:next w:val="Normal"/>
    <w:qFormat/>
    <w:rsid w:val="00DC4EC4"/>
    <w:pPr>
      <w:keepNext/>
      <w:jc w:val="both"/>
      <w:outlineLvl w:val="4"/>
    </w:pPr>
    <w:rPr>
      <w:b/>
      <w:bCs/>
      <w:lang w:eastAsia="en-US"/>
    </w:rPr>
  </w:style>
  <w:style w:type="paragraph" w:styleId="Heading6">
    <w:name w:val="heading 6"/>
    <w:basedOn w:val="Normal"/>
    <w:next w:val="Normal"/>
    <w:link w:val="Heading6Char"/>
    <w:qFormat/>
    <w:rsid w:val="00DC4EC4"/>
    <w:pPr>
      <w:keepNext/>
      <w:outlineLvl w:val="5"/>
    </w:pPr>
    <w:rPr>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26AC2"/>
    <w:rPr>
      <w:rFonts w:ascii="Arial" w:hAnsi="Arial" w:cs="Arial"/>
      <w:i/>
      <w:sz w:val="21"/>
      <w:szCs w:val="21"/>
      <w:lang w:eastAsia="en-GB"/>
    </w:rPr>
  </w:style>
  <w:style w:type="paragraph" w:styleId="Header">
    <w:name w:val="header"/>
    <w:basedOn w:val="Normal"/>
    <w:link w:val="HeaderChar"/>
    <w:rsid w:val="00DC4EC4"/>
    <w:pPr>
      <w:tabs>
        <w:tab w:val="center" w:pos="4320"/>
        <w:tab w:val="right" w:pos="8640"/>
      </w:tabs>
    </w:pPr>
    <w:rPr>
      <w:lang w:val="en-US" w:eastAsia="en-US"/>
    </w:rPr>
  </w:style>
  <w:style w:type="paragraph" w:styleId="FootnoteText">
    <w:name w:val="footnote text"/>
    <w:aliases w:val="Geneva 9,Font: Geneva 9,Boston 10,f,single space,Footnote Text Char Char Char Char,Footnote Text Char Char,footnote text,Footnote Text Char2,Footnote Text Char1 Char1,Footnote Text Char Char Char,Footnote Text Char2 Char Char Char,Footnote"/>
    <w:basedOn w:val="Normal"/>
    <w:link w:val="FootnoteTextChar"/>
    <w:uiPriority w:val="99"/>
    <w:rsid w:val="00DC4EC4"/>
    <w:pPr>
      <w:widowControl w:val="0"/>
      <w:autoSpaceDE w:val="0"/>
      <w:autoSpaceDN w:val="0"/>
      <w:adjustRightInd w:val="0"/>
      <w:spacing w:line="278" w:lineRule="atLeast"/>
      <w:ind w:left="450" w:hanging="450"/>
      <w:jc w:val="both"/>
    </w:pPr>
    <w:rPr>
      <w:bCs/>
      <w:sz w:val="20"/>
      <w:lang w:eastAsia="en-US"/>
    </w:rPr>
  </w:style>
  <w:style w:type="character" w:styleId="FootnoteReference">
    <w:name w:val="footnote reference"/>
    <w:aliases w:val="16 Point,Superscript 6 Point,Superscript 6 Point + 11 pt"/>
    <w:uiPriority w:val="99"/>
    <w:rsid w:val="00DC4EC4"/>
    <w:rPr>
      <w:vertAlign w:val="superscript"/>
    </w:rPr>
  </w:style>
  <w:style w:type="character" w:styleId="Hyperlink">
    <w:name w:val="Hyperlink"/>
    <w:rsid w:val="00DC4EC4"/>
    <w:rPr>
      <w:color w:val="0000FF"/>
      <w:u w:val="single"/>
    </w:rPr>
  </w:style>
  <w:style w:type="paragraph" w:styleId="BodyText2">
    <w:name w:val="Body Text 2"/>
    <w:basedOn w:val="Normal"/>
    <w:rsid w:val="00DC4EC4"/>
    <w:pPr>
      <w:jc w:val="both"/>
    </w:pPr>
    <w:rPr>
      <w:lang w:eastAsia="en-US"/>
    </w:rPr>
  </w:style>
  <w:style w:type="paragraph" w:styleId="Footer">
    <w:name w:val="footer"/>
    <w:basedOn w:val="Normal"/>
    <w:rsid w:val="00DC4EC4"/>
    <w:pPr>
      <w:tabs>
        <w:tab w:val="center" w:pos="4153"/>
        <w:tab w:val="right" w:pos="8306"/>
      </w:tabs>
    </w:pPr>
    <w:rPr>
      <w:lang w:eastAsia="en-US"/>
    </w:rPr>
  </w:style>
  <w:style w:type="paragraph" w:styleId="TOC1">
    <w:name w:val="toc 1"/>
    <w:basedOn w:val="Normal"/>
    <w:next w:val="Normal"/>
    <w:autoRedefine/>
    <w:uiPriority w:val="39"/>
    <w:rsid w:val="00A56E4B"/>
    <w:pPr>
      <w:tabs>
        <w:tab w:val="left" w:pos="0"/>
        <w:tab w:val="left" w:pos="550"/>
        <w:tab w:val="left" w:pos="1100"/>
        <w:tab w:val="right" w:leader="dot" w:pos="9060"/>
      </w:tabs>
      <w:spacing w:after="120" w:line="264" w:lineRule="auto"/>
      <w:ind w:left="1100" w:hanging="1100"/>
    </w:pPr>
    <w:rPr>
      <w:rFonts w:ascii="Arial" w:hAnsi="Arial" w:cs="Arial"/>
      <w:b/>
      <w:sz w:val="21"/>
      <w:szCs w:val="21"/>
      <w:lang w:eastAsia="en-US"/>
    </w:rPr>
  </w:style>
  <w:style w:type="paragraph" w:styleId="BodyText3">
    <w:name w:val="Body Text 3"/>
    <w:basedOn w:val="Normal"/>
    <w:rsid w:val="00DC4EC4"/>
    <w:pPr>
      <w:jc w:val="both"/>
    </w:pPr>
    <w:rPr>
      <w:i/>
      <w:iCs/>
      <w:lang w:eastAsia="en-US"/>
    </w:rPr>
  </w:style>
  <w:style w:type="paragraph" w:styleId="BodyTextIndent">
    <w:name w:val="Body Text Indent"/>
    <w:basedOn w:val="Normal"/>
    <w:rsid w:val="00DC4EC4"/>
    <w:pPr>
      <w:ind w:left="900" w:hanging="900"/>
      <w:jc w:val="both"/>
    </w:pPr>
    <w:rPr>
      <w:lang w:eastAsia="en-US"/>
    </w:rPr>
  </w:style>
  <w:style w:type="paragraph" w:styleId="BodyTextIndent2">
    <w:name w:val="Body Text Indent 2"/>
    <w:basedOn w:val="Normal"/>
    <w:rsid w:val="00DC4EC4"/>
    <w:pPr>
      <w:ind w:left="720"/>
      <w:jc w:val="both"/>
    </w:pPr>
    <w:rPr>
      <w:lang w:eastAsia="en-US"/>
    </w:rPr>
  </w:style>
  <w:style w:type="paragraph" w:styleId="BodyTextIndent3">
    <w:name w:val="Body Text Indent 3"/>
    <w:basedOn w:val="Normal"/>
    <w:rsid w:val="00DC4EC4"/>
    <w:pPr>
      <w:ind w:left="1440" w:hanging="1440"/>
      <w:jc w:val="both"/>
    </w:pPr>
    <w:rPr>
      <w:i/>
      <w:iCs/>
      <w:lang w:eastAsia="en-US"/>
    </w:rPr>
  </w:style>
  <w:style w:type="character" w:styleId="PageNumber">
    <w:name w:val="page number"/>
    <w:basedOn w:val="DefaultParagraphFont"/>
    <w:rsid w:val="00DC4EC4"/>
  </w:style>
  <w:style w:type="character" w:styleId="FollowedHyperlink">
    <w:name w:val="FollowedHyperlink"/>
    <w:rsid w:val="00DC4EC4"/>
    <w:rPr>
      <w:color w:val="800080"/>
      <w:u w:val="single"/>
    </w:rPr>
  </w:style>
  <w:style w:type="paragraph" w:styleId="BodyText">
    <w:name w:val="Body Text"/>
    <w:basedOn w:val="Normal"/>
    <w:link w:val="BodyTextChar1"/>
    <w:rsid w:val="00DC4EC4"/>
    <w:pPr>
      <w:jc w:val="center"/>
    </w:pPr>
    <w:rPr>
      <w:b/>
      <w:bCs/>
      <w:sz w:val="36"/>
      <w:lang w:eastAsia="en-US"/>
    </w:rPr>
  </w:style>
  <w:style w:type="paragraph" w:styleId="TOC2">
    <w:name w:val="toc 2"/>
    <w:basedOn w:val="Normal"/>
    <w:next w:val="Normal"/>
    <w:autoRedefine/>
    <w:uiPriority w:val="39"/>
    <w:rsid w:val="00296CBA"/>
    <w:pPr>
      <w:tabs>
        <w:tab w:val="left" w:pos="1100"/>
        <w:tab w:val="right" w:leader="dot" w:pos="9060"/>
      </w:tabs>
      <w:spacing w:after="120"/>
      <w:ind w:left="1100" w:hanging="550"/>
    </w:pPr>
    <w:rPr>
      <w:rFonts w:ascii="Arial" w:hAnsi="Arial" w:cs="Arial"/>
      <w:noProof/>
      <w:sz w:val="21"/>
      <w:szCs w:val="21"/>
      <w:lang w:eastAsia="en-US"/>
    </w:rPr>
  </w:style>
  <w:style w:type="paragraph" w:styleId="TOC3">
    <w:name w:val="toc 3"/>
    <w:basedOn w:val="Normal"/>
    <w:next w:val="Normal"/>
    <w:semiHidden/>
    <w:rsid w:val="00632256"/>
    <w:pPr>
      <w:ind w:left="480"/>
    </w:pPr>
    <w:rPr>
      <w:rFonts w:ascii="Arial" w:hAnsi="Arial"/>
      <w:sz w:val="21"/>
      <w:lang w:eastAsia="en-US"/>
    </w:rPr>
  </w:style>
  <w:style w:type="paragraph" w:styleId="CommentText">
    <w:name w:val="annotation text"/>
    <w:basedOn w:val="Normal"/>
    <w:link w:val="CommentTextChar1"/>
    <w:uiPriority w:val="99"/>
    <w:semiHidden/>
    <w:rsid w:val="00DC4EC4"/>
    <w:rPr>
      <w:sz w:val="20"/>
      <w:szCs w:val="20"/>
      <w:lang w:eastAsia="en-US"/>
    </w:rPr>
  </w:style>
  <w:style w:type="character" w:styleId="CommentReference">
    <w:name w:val="annotation reference"/>
    <w:uiPriority w:val="99"/>
    <w:semiHidden/>
    <w:rsid w:val="00DC4EC4"/>
    <w:rPr>
      <w:sz w:val="16"/>
      <w:szCs w:val="16"/>
    </w:rPr>
  </w:style>
  <w:style w:type="character" w:styleId="Strong">
    <w:name w:val="Strong"/>
    <w:qFormat/>
    <w:rsid w:val="00DC4EC4"/>
    <w:rPr>
      <w:b/>
      <w:bCs/>
    </w:rPr>
  </w:style>
  <w:style w:type="paragraph" w:styleId="BalloonText">
    <w:name w:val="Balloon Text"/>
    <w:basedOn w:val="Normal"/>
    <w:link w:val="BalloonTextChar"/>
    <w:semiHidden/>
    <w:rsid w:val="00DC4EC4"/>
    <w:rPr>
      <w:rFonts w:ascii="Tahoma" w:hAnsi="Tahoma" w:cs="Tahoma"/>
      <w:sz w:val="16"/>
      <w:szCs w:val="16"/>
      <w:lang w:eastAsia="en-US"/>
    </w:rPr>
  </w:style>
  <w:style w:type="paragraph" w:customStyle="1" w:styleId="Default">
    <w:name w:val="Default"/>
    <w:rsid w:val="00DC4EC4"/>
    <w:pPr>
      <w:autoSpaceDE w:val="0"/>
      <w:autoSpaceDN w:val="0"/>
      <w:adjustRightInd w:val="0"/>
    </w:pPr>
    <w:rPr>
      <w:rFonts w:ascii="Myriad Pro" w:eastAsia="MS Mincho" w:hAnsi="Myriad Pro" w:cs="Myriad Pro"/>
      <w:color w:val="000000"/>
      <w:lang w:val="en-US" w:eastAsia="ja-JP"/>
    </w:rPr>
  </w:style>
  <w:style w:type="paragraph" w:customStyle="1" w:styleId="ColorfulList-Accent12">
    <w:name w:val="Colorful List - Accent 12"/>
    <w:basedOn w:val="Normal"/>
    <w:qFormat/>
    <w:rsid w:val="00DC4EC4"/>
    <w:pPr>
      <w:ind w:left="720"/>
      <w:contextualSpacing/>
    </w:pPr>
    <w:rPr>
      <w:rFonts w:ascii="Arial Narrow" w:hAnsi="Arial Narrow"/>
      <w:szCs w:val="20"/>
      <w:lang w:val="en-US" w:eastAsia="en-US"/>
    </w:rPr>
  </w:style>
  <w:style w:type="table" w:styleId="TableGrid">
    <w:name w:val="Table Grid"/>
    <w:basedOn w:val="TableNormal"/>
    <w:rsid w:val="00DC4E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BulletPoint">
    <w:name w:val="Sub Bullet Point"/>
    <w:basedOn w:val="Normal"/>
    <w:rsid w:val="00DC4EC4"/>
    <w:pPr>
      <w:tabs>
        <w:tab w:val="num" w:pos="360"/>
      </w:tabs>
      <w:ind w:left="360" w:hanging="360"/>
    </w:pPr>
    <w:rPr>
      <w:color w:val="FF3399"/>
      <w:sz w:val="40"/>
      <w:lang w:eastAsia="en-US"/>
    </w:rPr>
  </w:style>
  <w:style w:type="paragraph" w:styleId="CommentSubject">
    <w:name w:val="annotation subject"/>
    <w:basedOn w:val="CommentText"/>
    <w:next w:val="CommentText"/>
    <w:link w:val="CommentSubjectChar"/>
    <w:semiHidden/>
    <w:rsid w:val="00662DF0"/>
    <w:rPr>
      <w:b/>
      <w:bCs/>
      <w:lang w:eastAsia="en-GB"/>
    </w:rPr>
  </w:style>
  <w:style w:type="character" w:customStyle="1" w:styleId="FootnoteTextChar">
    <w:name w:val="Footnote Text Char"/>
    <w:aliases w:val="Geneva 9 Char,Font: Geneva 9 Char,Boston 10 Char,f Char,single space Char,Footnote Text Char Char Char Char Char,Footnote Text Char Char Char1,footnote text Char,Footnote Text Char2 Char,Footnote Text Char1 Char1 Char,Footnote Char"/>
    <w:link w:val="FootnoteText"/>
    <w:uiPriority w:val="99"/>
    <w:rsid w:val="00317D2D"/>
    <w:rPr>
      <w:bCs/>
      <w:szCs w:val="24"/>
      <w:lang w:val="en-GB" w:eastAsia="en-US" w:bidi="ar-SA"/>
    </w:rPr>
  </w:style>
  <w:style w:type="paragraph" w:customStyle="1" w:styleId="ProjectFrameworkOutputs">
    <w:name w:val="ProjectFrameworkOutputs"/>
    <w:basedOn w:val="Normal"/>
    <w:rsid w:val="00317D2D"/>
    <w:pPr>
      <w:widowControl w:val="0"/>
      <w:tabs>
        <w:tab w:val="left" w:pos="270"/>
      </w:tabs>
      <w:spacing w:after="60"/>
    </w:pPr>
    <w:rPr>
      <w:rFonts w:ascii="Arial" w:hAnsi="Arial"/>
      <w:sz w:val="20"/>
      <w:szCs w:val="20"/>
      <w:lang w:val="en-AU" w:eastAsia="en-US"/>
    </w:rPr>
  </w:style>
  <w:style w:type="character" w:customStyle="1" w:styleId="CharChar2">
    <w:name w:val="Char Char2"/>
    <w:semiHidden/>
    <w:rsid w:val="006B5904"/>
    <w:rPr>
      <w:rFonts w:ascii="Arial Narrow" w:eastAsia="SimSun" w:hAnsi="Arial Narrow" w:cs="Times New Roman"/>
      <w:sz w:val="20"/>
      <w:szCs w:val="20"/>
    </w:rPr>
  </w:style>
  <w:style w:type="paragraph" w:customStyle="1" w:styleId="NormalbulletsChar">
    <w:name w:val="Normal bullets Char"/>
    <w:basedOn w:val="Normal"/>
    <w:rsid w:val="006B5904"/>
    <w:pPr>
      <w:numPr>
        <w:numId w:val="5"/>
      </w:numPr>
    </w:pPr>
    <w:rPr>
      <w:rFonts w:ascii="Arial" w:hAnsi="Arial" w:cs="Arial"/>
      <w:szCs w:val="20"/>
      <w:lang w:eastAsia="en-US"/>
    </w:rPr>
  </w:style>
  <w:style w:type="character" w:styleId="Emphasis">
    <w:name w:val="Emphasis"/>
    <w:qFormat/>
    <w:rsid w:val="00AF3448"/>
    <w:rPr>
      <w:b/>
      <w:bCs/>
      <w:i w:val="0"/>
      <w:iCs w:val="0"/>
    </w:rPr>
  </w:style>
  <w:style w:type="paragraph" w:customStyle="1" w:styleId="ColorfulShading-Accent11">
    <w:name w:val="Colorful Shading - Accent 11"/>
    <w:hidden/>
    <w:uiPriority w:val="99"/>
    <w:semiHidden/>
    <w:rsid w:val="00452E2C"/>
    <w:rPr>
      <w:lang w:eastAsia="en-GB"/>
    </w:rPr>
  </w:style>
  <w:style w:type="character" w:customStyle="1" w:styleId="CommentSubjectChar">
    <w:name w:val="Comment Subject Char"/>
    <w:link w:val="CommentSubject"/>
    <w:semiHidden/>
    <w:locked/>
    <w:rsid w:val="00215DD8"/>
    <w:rPr>
      <w:b/>
      <w:bCs/>
      <w:lang w:val="en-GB" w:eastAsia="en-GB" w:bidi="ar-SA"/>
    </w:rPr>
  </w:style>
  <w:style w:type="paragraph" w:customStyle="1" w:styleId="StyleBulletBold">
    <w:name w:val="Style Bullet + Bold"/>
    <w:basedOn w:val="Normal"/>
    <w:rsid w:val="00344656"/>
    <w:pPr>
      <w:numPr>
        <w:numId w:val="6"/>
      </w:numPr>
    </w:pPr>
    <w:rPr>
      <w:lang w:val="en-US" w:eastAsia="en-US"/>
    </w:rPr>
  </w:style>
  <w:style w:type="character" w:customStyle="1" w:styleId="st1">
    <w:name w:val="st1"/>
    <w:basedOn w:val="DefaultParagraphFont"/>
    <w:rsid w:val="002E17FC"/>
  </w:style>
  <w:style w:type="paragraph" w:styleId="Subtitle">
    <w:name w:val="Subtitle"/>
    <w:basedOn w:val="Normal"/>
    <w:qFormat/>
    <w:rsid w:val="00FA287C"/>
    <w:pPr>
      <w:jc w:val="center"/>
    </w:pPr>
    <w:rPr>
      <w:b/>
      <w:sz w:val="28"/>
      <w:szCs w:val="20"/>
      <w:u w:val="single"/>
    </w:rPr>
  </w:style>
  <w:style w:type="character" w:customStyle="1" w:styleId="MichaelGreen">
    <w:name w:val="Michael Green"/>
    <w:semiHidden/>
    <w:rsid w:val="001321AF"/>
    <w:rPr>
      <w:rFonts w:ascii="Arial" w:hAnsi="Arial" w:cs="Arial" w:hint="default"/>
      <w:color w:val="000080"/>
      <w:sz w:val="20"/>
      <w:szCs w:val="20"/>
    </w:rPr>
  </w:style>
  <w:style w:type="paragraph" w:customStyle="1" w:styleId="CharCharChar">
    <w:name w:val="Char Char Char"/>
    <w:basedOn w:val="Normal"/>
    <w:rsid w:val="00E14BC7"/>
    <w:pPr>
      <w:tabs>
        <w:tab w:val="left" w:pos="709"/>
      </w:tabs>
    </w:pPr>
    <w:rPr>
      <w:rFonts w:ascii="Tahoma" w:hAnsi="Tahoma"/>
      <w:lang w:val="pl-PL" w:eastAsia="pl-PL"/>
    </w:rPr>
  </w:style>
  <w:style w:type="character" w:customStyle="1" w:styleId="CommentTextChar1">
    <w:name w:val="Comment Text Char1"/>
    <w:link w:val="CommentText"/>
    <w:uiPriority w:val="99"/>
    <w:semiHidden/>
    <w:locked/>
    <w:rsid w:val="00EA04D2"/>
    <w:rPr>
      <w:lang w:val="en-GB" w:eastAsia="en-US" w:bidi="ar-SA"/>
    </w:rPr>
  </w:style>
  <w:style w:type="paragraph" w:customStyle="1" w:styleId="normalbullet">
    <w:name w:val="normal bullet"/>
    <w:basedOn w:val="Normal"/>
    <w:link w:val="normalbulletChar"/>
    <w:qFormat/>
    <w:rsid w:val="004E6594"/>
    <w:pPr>
      <w:numPr>
        <w:numId w:val="7"/>
      </w:numPr>
      <w:spacing w:before="60" w:after="60"/>
    </w:pPr>
    <w:rPr>
      <w:rFonts w:ascii="Calibri" w:hAnsi="Calibri"/>
      <w:sz w:val="20"/>
      <w:szCs w:val="20"/>
      <w:lang w:val="en-US" w:eastAsia="en-US" w:bidi="en-US"/>
    </w:rPr>
  </w:style>
  <w:style w:type="character" w:customStyle="1" w:styleId="normalbulletChar">
    <w:name w:val="normal bullet Char"/>
    <w:link w:val="normalbullet"/>
    <w:rsid w:val="004E6594"/>
    <w:rPr>
      <w:rFonts w:ascii="Calibri" w:hAnsi="Calibri"/>
      <w:sz w:val="20"/>
      <w:szCs w:val="20"/>
      <w:lang w:val="en-US" w:bidi="en-US"/>
    </w:rPr>
  </w:style>
  <w:style w:type="character" w:customStyle="1" w:styleId="hps">
    <w:name w:val="hps"/>
    <w:rsid w:val="00743B83"/>
    <w:rPr>
      <w:rFonts w:cs="Times New Roman"/>
    </w:rPr>
  </w:style>
  <w:style w:type="paragraph" w:customStyle="1" w:styleId="NoSpacing1">
    <w:name w:val="No Spacing1"/>
    <w:qFormat/>
    <w:rsid w:val="00743B83"/>
    <w:pPr>
      <w:suppressAutoHyphens/>
    </w:pPr>
    <w:rPr>
      <w:rFonts w:ascii="Calibri" w:eastAsia="Arial" w:hAnsi="Calibri"/>
      <w:sz w:val="22"/>
      <w:szCs w:val="22"/>
      <w:lang w:val="ru-RU" w:eastAsia="ar-SA"/>
    </w:rPr>
  </w:style>
  <w:style w:type="paragraph" w:customStyle="1" w:styleId="-11">
    <w:name w:val="Цветной список - Акцент 11"/>
    <w:basedOn w:val="Normal"/>
    <w:qFormat/>
    <w:rsid w:val="00743B83"/>
    <w:pPr>
      <w:spacing w:after="200" w:line="276" w:lineRule="auto"/>
      <w:ind w:left="720"/>
      <w:contextualSpacing/>
    </w:pPr>
    <w:rPr>
      <w:rFonts w:ascii="Calibri" w:eastAsia="Calibri" w:hAnsi="Calibri"/>
      <w:sz w:val="22"/>
      <w:szCs w:val="22"/>
      <w:lang w:val="en-US" w:eastAsia="en-US"/>
    </w:rPr>
  </w:style>
  <w:style w:type="paragraph" w:customStyle="1" w:styleId="a">
    <w:name w:val="Îáû÷íûé"/>
    <w:rsid w:val="0002197D"/>
    <w:pPr>
      <w:widowControl w:val="0"/>
    </w:pPr>
    <w:rPr>
      <w:sz w:val="22"/>
      <w:lang w:val="ru-RU"/>
    </w:rPr>
  </w:style>
  <w:style w:type="character" w:customStyle="1" w:styleId="longtext1">
    <w:name w:val="long_text1"/>
    <w:rsid w:val="00216C31"/>
    <w:rPr>
      <w:sz w:val="13"/>
      <w:szCs w:val="13"/>
    </w:rPr>
  </w:style>
  <w:style w:type="character" w:customStyle="1" w:styleId="longtext">
    <w:name w:val="long_text"/>
    <w:basedOn w:val="DefaultParagraphFont"/>
    <w:rsid w:val="00216C31"/>
  </w:style>
  <w:style w:type="paragraph" w:customStyle="1" w:styleId="BodyText21">
    <w:name w:val="Body Text 21"/>
    <w:basedOn w:val="Normal"/>
    <w:rsid w:val="007F79B2"/>
    <w:pPr>
      <w:widowControl w:val="0"/>
      <w:ind w:right="-325"/>
    </w:pPr>
    <w:rPr>
      <w:snapToGrid w:val="0"/>
      <w:sz w:val="22"/>
      <w:szCs w:val="20"/>
      <w:lang w:val="en-US" w:eastAsia="en-US"/>
    </w:rPr>
  </w:style>
  <w:style w:type="character" w:styleId="HTMLCite">
    <w:name w:val="HTML Cite"/>
    <w:rsid w:val="000E41D4"/>
    <w:rPr>
      <w:i/>
      <w:iCs/>
    </w:rPr>
  </w:style>
  <w:style w:type="character" w:customStyle="1" w:styleId="vshid2">
    <w:name w:val="vshid2"/>
    <w:rsid w:val="000E41D4"/>
    <w:rPr>
      <w:vanish/>
      <w:webHidden w:val="0"/>
      <w:specVanish w:val="0"/>
    </w:rPr>
  </w:style>
  <w:style w:type="paragraph" w:customStyle="1" w:styleId="font6">
    <w:name w:val="font6"/>
    <w:basedOn w:val="Normal"/>
    <w:rsid w:val="00682290"/>
    <w:pPr>
      <w:spacing w:before="100" w:after="100"/>
    </w:pPr>
    <w:rPr>
      <w:rFonts w:ascii="Arial" w:eastAsia="Arial Unicode MS" w:hAnsi="Arial"/>
      <w:sz w:val="20"/>
      <w:szCs w:val="20"/>
      <w:lang w:val="es-ES" w:eastAsia="en-US"/>
    </w:rPr>
  </w:style>
  <w:style w:type="paragraph" w:customStyle="1" w:styleId="BodyText23">
    <w:name w:val="Body Text 23"/>
    <w:basedOn w:val="Normal"/>
    <w:rsid w:val="00AA4724"/>
    <w:pPr>
      <w:widowControl w:val="0"/>
      <w:tabs>
        <w:tab w:val="left" w:pos="547"/>
      </w:tabs>
    </w:pPr>
    <w:rPr>
      <w:rFonts w:eastAsia="MS ??"/>
      <w:sz w:val="22"/>
      <w:szCs w:val="20"/>
      <w:lang w:val="en-US" w:eastAsia="ru-RU"/>
    </w:rPr>
  </w:style>
  <w:style w:type="paragraph" w:customStyle="1" w:styleId="a0">
    <w:name w:val="Абзац"/>
    <w:basedOn w:val="BodyText"/>
    <w:link w:val="a1"/>
    <w:qFormat/>
    <w:rsid w:val="00D657EA"/>
    <w:pPr>
      <w:spacing w:line="360" w:lineRule="auto"/>
      <w:ind w:firstLine="720"/>
      <w:jc w:val="both"/>
    </w:pPr>
    <w:rPr>
      <w:b w:val="0"/>
      <w:bCs w:val="0"/>
      <w:sz w:val="24"/>
      <w:lang w:val="ru-RU"/>
    </w:rPr>
  </w:style>
  <w:style w:type="character" w:customStyle="1" w:styleId="a1">
    <w:name w:val="Абзац Знак"/>
    <w:link w:val="a0"/>
    <w:rsid w:val="00D657EA"/>
    <w:rPr>
      <w:sz w:val="24"/>
      <w:szCs w:val="24"/>
      <w:lang w:val="ru-RU" w:eastAsia="en-US" w:bidi="ar-SA"/>
    </w:rPr>
  </w:style>
  <w:style w:type="character" w:customStyle="1" w:styleId="PlaceholderText1">
    <w:name w:val="Placeholder Text1"/>
    <w:semiHidden/>
    <w:rsid w:val="002D290B"/>
    <w:rPr>
      <w:rFonts w:cs="Times New Roman"/>
      <w:color w:val="808080"/>
    </w:rPr>
  </w:style>
  <w:style w:type="character" w:customStyle="1" w:styleId="PlainTextChar1">
    <w:name w:val="Plain Text Char1"/>
    <w:link w:val="PlainText"/>
    <w:rsid w:val="003D5DA6"/>
    <w:rPr>
      <w:rFonts w:ascii="Consolas" w:hAnsi="Consolas"/>
      <w:lang w:bidi="ar-SA"/>
    </w:rPr>
  </w:style>
  <w:style w:type="paragraph" w:styleId="PlainText">
    <w:name w:val="Plain Text"/>
    <w:basedOn w:val="Normal"/>
    <w:link w:val="PlainTextChar1"/>
    <w:rsid w:val="003D5DA6"/>
    <w:rPr>
      <w:rFonts w:ascii="Consolas" w:hAnsi="Consolas"/>
      <w:sz w:val="20"/>
      <w:szCs w:val="20"/>
      <w:lang/>
    </w:rPr>
  </w:style>
  <w:style w:type="paragraph" w:customStyle="1" w:styleId="a2">
    <w:name w:val="Название таблицы"/>
    <w:basedOn w:val="Normal"/>
    <w:rsid w:val="00F43934"/>
    <w:pPr>
      <w:keepNext/>
      <w:spacing w:after="180"/>
      <w:jc w:val="center"/>
    </w:pPr>
    <w:rPr>
      <w:b/>
      <w:szCs w:val="20"/>
      <w:lang w:val="ru-RU" w:eastAsia="ru-RU"/>
    </w:rPr>
  </w:style>
  <w:style w:type="character" w:customStyle="1" w:styleId="CharChar11">
    <w:name w:val="Char Char11"/>
    <w:rsid w:val="008843E6"/>
    <w:rPr>
      <w:rFonts w:ascii="Cambria" w:hAnsi="Cambria"/>
      <w:b/>
      <w:bCs/>
      <w:i/>
      <w:iCs/>
      <w:sz w:val="28"/>
      <w:szCs w:val="28"/>
      <w:lang w:val="ru-RU" w:eastAsia="en-US" w:bidi="ar-SA"/>
    </w:rPr>
  </w:style>
  <w:style w:type="character" w:customStyle="1" w:styleId="Heading3Char">
    <w:name w:val="Heading 3 Char"/>
    <w:link w:val="Heading3"/>
    <w:rsid w:val="008843E6"/>
    <w:rPr>
      <w:b/>
      <w:bCs/>
      <w:i/>
      <w:iCs/>
      <w:sz w:val="36"/>
      <w:szCs w:val="36"/>
      <w:lang w:val="en-GB" w:eastAsia="en-US" w:bidi="ar-SA"/>
    </w:rPr>
  </w:style>
  <w:style w:type="character" w:customStyle="1" w:styleId="Heading4Char">
    <w:name w:val="Heading 4 Char"/>
    <w:link w:val="Heading4"/>
    <w:rsid w:val="008843E6"/>
    <w:rPr>
      <w:b/>
      <w:bCs/>
      <w:sz w:val="24"/>
      <w:szCs w:val="24"/>
      <w:lang w:val="en-GB" w:eastAsia="en-US" w:bidi="ar-SA"/>
    </w:rPr>
  </w:style>
  <w:style w:type="paragraph" w:customStyle="1" w:styleId="1">
    <w:name w:val="Стиль1"/>
    <w:basedOn w:val="Heading1"/>
    <w:rsid w:val="008843E6"/>
    <w:pPr>
      <w:pageBreakBefore/>
      <w:pBdr>
        <w:top w:val="single" w:sz="4" w:space="10" w:color="auto"/>
        <w:left w:val="single" w:sz="4" w:space="10" w:color="auto"/>
        <w:bottom w:val="single" w:sz="4" w:space="10" w:color="auto"/>
        <w:right w:val="single" w:sz="4" w:space="10" w:color="auto"/>
      </w:pBdr>
      <w:shd w:val="pct15" w:color="auto" w:fill="auto"/>
      <w:spacing w:before="0" w:after="720" w:line="360" w:lineRule="atLeast"/>
      <w:ind w:left="397" w:firstLine="397"/>
      <w:jc w:val="both"/>
    </w:pPr>
    <w:rPr>
      <w:rFonts w:ascii="Arial" w:hAnsi="Arial"/>
      <w:bCs w:val="0"/>
      <w:caps/>
      <w:kern w:val="28"/>
      <w:sz w:val="48"/>
      <w:szCs w:val="20"/>
      <w:lang w:val="en-US" w:eastAsia="de-DE"/>
    </w:rPr>
  </w:style>
  <w:style w:type="paragraph" w:customStyle="1" w:styleId="2">
    <w:name w:val="Стиль2"/>
    <w:basedOn w:val="Normal"/>
    <w:rsid w:val="008843E6"/>
    <w:pPr>
      <w:spacing w:after="120" w:line="360" w:lineRule="atLeast"/>
      <w:ind w:left="397" w:firstLine="397"/>
      <w:jc w:val="both"/>
    </w:pPr>
    <w:rPr>
      <w:rFonts w:ascii="Arial" w:hAnsi="Arial"/>
      <w:szCs w:val="20"/>
      <w:lang w:val="en-US" w:eastAsia="de-DE"/>
    </w:rPr>
  </w:style>
  <w:style w:type="paragraph" w:customStyle="1" w:styleId="3">
    <w:name w:val="Стиль3"/>
    <w:basedOn w:val="Normal"/>
    <w:rsid w:val="008843E6"/>
    <w:pPr>
      <w:pageBreakBefore/>
      <w:pBdr>
        <w:top w:val="single" w:sz="12" w:space="12" w:color="auto"/>
        <w:left w:val="single" w:sz="12" w:space="12" w:color="auto"/>
        <w:bottom w:val="single" w:sz="12" w:space="12" w:color="auto"/>
        <w:right w:val="single" w:sz="12" w:space="12" w:color="auto"/>
      </w:pBdr>
      <w:shd w:val="pct15" w:color="auto" w:fill="FFFFFF"/>
      <w:spacing w:after="720" w:line="360" w:lineRule="atLeast"/>
      <w:ind w:left="397" w:firstLine="397"/>
      <w:jc w:val="both"/>
    </w:pPr>
    <w:rPr>
      <w:rFonts w:ascii="Arial" w:hAnsi="Arial"/>
      <w:b/>
      <w:sz w:val="40"/>
      <w:szCs w:val="20"/>
      <w:lang w:val="en-US" w:eastAsia="de-DE"/>
    </w:rPr>
  </w:style>
  <w:style w:type="character" w:customStyle="1" w:styleId="gt-icon-text1">
    <w:name w:val="gt-icon-text1"/>
    <w:basedOn w:val="DefaultParagraphFont"/>
    <w:rsid w:val="008843E6"/>
  </w:style>
  <w:style w:type="character" w:customStyle="1" w:styleId="gt-ft-text1">
    <w:name w:val="gt-ft-text1"/>
    <w:basedOn w:val="DefaultParagraphFont"/>
    <w:rsid w:val="008843E6"/>
  </w:style>
  <w:style w:type="character" w:customStyle="1" w:styleId="hpsatn">
    <w:name w:val="hps atn"/>
    <w:basedOn w:val="DefaultParagraphFont"/>
    <w:rsid w:val="008843E6"/>
  </w:style>
  <w:style w:type="paragraph" w:customStyle="1" w:styleId="1CharChar1Char">
    <w:name w:val="Знак Знак1 Знак Знак Знак Знак Знак Знак Char Знак Знак Char Знак Знак1 Char"/>
    <w:basedOn w:val="Normal"/>
    <w:autoRedefine/>
    <w:rsid w:val="008843E6"/>
    <w:pPr>
      <w:spacing w:after="160" w:line="240" w:lineRule="exact"/>
      <w:ind w:left="397" w:firstLine="397"/>
      <w:jc w:val="both"/>
    </w:pPr>
    <w:rPr>
      <w:sz w:val="28"/>
      <w:szCs w:val="20"/>
      <w:lang w:val="en-US" w:eastAsia="en-US"/>
    </w:rPr>
  </w:style>
  <w:style w:type="paragraph" w:customStyle="1" w:styleId="a3">
    <w:name w:val="......."/>
    <w:basedOn w:val="Normal"/>
    <w:next w:val="Normal"/>
    <w:rsid w:val="008843E6"/>
    <w:pPr>
      <w:autoSpaceDE w:val="0"/>
      <w:autoSpaceDN w:val="0"/>
      <w:adjustRightInd w:val="0"/>
      <w:ind w:left="397" w:firstLine="397"/>
      <w:jc w:val="both"/>
    </w:pPr>
    <w:rPr>
      <w:rFonts w:ascii="Arial" w:hAnsi="Arial"/>
      <w:lang w:val="ru-RU" w:eastAsia="ru-RU"/>
    </w:rPr>
  </w:style>
  <w:style w:type="character" w:customStyle="1" w:styleId="BalloonTextChar">
    <w:name w:val="Balloon Text Char"/>
    <w:link w:val="BalloonText"/>
    <w:rsid w:val="008843E6"/>
    <w:rPr>
      <w:rFonts w:ascii="Tahoma" w:hAnsi="Tahoma" w:cs="Tahoma"/>
      <w:sz w:val="16"/>
      <w:szCs w:val="16"/>
      <w:lang w:val="en-GB" w:eastAsia="en-US" w:bidi="ar-SA"/>
    </w:rPr>
  </w:style>
  <w:style w:type="paragraph" w:customStyle="1" w:styleId="20">
    <w:name w:val=".......+2"/>
    <w:basedOn w:val="Normal"/>
    <w:next w:val="Normal"/>
    <w:rsid w:val="008843E6"/>
    <w:pPr>
      <w:autoSpaceDE w:val="0"/>
      <w:autoSpaceDN w:val="0"/>
      <w:adjustRightInd w:val="0"/>
      <w:ind w:left="397" w:firstLine="397"/>
      <w:jc w:val="both"/>
    </w:pPr>
    <w:rPr>
      <w:rFonts w:ascii="Arial" w:hAnsi="Arial"/>
      <w:lang w:val="ru-RU" w:eastAsia="ru-RU"/>
    </w:rPr>
  </w:style>
  <w:style w:type="paragraph" w:customStyle="1" w:styleId="10">
    <w:name w:val=".......+1"/>
    <w:basedOn w:val="Default"/>
    <w:next w:val="Default"/>
    <w:rsid w:val="008843E6"/>
    <w:pPr>
      <w:ind w:left="397" w:firstLine="397"/>
      <w:jc w:val="both"/>
    </w:pPr>
    <w:rPr>
      <w:rFonts w:ascii="Arial" w:eastAsia="Times New Roman" w:hAnsi="Arial" w:cs="Times New Roman"/>
      <w:color w:val="auto"/>
      <w:lang w:val="ru-RU" w:eastAsia="ru-RU"/>
    </w:rPr>
  </w:style>
  <w:style w:type="paragraph" w:customStyle="1" w:styleId="Iauiue1">
    <w:name w:val="Iau?iue+1"/>
    <w:basedOn w:val="Default"/>
    <w:next w:val="Default"/>
    <w:rsid w:val="008843E6"/>
    <w:pPr>
      <w:ind w:left="397" w:firstLine="397"/>
      <w:jc w:val="both"/>
    </w:pPr>
    <w:rPr>
      <w:rFonts w:ascii="Arial" w:eastAsia="Times New Roman" w:hAnsi="Arial" w:cs="Times New Roman"/>
      <w:color w:val="auto"/>
      <w:lang w:val="ru-RU" w:eastAsia="ru-RU"/>
    </w:rPr>
  </w:style>
  <w:style w:type="paragraph" w:customStyle="1" w:styleId="a4">
    <w:name w:val="....."/>
    <w:basedOn w:val="Default"/>
    <w:next w:val="Default"/>
    <w:rsid w:val="008843E6"/>
    <w:pPr>
      <w:ind w:left="397" w:firstLine="397"/>
      <w:jc w:val="both"/>
    </w:pPr>
    <w:rPr>
      <w:rFonts w:ascii="Arial" w:eastAsia="Times New Roman" w:hAnsi="Arial" w:cs="Times New Roman"/>
      <w:color w:val="auto"/>
      <w:lang w:val="ru-RU" w:eastAsia="ru-RU"/>
    </w:rPr>
  </w:style>
  <w:style w:type="paragraph" w:customStyle="1" w:styleId="11">
    <w:name w:val="....... ..........+1"/>
    <w:basedOn w:val="Default"/>
    <w:next w:val="Default"/>
    <w:rsid w:val="008843E6"/>
    <w:pPr>
      <w:ind w:left="397" w:firstLine="397"/>
      <w:jc w:val="both"/>
    </w:pPr>
    <w:rPr>
      <w:rFonts w:ascii="Arial" w:eastAsia="Times New Roman" w:hAnsi="Arial" w:cs="Times New Roman"/>
      <w:color w:val="auto"/>
      <w:lang w:val="ru-RU" w:eastAsia="ru-RU"/>
    </w:rPr>
  </w:style>
  <w:style w:type="paragraph" w:customStyle="1" w:styleId="12">
    <w:name w:val="Абзац списка1"/>
    <w:basedOn w:val="Normal"/>
    <w:qFormat/>
    <w:rsid w:val="008843E6"/>
    <w:pPr>
      <w:ind w:left="708" w:firstLine="397"/>
      <w:jc w:val="both"/>
    </w:pPr>
    <w:rPr>
      <w:lang w:val="ru-RU" w:eastAsia="en-US"/>
    </w:rPr>
  </w:style>
  <w:style w:type="paragraph" w:styleId="NormalWeb">
    <w:name w:val="Normal (Web)"/>
    <w:basedOn w:val="Normal"/>
    <w:unhideWhenUsed/>
    <w:rsid w:val="008843E6"/>
    <w:pPr>
      <w:spacing w:before="100" w:beforeAutospacing="1" w:after="100" w:afterAutospacing="1"/>
      <w:ind w:left="397" w:firstLine="397"/>
      <w:jc w:val="both"/>
    </w:pPr>
    <w:rPr>
      <w:lang w:val="ru-RU" w:eastAsia="ru-RU"/>
    </w:rPr>
  </w:style>
  <w:style w:type="character" w:customStyle="1" w:styleId="CharChar7">
    <w:name w:val="Char Char7"/>
    <w:rsid w:val="008843E6"/>
    <w:rPr>
      <w:lang w:val="ru-RU" w:eastAsia="en-US" w:bidi="ar-SA"/>
    </w:rPr>
  </w:style>
  <w:style w:type="character" w:customStyle="1" w:styleId="CharChar6">
    <w:name w:val="Char Char6"/>
    <w:rsid w:val="008843E6"/>
    <w:rPr>
      <w:b/>
      <w:bCs/>
      <w:lang w:val="ru-RU" w:eastAsia="en-US" w:bidi="ar-SA"/>
    </w:rPr>
  </w:style>
  <w:style w:type="paragraph" w:customStyle="1" w:styleId="1CharCharChar">
    <w:name w:val="Знак Знак Знак Знак Знак Знак1 Знак Знак Знак Знак Знак Знак Знак Char Char Знак Знак Знак Знак Знак Char"/>
    <w:basedOn w:val="Normal"/>
    <w:autoRedefine/>
    <w:rsid w:val="008843E6"/>
    <w:pPr>
      <w:spacing w:after="160" w:line="240" w:lineRule="exact"/>
      <w:ind w:left="397" w:firstLine="397"/>
      <w:jc w:val="both"/>
    </w:pPr>
    <w:rPr>
      <w:sz w:val="28"/>
      <w:szCs w:val="20"/>
      <w:lang w:val="en-US" w:eastAsia="en-US"/>
    </w:rPr>
  </w:style>
  <w:style w:type="paragraph" w:customStyle="1" w:styleId="f4">
    <w:name w:val="f4"/>
    <w:rsid w:val="008843E6"/>
    <w:pPr>
      <w:widowControl w:val="0"/>
      <w:ind w:left="397" w:firstLine="397"/>
      <w:jc w:val="both"/>
    </w:pPr>
    <w:rPr>
      <w:rFonts w:ascii="CG Times" w:hAnsi="CG Times"/>
      <w:sz w:val="22"/>
      <w:lang w:val="en-US"/>
    </w:rPr>
  </w:style>
  <w:style w:type="character" w:customStyle="1" w:styleId="BodyTextChar1">
    <w:name w:val="Body Text Char1"/>
    <w:link w:val="BodyText"/>
    <w:rsid w:val="008843E6"/>
    <w:rPr>
      <w:b/>
      <w:bCs/>
      <w:sz w:val="36"/>
      <w:szCs w:val="24"/>
      <w:lang w:val="en-GB" w:eastAsia="en-US" w:bidi="ar-SA"/>
    </w:rPr>
  </w:style>
  <w:style w:type="paragraph" w:styleId="Title">
    <w:name w:val="Title"/>
    <w:basedOn w:val="Normal"/>
    <w:qFormat/>
    <w:rsid w:val="008843E6"/>
    <w:pPr>
      <w:ind w:left="397" w:firstLine="397"/>
      <w:jc w:val="center"/>
    </w:pPr>
    <w:rPr>
      <w:b/>
      <w:szCs w:val="20"/>
      <w:lang w:val="en-US"/>
    </w:rPr>
  </w:style>
  <w:style w:type="paragraph" w:customStyle="1" w:styleId="NN">
    <w:name w:val="NN"/>
    <w:basedOn w:val="Normal"/>
    <w:rsid w:val="008843E6"/>
    <w:pPr>
      <w:numPr>
        <w:numId w:val="9"/>
      </w:numPr>
      <w:tabs>
        <w:tab w:val="clear" w:pos="720"/>
        <w:tab w:val="num" w:pos="360"/>
      </w:tabs>
      <w:spacing w:after="240"/>
      <w:ind w:left="0" w:firstLine="0"/>
      <w:jc w:val="both"/>
    </w:pPr>
    <w:rPr>
      <w:sz w:val="22"/>
      <w:lang w:val="en-US" w:eastAsia="en-US"/>
    </w:rPr>
  </w:style>
  <w:style w:type="paragraph" w:customStyle="1" w:styleId="CharCharCharCharCharCharCharCharCharCharCharCharCharCharChar1Char">
    <w:name w:val="Char Char Char Char Char Char Char Char Char Char Char Char Char Char Char1 Char"/>
    <w:basedOn w:val="Normal"/>
    <w:rsid w:val="001028BF"/>
    <w:pPr>
      <w:spacing w:after="160" w:line="240" w:lineRule="exact"/>
    </w:pPr>
    <w:rPr>
      <w:rFonts w:ascii="Arial" w:hAnsi="Arial" w:cs="Arial"/>
      <w:sz w:val="20"/>
      <w:szCs w:val="20"/>
      <w:lang w:val="en-US" w:eastAsia="en-US"/>
    </w:rPr>
  </w:style>
  <w:style w:type="paragraph" w:customStyle="1" w:styleId="yiv2016163937msonormal">
    <w:name w:val="yiv2016163937msonormal"/>
    <w:basedOn w:val="Normal"/>
    <w:rsid w:val="00E50080"/>
    <w:pPr>
      <w:spacing w:before="100" w:beforeAutospacing="1" w:after="100" w:afterAutospacing="1"/>
    </w:pPr>
    <w:rPr>
      <w:rFonts w:eastAsia="MS Mincho"/>
      <w:lang w:val="en-US" w:eastAsia="ja-JP" w:bidi="hi-IN"/>
    </w:rPr>
  </w:style>
  <w:style w:type="paragraph" w:customStyle="1" w:styleId="ColorfulList-Accent11">
    <w:name w:val="Colorful List - Accent 11"/>
    <w:basedOn w:val="Normal"/>
    <w:qFormat/>
    <w:rsid w:val="00E50080"/>
    <w:pPr>
      <w:spacing w:after="200" w:line="276" w:lineRule="auto"/>
      <w:ind w:left="720"/>
      <w:contextualSpacing/>
    </w:pPr>
    <w:rPr>
      <w:rFonts w:ascii="Calibri" w:eastAsia="Calibri" w:hAnsi="Calibri"/>
      <w:sz w:val="22"/>
      <w:szCs w:val="22"/>
      <w:lang w:val="en-US" w:eastAsia="en-US"/>
    </w:rPr>
  </w:style>
  <w:style w:type="paragraph" w:styleId="List">
    <w:name w:val="List"/>
    <w:basedOn w:val="Normal"/>
    <w:rsid w:val="00E50080"/>
    <w:pPr>
      <w:ind w:left="283" w:hanging="283"/>
    </w:pPr>
    <w:rPr>
      <w:lang w:val="en-CA" w:eastAsia="en-CA"/>
    </w:rPr>
  </w:style>
  <w:style w:type="character" w:customStyle="1" w:styleId="mw-headline">
    <w:name w:val="mw-headline"/>
    <w:basedOn w:val="DefaultParagraphFont"/>
    <w:rsid w:val="00E11E48"/>
  </w:style>
  <w:style w:type="character" w:customStyle="1" w:styleId="Heading6Char">
    <w:name w:val="Heading 6 Char"/>
    <w:link w:val="Heading6"/>
    <w:rsid w:val="00093BD6"/>
    <w:rPr>
      <w:b/>
      <w:bCs/>
      <w:sz w:val="24"/>
      <w:szCs w:val="24"/>
      <w:lang w:val="en-GB" w:eastAsia="en-US" w:bidi="ar-SA"/>
    </w:rPr>
  </w:style>
  <w:style w:type="paragraph" w:customStyle="1" w:styleId="Tableheadcentered">
    <w:name w:val="Table head centered"/>
    <w:basedOn w:val="Normal"/>
    <w:rsid w:val="00472D69"/>
    <w:pPr>
      <w:keepNext/>
      <w:jc w:val="center"/>
    </w:pPr>
    <w:rPr>
      <w:bCs/>
      <w:sz w:val="20"/>
      <w:lang w:val="en-US" w:eastAsia="en-US"/>
    </w:rPr>
  </w:style>
  <w:style w:type="character" w:customStyle="1" w:styleId="apple-style-span">
    <w:name w:val="apple-style-span"/>
    <w:basedOn w:val="DefaultParagraphFont"/>
    <w:rsid w:val="00060D58"/>
  </w:style>
  <w:style w:type="paragraph" w:customStyle="1" w:styleId="Figuregraphic">
    <w:name w:val="Figure graphic"/>
    <w:aliases w:val="fg"/>
    <w:basedOn w:val="Normal"/>
    <w:next w:val="BodyText"/>
    <w:rsid w:val="00237604"/>
    <w:pPr>
      <w:keepNext/>
      <w:spacing w:before="240" w:after="240"/>
      <w:contextualSpacing/>
      <w:jc w:val="center"/>
    </w:pPr>
    <w:rPr>
      <w:lang w:val="en-US" w:eastAsia="en-US"/>
    </w:rPr>
  </w:style>
  <w:style w:type="paragraph" w:styleId="ListBullet">
    <w:name w:val="List Bullet"/>
    <w:basedOn w:val="Normal"/>
    <w:rsid w:val="00AD006B"/>
    <w:pPr>
      <w:numPr>
        <w:numId w:val="13"/>
      </w:numPr>
      <w:spacing w:after="120"/>
      <w:contextualSpacing/>
    </w:pPr>
    <w:rPr>
      <w:sz w:val="22"/>
      <w:lang w:eastAsia="en-US"/>
    </w:rPr>
  </w:style>
  <w:style w:type="character" w:customStyle="1" w:styleId="PlainTextChar">
    <w:name w:val="Plain Text Char"/>
    <w:locked/>
    <w:rsid w:val="00235180"/>
    <w:rPr>
      <w:rFonts w:ascii="Consolas" w:hAnsi="Consolas" w:cs="Times New Roman"/>
      <w:sz w:val="21"/>
      <w:szCs w:val="21"/>
      <w:lang w:eastAsia="ru-RU"/>
    </w:rPr>
  </w:style>
  <w:style w:type="character" w:customStyle="1" w:styleId="BodyTextChar">
    <w:name w:val="Body Text Char"/>
    <w:locked/>
    <w:rsid w:val="00EF7364"/>
    <w:rPr>
      <w:rFonts w:ascii="Myriad Pro" w:hAnsi="Myriad Pro" w:cs="Times New Roman"/>
      <w:sz w:val="24"/>
      <w:szCs w:val="24"/>
      <w:lang w:val="en-US"/>
    </w:rPr>
  </w:style>
  <w:style w:type="paragraph" w:customStyle="1" w:styleId="FigureGraphic0">
    <w:name w:val="Figure_Graphic"/>
    <w:basedOn w:val="BodyText"/>
    <w:next w:val="Normal"/>
    <w:rsid w:val="008950F8"/>
    <w:pPr>
      <w:keepNext/>
      <w:autoSpaceDE w:val="0"/>
      <w:autoSpaceDN w:val="0"/>
      <w:adjustRightInd w:val="0"/>
      <w:spacing w:before="240" w:after="240" w:line="201" w:lineRule="atLeast"/>
    </w:pPr>
    <w:rPr>
      <w:rFonts w:cs="Verdana"/>
      <w:b w:val="0"/>
      <w:bCs w:val="0"/>
      <w:iCs/>
      <w:color w:val="000000"/>
      <w:sz w:val="24"/>
      <w:lang w:val="en-US"/>
    </w:rPr>
  </w:style>
  <w:style w:type="paragraph" w:customStyle="1" w:styleId="Memoheading">
    <w:name w:val="Memo heading"/>
    <w:basedOn w:val="Normal"/>
    <w:rsid w:val="000A764C"/>
    <w:rPr>
      <w:lang w:val="en-US" w:eastAsia="en-US"/>
    </w:rPr>
  </w:style>
  <w:style w:type="paragraph" w:customStyle="1" w:styleId="bullits">
    <w:name w:val="bullits"/>
    <w:basedOn w:val="Normal"/>
    <w:rsid w:val="000A764C"/>
    <w:pPr>
      <w:numPr>
        <w:numId w:val="17"/>
      </w:numPr>
      <w:tabs>
        <w:tab w:val="left" w:pos="709"/>
        <w:tab w:val="left" w:pos="1418"/>
        <w:tab w:val="left" w:pos="2126"/>
        <w:tab w:val="left" w:pos="2835"/>
        <w:tab w:val="left" w:pos="3544"/>
        <w:tab w:val="left" w:pos="4253"/>
        <w:tab w:val="left" w:pos="4961"/>
        <w:tab w:val="left" w:pos="5670"/>
        <w:tab w:val="right" w:pos="9072"/>
      </w:tabs>
      <w:spacing w:after="120"/>
    </w:pPr>
    <w:rPr>
      <w:rFonts w:ascii="Optima" w:hAnsi="Optima" w:cs="Franklin Gothic Book"/>
      <w:bCs/>
      <w:iCs/>
      <w:snapToGrid w:val="0"/>
      <w:color w:val="000000"/>
      <w:sz w:val="22"/>
      <w:lang w:val="nl-NL" w:eastAsia="nl-NL"/>
    </w:rPr>
  </w:style>
  <w:style w:type="paragraph" w:customStyle="1" w:styleId="TOCHeading1">
    <w:name w:val="TOC Heading1"/>
    <w:basedOn w:val="Heading1"/>
    <w:next w:val="Normal"/>
    <w:qFormat/>
    <w:rsid w:val="000A764C"/>
    <w:pPr>
      <w:keepLines/>
      <w:spacing w:before="480" w:after="0" w:line="276" w:lineRule="auto"/>
      <w:outlineLvl w:val="9"/>
    </w:pPr>
    <w:rPr>
      <w:rFonts w:ascii="Cambria" w:hAnsi="Cambria"/>
      <w:color w:val="365F91"/>
      <w:sz w:val="28"/>
      <w:szCs w:val="28"/>
      <w:lang w:val="en-US"/>
    </w:rPr>
  </w:style>
  <w:style w:type="character" w:customStyle="1" w:styleId="a5">
    <w:name w:val="Символ сноски"/>
    <w:rsid w:val="000A764C"/>
    <w:rPr>
      <w:vertAlign w:val="superscript"/>
    </w:rPr>
  </w:style>
  <w:style w:type="paragraph" w:customStyle="1" w:styleId="21">
    <w:name w:val="Маркированный список 21"/>
    <w:basedOn w:val="Normal"/>
    <w:rsid w:val="000A764C"/>
    <w:pPr>
      <w:numPr>
        <w:numId w:val="2"/>
      </w:numPr>
      <w:suppressAutoHyphens/>
      <w:jc w:val="both"/>
    </w:pPr>
    <w:rPr>
      <w:bCs/>
      <w:sz w:val="22"/>
      <w:lang w:val="en-US" w:eastAsia="ar-SA"/>
    </w:rPr>
  </w:style>
  <w:style w:type="paragraph" w:customStyle="1" w:styleId="Normal10pt">
    <w:name w:val="Normal + 10 pt"/>
    <w:basedOn w:val="Normal"/>
    <w:rsid w:val="00EA228B"/>
    <w:pPr>
      <w:widowControl w:val="0"/>
      <w:suppressAutoHyphens/>
    </w:pPr>
    <w:rPr>
      <w:rFonts w:eastAsia="Arial Unicode MS"/>
      <w:bCs/>
      <w:kern w:val="1"/>
      <w:sz w:val="20"/>
      <w:szCs w:val="20"/>
      <w:lang w:val="en-CA" w:eastAsia="en-US"/>
    </w:rPr>
  </w:style>
  <w:style w:type="character" w:customStyle="1" w:styleId="BodyTextUnderline">
    <w:name w:val="Body Text Underline"/>
    <w:rsid w:val="00741AE8"/>
    <w:rPr>
      <w:u w:val="single"/>
      <w:lang w:val="en-GB"/>
    </w:rPr>
  </w:style>
  <w:style w:type="character" w:customStyle="1" w:styleId="CommentTextChar">
    <w:name w:val="Comment Text Char"/>
    <w:uiPriority w:val="99"/>
    <w:semiHidden/>
    <w:locked/>
    <w:rsid w:val="00741AE8"/>
    <w:rPr>
      <w:rFonts w:ascii="Calibri" w:eastAsia="Calibri" w:hAnsi="Calibri"/>
      <w:lang w:val="en-GB" w:eastAsia="en-US" w:bidi="ar-SA"/>
    </w:rPr>
  </w:style>
  <w:style w:type="paragraph" w:styleId="ListBullet2">
    <w:name w:val="List Bullet 2"/>
    <w:basedOn w:val="Normal"/>
    <w:rsid w:val="00594C9F"/>
    <w:pPr>
      <w:numPr>
        <w:numId w:val="18"/>
      </w:numPr>
      <w:contextualSpacing/>
    </w:pPr>
  </w:style>
  <w:style w:type="paragraph" w:customStyle="1" w:styleId="FootnoteReference1">
    <w:name w:val="Footnote Reference1"/>
    <w:basedOn w:val="Normal"/>
    <w:rsid w:val="00594C9F"/>
    <w:pPr>
      <w:widowControl w:val="0"/>
    </w:pPr>
    <w:rPr>
      <w:rFonts w:ascii="Times" w:hAnsi="Times"/>
      <w:position w:val="7"/>
      <w:sz w:val="22"/>
      <w:szCs w:val="20"/>
      <w:lang w:val="en-CA" w:eastAsia="en-US"/>
    </w:rPr>
  </w:style>
  <w:style w:type="character" w:customStyle="1" w:styleId="HeaderChar">
    <w:name w:val="Header Char"/>
    <w:link w:val="Header"/>
    <w:rsid w:val="00594C9F"/>
    <w:rPr>
      <w:sz w:val="24"/>
      <w:szCs w:val="24"/>
      <w:lang w:val="en-US"/>
    </w:rPr>
  </w:style>
  <w:style w:type="paragraph" w:styleId="ListParagraph">
    <w:name w:val="List Paragraph"/>
    <w:basedOn w:val="Normal"/>
    <w:uiPriority w:val="34"/>
    <w:qFormat/>
    <w:rsid w:val="00594C9F"/>
    <w:pPr>
      <w:ind w:left="720"/>
    </w:pPr>
    <w:rPr>
      <w:noProof/>
      <w:lang w:eastAsia="en-US"/>
    </w:rPr>
  </w:style>
  <w:style w:type="paragraph" w:styleId="DocumentMap">
    <w:name w:val="Document Map"/>
    <w:basedOn w:val="Normal"/>
    <w:link w:val="DocumentMapChar"/>
    <w:rsid w:val="00CA0553"/>
    <w:rPr>
      <w:rFonts w:ascii="Lucida Grande" w:hAnsi="Lucida Grande" w:cs="Lucida Grande"/>
    </w:rPr>
  </w:style>
  <w:style w:type="character" w:customStyle="1" w:styleId="DocumentMapChar">
    <w:name w:val="Document Map Char"/>
    <w:basedOn w:val="DefaultParagraphFont"/>
    <w:link w:val="DocumentMap"/>
    <w:rsid w:val="00CA0553"/>
    <w:rPr>
      <w:rFonts w:ascii="Lucida Grande" w:hAnsi="Lucida Grande" w:cs="Lucida Grande"/>
      <w:lang w:eastAsia="en-GB"/>
    </w:rPr>
  </w:style>
  <w:style w:type="paragraph" w:customStyle="1" w:styleId="TableT">
    <w:name w:val="TableT"/>
    <w:basedOn w:val="Normal"/>
    <w:rsid w:val="00760C40"/>
    <w:pPr>
      <w:ind w:left="14" w:firstLine="22"/>
      <w:jc w:val="both"/>
    </w:pPr>
    <w:rPr>
      <w:kern w:val="2"/>
      <w:sz w:val="20"/>
      <w:szCs w:val="20"/>
      <w:lang w:eastAsia="zh-CN"/>
    </w:rPr>
  </w:style>
  <w:style w:type="paragraph" w:customStyle="1" w:styleId="ListParagraph1">
    <w:name w:val="List Paragraph1"/>
    <w:basedOn w:val="Normal"/>
    <w:rsid w:val="00760C40"/>
    <w:pPr>
      <w:ind w:left="720"/>
      <w:jc w:val="both"/>
    </w:pPr>
    <w:rPr>
      <w:kern w:val="2"/>
      <w:sz w:val="21"/>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sz w:val="24"/>
        <w:szCs w:val="24"/>
        <w:lang w:val="en-GB"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774DB"/>
    <w:rPr>
      <w:lang w:eastAsia="en-GB"/>
    </w:rPr>
  </w:style>
  <w:style w:type="paragraph" w:styleId="Heading1">
    <w:name w:val="heading 1"/>
    <w:basedOn w:val="Normal"/>
    <w:next w:val="Normal"/>
    <w:qFormat/>
    <w:rsid w:val="00EE51D3"/>
    <w:pPr>
      <w:keepNext/>
      <w:spacing w:before="240" w:after="240"/>
      <w:outlineLvl w:val="0"/>
    </w:pPr>
    <w:rPr>
      <w:b/>
      <w:bCs/>
      <w:lang w:eastAsia="en-US"/>
    </w:rPr>
  </w:style>
  <w:style w:type="paragraph" w:styleId="Heading2">
    <w:name w:val="heading 2"/>
    <w:basedOn w:val="Normal"/>
    <w:next w:val="Normal"/>
    <w:link w:val="Heading2Char"/>
    <w:autoRedefine/>
    <w:qFormat/>
    <w:rsid w:val="00726AC2"/>
    <w:pPr>
      <w:keepNext/>
      <w:tabs>
        <w:tab w:val="left" w:pos="0"/>
      </w:tabs>
      <w:spacing w:before="200" w:after="120" w:line="264" w:lineRule="auto"/>
      <w:outlineLvl w:val="1"/>
    </w:pPr>
    <w:rPr>
      <w:rFonts w:ascii="Arial" w:hAnsi="Arial" w:cs="Arial"/>
      <w:i/>
      <w:sz w:val="21"/>
      <w:szCs w:val="21"/>
    </w:rPr>
  </w:style>
  <w:style w:type="paragraph" w:styleId="Heading3">
    <w:name w:val="heading 3"/>
    <w:basedOn w:val="Normal"/>
    <w:next w:val="Normal"/>
    <w:link w:val="Heading3Char"/>
    <w:qFormat/>
    <w:rsid w:val="00DC4EC4"/>
    <w:pPr>
      <w:keepNext/>
      <w:jc w:val="center"/>
      <w:outlineLvl w:val="2"/>
    </w:pPr>
    <w:rPr>
      <w:b/>
      <w:bCs/>
      <w:i/>
      <w:iCs/>
      <w:sz w:val="36"/>
      <w:szCs w:val="36"/>
      <w:lang w:eastAsia="en-US"/>
    </w:rPr>
  </w:style>
  <w:style w:type="paragraph" w:styleId="Heading4">
    <w:name w:val="heading 4"/>
    <w:basedOn w:val="Normal"/>
    <w:next w:val="Normal"/>
    <w:link w:val="Heading4Char"/>
    <w:qFormat/>
    <w:rsid w:val="00DC4EC4"/>
    <w:pPr>
      <w:keepNext/>
      <w:outlineLvl w:val="3"/>
    </w:pPr>
    <w:rPr>
      <w:b/>
      <w:bCs/>
      <w:lang w:eastAsia="en-US"/>
    </w:rPr>
  </w:style>
  <w:style w:type="paragraph" w:styleId="Heading5">
    <w:name w:val="heading 5"/>
    <w:basedOn w:val="Normal"/>
    <w:next w:val="Normal"/>
    <w:qFormat/>
    <w:rsid w:val="00DC4EC4"/>
    <w:pPr>
      <w:keepNext/>
      <w:jc w:val="both"/>
      <w:outlineLvl w:val="4"/>
    </w:pPr>
    <w:rPr>
      <w:b/>
      <w:bCs/>
      <w:lang w:eastAsia="en-US"/>
    </w:rPr>
  </w:style>
  <w:style w:type="paragraph" w:styleId="Heading6">
    <w:name w:val="heading 6"/>
    <w:basedOn w:val="Normal"/>
    <w:next w:val="Normal"/>
    <w:link w:val="Heading6Char"/>
    <w:qFormat/>
    <w:rsid w:val="00DC4EC4"/>
    <w:pPr>
      <w:keepNext/>
      <w:outlineLvl w:val="5"/>
    </w:pPr>
    <w:rPr>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26AC2"/>
    <w:rPr>
      <w:rFonts w:ascii="Arial" w:hAnsi="Arial" w:cs="Arial"/>
      <w:i/>
      <w:sz w:val="21"/>
      <w:szCs w:val="21"/>
      <w:lang w:eastAsia="en-GB"/>
    </w:rPr>
  </w:style>
  <w:style w:type="paragraph" w:styleId="Header">
    <w:name w:val="header"/>
    <w:basedOn w:val="Normal"/>
    <w:link w:val="HeaderChar"/>
    <w:rsid w:val="00DC4EC4"/>
    <w:pPr>
      <w:tabs>
        <w:tab w:val="center" w:pos="4320"/>
        <w:tab w:val="right" w:pos="8640"/>
      </w:tabs>
    </w:pPr>
    <w:rPr>
      <w:lang w:val="en-US" w:eastAsia="en-US"/>
    </w:rPr>
  </w:style>
  <w:style w:type="paragraph" w:styleId="FootnoteText">
    <w:name w:val="footnote text"/>
    <w:aliases w:val="Geneva 9,Font: Geneva 9,Boston 10,f,single space,Footnote Text Char Char Char Char,Footnote Text Char Char,footnote text,Footnote Text Char2,Footnote Text Char1 Char1,Footnote Text Char Char Char,Footnote Text Char2 Char Char Char,Footnote"/>
    <w:basedOn w:val="Normal"/>
    <w:link w:val="FootnoteTextChar"/>
    <w:uiPriority w:val="99"/>
    <w:rsid w:val="00DC4EC4"/>
    <w:pPr>
      <w:widowControl w:val="0"/>
      <w:autoSpaceDE w:val="0"/>
      <w:autoSpaceDN w:val="0"/>
      <w:adjustRightInd w:val="0"/>
      <w:spacing w:line="278" w:lineRule="atLeast"/>
      <w:ind w:left="450" w:hanging="450"/>
      <w:jc w:val="both"/>
    </w:pPr>
    <w:rPr>
      <w:bCs/>
      <w:sz w:val="20"/>
      <w:lang w:eastAsia="en-US"/>
    </w:rPr>
  </w:style>
  <w:style w:type="character" w:styleId="FootnoteReference">
    <w:name w:val="footnote reference"/>
    <w:aliases w:val="16 Point,Superscript 6 Point,Superscript 6 Point + 11 pt"/>
    <w:uiPriority w:val="99"/>
    <w:rsid w:val="00DC4EC4"/>
    <w:rPr>
      <w:vertAlign w:val="superscript"/>
    </w:rPr>
  </w:style>
  <w:style w:type="character" w:styleId="Hyperlink">
    <w:name w:val="Hyperlink"/>
    <w:rsid w:val="00DC4EC4"/>
    <w:rPr>
      <w:color w:val="0000FF"/>
      <w:u w:val="single"/>
    </w:rPr>
  </w:style>
  <w:style w:type="paragraph" w:styleId="BodyText2">
    <w:name w:val="Body Text 2"/>
    <w:basedOn w:val="Normal"/>
    <w:rsid w:val="00DC4EC4"/>
    <w:pPr>
      <w:jc w:val="both"/>
    </w:pPr>
    <w:rPr>
      <w:lang w:eastAsia="en-US"/>
    </w:rPr>
  </w:style>
  <w:style w:type="paragraph" w:styleId="Footer">
    <w:name w:val="footer"/>
    <w:basedOn w:val="Normal"/>
    <w:rsid w:val="00DC4EC4"/>
    <w:pPr>
      <w:tabs>
        <w:tab w:val="center" w:pos="4153"/>
        <w:tab w:val="right" w:pos="8306"/>
      </w:tabs>
    </w:pPr>
    <w:rPr>
      <w:lang w:eastAsia="en-US"/>
    </w:rPr>
  </w:style>
  <w:style w:type="paragraph" w:styleId="TOC1">
    <w:name w:val="toc 1"/>
    <w:basedOn w:val="Normal"/>
    <w:next w:val="Normal"/>
    <w:autoRedefine/>
    <w:uiPriority w:val="39"/>
    <w:rsid w:val="00A56E4B"/>
    <w:pPr>
      <w:tabs>
        <w:tab w:val="left" w:pos="0"/>
        <w:tab w:val="left" w:pos="550"/>
        <w:tab w:val="left" w:pos="1100"/>
        <w:tab w:val="right" w:leader="dot" w:pos="9060"/>
      </w:tabs>
      <w:spacing w:after="120" w:line="264" w:lineRule="auto"/>
      <w:ind w:left="1100" w:hanging="1100"/>
    </w:pPr>
    <w:rPr>
      <w:rFonts w:ascii="Arial" w:hAnsi="Arial" w:cs="Arial"/>
      <w:b/>
      <w:sz w:val="21"/>
      <w:szCs w:val="21"/>
      <w:lang w:eastAsia="en-US"/>
    </w:rPr>
  </w:style>
  <w:style w:type="paragraph" w:styleId="BodyText3">
    <w:name w:val="Body Text 3"/>
    <w:basedOn w:val="Normal"/>
    <w:rsid w:val="00DC4EC4"/>
    <w:pPr>
      <w:jc w:val="both"/>
    </w:pPr>
    <w:rPr>
      <w:i/>
      <w:iCs/>
      <w:lang w:eastAsia="en-US"/>
    </w:rPr>
  </w:style>
  <w:style w:type="paragraph" w:styleId="BodyTextIndent">
    <w:name w:val="Body Text Indent"/>
    <w:basedOn w:val="Normal"/>
    <w:rsid w:val="00DC4EC4"/>
    <w:pPr>
      <w:ind w:left="900" w:hanging="900"/>
      <w:jc w:val="both"/>
    </w:pPr>
    <w:rPr>
      <w:lang w:eastAsia="en-US"/>
    </w:rPr>
  </w:style>
  <w:style w:type="paragraph" w:styleId="BodyTextIndent2">
    <w:name w:val="Body Text Indent 2"/>
    <w:basedOn w:val="Normal"/>
    <w:rsid w:val="00DC4EC4"/>
    <w:pPr>
      <w:ind w:left="720"/>
      <w:jc w:val="both"/>
    </w:pPr>
    <w:rPr>
      <w:lang w:eastAsia="en-US"/>
    </w:rPr>
  </w:style>
  <w:style w:type="paragraph" w:styleId="BodyTextIndent3">
    <w:name w:val="Body Text Indent 3"/>
    <w:basedOn w:val="Normal"/>
    <w:rsid w:val="00DC4EC4"/>
    <w:pPr>
      <w:ind w:left="1440" w:hanging="1440"/>
      <w:jc w:val="both"/>
    </w:pPr>
    <w:rPr>
      <w:i/>
      <w:iCs/>
      <w:lang w:eastAsia="en-US"/>
    </w:rPr>
  </w:style>
  <w:style w:type="character" w:styleId="PageNumber">
    <w:name w:val="page number"/>
    <w:basedOn w:val="DefaultParagraphFont"/>
    <w:rsid w:val="00DC4EC4"/>
  </w:style>
  <w:style w:type="character" w:styleId="FollowedHyperlink">
    <w:name w:val="FollowedHyperlink"/>
    <w:rsid w:val="00DC4EC4"/>
    <w:rPr>
      <w:color w:val="800080"/>
      <w:u w:val="single"/>
    </w:rPr>
  </w:style>
  <w:style w:type="paragraph" w:styleId="BodyText">
    <w:name w:val="Body Text"/>
    <w:basedOn w:val="Normal"/>
    <w:link w:val="BodyTextChar1"/>
    <w:rsid w:val="00DC4EC4"/>
    <w:pPr>
      <w:jc w:val="center"/>
    </w:pPr>
    <w:rPr>
      <w:b/>
      <w:bCs/>
      <w:sz w:val="36"/>
      <w:lang w:eastAsia="en-US"/>
    </w:rPr>
  </w:style>
  <w:style w:type="paragraph" w:styleId="TOC2">
    <w:name w:val="toc 2"/>
    <w:basedOn w:val="Normal"/>
    <w:next w:val="Normal"/>
    <w:autoRedefine/>
    <w:uiPriority w:val="39"/>
    <w:rsid w:val="00296CBA"/>
    <w:pPr>
      <w:tabs>
        <w:tab w:val="left" w:pos="1100"/>
        <w:tab w:val="right" w:leader="dot" w:pos="9060"/>
      </w:tabs>
      <w:spacing w:after="120"/>
      <w:ind w:left="1100" w:hanging="550"/>
    </w:pPr>
    <w:rPr>
      <w:rFonts w:ascii="Arial" w:hAnsi="Arial" w:cs="Arial"/>
      <w:noProof/>
      <w:sz w:val="21"/>
      <w:szCs w:val="21"/>
      <w:lang w:eastAsia="en-US"/>
    </w:rPr>
  </w:style>
  <w:style w:type="paragraph" w:styleId="TOC3">
    <w:name w:val="toc 3"/>
    <w:basedOn w:val="Normal"/>
    <w:next w:val="Normal"/>
    <w:semiHidden/>
    <w:rsid w:val="00632256"/>
    <w:pPr>
      <w:ind w:left="480"/>
    </w:pPr>
    <w:rPr>
      <w:rFonts w:ascii="Arial" w:hAnsi="Arial"/>
      <w:sz w:val="21"/>
      <w:lang w:eastAsia="en-US"/>
    </w:rPr>
  </w:style>
  <w:style w:type="paragraph" w:styleId="CommentText">
    <w:name w:val="annotation text"/>
    <w:basedOn w:val="Normal"/>
    <w:link w:val="CommentTextChar1"/>
    <w:uiPriority w:val="99"/>
    <w:semiHidden/>
    <w:rsid w:val="00DC4EC4"/>
    <w:rPr>
      <w:sz w:val="20"/>
      <w:szCs w:val="20"/>
      <w:lang w:eastAsia="en-US"/>
    </w:rPr>
  </w:style>
  <w:style w:type="character" w:styleId="CommentReference">
    <w:name w:val="annotation reference"/>
    <w:uiPriority w:val="99"/>
    <w:semiHidden/>
    <w:rsid w:val="00DC4EC4"/>
    <w:rPr>
      <w:sz w:val="16"/>
      <w:szCs w:val="16"/>
    </w:rPr>
  </w:style>
  <w:style w:type="character" w:styleId="Strong">
    <w:name w:val="Strong"/>
    <w:qFormat/>
    <w:rsid w:val="00DC4EC4"/>
    <w:rPr>
      <w:b/>
      <w:bCs/>
    </w:rPr>
  </w:style>
  <w:style w:type="paragraph" w:styleId="BalloonText">
    <w:name w:val="Balloon Text"/>
    <w:basedOn w:val="Normal"/>
    <w:link w:val="BalloonTextChar"/>
    <w:semiHidden/>
    <w:rsid w:val="00DC4EC4"/>
    <w:rPr>
      <w:rFonts w:ascii="Tahoma" w:hAnsi="Tahoma" w:cs="Tahoma"/>
      <w:sz w:val="16"/>
      <w:szCs w:val="16"/>
      <w:lang w:eastAsia="en-US"/>
    </w:rPr>
  </w:style>
  <w:style w:type="paragraph" w:customStyle="1" w:styleId="Default">
    <w:name w:val="Default"/>
    <w:rsid w:val="00DC4EC4"/>
    <w:pPr>
      <w:autoSpaceDE w:val="0"/>
      <w:autoSpaceDN w:val="0"/>
      <w:adjustRightInd w:val="0"/>
    </w:pPr>
    <w:rPr>
      <w:rFonts w:ascii="Myriad Pro" w:eastAsia="MS Mincho" w:hAnsi="Myriad Pro" w:cs="Myriad Pro"/>
      <w:color w:val="000000"/>
      <w:lang w:val="en-US" w:eastAsia="ja-JP"/>
    </w:rPr>
  </w:style>
  <w:style w:type="paragraph" w:customStyle="1" w:styleId="ColorfulList-Accent12">
    <w:name w:val="Colorful List - Accent 12"/>
    <w:basedOn w:val="Normal"/>
    <w:qFormat/>
    <w:rsid w:val="00DC4EC4"/>
    <w:pPr>
      <w:ind w:left="720"/>
      <w:contextualSpacing/>
    </w:pPr>
    <w:rPr>
      <w:rFonts w:ascii="Arial Narrow" w:hAnsi="Arial Narrow"/>
      <w:szCs w:val="20"/>
      <w:lang w:val="en-US" w:eastAsia="en-US"/>
    </w:rPr>
  </w:style>
  <w:style w:type="table" w:styleId="TableGrid">
    <w:name w:val="Table Grid"/>
    <w:basedOn w:val="TableNormal"/>
    <w:rsid w:val="00DC4E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BulletPoint">
    <w:name w:val="Sub Bullet Point"/>
    <w:basedOn w:val="Normal"/>
    <w:rsid w:val="00DC4EC4"/>
    <w:pPr>
      <w:tabs>
        <w:tab w:val="num" w:pos="360"/>
      </w:tabs>
      <w:ind w:left="360" w:hanging="360"/>
    </w:pPr>
    <w:rPr>
      <w:color w:val="FF3399"/>
      <w:sz w:val="40"/>
      <w:lang w:eastAsia="en-US"/>
    </w:rPr>
  </w:style>
  <w:style w:type="paragraph" w:styleId="CommentSubject">
    <w:name w:val="annotation subject"/>
    <w:basedOn w:val="CommentText"/>
    <w:next w:val="CommentText"/>
    <w:link w:val="CommentSubjectChar"/>
    <w:semiHidden/>
    <w:rsid w:val="00662DF0"/>
    <w:rPr>
      <w:b/>
      <w:bCs/>
      <w:lang w:eastAsia="en-GB"/>
    </w:rPr>
  </w:style>
  <w:style w:type="character" w:customStyle="1" w:styleId="FootnoteTextChar">
    <w:name w:val="Footnote Text Char"/>
    <w:aliases w:val="Geneva 9 Char,Font: Geneva 9 Char,Boston 10 Char,f Char,single space Char,Footnote Text Char Char Char Char Char,Footnote Text Char Char Char1,footnote text Char,Footnote Text Char2 Char,Footnote Text Char1 Char1 Char,Footnote Char"/>
    <w:link w:val="FootnoteText"/>
    <w:uiPriority w:val="99"/>
    <w:rsid w:val="00317D2D"/>
    <w:rPr>
      <w:bCs/>
      <w:szCs w:val="24"/>
      <w:lang w:val="en-GB" w:eastAsia="en-US" w:bidi="ar-SA"/>
    </w:rPr>
  </w:style>
  <w:style w:type="paragraph" w:customStyle="1" w:styleId="ProjectFrameworkOutputs">
    <w:name w:val="ProjectFrameworkOutputs"/>
    <w:basedOn w:val="Normal"/>
    <w:rsid w:val="00317D2D"/>
    <w:pPr>
      <w:widowControl w:val="0"/>
      <w:tabs>
        <w:tab w:val="left" w:pos="270"/>
      </w:tabs>
      <w:spacing w:after="60"/>
    </w:pPr>
    <w:rPr>
      <w:rFonts w:ascii="Arial" w:hAnsi="Arial"/>
      <w:sz w:val="20"/>
      <w:szCs w:val="20"/>
      <w:lang w:val="en-AU" w:eastAsia="en-US"/>
    </w:rPr>
  </w:style>
  <w:style w:type="character" w:customStyle="1" w:styleId="CharChar2">
    <w:name w:val="Char Char2"/>
    <w:semiHidden/>
    <w:rsid w:val="006B5904"/>
    <w:rPr>
      <w:rFonts w:ascii="Arial Narrow" w:eastAsia="SimSun" w:hAnsi="Arial Narrow" w:cs="Times New Roman"/>
      <w:sz w:val="20"/>
      <w:szCs w:val="20"/>
    </w:rPr>
  </w:style>
  <w:style w:type="paragraph" w:customStyle="1" w:styleId="NormalbulletsChar">
    <w:name w:val="Normal bullets Char"/>
    <w:basedOn w:val="Normal"/>
    <w:rsid w:val="006B5904"/>
    <w:pPr>
      <w:numPr>
        <w:numId w:val="5"/>
      </w:numPr>
    </w:pPr>
    <w:rPr>
      <w:rFonts w:ascii="Arial" w:hAnsi="Arial" w:cs="Arial"/>
      <w:szCs w:val="20"/>
      <w:lang w:eastAsia="en-US"/>
    </w:rPr>
  </w:style>
  <w:style w:type="character" w:styleId="Emphasis">
    <w:name w:val="Emphasis"/>
    <w:qFormat/>
    <w:rsid w:val="00AF3448"/>
    <w:rPr>
      <w:b/>
      <w:bCs/>
      <w:i w:val="0"/>
      <w:iCs w:val="0"/>
    </w:rPr>
  </w:style>
  <w:style w:type="paragraph" w:customStyle="1" w:styleId="ColorfulShading-Accent11">
    <w:name w:val="Colorful Shading - Accent 11"/>
    <w:hidden/>
    <w:uiPriority w:val="99"/>
    <w:semiHidden/>
    <w:rsid w:val="00452E2C"/>
    <w:rPr>
      <w:lang w:eastAsia="en-GB"/>
    </w:rPr>
  </w:style>
  <w:style w:type="character" w:customStyle="1" w:styleId="CommentSubjectChar">
    <w:name w:val="Comment Subject Char"/>
    <w:link w:val="CommentSubject"/>
    <w:semiHidden/>
    <w:locked/>
    <w:rsid w:val="00215DD8"/>
    <w:rPr>
      <w:b/>
      <w:bCs/>
      <w:lang w:val="en-GB" w:eastAsia="en-GB" w:bidi="ar-SA"/>
    </w:rPr>
  </w:style>
  <w:style w:type="paragraph" w:customStyle="1" w:styleId="StyleBulletBold">
    <w:name w:val="Style Bullet + Bold"/>
    <w:basedOn w:val="Normal"/>
    <w:rsid w:val="00344656"/>
    <w:pPr>
      <w:numPr>
        <w:numId w:val="6"/>
      </w:numPr>
    </w:pPr>
    <w:rPr>
      <w:lang w:val="en-US" w:eastAsia="en-US"/>
    </w:rPr>
  </w:style>
  <w:style w:type="character" w:customStyle="1" w:styleId="st1">
    <w:name w:val="st1"/>
    <w:basedOn w:val="DefaultParagraphFont"/>
    <w:rsid w:val="002E17FC"/>
  </w:style>
  <w:style w:type="paragraph" w:styleId="Subtitle">
    <w:name w:val="Subtitle"/>
    <w:basedOn w:val="Normal"/>
    <w:qFormat/>
    <w:rsid w:val="00FA287C"/>
    <w:pPr>
      <w:jc w:val="center"/>
    </w:pPr>
    <w:rPr>
      <w:b/>
      <w:sz w:val="28"/>
      <w:szCs w:val="20"/>
      <w:u w:val="single"/>
    </w:rPr>
  </w:style>
  <w:style w:type="character" w:customStyle="1" w:styleId="MichaelGreen">
    <w:name w:val="Michael Green"/>
    <w:semiHidden/>
    <w:rsid w:val="001321AF"/>
    <w:rPr>
      <w:rFonts w:ascii="Arial" w:hAnsi="Arial" w:cs="Arial" w:hint="default"/>
      <w:color w:val="000080"/>
      <w:sz w:val="20"/>
      <w:szCs w:val="20"/>
    </w:rPr>
  </w:style>
  <w:style w:type="paragraph" w:customStyle="1" w:styleId="CharCharChar">
    <w:name w:val="Char Char Char"/>
    <w:basedOn w:val="Normal"/>
    <w:rsid w:val="00E14BC7"/>
    <w:pPr>
      <w:tabs>
        <w:tab w:val="left" w:pos="709"/>
      </w:tabs>
    </w:pPr>
    <w:rPr>
      <w:rFonts w:ascii="Tahoma" w:hAnsi="Tahoma"/>
      <w:lang w:val="pl-PL" w:eastAsia="pl-PL"/>
    </w:rPr>
  </w:style>
  <w:style w:type="character" w:customStyle="1" w:styleId="CommentTextChar1">
    <w:name w:val="Comment Text Char1"/>
    <w:link w:val="CommentText"/>
    <w:uiPriority w:val="99"/>
    <w:semiHidden/>
    <w:locked/>
    <w:rsid w:val="00EA04D2"/>
    <w:rPr>
      <w:lang w:val="en-GB" w:eastAsia="en-US" w:bidi="ar-SA"/>
    </w:rPr>
  </w:style>
  <w:style w:type="paragraph" w:customStyle="1" w:styleId="normalbullet">
    <w:name w:val="normal bullet"/>
    <w:basedOn w:val="Normal"/>
    <w:link w:val="normalbulletChar"/>
    <w:qFormat/>
    <w:rsid w:val="004E6594"/>
    <w:pPr>
      <w:numPr>
        <w:numId w:val="7"/>
      </w:numPr>
      <w:spacing w:before="60" w:after="60"/>
    </w:pPr>
    <w:rPr>
      <w:rFonts w:ascii="Calibri" w:hAnsi="Calibri"/>
      <w:sz w:val="20"/>
      <w:szCs w:val="20"/>
      <w:lang w:val="en-US" w:eastAsia="en-US" w:bidi="en-US"/>
    </w:rPr>
  </w:style>
  <w:style w:type="character" w:customStyle="1" w:styleId="normalbulletChar">
    <w:name w:val="normal bullet Char"/>
    <w:link w:val="normalbullet"/>
    <w:rsid w:val="004E6594"/>
    <w:rPr>
      <w:rFonts w:ascii="Calibri" w:hAnsi="Calibri"/>
      <w:sz w:val="20"/>
      <w:szCs w:val="20"/>
      <w:lang w:val="en-US" w:bidi="en-US"/>
    </w:rPr>
  </w:style>
  <w:style w:type="character" w:customStyle="1" w:styleId="hps">
    <w:name w:val="hps"/>
    <w:rsid w:val="00743B83"/>
    <w:rPr>
      <w:rFonts w:cs="Times New Roman"/>
    </w:rPr>
  </w:style>
  <w:style w:type="paragraph" w:customStyle="1" w:styleId="NoSpacing1">
    <w:name w:val="No Spacing1"/>
    <w:qFormat/>
    <w:rsid w:val="00743B83"/>
    <w:pPr>
      <w:suppressAutoHyphens/>
    </w:pPr>
    <w:rPr>
      <w:rFonts w:ascii="Calibri" w:eastAsia="Arial" w:hAnsi="Calibri"/>
      <w:sz w:val="22"/>
      <w:szCs w:val="22"/>
      <w:lang w:val="ru-RU" w:eastAsia="ar-SA"/>
    </w:rPr>
  </w:style>
  <w:style w:type="paragraph" w:customStyle="1" w:styleId="-11">
    <w:name w:val="Цветной список - Акцент 11"/>
    <w:basedOn w:val="Normal"/>
    <w:qFormat/>
    <w:rsid w:val="00743B83"/>
    <w:pPr>
      <w:spacing w:after="200" w:line="276" w:lineRule="auto"/>
      <w:ind w:left="720"/>
      <w:contextualSpacing/>
    </w:pPr>
    <w:rPr>
      <w:rFonts w:ascii="Calibri" w:eastAsia="Calibri" w:hAnsi="Calibri"/>
      <w:sz w:val="22"/>
      <w:szCs w:val="22"/>
      <w:lang w:val="en-US" w:eastAsia="en-US"/>
    </w:rPr>
  </w:style>
  <w:style w:type="paragraph" w:customStyle="1" w:styleId="a">
    <w:name w:val="Îáû÷íûé"/>
    <w:rsid w:val="0002197D"/>
    <w:pPr>
      <w:widowControl w:val="0"/>
    </w:pPr>
    <w:rPr>
      <w:sz w:val="22"/>
      <w:lang w:val="ru-RU"/>
    </w:rPr>
  </w:style>
  <w:style w:type="character" w:customStyle="1" w:styleId="longtext1">
    <w:name w:val="long_text1"/>
    <w:rsid w:val="00216C31"/>
    <w:rPr>
      <w:sz w:val="13"/>
      <w:szCs w:val="13"/>
    </w:rPr>
  </w:style>
  <w:style w:type="character" w:customStyle="1" w:styleId="longtext">
    <w:name w:val="long_text"/>
    <w:basedOn w:val="DefaultParagraphFont"/>
    <w:rsid w:val="00216C31"/>
  </w:style>
  <w:style w:type="paragraph" w:customStyle="1" w:styleId="BodyText21">
    <w:name w:val="Body Text 21"/>
    <w:basedOn w:val="Normal"/>
    <w:rsid w:val="007F79B2"/>
    <w:pPr>
      <w:widowControl w:val="0"/>
      <w:ind w:right="-325"/>
    </w:pPr>
    <w:rPr>
      <w:snapToGrid w:val="0"/>
      <w:sz w:val="22"/>
      <w:szCs w:val="20"/>
      <w:lang w:val="en-US" w:eastAsia="en-US"/>
    </w:rPr>
  </w:style>
  <w:style w:type="character" w:styleId="HTMLCite">
    <w:name w:val="HTML Cite"/>
    <w:rsid w:val="000E41D4"/>
    <w:rPr>
      <w:i/>
      <w:iCs/>
    </w:rPr>
  </w:style>
  <w:style w:type="character" w:customStyle="1" w:styleId="vshid2">
    <w:name w:val="vshid2"/>
    <w:rsid w:val="000E41D4"/>
    <w:rPr>
      <w:vanish/>
      <w:webHidden w:val="0"/>
      <w:specVanish w:val="0"/>
    </w:rPr>
  </w:style>
  <w:style w:type="paragraph" w:customStyle="1" w:styleId="font6">
    <w:name w:val="font6"/>
    <w:basedOn w:val="Normal"/>
    <w:rsid w:val="00682290"/>
    <w:pPr>
      <w:spacing w:before="100" w:after="100"/>
    </w:pPr>
    <w:rPr>
      <w:rFonts w:ascii="Arial" w:eastAsia="Arial Unicode MS" w:hAnsi="Arial"/>
      <w:sz w:val="20"/>
      <w:szCs w:val="20"/>
      <w:lang w:val="es-ES" w:eastAsia="en-US"/>
    </w:rPr>
  </w:style>
  <w:style w:type="paragraph" w:customStyle="1" w:styleId="BodyText23">
    <w:name w:val="Body Text 23"/>
    <w:basedOn w:val="Normal"/>
    <w:rsid w:val="00AA4724"/>
    <w:pPr>
      <w:widowControl w:val="0"/>
      <w:tabs>
        <w:tab w:val="left" w:pos="547"/>
      </w:tabs>
    </w:pPr>
    <w:rPr>
      <w:rFonts w:eastAsia="MS ??"/>
      <w:sz w:val="22"/>
      <w:szCs w:val="20"/>
      <w:lang w:val="en-US" w:eastAsia="ru-RU"/>
    </w:rPr>
  </w:style>
  <w:style w:type="paragraph" w:customStyle="1" w:styleId="a0">
    <w:name w:val="Абзац"/>
    <w:basedOn w:val="BodyText"/>
    <w:link w:val="a1"/>
    <w:qFormat/>
    <w:rsid w:val="00D657EA"/>
    <w:pPr>
      <w:spacing w:line="360" w:lineRule="auto"/>
      <w:ind w:firstLine="720"/>
      <w:jc w:val="both"/>
    </w:pPr>
    <w:rPr>
      <w:b w:val="0"/>
      <w:bCs w:val="0"/>
      <w:sz w:val="24"/>
      <w:lang w:val="ru-RU"/>
    </w:rPr>
  </w:style>
  <w:style w:type="character" w:customStyle="1" w:styleId="a1">
    <w:name w:val="Абзац Знак"/>
    <w:link w:val="a0"/>
    <w:rsid w:val="00D657EA"/>
    <w:rPr>
      <w:sz w:val="24"/>
      <w:szCs w:val="24"/>
      <w:lang w:val="ru-RU" w:eastAsia="en-US" w:bidi="ar-SA"/>
    </w:rPr>
  </w:style>
  <w:style w:type="character" w:customStyle="1" w:styleId="PlaceholderText1">
    <w:name w:val="Placeholder Text1"/>
    <w:semiHidden/>
    <w:rsid w:val="002D290B"/>
    <w:rPr>
      <w:rFonts w:cs="Times New Roman"/>
      <w:color w:val="808080"/>
    </w:rPr>
  </w:style>
  <w:style w:type="character" w:customStyle="1" w:styleId="PlainTextChar1">
    <w:name w:val="Plain Text Char1"/>
    <w:link w:val="PlainText"/>
    <w:rsid w:val="003D5DA6"/>
    <w:rPr>
      <w:rFonts w:ascii="Consolas" w:hAnsi="Consolas"/>
      <w:lang w:bidi="ar-SA"/>
    </w:rPr>
  </w:style>
  <w:style w:type="paragraph" w:styleId="PlainText">
    <w:name w:val="Plain Text"/>
    <w:basedOn w:val="Normal"/>
    <w:link w:val="PlainTextChar1"/>
    <w:rsid w:val="003D5DA6"/>
    <w:rPr>
      <w:rFonts w:ascii="Consolas" w:hAnsi="Consolas"/>
      <w:sz w:val="20"/>
      <w:szCs w:val="20"/>
      <w:lang w:val="x-none" w:eastAsia="x-none"/>
    </w:rPr>
  </w:style>
  <w:style w:type="paragraph" w:customStyle="1" w:styleId="a2">
    <w:name w:val="Название таблицы"/>
    <w:basedOn w:val="Normal"/>
    <w:rsid w:val="00F43934"/>
    <w:pPr>
      <w:keepNext/>
      <w:spacing w:after="180"/>
      <w:jc w:val="center"/>
    </w:pPr>
    <w:rPr>
      <w:b/>
      <w:szCs w:val="20"/>
      <w:lang w:val="ru-RU" w:eastAsia="ru-RU"/>
    </w:rPr>
  </w:style>
  <w:style w:type="character" w:customStyle="1" w:styleId="CharChar11">
    <w:name w:val="Char Char11"/>
    <w:rsid w:val="008843E6"/>
    <w:rPr>
      <w:rFonts w:ascii="Cambria" w:hAnsi="Cambria"/>
      <w:b/>
      <w:bCs/>
      <w:i/>
      <w:iCs/>
      <w:sz w:val="28"/>
      <w:szCs w:val="28"/>
      <w:lang w:val="ru-RU" w:eastAsia="en-US" w:bidi="ar-SA"/>
    </w:rPr>
  </w:style>
  <w:style w:type="character" w:customStyle="1" w:styleId="Heading3Char">
    <w:name w:val="Heading 3 Char"/>
    <w:link w:val="Heading3"/>
    <w:rsid w:val="008843E6"/>
    <w:rPr>
      <w:b/>
      <w:bCs/>
      <w:i/>
      <w:iCs/>
      <w:sz w:val="36"/>
      <w:szCs w:val="36"/>
      <w:lang w:val="en-GB" w:eastAsia="en-US" w:bidi="ar-SA"/>
    </w:rPr>
  </w:style>
  <w:style w:type="character" w:customStyle="1" w:styleId="Heading4Char">
    <w:name w:val="Heading 4 Char"/>
    <w:link w:val="Heading4"/>
    <w:rsid w:val="008843E6"/>
    <w:rPr>
      <w:b/>
      <w:bCs/>
      <w:sz w:val="24"/>
      <w:szCs w:val="24"/>
      <w:lang w:val="en-GB" w:eastAsia="en-US" w:bidi="ar-SA"/>
    </w:rPr>
  </w:style>
  <w:style w:type="paragraph" w:customStyle="1" w:styleId="1">
    <w:name w:val="Стиль1"/>
    <w:basedOn w:val="Heading1"/>
    <w:rsid w:val="008843E6"/>
    <w:pPr>
      <w:pageBreakBefore/>
      <w:pBdr>
        <w:top w:val="single" w:sz="4" w:space="10" w:color="auto"/>
        <w:left w:val="single" w:sz="4" w:space="10" w:color="auto"/>
        <w:bottom w:val="single" w:sz="4" w:space="10" w:color="auto"/>
        <w:right w:val="single" w:sz="4" w:space="10" w:color="auto"/>
      </w:pBdr>
      <w:shd w:val="pct15" w:color="auto" w:fill="auto"/>
      <w:spacing w:before="0" w:after="720" w:line="360" w:lineRule="atLeast"/>
      <w:ind w:left="397" w:firstLine="397"/>
      <w:jc w:val="both"/>
    </w:pPr>
    <w:rPr>
      <w:rFonts w:ascii="Arial" w:hAnsi="Arial"/>
      <w:bCs w:val="0"/>
      <w:caps/>
      <w:kern w:val="28"/>
      <w:sz w:val="48"/>
      <w:szCs w:val="20"/>
      <w:lang w:val="en-US" w:eastAsia="de-DE"/>
    </w:rPr>
  </w:style>
  <w:style w:type="paragraph" w:customStyle="1" w:styleId="2">
    <w:name w:val="Стиль2"/>
    <w:basedOn w:val="Normal"/>
    <w:rsid w:val="008843E6"/>
    <w:pPr>
      <w:spacing w:after="120" w:line="360" w:lineRule="atLeast"/>
      <w:ind w:left="397" w:firstLine="397"/>
      <w:jc w:val="both"/>
    </w:pPr>
    <w:rPr>
      <w:rFonts w:ascii="Arial" w:hAnsi="Arial"/>
      <w:szCs w:val="20"/>
      <w:lang w:val="en-US" w:eastAsia="de-DE"/>
    </w:rPr>
  </w:style>
  <w:style w:type="paragraph" w:customStyle="1" w:styleId="3">
    <w:name w:val="Стиль3"/>
    <w:basedOn w:val="Normal"/>
    <w:rsid w:val="008843E6"/>
    <w:pPr>
      <w:pageBreakBefore/>
      <w:pBdr>
        <w:top w:val="single" w:sz="12" w:space="12" w:color="auto"/>
        <w:left w:val="single" w:sz="12" w:space="12" w:color="auto"/>
        <w:bottom w:val="single" w:sz="12" w:space="12" w:color="auto"/>
        <w:right w:val="single" w:sz="12" w:space="12" w:color="auto"/>
      </w:pBdr>
      <w:shd w:val="pct15" w:color="auto" w:fill="FFFFFF"/>
      <w:spacing w:after="720" w:line="360" w:lineRule="atLeast"/>
      <w:ind w:left="397" w:firstLine="397"/>
      <w:jc w:val="both"/>
    </w:pPr>
    <w:rPr>
      <w:rFonts w:ascii="Arial" w:hAnsi="Arial"/>
      <w:b/>
      <w:sz w:val="40"/>
      <w:szCs w:val="20"/>
      <w:lang w:val="en-US" w:eastAsia="de-DE"/>
    </w:rPr>
  </w:style>
  <w:style w:type="character" w:customStyle="1" w:styleId="gt-icon-text1">
    <w:name w:val="gt-icon-text1"/>
    <w:basedOn w:val="DefaultParagraphFont"/>
    <w:rsid w:val="008843E6"/>
  </w:style>
  <w:style w:type="character" w:customStyle="1" w:styleId="gt-ft-text1">
    <w:name w:val="gt-ft-text1"/>
    <w:basedOn w:val="DefaultParagraphFont"/>
    <w:rsid w:val="008843E6"/>
  </w:style>
  <w:style w:type="character" w:customStyle="1" w:styleId="hpsatn">
    <w:name w:val="hps atn"/>
    <w:basedOn w:val="DefaultParagraphFont"/>
    <w:rsid w:val="008843E6"/>
  </w:style>
  <w:style w:type="paragraph" w:customStyle="1" w:styleId="1CharChar1Char">
    <w:name w:val="Знак Знак1 Знак Знак Знак Знак Знак Знак Char Знак Знак Char Знак Знак1 Char"/>
    <w:basedOn w:val="Normal"/>
    <w:autoRedefine/>
    <w:rsid w:val="008843E6"/>
    <w:pPr>
      <w:spacing w:after="160" w:line="240" w:lineRule="exact"/>
      <w:ind w:left="397" w:firstLine="397"/>
      <w:jc w:val="both"/>
    </w:pPr>
    <w:rPr>
      <w:sz w:val="28"/>
      <w:szCs w:val="20"/>
      <w:lang w:val="en-US" w:eastAsia="en-US"/>
    </w:rPr>
  </w:style>
  <w:style w:type="paragraph" w:customStyle="1" w:styleId="a3">
    <w:name w:val="......."/>
    <w:basedOn w:val="Normal"/>
    <w:next w:val="Normal"/>
    <w:rsid w:val="008843E6"/>
    <w:pPr>
      <w:autoSpaceDE w:val="0"/>
      <w:autoSpaceDN w:val="0"/>
      <w:adjustRightInd w:val="0"/>
      <w:ind w:left="397" w:firstLine="397"/>
      <w:jc w:val="both"/>
    </w:pPr>
    <w:rPr>
      <w:rFonts w:ascii="Arial" w:hAnsi="Arial"/>
      <w:lang w:val="ru-RU" w:eastAsia="ru-RU"/>
    </w:rPr>
  </w:style>
  <w:style w:type="character" w:customStyle="1" w:styleId="BalloonTextChar">
    <w:name w:val="Balloon Text Char"/>
    <w:link w:val="BalloonText"/>
    <w:rsid w:val="008843E6"/>
    <w:rPr>
      <w:rFonts w:ascii="Tahoma" w:hAnsi="Tahoma" w:cs="Tahoma"/>
      <w:sz w:val="16"/>
      <w:szCs w:val="16"/>
      <w:lang w:val="en-GB" w:eastAsia="en-US" w:bidi="ar-SA"/>
    </w:rPr>
  </w:style>
  <w:style w:type="paragraph" w:customStyle="1" w:styleId="20">
    <w:name w:val=".......+2"/>
    <w:basedOn w:val="Normal"/>
    <w:next w:val="Normal"/>
    <w:rsid w:val="008843E6"/>
    <w:pPr>
      <w:autoSpaceDE w:val="0"/>
      <w:autoSpaceDN w:val="0"/>
      <w:adjustRightInd w:val="0"/>
      <w:ind w:left="397" w:firstLine="397"/>
      <w:jc w:val="both"/>
    </w:pPr>
    <w:rPr>
      <w:rFonts w:ascii="Arial" w:hAnsi="Arial"/>
      <w:lang w:val="ru-RU" w:eastAsia="ru-RU"/>
    </w:rPr>
  </w:style>
  <w:style w:type="paragraph" w:customStyle="1" w:styleId="10">
    <w:name w:val=".......+1"/>
    <w:basedOn w:val="Default"/>
    <w:next w:val="Default"/>
    <w:rsid w:val="008843E6"/>
    <w:pPr>
      <w:ind w:left="397" w:firstLine="397"/>
      <w:jc w:val="both"/>
    </w:pPr>
    <w:rPr>
      <w:rFonts w:ascii="Arial" w:eastAsia="Times New Roman" w:hAnsi="Arial" w:cs="Times New Roman"/>
      <w:color w:val="auto"/>
      <w:lang w:val="ru-RU" w:eastAsia="ru-RU"/>
    </w:rPr>
  </w:style>
  <w:style w:type="paragraph" w:customStyle="1" w:styleId="Iauiue1">
    <w:name w:val="Iau?iue+1"/>
    <w:basedOn w:val="Default"/>
    <w:next w:val="Default"/>
    <w:rsid w:val="008843E6"/>
    <w:pPr>
      <w:ind w:left="397" w:firstLine="397"/>
      <w:jc w:val="both"/>
    </w:pPr>
    <w:rPr>
      <w:rFonts w:ascii="Arial" w:eastAsia="Times New Roman" w:hAnsi="Arial" w:cs="Times New Roman"/>
      <w:color w:val="auto"/>
      <w:lang w:val="ru-RU" w:eastAsia="ru-RU"/>
    </w:rPr>
  </w:style>
  <w:style w:type="paragraph" w:customStyle="1" w:styleId="a4">
    <w:name w:val="....."/>
    <w:basedOn w:val="Default"/>
    <w:next w:val="Default"/>
    <w:rsid w:val="008843E6"/>
    <w:pPr>
      <w:ind w:left="397" w:firstLine="397"/>
      <w:jc w:val="both"/>
    </w:pPr>
    <w:rPr>
      <w:rFonts w:ascii="Arial" w:eastAsia="Times New Roman" w:hAnsi="Arial" w:cs="Times New Roman"/>
      <w:color w:val="auto"/>
      <w:lang w:val="ru-RU" w:eastAsia="ru-RU"/>
    </w:rPr>
  </w:style>
  <w:style w:type="paragraph" w:customStyle="1" w:styleId="11">
    <w:name w:val="....... ..........+1"/>
    <w:basedOn w:val="Default"/>
    <w:next w:val="Default"/>
    <w:rsid w:val="008843E6"/>
    <w:pPr>
      <w:ind w:left="397" w:firstLine="397"/>
      <w:jc w:val="both"/>
    </w:pPr>
    <w:rPr>
      <w:rFonts w:ascii="Arial" w:eastAsia="Times New Roman" w:hAnsi="Arial" w:cs="Times New Roman"/>
      <w:color w:val="auto"/>
      <w:lang w:val="ru-RU" w:eastAsia="ru-RU"/>
    </w:rPr>
  </w:style>
  <w:style w:type="paragraph" w:customStyle="1" w:styleId="12">
    <w:name w:val="Абзац списка1"/>
    <w:basedOn w:val="Normal"/>
    <w:qFormat/>
    <w:rsid w:val="008843E6"/>
    <w:pPr>
      <w:ind w:left="708" w:firstLine="397"/>
      <w:jc w:val="both"/>
    </w:pPr>
    <w:rPr>
      <w:lang w:val="ru-RU" w:eastAsia="en-US"/>
    </w:rPr>
  </w:style>
  <w:style w:type="paragraph" w:styleId="NormalWeb">
    <w:name w:val="Normal (Web)"/>
    <w:basedOn w:val="Normal"/>
    <w:unhideWhenUsed/>
    <w:rsid w:val="008843E6"/>
    <w:pPr>
      <w:spacing w:before="100" w:beforeAutospacing="1" w:after="100" w:afterAutospacing="1"/>
      <w:ind w:left="397" w:firstLine="397"/>
      <w:jc w:val="both"/>
    </w:pPr>
    <w:rPr>
      <w:lang w:val="ru-RU" w:eastAsia="ru-RU"/>
    </w:rPr>
  </w:style>
  <w:style w:type="character" w:customStyle="1" w:styleId="CharChar7">
    <w:name w:val="Char Char7"/>
    <w:rsid w:val="008843E6"/>
    <w:rPr>
      <w:lang w:val="ru-RU" w:eastAsia="en-US" w:bidi="ar-SA"/>
    </w:rPr>
  </w:style>
  <w:style w:type="character" w:customStyle="1" w:styleId="CharChar6">
    <w:name w:val="Char Char6"/>
    <w:rsid w:val="008843E6"/>
    <w:rPr>
      <w:b/>
      <w:bCs/>
      <w:lang w:val="ru-RU" w:eastAsia="en-US" w:bidi="ar-SA"/>
    </w:rPr>
  </w:style>
  <w:style w:type="paragraph" w:customStyle="1" w:styleId="1CharCharChar">
    <w:name w:val="Знак Знак Знак Знак Знак Знак1 Знак Знак Знак Знак Знак Знак Знак Char Char Знак Знак Знак Знак Знак Char"/>
    <w:basedOn w:val="Normal"/>
    <w:autoRedefine/>
    <w:rsid w:val="008843E6"/>
    <w:pPr>
      <w:spacing w:after="160" w:line="240" w:lineRule="exact"/>
      <w:ind w:left="397" w:firstLine="397"/>
      <w:jc w:val="both"/>
    </w:pPr>
    <w:rPr>
      <w:sz w:val="28"/>
      <w:szCs w:val="20"/>
      <w:lang w:val="en-US" w:eastAsia="en-US"/>
    </w:rPr>
  </w:style>
  <w:style w:type="paragraph" w:customStyle="1" w:styleId="f4">
    <w:name w:val="f4"/>
    <w:rsid w:val="008843E6"/>
    <w:pPr>
      <w:widowControl w:val="0"/>
      <w:ind w:left="397" w:firstLine="397"/>
      <w:jc w:val="both"/>
    </w:pPr>
    <w:rPr>
      <w:rFonts w:ascii="CG Times" w:hAnsi="CG Times"/>
      <w:sz w:val="22"/>
      <w:lang w:val="en-US"/>
    </w:rPr>
  </w:style>
  <w:style w:type="character" w:customStyle="1" w:styleId="BodyTextChar1">
    <w:name w:val="Body Text Char1"/>
    <w:link w:val="BodyText"/>
    <w:rsid w:val="008843E6"/>
    <w:rPr>
      <w:b/>
      <w:bCs/>
      <w:sz w:val="36"/>
      <w:szCs w:val="24"/>
      <w:lang w:val="en-GB" w:eastAsia="en-US" w:bidi="ar-SA"/>
    </w:rPr>
  </w:style>
  <w:style w:type="paragraph" w:styleId="Title">
    <w:name w:val="Title"/>
    <w:basedOn w:val="Normal"/>
    <w:qFormat/>
    <w:rsid w:val="008843E6"/>
    <w:pPr>
      <w:ind w:left="397" w:firstLine="397"/>
      <w:jc w:val="center"/>
    </w:pPr>
    <w:rPr>
      <w:b/>
      <w:szCs w:val="20"/>
      <w:lang w:val="en-US"/>
    </w:rPr>
  </w:style>
  <w:style w:type="paragraph" w:customStyle="1" w:styleId="NN">
    <w:name w:val="NN"/>
    <w:basedOn w:val="Normal"/>
    <w:rsid w:val="008843E6"/>
    <w:pPr>
      <w:numPr>
        <w:numId w:val="9"/>
      </w:numPr>
      <w:tabs>
        <w:tab w:val="clear" w:pos="720"/>
        <w:tab w:val="num" w:pos="360"/>
      </w:tabs>
      <w:spacing w:after="240"/>
      <w:ind w:left="0" w:firstLine="0"/>
      <w:jc w:val="both"/>
    </w:pPr>
    <w:rPr>
      <w:sz w:val="22"/>
      <w:lang w:val="en-US" w:eastAsia="en-US"/>
    </w:rPr>
  </w:style>
  <w:style w:type="paragraph" w:customStyle="1" w:styleId="CharCharCharCharCharCharCharCharCharCharCharCharCharCharChar1Char">
    <w:name w:val="Char Char Char Char Char Char Char Char Char Char Char Char Char Char Char1 Char"/>
    <w:basedOn w:val="Normal"/>
    <w:rsid w:val="001028BF"/>
    <w:pPr>
      <w:spacing w:after="160" w:line="240" w:lineRule="exact"/>
    </w:pPr>
    <w:rPr>
      <w:rFonts w:ascii="Arial" w:hAnsi="Arial" w:cs="Arial"/>
      <w:sz w:val="20"/>
      <w:szCs w:val="20"/>
      <w:lang w:val="en-US" w:eastAsia="en-US"/>
    </w:rPr>
  </w:style>
  <w:style w:type="paragraph" w:customStyle="1" w:styleId="yiv2016163937msonormal">
    <w:name w:val="yiv2016163937msonormal"/>
    <w:basedOn w:val="Normal"/>
    <w:rsid w:val="00E50080"/>
    <w:pPr>
      <w:spacing w:before="100" w:beforeAutospacing="1" w:after="100" w:afterAutospacing="1"/>
    </w:pPr>
    <w:rPr>
      <w:rFonts w:eastAsia="MS Mincho"/>
      <w:lang w:val="en-US" w:eastAsia="ja-JP" w:bidi="hi-IN"/>
    </w:rPr>
  </w:style>
  <w:style w:type="paragraph" w:customStyle="1" w:styleId="ColorfulList-Accent11">
    <w:name w:val="Colorful List - Accent 11"/>
    <w:basedOn w:val="Normal"/>
    <w:qFormat/>
    <w:rsid w:val="00E50080"/>
    <w:pPr>
      <w:spacing w:after="200" w:line="276" w:lineRule="auto"/>
      <w:ind w:left="720"/>
      <w:contextualSpacing/>
    </w:pPr>
    <w:rPr>
      <w:rFonts w:ascii="Calibri" w:eastAsia="Calibri" w:hAnsi="Calibri"/>
      <w:sz w:val="22"/>
      <w:szCs w:val="22"/>
      <w:lang w:val="en-US" w:eastAsia="en-US"/>
    </w:rPr>
  </w:style>
  <w:style w:type="paragraph" w:styleId="List">
    <w:name w:val="List"/>
    <w:basedOn w:val="Normal"/>
    <w:rsid w:val="00E50080"/>
    <w:pPr>
      <w:ind w:left="283" w:hanging="283"/>
    </w:pPr>
    <w:rPr>
      <w:lang w:val="en-CA" w:eastAsia="en-CA"/>
    </w:rPr>
  </w:style>
  <w:style w:type="character" w:customStyle="1" w:styleId="mw-headline">
    <w:name w:val="mw-headline"/>
    <w:basedOn w:val="DefaultParagraphFont"/>
    <w:rsid w:val="00E11E48"/>
  </w:style>
  <w:style w:type="character" w:customStyle="1" w:styleId="Heading6Char">
    <w:name w:val="Heading 6 Char"/>
    <w:link w:val="Heading6"/>
    <w:rsid w:val="00093BD6"/>
    <w:rPr>
      <w:b/>
      <w:bCs/>
      <w:sz w:val="24"/>
      <w:szCs w:val="24"/>
      <w:lang w:val="en-GB" w:eastAsia="en-US" w:bidi="ar-SA"/>
    </w:rPr>
  </w:style>
  <w:style w:type="paragraph" w:customStyle="1" w:styleId="Tableheadcentered">
    <w:name w:val="Table head centered"/>
    <w:basedOn w:val="Normal"/>
    <w:rsid w:val="00472D69"/>
    <w:pPr>
      <w:keepNext/>
      <w:jc w:val="center"/>
    </w:pPr>
    <w:rPr>
      <w:bCs/>
      <w:sz w:val="20"/>
      <w:lang w:val="en-US" w:eastAsia="en-US"/>
    </w:rPr>
  </w:style>
  <w:style w:type="character" w:customStyle="1" w:styleId="apple-style-span">
    <w:name w:val="apple-style-span"/>
    <w:basedOn w:val="DefaultParagraphFont"/>
    <w:rsid w:val="00060D58"/>
  </w:style>
  <w:style w:type="paragraph" w:customStyle="1" w:styleId="Figuregraphic">
    <w:name w:val="Figure graphic"/>
    <w:aliases w:val="fg"/>
    <w:basedOn w:val="Normal"/>
    <w:next w:val="BodyText"/>
    <w:rsid w:val="00237604"/>
    <w:pPr>
      <w:keepNext/>
      <w:spacing w:before="240" w:after="240"/>
      <w:contextualSpacing/>
      <w:jc w:val="center"/>
    </w:pPr>
    <w:rPr>
      <w:lang w:val="en-US" w:eastAsia="en-US"/>
    </w:rPr>
  </w:style>
  <w:style w:type="paragraph" w:styleId="ListBullet">
    <w:name w:val="List Bullet"/>
    <w:basedOn w:val="Normal"/>
    <w:rsid w:val="00AD006B"/>
    <w:pPr>
      <w:numPr>
        <w:numId w:val="13"/>
      </w:numPr>
      <w:spacing w:after="120"/>
      <w:contextualSpacing/>
    </w:pPr>
    <w:rPr>
      <w:sz w:val="22"/>
      <w:lang w:eastAsia="en-US"/>
    </w:rPr>
  </w:style>
  <w:style w:type="character" w:customStyle="1" w:styleId="PlainTextChar">
    <w:name w:val="Plain Text Char"/>
    <w:locked/>
    <w:rsid w:val="00235180"/>
    <w:rPr>
      <w:rFonts w:ascii="Consolas" w:hAnsi="Consolas" w:cs="Times New Roman"/>
      <w:sz w:val="21"/>
      <w:szCs w:val="21"/>
      <w:lang w:eastAsia="ru-RU"/>
    </w:rPr>
  </w:style>
  <w:style w:type="character" w:customStyle="1" w:styleId="BodyTextChar">
    <w:name w:val="Body Text Char"/>
    <w:locked/>
    <w:rsid w:val="00EF7364"/>
    <w:rPr>
      <w:rFonts w:ascii="Myriad Pro" w:hAnsi="Myriad Pro" w:cs="Times New Roman"/>
      <w:sz w:val="24"/>
      <w:szCs w:val="24"/>
      <w:lang w:val="en-US"/>
    </w:rPr>
  </w:style>
  <w:style w:type="paragraph" w:customStyle="1" w:styleId="FigureGraphic0">
    <w:name w:val="Figure_Graphic"/>
    <w:basedOn w:val="BodyText"/>
    <w:next w:val="Normal"/>
    <w:rsid w:val="008950F8"/>
    <w:pPr>
      <w:keepNext/>
      <w:autoSpaceDE w:val="0"/>
      <w:autoSpaceDN w:val="0"/>
      <w:adjustRightInd w:val="0"/>
      <w:spacing w:before="240" w:after="240" w:line="201" w:lineRule="atLeast"/>
    </w:pPr>
    <w:rPr>
      <w:rFonts w:cs="Verdana"/>
      <w:b w:val="0"/>
      <w:bCs w:val="0"/>
      <w:iCs/>
      <w:color w:val="000000"/>
      <w:sz w:val="24"/>
      <w:lang w:val="en-US"/>
    </w:rPr>
  </w:style>
  <w:style w:type="paragraph" w:customStyle="1" w:styleId="Memoheading">
    <w:name w:val="Memo heading"/>
    <w:basedOn w:val="Normal"/>
    <w:rsid w:val="000A764C"/>
    <w:rPr>
      <w:lang w:val="en-US" w:eastAsia="en-US"/>
    </w:rPr>
  </w:style>
  <w:style w:type="paragraph" w:customStyle="1" w:styleId="bullits">
    <w:name w:val="bullits"/>
    <w:basedOn w:val="Normal"/>
    <w:rsid w:val="000A764C"/>
    <w:pPr>
      <w:numPr>
        <w:numId w:val="17"/>
      </w:numPr>
      <w:tabs>
        <w:tab w:val="left" w:pos="709"/>
        <w:tab w:val="left" w:pos="1418"/>
        <w:tab w:val="left" w:pos="2126"/>
        <w:tab w:val="left" w:pos="2835"/>
        <w:tab w:val="left" w:pos="3544"/>
        <w:tab w:val="left" w:pos="4253"/>
        <w:tab w:val="left" w:pos="4961"/>
        <w:tab w:val="left" w:pos="5670"/>
        <w:tab w:val="right" w:pos="9072"/>
      </w:tabs>
      <w:spacing w:after="120"/>
    </w:pPr>
    <w:rPr>
      <w:rFonts w:ascii="Optima" w:hAnsi="Optima" w:cs="Franklin Gothic Book"/>
      <w:bCs/>
      <w:iCs/>
      <w:snapToGrid w:val="0"/>
      <w:color w:val="000000"/>
      <w:sz w:val="22"/>
      <w:lang w:val="nl-NL" w:eastAsia="nl-NL"/>
    </w:rPr>
  </w:style>
  <w:style w:type="paragraph" w:customStyle="1" w:styleId="TOCHeading1">
    <w:name w:val="TOC Heading1"/>
    <w:basedOn w:val="Heading1"/>
    <w:next w:val="Normal"/>
    <w:qFormat/>
    <w:rsid w:val="000A764C"/>
    <w:pPr>
      <w:keepLines/>
      <w:spacing w:before="480" w:after="0" w:line="276" w:lineRule="auto"/>
      <w:outlineLvl w:val="9"/>
    </w:pPr>
    <w:rPr>
      <w:rFonts w:ascii="Cambria" w:hAnsi="Cambria"/>
      <w:color w:val="365F91"/>
      <w:sz w:val="28"/>
      <w:szCs w:val="28"/>
      <w:lang w:val="en-US"/>
    </w:rPr>
  </w:style>
  <w:style w:type="character" w:customStyle="1" w:styleId="a5">
    <w:name w:val="Символ сноски"/>
    <w:rsid w:val="000A764C"/>
    <w:rPr>
      <w:vertAlign w:val="superscript"/>
    </w:rPr>
  </w:style>
  <w:style w:type="paragraph" w:customStyle="1" w:styleId="21">
    <w:name w:val="Маркированный список 21"/>
    <w:basedOn w:val="Normal"/>
    <w:rsid w:val="000A764C"/>
    <w:pPr>
      <w:numPr>
        <w:numId w:val="2"/>
      </w:numPr>
      <w:suppressAutoHyphens/>
      <w:jc w:val="both"/>
    </w:pPr>
    <w:rPr>
      <w:bCs/>
      <w:sz w:val="22"/>
      <w:lang w:val="en-US" w:eastAsia="ar-SA"/>
    </w:rPr>
  </w:style>
  <w:style w:type="paragraph" w:customStyle="1" w:styleId="Normal10pt">
    <w:name w:val="Normal + 10 pt"/>
    <w:basedOn w:val="Normal"/>
    <w:rsid w:val="00EA228B"/>
    <w:pPr>
      <w:widowControl w:val="0"/>
      <w:suppressAutoHyphens/>
    </w:pPr>
    <w:rPr>
      <w:rFonts w:eastAsia="Arial Unicode MS"/>
      <w:bCs/>
      <w:kern w:val="1"/>
      <w:sz w:val="20"/>
      <w:szCs w:val="20"/>
      <w:lang w:val="en-CA" w:eastAsia="en-US"/>
    </w:rPr>
  </w:style>
  <w:style w:type="character" w:customStyle="1" w:styleId="BodyTextUnderline">
    <w:name w:val="Body Text Underline"/>
    <w:rsid w:val="00741AE8"/>
    <w:rPr>
      <w:u w:val="single"/>
      <w:lang w:val="en-GB"/>
    </w:rPr>
  </w:style>
  <w:style w:type="character" w:customStyle="1" w:styleId="CommentTextChar">
    <w:name w:val="Comment Text Char"/>
    <w:uiPriority w:val="99"/>
    <w:semiHidden/>
    <w:locked/>
    <w:rsid w:val="00741AE8"/>
    <w:rPr>
      <w:rFonts w:ascii="Calibri" w:eastAsia="Calibri" w:hAnsi="Calibri"/>
      <w:lang w:val="en-GB" w:eastAsia="en-US" w:bidi="ar-SA"/>
    </w:rPr>
  </w:style>
  <w:style w:type="paragraph" w:styleId="ListBullet2">
    <w:name w:val="List Bullet 2"/>
    <w:basedOn w:val="Normal"/>
    <w:rsid w:val="00594C9F"/>
    <w:pPr>
      <w:numPr>
        <w:numId w:val="18"/>
      </w:numPr>
      <w:contextualSpacing/>
    </w:pPr>
  </w:style>
  <w:style w:type="paragraph" w:customStyle="1" w:styleId="FootnoteReference1">
    <w:name w:val="Footnote Reference1"/>
    <w:basedOn w:val="Normal"/>
    <w:rsid w:val="00594C9F"/>
    <w:pPr>
      <w:widowControl w:val="0"/>
    </w:pPr>
    <w:rPr>
      <w:rFonts w:ascii="Times" w:hAnsi="Times"/>
      <w:position w:val="7"/>
      <w:sz w:val="22"/>
      <w:szCs w:val="20"/>
      <w:lang w:val="en-CA" w:eastAsia="en-US"/>
    </w:rPr>
  </w:style>
  <w:style w:type="character" w:customStyle="1" w:styleId="HeaderChar">
    <w:name w:val="Header Char"/>
    <w:link w:val="Header"/>
    <w:rsid w:val="00594C9F"/>
    <w:rPr>
      <w:sz w:val="24"/>
      <w:szCs w:val="24"/>
      <w:lang w:val="en-US"/>
    </w:rPr>
  </w:style>
  <w:style w:type="paragraph" w:styleId="ListParagraph">
    <w:name w:val="List Paragraph"/>
    <w:basedOn w:val="Normal"/>
    <w:uiPriority w:val="34"/>
    <w:qFormat/>
    <w:rsid w:val="00594C9F"/>
    <w:pPr>
      <w:ind w:left="720"/>
    </w:pPr>
    <w:rPr>
      <w:noProof/>
      <w:lang w:eastAsia="en-US"/>
    </w:rPr>
  </w:style>
  <w:style w:type="paragraph" w:styleId="DocumentMap">
    <w:name w:val="Document Map"/>
    <w:basedOn w:val="Normal"/>
    <w:link w:val="DocumentMapChar"/>
    <w:rsid w:val="00CA0553"/>
    <w:rPr>
      <w:rFonts w:ascii="Lucida Grande" w:hAnsi="Lucida Grande" w:cs="Lucida Grande"/>
    </w:rPr>
  </w:style>
  <w:style w:type="character" w:customStyle="1" w:styleId="DocumentMapChar">
    <w:name w:val="Document Map Char"/>
    <w:basedOn w:val="DefaultParagraphFont"/>
    <w:link w:val="DocumentMap"/>
    <w:rsid w:val="00CA0553"/>
    <w:rPr>
      <w:rFonts w:ascii="Lucida Grande" w:hAnsi="Lucida Grande" w:cs="Lucida Grande"/>
      <w:lang w:eastAsia="en-GB"/>
    </w:rPr>
  </w:style>
  <w:style w:type="paragraph" w:customStyle="1" w:styleId="TableT">
    <w:name w:val="TableT"/>
    <w:basedOn w:val="Normal"/>
    <w:rsid w:val="00760C40"/>
    <w:pPr>
      <w:ind w:left="14" w:firstLine="22"/>
      <w:jc w:val="both"/>
    </w:pPr>
    <w:rPr>
      <w:kern w:val="2"/>
      <w:sz w:val="20"/>
      <w:szCs w:val="20"/>
      <w:lang w:eastAsia="zh-CN"/>
    </w:rPr>
  </w:style>
  <w:style w:type="paragraph" w:customStyle="1" w:styleId="ListParagraph1">
    <w:name w:val="List Paragraph1"/>
    <w:basedOn w:val="Normal"/>
    <w:rsid w:val="00760C40"/>
    <w:pPr>
      <w:ind w:left="720"/>
      <w:jc w:val="both"/>
    </w:pPr>
    <w:rPr>
      <w:kern w:val="2"/>
      <w:sz w:val="21"/>
      <w:szCs w:val="20"/>
      <w:lang w:eastAsia="en-US"/>
    </w:rPr>
  </w:style>
</w:styles>
</file>

<file path=word/webSettings.xml><?xml version="1.0" encoding="utf-8"?>
<w:webSettings xmlns:r="http://schemas.openxmlformats.org/officeDocument/2006/relationships" xmlns:w="http://schemas.openxmlformats.org/wordprocessingml/2006/main">
  <w:divs>
    <w:div w:id="58290192">
      <w:bodyDiv w:val="1"/>
      <w:marLeft w:val="0"/>
      <w:marRight w:val="0"/>
      <w:marTop w:val="0"/>
      <w:marBottom w:val="0"/>
      <w:divBdr>
        <w:top w:val="none" w:sz="0" w:space="0" w:color="auto"/>
        <w:left w:val="none" w:sz="0" w:space="0" w:color="auto"/>
        <w:bottom w:val="none" w:sz="0" w:space="0" w:color="auto"/>
        <w:right w:val="none" w:sz="0" w:space="0" w:color="auto"/>
      </w:divBdr>
    </w:div>
    <w:div w:id="243300760">
      <w:bodyDiv w:val="1"/>
      <w:marLeft w:val="0"/>
      <w:marRight w:val="0"/>
      <w:marTop w:val="0"/>
      <w:marBottom w:val="0"/>
      <w:divBdr>
        <w:top w:val="none" w:sz="0" w:space="0" w:color="auto"/>
        <w:left w:val="none" w:sz="0" w:space="0" w:color="auto"/>
        <w:bottom w:val="none" w:sz="0" w:space="0" w:color="auto"/>
        <w:right w:val="none" w:sz="0" w:space="0" w:color="auto"/>
      </w:divBdr>
    </w:div>
    <w:div w:id="288166952">
      <w:bodyDiv w:val="1"/>
      <w:marLeft w:val="0"/>
      <w:marRight w:val="0"/>
      <w:marTop w:val="0"/>
      <w:marBottom w:val="0"/>
      <w:divBdr>
        <w:top w:val="none" w:sz="0" w:space="0" w:color="auto"/>
        <w:left w:val="none" w:sz="0" w:space="0" w:color="auto"/>
        <w:bottom w:val="none" w:sz="0" w:space="0" w:color="auto"/>
        <w:right w:val="none" w:sz="0" w:space="0" w:color="auto"/>
      </w:divBdr>
    </w:div>
    <w:div w:id="291402278">
      <w:bodyDiv w:val="1"/>
      <w:marLeft w:val="0"/>
      <w:marRight w:val="0"/>
      <w:marTop w:val="0"/>
      <w:marBottom w:val="0"/>
      <w:divBdr>
        <w:top w:val="none" w:sz="0" w:space="0" w:color="auto"/>
        <w:left w:val="none" w:sz="0" w:space="0" w:color="auto"/>
        <w:bottom w:val="none" w:sz="0" w:space="0" w:color="auto"/>
        <w:right w:val="none" w:sz="0" w:space="0" w:color="auto"/>
      </w:divBdr>
    </w:div>
    <w:div w:id="376930069">
      <w:bodyDiv w:val="1"/>
      <w:marLeft w:val="0"/>
      <w:marRight w:val="0"/>
      <w:marTop w:val="0"/>
      <w:marBottom w:val="0"/>
      <w:divBdr>
        <w:top w:val="none" w:sz="0" w:space="0" w:color="auto"/>
        <w:left w:val="none" w:sz="0" w:space="0" w:color="auto"/>
        <w:bottom w:val="none" w:sz="0" w:space="0" w:color="auto"/>
        <w:right w:val="none" w:sz="0" w:space="0" w:color="auto"/>
      </w:divBdr>
    </w:div>
    <w:div w:id="391470074">
      <w:bodyDiv w:val="1"/>
      <w:marLeft w:val="0"/>
      <w:marRight w:val="0"/>
      <w:marTop w:val="0"/>
      <w:marBottom w:val="0"/>
      <w:divBdr>
        <w:top w:val="none" w:sz="0" w:space="0" w:color="auto"/>
        <w:left w:val="none" w:sz="0" w:space="0" w:color="auto"/>
        <w:bottom w:val="none" w:sz="0" w:space="0" w:color="auto"/>
        <w:right w:val="none" w:sz="0" w:space="0" w:color="auto"/>
      </w:divBdr>
      <w:divsChild>
        <w:div w:id="1444962335">
          <w:marLeft w:val="0"/>
          <w:marRight w:val="0"/>
          <w:marTop w:val="0"/>
          <w:marBottom w:val="0"/>
          <w:divBdr>
            <w:top w:val="none" w:sz="0" w:space="0" w:color="auto"/>
            <w:left w:val="none" w:sz="0" w:space="0" w:color="auto"/>
            <w:bottom w:val="none" w:sz="0" w:space="0" w:color="auto"/>
            <w:right w:val="none" w:sz="0" w:space="0" w:color="auto"/>
          </w:divBdr>
          <w:divsChild>
            <w:div w:id="935212341">
              <w:marLeft w:val="0"/>
              <w:marRight w:val="0"/>
              <w:marTop w:val="0"/>
              <w:marBottom w:val="0"/>
              <w:divBdr>
                <w:top w:val="none" w:sz="0" w:space="0" w:color="auto"/>
                <w:left w:val="none" w:sz="0" w:space="0" w:color="auto"/>
                <w:bottom w:val="none" w:sz="0" w:space="0" w:color="auto"/>
                <w:right w:val="none" w:sz="0" w:space="0" w:color="auto"/>
              </w:divBdr>
            </w:div>
            <w:div w:id="1636912712">
              <w:marLeft w:val="0"/>
              <w:marRight w:val="0"/>
              <w:marTop w:val="0"/>
              <w:marBottom w:val="0"/>
              <w:divBdr>
                <w:top w:val="none" w:sz="0" w:space="0" w:color="auto"/>
                <w:left w:val="none" w:sz="0" w:space="0" w:color="auto"/>
                <w:bottom w:val="none" w:sz="0" w:space="0" w:color="auto"/>
                <w:right w:val="none" w:sz="0" w:space="0" w:color="auto"/>
              </w:divBdr>
            </w:div>
            <w:div w:id="168862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786696">
      <w:bodyDiv w:val="1"/>
      <w:marLeft w:val="0"/>
      <w:marRight w:val="0"/>
      <w:marTop w:val="0"/>
      <w:marBottom w:val="0"/>
      <w:divBdr>
        <w:top w:val="none" w:sz="0" w:space="0" w:color="auto"/>
        <w:left w:val="none" w:sz="0" w:space="0" w:color="auto"/>
        <w:bottom w:val="none" w:sz="0" w:space="0" w:color="auto"/>
        <w:right w:val="none" w:sz="0" w:space="0" w:color="auto"/>
      </w:divBdr>
    </w:div>
    <w:div w:id="439641325">
      <w:bodyDiv w:val="1"/>
      <w:marLeft w:val="0"/>
      <w:marRight w:val="0"/>
      <w:marTop w:val="0"/>
      <w:marBottom w:val="0"/>
      <w:divBdr>
        <w:top w:val="none" w:sz="0" w:space="0" w:color="auto"/>
        <w:left w:val="none" w:sz="0" w:space="0" w:color="auto"/>
        <w:bottom w:val="none" w:sz="0" w:space="0" w:color="auto"/>
        <w:right w:val="none" w:sz="0" w:space="0" w:color="auto"/>
      </w:divBdr>
    </w:div>
    <w:div w:id="470095227">
      <w:bodyDiv w:val="1"/>
      <w:marLeft w:val="0"/>
      <w:marRight w:val="0"/>
      <w:marTop w:val="0"/>
      <w:marBottom w:val="0"/>
      <w:divBdr>
        <w:top w:val="none" w:sz="0" w:space="0" w:color="auto"/>
        <w:left w:val="none" w:sz="0" w:space="0" w:color="auto"/>
        <w:bottom w:val="none" w:sz="0" w:space="0" w:color="auto"/>
        <w:right w:val="none" w:sz="0" w:space="0" w:color="auto"/>
      </w:divBdr>
      <w:divsChild>
        <w:div w:id="605965308">
          <w:marLeft w:val="0"/>
          <w:marRight w:val="0"/>
          <w:marTop w:val="0"/>
          <w:marBottom w:val="0"/>
          <w:divBdr>
            <w:top w:val="none" w:sz="0" w:space="0" w:color="auto"/>
            <w:left w:val="none" w:sz="0" w:space="0" w:color="auto"/>
            <w:bottom w:val="none" w:sz="0" w:space="0" w:color="auto"/>
            <w:right w:val="none" w:sz="0" w:space="0" w:color="auto"/>
          </w:divBdr>
          <w:divsChild>
            <w:div w:id="68310673">
              <w:marLeft w:val="0"/>
              <w:marRight w:val="0"/>
              <w:marTop w:val="0"/>
              <w:marBottom w:val="0"/>
              <w:divBdr>
                <w:top w:val="none" w:sz="0" w:space="0" w:color="auto"/>
                <w:left w:val="none" w:sz="0" w:space="0" w:color="auto"/>
                <w:bottom w:val="none" w:sz="0" w:space="0" w:color="auto"/>
                <w:right w:val="none" w:sz="0" w:space="0" w:color="auto"/>
              </w:divBdr>
            </w:div>
            <w:div w:id="260377221">
              <w:marLeft w:val="0"/>
              <w:marRight w:val="0"/>
              <w:marTop w:val="0"/>
              <w:marBottom w:val="0"/>
              <w:divBdr>
                <w:top w:val="none" w:sz="0" w:space="0" w:color="auto"/>
                <w:left w:val="none" w:sz="0" w:space="0" w:color="auto"/>
                <w:bottom w:val="none" w:sz="0" w:space="0" w:color="auto"/>
                <w:right w:val="none" w:sz="0" w:space="0" w:color="auto"/>
              </w:divBdr>
            </w:div>
            <w:div w:id="522938839">
              <w:marLeft w:val="0"/>
              <w:marRight w:val="0"/>
              <w:marTop w:val="0"/>
              <w:marBottom w:val="0"/>
              <w:divBdr>
                <w:top w:val="none" w:sz="0" w:space="0" w:color="auto"/>
                <w:left w:val="none" w:sz="0" w:space="0" w:color="auto"/>
                <w:bottom w:val="none" w:sz="0" w:space="0" w:color="auto"/>
                <w:right w:val="none" w:sz="0" w:space="0" w:color="auto"/>
              </w:divBdr>
            </w:div>
            <w:div w:id="745883066">
              <w:marLeft w:val="0"/>
              <w:marRight w:val="0"/>
              <w:marTop w:val="0"/>
              <w:marBottom w:val="0"/>
              <w:divBdr>
                <w:top w:val="none" w:sz="0" w:space="0" w:color="auto"/>
                <w:left w:val="none" w:sz="0" w:space="0" w:color="auto"/>
                <w:bottom w:val="none" w:sz="0" w:space="0" w:color="auto"/>
                <w:right w:val="none" w:sz="0" w:space="0" w:color="auto"/>
              </w:divBdr>
            </w:div>
            <w:div w:id="954794611">
              <w:marLeft w:val="0"/>
              <w:marRight w:val="0"/>
              <w:marTop w:val="0"/>
              <w:marBottom w:val="0"/>
              <w:divBdr>
                <w:top w:val="none" w:sz="0" w:space="0" w:color="auto"/>
                <w:left w:val="none" w:sz="0" w:space="0" w:color="auto"/>
                <w:bottom w:val="none" w:sz="0" w:space="0" w:color="auto"/>
                <w:right w:val="none" w:sz="0" w:space="0" w:color="auto"/>
              </w:divBdr>
            </w:div>
            <w:div w:id="1335569588">
              <w:marLeft w:val="0"/>
              <w:marRight w:val="0"/>
              <w:marTop w:val="0"/>
              <w:marBottom w:val="0"/>
              <w:divBdr>
                <w:top w:val="none" w:sz="0" w:space="0" w:color="auto"/>
                <w:left w:val="none" w:sz="0" w:space="0" w:color="auto"/>
                <w:bottom w:val="none" w:sz="0" w:space="0" w:color="auto"/>
                <w:right w:val="none" w:sz="0" w:space="0" w:color="auto"/>
              </w:divBdr>
            </w:div>
            <w:div w:id="1730305236">
              <w:marLeft w:val="0"/>
              <w:marRight w:val="0"/>
              <w:marTop w:val="0"/>
              <w:marBottom w:val="0"/>
              <w:divBdr>
                <w:top w:val="none" w:sz="0" w:space="0" w:color="auto"/>
                <w:left w:val="none" w:sz="0" w:space="0" w:color="auto"/>
                <w:bottom w:val="none" w:sz="0" w:space="0" w:color="auto"/>
                <w:right w:val="none" w:sz="0" w:space="0" w:color="auto"/>
              </w:divBdr>
            </w:div>
            <w:div w:id="205122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55357">
      <w:bodyDiv w:val="1"/>
      <w:marLeft w:val="0"/>
      <w:marRight w:val="0"/>
      <w:marTop w:val="0"/>
      <w:marBottom w:val="0"/>
      <w:divBdr>
        <w:top w:val="none" w:sz="0" w:space="0" w:color="auto"/>
        <w:left w:val="none" w:sz="0" w:space="0" w:color="auto"/>
        <w:bottom w:val="none" w:sz="0" w:space="0" w:color="auto"/>
        <w:right w:val="none" w:sz="0" w:space="0" w:color="auto"/>
      </w:divBdr>
      <w:divsChild>
        <w:div w:id="702747166">
          <w:marLeft w:val="850"/>
          <w:marRight w:val="0"/>
          <w:marTop w:val="120"/>
          <w:marBottom w:val="230"/>
          <w:divBdr>
            <w:top w:val="none" w:sz="0" w:space="0" w:color="auto"/>
            <w:left w:val="none" w:sz="0" w:space="0" w:color="auto"/>
            <w:bottom w:val="none" w:sz="0" w:space="0" w:color="auto"/>
            <w:right w:val="none" w:sz="0" w:space="0" w:color="auto"/>
          </w:divBdr>
        </w:div>
      </w:divsChild>
    </w:div>
    <w:div w:id="484665354">
      <w:bodyDiv w:val="1"/>
      <w:marLeft w:val="0"/>
      <w:marRight w:val="0"/>
      <w:marTop w:val="0"/>
      <w:marBottom w:val="0"/>
      <w:divBdr>
        <w:top w:val="none" w:sz="0" w:space="0" w:color="auto"/>
        <w:left w:val="none" w:sz="0" w:space="0" w:color="auto"/>
        <w:bottom w:val="none" w:sz="0" w:space="0" w:color="auto"/>
        <w:right w:val="none" w:sz="0" w:space="0" w:color="auto"/>
      </w:divBdr>
      <w:divsChild>
        <w:div w:id="1225724206">
          <w:marLeft w:val="0"/>
          <w:marRight w:val="0"/>
          <w:marTop w:val="0"/>
          <w:marBottom w:val="0"/>
          <w:divBdr>
            <w:top w:val="none" w:sz="0" w:space="0" w:color="auto"/>
            <w:left w:val="none" w:sz="0" w:space="0" w:color="auto"/>
            <w:bottom w:val="none" w:sz="0" w:space="0" w:color="auto"/>
            <w:right w:val="none" w:sz="0" w:space="0" w:color="auto"/>
          </w:divBdr>
          <w:divsChild>
            <w:div w:id="741607680">
              <w:marLeft w:val="0"/>
              <w:marRight w:val="0"/>
              <w:marTop w:val="0"/>
              <w:marBottom w:val="0"/>
              <w:divBdr>
                <w:top w:val="none" w:sz="0" w:space="0" w:color="auto"/>
                <w:left w:val="none" w:sz="0" w:space="0" w:color="auto"/>
                <w:bottom w:val="none" w:sz="0" w:space="0" w:color="auto"/>
                <w:right w:val="none" w:sz="0" w:space="0" w:color="auto"/>
              </w:divBdr>
            </w:div>
            <w:div w:id="757404493">
              <w:marLeft w:val="0"/>
              <w:marRight w:val="0"/>
              <w:marTop w:val="0"/>
              <w:marBottom w:val="0"/>
              <w:divBdr>
                <w:top w:val="none" w:sz="0" w:space="0" w:color="auto"/>
                <w:left w:val="none" w:sz="0" w:space="0" w:color="auto"/>
                <w:bottom w:val="none" w:sz="0" w:space="0" w:color="auto"/>
                <w:right w:val="none" w:sz="0" w:space="0" w:color="auto"/>
              </w:divBdr>
            </w:div>
            <w:div w:id="814102781">
              <w:marLeft w:val="0"/>
              <w:marRight w:val="0"/>
              <w:marTop w:val="0"/>
              <w:marBottom w:val="0"/>
              <w:divBdr>
                <w:top w:val="none" w:sz="0" w:space="0" w:color="auto"/>
                <w:left w:val="none" w:sz="0" w:space="0" w:color="auto"/>
                <w:bottom w:val="none" w:sz="0" w:space="0" w:color="auto"/>
                <w:right w:val="none" w:sz="0" w:space="0" w:color="auto"/>
              </w:divBdr>
            </w:div>
            <w:div w:id="1544050168">
              <w:marLeft w:val="0"/>
              <w:marRight w:val="0"/>
              <w:marTop w:val="0"/>
              <w:marBottom w:val="0"/>
              <w:divBdr>
                <w:top w:val="none" w:sz="0" w:space="0" w:color="auto"/>
                <w:left w:val="none" w:sz="0" w:space="0" w:color="auto"/>
                <w:bottom w:val="none" w:sz="0" w:space="0" w:color="auto"/>
                <w:right w:val="none" w:sz="0" w:space="0" w:color="auto"/>
              </w:divBdr>
            </w:div>
            <w:div w:id="1724908775">
              <w:marLeft w:val="0"/>
              <w:marRight w:val="0"/>
              <w:marTop w:val="0"/>
              <w:marBottom w:val="0"/>
              <w:divBdr>
                <w:top w:val="none" w:sz="0" w:space="0" w:color="auto"/>
                <w:left w:val="none" w:sz="0" w:space="0" w:color="auto"/>
                <w:bottom w:val="none" w:sz="0" w:space="0" w:color="auto"/>
                <w:right w:val="none" w:sz="0" w:space="0" w:color="auto"/>
              </w:divBdr>
            </w:div>
            <w:div w:id="19708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472165">
      <w:bodyDiv w:val="1"/>
      <w:marLeft w:val="0"/>
      <w:marRight w:val="0"/>
      <w:marTop w:val="0"/>
      <w:marBottom w:val="0"/>
      <w:divBdr>
        <w:top w:val="none" w:sz="0" w:space="0" w:color="auto"/>
        <w:left w:val="none" w:sz="0" w:space="0" w:color="auto"/>
        <w:bottom w:val="none" w:sz="0" w:space="0" w:color="auto"/>
        <w:right w:val="none" w:sz="0" w:space="0" w:color="auto"/>
      </w:divBdr>
      <w:divsChild>
        <w:div w:id="1590314306">
          <w:marLeft w:val="0"/>
          <w:marRight w:val="0"/>
          <w:marTop w:val="0"/>
          <w:marBottom w:val="0"/>
          <w:divBdr>
            <w:top w:val="none" w:sz="0" w:space="0" w:color="auto"/>
            <w:left w:val="none" w:sz="0" w:space="0" w:color="auto"/>
            <w:bottom w:val="none" w:sz="0" w:space="0" w:color="auto"/>
            <w:right w:val="none" w:sz="0" w:space="0" w:color="auto"/>
          </w:divBdr>
          <w:divsChild>
            <w:div w:id="455875241">
              <w:marLeft w:val="0"/>
              <w:marRight w:val="0"/>
              <w:marTop w:val="0"/>
              <w:marBottom w:val="0"/>
              <w:divBdr>
                <w:top w:val="none" w:sz="0" w:space="0" w:color="auto"/>
                <w:left w:val="none" w:sz="0" w:space="0" w:color="auto"/>
                <w:bottom w:val="none" w:sz="0" w:space="0" w:color="auto"/>
                <w:right w:val="none" w:sz="0" w:space="0" w:color="auto"/>
              </w:divBdr>
            </w:div>
            <w:div w:id="509107999">
              <w:marLeft w:val="0"/>
              <w:marRight w:val="0"/>
              <w:marTop w:val="0"/>
              <w:marBottom w:val="0"/>
              <w:divBdr>
                <w:top w:val="none" w:sz="0" w:space="0" w:color="auto"/>
                <w:left w:val="none" w:sz="0" w:space="0" w:color="auto"/>
                <w:bottom w:val="none" w:sz="0" w:space="0" w:color="auto"/>
                <w:right w:val="none" w:sz="0" w:space="0" w:color="auto"/>
              </w:divBdr>
            </w:div>
            <w:div w:id="748041356">
              <w:marLeft w:val="0"/>
              <w:marRight w:val="0"/>
              <w:marTop w:val="0"/>
              <w:marBottom w:val="0"/>
              <w:divBdr>
                <w:top w:val="none" w:sz="0" w:space="0" w:color="auto"/>
                <w:left w:val="none" w:sz="0" w:space="0" w:color="auto"/>
                <w:bottom w:val="none" w:sz="0" w:space="0" w:color="auto"/>
                <w:right w:val="none" w:sz="0" w:space="0" w:color="auto"/>
              </w:divBdr>
            </w:div>
            <w:div w:id="1067067436">
              <w:marLeft w:val="0"/>
              <w:marRight w:val="0"/>
              <w:marTop w:val="0"/>
              <w:marBottom w:val="0"/>
              <w:divBdr>
                <w:top w:val="none" w:sz="0" w:space="0" w:color="auto"/>
                <w:left w:val="none" w:sz="0" w:space="0" w:color="auto"/>
                <w:bottom w:val="none" w:sz="0" w:space="0" w:color="auto"/>
                <w:right w:val="none" w:sz="0" w:space="0" w:color="auto"/>
              </w:divBdr>
            </w:div>
            <w:div w:id="1184325469">
              <w:marLeft w:val="0"/>
              <w:marRight w:val="0"/>
              <w:marTop w:val="0"/>
              <w:marBottom w:val="0"/>
              <w:divBdr>
                <w:top w:val="none" w:sz="0" w:space="0" w:color="auto"/>
                <w:left w:val="none" w:sz="0" w:space="0" w:color="auto"/>
                <w:bottom w:val="none" w:sz="0" w:space="0" w:color="auto"/>
                <w:right w:val="none" w:sz="0" w:space="0" w:color="auto"/>
              </w:divBdr>
            </w:div>
            <w:div w:id="188097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3882">
      <w:bodyDiv w:val="1"/>
      <w:marLeft w:val="0"/>
      <w:marRight w:val="0"/>
      <w:marTop w:val="0"/>
      <w:marBottom w:val="0"/>
      <w:divBdr>
        <w:top w:val="none" w:sz="0" w:space="0" w:color="auto"/>
        <w:left w:val="none" w:sz="0" w:space="0" w:color="auto"/>
        <w:bottom w:val="none" w:sz="0" w:space="0" w:color="auto"/>
        <w:right w:val="none" w:sz="0" w:space="0" w:color="auto"/>
      </w:divBdr>
      <w:divsChild>
        <w:div w:id="284622954">
          <w:marLeft w:val="0"/>
          <w:marRight w:val="0"/>
          <w:marTop w:val="0"/>
          <w:marBottom w:val="0"/>
          <w:divBdr>
            <w:top w:val="none" w:sz="0" w:space="0" w:color="auto"/>
            <w:left w:val="none" w:sz="0" w:space="0" w:color="auto"/>
            <w:bottom w:val="none" w:sz="0" w:space="0" w:color="auto"/>
            <w:right w:val="none" w:sz="0" w:space="0" w:color="auto"/>
          </w:divBdr>
        </w:div>
        <w:div w:id="1656563318">
          <w:marLeft w:val="0"/>
          <w:marRight w:val="0"/>
          <w:marTop w:val="0"/>
          <w:marBottom w:val="0"/>
          <w:divBdr>
            <w:top w:val="none" w:sz="0" w:space="0" w:color="auto"/>
            <w:left w:val="none" w:sz="0" w:space="0" w:color="auto"/>
            <w:bottom w:val="none" w:sz="0" w:space="0" w:color="auto"/>
            <w:right w:val="none" w:sz="0" w:space="0" w:color="auto"/>
          </w:divBdr>
        </w:div>
      </w:divsChild>
    </w:div>
    <w:div w:id="530723118">
      <w:bodyDiv w:val="1"/>
      <w:marLeft w:val="0"/>
      <w:marRight w:val="0"/>
      <w:marTop w:val="0"/>
      <w:marBottom w:val="0"/>
      <w:divBdr>
        <w:top w:val="none" w:sz="0" w:space="0" w:color="auto"/>
        <w:left w:val="none" w:sz="0" w:space="0" w:color="auto"/>
        <w:bottom w:val="none" w:sz="0" w:space="0" w:color="auto"/>
        <w:right w:val="none" w:sz="0" w:space="0" w:color="auto"/>
      </w:divBdr>
    </w:div>
    <w:div w:id="586965175">
      <w:bodyDiv w:val="1"/>
      <w:marLeft w:val="0"/>
      <w:marRight w:val="0"/>
      <w:marTop w:val="0"/>
      <w:marBottom w:val="0"/>
      <w:divBdr>
        <w:top w:val="none" w:sz="0" w:space="0" w:color="auto"/>
        <w:left w:val="none" w:sz="0" w:space="0" w:color="auto"/>
        <w:bottom w:val="none" w:sz="0" w:space="0" w:color="auto"/>
        <w:right w:val="none" w:sz="0" w:space="0" w:color="auto"/>
      </w:divBdr>
      <w:divsChild>
        <w:div w:id="1320384114">
          <w:marLeft w:val="0"/>
          <w:marRight w:val="0"/>
          <w:marTop w:val="0"/>
          <w:marBottom w:val="0"/>
          <w:divBdr>
            <w:top w:val="none" w:sz="0" w:space="0" w:color="auto"/>
            <w:left w:val="none" w:sz="0" w:space="0" w:color="auto"/>
            <w:bottom w:val="none" w:sz="0" w:space="0" w:color="auto"/>
            <w:right w:val="none" w:sz="0" w:space="0" w:color="auto"/>
          </w:divBdr>
          <w:divsChild>
            <w:div w:id="7304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54534">
      <w:bodyDiv w:val="1"/>
      <w:marLeft w:val="0"/>
      <w:marRight w:val="0"/>
      <w:marTop w:val="0"/>
      <w:marBottom w:val="0"/>
      <w:divBdr>
        <w:top w:val="none" w:sz="0" w:space="0" w:color="auto"/>
        <w:left w:val="none" w:sz="0" w:space="0" w:color="auto"/>
        <w:bottom w:val="none" w:sz="0" w:space="0" w:color="auto"/>
        <w:right w:val="none" w:sz="0" w:space="0" w:color="auto"/>
      </w:divBdr>
      <w:divsChild>
        <w:div w:id="1148208020">
          <w:marLeft w:val="0"/>
          <w:marRight w:val="0"/>
          <w:marTop w:val="0"/>
          <w:marBottom w:val="0"/>
          <w:divBdr>
            <w:top w:val="none" w:sz="0" w:space="0" w:color="auto"/>
            <w:left w:val="none" w:sz="0" w:space="0" w:color="auto"/>
            <w:bottom w:val="none" w:sz="0" w:space="0" w:color="auto"/>
            <w:right w:val="none" w:sz="0" w:space="0" w:color="auto"/>
          </w:divBdr>
          <w:divsChild>
            <w:div w:id="69889945">
              <w:marLeft w:val="0"/>
              <w:marRight w:val="0"/>
              <w:marTop w:val="0"/>
              <w:marBottom w:val="0"/>
              <w:divBdr>
                <w:top w:val="none" w:sz="0" w:space="0" w:color="auto"/>
                <w:left w:val="none" w:sz="0" w:space="0" w:color="auto"/>
                <w:bottom w:val="none" w:sz="0" w:space="0" w:color="auto"/>
                <w:right w:val="none" w:sz="0" w:space="0" w:color="auto"/>
              </w:divBdr>
            </w:div>
            <w:div w:id="122619199">
              <w:marLeft w:val="0"/>
              <w:marRight w:val="0"/>
              <w:marTop w:val="0"/>
              <w:marBottom w:val="0"/>
              <w:divBdr>
                <w:top w:val="none" w:sz="0" w:space="0" w:color="auto"/>
                <w:left w:val="none" w:sz="0" w:space="0" w:color="auto"/>
                <w:bottom w:val="none" w:sz="0" w:space="0" w:color="auto"/>
                <w:right w:val="none" w:sz="0" w:space="0" w:color="auto"/>
              </w:divBdr>
            </w:div>
            <w:div w:id="314602301">
              <w:marLeft w:val="0"/>
              <w:marRight w:val="0"/>
              <w:marTop w:val="0"/>
              <w:marBottom w:val="0"/>
              <w:divBdr>
                <w:top w:val="none" w:sz="0" w:space="0" w:color="auto"/>
                <w:left w:val="none" w:sz="0" w:space="0" w:color="auto"/>
                <w:bottom w:val="none" w:sz="0" w:space="0" w:color="auto"/>
                <w:right w:val="none" w:sz="0" w:space="0" w:color="auto"/>
              </w:divBdr>
            </w:div>
            <w:div w:id="468135234">
              <w:marLeft w:val="0"/>
              <w:marRight w:val="0"/>
              <w:marTop w:val="0"/>
              <w:marBottom w:val="0"/>
              <w:divBdr>
                <w:top w:val="none" w:sz="0" w:space="0" w:color="auto"/>
                <w:left w:val="none" w:sz="0" w:space="0" w:color="auto"/>
                <w:bottom w:val="none" w:sz="0" w:space="0" w:color="auto"/>
                <w:right w:val="none" w:sz="0" w:space="0" w:color="auto"/>
              </w:divBdr>
            </w:div>
            <w:div w:id="1042247657">
              <w:marLeft w:val="0"/>
              <w:marRight w:val="0"/>
              <w:marTop w:val="0"/>
              <w:marBottom w:val="0"/>
              <w:divBdr>
                <w:top w:val="none" w:sz="0" w:space="0" w:color="auto"/>
                <w:left w:val="none" w:sz="0" w:space="0" w:color="auto"/>
                <w:bottom w:val="none" w:sz="0" w:space="0" w:color="auto"/>
                <w:right w:val="none" w:sz="0" w:space="0" w:color="auto"/>
              </w:divBdr>
            </w:div>
            <w:div w:id="1078558084">
              <w:marLeft w:val="0"/>
              <w:marRight w:val="0"/>
              <w:marTop w:val="0"/>
              <w:marBottom w:val="0"/>
              <w:divBdr>
                <w:top w:val="none" w:sz="0" w:space="0" w:color="auto"/>
                <w:left w:val="none" w:sz="0" w:space="0" w:color="auto"/>
                <w:bottom w:val="none" w:sz="0" w:space="0" w:color="auto"/>
                <w:right w:val="none" w:sz="0" w:space="0" w:color="auto"/>
              </w:divBdr>
            </w:div>
            <w:div w:id="1125661147">
              <w:marLeft w:val="0"/>
              <w:marRight w:val="0"/>
              <w:marTop w:val="0"/>
              <w:marBottom w:val="0"/>
              <w:divBdr>
                <w:top w:val="none" w:sz="0" w:space="0" w:color="auto"/>
                <w:left w:val="none" w:sz="0" w:space="0" w:color="auto"/>
                <w:bottom w:val="none" w:sz="0" w:space="0" w:color="auto"/>
                <w:right w:val="none" w:sz="0" w:space="0" w:color="auto"/>
              </w:divBdr>
            </w:div>
            <w:div w:id="1356736268">
              <w:marLeft w:val="0"/>
              <w:marRight w:val="0"/>
              <w:marTop w:val="0"/>
              <w:marBottom w:val="0"/>
              <w:divBdr>
                <w:top w:val="none" w:sz="0" w:space="0" w:color="auto"/>
                <w:left w:val="none" w:sz="0" w:space="0" w:color="auto"/>
                <w:bottom w:val="none" w:sz="0" w:space="0" w:color="auto"/>
                <w:right w:val="none" w:sz="0" w:space="0" w:color="auto"/>
              </w:divBdr>
            </w:div>
            <w:div w:id="1725064097">
              <w:marLeft w:val="0"/>
              <w:marRight w:val="0"/>
              <w:marTop w:val="0"/>
              <w:marBottom w:val="0"/>
              <w:divBdr>
                <w:top w:val="none" w:sz="0" w:space="0" w:color="auto"/>
                <w:left w:val="none" w:sz="0" w:space="0" w:color="auto"/>
                <w:bottom w:val="none" w:sz="0" w:space="0" w:color="auto"/>
                <w:right w:val="none" w:sz="0" w:space="0" w:color="auto"/>
              </w:divBdr>
            </w:div>
            <w:div w:id="198916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439439">
      <w:bodyDiv w:val="1"/>
      <w:marLeft w:val="0"/>
      <w:marRight w:val="0"/>
      <w:marTop w:val="0"/>
      <w:marBottom w:val="0"/>
      <w:divBdr>
        <w:top w:val="none" w:sz="0" w:space="0" w:color="auto"/>
        <w:left w:val="none" w:sz="0" w:space="0" w:color="auto"/>
        <w:bottom w:val="none" w:sz="0" w:space="0" w:color="auto"/>
        <w:right w:val="none" w:sz="0" w:space="0" w:color="auto"/>
      </w:divBdr>
      <w:divsChild>
        <w:div w:id="1170019824">
          <w:marLeft w:val="0"/>
          <w:marRight w:val="0"/>
          <w:marTop w:val="0"/>
          <w:marBottom w:val="0"/>
          <w:divBdr>
            <w:top w:val="none" w:sz="0" w:space="0" w:color="auto"/>
            <w:left w:val="none" w:sz="0" w:space="0" w:color="auto"/>
            <w:bottom w:val="none" w:sz="0" w:space="0" w:color="auto"/>
            <w:right w:val="none" w:sz="0" w:space="0" w:color="auto"/>
          </w:divBdr>
          <w:divsChild>
            <w:div w:id="598563069">
              <w:marLeft w:val="0"/>
              <w:marRight w:val="0"/>
              <w:marTop w:val="0"/>
              <w:marBottom w:val="0"/>
              <w:divBdr>
                <w:top w:val="none" w:sz="0" w:space="0" w:color="auto"/>
                <w:left w:val="none" w:sz="0" w:space="0" w:color="auto"/>
                <w:bottom w:val="none" w:sz="0" w:space="0" w:color="auto"/>
                <w:right w:val="none" w:sz="0" w:space="0" w:color="auto"/>
              </w:divBdr>
            </w:div>
            <w:div w:id="1748529492">
              <w:marLeft w:val="0"/>
              <w:marRight w:val="0"/>
              <w:marTop w:val="0"/>
              <w:marBottom w:val="0"/>
              <w:divBdr>
                <w:top w:val="none" w:sz="0" w:space="0" w:color="auto"/>
                <w:left w:val="none" w:sz="0" w:space="0" w:color="auto"/>
                <w:bottom w:val="none" w:sz="0" w:space="0" w:color="auto"/>
                <w:right w:val="none" w:sz="0" w:space="0" w:color="auto"/>
              </w:divBdr>
            </w:div>
            <w:div w:id="2078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05650">
      <w:bodyDiv w:val="1"/>
      <w:marLeft w:val="0"/>
      <w:marRight w:val="0"/>
      <w:marTop w:val="0"/>
      <w:marBottom w:val="0"/>
      <w:divBdr>
        <w:top w:val="none" w:sz="0" w:space="0" w:color="auto"/>
        <w:left w:val="none" w:sz="0" w:space="0" w:color="auto"/>
        <w:bottom w:val="none" w:sz="0" w:space="0" w:color="auto"/>
        <w:right w:val="none" w:sz="0" w:space="0" w:color="auto"/>
      </w:divBdr>
    </w:div>
    <w:div w:id="712778440">
      <w:bodyDiv w:val="1"/>
      <w:marLeft w:val="0"/>
      <w:marRight w:val="0"/>
      <w:marTop w:val="0"/>
      <w:marBottom w:val="0"/>
      <w:divBdr>
        <w:top w:val="none" w:sz="0" w:space="0" w:color="auto"/>
        <w:left w:val="none" w:sz="0" w:space="0" w:color="auto"/>
        <w:bottom w:val="none" w:sz="0" w:space="0" w:color="auto"/>
        <w:right w:val="none" w:sz="0" w:space="0" w:color="auto"/>
      </w:divBdr>
    </w:div>
    <w:div w:id="725227532">
      <w:bodyDiv w:val="1"/>
      <w:marLeft w:val="0"/>
      <w:marRight w:val="0"/>
      <w:marTop w:val="0"/>
      <w:marBottom w:val="0"/>
      <w:divBdr>
        <w:top w:val="none" w:sz="0" w:space="0" w:color="auto"/>
        <w:left w:val="none" w:sz="0" w:space="0" w:color="auto"/>
        <w:bottom w:val="none" w:sz="0" w:space="0" w:color="auto"/>
        <w:right w:val="none" w:sz="0" w:space="0" w:color="auto"/>
      </w:divBdr>
    </w:div>
    <w:div w:id="745566039">
      <w:bodyDiv w:val="1"/>
      <w:marLeft w:val="0"/>
      <w:marRight w:val="0"/>
      <w:marTop w:val="0"/>
      <w:marBottom w:val="0"/>
      <w:divBdr>
        <w:top w:val="none" w:sz="0" w:space="0" w:color="auto"/>
        <w:left w:val="none" w:sz="0" w:space="0" w:color="auto"/>
        <w:bottom w:val="none" w:sz="0" w:space="0" w:color="auto"/>
        <w:right w:val="none" w:sz="0" w:space="0" w:color="auto"/>
      </w:divBdr>
    </w:div>
    <w:div w:id="782917782">
      <w:bodyDiv w:val="1"/>
      <w:marLeft w:val="0"/>
      <w:marRight w:val="0"/>
      <w:marTop w:val="0"/>
      <w:marBottom w:val="0"/>
      <w:divBdr>
        <w:top w:val="none" w:sz="0" w:space="0" w:color="auto"/>
        <w:left w:val="none" w:sz="0" w:space="0" w:color="auto"/>
        <w:bottom w:val="none" w:sz="0" w:space="0" w:color="auto"/>
        <w:right w:val="none" w:sz="0" w:space="0" w:color="auto"/>
      </w:divBdr>
    </w:div>
    <w:div w:id="797528867">
      <w:bodyDiv w:val="1"/>
      <w:marLeft w:val="0"/>
      <w:marRight w:val="0"/>
      <w:marTop w:val="0"/>
      <w:marBottom w:val="0"/>
      <w:divBdr>
        <w:top w:val="none" w:sz="0" w:space="0" w:color="auto"/>
        <w:left w:val="none" w:sz="0" w:space="0" w:color="auto"/>
        <w:bottom w:val="none" w:sz="0" w:space="0" w:color="auto"/>
        <w:right w:val="none" w:sz="0" w:space="0" w:color="auto"/>
      </w:divBdr>
      <w:divsChild>
        <w:div w:id="901254256">
          <w:marLeft w:val="850"/>
          <w:marRight w:val="0"/>
          <w:marTop w:val="120"/>
          <w:marBottom w:val="230"/>
          <w:divBdr>
            <w:top w:val="none" w:sz="0" w:space="0" w:color="auto"/>
            <w:left w:val="none" w:sz="0" w:space="0" w:color="auto"/>
            <w:bottom w:val="none" w:sz="0" w:space="0" w:color="auto"/>
            <w:right w:val="none" w:sz="0" w:space="0" w:color="auto"/>
          </w:divBdr>
        </w:div>
      </w:divsChild>
    </w:div>
    <w:div w:id="798452912">
      <w:bodyDiv w:val="1"/>
      <w:marLeft w:val="0"/>
      <w:marRight w:val="0"/>
      <w:marTop w:val="0"/>
      <w:marBottom w:val="0"/>
      <w:divBdr>
        <w:top w:val="none" w:sz="0" w:space="0" w:color="auto"/>
        <w:left w:val="none" w:sz="0" w:space="0" w:color="auto"/>
        <w:bottom w:val="none" w:sz="0" w:space="0" w:color="auto"/>
        <w:right w:val="none" w:sz="0" w:space="0" w:color="auto"/>
      </w:divBdr>
      <w:divsChild>
        <w:div w:id="634023144">
          <w:marLeft w:val="0"/>
          <w:marRight w:val="0"/>
          <w:marTop w:val="0"/>
          <w:marBottom w:val="0"/>
          <w:divBdr>
            <w:top w:val="none" w:sz="0" w:space="0" w:color="auto"/>
            <w:left w:val="none" w:sz="0" w:space="0" w:color="auto"/>
            <w:bottom w:val="none" w:sz="0" w:space="0" w:color="auto"/>
            <w:right w:val="none" w:sz="0" w:space="0" w:color="auto"/>
          </w:divBdr>
          <w:divsChild>
            <w:div w:id="594022248">
              <w:marLeft w:val="0"/>
              <w:marRight w:val="0"/>
              <w:marTop w:val="0"/>
              <w:marBottom w:val="0"/>
              <w:divBdr>
                <w:top w:val="none" w:sz="0" w:space="0" w:color="auto"/>
                <w:left w:val="none" w:sz="0" w:space="0" w:color="auto"/>
                <w:bottom w:val="none" w:sz="0" w:space="0" w:color="auto"/>
                <w:right w:val="none" w:sz="0" w:space="0" w:color="auto"/>
              </w:divBdr>
            </w:div>
            <w:div w:id="1520582588">
              <w:marLeft w:val="0"/>
              <w:marRight w:val="0"/>
              <w:marTop w:val="0"/>
              <w:marBottom w:val="0"/>
              <w:divBdr>
                <w:top w:val="none" w:sz="0" w:space="0" w:color="auto"/>
                <w:left w:val="none" w:sz="0" w:space="0" w:color="auto"/>
                <w:bottom w:val="none" w:sz="0" w:space="0" w:color="auto"/>
                <w:right w:val="none" w:sz="0" w:space="0" w:color="auto"/>
              </w:divBdr>
            </w:div>
            <w:div w:id="162110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76162">
      <w:bodyDiv w:val="1"/>
      <w:marLeft w:val="0"/>
      <w:marRight w:val="0"/>
      <w:marTop w:val="0"/>
      <w:marBottom w:val="0"/>
      <w:divBdr>
        <w:top w:val="none" w:sz="0" w:space="0" w:color="auto"/>
        <w:left w:val="none" w:sz="0" w:space="0" w:color="auto"/>
        <w:bottom w:val="none" w:sz="0" w:space="0" w:color="auto"/>
        <w:right w:val="none" w:sz="0" w:space="0" w:color="auto"/>
      </w:divBdr>
    </w:div>
    <w:div w:id="805899801">
      <w:bodyDiv w:val="1"/>
      <w:marLeft w:val="0"/>
      <w:marRight w:val="0"/>
      <w:marTop w:val="0"/>
      <w:marBottom w:val="0"/>
      <w:divBdr>
        <w:top w:val="none" w:sz="0" w:space="0" w:color="auto"/>
        <w:left w:val="none" w:sz="0" w:space="0" w:color="auto"/>
        <w:bottom w:val="none" w:sz="0" w:space="0" w:color="auto"/>
        <w:right w:val="none" w:sz="0" w:space="0" w:color="auto"/>
      </w:divBdr>
      <w:divsChild>
        <w:div w:id="14962828">
          <w:marLeft w:val="0"/>
          <w:marRight w:val="0"/>
          <w:marTop w:val="0"/>
          <w:marBottom w:val="0"/>
          <w:divBdr>
            <w:top w:val="none" w:sz="0" w:space="0" w:color="auto"/>
            <w:left w:val="none" w:sz="0" w:space="0" w:color="auto"/>
            <w:bottom w:val="none" w:sz="0" w:space="0" w:color="auto"/>
            <w:right w:val="none" w:sz="0" w:space="0" w:color="auto"/>
          </w:divBdr>
          <w:divsChild>
            <w:div w:id="193994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92202">
      <w:bodyDiv w:val="1"/>
      <w:marLeft w:val="0"/>
      <w:marRight w:val="0"/>
      <w:marTop w:val="0"/>
      <w:marBottom w:val="0"/>
      <w:divBdr>
        <w:top w:val="none" w:sz="0" w:space="0" w:color="auto"/>
        <w:left w:val="none" w:sz="0" w:space="0" w:color="auto"/>
        <w:bottom w:val="none" w:sz="0" w:space="0" w:color="auto"/>
        <w:right w:val="none" w:sz="0" w:space="0" w:color="auto"/>
      </w:divBdr>
      <w:divsChild>
        <w:div w:id="1781142988">
          <w:marLeft w:val="0"/>
          <w:marRight w:val="0"/>
          <w:marTop w:val="0"/>
          <w:marBottom w:val="0"/>
          <w:divBdr>
            <w:top w:val="none" w:sz="0" w:space="0" w:color="auto"/>
            <w:left w:val="none" w:sz="0" w:space="0" w:color="auto"/>
            <w:bottom w:val="none" w:sz="0" w:space="0" w:color="auto"/>
            <w:right w:val="none" w:sz="0" w:space="0" w:color="auto"/>
          </w:divBdr>
          <w:divsChild>
            <w:div w:id="599532933">
              <w:marLeft w:val="0"/>
              <w:marRight w:val="0"/>
              <w:marTop w:val="0"/>
              <w:marBottom w:val="0"/>
              <w:divBdr>
                <w:top w:val="none" w:sz="0" w:space="0" w:color="auto"/>
                <w:left w:val="none" w:sz="0" w:space="0" w:color="auto"/>
                <w:bottom w:val="none" w:sz="0" w:space="0" w:color="auto"/>
                <w:right w:val="none" w:sz="0" w:space="0" w:color="auto"/>
              </w:divBdr>
            </w:div>
            <w:div w:id="1111974879">
              <w:marLeft w:val="0"/>
              <w:marRight w:val="0"/>
              <w:marTop w:val="0"/>
              <w:marBottom w:val="0"/>
              <w:divBdr>
                <w:top w:val="none" w:sz="0" w:space="0" w:color="auto"/>
                <w:left w:val="none" w:sz="0" w:space="0" w:color="auto"/>
                <w:bottom w:val="none" w:sz="0" w:space="0" w:color="auto"/>
                <w:right w:val="none" w:sz="0" w:space="0" w:color="auto"/>
              </w:divBdr>
            </w:div>
            <w:div w:id="1136070624">
              <w:marLeft w:val="0"/>
              <w:marRight w:val="0"/>
              <w:marTop w:val="0"/>
              <w:marBottom w:val="0"/>
              <w:divBdr>
                <w:top w:val="none" w:sz="0" w:space="0" w:color="auto"/>
                <w:left w:val="none" w:sz="0" w:space="0" w:color="auto"/>
                <w:bottom w:val="none" w:sz="0" w:space="0" w:color="auto"/>
                <w:right w:val="none" w:sz="0" w:space="0" w:color="auto"/>
              </w:divBdr>
            </w:div>
            <w:div w:id="198994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8053">
      <w:bodyDiv w:val="1"/>
      <w:marLeft w:val="0"/>
      <w:marRight w:val="0"/>
      <w:marTop w:val="0"/>
      <w:marBottom w:val="0"/>
      <w:divBdr>
        <w:top w:val="none" w:sz="0" w:space="0" w:color="auto"/>
        <w:left w:val="none" w:sz="0" w:space="0" w:color="auto"/>
        <w:bottom w:val="none" w:sz="0" w:space="0" w:color="auto"/>
        <w:right w:val="none" w:sz="0" w:space="0" w:color="auto"/>
      </w:divBdr>
    </w:div>
    <w:div w:id="919413376">
      <w:bodyDiv w:val="1"/>
      <w:marLeft w:val="0"/>
      <w:marRight w:val="0"/>
      <w:marTop w:val="0"/>
      <w:marBottom w:val="0"/>
      <w:divBdr>
        <w:top w:val="none" w:sz="0" w:space="0" w:color="auto"/>
        <w:left w:val="none" w:sz="0" w:space="0" w:color="auto"/>
        <w:bottom w:val="none" w:sz="0" w:space="0" w:color="auto"/>
        <w:right w:val="none" w:sz="0" w:space="0" w:color="auto"/>
      </w:divBdr>
      <w:divsChild>
        <w:div w:id="1291476880">
          <w:marLeft w:val="0"/>
          <w:marRight w:val="0"/>
          <w:marTop w:val="0"/>
          <w:marBottom w:val="0"/>
          <w:divBdr>
            <w:top w:val="none" w:sz="0" w:space="0" w:color="auto"/>
            <w:left w:val="none" w:sz="0" w:space="0" w:color="auto"/>
            <w:bottom w:val="none" w:sz="0" w:space="0" w:color="auto"/>
            <w:right w:val="none" w:sz="0" w:space="0" w:color="auto"/>
          </w:divBdr>
          <w:divsChild>
            <w:div w:id="62918799">
              <w:marLeft w:val="0"/>
              <w:marRight w:val="0"/>
              <w:marTop w:val="0"/>
              <w:marBottom w:val="0"/>
              <w:divBdr>
                <w:top w:val="none" w:sz="0" w:space="0" w:color="auto"/>
                <w:left w:val="none" w:sz="0" w:space="0" w:color="auto"/>
                <w:bottom w:val="none" w:sz="0" w:space="0" w:color="auto"/>
                <w:right w:val="none" w:sz="0" w:space="0" w:color="auto"/>
              </w:divBdr>
            </w:div>
            <w:div w:id="64975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228347">
      <w:bodyDiv w:val="1"/>
      <w:marLeft w:val="0"/>
      <w:marRight w:val="0"/>
      <w:marTop w:val="0"/>
      <w:marBottom w:val="0"/>
      <w:divBdr>
        <w:top w:val="none" w:sz="0" w:space="0" w:color="auto"/>
        <w:left w:val="none" w:sz="0" w:space="0" w:color="auto"/>
        <w:bottom w:val="none" w:sz="0" w:space="0" w:color="auto"/>
        <w:right w:val="none" w:sz="0" w:space="0" w:color="auto"/>
      </w:divBdr>
      <w:divsChild>
        <w:div w:id="878008141">
          <w:marLeft w:val="0"/>
          <w:marRight w:val="0"/>
          <w:marTop w:val="0"/>
          <w:marBottom w:val="0"/>
          <w:divBdr>
            <w:top w:val="none" w:sz="0" w:space="0" w:color="auto"/>
            <w:left w:val="none" w:sz="0" w:space="0" w:color="auto"/>
            <w:bottom w:val="none" w:sz="0" w:space="0" w:color="auto"/>
            <w:right w:val="none" w:sz="0" w:space="0" w:color="auto"/>
          </w:divBdr>
          <w:divsChild>
            <w:div w:id="181849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7059">
      <w:bodyDiv w:val="1"/>
      <w:marLeft w:val="0"/>
      <w:marRight w:val="0"/>
      <w:marTop w:val="0"/>
      <w:marBottom w:val="0"/>
      <w:divBdr>
        <w:top w:val="none" w:sz="0" w:space="0" w:color="auto"/>
        <w:left w:val="none" w:sz="0" w:space="0" w:color="auto"/>
        <w:bottom w:val="none" w:sz="0" w:space="0" w:color="auto"/>
        <w:right w:val="none" w:sz="0" w:space="0" w:color="auto"/>
      </w:divBdr>
      <w:divsChild>
        <w:div w:id="332799213">
          <w:marLeft w:val="0"/>
          <w:marRight w:val="0"/>
          <w:marTop w:val="0"/>
          <w:marBottom w:val="0"/>
          <w:divBdr>
            <w:top w:val="none" w:sz="0" w:space="0" w:color="auto"/>
            <w:left w:val="none" w:sz="0" w:space="0" w:color="auto"/>
            <w:bottom w:val="none" w:sz="0" w:space="0" w:color="auto"/>
            <w:right w:val="none" w:sz="0" w:space="0" w:color="auto"/>
          </w:divBdr>
          <w:divsChild>
            <w:div w:id="381827672">
              <w:marLeft w:val="0"/>
              <w:marRight w:val="0"/>
              <w:marTop w:val="0"/>
              <w:marBottom w:val="0"/>
              <w:divBdr>
                <w:top w:val="none" w:sz="0" w:space="0" w:color="auto"/>
                <w:left w:val="none" w:sz="0" w:space="0" w:color="auto"/>
                <w:bottom w:val="none" w:sz="0" w:space="0" w:color="auto"/>
                <w:right w:val="none" w:sz="0" w:space="0" w:color="auto"/>
              </w:divBdr>
            </w:div>
            <w:div w:id="541676337">
              <w:marLeft w:val="0"/>
              <w:marRight w:val="0"/>
              <w:marTop w:val="0"/>
              <w:marBottom w:val="0"/>
              <w:divBdr>
                <w:top w:val="none" w:sz="0" w:space="0" w:color="auto"/>
                <w:left w:val="none" w:sz="0" w:space="0" w:color="auto"/>
                <w:bottom w:val="none" w:sz="0" w:space="0" w:color="auto"/>
                <w:right w:val="none" w:sz="0" w:space="0" w:color="auto"/>
              </w:divBdr>
            </w:div>
            <w:div w:id="131198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233583">
      <w:bodyDiv w:val="1"/>
      <w:marLeft w:val="0"/>
      <w:marRight w:val="0"/>
      <w:marTop w:val="0"/>
      <w:marBottom w:val="0"/>
      <w:divBdr>
        <w:top w:val="none" w:sz="0" w:space="0" w:color="auto"/>
        <w:left w:val="none" w:sz="0" w:space="0" w:color="auto"/>
        <w:bottom w:val="none" w:sz="0" w:space="0" w:color="auto"/>
        <w:right w:val="none" w:sz="0" w:space="0" w:color="auto"/>
      </w:divBdr>
    </w:div>
    <w:div w:id="962273773">
      <w:bodyDiv w:val="1"/>
      <w:marLeft w:val="0"/>
      <w:marRight w:val="0"/>
      <w:marTop w:val="0"/>
      <w:marBottom w:val="0"/>
      <w:divBdr>
        <w:top w:val="none" w:sz="0" w:space="0" w:color="auto"/>
        <w:left w:val="none" w:sz="0" w:space="0" w:color="auto"/>
        <w:bottom w:val="none" w:sz="0" w:space="0" w:color="auto"/>
        <w:right w:val="none" w:sz="0" w:space="0" w:color="auto"/>
      </w:divBdr>
    </w:div>
    <w:div w:id="974413606">
      <w:bodyDiv w:val="1"/>
      <w:marLeft w:val="0"/>
      <w:marRight w:val="0"/>
      <w:marTop w:val="0"/>
      <w:marBottom w:val="0"/>
      <w:divBdr>
        <w:top w:val="none" w:sz="0" w:space="0" w:color="auto"/>
        <w:left w:val="none" w:sz="0" w:space="0" w:color="auto"/>
        <w:bottom w:val="none" w:sz="0" w:space="0" w:color="auto"/>
        <w:right w:val="none" w:sz="0" w:space="0" w:color="auto"/>
      </w:divBdr>
      <w:divsChild>
        <w:div w:id="361789079">
          <w:marLeft w:val="0"/>
          <w:marRight w:val="0"/>
          <w:marTop w:val="0"/>
          <w:marBottom w:val="0"/>
          <w:divBdr>
            <w:top w:val="none" w:sz="0" w:space="0" w:color="auto"/>
            <w:left w:val="none" w:sz="0" w:space="0" w:color="auto"/>
            <w:bottom w:val="none" w:sz="0" w:space="0" w:color="auto"/>
            <w:right w:val="none" w:sz="0" w:space="0" w:color="auto"/>
          </w:divBdr>
          <w:divsChild>
            <w:div w:id="697512565">
              <w:marLeft w:val="0"/>
              <w:marRight w:val="0"/>
              <w:marTop w:val="0"/>
              <w:marBottom w:val="0"/>
              <w:divBdr>
                <w:top w:val="none" w:sz="0" w:space="0" w:color="auto"/>
                <w:left w:val="none" w:sz="0" w:space="0" w:color="auto"/>
                <w:bottom w:val="none" w:sz="0" w:space="0" w:color="auto"/>
                <w:right w:val="none" w:sz="0" w:space="0" w:color="auto"/>
              </w:divBdr>
            </w:div>
            <w:div w:id="1507474170">
              <w:marLeft w:val="0"/>
              <w:marRight w:val="0"/>
              <w:marTop w:val="0"/>
              <w:marBottom w:val="0"/>
              <w:divBdr>
                <w:top w:val="none" w:sz="0" w:space="0" w:color="auto"/>
                <w:left w:val="none" w:sz="0" w:space="0" w:color="auto"/>
                <w:bottom w:val="none" w:sz="0" w:space="0" w:color="auto"/>
                <w:right w:val="none" w:sz="0" w:space="0" w:color="auto"/>
              </w:divBdr>
            </w:div>
            <w:div w:id="160183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725394">
      <w:bodyDiv w:val="1"/>
      <w:marLeft w:val="0"/>
      <w:marRight w:val="0"/>
      <w:marTop w:val="0"/>
      <w:marBottom w:val="0"/>
      <w:divBdr>
        <w:top w:val="none" w:sz="0" w:space="0" w:color="auto"/>
        <w:left w:val="none" w:sz="0" w:space="0" w:color="auto"/>
        <w:bottom w:val="none" w:sz="0" w:space="0" w:color="auto"/>
        <w:right w:val="none" w:sz="0" w:space="0" w:color="auto"/>
      </w:divBdr>
    </w:div>
    <w:div w:id="1073891137">
      <w:bodyDiv w:val="1"/>
      <w:marLeft w:val="0"/>
      <w:marRight w:val="0"/>
      <w:marTop w:val="0"/>
      <w:marBottom w:val="0"/>
      <w:divBdr>
        <w:top w:val="none" w:sz="0" w:space="0" w:color="auto"/>
        <w:left w:val="none" w:sz="0" w:space="0" w:color="auto"/>
        <w:bottom w:val="none" w:sz="0" w:space="0" w:color="auto"/>
        <w:right w:val="none" w:sz="0" w:space="0" w:color="auto"/>
      </w:divBdr>
    </w:div>
    <w:div w:id="1152408888">
      <w:bodyDiv w:val="1"/>
      <w:marLeft w:val="0"/>
      <w:marRight w:val="0"/>
      <w:marTop w:val="0"/>
      <w:marBottom w:val="0"/>
      <w:divBdr>
        <w:top w:val="none" w:sz="0" w:space="0" w:color="auto"/>
        <w:left w:val="none" w:sz="0" w:space="0" w:color="auto"/>
        <w:bottom w:val="none" w:sz="0" w:space="0" w:color="auto"/>
        <w:right w:val="none" w:sz="0" w:space="0" w:color="auto"/>
      </w:divBdr>
      <w:divsChild>
        <w:div w:id="2043244714">
          <w:marLeft w:val="0"/>
          <w:marRight w:val="0"/>
          <w:marTop w:val="0"/>
          <w:marBottom w:val="0"/>
          <w:divBdr>
            <w:top w:val="none" w:sz="0" w:space="0" w:color="auto"/>
            <w:left w:val="none" w:sz="0" w:space="0" w:color="auto"/>
            <w:bottom w:val="none" w:sz="0" w:space="0" w:color="auto"/>
            <w:right w:val="none" w:sz="0" w:space="0" w:color="auto"/>
          </w:divBdr>
          <w:divsChild>
            <w:div w:id="91512946">
              <w:marLeft w:val="0"/>
              <w:marRight w:val="0"/>
              <w:marTop w:val="0"/>
              <w:marBottom w:val="0"/>
              <w:divBdr>
                <w:top w:val="none" w:sz="0" w:space="0" w:color="auto"/>
                <w:left w:val="none" w:sz="0" w:space="0" w:color="auto"/>
                <w:bottom w:val="none" w:sz="0" w:space="0" w:color="auto"/>
                <w:right w:val="none" w:sz="0" w:space="0" w:color="auto"/>
              </w:divBdr>
            </w:div>
            <w:div w:id="356658186">
              <w:marLeft w:val="0"/>
              <w:marRight w:val="0"/>
              <w:marTop w:val="0"/>
              <w:marBottom w:val="0"/>
              <w:divBdr>
                <w:top w:val="none" w:sz="0" w:space="0" w:color="auto"/>
                <w:left w:val="none" w:sz="0" w:space="0" w:color="auto"/>
                <w:bottom w:val="none" w:sz="0" w:space="0" w:color="auto"/>
                <w:right w:val="none" w:sz="0" w:space="0" w:color="auto"/>
              </w:divBdr>
            </w:div>
            <w:div w:id="364409443">
              <w:marLeft w:val="0"/>
              <w:marRight w:val="0"/>
              <w:marTop w:val="0"/>
              <w:marBottom w:val="0"/>
              <w:divBdr>
                <w:top w:val="none" w:sz="0" w:space="0" w:color="auto"/>
                <w:left w:val="none" w:sz="0" w:space="0" w:color="auto"/>
                <w:bottom w:val="none" w:sz="0" w:space="0" w:color="auto"/>
                <w:right w:val="none" w:sz="0" w:space="0" w:color="auto"/>
              </w:divBdr>
            </w:div>
            <w:div w:id="1384524332">
              <w:marLeft w:val="0"/>
              <w:marRight w:val="0"/>
              <w:marTop w:val="0"/>
              <w:marBottom w:val="0"/>
              <w:divBdr>
                <w:top w:val="none" w:sz="0" w:space="0" w:color="auto"/>
                <w:left w:val="none" w:sz="0" w:space="0" w:color="auto"/>
                <w:bottom w:val="none" w:sz="0" w:space="0" w:color="auto"/>
                <w:right w:val="none" w:sz="0" w:space="0" w:color="auto"/>
              </w:divBdr>
            </w:div>
            <w:div w:id="1839803889">
              <w:marLeft w:val="0"/>
              <w:marRight w:val="0"/>
              <w:marTop w:val="0"/>
              <w:marBottom w:val="0"/>
              <w:divBdr>
                <w:top w:val="none" w:sz="0" w:space="0" w:color="auto"/>
                <w:left w:val="none" w:sz="0" w:space="0" w:color="auto"/>
                <w:bottom w:val="none" w:sz="0" w:space="0" w:color="auto"/>
                <w:right w:val="none" w:sz="0" w:space="0" w:color="auto"/>
              </w:divBdr>
            </w:div>
            <w:div w:id="206513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04681">
      <w:bodyDiv w:val="1"/>
      <w:marLeft w:val="0"/>
      <w:marRight w:val="0"/>
      <w:marTop w:val="0"/>
      <w:marBottom w:val="0"/>
      <w:divBdr>
        <w:top w:val="none" w:sz="0" w:space="0" w:color="auto"/>
        <w:left w:val="none" w:sz="0" w:space="0" w:color="auto"/>
        <w:bottom w:val="none" w:sz="0" w:space="0" w:color="auto"/>
        <w:right w:val="none" w:sz="0" w:space="0" w:color="auto"/>
      </w:divBdr>
      <w:divsChild>
        <w:div w:id="1161434966">
          <w:marLeft w:val="0"/>
          <w:marRight w:val="0"/>
          <w:marTop w:val="0"/>
          <w:marBottom w:val="0"/>
          <w:divBdr>
            <w:top w:val="none" w:sz="0" w:space="0" w:color="auto"/>
            <w:left w:val="none" w:sz="0" w:space="0" w:color="auto"/>
            <w:bottom w:val="none" w:sz="0" w:space="0" w:color="auto"/>
            <w:right w:val="none" w:sz="0" w:space="0" w:color="auto"/>
          </w:divBdr>
          <w:divsChild>
            <w:div w:id="5598412">
              <w:marLeft w:val="0"/>
              <w:marRight w:val="0"/>
              <w:marTop w:val="0"/>
              <w:marBottom w:val="0"/>
              <w:divBdr>
                <w:top w:val="none" w:sz="0" w:space="0" w:color="auto"/>
                <w:left w:val="none" w:sz="0" w:space="0" w:color="auto"/>
                <w:bottom w:val="none" w:sz="0" w:space="0" w:color="auto"/>
                <w:right w:val="none" w:sz="0" w:space="0" w:color="auto"/>
              </w:divBdr>
            </w:div>
            <w:div w:id="62416756">
              <w:marLeft w:val="0"/>
              <w:marRight w:val="0"/>
              <w:marTop w:val="0"/>
              <w:marBottom w:val="0"/>
              <w:divBdr>
                <w:top w:val="none" w:sz="0" w:space="0" w:color="auto"/>
                <w:left w:val="none" w:sz="0" w:space="0" w:color="auto"/>
                <w:bottom w:val="none" w:sz="0" w:space="0" w:color="auto"/>
                <w:right w:val="none" w:sz="0" w:space="0" w:color="auto"/>
              </w:divBdr>
            </w:div>
            <w:div w:id="123474630">
              <w:marLeft w:val="0"/>
              <w:marRight w:val="0"/>
              <w:marTop w:val="0"/>
              <w:marBottom w:val="0"/>
              <w:divBdr>
                <w:top w:val="none" w:sz="0" w:space="0" w:color="auto"/>
                <w:left w:val="none" w:sz="0" w:space="0" w:color="auto"/>
                <w:bottom w:val="none" w:sz="0" w:space="0" w:color="auto"/>
                <w:right w:val="none" w:sz="0" w:space="0" w:color="auto"/>
              </w:divBdr>
            </w:div>
            <w:div w:id="221983955">
              <w:marLeft w:val="0"/>
              <w:marRight w:val="0"/>
              <w:marTop w:val="0"/>
              <w:marBottom w:val="0"/>
              <w:divBdr>
                <w:top w:val="none" w:sz="0" w:space="0" w:color="auto"/>
                <w:left w:val="none" w:sz="0" w:space="0" w:color="auto"/>
                <w:bottom w:val="none" w:sz="0" w:space="0" w:color="auto"/>
                <w:right w:val="none" w:sz="0" w:space="0" w:color="auto"/>
              </w:divBdr>
            </w:div>
            <w:div w:id="253057086">
              <w:marLeft w:val="0"/>
              <w:marRight w:val="0"/>
              <w:marTop w:val="0"/>
              <w:marBottom w:val="0"/>
              <w:divBdr>
                <w:top w:val="none" w:sz="0" w:space="0" w:color="auto"/>
                <w:left w:val="none" w:sz="0" w:space="0" w:color="auto"/>
                <w:bottom w:val="none" w:sz="0" w:space="0" w:color="auto"/>
                <w:right w:val="none" w:sz="0" w:space="0" w:color="auto"/>
              </w:divBdr>
            </w:div>
            <w:div w:id="369304400">
              <w:marLeft w:val="0"/>
              <w:marRight w:val="0"/>
              <w:marTop w:val="0"/>
              <w:marBottom w:val="0"/>
              <w:divBdr>
                <w:top w:val="none" w:sz="0" w:space="0" w:color="auto"/>
                <w:left w:val="none" w:sz="0" w:space="0" w:color="auto"/>
                <w:bottom w:val="none" w:sz="0" w:space="0" w:color="auto"/>
                <w:right w:val="none" w:sz="0" w:space="0" w:color="auto"/>
              </w:divBdr>
            </w:div>
            <w:div w:id="390152478">
              <w:marLeft w:val="0"/>
              <w:marRight w:val="0"/>
              <w:marTop w:val="0"/>
              <w:marBottom w:val="0"/>
              <w:divBdr>
                <w:top w:val="none" w:sz="0" w:space="0" w:color="auto"/>
                <w:left w:val="none" w:sz="0" w:space="0" w:color="auto"/>
                <w:bottom w:val="none" w:sz="0" w:space="0" w:color="auto"/>
                <w:right w:val="none" w:sz="0" w:space="0" w:color="auto"/>
              </w:divBdr>
            </w:div>
            <w:div w:id="601255812">
              <w:marLeft w:val="0"/>
              <w:marRight w:val="0"/>
              <w:marTop w:val="0"/>
              <w:marBottom w:val="0"/>
              <w:divBdr>
                <w:top w:val="none" w:sz="0" w:space="0" w:color="auto"/>
                <w:left w:val="none" w:sz="0" w:space="0" w:color="auto"/>
                <w:bottom w:val="none" w:sz="0" w:space="0" w:color="auto"/>
                <w:right w:val="none" w:sz="0" w:space="0" w:color="auto"/>
              </w:divBdr>
            </w:div>
            <w:div w:id="654840416">
              <w:marLeft w:val="0"/>
              <w:marRight w:val="0"/>
              <w:marTop w:val="0"/>
              <w:marBottom w:val="0"/>
              <w:divBdr>
                <w:top w:val="none" w:sz="0" w:space="0" w:color="auto"/>
                <w:left w:val="none" w:sz="0" w:space="0" w:color="auto"/>
                <w:bottom w:val="none" w:sz="0" w:space="0" w:color="auto"/>
                <w:right w:val="none" w:sz="0" w:space="0" w:color="auto"/>
              </w:divBdr>
            </w:div>
            <w:div w:id="1001277216">
              <w:marLeft w:val="0"/>
              <w:marRight w:val="0"/>
              <w:marTop w:val="0"/>
              <w:marBottom w:val="0"/>
              <w:divBdr>
                <w:top w:val="none" w:sz="0" w:space="0" w:color="auto"/>
                <w:left w:val="none" w:sz="0" w:space="0" w:color="auto"/>
                <w:bottom w:val="none" w:sz="0" w:space="0" w:color="auto"/>
                <w:right w:val="none" w:sz="0" w:space="0" w:color="auto"/>
              </w:divBdr>
            </w:div>
            <w:div w:id="1228800470">
              <w:marLeft w:val="0"/>
              <w:marRight w:val="0"/>
              <w:marTop w:val="0"/>
              <w:marBottom w:val="0"/>
              <w:divBdr>
                <w:top w:val="none" w:sz="0" w:space="0" w:color="auto"/>
                <w:left w:val="none" w:sz="0" w:space="0" w:color="auto"/>
                <w:bottom w:val="none" w:sz="0" w:space="0" w:color="auto"/>
                <w:right w:val="none" w:sz="0" w:space="0" w:color="auto"/>
              </w:divBdr>
            </w:div>
            <w:div w:id="1323655220">
              <w:marLeft w:val="0"/>
              <w:marRight w:val="0"/>
              <w:marTop w:val="0"/>
              <w:marBottom w:val="0"/>
              <w:divBdr>
                <w:top w:val="none" w:sz="0" w:space="0" w:color="auto"/>
                <w:left w:val="none" w:sz="0" w:space="0" w:color="auto"/>
                <w:bottom w:val="none" w:sz="0" w:space="0" w:color="auto"/>
                <w:right w:val="none" w:sz="0" w:space="0" w:color="auto"/>
              </w:divBdr>
            </w:div>
            <w:div w:id="1397968710">
              <w:marLeft w:val="0"/>
              <w:marRight w:val="0"/>
              <w:marTop w:val="0"/>
              <w:marBottom w:val="0"/>
              <w:divBdr>
                <w:top w:val="none" w:sz="0" w:space="0" w:color="auto"/>
                <w:left w:val="none" w:sz="0" w:space="0" w:color="auto"/>
                <w:bottom w:val="none" w:sz="0" w:space="0" w:color="auto"/>
                <w:right w:val="none" w:sz="0" w:space="0" w:color="auto"/>
              </w:divBdr>
            </w:div>
            <w:div w:id="1409184098">
              <w:marLeft w:val="0"/>
              <w:marRight w:val="0"/>
              <w:marTop w:val="0"/>
              <w:marBottom w:val="0"/>
              <w:divBdr>
                <w:top w:val="none" w:sz="0" w:space="0" w:color="auto"/>
                <w:left w:val="none" w:sz="0" w:space="0" w:color="auto"/>
                <w:bottom w:val="none" w:sz="0" w:space="0" w:color="auto"/>
                <w:right w:val="none" w:sz="0" w:space="0" w:color="auto"/>
              </w:divBdr>
            </w:div>
            <w:div w:id="1443183930">
              <w:marLeft w:val="0"/>
              <w:marRight w:val="0"/>
              <w:marTop w:val="0"/>
              <w:marBottom w:val="0"/>
              <w:divBdr>
                <w:top w:val="none" w:sz="0" w:space="0" w:color="auto"/>
                <w:left w:val="none" w:sz="0" w:space="0" w:color="auto"/>
                <w:bottom w:val="none" w:sz="0" w:space="0" w:color="auto"/>
                <w:right w:val="none" w:sz="0" w:space="0" w:color="auto"/>
              </w:divBdr>
            </w:div>
            <w:div w:id="1492600263">
              <w:marLeft w:val="0"/>
              <w:marRight w:val="0"/>
              <w:marTop w:val="0"/>
              <w:marBottom w:val="0"/>
              <w:divBdr>
                <w:top w:val="none" w:sz="0" w:space="0" w:color="auto"/>
                <w:left w:val="none" w:sz="0" w:space="0" w:color="auto"/>
                <w:bottom w:val="none" w:sz="0" w:space="0" w:color="auto"/>
                <w:right w:val="none" w:sz="0" w:space="0" w:color="auto"/>
              </w:divBdr>
            </w:div>
            <w:div w:id="1765568517">
              <w:marLeft w:val="0"/>
              <w:marRight w:val="0"/>
              <w:marTop w:val="0"/>
              <w:marBottom w:val="0"/>
              <w:divBdr>
                <w:top w:val="none" w:sz="0" w:space="0" w:color="auto"/>
                <w:left w:val="none" w:sz="0" w:space="0" w:color="auto"/>
                <w:bottom w:val="none" w:sz="0" w:space="0" w:color="auto"/>
                <w:right w:val="none" w:sz="0" w:space="0" w:color="auto"/>
              </w:divBdr>
            </w:div>
            <w:div w:id="1881505374">
              <w:marLeft w:val="0"/>
              <w:marRight w:val="0"/>
              <w:marTop w:val="0"/>
              <w:marBottom w:val="0"/>
              <w:divBdr>
                <w:top w:val="none" w:sz="0" w:space="0" w:color="auto"/>
                <w:left w:val="none" w:sz="0" w:space="0" w:color="auto"/>
                <w:bottom w:val="none" w:sz="0" w:space="0" w:color="auto"/>
                <w:right w:val="none" w:sz="0" w:space="0" w:color="auto"/>
              </w:divBdr>
            </w:div>
            <w:div w:id="2035690325">
              <w:marLeft w:val="0"/>
              <w:marRight w:val="0"/>
              <w:marTop w:val="0"/>
              <w:marBottom w:val="0"/>
              <w:divBdr>
                <w:top w:val="none" w:sz="0" w:space="0" w:color="auto"/>
                <w:left w:val="none" w:sz="0" w:space="0" w:color="auto"/>
                <w:bottom w:val="none" w:sz="0" w:space="0" w:color="auto"/>
                <w:right w:val="none" w:sz="0" w:space="0" w:color="auto"/>
              </w:divBdr>
            </w:div>
            <w:div w:id="207546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6681">
      <w:bodyDiv w:val="1"/>
      <w:marLeft w:val="0"/>
      <w:marRight w:val="0"/>
      <w:marTop w:val="0"/>
      <w:marBottom w:val="0"/>
      <w:divBdr>
        <w:top w:val="none" w:sz="0" w:space="0" w:color="auto"/>
        <w:left w:val="none" w:sz="0" w:space="0" w:color="auto"/>
        <w:bottom w:val="none" w:sz="0" w:space="0" w:color="auto"/>
        <w:right w:val="none" w:sz="0" w:space="0" w:color="auto"/>
      </w:divBdr>
    </w:div>
    <w:div w:id="1211116455">
      <w:bodyDiv w:val="1"/>
      <w:marLeft w:val="0"/>
      <w:marRight w:val="0"/>
      <w:marTop w:val="0"/>
      <w:marBottom w:val="0"/>
      <w:divBdr>
        <w:top w:val="none" w:sz="0" w:space="0" w:color="auto"/>
        <w:left w:val="none" w:sz="0" w:space="0" w:color="auto"/>
        <w:bottom w:val="none" w:sz="0" w:space="0" w:color="auto"/>
        <w:right w:val="none" w:sz="0" w:space="0" w:color="auto"/>
      </w:divBdr>
    </w:div>
    <w:div w:id="1224565357">
      <w:bodyDiv w:val="1"/>
      <w:marLeft w:val="0"/>
      <w:marRight w:val="0"/>
      <w:marTop w:val="0"/>
      <w:marBottom w:val="0"/>
      <w:divBdr>
        <w:top w:val="none" w:sz="0" w:space="0" w:color="auto"/>
        <w:left w:val="none" w:sz="0" w:space="0" w:color="auto"/>
        <w:bottom w:val="none" w:sz="0" w:space="0" w:color="auto"/>
        <w:right w:val="none" w:sz="0" w:space="0" w:color="auto"/>
      </w:divBdr>
      <w:divsChild>
        <w:div w:id="992567785">
          <w:marLeft w:val="0"/>
          <w:marRight w:val="0"/>
          <w:marTop w:val="0"/>
          <w:marBottom w:val="0"/>
          <w:divBdr>
            <w:top w:val="none" w:sz="0" w:space="0" w:color="auto"/>
            <w:left w:val="none" w:sz="0" w:space="0" w:color="auto"/>
            <w:bottom w:val="none" w:sz="0" w:space="0" w:color="auto"/>
            <w:right w:val="none" w:sz="0" w:space="0" w:color="auto"/>
          </w:divBdr>
          <w:divsChild>
            <w:div w:id="1704137302">
              <w:marLeft w:val="0"/>
              <w:marRight w:val="0"/>
              <w:marTop w:val="0"/>
              <w:marBottom w:val="0"/>
              <w:divBdr>
                <w:top w:val="none" w:sz="0" w:space="0" w:color="auto"/>
                <w:left w:val="none" w:sz="0" w:space="0" w:color="auto"/>
                <w:bottom w:val="none" w:sz="0" w:space="0" w:color="auto"/>
                <w:right w:val="none" w:sz="0" w:space="0" w:color="auto"/>
              </w:divBdr>
            </w:div>
            <w:div w:id="1801068092">
              <w:marLeft w:val="0"/>
              <w:marRight w:val="0"/>
              <w:marTop w:val="0"/>
              <w:marBottom w:val="0"/>
              <w:divBdr>
                <w:top w:val="none" w:sz="0" w:space="0" w:color="auto"/>
                <w:left w:val="none" w:sz="0" w:space="0" w:color="auto"/>
                <w:bottom w:val="none" w:sz="0" w:space="0" w:color="auto"/>
                <w:right w:val="none" w:sz="0" w:space="0" w:color="auto"/>
              </w:divBdr>
            </w:div>
            <w:div w:id="1951468363">
              <w:marLeft w:val="0"/>
              <w:marRight w:val="0"/>
              <w:marTop w:val="0"/>
              <w:marBottom w:val="0"/>
              <w:divBdr>
                <w:top w:val="none" w:sz="0" w:space="0" w:color="auto"/>
                <w:left w:val="none" w:sz="0" w:space="0" w:color="auto"/>
                <w:bottom w:val="none" w:sz="0" w:space="0" w:color="auto"/>
                <w:right w:val="none" w:sz="0" w:space="0" w:color="auto"/>
              </w:divBdr>
            </w:div>
            <w:div w:id="19788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336309">
      <w:bodyDiv w:val="1"/>
      <w:marLeft w:val="0"/>
      <w:marRight w:val="0"/>
      <w:marTop w:val="0"/>
      <w:marBottom w:val="0"/>
      <w:divBdr>
        <w:top w:val="none" w:sz="0" w:space="0" w:color="auto"/>
        <w:left w:val="none" w:sz="0" w:space="0" w:color="auto"/>
        <w:bottom w:val="none" w:sz="0" w:space="0" w:color="auto"/>
        <w:right w:val="none" w:sz="0" w:space="0" w:color="auto"/>
      </w:divBdr>
      <w:divsChild>
        <w:div w:id="1462960961">
          <w:marLeft w:val="0"/>
          <w:marRight w:val="0"/>
          <w:marTop w:val="0"/>
          <w:marBottom w:val="0"/>
          <w:divBdr>
            <w:top w:val="none" w:sz="0" w:space="0" w:color="auto"/>
            <w:left w:val="none" w:sz="0" w:space="0" w:color="auto"/>
            <w:bottom w:val="none" w:sz="0" w:space="0" w:color="auto"/>
            <w:right w:val="none" w:sz="0" w:space="0" w:color="auto"/>
          </w:divBdr>
          <w:divsChild>
            <w:div w:id="98914231">
              <w:marLeft w:val="0"/>
              <w:marRight w:val="0"/>
              <w:marTop w:val="0"/>
              <w:marBottom w:val="0"/>
              <w:divBdr>
                <w:top w:val="none" w:sz="0" w:space="0" w:color="auto"/>
                <w:left w:val="none" w:sz="0" w:space="0" w:color="auto"/>
                <w:bottom w:val="none" w:sz="0" w:space="0" w:color="auto"/>
                <w:right w:val="none" w:sz="0" w:space="0" w:color="auto"/>
              </w:divBdr>
            </w:div>
            <w:div w:id="124711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37349">
      <w:bodyDiv w:val="1"/>
      <w:marLeft w:val="0"/>
      <w:marRight w:val="0"/>
      <w:marTop w:val="0"/>
      <w:marBottom w:val="0"/>
      <w:divBdr>
        <w:top w:val="none" w:sz="0" w:space="0" w:color="auto"/>
        <w:left w:val="none" w:sz="0" w:space="0" w:color="auto"/>
        <w:bottom w:val="none" w:sz="0" w:space="0" w:color="auto"/>
        <w:right w:val="none" w:sz="0" w:space="0" w:color="auto"/>
      </w:divBdr>
    </w:div>
    <w:div w:id="1280718310">
      <w:bodyDiv w:val="1"/>
      <w:marLeft w:val="0"/>
      <w:marRight w:val="0"/>
      <w:marTop w:val="0"/>
      <w:marBottom w:val="0"/>
      <w:divBdr>
        <w:top w:val="none" w:sz="0" w:space="0" w:color="auto"/>
        <w:left w:val="none" w:sz="0" w:space="0" w:color="auto"/>
        <w:bottom w:val="none" w:sz="0" w:space="0" w:color="auto"/>
        <w:right w:val="none" w:sz="0" w:space="0" w:color="auto"/>
      </w:divBdr>
      <w:divsChild>
        <w:div w:id="1887908826">
          <w:marLeft w:val="0"/>
          <w:marRight w:val="0"/>
          <w:marTop w:val="0"/>
          <w:marBottom w:val="0"/>
          <w:divBdr>
            <w:top w:val="none" w:sz="0" w:space="0" w:color="auto"/>
            <w:left w:val="none" w:sz="0" w:space="0" w:color="auto"/>
            <w:bottom w:val="none" w:sz="0" w:space="0" w:color="auto"/>
            <w:right w:val="none" w:sz="0" w:space="0" w:color="auto"/>
          </w:divBdr>
          <w:divsChild>
            <w:div w:id="694118824">
              <w:marLeft w:val="0"/>
              <w:marRight w:val="0"/>
              <w:marTop w:val="0"/>
              <w:marBottom w:val="0"/>
              <w:divBdr>
                <w:top w:val="none" w:sz="0" w:space="0" w:color="auto"/>
                <w:left w:val="none" w:sz="0" w:space="0" w:color="auto"/>
                <w:bottom w:val="none" w:sz="0" w:space="0" w:color="auto"/>
                <w:right w:val="none" w:sz="0" w:space="0" w:color="auto"/>
              </w:divBdr>
            </w:div>
            <w:div w:id="710231261">
              <w:marLeft w:val="0"/>
              <w:marRight w:val="0"/>
              <w:marTop w:val="0"/>
              <w:marBottom w:val="0"/>
              <w:divBdr>
                <w:top w:val="none" w:sz="0" w:space="0" w:color="auto"/>
                <w:left w:val="none" w:sz="0" w:space="0" w:color="auto"/>
                <w:bottom w:val="none" w:sz="0" w:space="0" w:color="auto"/>
                <w:right w:val="none" w:sz="0" w:space="0" w:color="auto"/>
              </w:divBdr>
            </w:div>
            <w:div w:id="741222077">
              <w:marLeft w:val="0"/>
              <w:marRight w:val="0"/>
              <w:marTop w:val="0"/>
              <w:marBottom w:val="0"/>
              <w:divBdr>
                <w:top w:val="none" w:sz="0" w:space="0" w:color="auto"/>
                <w:left w:val="none" w:sz="0" w:space="0" w:color="auto"/>
                <w:bottom w:val="none" w:sz="0" w:space="0" w:color="auto"/>
                <w:right w:val="none" w:sz="0" w:space="0" w:color="auto"/>
              </w:divBdr>
            </w:div>
            <w:div w:id="1107311890">
              <w:marLeft w:val="0"/>
              <w:marRight w:val="0"/>
              <w:marTop w:val="0"/>
              <w:marBottom w:val="0"/>
              <w:divBdr>
                <w:top w:val="none" w:sz="0" w:space="0" w:color="auto"/>
                <w:left w:val="none" w:sz="0" w:space="0" w:color="auto"/>
                <w:bottom w:val="none" w:sz="0" w:space="0" w:color="auto"/>
                <w:right w:val="none" w:sz="0" w:space="0" w:color="auto"/>
              </w:divBdr>
            </w:div>
            <w:div w:id="1305551307">
              <w:marLeft w:val="0"/>
              <w:marRight w:val="0"/>
              <w:marTop w:val="0"/>
              <w:marBottom w:val="0"/>
              <w:divBdr>
                <w:top w:val="none" w:sz="0" w:space="0" w:color="auto"/>
                <w:left w:val="none" w:sz="0" w:space="0" w:color="auto"/>
                <w:bottom w:val="none" w:sz="0" w:space="0" w:color="auto"/>
                <w:right w:val="none" w:sz="0" w:space="0" w:color="auto"/>
              </w:divBdr>
            </w:div>
            <w:div w:id="1759906672">
              <w:marLeft w:val="0"/>
              <w:marRight w:val="0"/>
              <w:marTop w:val="0"/>
              <w:marBottom w:val="0"/>
              <w:divBdr>
                <w:top w:val="none" w:sz="0" w:space="0" w:color="auto"/>
                <w:left w:val="none" w:sz="0" w:space="0" w:color="auto"/>
                <w:bottom w:val="none" w:sz="0" w:space="0" w:color="auto"/>
                <w:right w:val="none" w:sz="0" w:space="0" w:color="auto"/>
              </w:divBdr>
            </w:div>
            <w:div w:id="2016885462">
              <w:marLeft w:val="0"/>
              <w:marRight w:val="0"/>
              <w:marTop w:val="0"/>
              <w:marBottom w:val="0"/>
              <w:divBdr>
                <w:top w:val="none" w:sz="0" w:space="0" w:color="auto"/>
                <w:left w:val="none" w:sz="0" w:space="0" w:color="auto"/>
                <w:bottom w:val="none" w:sz="0" w:space="0" w:color="auto"/>
                <w:right w:val="none" w:sz="0" w:space="0" w:color="auto"/>
              </w:divBdr>
            </w:div>
            <w:div w:id="2048990623">
              <w:marLeft w:val="0"/>
              <w:marRight w:val="0"/>
              <w:marTop w:val="0"/>
              <w:marBottom w:val="0"/>
              <w:divBdr>
                <w:top w:val="none" w:sz="0" w:space="0" w:color="auto"/>
                <w:left w:val="none" w:sz="0" w:space="0" w:color="auto"/>
                <w:bottom w:val="none" w:sz="0" w:space="0" w:color="auto"/>
                <w:right w:val="none" w:sz="0" w:space="0" w:color="auto"/>
              </w:divBdr>
            </w:div>
            <w:div w:id="20725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168987">
      <w:bodyDiv w:val="1"/>
      <w:marLeft w:val="0"/>
      <w:marRight w:val="0"/>
      <w:marTop w:val="0"/>
      <w:marBottom w:val="0"/>
      <w:divBdr>
        <w:top w:val="none" w:sz="0" w:space="0" w:color="auto"/>
        <w:left w:val="none" w:sz="0" w:space="0" w:color="auto"/>
        <w:bottom w:val="none" w:sz="0" w:space="0" w:color="auto"/>
        <w:right w:val="none" w:sz="0" w:space="0" w:color="auto"/>
      </w:divBdr>
    </w:div>
    <w:div w:id="1303773600">
      <w:bodyDiv w:val="1"/>
      <w:marLeft w:val="0"/>
      <w:marRight w:val="0"/>
      <w:marTop w:val="0"/>
      <w:marBottom w:val="0"/>
      <w:divBdr>
        <w:top w:val="none" w:sz="0" w:space="0" w:color="auto"/>
        <w:left w:val="none" w:sz="0" w:space="0" w:color="auto"/>
        <w:bottom w:val="none" w:sz="0" w:space="0" w:color="auto"/>
        <w:right w:val="none" w:sz="0" w:space="0" w:color="auto"/>
      </w:divBdr>
      <w:divsChild>
        <w:div w:id="2054042433">
          <w:marLeft w:val="0"/>
          <w:marRight w:val="0"/>
          <w:marTop w:val="0"/>
          <w:marBottom w:val="0"/>
          <w:divBdr>
            <w:top w:val="none" w:sz="0" w:space="0" w:color="auto"/>
            <w:left w:val="none" w:sz="0" w:space="0" w:color="auto"/>
            <w:bottom w:val="none" w:sz="0" w:space="0" w:color="auto"/>
            <w:right w:val="none" w:sz="0" w:space="0" w:color="auto"/>
          </w:divBdr>
          <w:divsChild>
            <w:div w:id="187572127">
              <w:marLeft w:val="0"/>
              <w:marRight w:val="0"/>
              <w:marTop w:val="0"/>
              <w:marBottom w:val="0"/>
              <w:divBdr>
                <w:top w:val="none" w:sz="0" w:space="0" w:color="auto"/>
                <w:left w:val="none" w:sz="0" w:space="0" w:color="auto"/>
                <w:bottom w:val="none" w:sz="0" w:space="0" w:color="auto"/>
                <w:right w:val="none" w:sz="0" w:space="0" w:color="auto"/>
              </w:divBdr>
            </w:div>
            <w:div w:id="428815696">
              <w:marLeft w:val="0"/>
              <w:marRight w:val="0"/>
              <w:marTop w:val="0"/>
              <w:marBottom w:val="0"/>
              <w:divBdr>
                <w:top w:val="none" w:sz="0" w:space="0" w:color="auto"/>
                <w:left w:val="none" w:sz="0" w:space="0" w:color="auto"/>
                <w:bottom w:val="none" w:sz="0" w:space="0" w:color="auto"/>
                <w:right w:val="none" w:sz="0" w:space="0" w:color="auto"/>
              </w:divBdr>
            </w:div>
            <w:div w:id="920912645">
              <w:marLeft w:val="0"/>
              <w:marRight w:val="0"/>
              <w:marTop w:val="0"/>
              <w:marBottom w:val="0"/>
              <w:divBdr>
                <w:top w:val="none" w:sz="0" w:space="0" w:color="auto"/>
                <w:left w:val="none" w:sz="0" w:space="0" w:color="auto"/>
                <w:bottom w:val="none" w:sz="0" w:space="0" w:color="auto"/>
                <w:right w:val="none" w:sz="0" w:space="0" w:color="auto"/>
              </w:divBdr>
            </w:div>
            <w:div w:id="161620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83673">
      <w:bodyDiv w:val="1"/>
      <w:marLeft w:val="0"/>
      <w:marRight w:val="0"/>
      <w:marTop w:val="0"/>
      <w:marBottom w:val="0"/>
      <w:divBdr>
        <w:top w:val="none" w:sz="0" w:space="0" w:color="auto"/>
        <w:left w:val="none" w:sz="0" w:space="0" w:color="auto"/>
        <w:bottom w:val="none" w:sz="0" w:space="0" w:color="auto"/>
        <w:right w:val="none" w:sz="0" w:space="0" w:color="auto"/>
      </w:divBdr>
    </w:div>
    <w:div w:id="1384258945">
      <w:bodyDiv w:val="1"/>
      <w:marLeft w:val="0"/>
      <w:marRight w:val="0"/>
      <w:marTop w:val="0"/>
      <w:marBottom w:val="0"/>
      <w:divBdr>
        <w:top w:val="none" w:sz="0" w:space="0" w:color="auto"/>
        <w:left w:val="none" w:sz="0" w:space="0" w:color="auto"/>
        <w:bottom w:val="none" w:sz="0" w:space="0" w:color="auto"/>
        <w:right w:val="none" w:sz="0" w:space="0" w:color="auto"/>
      </w:divBdr>
      <w:divsChild>
        <w:div w:id="1492017681">
          <w:marLeft w:val="0"/>
          <w:marRight w:val="0"/>
          <w:marTop w:val="0"/>
          <w:marBottom w:val="0"/>
          <w:divBdr>
            <w:top w:val="none" w:sz="0" w:space="0" w:color="auto"/>
            <w:left w:val="none" w:sz="0" w:space="0" w:color="auto"/>
            <w:bottom w:val="none" w:sz="0" w:space="0" w:color="auto"/>
            <w:right w:val="none" w:sz="0" w:space="0" w:color="auto"/>
          </w:divBdr>
          <w:divsChild>
            <w:div w:id="105198166">
              <w:marLeft w:val="0"/>
              <w:marRight w:val="0"/>
              <w:marTop w:val="0"/>
              <w:marBottom w:val="0"/>
              <w:divBdr>
                <w:top w:val="none" w:sz="0" w:space="0" w:color="auto"/>
                <w:left w:val="none" w:sz="0" w:space="0" w:color="auto"/>
                <w:bottom w:val="none" w:sz="0" w:space="0" w:color="auto"/>
                <w:right w:val="none" w:sz="0" w:space="0" w:color="auto"/>
              </w:divBdr>
            </w:div>
            <w:div w:id="180508841">
              <w:marLeft w:val="0"/>
              <w:marRight w:val="0"/>
              <w:marTop w:val="0"/>
              <w:marBottom w:val="0"/>
              <w:divBdr>
                <w:top w:val="none" w:sz="0" w:space="0" w:color="auto"/>
                <w:left w:val="none" w:sz="0" w:space="0" w:color="auto"/>
                <w:bottom w:val="none" w:sz="0" w:space="0" w:color="auto"/>
                <w:right w:val="none" w:sz="0" w:space="0" w:color="auto"/>
              </w:divBdr>
            </w:div>
            <w:div w:id="785271465">
              <w:marLeft w:val="0"/>
              <w:marRight w:val="0"/>
              <w:marTop w:val="0"/>
              <w:marBottom w:val="0"/>
              <w:divBdr>
                <w:top w:val="none" w:sz="0" w:space="0" w:color="auto"/>
                <w:left w:val="none" w:sz="0" w:space="0" w:color="auto"/>
                <w:bottom w:val="none" w:sz="0" w:space="0" w:color="auto"/>
                <w:right w:val="none" w:sz="0" w:space="0" w:color="auto"/>
              </w:divBdr>
            </w:div>
            <w:div w:id="860703664">
              <w:marLeft w:val="0"/>
              <w:marRight w:val="0"/>
              <w:marTop w:val="0"/>
              <w:marBottom w:val="0"/>
              <w:divBdr>
                <w:top w:val="none" w:sz="0" w:space="0" w:color="auto"/>
                <w:left w:val="none" w:sz="0" w:space="0" w:color="auto"/>
                <w:bottom w:val="none" w:sz="0" w:space="0" w:color="auto"/>
                <w:right w:val="none" w:sz="0" w:space="0" w:color="auto"/>
              </w:divBdr>
            </w:div>
            <w:div w:id="1386904871">
              <w:marLeft w:val="0"/>
              <w:marRight w:val="0"/>
              <w:marTop w:val="0"/>
              <w:marBottom w:val="0"/>
              <w:divBdr>
                <w:top w:val="none" w:sz="0" w:space="0" w:color="auto"/>
                <w:left w:val="none" w:sz="0" w:space="0" w:color="auto"/>
                <w:bottom w:val="none" w:sz="0" w:space="0" w:color="auto"/>
                <w:right w:val="none" w:sz="0" w:space="0" w:color="auto"/>
              </w:divBdr>
            </w:div>
            <w:div w:id="1623027453">
              <w:marLeft w:val="0"/>
              <w:marRight w:val="0"/>
              <w:marTop w:val="0"/>
              <w:marBottom w:val="0"/>
              <w:divBdr>
                <w:top w:val="none" w:sz="0" w:space="0" w:color="auto"/>
                <w:left w:val="none" w:sz="0" w:space="0" w:color="auto"/>
                <w:bottom w:val="none" w:sz="0" w:space="0" w:color="auto"/>
                <w:right w:val="none" w:sz="0" w:space="0" w:color="auto"/>
              </w:divBdr>
            </w:div>
            <w:div w:id="203445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532287">
      <w:bodyDiv w:val="1"/>
      <w:marLeft w:val="0"/>
      <w:marRight w:val="0"/>
      <w:marTop w:val="0"/>
      <w:marBottom w:val="0"/>
      <w:divBdr>
        <w:top w:val="none" w:sz="0" w:space="0" w:color="auto"/>
        <w:left w:val="none" w:sz="0" w:space="0" w:color="auto"/>
        <w:bottom w:val="none" w:sz="0" w:space="0" w:color="auto"/>
        <w:right w:val="none" w:sz="0" w:space="0" w:color="auto"/>
      </w:divBdr>
    </w:div>
    <w:div w:id="1395621346">
      <w:bodyDiv w:val="1"/>
      <w:marLeft w:val="0"/>
      <w:marRight w:val="0"/>
      <w:marTop w:val="0"/>
      <w:marBottom w:val="0"/>
      <w:divBdr>
        <w:top w:val="none" w:sz="0" w:space="0" w:color="auto"/>
        <w:left w:val="none" w:sz="0" w:space="0" w:color="auto"/>
        <w:bottom w:val="none" w:sz="0" w:space="0" w:color="auto"/>
        <w:right w:val="none" w:sz="0" w:space="0" w:color="auto"/>
      </w:divBdr>
      <w:divsChild>
        <w:div w:id="1136264791">
          <w:marLeft w:val="0"/>
          <w:marRight w:val="0"/>
          <w:marTop w:val="0"/>
          <w:marBottom w:val="0"/>
          <w:divBdr>
            <w:top w:val="none" w:sz="0" w:space="0" w:color="auto"/>
            <w:left w:val="none" w:sz="0" w:space="0" w:color="auto"/>
            <w:bottom w:val="none" w:sz="0" w:space="0" w:color="auto"/>
            <w:right w:val="none" w:sz="0" w:space="0" w:color="auto"/>
          </w:divBdr>
          <w:divsChild>
            <w:div w:id="261575153">
              <w:marLeft w:val="0"/>
              <w:marRight w:val="0"/>
              <w:marTop w:val="0"/>
              <w:marBottom w:val="0"/>
              <w:divBdr>
                <w:top w:val="none" w:sz="0" w:space="0" w:color="auto"/>
                <w:left w:val="none" w:sz="0" w:space="0" w:color="auto"/>
                <w:bottom w:val="none" w:sz="0" w:space="0" w:color="auto"/>
                <w:right w:val="none" w:sz="0" w:space="0" w:color="auto"/>
              </w:divBdr>
            </w:div>
            <w:div w:id="677929093">
              <w:marLeft w:val="0"/>
              <w:marRight w:val="0"/>
              <w:marTop w:val="0"/>
              <w:marBottom w:val="0"/>
              <w:divBdr>
                <w:top w:val="none" w:sz="0" w:space="0" w:color="auto"/>
                <w:left w:val="none" w:sz="0" w:space="0" w:color="auto"/>
                <w:bottom w:val="none" w:sz="0" w:space="0" w:color="auto"/>
                <w:right w:val="none" w:sz="0" w:space="0" w:color="auto"/>
              </w:divBdr>
            </w:div>
            <w:div w:id="1486049276">
              <w:marLeft w:val="0"/>
              <w:marRight w:val="0"/>
              <w:marTop w:val="0"/>
              <w:marBottom w:val="0"/>
              <w:divBdr>
                <w:top w:val="none" w:sz="0" w:space="0" w:color="auto"/>
                <w:left w:val="none" w:sz="0" w:space="0" w:color="auto"/>
                <w:bottom w:val="none" w:sz="0" w:space="0" w:color="auto"/>
                <w:right w:val="none" w:sz="0" w:space="0" w:color="auto"/>
              </w:divBdr>
            </w:div>
            <w:div w:id="18884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79128">
      <w:bodyDiv w:val="1"/>
      <w:marLeft w:val="0"/>
      <w:marRight w:val="0"/>
      <w:marTop w:val="0"/>
      <w:marBottom w:val="0"/>
      <w:divBdr>
        <w:top w:val="none" w:sz="0" w:space="0" w:color="auto"/>
        <w:left w:val="none" w:sz="0" w:space="0" w:color="auto"/>
        <w:bottom w:val="none" w:sz="0" w:space="0" w:color="auto"/>
        <w:right w:val="none" w:sz="0" w:space="0" w:color="auto"/>
      </w:divBdr>
      <w:divsChild>
        <w:div w:id="1831217490">
          <w:marLeft w:val="0"/>
          <w:marRight w:val="0"/>
          <w:marTop w:val="0"/>
          <w:marBottom w:val="0"/>
          <w:divBdr>
            <w:top w:val="none" w:sz="0" w:space="0" w:color="auto"/>
            <w:left w:val="none" w:sz="0" w:space="0" w:color="auto"/>
            <w:bottom w:val="none" w:sz="0" w:space="0" w:color="auto"/>
            <w:right w:val="none" w:sz="0" w:space="0" w:color="auto"/>
          </w:divBdr>
          <w:divsChild>
            <w:div w:id="428081838">
              <w:marLeft w:val="0"/>
              <w:marRight w:val="0"/>
              <w:marTop w:val="0"/>
              <w:marBottom w:val="0"/>
              <w:divBdr>
                <w:top w:val="none" w:sz="0" w:space="0" w:color="auto"/>
                <w:left w:val="none" w:sz="0" w:space="0" w:color="auto"/>
                <w:bottom w:val="none" w:sz="0" w:space="0" w:color="auto"/>
                <w:right w:val="none" w:sz="0" w:space="0" w:color="auto"/>
              </w:divBdr>
            </w:div>
            <w:div w:id="1035929286">
              <w:marLeft w:val="0"/>
              <w:marRight w:val="0"/>
              <w:marTop w:val="0"/>
              <w:marBottom w:val="0"/>
              <w:divBdr>
                <w:top w:val="none" w:sz="0" w:space="0" w:color="auto"/>
                <w:left w:val="none" w:sz="0" w:space="0" w:color="auto"/>
                <w:bottom w:val="none" w:sz="0" w:space="0" w:color="auto"/>
                <w:right w:val="none" w:sz="0" w:space="0" w:color="auto"/>
              </w:divBdr>
            </w:div>
            <w:div w:id="1158031218">
              <w:marLeft w:val="0"/>
              <w:marRight w:val="0"/>
              <w:marTop w:val="0"/>
              <w:marBottom w:val="0"/>
              <w:divBdr>
                <w:top w:val="none" w:sz="0" w:space="0" w:color="auto"/>
                <w:left w:val="none" w:sz="0" w:space="0" w:color="auto"/>
                <w:bottom w:val="none" w:sz="0" w:space="0" w:color="auto"/>
                <w:right w:val="none" w:sz="0" w:space="0" w:color="auto"/>
              </w:divBdr>
            </w:div>
            <w:div w:id="1189489203">
              <w:marLeft w:val="0"/>
              <w:marRight w:val="0"/>
              <w:marTop w:val="0"/>
              <w:marBottom w:val="0"/>
              <w:divBdr>
                <w:top w:val="none" w:sz="0" w:space="0" w:color="auto"/>
                <w:left w:val="none" w:sz="0" w:space="0" w:color="auto"/>
                <w:bottom w:val="none" w:sz="0" w:space="0" w:color="auto"/>
                <w:right w:val="none" w:sz="0" w:space="0" w:color="auto"/>
              </w:divBdr>
            </w:div>
            <w:div w:id="1361052127">
              <w:marLeft w:val="0"/>
              <w:marRight w:val="0"/>
              <w:marTop w:val="0"/>
              <w:marBottom w:val="0"/>
              <w:divBdr>
                <w:top w:val="none" w:sz="0" w:space="0" w:color="auto"/>
                <w:left w:val="none" w:sz="0" w:space="0" w:color="auto"/>
                <w:bottom w:val="none" w:sz="0" w:space="0" w:color="auto"/>
                <w:right w:val="none" w:sz="0" w:space="0" w:color="auto"/>
              </w:divBdr>
            </w:div>
            <w:div w:id="1526210849">
              <w:marLeft w:val="0"/>
              <w:marRight w:val="0"/>
              <w:marTop w:val="0"/>
              <w:marBottom w:val="0"/>
              <w:divBdr>
                <w:top w:val="none" w:sz="0" w:space="0" w:color="auto"/>
                <w:left w:val="none" w:sz="0" w:space="0" w:color="auto"/>
                <w:bottom w:val="none" w:sz="0" w:space="0" w:color="auto"/>
                <w:right w:val="none" w:sz="0" w:space="0" w:color="auto"/>
              </w:divBdr>
            </w:div>
            <w:div w:id="1532262969">
              <w:marLeft w:val="0"/>
              <w:marRight w:val="0"/>
              <w:marTop w:val="0"/>
              <w:marBottom w:val="0"/>
              <w:divBdr>
                <w:top w:val="none" w:sz="0" w:space="0" w:color="auto"/>
                <w:left w:val="none" w:sz="0" w:space="0" w:color="auto"/>
                <w:bottom w:val="none" w:sz="0" w:space="0" w:color="auto"/>
                <w:right w:val="none" w:sz="0" w:space="0" w:color="auto"/>
              </w:divBdr>
            </w:div>
            <w:div w:id="19460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95515">
      <w:bodyDiv w:val="1"/>
      <w:marLeft w:val="0"/>
      <w:marRight w:val="0"/>
      <w:marTop w:val="0"/>
      <w:marBottom w:val="0"/>
      <w:divBdr>
        <w:top w:val="none" w:sz="0" w:space="0" w:color="auto"/>
        <w:left w:val="none" w:sz="0" w:space="0" w:color="auto"/>
        <w:bottom w:val="none" w:sz="0" w:space="0" w:color="auto"/>
        <w:right w:val="none" w:sz="0" w:space="0" w:color="auto"/>
      </w:divBdr>
    </w:div>
    <w:div w:id="1423377347">
      <w:bodyDiv w:val="1"/>
      <w:marLeft w:val="0"/>
      <w:marRight w:val="0"/>
      <w:marTop w:val="0"/>
      <w:marBottom w:val="0"/>
      <w:divBdr>
        <w:top w:val="none" w:sz="0" w:space="0" w:color="auto"/>
        <w:left w:val="none" w:sz="0" w:space="0" w:color="auto"/>
        <w:bottom w:val="none" w:sz="0" w:space="0" w:color="auto"/>
        <w:right w:val="none" w:sz="0" w:space="0" w:color="auto"/>
      </w:divBdr>
    </w:div>
    <w:div w:id="1475441026">
      <w:bodyDiv w:val="1"/>
      <w:marLeft w:val="0"/>
      <w:marRight w:val="0"/>
      <w:marTop w:val="0"/>
      <w:marBottom w:val="0"/>
      <w:divBdr>
        <w:top w:val="none" w:sz="0" w:space="0" w:color="auto"/>
        <w:left w:val="none" w:sz="0" w:space="0" w:color="auto"/>
        <w:bottom w:val="none" w:sz="0" w:space="0" w:color="auto"/>
        <w:right w:val="none" w:sz="0" w:space="0" w:color="auto"/>
      </w:divBdr>
      <w:divsChild>
        <w:div w:id="1699622240">
          <w:marLeft w:val="0"/>
          <w:marRight w:val="0"/>
          <w:marTop w:val="0"/>
          <w:marBottom w:val="0"/>
          <w:divBdr>
            <w:top w:val="none" w:sz="0" w:space="0" w:color="auto"/>
            <w:left w:val="none" w:sz="0" w:space="0" w:color="auto"/>
            <w:bottom w:val="none" w:sz="0" w:space="0" w:color="auto"/>
            <w:right w:val="none" w:sz="0" w:space="0" w:color="auto"/>
          </w:divBdr>
          <w:divsChild>
            <w:div w:id="191505294">
              <w:marLeft w:val="0"/>
              <w:marRight w:val="0"/>
              <w:marTop w:val="0"/>
              <w:marBottom w:val="0"/>
              <w:divBdr>
                <w:top w:val="none" w:sz="0" w:space="0" w:color="auto"/>
                <w:left w:val="none" w:sz="0" w:space="0" w:color="auto"/>
                <w:bottom w:val="none" w:sz="0" w:space="0" w:color="auto"/>
                <w:right w:val="none" w:sz="0" w:space="0" w:color="auto"/>
              </w:divBdr>
            </w:div>
            <w:div w:id="208224293">
              <w:marLeft w:val="0"/>
              <w:marRight w:val="0"/>
              <w:marTop w:val="0"/>
              <w:marBottom w:val="0"/>
              <w:divBdr>
                <w:top w:val="none" w:sz="0" w:space="0" w:color="auto"/>
                <w:left w:val="none" w:sz="0" w:space="0" w:color="auto"/>
                <w:bottom w:val="none" w:sz="0" w:space="0" w:color="auto"/>
                <w:right w:val="none" w:sz="0" w:space="0" w:color="auto"/>
              </w:divBdr>
            </w:div>
            <w:div w:id="301662437">
              <w:marLeft w:val="0"/>
              <w:marRight w:val="0"/>
              <w:marTop w:val="0"/>
              <w:marBottom w:val="0"/>
              <w:divBdr>
                <w:top w:val="none" w:sz="0" w:space="0" w:color="auto"/>
                <w:left w:val="none" w:sz="0" w:space="0" w:color="auto"/>
                <w:bottom w:val="none" w:sz="0" w:space="0" w:color="auto"/>
                <w:right w:val="none" w:sz="0" w:space="0" w:color="auto"/>
              </w:divBdr>
            </w:div>
            <w:div w:id="14793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14956">
      <w:bodyDiv w:val="1"/>
      <w:marLeft w:val="0"/>
      <w:marRight w:val="0"/>
      <w:marTop w:val="0"/>
      <w:marBottom w:val="0"/>
      <w:divBdr>
        <w:top w:val="none" w:sz="0" w:space="0" w:color="auto"/>
        <w:left w:val="none" w:sz="0" w:space="0" w:color="auto"/>
        <w:bottom w:val="none" w:sz="0" w:space="0" w:color="auto"/>
        <w:right w:val="none" w:sz="0" w:space="0" w:color="auto"/>
      </w:divBdr>
      <w:divsChild>
        <w:div w:id="1623882493">
          <w:marLeft w:val="0"/>
          <w:marRight w:val="0"/>
          <w:marTop w:val="0"/>
          <w:marBottom w:val="0"/>
          <w:divBdr>
            <w:top w:val="none" w:sz="0" w:space="0" w:color="auto"/>
            <w:left w:val="none" w:sz="0" w:space="0" w:color="auto"/>
            <w:bottom w:val="none" w:sz="0" w:space="0" w:color="auto"/>
            <w:right w:val="none" w:sz="0" w:space="0" w:color="auto"/>
          </w:divBdr>
          <w:divsChild>
            <w:div w:id="175388241">
              <w:marLeft w:val="0"/>
              <w:marRight w:val="0"/>
              <w:marTop w:val="0"/>
              <w:marBottom w:val="0"/>
              <w:divBdr>
                <w:top w:val="none" w:sz="0" w:space="0" w:color="auto"/>
                <w:left w:val="none" w:sz="0" w:space="0" w:color="auto"/>
                <w:bottom w:val="none" w:sz="0" w:space="0" w:color="auto"/>
                <w:right w:val="none" w:sz="0" w:space="0" w:color="auto"/>
              </w:divBdr>
            </w:div>
            <w:div w:id="587621008">
              <w:marLeft w:val="0"/>
              <w:marRight w:val="0"/>
              <w:marTop w:val="0"/>
              <w:marBottom w:val="0"/>
              <w:divBdr>
                <w:top w:val="none" w:sz="0" w:space="0" w:color="auto"/>
                <w:left w:val="none" w:sz="0" w:space="0" w:color="auto"/>
                <w:bottom w:val="none" w:sz="0" w:space="0" w:color="auto"/>
                <w:right w:val="none" w:sz="0" w:space="0" w:color="auto"/>
              </w:divBdr>
            </w:div>
            <w:div w:id="136278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767455">
      <w:bodyDiv w:val="1"/>
      <w:marLeft w:val="0"/>
      <w:marRight w:val="0"/>
      <w:marTop w:val="0"/>
      <w:marBottom w:val="0"/>
      <w:divBdr>
        <w:top w:val="none" w:sz="0" w:space="0" w:color="auto"/>
        <w:left w:val="none" w:sz="0" w:space="0" w:color="auto"/>
        <w:bottom w:val="none" w:sz="0" w:space="0" w:color="auto"/>
        <w:right w:val="none" w:sz="0" w:space="0" w:color="auto"/>
      </w:divBdr>
    </w:div>
    <w:div w:id="1555659236">
      <w:bodyDiv w:val="1"/>
      <w:marLeft w:val="0"/>
      <w:marRight w:val="0"/>
      <w:marTop w:val="0"/>
      <w:marBottom w:val="0"/>
      <w:divBdr>
        <w:top w:val="none" w:sz="0" w:space="0" w:color="auto"/>
        <w:left w:val="none" w:sz="0" w:space="0" w:color="auto"/>
        <w:bottom w:val="none" w:sz="0" w:space="0" w:color="auto"/>
        <w:right w:val="none" w:sz="0" w:space="0" w:color="auto"/>
      </w:divBdr>
      <w:divsChild>
        <w:div w:id="2084639547">
          <w:marLeft w:val="0"/>
          <w:marRight w:val="0"/>
          <w:marTop w:val="0"/>
          <w:marBottom w:val="0"/>
          <w:divBdr>
            <w:top w:val="none" w:sz="0" w:space="0" w:color="auto"/>
            <w:left w:val="none" w:sz="0" w:space="0" w:color="auto"/>
            <w:bottom w:val="none" w:sz="0" w:space="0" w:color="auto"/>
            <w:right w:val="none" w:sz="0" w:space="0" w:color="auto"/>
          </w:divBdr>
          <w:divsChild>
            <w:div w:id="540020633">
              <w:marLeft w:val="0"/>
              <w:marRight w:val="0"/>
              <w:marTop w:val="0"/>
              <w:marBottom w:val="0"/>
              <w:divBdr>
                <w:top w:val="none" w:sz="0" w:space="0" w:color="auto"/>
                <w:left w:val="none" w:sz="0" w:space="0" w:color="auto"/>
                <w:bottom w:val="none" w:sz="0" w:space="0" w:color="auto"/>
                <w:right w:val="none" w:sz="0" w:space="0" w:color="auto"/>
              </w:divBdr>
            </w:div>
            <w:div w:id="627787218">
              <w:marLeft w:val="0"/>
              <w:marRight w:val="0"/>
              <w:marTop w:val="0"/>
              <w:marBottom w:val="0"/>
              <w:divBdr>
                <w:top w:val="none" w:sz="0" w:space="0" w:color="auto"/>
                <w:left w:val="none" w:sz="0" w:space="0" w:color="auto"/>
                <w:bottom w:val="none" w:sz="0" w:space="0" w:color="auto"/>
                <w:right w:val="none" w:sz="0" w:space="0" w:color="auto"/>
              </w:divBdr>
            </w:div>
            <w:div w:id="680935617">
              <w:marLeft w:val="0"/>
              <w:marRight w:val="0"/>
              <w:marTop w:val="0"/>
              <w:marBottom w:val="0"/>
              <w:divBdr>
                <w:top w:val="none" w:sz="0" w:space="0" w:color="auto"/>
                <w:left w:val="none" w:sz="0" w:space="0" w:color="auto"/>
                <w:bottom w:val="none" w:sz="0" w:space="0" w:color="auto"/>
                <w:right w:val="none" w:sz="0" w:space="0" w:color="auto"/>
              </w:divBdr>
            </w:div>
            <w:div w:id="1510754814">
              <w:marLeft w:val="0"/>
              <w:marRight w:val="0"/>
              <w:marTop w:val="0"/>
              <w:marBottom w:val="0"/>
              <w:divBdr>
                <w:top w:val="none" w:sz="0" w:space="0" w:color="auto"/>
                <w:left w:val="none" w:sz="0" w:space="0" w:color="auto"/>
                <w:bottom w:val="none" w:sz="0" w:space="0" w:color="auto"/>
                <w:right w:val="none" w:sz="0" w:space="0" w:color="auto"/>
              </w:divBdr>
            </w:div>
            <w:div w:id="212553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51489">
      <w:bodyDiv w:val="1"/>
      <w:marLeft w:val="0"/>
      <w:marRight w:val="0"/>
      <w:marTop w:val="0"/>
      <w:marBottom w:val="0"/>
      <w:divBdr>
        <w:top w:val="none" w:sz="0" w:space="0" w:color="auto"/>
        <w:left w:val="none" w:sz="0" w:space="0" w:color="auto"/>
        <w:bottom w:val="none" w:sz="0" w:space="0" w:color="auto"/>
        <w:right w:val="none" w:sz="0" w:space="0" w:color="auto"/>
      </w:divBdr>
    </w:div>
    <w:div w:id="1563172007">
      <w:bodyDiv w:val="1"/>
      <w:marLeft w:val="0"/>
      <w:marRight w:val="0"/>
      <w:marTop w:val="0"/>
      <w:marBottom w:val="0"/>
      <w:divBdr>
        <w:top w:val="none" w:sz="0" w:space="0" w:color="auto"/>
        <w:left w:val="none" w:sz="0" w:space="0" w:color="auto"/>
        <w:bottom w:val="none" w:sz="0" w:space="0" w:color="auto"/>
        <w:right w:val="none" w:sz="0" w:space="0" w:color="auto"/>
      </w:divBdr>
      <w:divsChild>
        <w:div w:id="848984071">
          <w:marLeft w:val="0"/>
          <w:marRight w:val="0"/>
          <w:marTop w:val="0"/>
          <w:marBottom w:val="0"/>
          <w:divBdr>
            <w:top w:val="none" w:sz="0" w:space="0" w:color="auto"/>
            <w:left w:val="none" w:sz="0" w:space="0" w:color="auto"/>
            <w:bottom w:val="none" w:sz="0" w:space="0" w:color="auto"/>
            <w:right w:val="none" w:sz="0" w:space="0" w:color="auto"/>
          </w:divBdr>
          <w:divsChild>
            <w:div w:id="570233395">
              <w:marLeft w:val="0"/>
              <w:marRight w:val="0"/>
              <w:marTop w:val="0"/>
              <w:marBottom w:val="0"/>
              <w:divBdr>
                <w:top w:val="none" w:sz="0" w:space="0" w:color="auto"/>
                <w:left w:val="none" w:sz="0" w:space="0" w:color="auto"/>
                <w:bottom w:val="none" w:sz="0" w:space="0" w:color="auto"/>
                <w:right w:val="none" w:sz="0" w:space="0" w:color="auto"/>
              </w:divBdr>
            </w:div>
            <w:div w:id="1048653534">
              <w:marLeft w:val="0"/>
              <w:marRight w:val="0"/>
              <w:marTop w:val="0"/>
              <w:marBottom w:val="0"/>
              <w:divBdr>
                <w:top w:val="none" w:sz="0" w:space="0" w:color="auto"/>
                <w:left w:val="none" w:sz="0" w:space="0" w:color="auto"/>
                <w:bottom w:val="none" w:sz="0" w:space="0" w:color="auto"/>
                <w:right w:val="none" w:sz="0" w:space="0" w:color="auto"/>
              </w:divBdr>
            </w:div>
            <w:div w:id="125686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677889">
      <w:bodyDiv w:val="1"/>
      <w:marLeft w:val="0"/>
      <w:marRight w:val="0"/>
      <w:marTop w:val="0"/>
      <w:marBottom w:val="0"/>
      <w:divBdr>
        <w:top w:val="none" w:sz="0" w:space="0" w:color="auto"/>
        <w:left w:val="none" w:sz="0" w:space="0" w:color="auto"/>
        <w:bottom w:val="none" w:sz="0" w:space="0" w:color="auto"/>
        <w:right w:val="none" w:sz="0" w:space="0" w:color="auto"/>
      </w:divBdr>
      <w:divsChild>
        <w:div w:id="1114709263">
          <w:marLeft w:val="0"/>
          <w:marRight w:val="0"/>
          <w:marTop w:val="0"/>
          <w:marBottom w:val="0"/>
          <w:divBdr>
            <w:top w:val="none" w:sz="0" w:space="0" w:color="auto"/>
            <w:left w:val="none" w:sz="0" w:space="0" w:color="auto"/>
            <w:bottom w:val="none" w:sz="0" w:space="0" w:color="auto"/>
            <w:right w:val="none" w:sz="0" w:space="0" w:color="auto"/>
          </w:divBdr>
          <w:divsChild>
            <w:div w:id="1946885961">
              <w:marLeft w:val="0"/>
              <w:marRight w:val="0"/>
              <w:marTop w:val="0"/>
              <w:marBottom w:val="0"/>
              <w:divBdr>
                <w:top w:val="none" w:sz="0" w:space="0" w:color="auto"/>
                <w:left w:val="none" w:sz="0" w:space="0" w:color="auto"/>
                <w:bottom w:val="none" w:sz="0" w:space="0" w:color="auto"/>
                <w:right w:val="none" w:sz="0" w:space="0" w:color="auto"/>
              </w:divBdr>
            </w:div>
            <w:div w:id="1969628715">
              <w:marLeft w:val="0"/>
              <w:marRight w:val="0"/>
              <w:marTop w:val="0"/>
              <w:marBottom w:val="0"/>
              <w:divBdr>
                <w:top w:val="none" w:sz="0" w:space="0" w:color="auto"/>
                <w:left w:val="none" w:sz="0" w:space="0" w:color="auto"/>
                <w:bottom w:val="none" w:sz="0" w:space="0" w:color="auto"/>
                <w:right w:val="none" w:sz="0" w:space="0" w:color="auto"/>
              </w:divBdr>
            </w:div>
            <w:div w:id="206459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550585">
      <w:bodyDiv w:val="1"/>
      <w:marLeft w:val="0"/>
      <w:marRight w:val="0"/>
      <w:marTop w:val="0"/>
      <w:marBottom w:val="0"/>
      <w:divBdr>
        <w:top w:val="none" w:sz="0" w:space="0" w:color="auto"/>
        <w:left w:val="none" w:sz="0" w:space="0" w:color="auto"/>
        <w:bottom w:val="none" w:sz="0" w:space="0" w:color="auto"/>
        <w:right w:val="none" w:sz="0" w:space="0" w:color="auto"/>
      </w:divBdr>
    </w:div>
    <w:div w:id="1706784890">
      <w:bodyDiv w:val="1"/>
      <w:marLeft w:val="0"/>
      <w:marRight w:val="0"/>
      <w:marTop w:val="0"/>
      <w:marBottom w:val="0"/>
      <w:divBdr>
        <w:top w:val="none" w:sz="0" w:space="0" w:color="auto"/>
        <w:left w:val="none" w:sz="0" w:space="0" w:color="auto"/>
        <w:bottom w:val="none" w:sz="0" w:space="0" w:color="auto"/>
        <w:right w:val="none" w:sz="0" w:space="0" w:color="auto"/>
      </w:divBdr>
    </w:div>
    <w:div w:id="1735396758">
      <w:bodyDiv w:val="1"/>
      <w:marLeft w:val="0"/>
      <w:marRight w:val="0"/>
      <w:marTop w:val="0"/>
      <w:marBottom w:val="0"/>
      <w:divBdr>
        <w:top w:val="none" w:sz="0" w:space="0" w:color="auto"/>
        <w:left w:val="none" w:sz="0" w:space="0" w:color="auto"/>
        <w:bottom w:val="none" w:sz="0" w:space="0" w:color="auto"/>
        <w:right w:val="none" w:sz="0" w:space="0" w:color="auto"/>
      </w:divBdr>
      <w:divsChild>
        <w:div w:id="17661189">
          <w:marLeft w:val="0"/>
          <w:marRight w:val="0"/>
          <w:marTop w:val="0"/>
          <w:marBottom w:val="0"/>
          <w:divBdr>
            <w:top w:val="none" w:sz="0" w:space="0" w:color="auto"/>
            <w:left w:val="none" w:sz="0" w:space="0" w:color="auto"/>
            <w:bottom w:val="none" w:sz="0" w:space="0" w:color="auto"/>
            <w:right w:val="none" w:sz="0" w:space="0" w:color="auto"/>
          </w:divBdr>
          <w:divsChild>
            <w:div w:id="254753384">
              <w:marLeft w:val="0"/>
              <w:marRight w:val="0"/>
              <w:marTop w:val="0"/>
              <w:marBottom w:val="0"/>
              <w:divBdr>
                <w:top w:val="none" w:sz="0" w:space="0" w:color="auto"/>
                <w:left w:val="none" w:sz="0" w:space="0" w:color="auto"/>
                <w:bottom w:val="none" w:sz="0" w:space="0" w:color="auto"/>
                <w:right w:val="none" w:sz="0" w:space="0" w:color="auto"/>
              </w:divBdr>
            </w:div>
            <w:div w:id="913130486">
              <w:marLeft w:val="0"/>
              <w:marRight w:val="0"/>
              <w:marTop w:val="0"/>
              <w:marBottom w:val="0"/>
              <w:divBdr>
                <w:top w:val="none" w:sz="0" w:space="0" w:color="auto"/>
                <w:left w:val="none" w:sz="0" w:space="0" w:color="auto"/>
                <w:bottom w:val="none" w:sz="0" w:space="0" w:color="auto"/>
                <w:right w:val="none" w:sz="0" w:space="0" w:color="auto"/>
              </w:divBdr>
            </w:div>
            <w:div w:id="976686652">
              <w:marLeft w:val="0"/>
              <w:marRight w:val="0"/>
              <w:marTop w:val="0"/>
              <w:marBottom w:val="0"/>
              <w:divBdr>
                <w:top w:val="none" w:sz="0" w:space="0" w:color="auto"/>
                <w:left w:val="none" w:sz="0" w:space="0" w:color="auto"/>
                <w:bottom w:val="none" w:sz="0" w:space="0" w:color="auto"/>
                <w:right w:val="none" w:sz="0" w:space="0" w:color="auto"/>
              </w:divBdr>
            </w:div>
            <w:div w:id="1223252031">
              <w:marLeft w:val="0"/>
              <w:marRight w:val="0"/>
              <w:marTop w:val="0"/>
              <w:marBottom w:val="0"/>
              <w:divBdr>
                <w:top w:val="none" w:sz="0" w:space="0" w:color="auto"/>
                <w:left w:val="none" w:sz="0" w:space="0" w:color="auto"/>
                <w:bottom w:val="none" w:sz="0" w:space="0" w:color="auto"/>
                <w:right w:val="none" w:sz="0" w:space="0" w:color="auto"/>
              </w:divBdr>
            </w:div>
            <w:div w:id="160834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243674">
      <w:bodyDiv w:val="1"/>
      <w:marLeft w:val="0"/>
      <w:marRight w:val="0"/>
      <w:marTop w:val="0"/>
      <w:marBottom w:val="0"/>
      <w:divBdr>
        <w:top w:val="none" w:sz="0" w:space="0" w:color="auto"/>
        <w:left w:val="none" w:sz="0" w:space="0" w:color="auto"/>
        <w:bottom w:val="none" w:sz="0" w:space="0" w:color="auto"/>
        <w:right w:val="none" w:sz="0" w:space="0" w:color="auto"/>
      </w:divBdr>
      <w:divsChild>
        <w:div w:id="1214923650">
          <w:marLeft w:val="850"/>
          <w:marRight w:val="0"/>
          <w:marTop w:val="120"/>
          <w:marBottom w:val="230"/>
          <w:divBdr>
            <w:top w:val="none" w:sz="0" w:space="0" w:color="auto"/>
            <w:left w:val="none" w:sz="0" w:space="0" w:color="auto"/>
            <w:bottom w:val="none" w:sz="0" w:space="0" w:color="auto"/>
            <w:right w:val="none" w:sz="0" w:space="0" w:color="auto"/>
          </w:divBdr>
        </w:div>
      </w:divsChild>
    </w:div>
    <w:div w:id="1780643470">
      <w:bodyDiv w:val="1"/>
      <w:marLeft w:val="0"/>
      <w:marRight w:val="0"/>
      <w:marTop w:val="0"/>
      <w:marBottom w:val="0"/>
      <w:divBdr>
        <w:top w:val="none" w:sz="0" w:space="0" w:color="auto"/>
        <w:left w:val="none" w:sz="0" w:space="0" w:color="auto"/>
        <w:bottom w:val="none" w:sz="0" w:space="0" w:color="auto"/>
        <w:right w:val="none" w:sz="0" w:space="0" w:color="auto"/>
      </w:divBdr>
      <w:divsChild>
        <w:div w:id="1218593119">
          <w:marLeft w:val="0"/>
          <w:marRight w:val="0"/>
          <w:marTop w:val="0"/>
          <w:marBottom w:val="0"/>
          <w:divBdr>
            <w:top w:val="none" w:sz="0" w:space="0" w:color="auto"/>
            <w:left w:val="none" w:sz="0" w:space="0" w:color="auto"/>
            <w:bottom w:val="none" w:sz="0" w:space="0" w:color="auto"/>
            <w:right w:val="none" w:sz="0" w:space="0" w:color="auto"/>
          </w:divBdr>
          <w:divsChild>
            <w:div w:id="276059885">
              <w:marLeft w:val="0"/>
              <w:marRight w:val="0"/>
              <w:marTop w:val="0"/>
              <w:marBottom w:val="0"/>
              <w:divBdr>
                <w:top w:val="none" w:sz="0" w:space="0" w:color="auto"/>
                <w:left w:val="none" w:sz="0" w:space="0" w:color="auto"/>
                <w:bottom w:val="none" w:sz="0" w:space="0" w:color="auto"/>
                <w:right w:val="none" w:sz="0" w:space="0" w:color="auto"/>
              </w:divBdr>
            </w:div>
            <w:div w:id="324015257">
              <w:marLeft w:val="0"/>
              <w:marRight w:val="0"/>
              <w:marTop w:val="0"/>
              <w:marBottom w:val="0"/>
              <w:divBdr>
                <w:top w:val="none" w:sz="0" w:space="0" w:color="auto"/>
                <w:left w:val="none" w:sz="0" w:space="0" w:color="auto"/>
                <w:bottom w:val="none" w:sz="0" w:space="0" w:color="auto"/>
                <w:right w:val="none" w:sz="0" w:space="0" w:color="auto"/>
              </w:divBdr>
            </w:div>
            <w:div w:id="371855308">
              <w:marLeft w:val="0"/>
              <w:marRight w:val="0"/>
              <w:marTop w:val="0"/>
              <w:marBottom w:val="0"/>
              <w:divBdr>
                <w:top w:val="none" w:sz="0" w:space="0" w:color="auto"/>
                <w:left w:val="none" w:sz="0" w:space="0" w:color="auto"/>
                <w:bottom w:val="none" w:sz="0" w:space="0" w:color="auto"/>
                <w:right w:val="none" w:sz="0" w:space="0" w:color="auto"/>
              </w:divBdr>
            </w:div>
            <w:div w:id="387998824">
              <w:marLeft w:val="0"/>
              <w:marRight w:val="0"/>
              <w:marTop w:val="0"/>
              <w:marBottom w:val="0"/>
              <w:divBdr>
                <w:top w:val="none" w:sz="0" w:space="0" w:color="auto"/>
                <w:left w:val="none" w:sz="0" w:space="0" w:color="auto"/>
                <w:bottom w:val="none" w:sz="0" w:space="0" w:color="auto"/>
                <w:right w:val="none" w:sz="0" w:space="0" w:color="auto"/>
              </w:divBdr>
            </w:div>
            <w:div w:id="808548483">
              <w:marLeft w:val="0"/>
              <w:marRight w:val="0"/>
              <w:marTop w:val="0"/>
              <w:marBottom w:val="0"/>
              <w:divBdr>
                <w:top w:val="none" w:sz="0" w:space="0" w:color="auto"/>
                <w:left w:val="none" w:sz="0" w:space="0" w:color="auto"/>
                <w:bottom w:val="none" w:sz="0" w:space="0" w:color="auto"/>
                <w:right w:val="none" w:sz="0" w:space="0" w:color="auto"/>
              </w:divBdr>
            </w:div>
            <w:div w:id="928393257">
              <w:marLeft w:val="0"/>
              <w:marRight w:val="0"/>
              <w:marTop w:val="0"/>
              <w:marBottom w:val="0"/>
              <w:divBdr>
                <w:top w:val="none" w:sz="0" w:space="0" w:color="auto"/>
                <w:left w:val="none" w:sz="0" w:space="0" w:color="auto"/>
                <w:bottom w:val="none" w:sz="0" w:space="0" w:color="auto"/>
                <w:right w:val="none" w:sz="0" w:space="0" w:color="auto"/>
              </w:divBdr>
            </w:div>
            <w:div w:id="1101995911">
              <w:marLeft w:val="0"/>
              <w:marRight w:val="0"/>
              <w:marTop w:val="0"/>
              <w:marBottom w:val="0"/>
              <w:divBdr>
                <w:top w:val="none" w:sz="0" w:space="0" w:color="auto"/>
                <w:left w:val="none" w:sz="0" w:space="0" w:color="auto"/>
                <w:bottom w:val="none" w:sz="0" w:space="0" w:color="auto"/>
                <w:right w:val="none" w:sz="0" w:space="0" w:color="auto"/>
              </w:divBdr>
            </w:div>
            <w:div w:id="1212302406">
              <w:marLeft w:val="0"/>
              <w:marRight w:val="0"/>
              <w:marTop w:val="0"/>
              <w:marBottom w:val="0"/>
              <w:divBdr>
                <w:top w:val="none" w:sz="0" w:space="0" w:color="auto"/>
                <w:left w:val="none" w:sz="0" w:space="0" w:color="auto"/>
                <w:bottom w:val="none" w:sz="0" w:space="0" w:color="auto"/>
                <w:right w:val="none" w:sz="0" w:space="0" w:color="auto"/>
              </w:divBdr>
            </w:div>
            <w:div w:id="1685087975">
              <w:marLeft w:val="0"/>
              <w:marRight w:val="0"/>
              <w:marTop w:val="0"/>
              <w:marBottom w:val="0"/>
              <w:divBdr>
                <w:top w:val="none" w:sz="0" w:space="0" w:color="auto"/>
                <w:left w:val="none" w:sz="0" w:space="0" w:color="auto"/>
                <w:bottom w:val="none" w:sz="0" w:space="0" w:color="auto"/>
                <w:right w:val="none" w:sz="0" w:space="0" w:color="auto"/>
              </w:divBdr>
            </w:div>
            <w:div w:id="200936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030982">
      <w:bodyDiv w:val="1"/>
      <w:marLeft w:val="0"/>
      <w:marRight w:val="0"/>
      <w:marTop w:val="0"/>
      <w:marBottom w:val="0"/>
      <w:divBdr>
        <w:top w:val="none" w:sz="0" w:space="0" w:color="auto"/>
        <w:left w:val="none" w:sz="0" w:space="0" w:color="auto"/>
        <w:bottom w:val="none" w:sz="0" w:space="0" w:color="auto"/>
        <w:right w:val="none" w:sz="0" w:space="0" w:color="auto"/>
      </w:divBdr>
    </w:div>
    <w:div w:id="1844397757">
      <w:bodyDiv w:val="1"/>
      <w:marLeft w:val="0"/>
      <w:marRight w:val="0"/>
      <w:marTop w:val="0"/>
      <w:marBottom w:val="0"/>
      <w:divBdr>
        <w:top w:val="none" w:sz="0" w:space="0" w:color="auto"/>
        <w:left w:val="none" w:sz="0" w:space="0" w:color="auto"/>
        <w:bottom w:val="none" w:sz="0" w:space="0" w:color="auto"/>
        <w:right w:val="none" w:sz="0" w:space="0" w:color="auto"/>
      </w:divBdr>
    </w:div>
    <w:div w:id="1913617932">
      <w:bodyDiv w:val="1"/>
      <w:marLeft w:val="0"/>
      <w:marRight w:val="0"/>
      <w:marTop w:val="0"/>
      <w:marBottom w:val="0"/>
      <w:divBdr>
        <w:top w:val="none" w:sz="0" w:space="0" w:color="auto"/>
        <w:left w:val="none" w:sz="0" w:space="0" w:color="auto"/>
        <w:bottom w:val="none" w:sz="0" w:space="0" w:color="auto"/>
        <w:right w:val="none" w:sz="0" w:space="0" w:color="auto"/>
      </w:divBdr>
      <w:divsChild>
        <w:div w:id="1123233918">
          <w:marLeft w:val="0"/>
          <w:marRight w:val="0"/>
          <w:marTop w:val="0"/>
          <w:marBottom w:val="0"/>
          <w:divBdr>
            <w:top w:val="none" w:sz="0" w:space="0" w:color="auto"/>
            <w:left w:val="none" w:sz="0" w:space="0" w:color="auto"/>
            <w:bottom w:val="none" w:sz="0" w:space="0" w:color="auto"/>
            <w:right w:val="none" w:sz="0" w:space="0" w:color="auto"/>
          </w:divBdr>
          <w:divsChild>
            <w:div w:id="124475198">
              <w:marLeft w:val="0"/>
              <w:marRight w:val="0"/>
              <w:marTop w:val="0"/>
              <w:marBottom w:val="0"/>
              <w:divBdr>
                <w:top w:val="none" w:sz="0" w:space="0" w:color="auto"/>
                <w:left w:val="none" w:sz="0" w:space="0" w:color="auto"/>
                <w:bottom w:val="none" w:sz="0" w:space="0" w:color="auto"/>
                <w:right w:val="none" w:sz="0" w:space="0" w:color="auto"/>
              </w:divBdr>
            </w:div>
            <w:div w:id="401028141">
              <w:marLeft w:val="0"/>
              <w:marRight w:val="0"/>
              <w:marTop w:val="0"/>
              <w:marBottom w:val="0"/>
              <w:divBdr>
                <w:top w:val="none" w:sz="0" w:space="0" w:color="auto"/>
                <w:left w:val="none" w:sz="0" w:space="0" w:color="auto"/>
                <w:bottom w:val="none" w:sz="0" w:space="0" w:color="auto"/>
                <w:right w:val="none" w:sz="0" w:space="0" w:color="auto"/>
              </w:divBdr>
            </w:div>
            <w:div w:id="721946046">
              <w:marLeft w:val="0"/>
              <w:marRight w:val="0"/>
              <w:marTop w:val="0"/>
              <w:marBottom w:val="0"/>
              <w:divBdr>
                <w:top w:val="none" w:sz="0" w:space="0" w:color="auto"/>
                <w:left w:val="none" w:sz="0" w:space="0" w:color="auto"/>
                <w:bottom w:val="none" w:sz="0" w:space="0" w:color="auto"/>
                <w:right w:val="none" w:sz="0" w:space="0" w:color="auto"/>
              </w:divBdr>
            </w:div>
            <w:div w:id="136481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91847">
      <w:bodyDiv w:val="1"/>
      <w:marLeft w:val="0"/>
      <w:marRight w:val="0"/>
      <w:marTop w:val="0"/>
      <w:marBottom w:val="0"/>
      <w:divBdr>
        <w:top w:val="none" w:sz="0" w:space="0" w:color="auto"/>
        <w:left w:val="none" w:sz="0" w:space="0" w:color="auto"/>
        <w:bottom w:val="none" w:sz="0" w:space="0" w:color="auto"/>
        <w:right w:val="none" w:sz="0" w:space="0" w:color="auto"/>
      </w:divBdr>
    </w:div>
    <w:div w:id="1975939579">
      <w:bodyDiv w:val="1"/>
      <w:marLeft w:val="0"/>
      <w:marRight w:val="0"/>
      <w:marTop w:val="0"/>
      <w:marBottom w:val="0"/>
      <w:divBdr>
        <w:top w:val="none" w:sz="0" w:space="0" w:color="auto"/>
        <w:left w:val="none" w:sz="0" w:space="0" w:color="auto"/>
        <w:bottom w:val="none" w:sz="0" w:space="0" w:color="auto"/>
        <w:right w:val="none" w:sz="0" w:space="0" w:color="auto"/>
      </w:divBdr>
    </w:div>
    <w:div w:id="1975980853">
      <w:bodyDiv w:val="1"/>
      <w:marLeft w:val="0"/>
      <w:marRight w:val="0"/>
      <w:marTop w:val="0"/>
      <w:marBottom w:val="0"/>
      <w:divBdr>
        <w:top w:val="none" w:sz="0" w:space="0" w:color="auto"/>
        <w:left w:val="none" w:sz="0" w:space="0" w:color="auto"/>
        <w:bottom w:val="none" w:sz="0" w:space="0" w:color="auto"/>
        <w:right w:val="none" w:sz="0" w:space="0" w:color="auto"/>
      </w:divBdr>
    </w:div>
    <w:div w:id="2109041186">
      <w:bodyDiv w:val="1"/>
      <w:marLeft w:val="0"/>
      <w:marRight w:val="0"/>
      <w:marTop w:val="0"/>
      <w:marBottom w:val="0"/>
      <w:divBdr>
        <w:top w:val="none" w:sz="0" w:space="0" w:color="auto"/>
        <w:left w:val="none" w:sz="0" w:space="0" w:color="auto"/>
        <w:bottom w:val="none" w:sz="0" w:space="0" w:color="auto"/>
        <w:right w:val="none" w:sz="0" w:space="0" w:color="auto"/>
      </w:divBdr>
      <w:divsChild>
        <w:div w:id="1074282400">
          <w:marLeft w:val="0"/>
          <w:marRight w:val="0"/>
          <w:marTop w:val="0"/>
          <w:marBottom w:val="0"/>
          <w:divBdr>
            <w:top w:val="none" w:sz="0" w:space="0" w:color="auto"/>
            <w:left w:val="none" w:sz="0" w:space="0" w:color="auto"/>
            <w:bottom w:val="none" w:sz="0" w:space="0" w:color="auto"/>
            <w:right w:val="none" w:sz="0" w:space="0" w:color="auto"/>
          </w:divBdr>
          <w:divsChild>
            <w:div w:id="55974903">
              <w:marLeft w:val="0"/>
              <w:marRight w:val="0"/>
              <w:marTop w:val="0"/>
              <w:marBottom w:val="0"/>
              <w:divBdr>
                <w:top w:val="none" w:sz="0" w:space="0" w:color="auto"/>
                <w:left w:val="none" w:sz="0" w:space="0" w:color="auto"/>
                <w:bottom w:val="none" w:sz="0" w:space="0" w:color="auto"/>
                <w:right w:val="none" w:sz="0" w:space="0" w:color="auto"/>
              </w:divBdr>
            </w:div>
            <w:div w:id="528375409">
              <w:marLeft w:val="0"/>
              <w:marRight w:val="0"/>
              <w:marTop w:val="0"/>
              <w:marBottom w:val="0"/>
              <w:divBdr>
                <w:top w:val="none" w:sz="0" w:space="0" w:color="auto"/>
                <w:left w:val="none" w:sz="0" w:space="0" w:color="auto"/>
                <w:bottom w:val="none" w:sz="0" w:space="0" w:color="auto"/>
                <w:right w:val="none" w:sz="0" w:space="0" w:color="auto"/>
              </w:divBdr>
            </w:div>
            <w:div w:id="1606117099">
              <w:marLeft w:val="0"/>
              <w:marRight w:val="0"/>
              <w:marTop w:val="0"/>
              <w:marBottom w:val="0"/>
              <w:divBdr>
                <w:top w:val="none" w:sz="0" w:space="0" w:color="auto"/>
                <w:left w:val="none" w:sz="0" w:space="0" w:color="auto"/>
                <w:bottom w:val="none" w:sz="0" w:space="0" w:color="auto"/>
                <w:right w:val="none" w:sz="0" w:space="0" w:color="auto"/>
              </w:divBdr>
            </w:div>
            <w:div w:id="170232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89279">
      <w:bodyDiv w:val="1"/>
      <w:marLeft w:val="0"/>
      <w:marRight w:val="0"/>
      <w:marTop w:val="0"/>
      <w:marBottom w:val="0"/>
      <w:divBdr>
        <w:top w:val="none" w:sz="0" w:space="0" w:color="auto"/>
        <w:left w:val="none" w:sz="0" w:space="0" w:color="auto"/>
        <w:bottom w:val="none" w:sz="0" w:space="0" w:color="auto"/>
        <w:right w:val="none" w:sz="0" w:space="0" w:color="auto"/>
      </w:divBdr>
    </w:div>
    <w:div w:id="2146658345">
      <w:bodyDiv w:val="1"/>
      <w:marLeft w:val="0"/>
      <w:marRight w:val="0"/>
      <w:marTop w:val="0"/>
      <w:marBottom w:val="0"/>
      <w:divBdr>
        <w:top w:val="none" w:sz="0" w:space="0" w:color="auto"/>
        <w:left w:val="none" w:sz="0" w:space="0" w:color="auto"/>
        <w:bottom w:val="none" w:sz="0" w:space="0" w:color="auto"/>
        <w:right w:val="none" w:sz="0" w:space="0" w:color="auto"/>
      </w:divBdr>
      <w:divsChild>
        <w:div w:id="585454031">
          <w:marLeft w:val="0"/>
          <w:marRight w:val="0"/>
          <w:marTop w:val="0"/>
          <w:marBottom w:val="0"/>
          <w:divBdr>
            <w:top w:val="none" w:sz="0" w:space="0" w:color="auto"/>
            <w:left w:val="none" w:sz="0" w:space="0" w:color="auto"/>
            <w:bottom w:val="none" w:sz="0" w:space="0" w:color="auto"/>
            <w:right w:val="none" w:sz="0" w:space="0" w:color="auto"/>
          </w:divBdr>
          <w:divsChild>
            <w:div w:id="460072722">
              <w:marLeft w:val="0"/>
              <w:marRight w:val="0"/>
              <w:marTop w:val="0"/>
              <w:marBottom w:val="0"/>
              <w:divBdr>
                <w:top w:val="none" w:sz="0" w:space="0" w:color="auto"/>
                <w:left w:val="none" w:sz="0" w:space="0" w:color="auto"/>
                <w:bottom w:val="none" w:sz="0" w:space="0" w:color="auto"/>
                <w:right w:val="none" w:sz="0" w:space="0" w:color="auto"/>
              </w:divBdr>
            </w:div>
            <w:div w:id="1445659409">
              <w:marLeft w:val="0"/>
              <w:marRight w:val="0"/>
              <w:marTop w:val="0"/>
              <w:marBottom w:val="0"/>
              <w:divBdr>
                <w:top w:val="none" w:sz="0" w:space="0" w:color="auto"/>
                <w:left w:val="none" w:sz="0" w:space="0" w:color="auto"/>
                <w:bottom w:val="none" w:sz="0" w:space="0" w:color="auto"/>
                <w:right w:val="none" w:sz="0" w:space="0" w:color="auto"/>
              </w:divBdr>
            </w:div>
            <w:div w:id="209447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yperlink" Target="http://www.gsgeftaohe.com" TargetMode="External"/><Relationship Id="rId39" Type="http://schemas.openxmlformats.org/officeDocument/2006/relationships/header" Target="header10.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footer" Target="footer6.xml"/><Relationship Id="rId42" Type="http://schemas.openxmlformats.org/officeDocument/2006/relationships/footer" Target="footer9.xml"/><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gsgeftaohe.com" TargetMode="External"/><Relationship Id="rId25" Type="http://schemas.openxmlformats.org/officeDocument/2006/relationships/image" Target="media/image6.jpeg"/><Relationship Id="rId33" Type="http://schemas.openxmlformats.org/officeDocument/2006/relationships/header" Target="header6.xml"/><Relationship Id="rId38" Type="http://schemas.openxmlformats.org/officeDocument/2006/relationships/header" Target="header9.xml"/><Relationship Id="rId46"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eader" Target="header5.xml"/><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2.xml"/><Relationship Id="rId32" Type="http://schemas.openxmlformats.org/officeDocument/2006/relationships/image" Target="media/image9.emf"/><Relationship Id="rId37" Type="http://schemas.openxmlformats.org/officeDocument/2006/relationships/footer" Target="footer7.xml"/><Relationship Id="rId40" Type="http://schemas.openxmlformats.org/officeDocument/2006/relationships/footer" Target="footer8.xml"/><Relationship Id="rId45" Type="http://schemas.openxmlformats.org/officeDocument/2006/relationships/header" Target="header13.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chart" Target="charts/chart1.xml"/><Relationship Id="rId28" Type="http://schemas.openxmlformats.org/officeDocument/2006/relationships/hyperlink" Target="http://en.wikipedia.org/wiki/Square_kilometre" TargetMode="External"/><Relationship Id="rId36" Type="http://schemas.openxmlformats.org/officeDocument/2006/relationships/header" Target="header8.xml"/><Relationship Id="rId49" Type="http://schemas.microsoft.com/office/2007/relationships/stylesWithEffects" Target="stylesWithEffects.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8.jpeg"/><Relationship Id="rId44"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7.jpeg"/><Relationship Id="rId30" Type="http://schemas.openxmlformats.org/officeDocument/2006/relationships/footer" Target="footer5.xml"/><Relationship Id="rId35" Type="http://schemas.openxmlformats.org/officeDocument/2006/relationships/header" Target="header7.xml"/><Relationship Id="rId43" Type="http://schemas.openxmlformats.org/officeDocument/2006/relationships/header" Target="header12.xml"/><Relationship Id="rId48" Type="http://schemas.openxmlformats.org/officeDocument/2006/relationships/theme" Target="theme/theme1.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2" Type="http://schemas.openxmlformats.org/officeDocument/2006/relationships/hyperlink" Target="http://www.gsgeftaohe.com" TargetMode="External"/><Relationship Id="rId1" Type="http://schemas.openxmlformats.org/officeDocument/2006/relationships/hyperlink" Target="http://www.gsgeftaohe.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MJBG:Desktop:20121001Toshiba:201302%20China%20Gansu%20MTE:Project%20documents:Budget%20Revision-Caculation&amp;Each%20Year%20Breakdown.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MJBG:Desktop:20121001Toshiba:201302%20China%20Gansu%20MTE:Project%20documents:Budget%20Revision-Caculation&amp;Each%20Year%20Breakdown.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style val="18"/>
  <c:chart>
    <c:autoTitleDeleted val="1"/>
    <c:plotArea>
      <c:layout/>
      <c:lineChart>
        <c:grouping val="standard"/>
        <c:ser>
          <c:idx val="0"/>
          <c:order val="0"/>
          <c:tx>
            <c:v>Cumulative annual budget</c:v>
          </c:tx>
          <c:cat>
            <c:strRef>
              <c:f>'MTE analysis'!$J$9:$M$9</c:f>
              <c:strCache>
                <c:ptCount val="4"/>
                <c:pt idx="0">
                  <c:v>2011</c:v>
                </c:pt>
                <c:pt idx="1">
                  <c:v>2012</c:v>
                </c:pt>
                <c:pt idx="2">
                  <c:v>2013</c:v>
                </c:pt>
                <c:pt idx="3">
                  <c:v>2014 </c:v>
                </c:pt>
              </c:strCache>
            </c:strRef>
          </c:cat>
          <c:val>
            <c:numRef>
              <c:f>'MTE analysis'!$J$10:$M$10</c:f>
              <c:numCache>
                <c:formatCode>General</c:formatCode>
                <c:ptCount val="4"/>
                <c:pt idx="0">
                  <c:v>7.4073647871116393</c:v>
                </c:pt>
                <c:pt idx="1">
                  <c:v>39.786536248561617</c:v>
                </c:pt>
                <c:pt idx="2">
                  <c:v>61.670886075949149</c:v>
                </c:pt>
                <c:pt idx="3">
                  <c:v>100</c:v>
                </c:pt>
              </c:numCache>
            </c:numRef>
          </c:val>
        </c:ser>
        <c:ser>
          <c:idx val="1"/>
          <c:order val="1"/>
          <c:tx>
            <c:v>Cumulative annual disbursement</c:v>
          </c:tx>
          <c:cat>
            <c:strRef>
              <c:f>'MTE analysis'!$J$9:$M$9</c:f>
              <c:strCache>
                <c:ptCount val="4"/>
                <c:pt idx="0">
                  <c:v>2011</c:v>
                </c:pt>
                <c:pt idx="1">
                  <c:v>2012</c:v>
                </c:pt>
                <c:pt idx="2">
                  <c:v>2013</c:v>
                </c:pt>
                <c:pt idx="3">
                  <c:v>2014 </c:v>
                </c:pt>
              </c:strCache>
            </c:strRef>
          </c:cat>
          <c:val>
            <c:numRef>
              <c:f>'MTE analysis'!$J$11:$M$11</c:f>
              <c:numCache>
                <c:formatCode>General</c:formatCode>
                <c:ptCount val="4"/>
                <c:pt idx="0">
                  <c:v>7.277502876869935</c:v>
                </c:pt>
                <c:pt idx="1">
                  <c:v>32.171461449942093</c:v>
                </c:pt>
                <c:pt idx="2">
                  <c:v>72.618872266973199</c:v>
                </c:pt>
                <c:pt idx="3">
                  <c:v>100</c:v>
                </c:pt>
              </c:numCache>
            </c:numRef>
          </c:val>
        </c:ser>
        <c:dLbls/>
        <c:marker val="1"/>
        <c:axId val="134966272"/>
        <c:axId val="135357184"/>
      </c:lineChart>
      <c:catAx>
        <c:axId val="134966272"/>
        <c:scaling>
          <c:orientation val="minMax"/>
        </c:scaling>
        <c:axPos val="b"/>
        <c:majorTickMark val="none"/>
        <c:tickLblPos val="nextTo"/>
        <c:txPr>
          <a:bodyPr/>
          <a:lstStyle/>
          <a:p>
            <a:pPr>
              <a:defRPr lang="en-US">
                <a:latin typeface="Arial"/>
              </a:defRPr>
            </a:pPr>
            <a:endParaRPr lang="en-US"/>
          </a:p>
        </c:txPr>
        <c:crossAx val="135357184"/>
        <c:crosses val="autoZero"/>
        <c:auto val="1"/>
        <c:lblAlgn val="ctr"/>
        <c:lblOffset val="100"/>
      </c:catAx>
      <c:valAx>
        <c:axId val="135357184"/>
        <c:scaling>
          <c:orientation val="minMax"/>
          <c:max val="100"/>
        </c:scaling>
        <c:axPos val="l"/>
        <c:majorGridlines/>
        <c:title>
          <c:tx>
            <c:rich>
              <a:bodyPr/>
              <a:lstStyle/>
              <a:p>
                <a:pPr>
                  <a:defRPr lang="en-US">
                    <a:latin typeface="Arial"/>
                  </a:defRPr>
                </a:pPr>
                <a:r>
                  <a:rPr lang="en-US">
                    <a:latin typeface="Arial"/>
                  </a:rPr>
                  <a:t>% total budget</a:t>
                </a:r>
              </a:p>
            </c:rich>
          </c:tx>
        </c:title>
        <c:numFmt formatCode="General" sourceLinked="1"/>
        <c:majorTickMark val="none"/>
        <c:tickLblPos val="nextTo"/>
        <c:txPr>
          <a:bodyPr/>
          <a:lstStyle/>
          <a:p>
            <a:pPr>
              <a:defRPr lang="en-US" baseline="0">
                <a:latin typeface="Arial"/>
              </a:defRPr>
            </a:pPr>
            <a:endParaRPr lang="en-US"/>
          </a:p>
        </c:txPr>
        <c:crossAx val="134966272"/>
        <c:crosses val="autoZero"/>
        <c:crossBetween val="between"/>
        <c:minorUnit val="10"/>
      </c:valAx>
    </c:plotArea>
    <c:legend>
      <c:legendPos val="r"/>
      <c:txPr>
        <a:bodyPr/>
        <a:lstStyle/>
        <a:p>
          <a:pPr>
            <a:defRPr lang="en-US">
              <a:latin typeface="Arial"/>
            </a:defRPr>
          </a:pPr>
          <a:endParaRPr lang="en-US"/>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style val="18"/>
  <c:chart>
    <c:plotArea>
      <c:layout/>
      <c:lineChart>
        <c:grouping val="standard"/>
        <c:ser>
          <c:idx val="0"/>
          <c:order val="0"/>
          <c:tx>
            <c:v>Outcome 1</c:v>
          </c:tx>
          <c:cat>
            <c:strRef>
              <c:f>'MTE analysis'!$J$28:$M$28</c:f>
              <c:strCache>
                <c:ptCount val="4"/>
                <c:pt idx="0">
                  <c:v>2011</c:v>
                </c:pt>
                <c:pt idx="1">
                  <c:v>2012</c:v>
                </c:pt>
                <c:pt idx="2">
                  <c:v>2013</c:v>
                </c:pt>
                <c:pt idx="3">
                  <c:v>2014 </c:v>
                </c:pt>
              </c:strCache>
            </c:strRef>
          </c:cat>
          <c:val>
            <c:numRef>
              <c:f>'MTE analysis'!$J$29:$M$29</c:f>
              <c:numCache>
                <c:formatCode>General</c:formatCode>
                <c:ptCount val="4"/>
                <c:pt idx="0">
                  <c:v>4.8690448791714314</c:v>
                </c:pt>
                <c:pt idx="1">
                  <c:v>12.2005178365938</c:v>
                </c:pt>
                <c:pt idx="2">
                  <c:v>30.969332566167779</c:v>
                </c:pt>
                <c:pt idx="3">
                  <c:v>46.285903337169209</c:v>
                </c:pt>
              </c:numCache>
            </c:numRef>
          </c:val>
        </c:ser>
        <c:ser>
          <c:idx val="1"/>
          <c:order val="1"/>
          <c:tx>
            <c:v>Outcome 2</c:v>
          </c:tx>
          <c:cat>
            <c:strRef>
              <c:f>'MTE analysis'!$J$28:$M$28</c:f>
              <c:strCache>
                <c:ptCount val="4"/>
                <c:pt idx="0">
                  <c:v>2011</c:v>
                </c:pt>
                <c:pt idx="1">
                  <c:v>2012</c:v>
                </c:pt>
                <c:pt idx="2">
                  <c:v>2013</c:v>
                </c:pt>
                <c:pt idx="3">
                  <c:v>2014 </c:v>
                </c:pt>
              </c:strCache>
            </c:strRef>
          </c:cat>
          <c:val>
            <c:numRef>
              <c:f>'MTE analysis'!$J$30:$M$30</c:f>
              <c:numCache>
                <c:formatCode>General</c:formatCode>
                <c:ptCount val="4"/>
                <c:pt idx="0">
                  <c:v>3.9758342922899904E-2</c:v>
                </c:pt>
                <c:pt idx="1">
                  <c:v>15.688089758342921</c:v>
                </c:pt>
                <c:pt idx="2">
                  <c:v>34.508112773302642</c:v>
                </c:pt>
                <c:pt idx="3">
                  <c:v>43.714096662830826</c:v>
                </c:pt>
              </c:numCache>
            </c:numRef>
          </c:val>
        </c:ser>
        <c:ser>
          <c:idx val="2"/>
          <c:order val="2"/>
          <c:tx>
            <c:v>Project management</c:v>
          </c:tx>
          <c:cat>
            <c:strRef>
              <c:f>'MTE analysis'!$J$28:$M$28</c:f>
              <c:strCache>
                <c:ptCount val="4"/>
                <c:pt idx="0">
                  <c:v>2011</c:v>
                </c:pt>
                <c:pt idx="1">
                  <c:v>2012</c:v>
                </c:pt>
                <c:pt idx="2">
                  <c:v>2013</c:v>
                </c:pt>
                <c:pt idx="3">
                  <c:v>2014 </c:v>
                </c:pt>
              </c:strCache>
            </c:strRef>
          </c:cat>
          <c:val>
            <c:numRef>
              <c:f>'MTE analysis'!$J$31:$M$31</c:f>
              <c:numCache>
                <c:formatCode>General</c:formatCode>
                <c:ptCount val="4"/>
                <c:pt idx="0">
                  <c:v>2.3686996547756038</c:v>
                </c:pt>
                <c:pt idx="1">
                  <c:v>4.2828538550057464</c:v>
                </c:pt>
                <c:pt idx="2">
                  <c:v>7.1414269275028772</c:v>
                </c:pt>
                <c:pt idx="3">
                  <c:v>10</c:v>
                </c:pt>
              </c:numCache>
            </c:numRef>
          </c:val>
        </c:ser>
        <c:ser>
          <c:idx val="3"/>
          <c:order val="3"/>
          <c:tx>
            <c:v>Total disbursement</c:v>
          </c:tx>
          <c:cat>
            <c:strRef>
              <c:f>'MTE analysis'!$J$28:$M$28</c:f>
              <c:strCache>
                <c:ptCount val="4"/>
                <c:pt idx="0">
                  <c:v>2011</c:v>
                </c:pt>
                <c:pt idx="1">
                  <c:v>2012</c:v>
                </c:pt>
                <c:pt idx="2">
                  <c:v>2013</c:v>
                </c:pt>
                <c:pt idx="3">
                  <c:v>2014 </c:v>
                </c:pt>
              </c:strCache>
            </c:strRef>
          </c:cat>
          <c:val>
            <c:numRef>
              <c:f>'MTE analysis'!$J$32:$M$32</c:f>
              <c:numCache>
                <c:formatCode>General</c:formatCode>
                <c:ptCount val="4"/>
                <c:pt idx="0">
                  <c:v>7.277502876869935</c:v>
                </c:pt>
                <c:pt idx="1">
                  <c:v>32.171461449942093</c:v>
                </c:pt>
                <c:pt idx="2">
                  <c:v>72.618872266973199</c:v>
                </c:pt>
                <c:pt idx="3">
                  <c:v>100</c:v>
                </c:pt>
              </c:numCache>
            </c:numRef>
          </c:val>
        </c:ser>
        <c:dLbls/>
        <c:marker val="1"/>
        <c:axId val="152007040"/>
        <c:axId val="152008576"/>
      </c:lineChart>
      <c:catAx>
        <c:axId val="152007040"/>
        <c:scaling>
          <c:orientation val="minMax"/>
        </c:scaling>
        <c:axPos val="b"/>
        <c:numFmt formatCode="General" sourceLinked="1"/>
        <c:majorTickMark val="none"/>
        <c:tickLblPos val="nextTo"/>
        <c:txPr>
          <a:bodyPr/>
          <a:lstStyle/>
          <a:p>
            <a:pPr>
              <a:defRPr lang="en-US"/>
            </a:pPr>
            <a:endParaRPr lang="en-US"/>
          </a:p>
        </c:txPr>
        <c:crossAx val="152008576"/>
        <c:crosses val="autoZero"/>
        <c:auto val="1"/>
        <c:lblAlgn val="ctr"/>
        <c:lblOffset val="100"/>
      </c:catAx>
      <c:valAx>
        <c:axId val="152008576"/>
        <c:scaling>
          <c:orientation val="minMax"/>
          <c:max val="100"/>
        </c:scaling>
        <c:axPos val="l"/>
        <c:majorGridlines/>
        <c:title>
          <c:tx>
            <c:rich>
              <a:bodyPr/>
              <a:lstStyle/>
              <a:p>
                <a:pPr>
                  <a:defRPr lang="en-US"/>
                </a:pPr>
                <a:r>
                  <a:rPr lang="en-US"/>
                  <a:t>% cumulative annual disbursement</a:t>
                </a:r>
              </a:p>
            </c:rich>
          </c:tx>
        </c:title>
        <c:numFmt formatCode="General" sourceLinked="1"/>
        <c:majorTickMark val="none"/>
        <c:tickLblPos val="nextTo"/>
        <c:txPr>
          <a:bodyPr/>
          <a:lstStyle/>
          <a:p>
            <a:pPr>
              <a:defRPr lang="en-US"/>
            </a:pPr>
            <a:endParaRPr lang="en-US"/>
          </a:p>
        </c:txPr>
        <c:crossAx val="152007040"/>
        <c:crosses val="autoZero"/>
        <c:crossBetween val="between"/>
      </c:valAx>
    </c:plotArea>
    <c:legend>
      <c:legendPos val="r"/>
      <c:txPr>
        <a:bodyPr/>
        <a:lstStyle/>
        <a:p>
          <a:pPr>
            <a:defRPr lang="en-US"/>
          </a:pPr>
          <a:endParaRPr lang="en-US"/>
        </a:p>
      </c:txPr>
    </c:legend>
    <c:plotVisOnly val="1"/>
    <c:dispBlanksAs val="gap"/>
  </c:chart>
  <c:txPr>
    <a:bodyPr/>
    <a:lstStyle/>
    <a:p>
      <a:pPr>
        <a:defRPr>
          <a:latin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2FED53CC2284E4E86293AE4B647A290" ma:contentTypeVersion="43" ma:contentTypeDescription="Create a new document." ma:contentTypeScope="" ma:versionID="408f320314c6c57aae5b68c942d6a030">
  <xsd:schema xmlns:xsd="http://www.w3.org/2001/XMLSchema" xmlns:xs="http://www.w3.org/2001/XMLSchema" xmlns:p="http://schemas.microsoft.com/office/2006/metadata/properties" xmlns:ns1="http://schemas.microsoft.com/sharepoint/v3" xmlns:ns2="7d9b0b1e-2155-4a98-ae9c-f99ff96aa220" xmlns:ns3="1ed4137b-41b2-488b-8250-6d369ec27664" xmlns:ns4="def45390-5816-4aab-bc11-83193ab04531" xmlns:ns6="http://schemas.microsoft.com/sharepoint/v4" xmlns:ns7="99c0f8b8-d704-4bc2-ad12-61f8a8c5ab3b" targetNamespace="http://schemas.microsoft.com/office/2006/metadata/properties" ma:root="true" ma:fieldsID="ef7278573a33510f8732d4140147aac2" ns1:_="" ns2:_="" ns3:_="" ns4:_="" ns6:_="" ns7:_="">
    <xsd:import namespace="http://schemas.microsoft.com/sharepoint/v3"/>
    <xsd:import namespace="7d9b0b1e-2155-4a98-ae9c-f99ff96aa220"/>
    <xsd:import namespace="1ed4137b-41b2-488b-8250-6d369ec27664"/>
    <xsd:import namespace="def45390-5816-4aab-bc11-83193ab04531"/>
    <xsd:import namespace="http://schemas.microsoft.com/sharepoint/v4"/>
    <xsd:import namespace="99c0f8b8-d704-4bc2-ad12-61f8a8c5ab3b"/>
    <xsd:element name="properties">
      <xsd:complexType>
        <xsd:sequence>
          <xsd:element name="documentManagement">
            <xsd:complexType>
              <xsd:all>
                <xsd:element ref="ns3:Document_x0020_Owner"/>
                <xsd:element ref="ns4:UNDPPublishedDate" minOccurs="0"/>
                <xsd:element ref="ns1:_dlc_ExpireDate" minOccurs="0"/>
                <xsd:element ref="ns1:_dlc_Exempt" minOccurs="0"/>
                <xsd:element ref="ns3:TaxKeywordTaxHTField" minOccurs="0"/>
                <xsd:element ref="ns3:UNDPFocusAreasTaxHTField0" minOccurs="0"/>
                <xsd:element ref="ns4:_dlc_DocId" minOccurs="0"/>
                <xsd:element ref="ns4:_dlc_DocIdUrl" minOccurs="0"/>
                <xsd:element ref="ns4:_dlc_DocIdPersistId" minOccurs="0"/>
                <xsd:element ref="ns2:eb78f309c40c4a9e9e229a5f11d0785b" minOccurs="0"/>
                <xsd:element ref="ns6:IconOverlay" minOccurs="0"/>
                <xsd:element ref="ns3:TaxCatchAll" minOccurs="0"/>
                <xsd:element ref="ns1:_dlc_ExpireDateSaved" minOccurs="0"/>
                <xsd:element ref="ns7:Project_x0020_Number_New"/>
                <xsd:element ref="ns7:Unit_New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 ma:index="8" nillable="true" ma:displayName="Expiration Date" ma:hidden="true" ma:internalName="_dlc_ExpireDate" ma:readOnly="true">
      <xsd:simpleType>
        <xsd:restriction base="dms:DateTime"/>
      </xsd:simpleType>
    </xsd:element>
    <xsd:element name="_dlc_Exempt" ma:index="9" nillable="true" ma:displayName="Exempt from Policy" ma:hidden="true" ma:internalName="_dlc_Exempt" ma:readOnly="true">
      <xsd:simpleType>
        <xsd:restriction base="dms:Unknown"/>
      </xsd:simpleType>
    </xsd:element>
    <xsd:element name="_dlc_ExpireDateSaved" ma:index="24" nillable="true" ma:displayName="Original Expiration Date" ma:hidden="true" ma:internalName="_dlc_ExpireDateSave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d9b0b1e-2155-4a98-ae9c-f99ff96aa220" elementFormDefault="qualified">
    <xsd:import namespace="http://schemas.microsoft.com/office/2006/documentManagement/types"/>
    <xsd:import namespace="http://schemas.microsoft.com/office/infopath/2007/PartnerControls"/>
    <xsd:element name="eb78f309c40c4a9e9e229a5f11d0785b" ma:index="21" ma:taxonomy="true" ma:internalName="eb78f309c40c4a9e9e229a5f11d0785b" ma:taxonomyFieldName="Project_x0020_Document_x0020_Type" ma:displayName="Document Type" ma:default="" ma:fieldId="{eb78f309-c40c-4a9e-9e22-9a5f11d0785b}" ma:sspId="28e6c43a-9e99-4bdd-9574-a0fa4ea3b61e" ma:termSetId="e051ebe6-4cb2-4845-888f-e03e07889d1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Document_x0020_Owner" ma:index="4" ma:displayName="Document Owner" ma:list="UserInfo" ma:SharePointGroup="0" ma:internalName="Document_x0020_Owner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TaxKeywordTaxHTField" ma:index="12" nillable="true" ma:taxonomy="true" ma:internalName="TaxKeywordTaxHTField" ma:taxonomyFieldName="TaxKeyword" ma:displayName="Enterprise Keywords" ma:fieldId="{23f27201-bee3-471e-b2e7-b64fd8b7ca38}" ma:taxonomyMulti="true" ma:sspId="28e6c43a-9e99-4bdd-9574-a0fa4ea3b61e" ma:termSetId="00000000-0000-0000-0000-000000000000" ma:anchorId="00000000-0000-0000-0000-000000000000" ma:open="true" ma:isKeyword="true">
      <xsd:complexType>
        <xsd:sequence>
          <xsd:element ref="pc:Terms" minOccurs="0" maxOccurs="1"/>
        </xsd:sequence>
      </xsd:complexType>
    </xsd:element>
    <xsd:element name="UNDPFocusAreasTaxHTField0" ma:index="14" nillable="true" ma:taxonomy="true" ma:internalName="UNDPFocusAreasTaxHTField0" ma:taxonomyFieldName="UNDPFocusAreas" ma:displayName="Focus Area"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TaxCatchAll" ma:index="23" nillable="true" ma:displayName="Taxonomy Catch All Column" ma:description="" ma:hidden="true" ma:list="{b5598494-d306-4a46-86a4-141d55c6cab9}" ma:internalName="TaxCatchAll" ma:showField="CatchAllData" ma:web="def45390-5816-4aab-bc11-83193ab0453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ef45390-5816-4aab-bc11-83193ab04531" elementFormDefault="qualified">
    <xsd:import namespace="http://schemas.microsoft.com/office/2006/documentManagement/types"/>
    <xsd:import namespace="http://schemas.microsoft.com/office/infopath/2007/PartnerControls"/>
    <xsd:element name="UNDPPublishedDate" ma:index="5" nillable="true" ma:displayName="Published Date" ma:description="The date the document was published" ma:format="DateOnly" ma:internalName="UNDPPublishedDate">
      <xsd:simpleType>
        <xsd:restriction base="dms:DateTime"/>
      </xsd:simple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c0f8b8-d704-4bc2-ad12-61f8a8c5ab3b" elementFormDefault="qualified">
    <xsd:import namespace="http://schemas.microsoft.com/office/2006/documentManagement/types"/>
    <xsd:import namespace="http://schemas.microsoft.com/office/infopath/2007/PartnerControls"/>
    <xsd:element name="Project_x0020_Number_New" ma:index="25" ma:displayName="Project Number" ma:list="{e6508427-2a75-4bf3-b04e-de7d5884dd00}" ma:internalName="Project_x0020_Number_New" ma:readOnly="false" ma:showField="Column5">
      <xsd:simpleType>
        <xsd:restriction base="dms:Lookup"/>
      </xsd:simpleType>
    </xsd:element>
    <xsd:element name="Unit_New0" ma:index="26" ma:displayName="Unit" ma:list="{5cd276a1-2c4c-41a6-b7aa-8d4e0d3e6df3}" ma:internalName="Unit_New0"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6" ma:displayName="Author"/>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UNDPFocusAreasTaxHTField0 xmlns="1ed4137b-41b2-488b-8250-6d369ec27664">
      <Terms xmlns="http://schemas.microsoft.com/office/infopath/2007/PartnerControls">
        <TermInfo xmlns="http://schemas.microsoft.com/office/infopath/2007/PartnerControls">
          <TermName xmlns="http://schemas.microsoft.com/office/infopath/2007/PartnerControls">Environment and Energy</TermName>
          <TermId xmlns="http://schemas.microsoft.com/office/infopath/2007/PartnerControls">507850c5-118d-4c78-99b1-c760df552b10</TermId>
        </TermInfo>
      </Terms>
    </UNDPFocusAreasTaxHTField0>
    <Document_x0020_Owner xmlns="1ed4137b-41b2-488b-8250-6d369ec27664">
      <UserInfo>
        <DisplayName>Chaode Ma</DisplayName>
        <AccountId>4461</AccountId>
        <AccountType/>
      </UserInfo>
    </Document_x0020_Owner>
    <IconOverlay xmlns="http://schemas.microsoft.com/sharepoint/v4" xsi:nil="true"/>
    <TaxKeywordTaxHTField xmlns="1ed4137b-41b2-488b-8250-6d369ec27664">
      <Terms xmlns="http://schemas.microsoft.com/office/infopath/2007/PartnerControls"/>
    </TaxKeywordTaxHTField>
    <Project_x0020_Number_New xmlns="99c0f8b8-d704-4bc2-ad12-61f8a8c5ab3b">28</Project_x0020_Number_New>
    <eb78f309c40c4a9e9e229a5f11d0785b xmlns="7d9b0b1e-2155-4a98-ae9c-f99ff96aa220">
      <Terms xmlns="http://schemas.microsoft.com/office/infopath/2007/PartnerControls">
        <TermInfo xmlns="http://schemas.microsoft.com/office/infopath/2007/PartnerControls">
          <TermName xmlns="http://schemas.microsoft.com/office/infopath/2007/PartnerControls">Evaluation Report</TermName>
          <TermId xmlns="http://schemas.microsoft.com/office/infopath/2007/PartnerControls">0de5f8bd-6f4b-4832-bbb4-f83b108137fc</TermId>
        </TermInfo>
      </Terms>
    </eb78f309c40c4a9e9e229a5f11d0785b>
    <TaxCatchAll xmlns="1ed4137b-41b2-488b-8250-6d369ec27664">
      <Value>63</Value>
      <Value>16</Value>
      <Value>33</Value>
    </TaxCatchAll>
    <Unit_New0 xmlns="99c0f8b8-d704-4bc2-ad12-61f8a8c5ab3b">39</Unit_New0>
    <UNDPPublishedDate xmlns="def45390-5816-4aab-bc11-83193ab04531">2014-01-01T16:00:00+00:00</UNDPPublishedDate>
    <_dlc_DocId xmlns="def45390-5816-4aab-bc11-83193ab04531">COUNTRYRBAP-661-2097</_dlc_DocId>
    <_dlc_DocIdUrl xmlns="def45390-5816-4aab-bc11-83193ab04531">
      <Url>https://intranet.undp.org/country/rbap/cn/intra/_layouts/DocIdRedir.aspx?ID=COUNTRYRBAP-661-2097</Url>
      <Description>COUNTRYRBAP-661-2097</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AE3F6-42C6-4F53-BEFB-C944E8C514C1}">
  <ds:schemaRefs>
    <ds:schemaRef ds:uri="http://schemas.microsoft.com/sharepoint/v3/contenttype/forms"/>
  </ds:schemaRefs>
</ds:datastoreItem>
</file>

<file path=customXml/itemProps2.xml><?xml version="1.0" encoding="utf-8"?>
<ds:datastoreItem xmlns:ds="http://schemas.openxmlformats.org/officeDocument/2006/customXml" ds:itemID="{293354D2-7C44-419A-8C52-708BC79B0E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9b0b1e-2155-4a98-ae9c-f99ff96aa220"/>
    <ds:schemaRef ds:uri="1ed4137b-41b2-488b-8250-6d369ec27664"/>
    <ds:schemaRef ds:uri="def45390-5816-4aab-bc11-83193ab04531"/>
    <ds:schemaRef ds:uri="http://schemas.microsoft.com/sharepoint/v4"/>
    <ds:schemaRef ds:uri="99c0f8b8-d704-4bc2-ad12-61f8a8c5ab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B31C2B-BDB1-4B17-AD72-02499C4ED5E5}">
  <ds:schemaRefs>
    <ds:schemaRef ds:uri="http://schemas.microsoft.com/office/2006/metadata/properties"/>
    <ds:schemaRef ds:uri="http://schemas.microsoft.com/office/infopath/2007/PartnerControls"/>
    <ds:schemaRef ds:uri="1ed4137b-41b2-488b-8250-6d369ec27664"/>
    <ds:schemaRef ds:uri="http://schemas.microsoft.com/sharepoint/v4"/>
    <ds:schemaRef ds:uri="99c0f8b8-d704-4bc2-ad12-61f8a8c5ab3b"/>
    <ds:schemaRef ds:uri="7d9b0b1e-2155-4a98-ae9c-f99ff96aa220"/>
    <ds:schemaRef ds:uri="def45390-5816-4aab-bc11-83193ab04531"/>
  </ds:schemaRefs>
</ds:datastoreItem>
</file>

<file path=customXml/itemProps4.xml><?xml version="1.0" encoding="utf-8"?>
<ds:datastoreItem xmlns:ds="http://schemas.openxmlformats.org/officeDocument/2006/customXml" ds:itemID="{E6C2E129-987A-4576-898F-82694547E38B}">
  <ds:schemaRefs>
    <ds:schemaRef ds:uri="http://schemas.microsoft.com/sharepoint/events"/>
  </ds:schemaRefs>
</ds:datastoreItem>
</file>

<file path=customXml/itemProps5.xml><?xml version="1.0" encoding="utf-8"?>
<ds:datastoreItem xmlns:ds="http://schemas.openxmlformats.org/officeDocument/2006/customXml" ds:itemID="{82677AC4-F72C-4021-9C9B-21C0775C2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39571</Words>
  <Characters>223894</Characters>
  <Application>Microsoft Office Word</Application>
  <DocSecurity>0</DocSecurity>
  <Lines>1865</Lines>
  <Paragraphs>525</Paragraphs>
  <ScaleCrop>false</ScaleCrop>
  <HeadingPairs>
    <vt:vector size="2" baseType="variant">
      <vt:variant>
        <vt:lpstr>Title</vt:lpstr>
      </vt:variant>
      <vt:variant>
        <vt:i4>1</vt:i4>
      </vt:variant>
    </vt:vector>
  </HeadingPairs>
  <TitlesOfParts>
    <vt:vector size="1" baseType="lpstr">
      <vt:lpstr>Recovery, Conservation, and Sustainable Use of Georgia’s Agrobiodiversity</vt:lpstr>
    </vt:vector>
  </TitlesOfParts>
  <Company>TOSHIBA</Company>
  <LinksUpToDate>false</LinksUpToDate>
  <CharactersWithSpaces>262940</CharactersWithSpaces>
  <SharedDoc>false</SharedDoc>
  <HLinks>
    <vt:vector size="318" baseType="variant">
      <vt:variant>
        <vt:i4>4325387</vt:i4>
      </vt:variant>
      <vt:variant>
        <vt:i4>291</vt:i4>
      </vt:variant>
      <vt:variant>
        <vt:i4>0</vt:i4>
      </vt:variant>
      <vt:variant>
        <vt:i4>5</vt:i4>
      </vt:variant>
      <vt:variant>
        <vt:lpwstr/>
      </vt:variant>
      <vt:variant>
        <vt:lpwstr>_Annex_5</vt:lpwstr>
      </vt:variant>
      <vt:variant>
        <vt:i4>4390923</vt:i4>
      </vt:variant>
      <vt:variant>
        <vt:i4>288</vt:i4>
      </vt:variant>
      <vt:variant>
        <vt:i4>0</vt:i4>
      </vt:variant>
      <vt:variant>
        <vt:i4>5</vt:i4>
      </vt:variant>
      <vt:variant>
        <vt:lpwstr/>
      </vt:variant>
      <vt:variant>
        <vt:lpwstr>_Annex_4</vt:lpwstr>
      </vt:variant>
      <vt:variant>
        <vt:i4>4456459</vt:i4>
      </vt:variant>
      <vt:variant>
        <vt:i4>285</vt:i4>
      </vt:variant>
      <vt:variant>
        <vt:i4>0</vt:i4>
      </vt:variant>
      <vt:variant>
        <vt:i4>5</vt:i4>
      </vt:variant>
      <vt:variant>
        <vt:lpwstr/>
      </vt:variant>
      <vt:variant>
        <vt:lpwstr>_Annex_3</vt:lpwstr>
      </vt:variant>
      <vt:variant>
        <vt:i4>4522090</vt:i4>
      </vt:variant>
      <vt:variant>
        <vt:i4>282</vt:i4>
      </vt:variant>
      <vt:variant>
        <vt:i4>0</vt:i4>
      </vt:variant>
      <vt:variant>
        <vt:i4>5</vt:i4>
      </vt:variant>
      <vt:variant>
        <vt:lpwstr/>
      </vt:variant>
      <vt:variant>
        <vt:lpwstr>_Annex_2a</vt:lpwstr>
      </vt:variant>
      <vt:variant>
        <vt:i4>4390923</vt:i4>
      </vt:variant>
      <vt:variant>
        <vt:i4>279</vt:i4>
      </vt:variant>
      <vt:variant>
        <vt:i4>0</vt:i4>
      </vt:variant>
      <vt:variant>
        <vt:i4>5</vt:i4>
      </vt:variant>
      <vt:variant>
        <vt:lpwstr/>
      </vt:variant>
      <vt:variant>
        <vt:lpwstr>_Annex_4</vt:lpwstr>
      </vt:variant>
      <vt:variant>
        <vt:i4>1179653</vt:i4>
      </vt:variant>
      <vt:variant>
        <vt:i4>276</vt:i4>
      </vt:variant>
      <vt:variant>
        <vt:i4>0</vt:i4>
      </vt:variant>
      <vt:variant>
        <vt:i4>5</vt:i4>
      </vt:variant>
      <vt:variant>
        <vt:lpwstr>http://www.thegef.org/gef/sites/thegef.org/files/documents/Policies-TEguidelines7-31.pdf</vt:lpwstr>
      </vt:variant>
      <vt:variant>
        <vt:lpwstr/>
      </vt:variant>
      <vt:variant>
        <vt:i4>4522090</vt:i4>
      </vt:variant>
      <vt:variant>
        <vt:i4>273</vt:i4>
      </vt:variant>
      <vt:variant>
        <vt:i4>0</vt:i4>
      </vt:variant>
      <vt:variant>
        <vt:i4>5</vt:i4>
      </vt:variant>
      <vt:variant>
        <vt:lpwstr/>
      </vt:variant>
      <vt:variant>
        <vt:lpwstr>_Annex_2a</vt:lpwstr>
      </vt:variant>
      <vt:variant>
        <vt:i4>4587531</vt:i4>
      </vt:variant>
      <vt:variant>
        <vt:i4>270</vt:i4>
      </vt:variant>
      <vt:variant>
        <vt:i4>0</vt:i4>
      </vt:variant>
      <vt:variant>
        <vt:i4>5</vt:i4>
      </vt:variant>
      <vt:variant>
        <vt:lpwstr/>
      </vt:variant>
      <vt:variant>
        <vt:lpwstr>_Annex_1</vt:lpwstr>
      </vt:variant>
      <vt:variant>
        <vt:i4>4587531</vt:i4>
      </vt:variant>
      <vt:variant>
        <vt:i4>267</vt:i4>
      </vt:variant>
      <vt:variant>
        <vt:i4>0</vt:i4>
      </vt:variant>
      <vt:variant>
        <vt:i4>5</vt:i4>
      </vt:variant>
      <vt:variant>
        <vt:lpwstr/>
      </vt:variant>
      <vt:variant>
        <vt:lpwstr>_Annex_1</vt:lpwstr>
      </vt:variant>
      <vt:variant>
        <vt:i4>5111926</vt:i4>
      </vt:variant>
      <vt:variant>
        <vt:i4>264</vt:i4>
      </vt:variant>
      <vt:variant>
        <vt:i4>0</vt:i4>
      </vt:variant>
      <vt:variant>
        <vt:i4>5</vt:i4>
      </vt:variant>
      <vt:variant>
        <vt:lpwstr/>
      </vt:variant>
      <vt:variant>
        <vt:lpwstr>Homologue_Approach</vt:lpwstr>
      </vt:variant>
      <vt:variant>
        <vt:i4>4587584</vt:i4>
      </vt:variant>
      <vt:variant>
        <vt:i4>261</vt:i4>
      </vt:variant>
      <vt:variant>
        <vt:i4>0</vt:i4>
      </vt:variant>
      <vt:variant>
        <vt:i4>5</vt:i4>
      </vt:variant>
      <vt:variant>
        <vt:lpwstr>http://thegef.org/MonitoringandEvaluation/MEPoliciesProcedures/mepoliciesprocedures.html</vt:lpwstr>
      </vt:variant>
      <vt:variant>
        <vt:lpwstr/>
      </vt:variant>
      <vt:variant>
        <vt:i4>1310732</vt:i4>
      </vt:variant>
      <vt:variant>
        <vt:i4>254</vt:i4>
      </vt:variant>
      <vt:variant>
        <vt:i4>0</vt:i4>
      </vt:variant>
      <vt:variant>
        <vt:i4>5</vt:i4>
      </vt:variant>
      <vt:variant>
        <vt:lpwstr/>
      </vt:variant>
      <vt:variant>
        <vt:lpwstr>_Toc317677837</vt:lpwstr>
      </vt:variant>
      <vt:variant>
        <vt:i4>1310733</vt:i4>
      </vt:variant>
      <vt:variant>
        <vt:i4>248</vt:i4>
      </vt:variant>
      <vt:variant>
        <vt:i4>0</vt:i4>
      </vt:variant>
      <vt:variant>
        <vt:i4>5</vt:i4>
      </vt:variant>
      <vt:variant>
        <vt:lpwstr/>
      </vt:variant>
      <vt:variant>
        <vt:lpwstr>_Toc317677836</vt:lpwstr>
      </vt:variant>
      <vt:variant>
        <vt:i4>1310734</vt:i4>
      </vt:variant>
      <vt:variant>
        <vt:i4>242</vt:i4>
      </vt:variant>
      <vt:variant>
        <vt:i4>0</vt:i4>
      </vt:variant>
      <vt:variant>
        <vt:i4>5</vt:i4>
      </vt:variant>
      <vt:variant>
        <vt:lpwstr/>
      </vt:variant>
      <vt:variant>
        <vt:lpwstr>_Toc317677835</vt:lpwstr>
      </vt:variant>
      <vt:variant>
        <vt:i4>1310735</vt:i4>
      </vt:variant>
      <vt:variant>
        <vt:i4>236</vt:i4>
      </vt:variant>
      <vt:variant>
        <vt:i4>0</vt:i4>
      </vt:variant>
      <vt:variant>
        <vt:i4>5</vt:i4>
      </vt:variant>
      <vt:variant>
        <vt:lpwstr/>
      </vt:variant>
      <vt:variant>
        <vt:lpwstr>_Toc317677834</vt:lpwstr>
      </vt:variant>
      <vt:variant>
        <vt:i4>1310728</vt:i4>
      </vt:variant>
      <vt:variant>
        <vt:i4>230</vt:i4>
      </vt:variant>
      <vt:variant>
        <vt:i4>0</vt:i4>
      </vt:variant>
      <vt:variant>
        <vt:i4>5</vt:i4>
      </vt:variant>
      <vt:variant>
        <vt:lpwstr/>
      </vt:variant>
      <vt:variant>
        <vt:lpwstr>_Toc317677833</vt:lpwstr>
      </vt:variant>
      <vt:variant>
        <vt:i4>1310729</vt:i4>
      </vt:variant>
      <vt:variant>
        <vt:i4>224</vt:i4>
      </vt:variant>
      <vt:variant>
        <vt:i4>0</vt:i4>
      </vt:variant>
      <vt:variant>
        <vt:i4>5</vt:i4>
      </vt:variant>
      <vt:variant>
        <vt:lpwstr/>
      </vt:variant>
      <vt:variant>
        <vt:lpwstr>_Toc317677832</vt:lpwstr>
      </vt:variant>
      <vt:variant>
        <vt:i4>1310730</vt:i4>
      </vt:variant>
      <vt:variant>
        <vt:i4>218</vt:i4>
      </vt:variant>
      <vt:variant>
        <vt:i4>0</vt:i4>
      </vt:variant>
      <vt:variant>
        <vt:i4>5</vt:i4>
      </vt:variant>
      <vt:variant>
        <vt:lpwstr/>
      </vt:variant>
      <vt:variant>
        <vt:lpwstr>_Toc317677831</vt:lpwstr>
      </vt:variant>
      <vt:variant>
        <vt:i4>1310731</vt:i4>
      </vt:variant>
      <vt:variant>
        <vt:i4>212</vt:i4>
      </vt:variant>
      <vt:variant>
        <vt:i4>0</vt:i4>
      </vt:variant>
      <vt:variant>
        <vt:i4>5</vt:i4>
      </vt:variant>
      <vt:variant>
        <vt:lpwstr/>
      </vt:variant>
      <vt:variant>
        <vt:lpwstr>_Toc317677830</vt:lpwstr>
      </vt:variant>
      <vt:variant>
        <vt:i4>1507339</vt:i4>
      </vt:variant>
      <vt:variant>
        <vt:i4>200</vt:i4>
      </vt:variant>
      <vt:variant>
        <vt:i4>0</vt:i4>
      </vt:variant>
      <vt:variant>
        <vt:i4>5</vt:i4>
      </vt:variant>
      <vt:variant>
        <vt:lpwstr/>
      </vt:variant>
      <vt:variant>
        <vt:lpwstr>_Toc335283623</vt:lpwstr>
      </vt:variant>
      <vt:variant>
        <vt:i4>1507338</vt:i4>
      </vt:variant>
      <vt:variant>
        <vt:i4>194</vt:i4>
      </vt:variant>
      <vt:variant>
        <vt:i4>0</vt:i4>
      </vt:variant>
      <vt:variant>
        <vt:i4>5</vt:i4>
      </vt:variant>
      <vt:variant>
        <vt:lpwstr/>
      </vt:variant>
      <vt:variant>
        <vt:lpwstr>_Toc335283622</vt:lpwstr>
      </vt:variant>
      <vt:variant>
        <vt:i4>1507337</vt:i4>
      </vt:variant>
      <vt:variant>
        <vt:i4>188</vt:i4>
      </vt:variant>
      <vt:variant>
        <vt:i4>0</vt:i4>
      </vt:variant>
      <vt:variant>
        <vt:i4>5</vt:i4>
      </vt:variant>
      <vt:variant>
        <vt:lpwstr/>
      </vt:variant>
      <vt:variant>
        <vt:lpwstr>_Toc335283621</vt:lpwstr>
      </vt:variant>
      <vt:variant>
        <vt:i4>1507336</vt:i4>
      </vt:variant>
      <vt:variant>
        <vt:i4>182</vt:i4>
      </vt:variant>
      <vt:variant>
        <vt:i4>0</vt:i4>
      </vt:variant>
      <vt:variant>
        <vt:i4>5</vt:i4>
      </vt:variant>
      <vt:variant>
        <vt:lpwstr/>
      </vt:variant>
      <vt:variant>
        <vt:lpwstr>_Toc335283620</vt:lpwstr>
      </vt:variant>
      <vt:variant>
        <vt:i4>1310721</vt:i4>
      </vt:variant>
      <vt:variant>
        <vt:i4>176</vt:i4>
      </vt:variant>
      <vt:variant>
        <vt:i4>0</vt:i4>
      </vt:variant>
      <vt:variant>
        <vt:i4>5</vt:i4>
      </vt:variant>
      <vt:variant>
        <vt:lpwstr/>
      </vt:variant>
      <vt:variant>
        <vt:lpwstr>_Toc335283619</vt:lpwstr>
      </vt:variant>
      <vt:variant>
        <vt:i4>1310720</vt:i4>
      </vt:variant>
      <vt:variant>
        <vt:i4>170</vt:i4>
      </vt:variant>
      <vt:variant>
        <vt:i4>0</vt:i4>
      </vt:variant>
      <vt:variant>
        <vt:i4>5</vt:i4>
      </vt:variant>
      <vt:variant>
        <vt:lpwstr/>
      </vt:variant>
      <vt:variant>
        <vt:lpwstr>_Toc335283618</vt:lpwstr>
      </vt:variant>
      <vt:variant>
        <vt:i4>1310735</vt:i4>
      </vt:variant>
      <vt:variant>
        <vt:i4>164</vt:i4>
      </vt:variant>
      <vt:variant>
        <vt:i4>0</vt:i4>
      </vt:variant>
      <vt:variant>
        <vt:i4>5</vt:i4>
      </vt:variant>
      <vt:variant>
        <vt:lpwstr/>
      </vt:variant>
      <vt:variant>
        <vt:lpwstr>_Toc335283617</vt:lpwstr>
      </vt:variant>
      <vt:variant>
        <vt:i4>1376256</vt:i4>
      </vt:variant>
      <vt:variant>
        <vt:i4>158</vt:i4>
      </vt:variant>
      <vt:variant>
        <vt:i4>0</vt:i4>
      </vt:variant>
      <vt:variant>
        <vt:i4>5</vt:i4>
      </vt:variant>
      <vt:variant>
        <vt:lpwstr/>
      </vt:variant>
      <vt:variant>
        <vt:lpwstr>_Toc335283608</vt:lpwstr>
      </vt:variant>
      <vt:variant>
        <vt:i4>1376271</vt:i4>
      </vt:variant>
      <vt:variant>
        <vt:i4>152</vt:i4>
      </vt:variant>
      <vt:variant>
        <vt:i4>0</vt:i4>
      </vt:variant>
      <vt:variant>
        <vt:i4>5</vt:i4>
      </vt:variant>
      <vt:variant>
        <vt:lpwstr/>
      </vt:variant>
      <vt:variant>
        <vt:lpwstr>_Toc335283607</vt:lpwstr>
      </vt:variant>
      <vt:variant>
        <vt:i4>1376270</vt:i4>
      </vt:variant>
      <vt:variant>
        <vt:i4>146</vt:i4>
      </vt:variant>
      <vt:variant>
        <vt:i4>0</vt:i4>
      </vt:variant>
      <vt:variant>
        <vt:i4>5</vt:i4>
      </vt:variant>
      <vt:variant>
        <vt:lpwstr/>
      </vt:variant>
      <vt:variant>
        <vt:lpwstr>_Toc335283606</vt:lpwstr>
      </vt:variant>
      <vt:variant>
        <vt:i4>1376269</vt:i4>
      </vt:variant>
      <vt:variant>
        <vt:i4>140</vt:i4>
      </vt:variant>
      <vt:variant>
        <vt:i4>0</vt:i4>
      </vt:variant>
      <vt:variant>
        <vt:i4>5</vt:i4>
      </vt:variant>
      <vt:variant>
        <vt:lpwstr/>
      </vt:variant>
      <vt:variant>
        <vt:lpwstr>_Toc335283605</vt:lpwstr>
      </vt:variant>
      <vt:variant>
        <vt:i4>1376268</vt:i4>
      </vt:variant>
      <vt:variant>
        <vt:i4>134</vt:i4>
      </vt:variant>
      <vt:variant>
        <vt:i4>0</vt:i4>
      </vt:variant>
      <vt:variant>
        <vt:i4>5</vt:i4>
      </vt:variant>
      <vt:variant>
        <vt:lpwstr/>
      </vt:variant>
      <vt:variant>
        <vt:lpwstr>_Toc335283604</vt:lpwstr>
      </vt:variant>
      <vt:variant>
        <vt:i4>1376267</vt:i4>
      </vt:variant>
      <vt:variant>
        <vt:i4>128</vt:i4>
      </vt:variant>
      <vt:variant>
        <vt:i4>0</vt:i4>
      </vt:variant>
      <vt:variant>
        <vt:i4>5</vt:i4>
      </vt:variant>
      <vt:variant>
        <vt:lpwstr/>
      </vt:variant>
      <vt:variant>
        <vt:lpwstr>_Toc335283603</vt:lpwstr>
      </vt:variant>
      <vt:variant>
        <vt:i4>1376266</vt:i4>
      </vt:variant>
      <vt:variant>
        <vt:i4>122</vt:i4>
      </vt:variant>
      <vt:variant>
        <vt:i4>0</vt:i4>
      </vt:variant>
      <vt:variant>
        <vt:i4>5</vt:i4>
      </vt:variant>
      <vt:variant>
        <vt:lpwstr/>
      </vt:variant>
      <vt:variant>
        <vt:lpwstr>_Toc335283602</vt:lpwstr>
      </vt:variant>
      <vt:variant>
        <vt:i4>1376265</vt:i4>
      </vt:variant>
      <vt:variant>
        <vt:i4>116</vt:i4>
      </vt:variant>
      <vt:variant>
        <vt:i4>0</vt:i4>
      </vt:variant>
      <vt:variant>
        <vt:i4>5</vt:i4>
      </vt:variant>
      <vt:variant>
        <vt:lpwstr/>
      </vt:variant>
      <vt:variant>
        <vt:lpwstr>_Toc335283601</vt:lpwstr>
      </vt:variant>
      <vt:variant>
        <vt:i4>1376264</vt:i4>
      </vt:variant>
      <vt:variant>
        <vt:i4>110</vt:i4>
      </vt:variant>
      <vt:variant>
        <vt:i4>0</vt:i4>
      </vt:variant>
      <vt:variant>
        <vt:i4>5</vt:i4>
      </vt:variant>
      <vt:variant>
        <vt:lpwstr/>
      </vt:variant>
      <vt:variant>
        <vt:lpwstr>_Toc335283600</vt:lpwstr>
      </vt:variant>
      <vt:variant>
        <vt:i4>1835010</vt:i4>
      </vt:variant>
      <vt:variant>
        <vt:i4>104</vt:i4>
      </vt:variant>
      <vt:variant>
        <vt:i4>0</vt:i4>
      </vt:variant>
      <vt:variant>
        <vt:i4>5</vt:i4>
      </vt:variant>
      <vt:variant>
        <vt:lpwstr/>
      </vt:variant>
      <vt:variant>
        <vt:lpwstr>_Toc335283599</vt:lpwstr>
      </vt:variant>
      <vt:variant>
        <vt:i4>1835011</vt:i4>
      </vt:variant>
      <vt:variant>
        <vt:i4>98</vt:i4>
      </vt:variant>
      <vt:variant>
        <vt:i4>0</vt:i4>
      </vt:variant>
      <vt:variant>
        <vt:i4>5</vt:i4>
      </vt:variant>
      <vt:variant>
        <vt:lpwstr/>
      </vt:variant>
      <vt:variant>
        <vt:lpwstr>_Toc335283598</vt:lpwstr>
      </vt:variant>
      <vt:variant>
        <vt:i4>1835020</vt:i4>
      </vt:variant>
      <vt:variant>
        <vt:i4>92</vt:i4>
      </vt:variant>
      <vt:variant>
        <vt:i4>0</vt:i4>
      </vt:variant>
      <vt:variant>
        <vt:i4>5</vt:i4>
      </vt:variant>
      <vt:variant>
        <vt:lpwstr/>
      </vt:variant>
      <vt:variant>
        <vt:lpwstr>_Toc335283597</vt:lpwstr>
      </vt:variant>
      <vt:variant>
        <vt:i4>1835021</vt:i4>
      </vt:variant>
      <vt:variant>
        <vt:i4>86</vt:i4>
      </vt:variant>
      <vt:variant>
        <vt:i4>0</vt:i4>
      </vt:variant>
      <vt:variant>
        <vt:i4>5</vt:i4>
      </vt:variant>
      <vt:variant>
        <vt:lpwstr/>
      </vt:variant>
      <vt:variant>
        <vt:lpwstr>_Toc335283596</vt:lpwstr>
      </vt:variant>
      <vt:variant>
        <vt:i4>1835022</vt:i4>
      </vt:variant>
      <vt:variant>
        <vt:i4>80</vt:i4>
      </vt:variant>
      <vt:variant>
        <vt:i4>0</vt:i4>
      </vt:variant>
      <vt:variant>
        <vt:i4>5</vt:i4>
      </vt:variant>
      <vt:variant>
        <vt:lpwstr/>
      </vt:variant>
      <vt:variant>
        <vt:lpwstr>_Toc335283595</vt:lpwstr>
      </vt:variant>
      <vt:variant>
        <vt:i4>1835023</vt:i4>
      </vt:variant>
      <vt:variant>
        <vt:i4>74</vt:i4>
      </vt:variant>
      <vt:variant>
        <vt:i4>0</vt:i4>
      </vt:variant>
      <vt:variant>
        <vt:i4>5</vt:i4>
      </vt:variant>
      <vt:variant>
        <vt:lpwstr/>
      </vt:variant>
      <vt:variant>
        <vt:lpwstr>_Toc335283594</vt:lpwstr>
      </vt:variant>
      <vt:variant>
        <vt:i4>1835016</vt:i4>
      </vt:variant>
      <vt:variant>
        <vt:i4>68</vt:i4>
      </vt:variant>
      <vt:variant>
        <vt:i4>0</vt:i4>
      </vt:variant>
      <vt:variant>
        <vt:i4>5</vt:i4>
      </vt:variant>
      <vt:variant>
        <vt:lpwstr/>
      </vt:variant>
      <vt:variant>
        <vt:lpwstr>_Toc335283593</vt:lpwstr>
      </vt:variant>
      <vt:variant>
        <vt:i4>1835017</vt:i4>
      </vt:variant>
      <vt:variant>
        <vt:i4>62</vt:i4>
      </vt:variant>
      <vt:variant>
        <vt:i4>0</vt:i4>
      </vt:variant>
      <vt:variant>
        <vt:i4>5</vt:i4>
      </vt:variant>
      <vt:variant>
        <vt:lpwstr/>
      </vt:variant>
      <vt:variant>
        <vt:lpwstr>_Toc335283592</vt:lpwstr>
      </vt:variant>
      <vt:variant>
        <vt:i4>1835018</vt:i4>
      </vt:variant>
      <vt:variant>
        <vt:i4>56</vt:i4>
      </vt:variant>
      <vt:variant>
        <vt:i4>0</vt:i4>
      </vt:variant>
      <vt:variant>
        <vt:i4>5</vt:i4>
      </vt:variant>
      <vt:variant>
        <vt:lpwstr/>
      </vt:variant>
      <vt:variant>
        <vt:lpwstr>_Toc335283591</vt:lpwstr>
      </vt:variant>
      <vt:variant>
        <vt:i4>1835019</vt:i4>
      </vt:variant>
      <vt:variant>
        <vt:i4>50</vt:i4>
      </vt:variant>
      <vt:variant>
        <vt:i4>0</vt:i4>
      </vt:variant>
      <vt:variant>
        <vt:i4>5</vt:i4>
      </vt:variant>
      <vt:variant>
        <vt:lpwstr/>
      </vt:variant>
      <vt:variant>
        <vt:lpwstr>_Toc335283590</vt:lpwstr>
      </vt:variant>
      <vt:variant>
        <vt:i4>1900546</vt:i4>
      </vt:variant>
      <vt:variant>
        <vt:i4>44</vt:i4>
      </vt:variant>
      <vt:variant>
        <vt:i4>0</vt:i4>
      </vt:variant>
      <vt:variant>
        <vt:i4>5</vt:i4>
      </vt:variant>
      <vt:variant>
        <vt:lpwstr/>
      </vt:variant>
      <vt:variant>
        <vt:lpwstr>_Toc335283589</vt:lpwstr>
      </vt:variant>
      <vt:variant>
        <vt:i4>1900547</vt:i4>
      </vt:variant>
      <vt:variant>
        <vt:i4>38</vt:i4>
      </vt:variant>
      <vt:variant>
        <vt:i4>0</vt:i4>
      </vt:variant>
      <vt:variant>
        <vt:i4>5</vt:i4>
      </vt:variant>
      <vt:variant>
        <vt:lpwstr/>
      </vt:variant>
      <vt:variant>
        <vt:lpwstr>_Toc335283588</vt:lpwstr>
      </vt:variant>
      <vt:variant>
        <vt:i4>1900556</vt:i4>
      </vt:variant>
      <vt:variant>
        <vt:i4>32</vt:i4>
      </vt:variant>
      <vt:variant>
        <vt:i4>0</vt:i4>
      </vt:variant>
      <vt:variant>
        <vt:i4>5</vt:i4>
      </vt:variant>
      <vt:variant>
        <vt:lpwstr/>
      </vt:variant>
      <vt:variant>
        <vt:lpwstr>_Toc335283587</vt:lpwstr>
      </vt:variant>
      <vt:variant>
        <vt:i4>1900557</vt:i4>
      </vt:variant>
      <vt:variant>
        <vt:i4>26</vt:i4>
      </vt:variant>
      <vt:variant>
        <vt:i4>0</vt:i4>
      </vt:variant>
      <vt:variant>
        <vt:i4>5</vt:i4>
      </vt:variant>
      <vt:variant>
        <vt:lpwstr/>
      </vt:variant>
      <vt:variant>
        <vt:lpwstr>_Toc335283586</vt:lpwstr>
      </vt:variant>
      <vt:variant>
        <vt:i4>1900558</vt:i4>
      </vt:variant>
      <vt:variant>
        <vt:i4>20</vt:i4>
      </vt:variant>
      <vt:variant>
        <vt:i4>0</vt:i4>
      </vt:variant>
      <vt:variant>
        <vt:i4>5</vt:i4>
      </vt:variant>
      <vt:variant>
        <vt:lpwstr/>
      </vt:variant>
      <vt:variant>
        <vt:lpwstr>_Toc335283585</vt:lpwstr>
      </vt:variant>
      <vt:variant>
        <vt:i4>1900559</vt:i4>
      </vt:variant>
      <vt:variant>
        <vt:i4>14</vt:i4>
      </vt:variant>
      <vt:variant>
        <vt:i4>0</vt:i4>
      </vt:variant>
      <vt:variant>
        <vt:i4>5</vt:i4>
      </vt:variant>
      <vt:variant>
        <vt:lpwstr/>
      </vt:variant>
      <vt:variant>
        <vt:lpwstr>_Toc335283584</vt:lpwstr>
      </vt:variant>
      <vt:variant>
        <vt:i4>1900552</vt:i4>
      </vt:variant>
      <vt:variant>
        <vt:i4>8</vt:i4>
      </vt:variant>
      <vt:variant>
        <vt:i4>0</vt:i4>
      </vt:variant>
      <vt:variant>
        <vt:i4>5</vt:i4>
      </vt:variant>
      <vt:variant>
        <vt:lpwstr/>
      </vt:variant>
      <vt:variant>
        <vt:lpwstr>_Toc335283583</vt:lpwstr>
      </vt:variant>
      <vt:variant>
        <vt:i4>1900553</vt:i4>
      </vt:variant>
      <vt:variant>
        <vt:i4>2</vt:i4>
      </vt:variant>
      <vt:variant>
        <vt:i4>0</vt:i4>
      </vt:variant>
      <vt:variant>
        <vt:i4>5</vt:i4>
      </vt:variant>
      <vt:variant>
        <vt:lpwstr/>
      </vt:variant>
      <vt:variant>
        <vt:lpwstr>_Toc335283582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MTE Report of Gansu Project</dc:title>
  <dc:creator>qiushi.yue</dc:creator>
  <cp:keywords/>
  <cp:lastModifiedBy>qiushi.yue</cp:lastModifiedBy>
  <cp:revision>2</cp:revision>
  <cp:lastPrinted>2013-06-09T12:05:00Z</cp:lastPrinted>
  <dcterms:created xsi:type="dcterms:W3CDTF">2014-03-03T07:22:00Z</dcterms:created>
  <dcterms:modified xsi:type="dcterms:W3CDTF">2014-03-03T07:22:00Z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0x010100F2FED53CC2284E4E86293AE4B647A290</vt:lpwstr>
  </property>
  <property fmtid="{D5CDD505-2E9C-101B-9397-08002B2CF9AE}" pid="3" name="UN LanguagesTaxHTField0">
    <vt:lpwstr>English|7f98b732-4b5b-4b70-ba90-a0eff09b5d2d</vt:lpwstr>
  </property>
  <property fmtid="{D5CDD505-2E9C-101B-9397-08002B2CF9AE}" pid="4" name="_dlc_policyId">
    <vt:lpwstr/>
  </property>
  <property fmtid="{D5CDD505-2E9C-101B-9397-08002B2CF9AE}" pid="5" name="ItemRetentionFormula">
    <vt:lpwstr/>
  </property>
  <property fmtid="{D5CDD505-2E9C-101B-9397-08002B2CF9AE}" pid="6" name="_dlc_DocIdItemGuid">
    <vt:lpwstr>b9518c88-adaa-41a4-b8c4-a7833ac7e525</vt:lpwstr>
  </property>
  <property fmtid="{D5CDD505-2E9C-101B-9397-08002B2CF9AE}" pid="7" name="TaxKeyword">
    <vt:lpwstr/>
  </property>
  <property fmtid="{D5CDD505-2E9C-101B-9397-08002B2CF9AE}" pid="8" name="Project Document Type">
    <vt:lpwstr>63;#Evaluation Report|0de5f8bd-6f4b-4832-bbb4-f83b108137fc</vt:lpwstr>
  </property>
  <property fmtid="{D5CDD505-2E9C-101B-9397-08002B2CF9AE}" pid="9" name="UNDPFocusAreas">
    <vt:lpwstr>33;#Environment and Energy|507850c5-118d-4c78-99b1-c760df552b10</vt:lpwstr>
  </property>
  <property fmtid="{D5CDD505-2E9C-101B-9397-08002B2CF9AE}" pid="10" name="UN Languages0">
    <vt:lpwstr>16;#English|7f98b732-4b5b-4b70-ba90-a0eff09b5d2d</vt:lpwstr>
  </property>
</Properties>
</file>