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DE" w:rsidRPr="00FB72DE" w:rsidRDefault="00C625CA" w:rsidP="00845B3A">
      <w:pPr>
        <w:jc w:val="both"/>
        <w:rPr>
          <w:rFonts w:asciiTheme="minorHAnsi" w:hAnsiTheme="minorHAnsi"/>
          <w:b/>
          <w:i/>
          <w:sz w:val="20"/>
          <w:szCs w:val="20"/>
        </w:rPr>
      </w:pPr>
      <w:r w:rsidRPr="00FB72DE">
        <w:rPr>
          <w:rFonts w:asciiTheme="minorHAnsi" w:hAnsiTheme="minorHAnsi"/>
          <w:b/>
          <w:sz w:val="20"/>
          <w:szCs w:val="20"/>
        </w:rPr>
        <w:t xml:space="preserve">UNDP Management Response </w:t>
      </w:r>
      <w:r w:rsidR="00FB72DE" w:rsidRPr="00FB72DE">
        <w:rPr>
          <w:rFonts w:asciiTheme="minorHAnsi" w:hAnsiTheme="minorHAnsi"/>
          <w:b/>
          <w:sz w:val="20"/>
          <w:szCs w:val="20"/>
        </w:rPr>
        <w:t xml:space="preserve">for </w:t>
      </w:r>
      <w:r w:rsidR="00FB72DE">
        <w:rPr>
          <w:rFonts w:asciiTheme="minorHAnsi" w:hAnsiTheme="minorHAnsi"/>
          <w:b/>
          <w:sz w:val="20"/>
          <w:szCs w:val="20"/>
        </w:rPr>
        <w:t xml:space="preserve">the </w:t>
      </w:r>
      <w:r w:rsidR="0043702E" w:rsidRPr="00FB72DE">
        <w:rPr>
          <w:rFonts w:asciiTheme="minorHAnsi" w:hAnsiTheme="minorHAnsi"/>
          <w:b/>
          <w:sz w:val="20"/>
          <w:szCs w:val="20"/>
          <w:u w:val="single"/>
        </w:rPr>
        <w:t>Environment Outcome Evaluation</w:t>
      </w:r>
    </w:p>
    <w:p w:rsidR="00FB72DE" w:rsidRDefault="00FB72DE" w:rsidP="00845B3A">
      <w:pPr>
        <w:jc w:val="both"/>
        <w:rPr>
          <w:rFonts w:asciiTheme="minorHAnsi" w:hAnsiTheme="minorHAnsi"/>
          <w:i/>
          <w:sz w:val="20"/>
          <w:szCs w:val="20"/>
        </w:rPr>
      </w:pPr>
    </w:p>
    <w:p w:rsidR="00845B3A" w:rsidRPr="003739A6" w:rsidRDefault="0043702E" w:rsidP="00845B3A">
      <w:pPr>
        <w:jc w:val="both"/>
        <w:rPr>
          <w:rFonts w:asciiTheme="minorHAnsi" w:hAnsiTheme="minorHAnsi"/>
          <w:i/>
          <w:sz w:val="20"/>
          <w:szCs w:val="20"/>
        </w:rPr>
      </w:pPr>
      <w:r w:rsidRPr="003739A6">
        <w:rPr>
          <w:rFonts w:asciiTheme="minorHAnsi" w:hAnsiTheme="minorHAnsi"/>
          <w:i/>
          <w:sz w:val="20"/>
          <w:szCs w:val="20"/>
        </w:rPr>
        <w:t xml:space="preserve"> </w:t>
      </w:r>
      <w:r w:rsidR="006A6299" w:rsidRPr="003739A6">
        <w:rPr>
          <w:rFonts w:asciiTheme="minorHAnsi" w:hAnsiTheme="minorHAnsi"/>
          <w:sz w:val="20"/>
          <w:szCs w:val="20"/>
        </w:rPr>
        <w:t xml:space="preserve">February </w:t>
      </w:r>
      <w:r w:rsidRPr="003739A6">
        <w:rPr>
          <w:rFonts w:asciiTheme="minorHAnsi" w:hAnsiTheme="minorHAnsi"/>
          <w:sz w:val="20"/>
          <w:szCs w:val="20"/>
        </w:rPr>
        <w:t>201</w:t>
      </w:r>
      <w:r w:rsidR="006A6299" w:rsidRPr="003739A6">
        <w:rPr>
          <w:rFonts w:asciiTheme="minorHAnsi" w:hAnsiTheme="minorHAnsi"/>
          <w:sz w:val="20"/>
          <w:szCs w:val="20"/>
        </w:rPr>
        <w:t>4</w:t>
      </w:r>
      <w:r w:rsidRPr="003739A6">
        <w:rPr>
          <w:rFonts w:asciiTheme="minorHAnsi" w:hAnsiTheme="minorHAnsi"/>
          <w:i/>
          <w:sz w:val="20"/>
          <w:szCs w:val="20"/>
        </w:rPr>
        <w:t xml:space="preserve"> </w:t>
      </w:r>
    </w:p>
    <w:p w:rsidR="00C625CA" w:rsidRPr="005B7938" w:rsidRDefault="0043702E" w:rsidP="00351462">
      <w:pPr>
        <w:jc w:val="both"/>
        <w:rPr>
          <w:rFonts w:asciiTheme="minorHAnsi" w:hAnsiTheme="minorHAnsi"/>
          <w:sz w:val="20"/>
          <w:szCs w:val="20"/>
        </w:rPr>
      </w:pPr>
      <w:r w:rsidRPr="005B7938">
        <w:rPr>
          <w:rFonts w:asciiTheme="minorHAnsi" w:hAnsiTheme="minorHAnsi"/>
          <w:sz w:val="20"/>
          <w:szCs w:val="20"/>
        </w:rPr>
        <w:t xml:space="preserve"> </w:t>
      </w:r>
    </w:p>
    <w:p w:rsidR="00C625CA" w:rsidRPr="005B7938" w:rsidRDefault="00C625CA" w:rsidP="00351462">
      <w:pPr>
        <w:jc w:val="both"/>
        <w:rPr>
          <w:rFonts w:asciiTheme="minorHAnsi" w:hAnsiTheme="minorHAnsi"/>
          <w:sz w:val="20"/>
          <w:szCs w:val="20"/>
        </w:rPr>
      </w:pPr>
    </w:p>
    <w:tbl>
      <w:tblPr>
        <w:tblW w:w="0" w:type="auto"/>
        <w:tblLook w:val="04A0" w:firstRow="1" w:lastRow="0" w:firstColumn="1" w:lastColumn="0" w:noHBand="0" w:noVBand="1"/>
      </w:tblPr>
      <w:tblGrid>
        <w:gridCol w:w="4152"/>
        <w:gridCol w:w="4152"/>
        <w:gridCol w:w="4152"/>
      </w:tblGrid>
      <w:tr w:rsidR="00C625CA" w:rsidRPr="005B7938" w:rsidTr="005078EB">
        <w:tc>
          <w:tcPr>
            <w:tcW w:w="4152" w:type="dxa"/>
          </w:tcPr>
          <w:p w:rsidR="00C625CA" w:rsidRPr="005B7938" w:rsidRDefault="00C625CA" w:rsidP="0043702E">
            <w:pPr>
              <w:jc w:val="both"/>
              <w:rPr>
                <w:rFonts w:asciiTheme="minorHAnsi" w:hAnsiTheme="minorHAnsi"/>
                <w:sz w:val="20"/>
                <w:szCs w:val="20"/>
              </w:rPr>
            </w:pPr>
            <w:r w:rsidRPr="005B7938">
              <w:rPr>
                <w:rFonts w:asciiTheme="minorHAnsi" w:hAnsiTheme="minorHAnsi"/>
                <w:sz w:val="20"/>
                <w:szCs w:val="20"/>
              </w:rPr>
              <w:t>Prepared by:</w:t>
            </w:r>
            <w:r w:rsidR="00845B3A" w:rsidRPr="005B7938">
              <w:rPr>
                <w:rFonts w:asciiTheme="minorHAnsi" w:hAnsiTheme="minorHAnsi"/>
                <w:sz w:val="20"/>
                <w:szCs w:val="20"/>
              </w:rPr>
              <w:t xml:space="preserve"> </w:t>
            </w:r>
            <w:r w:rsidR="0043702E" w:rsidRPr="005B7938">
              <w:rPr>
                <w:rFonts w:asciiTheme="minorHAnsi" w:hAnsiTheme="minorHAnsi"/>
                <w:sz w:val="20"/>
                <w:szCs w:val="20"/>
              </w:rPr>
              <w:t xml:space="preserve">Silvia Pana-Carp </w:t>
            </w:r>
          </w:p>
        </w:tc>
        <w:tc>
          <w:tcPr>
            <w:tcW w:w="4152" w:type="dxa"/>
          </w:tcPr>
          <w:p w:rsidR="00C625CA" w:rsidRPr="005B7938" w:rsidRDefault="00845B3A" w:rsidP="0043702E">
            <w:pPr>
              <w:jc w:val="both"/>
              <w:rPr>
                <w:rFonts w:asciiTheme="minorHAnsi" w:hAnsiTheme="minorHAnsi"/>
                <w:sz w:val="20"/>
                <w:szCs w:val="20"/>
              </w:rPr>
            </w:pPr>
            <w:r w:rsidRPr="005B7938">
              <w:rPr>
                <w:rFonts w:asciiTheme="minorHAnsi" w:hAnsiTheme="minorHAnsi"/>
                <w:sz w:val="20"/>
                <w:szCs w:val="20"/>
              </w:rPr>
              <w:t xml:space="preserve">       </w:t>
            </w:r>
            <w:r w:rsidR="00C625CA" w:rsidRPr="005B7938">
              <w:rPr>
                <w:rFonts w:asciiTheme="minorHAnsi" w:hAnsiTheme="minorHAnsi"/>
                <w:sz w:val="20"/>
                <w:szCs w:val="20"/>
              </w:rPr>
              <w:t>Position:</w:t>
            </w:r>
            <w:r w:rsidRPr="005B7938">
              <w:rPr>
                <w:rFonts w:asciiTheme="minorHAnsi" w:hAnsiTheme="minorHAnsi"/>
                <w:sz w:val="20"/>
                <w:szCs w:val="20"/>
              </w:rPr>
              <w:t xml:space="preserve"> </w:t>
            </w:r>
            <w:r w:rsidR="0043702E" w:rsidRPr="005B7938">
              <w:rPr>
                <w:rFonts w:asciiTheme="minorHAnsi" w:hAnsiTheme="minorHAnsi"/>
                <w:sz w:val="20"/>
                <w:szCs w:val="20"/>
              </w:rPr>
              <w:t>Portfolio Associate</w:t>
            </w:r>
          </w:p>
        </w:tc>
        <w:tc>
          <w:tcPr>
            <w:tcW w:w="4152" w:type="dxa"/>
          </w:tcPr>
          <w:p w:rsidR="00C625CA" w:rsidRPr="005B7938" w:rsidRDefault="00C625CA" w:rsidP="005078EB">
            <w:pPr>
              <w:jc w:val="both"/>
              <w:rPr>
                <w:rFonts w:asciiTheme="minorHAnsi" w:hAnsiTheme="minorHAnsi"/>
                <w:sz w:val="20"/>
                <w:szCs w:val="20"/>
              </w:rPr>
            </w:pPr>
            <w:r w:rsidRPr="005B7938">
              <w:rPr>
                <w:rFonts w:asciiTheme="minorHAnsi" w:hAnsiTheme="minorHAnsi"/>
                <w:sz w:val="20"/>
                <w:szCs w:val="20"/>
              </w:rPr>
              <w:t>Unit/Bureau:</w:t>
            </w:r>
            <w:r w:rsidR="00845B3A" w:rsidRPr="005B7938">
              <w:rPr>
                <w:rFonts w:asciiTheme="minorHAnsi" w:hAnsiTheme="minorHAnsi"/>
                <w:sz w:val="20"/>
                <w:szCs w:val="20"/>
              </w:rPr>
              <w:t xml:space="preserve"> UNDP</w:t>
            </w:r>
            <w:r w:rsidR="008B3FA5" w:rsidRPr="005B7938">
              <w:rPr>
                <w:rFonts w:asciiTheme="minorHAnsi" w:hAnsiTheme="minorHAnsi"/>
                <w:sz w:val="20"/>
                <w:szCs w:val="20"/>
              </w:rPr>
              <w:t xml:space="preserve"> Moldova</w:t>
            </w:r>
          </w:p>
        </w:tc>
      </w:tr>
      <w:tr w:rsidR="00845B3A" w:rsidRPr="005B7938" w:rsidTr="005078EB">
        <w:tc>
          <w:tcPr>
            <w:tcW w:w="4152" w:type="dxa"/>
          </w:tcPr>
          <w:p w:rsidR="00845B3A" w:rsidRPr="005B7938" w:rsidRDefault="00845B3A" w:rsidP="006A6299">
            <w:pPr>
              <w:jc w:val="both"/>
              <w:rPr>
                <w:rFonts w:asciiTheme="minorHAnsi" w:hAnsiTheme="minorHAnsi"/>
                <w:sz w:val="20"/>
                <w:szCs w:val="20"/>
              </w:rPr>
            </w:pPr>
            <w:r w:rsidRPr="005B7938">
              <w:rPr>
                <w:rFonts w:asciiTheme="minorHAnsi" w:hAnsiTheme="minorHAnsi"/>
                <w:sz w:val="20"/>
                <w:szCs w:val="20"/>
              </w:rPr>
              <w:t xml:space="preserve">Cleared by: </w:t>
            </w:r>
            <w:r w:rsidR="006A6299">
              <w:rPr>
                <w:rFonts w:asciiTheme="minorHAnsi" w:hAnsiTheme="minorHAnsi"/>
                <w:sz w:val="20"/>
                <w:szCs w:val="20"/>
              </w:rPr>
              <w:t>Valeria Ieseanu</w:t>
            </w:r>
          </w:p>
        </w:tc>
        <w:tc>
          <w:tcPr>
            <w:tcW w:w="4152" w:type="dxa"/>
          </w:tcPr>
          <w:p w:rsidR="00845B3A" w:rsidRPr="005B7938" w:rsidRDefault="00845B3A" w:rsidP="006A6299">
            <w:pPr>
              <w:jc w:val="both"/>
              <w:rPr>
                <w:rFonts w:asciiTheme="minorHAnsi" w:hAnsiTheme="minorHAnsi"/>
                <w:sz w:val="20"/>
                <w:szCs w:val="20"/>
              </w:rPr>
            </w:pPr>
            <w:r w:rsidRPr="005B7938">
              <w:rPr>
                <w:rFonts w:asciiTheme="minorHAnsi" w:hAnsiTheme="minorHAnsi"/>
                <w:sz w:val="20"/>
                <w:szCs w:val="20"/>
              </w:rPr>
              <w:t xml:space="preserve">       Position: </w:t>
            </w:r>
            <w:r w:rsidR="00CD0EC5">
              <w:rPr>
                <w:rFonts w:asciiTheme="minorHAnsi" w:hAnsiTheme="minorHAnsi"/>
                <w:sz w:val="20"/>
                <w:szCs w:val="20"/>
              </w:rPr>
              <w:t>Portfolio M</w:t>
            </w:r>
            <w:r w:rsidRPr="005B7938">
              <w:rPr>
                <w:rFonts w:asciiTheme="minorHAnsi" w:hAnsiTheme="minorHAnsi"/>
                <w:sz w:val="20"/>
                <w:szCs w:val="20"/>
              </w:rPr>
              <w:t>anager</w:t>
            </w:r>
          </w:p>
        </w:tc>
        <w:tc>
          <w:tcPr>
            <w:tcW w:w="4152" w:type="dxa"/>
          </w:tcPr>
          <w:p w:rsidR="00845B3A" w:rsidRPr="005B7938" w:rsidRDefault="00845B3A" w:rsidP="00845B3A">
            <w:pPr>
              <w:jc w:val="both"/>
              <w:rPr>
                <w:rFonts w:asciiTheme="minorHAnsi" w:hAnsiTheme="minorHAnsi"/>
                <w:sz w:val="20"/>
                <w:szCs w:val="20"/>
              </w:rPr>
            </w:pPr>
            <w:r w:rsidRPr="005B7938">
              <w:rPr>
                <w:rFonts w:asciiTheme="minorHAnsi" w:hAnsiTheme="minorHAnsi"/>
                <w:sz w:val="20"/>
                <w:szCs w:val="20"/>
              </w:rPr>
              <w:t>Unit/Bureau: UNDP</w:t>
            </w:r>
            <w:r w:rsidR="008B3FA5" w:rsidRPr="005B7938">
              <w:rPr>
                <w:rFonts w:asciiTheme="minorHAnsi" w:hAnsiTheme="minorHAnsi"/>
                <w:sz w:val="20"/>
                <w:szCs w:val="20"/>
              </w:rPr>
              <w:t xml:space="preserve"> Moldova</w:t>
            </w:r>
          </w:p>
        </w:tc>
      </w:tr>
      <w:tr w:rsidR="00845B3A" w:rsidRPr="005B7938" w:rsidTr="005078EB">
        <w:tc>
          <w:tcPr>
            <w:tcW w:w="4152" w:type="dxa"/>
          </w:tcPr>
          <w:p w:rsidR="00845B3A" w:rsidRPr="005B7938" w:rsidRDefault="00845B3A" w:rsidP="00845B3A">
            <w:pPr>
              <w:jc w:val="both"/>
              <w:rPr>
                <w:rFonts w:asciiTheme="minorHAnsi" w:hAnsiTheme="minorHAnsi"/>
                <w:sz w:val="20"/>
                <w:szCs w:val="20"/>
              </w:rPr>
            </w:pPr>
            <w:r w:rsidRPr="005B7938">
              <w:rPr>
                <w:rFonts w:asciiTheme="minorHAnsi" w:hAnsiTheme="minorHAnsi"/>
                <w:sz w:val="20"/>
                <w:szCs w:val="20"/>
              </w:rPr>
              <w:t>Input into and update in ERC:</w:t>
            </w:r>
            <w:r w:rsidR="008B3FA5" w:rsidRPr="005B7938">
              <w:rPr>
                <w:rFonts w:asciiTheme="minorHAnsi" w:hAnsiTheme="minorHAnsi"/>
                <w:sz w:val="20"/>
                <w:szCs w:val="20"/>
              </w:rPr>
              <w:t xml:space="preserve"> Maria Andronic</w:t>
            </w:r>
          </w:p>
        </w:tc>
        <w:tc>
          <w:tcPr>
            <w:tcW w:w="4152" w:type="dxa"/>
          </w:tcPr>
          <w:p w:rsidR="00845B3A" w:rsidRPr="005B7938" w:rsidRDefault="00845B3A" w:rsidP="00845B3A">
            <w:pPr>
              <w:jc w:val="both"/>
              <w:rPr>
                <w:rFonts w:asciiTheme="minorHAnsi" w:hAnsiTheme="minorHAnsi"/>
                <w:sz w:val="20"/>
                <w:szCs w:val="20"/>
              </w:rPr>
            </w:pPr>
            <w:r w:rsidRPr="005B7938">
              <w:rPr>
                <w:rFonts w:asciiTheme="minorHAnsi" w:hAnsiTheme="minorHAnsi"/>
                <w:sz w:val="20"/>
                <w:szCs w:val="20"/>
              </w:rPr>
              <w:t xml:space="preserve">       Position:</w:t>
            </w:r>
            <w:r w:rsidR="008B3FA5" w:rsidRPr="005B7938">
              <w:rPr>
                <w:rFonts w:asciiTheme="minorHAnsi" w:hAnsiTheme="minorHAnsi"/>
                <w:sz w:val="20"/>
                <w:szCs w:val="20"/>
              </w:rPr>
              <w:t xml:space="preserve"> Programme Associate</w:t>
            </w:r>
          </w:p>
        </w:tc>
        <w:tc>
          <w:tcPr>
            <w:tcW w:w="4152" w:type="dxa"/>
          </w:tcPr>
          <w:p w:rsidR="00845B3A" w:rsidRPr="005B7938" w:rsidRDefault="00845B3A" w:rsidP="00845B3A">
            <w:pPr>
              <w:jc w:val="both"/>
              <w:rPr>
                <w:rFonts w:asciiTheme="minorHAnsi" w:hAnsiTheme="minorHAnsi"/>
                <w:sz w:val="20"/>
                <w:szCs w:val="20"/>
              </w:rPr>
            </w:pPr>
            <w:r w:rsidRPr="005B7938">
              <w:rPr>
                <w:rFonts w:asciiTheme="minorHAnsi" w:hAnsiTheme="minorHAnsi"/>
                <w:sz w:val="20"/>
                <w:szCs w:val="20"/>
              </w:rPr>
              <w:t>Unit/Bureau:</w:t>
            </w:r>
            <w:r w:rsidR="008B3FA5" w:rsidRPr="005B7938">
              <w:rPr>
                <w:rFonts w:asciiTheme="minorHAnsi" w:hAnsiTheme="minorHAnsi"/>
                <w:sz w:val="20"/>
                <w:szCs w:val="20"/>
              </w:rPr>
              <w:t xml:space="preserve"> UNDP Moldova</w:t>
            </w:r>
          </w:p>
        </w:tc>
      </w:tr>
    </w:tbl>
    <w:p w:rsidR="005C776C" w:rsidRPr="005B7938" w:rsidRDefault="005C776C" w:rsidP="00351462">
      <w:pPr>
        <w:jc w:val="both"/>
        <w:rPr>
          <w:rFonts w:asciiTheme="minorHAnsi" w:hAnsiTheme="minorHAnsi"/>
          <w:sz w:val="20"/>
          <w:szCs w:val="20"/>
        </w:rPr>
      </w:pPr>
    </w:p>
    <w:p w:rsidR="00FA5720" w:rsidRPr="005B7938" w:rsidRDefault="00FA5720" w:rsidP="00351462">
      <w:pPr>
        <w:jc w:val="both"/>
        <w:rPr>
          <w:rFonts w:asciiTheme="minorHAnsi" w:hAnsiTheme="minorHAnsi"/>
          <w:sz w:val="20"/>
          <w:szCs w:val="20"/>
        </w:rPr>
      </w:pPr>
      <w:r w:rsidRPr="005B7938">
        <w:rPr>
          <w:rFonts w:asciiTheme="minorHAnsi" w:hAnsiTheme="minorHAnsi"/>
          <w:sz w:val="20"/>
          <w:szCs w:val="20"/>
        </w:rPr>
        <w:t>The Management response is prepared for all recommendations which are directed to UNDP and</w:t>
      </w:r>
      <w:r w:rsidR="000B27B9" w:rsidRPr="005B7938">
        <w:rPr>
          <w:rFonts w:asciiTheme="minorHAnsi" w:hAnsiTheme="minorHAnsi"/>
          <w:sz w:val="20"/>
          <w:szCs w:val="20"/>
        </w:rPr>
        <w:t xml:space="preserve"> (at least partially)</w:t>
      </w:r>
      <w:r w:rsidRPr="005B7938">
        <w:rPr>
          <w:rFonts w:asciiTheme="minorHAnsi" w:hAnsiTheme="minorHAnsi"/>
          <w:sz w:val="20"/>
          <w:szCs w:val="20"/>
        </w:rPr>
        <w:t xml:space="preserve"> under UNDP responsibility. </w:t>
      </w:r>
    </w:p>
    <w:p w:rsidR="00FA5720" w:rsidRPr="005B7938" w:rsidRDefault="00FA5720" w:rsidP="00351462">
      <w:pPr>
        <w:jc w:val="both"/>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1523"/>
        <w:gridCol w:w="1553"/>
      </w:tblGrid>
      <w:tr w:rsidR="004C2D8C" w:rsidRPr="005B7938" w:rsidTr="00CD0EC5">
        <w:tc>
          <w:tcPr>
            <w:tcW w:w="12969" w:type="dxa"/>
            <w:gridSpan w:val="5"/>
            <w:tcBorders>
              <w:bottom w:val="single" w:sz="4" w:space="0" w:color="auto"/>
            </w:tcBorders>
            <w:shd w:val="clear" w:color="auto" w:fill="E6E6E6"/>
          </w:tcPr>
          <w:p w:rsidR="005B7938" w:rsidRDefault="000C2C2B" w:rsidP="00153989">
            <w:pPr>
              <w:ind w:right="-360"/>
              <w:jc w:val="both"/>
              <w:rPr>
                <w:rFonts w:asciiTheme="minorHAnsi" w:hAnsiTheme="minorHAnsi" w:cs="Courier New"/>
                <w:sz w:val="20"/>
                <w:szCs w:val="20"/>
              </w:rPr>
            </w:pPr>
            <w:r w:rsidRPr="005B7938">
              <w:rPr>
                <w:rFonts w:asciiTheme="minorHAnsi" w:hAnsiTheme="minorHAnsi" w:cs="Courier New"/>
                <w:b/>
                <w:sz w:val="20"/>
                <w:szCs w:val="20"/>
              </w:rPr>
              <w:t>Evaluation Recommendation 1</w:t>
            </w:r>
            <w:r w:rsidR="00153989" w:rsidRPr="005B7938">
              <w:rPr>
                <w:rFonts w:asciiTheme="minorHAnsi" w:hAnsiTheme="minorHAnsi" w:cs="Courier New"/>
                <w:b/>
                <w:sz w:val="20"/>
                <w:szCs w:val="20"/>
              </w:rPr>
              <w:t xml:space="preserve">: </w:t>
            </w:r>
            <w:r w:rsidR="00153989" w:rsidRPr="005B7938">
              <w:rPr>
                <w:rFonts w:asciiTheme="minorHAnsi" w:hAnsiTheme="minorHAnsi" w:cs="Courier New"/>
                <w:sz w:val="20"/>
                <w:szCs w:val="20"/>
              </w:rPr>
              <w:t>Diversify engagement with other duty-bearers at national and sub-national levels in its regular operations as well as in a</w:t>
            </w:r>
            <w:r w:rsidR="005B7938">
              <w:rPr>
                <w:rFonts w:asciiTheme="minorHAnsi" w:hAnsiTheme="minorHAnsi" w:cs="Courier New"/>
                <w:sz w:val="20"/>
                <w:szCs w:val="20"/>
              </w:rPr>
              <w:t xml:space="preserve"> </w:t>
            </w:r>
          </w:p>
          <w:p w:rsidR="00153989" w:rsidRPr="005B7938" w:rsidRDefault="00153989" w:rsidP="00153989">
            <w:pPr>
              <w:ind w:right="-360"/>
              <w:jc w:val="both"/>
              <w:rPr>
                <w:rFonts w:asciiTheme="minorHAnsi" w:hAnsiTheme="minorHAnsi" w:cs="Calibri"/>
                <w:caps/>
                <w:sz w:val="20"/>
                <w:szCs w:val="20"/>
                <w14:textOutline w14:w="5270" w14:cap="flat" w14:cmpd="sng" w14:algn="ctr">
                  <w14:solidFill>
                    <w14:schemeClr w14:val="accent1">
                      <w14:shade w14:val="88000"/>
                      <w14:satMod w14:val="110000"/>
                    </w14:schemeClr>
                  </w14:solidFill>
                  <w14:prstDash w14:val="solid"/>
                  <w14:round/>
                </w14:textOutline>
              </w:rPr>
            </w:pPr>
            <w:r w:rsidRPr="005B7938">
              <w:rPr>
                <w:rFonts w:asciiTheme="minorHAnsi" w:hAnsiTheme="minorHAnsi" w:cs="Courier New"/>
                <w:sz w:val="20"/>
                <w:szCs w:val="20"/>
              </w:rPr>
              <w:t xml:space="preserve">bid to enhance policy influence and raise awareness </w:t>
            </w:r>
            <w:r w:rsidRPr="005B7938">
              <w:rPr>
                <w:rFonts w:asciiTheme="minorHAnsi" w:hAnsiTheme="minorHAnsi" w:cs="Calibri"/>
                <w:sz w:val="20"/>
                <w:szCs w:val="20"/>
                <w14:textOutline w14:w="5270" w14:cap="flat" w14:cmpd="sng" w14:algn="ctr">
                  <w14:solidFill>
                    <w14:schemeClr w14:val="accent1">
                      <w14:shade w14:val="88000"/>
                      <w14:satMod w14:val="110000"/>
                    </w14:schemeClr>
                  </w14:solidFill>
                  <w14:prstDash w14:val="solid"/>
                  <w14:round/>
                </w14:textOutline>
              </w:rPr>
              <w:t xml:space="preserve"> </w:t>
            </w:r>
          </w:p>
          <w:p w:rsidR="000C2C2B" w:rsidRPr="005B7938" w:rsidRDefault="00C95F17" w:rsidP="0015398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sz w:val="20"/>
                <w:szCs w:val="20"/>
              </w:rPr>
              <w:t xml:space="preserve"> </w:t>
            </w:r>
          </w:p>
        </w:tc>
      </w:tr>
      <w:tr w:rsidR="004C2D8C" w:rsidRPr="005B7938" w:rsidTr="00CD0EC5">
        <w:tc>
          <w:tcPr>
            <w:tcW w:w="12969" w:type="dxa"/>
            <w:gridSpan w:val="5"/>
            <w:shd w:val="clear" w:color="auto" w:fill="F3F3F3"/>
          </w:tcPr>
          <w:p w:rsidR="000C2C2B" w:rsidRPr="005B7938" w:rsidRDefault="000C2C2B" w:rsidP="00D77A52">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Management Response:</w:t>
            </w:r>
            <w:r w:rsidR="00732351">
              <w:rPr>
                <w:rFonts w:asciiTheme="minorHAnsi" w:hAnsiTheme="minorHAnsi" w:cs="Courier New"/>
                <w:b/>
                <w:sz w:val="20"/>
                <w:szCs w:val="20"/>
              </w:rPr>
              <w:t xml:space="preserve"> </w:t>
            </w:r>
            <w:r w:rsidR="00A56775">
              <w:rPr>
                <w:rFonts w:asciiTheme="minorHAnsi" w:hAnsiTheme="minorHAnsi" w:cs="Courier New"/>
                <w:sz w:val="20"/>
                <w:szCs w:val="20"/>
              </w:rPr>
              <w:t>T</w:t>
            </w:r>
            <w:r w:rsidR="00732351" w:rsidRPr="00732351">
              <w:rPr>
                <w:rFonts w:asciiTheme="minorHAnsi" w:hAnsiTheme="minorHAnsi" w:cs="Courier New"/>
                <w:sz w:val="20"/>
                <w:szCs w:val="20"/>
              </w:rPr>
              <w:t>he</w:t>
            </w:r>
            <w:r w:rsidR="00732351">
              <w:rPr>
                <w:rFonts w:asciiTheme="minorHAnsi" w:hAnsiTheme="minorHAnsi" w:cs="Courier New"/>
                <w:b/>
                <w:sz w:val="20"/>
                <w:szCs w:val="20"/>
              </w:rPr>
              <w:t xml:space="preserve"> </w:t>
            </w:r>
            <w:r w:rsidR="00A56775" w:rsidRPr="00A56775">
              <w:rPr>
                <w:rFonts w:asciiTheme="minorHAnsi" w:hAnsiTheme="minorHAnsi" w:cs="Courier New"/>
                <w:sz w:val="20"/>
                <w:szCs w:val="20"/>
              </w:rPr>
              <w:t>increased</w:t>
            </w:r>
            <w:r w:rsidR="00A56775">
              <w:rPr>
                <w:rFonts w:asciiTheme="minorHAnsi" w:hAnsiTheme="minorHAnsi" w:cs="Courier New"/>
                <w:b/>
                <w:sz w:val="20"/>
                <w:szCs w:val="20"/>
              </w:rPr>
              <w:t xml:space="preserve"> </w:t>
            </w:r>
            <w:r w:rsidR="00732351">
              <w:rPr>
                <w:rFonts w:asciiTheme="minorHAnsi" w:hAnsiTheme="minorHAnsi" w:cs="Courier New"/>
                <w:sz w:val="20"/>
                <w:szCs w:val="20"/>
              </w:rPr>
              <w:t xml:space="preserve">acknowledgement </w:t>
            </w:r>
            <w:r w:rsidR="00267161">
              <w:rPr>
                <w:rFonts w:asciiTheme="minorHAnsi" w:hAnsiTheme="minorHAnsi" w:cs="Courier New"/>
                <w:sz w:val="20"/>
                <w:szCs w:val="20"/>
              </w:rPr>
              <w:t xml:space="preserve">by the Government of Moldova of the </w:t>
            </w:r>
            <w:r w:rsidR="00A56775">
              <w:rPr>
                <w:rFonts w:asciiTheme="minorHAnsi" w:hAnsiTheme="minorHAnsi" w:cs="Courier New"/>
                <w:sz w:val="20"/>
                <w:szCs w:val="20"/>
              </w:rPr>
              <w:t>importance of sustainable development</w:t>
            </w:r>
            <w:r w:rsidR="00AE42E9">
              <w:rPr>
                <w:rFonts w:asciiTheme="minorHAnsi" w:hAnsiTheme="minorHAnsi" w:cs="Courier New"/>
                <w:sz w:val="20"/>
                <w:szCs w:val="20"/>
              </w:rPr>
              <w:t>, including the environmental dimension,</w:t>
            </w:r>
            <w:r w:rsidR="00A56775">
              <w:rPr>
                <w:rFonts w:asciiTheme="minorHAnsi" w:hAnsiTheme="minorHAnsi" w:cs="Courier New"/>
                <w:sz w:val="20"/>
                <w:szCs w:val="20"/>
              </w:rPr>
              <w:t xml:space="preserve"> is the right momentum for </w:t>
            </w:r>
            <w:r w:rsidR="00732351" w:rsidRPr="00732351">
              <w:rPr>
                <w:rFonts w:asciiTheme="minorHAnsi" w:hAnsiTheme="minorHAnsi" w:cs="Courier New"/>
                <w:sz w:val="20"/>
                <w:szCs w:val="20"/>
              </w:rPr>
              <w:t xml:space="preserve">UNDP </w:t>
            </w:r>
            <w:r w:rsidR="00A56775">
              <w:rPr>
                <w:rFonts w:asciiTheme="minorHAnsi" w:hAnsiTheme="minorHAnsi" w:cs="Courier New"/>
                <w:sz w:val="20"/>
                <w:szCs w:val="20"/>
              </w:rPr>
              <w:t xml:space="preserve">to </w:t>
            </w:r>
            <w:r w:rsidR="00C91134">
              <w:rPr>
                <w:rFonts w:asciiTheme="minorHAnsi" w:hAnsiTheme="minorHAnsi" w:cs="Courier New"/>
                <w:sz w:val="20"/>
                <w:szCs w:val="20"/>
              </w:rPr>
              <w:t>diversi</w:t>
            </w:r>
            <w:r w:rsidR="00AE42E9">
              <w:rPr>
                <w:rFonts w:asciiTheme="minorHAnsi" w:hAnsiTheme="minorHAnsi" w:cs="Courier New"/>
                <w:sz w:val="20"/>
                <w:szCs w:val="20"/>
              </w:rPr>
              <w:t xml:space="preserve">fy </w:t>
            </w:r>
            <w:r w:rsidR="00A56775">
              <w:rPr>
                <w:rFonts w:asciiTheme="minorHAnsi" w:hAnsiTheme="minorHAnsi" w:cs="Courier New"/>
                <w:sz w:val="20"/>
                <w:szCs w:val="20"/>
              </w:rPr>
              <w:t>its partners and</w:t>
            </w:r>
            <w:r w:rsidR="004F57C8">
              <w:rPr>
                <w:rFonts w:asciiTheme="minorHAnsi" w:hAnsiTheme="minorHAnsi" w:cs="Courier New"/>
                <w:sz w:val="20"/>
                <w:szCs w:val="20"/>
              </w:rPr>
              <w:t xml:space="preserve"> types of engagement</w:t>
            </w:r>
            <w:r w:rsidR="00D77A52">
              <w:rPr>
                <w:rFonts w:asciiTheme="minorHAnsi" w:hAnsiTheme="minorHAnsi" w:cs="Courier New"/>
                <w:sz w:val="20"/>
                <w:szCs w:val="20"/>
              </w:rPr>
              <w:t>,</w:t>
            </w:r>
            <w:r w:rsidR="004F57C8">
              <w:rPr>
                <w:rFonts w:asciiTheme="minorHAnsi" w:hAnsiTheme="minorHAnsi" w:cs="Courier New"/>
                <w:sz w:val="20"/>
                <w:szCs w:val="20"/>
              </w:rPr>
              <w:t xml:space="preserve"> and to move the environment, energy and resilient-related topics on top of the national policy agenda.  </w:t>
            </w:r>
          </w:p>
        </w:tc>
      </w:tr>
      <w:tr w:rsidR="004C2D8C" w:rsidRPr="005B7938" w:rsidTr="00CD0EC5">
        <w:tc>
          <w:tcPr>
            <w:tcW w:w="5131" w:type="dxa"/>
            <w:vMerge w:val="restart"/>
            <w:shd w:val="clear" w:color="auto" w:fill="F3F3F3"/>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4C2D8C" w:rsidRPr="005B7938" w:rsidTr="00CD0EC5">
        <w:trPr>
          <w:trHeight w:val="332"/>
        </w:trPr>
        <w:tc>
          <w:tcPr>
            <w:tcW w:w="5131" w:type="dxa"/>
            <w:vMerge/>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0C2C2B" w:rsidRPr="005B7938" w:rsidRDefault="000C2C2B" w:rsidP="00845B3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4F57C8" w:rsidRPr="005B7938" w:rsidTr="00CD0EC5">
        <w:tc>
          <w:tcPr>
            <w:tcW w:w="5131" w:type="dxa"/>
          </w:tcPr>
          <w:p w:rsidR="004F57C8" w:rsidRPr="005B7938" w:rsidRDefault="004F57C8" w:rsidP="00D77A52">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1.1</w:t>
            </w:r>
            <w:r w:rsidR="003739A6">
              <w:rPr>
                <w:rFonts w:asciiTheme="minorHAnsi" w:hAnsiTheme="minorHAnsi" w:cs="Courier New"/>
                <w:sz w:val="20"/>
                <w:szCs w:val="20"/>
              </w:rPr>
              <w:t>.</w:t>
            </w:r>
            <w:r>
              <w:rPr>
                <w:rFonts w:asciiTheme="minorHAnsi" w:hAnsiTheme="minorHAnsi" w:cs="Courier New"/>
                <w:sz w:val="20"/>
                <w:szCs w:val="20"/>
              </w:rPr>
              <w:t xml:space="preserve"> </w:t>
            </w:r>
            <w:r w:rsidR="00D77A52">
              <w:rPr>
                <w:rFonts w:asciiTheme="minorHAnsi" w:hAnsiTheme="minorHAnsi" w:cs="Courier New"/>
                <w:sz w:val="20"/>
                <w:szCs w:val="20"/>
              </w:rPr>
              <w:t xml:space="preserve">Advocacy </w:t>
            </w:r>
            <w:r w:rsidR="00751560">
              <w:rPr>
                <w:rFonts w:asciiTheme="minorHAnsi" w:hAnsiTheme="minorHAnsi" w:cs="Courier New"/>
                <w:sz w:val="20"/>
                <w:szCs w:val="20"/>
              </w:rPr>
              <w:t xml:space="preserve">at the </w:t>
            </w:r>
            <w:r>
              <w:rPr>
                <w:rFonts w:asciiTheme="minorHAnsi" w:hAnsiTheme="minorHAnsi" w:cs="Courier New"/>
                <w:sz w:val="20"/>
                <w:szCs w:val="20"/>
              </w:rPr>
              <w:t xml:space="preserve">Ministry of Education </w:t>
            </w:r>
            <w:r w:rsidR="00D77A52">
              <w:rPr>
                <w:rFonts w:asciiTheme="minorHAnsi" w:hAnsiTheme="minorHAnsi" w:cs="Courier New"/>
                <w:sz w:val="20"/>
                <w:szCs w:val="20"/>
              </w:rPr>
              <w:t xml:space="preserve">for the </w:t>
            </w:r>
            <w:r w:rsidR="0025285C">
              <w:rPr>
                <w:rFonts w:asciiTheme="minorHAnsi" w:hAnsiTheme="minorHAnsi" w:cs="Courier New"/>
                <w:sz w:val="20"/>
                <w:szCs w:val="20"/>
              </w:rPr>
              <w:t xml:space="preserve">approval of the renewable energy and energy efficiency </w:t>
            </w:r>
            <w:r>
              <w:rPr>
                <w:rFonts w:asciiTheme="minorHAnsi" w:hAnsiTheme="minorHAnsi" w:cs="Courier New"/>
                <w:sz w:val="20"/>
                <w:szCs w:val="20"/>
              </w:rPr>
              <w:t>curricula</w:t>
            </w:r>
            <w:r w:rsidR="00751560">
              <w:rPr>
                <w:rFonts w:asciiTheme="minorHAnsi" w:hAnsiTheme="minorHAnsi" w:cs="Courier New"/>
                <w:sz w:val="20"/>
                <w:szCs w:val="20"/>
              </w:rPr>
              <w:t xml:space="preserve">  </w:t>
            </w:r>
            <w:r w:rsidRPr="005B7938">
              <w:rPr>
                <w:rFonts w:asciiTheme="minorHAnsi" w:hAnsiTheme="minorHAnsi" w:cs="Courier New"/>
                <w:sz w:val="20"/>
                <w:szCs w:val="20"/>
              </w:rPr>
              <w:t xml:space="preserve">   </w:t>
            </w:r>
          </w:p>
        </w:tc>
        <w:tc>
          <w:tcPr>
            <w:tcW w:w="2687" w:type="dxa"/>
          </w:tcPr>
          <w:p w:rsidR="004F57C8" w:rsidRPr="005B7938" w:rsidRDefault="006A6299"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Q1, 2014</w:t>
            </w:r>
          </w:p>
        </w:tc>
        <w:tc>
          <w:tcPr>
            <w:tcW w:w="2075" w:type="dxa"/>
          </w:tcPr>
          <w:p w:rsidR="004F57C8" w:rsidRPr="005B7938" w:rsidRDefault="00823697"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 Ministry of Economy</w:t>
            </w:r>
          </w:p>
        </w:tc>
        <w:tc>
          <w:tcPr>
            <w:tcW w:w="1523" w:type="dxa"/>
          </w:tcPr>
          <w:p w:rsidR="004F57C8" w:rsidRPr="005B7938" w:rsidRDefault="004F57C8"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4F57C8" w:rsidRPr="005B7938" w:rsidRDefault="004F57C8"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823697">
              <w:rPr>
                <w:rFonts w:asciiTheme="minorHAnsi" w:hAnsiTheme="minorHAnsi" w:cs="Courier New"/>
                <w:sz w:val="20"/>
                <w:szCs w:val="20"/>
              </w:rPr>
              <w:t>completed</w:t>
            </w:r>
          </w:p>
        </w:tc>
      </w:tr>
      <w:tr w:rsidR="00751560" w:rsidRPr="005B7938" w:rsidTr="00CD0EC5">
        <w:tc>
          <w:tcPr>
            <w:tcW w:w="5131" w:type="dxa"/>
          </w:tcPr>
          <w:p w:rsidR="00751560" w:rsidRPr="005B7938" w:rsidRDefault="00751560" w:rsidP="00DE5B3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1.2 </w:t>
            </w:r>
            <w:r w:rsidR="00DE5B31">
              <w:rPr>
                <w:rFonts w:asciiTheme="minorHAnsi" w:hAnsiTheme="minorHAnsi" w:cs="Courier New"/>
                <w:sz w:val="20"/>
                <w:szCs w:val="20"/>
              </w:rPr>
              <w:t xml:space="preserve">Advocacy </w:t>
            </w:r>
            <w:r>
              <w:rPr>
                <w:rFonts w:asciiTheme="minorHAnsi" w:hAnsiTheme="minorHAnsi" w:cs="Courier New"/>
                <w:sz w:val="20"/>
                <w:szCs w:val="20"/>
              </w:rPr>
              <w:t xml:space="preserve">at the Ministry of Education </w:t>
            </w:r>
            <w:r w:rsidR="00DE5B31">
              <w:rPr>
                <w:rFonts w:asciiTheme="minorHAnsi" w:hAnsiTheme="minorHAnsi" w:cs="Courier New"/>
                <w:sz w:val="20"/>
                <w:szCs w:val="20"/>
              </w:rPr>
              <w:t xml:space="preserve">for the </w:t>
            </w:r>
            <w:r>
              <w:rPr>
                <w:rFonts w:asciiTheme="minorHAnsi" w:hAnsiTheme="minorHAnsi" w:cs="Courier New"/>
                <w:sz w:val="20"/>
                <w:szCs w:val="20"/>
              </w:rPr>
              <w:t xml:space="preserve">mainstreaming </w:t>
            </w:r>
            <w:r w:rsidR="00DE5B31">
              <w:rPr>
                <w:rFonts w:asciiTheme="minorHAnsi" w:hAnsiTheme="minorHAnsi" w:cs="Courier New"/>
                <w:sz w:val="20"/>
                <w:szCs w:val="20"/>
              </w:rPr>
              <w:t xml:space="preserve">of </w:t>
            </w:r>
            <w:r>
              <w:rPr>
                <w:rFonts w:asciiTheme="minorHAnsi" w:hAnsiTheme="minorHAnsi" w:cs="Courier New"/>
                <w:sz w:val="20"/>
                <w:szCs w:val="20"/>
              </w:rPr>
              <w:t>PAS and BD into school curricula and others relevant</w:t>
            </w:r>
          </w:p>
        </w:tc>
        <w:tc>
          <w:tcPr>
            <w:tcW w:w="2687" w:type="dxa"/>
          </w:tcPr>
          <w:p w:rsidR="00751560" w:rsidRPr="005B7938" w:rsidRDefault="00751560"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2014-2015</w:t>
            </w:r>
          </w:p>
        </w:tc>
        <w:tc>
          <w:tcPr>
            <w:tcW w:w="2075" w:type="dxa"/>
          </w:tcPr>
          <w:p w:rsidR="00751560" w:rsidRPr="005B7938" w:rsidRDefault="00823697"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UNDP, Ministry of Environment </w:t>
            </w:r>
          </w:p>
        </w:tc>
        <w:tc>
          <w:tcPr>
            <w:tcW w:w="1523" w:type="dxa"/>
          </w:tcPr>
          <w:p w:rsidR="00751560" w:rsidRPr="005B7938" w:rsidRDefault="00823697" w:rsidP="006A629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This comes as part of the National Biodiversity Strategy and Actions Plan </w:t>
            </w:r>
            <w:r w:rsidR="0013129C">
              <w:rPr>
                <w:rFonts w:asciiTheme="minorHAnsi" w:hAnsiTheme="minorHAnsi" w:cs="Courier New"/>
                <w:sz w:val="20"/>
                <w:szCs w:val="20"/>
              </w:rPr>
              <w:t>planned to be submitted for approval by the Government of Moldova in Q</w:t>
            </w:r>
            <w:r w:rsidR="006A6299">
              <w:rPr>
                <w:rFonts w:asciiTheme="minorHAnsi" w:hAnsiTheme="minorHAnsi" w:cs="Courier New"/>
                <w:sz w:val="20"/>
                <w:szCs w:val="20"/>
              </w:rPr>
              <w:t>2</w:t>
            </w:r>
            <w:r w:rsidR="0013129C">
              <w:rPr>
                <w:rFonts w:asciiTheme="minorHAnsi" w:hAnsiTheme="minorHAnsi" w:cs="Courier New"/>
                <w:sz w:val="20"/>
                <w:szCs w:val="20"/>
              </w:rPr>
              <w:t xml:space="preserve"> 2014. </w:t>
            </w:r>
          </w:p>
        </w:tc>
        <w:tc>
          <w:tcPr>
            <w:tcW w:w="1553" w:type="dxa"/>
          </w:tcPr>
          <w:p w:rsidR="00751560" w:rsidRPr="005B7938" w:rsidRDefault="00823697"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Q2 2014</w:t>
            </w:r>
          </w:p>
        </w:tc>
      </w:tr>
      <w:tr w:rsidR="009B3BAD" w:rsidRPr="005B7938" w:rsidTr="00CD0EC5">
        <w:tc>
          <w:tcPr>
            <w:tcW w:w="5131" w:type="dxa"/>
          </w:tcPr>
          <w:p w:rsidR="009B3BAD" w:rsidRDefault="009B3BAD" w:rsidP="00DE5B3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1.3. </w:t>
            </w:r>
            <w:r w:rsidR="008D1FDC">
              <w:rPr>
                <w:rFonts w:asciiTheme="minorHAnsi" w:hAnsiTheme="minorHAnsi" w:cs="Courier New"/>
                <w:sz w:val="20"/>
                <w:szCs w:val="20"/>
              </w:rPr>
              <w:t>Provision of s</w:t>
            </w:r>
            <w:r>
              <w:rPr>
                <w:rFonts w:asciiTheme="minorHAnsi" w:hAnsiTheme="minorHAnsi" w:cs="Courier New"/>
                <w:sz w:val="20"/>
                <w:szCs w:val="20"/>
              </w:rPr>
              <w:t xml:space="preserve">upport in mainstreaming Disaster Risk Reduction into </w:t>
            </w:r>
            <w:r w:rsidR="00DE5B31">
              <w:rPr>
                <w:rFonts w:asciiTheme="minorHAnsi" w:hAnsiTheme="minorHAnsi" w:cs="Courier New"/>
                <w:sz w:val="20"/>
                <w:szCs w:val="20"/>
              </w:rPr>
              <w:t xml:space="preserve">educational </w:t>
            </w:r>
            <w:r>
              <w:rPr>
                <w:rFonts w:asciiTheme="minorHAnsi" w:hAnsiTheme="minorHAnsi" w:cs="Courier New"/>
                <w:sz w:val="20"/>
                <w:szCs w:val="20"/>
              </w:rPr>
              <w:t xml:space="preserve">curricula  </w:t>
            </w:r>
          </w:p>
        </w:tc>
        <w:tc>
          <w:tcPr>
            <w:tcW w:w="2687" w:type="dxa"/>
          </w:tcPr>
          <w:p w:rsidR="009B3BAD" w:rsidRPr="005B7938" w:rsidRDefault="00252FDC" w:rsidP="00252FD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2014</w:t>
            </w:r>
            <w:r w:rsidR="009B3BAD">
              <w:rPr>
                <w:rFonts w:asciiTheme="minorHAnsi" w:hAnsiTheme="minorHAnsi" w:cs="Courier New"/>
                <w:sz w:val="20"/>
                <w:szCs w:val="20"/>
              </w:rPr>
              <w:t>-2016</w:t>
            </w:r>
          </w:p>
        </w:tc>
        <w:tc>
          <w:tcPr>
            <w:tcW w:w="2075" w:type="dxa"/>
          </w:tcPr>
          <w:p w:rsidR="009B3BAD" w:rsidRDefault="006A6299"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UNDP, Civil Protection and Emergency Situations Service </w:t>
            </w:r>
          </w:p>
        </w:tc>
        <w:tc>
          <w:tcPr>
            <w:tcW w:w="1523" w:type="dxa"/>
          </w:tcPr>
          <w:p w:rsidR="009B3BAD" w:rsidRDefault="009B3BAD" w:rsidP="0013129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9B3BAD" w:rsidRDefault="009B3BAD"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25285C" w:rsidRPr="005B7938" w:rsidTr="00CD0EC5">
        <w:tc>
          <w:tcPr>
            <w:tcW w:w="5131" w:type="dxa"/>
          </w:tcPr>
          <w:p w:rsidR="0025285C" w:rsidRPr="005B7938" w:rsidRDefault="009B3BAD" w:rsidP="008D1FD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1.4</w:t>
            </w:r>
            <w:r w:rsidR="003739A6">
              <w:rPr>
                <w:rFonts w:asciiTheme="minorHAnsi" w:hAnsiTheme="minorHAnsi" w:cs="Courier New"/>
                <w:sz w:val="20"/>
                <w:szCs w:val="20"/>
              </w:rPr>
              <w:t>.</w:t>
            </w:r>
            <w:r w:rsidR="0025285C">
              <w:rPr>
                <w:rFonts w:asciiTheme="minorHAnsi" w:hAnsiTheme="minorHAnsi" w:cs="Courier New"/>
                <w:sz w:val="20"/>
                <w:szCs w:val="20"/>
              </w:rPr>
              <w:t xml:space="preserve"> </w:t>
            </w:r>
            <w:r w:rsidR="008D1FDC">
              <w:rPr>
                <w:rFonts w:asciiTheme="minorHAnsi" w:hAnsiTheme="minorHAnsi" w:cs="Courier New"/>
                <w:sz w:val="20"/>
                <w:szCs w:val="20"/>
              </w:rPr>
              <w:t>Provisions of s</w:t>
            </w:r>
            <w:r w:rsidR="0025285C">
              <w:rPr>
                <w:rFonts w:asciiTheme="minorHAnsi" w:hAnsiTheme="minorHAnsi" w:cs="Courier New"/>
                <w:sz w:val="20"/>
                <w:szCs w:val="20"/>
              </w:rPr>
              <w:t xml:space="preserve">upport to the Ministry of Agriculture and </w:t>
            </w:r>
            <w:r w:rsidR="0025285C">
              <w:rPr>
                <w:rFonts w:asciiTheme="minorHAnsi" w:hAnsiTheme="minorHAnsi" w:cs="Courier New"/>
                <w:sz w:val="20"/>
                <w:szCs w:val="20"/>
              </w:rPr>
              <w:lastRenderedPageBreak/>
              <w:t xml:space="preserve">Food Industry on planning and coordination for improved resilience at the sector level   </w:t>
            </w:r>
          </w:p>
        </w:tc>
        <w:tc>
          <w:tcPr>
            <w:tcW w:w="2687" w:type="dxa"/>
          </w:tcPr>
          <w:p w:rsidR="0025285C" w:rsidRPr="005B7938" w:rsidRDefault="0025285C" w:rsidP="006A629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lastRenderedPageBreak/>
              <w:t xml:space="preserve"> </w:t>
            </w:r>
            <w:r w:rsidR="0013129C">
              <w:rPr>
                <w:rFonts w:asciiTheme="minorHAnsi" w:hAnsiTheme="minorHAnsi" w:cs="Courier New"/>
                <w:sz w:val="20"/>
                <w:szCs w:val="20"/>
              </w:rPr>
              <w:t>2014</w:t>
            </w:r>
          </w:p>
        </w:tc>
        <w:tc>
          <w:tcPr>
            <w:tcW w:w="2075" w:type="dxa"/>
          </w:tcPr>
          <w:p w:rsidR="0025285C" w:rsidRPr="005B7938" w:rsidRDefault="0025285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6A6299">
              <w:rPr>
                <w:rFonts w:asciiTheme="minorHAnsi" w:hAnsiTheme="minorHAnsi" w:cs="Courier New"/>
                <w:sz w:val="20"/>
                <w:szCs w:val="20"/>
              </w:rPr>
              <w:t>UNDP</w:t>
            </w:r>
          </w:p>
        </w:tc>
        <w:tc>
          <w:tcPr>
            <w:tcW w:w="1523" w:type="dxa"/>
          </w:tcPr>
          <w:p w:rsidR="0025285C" w:rsidRPr="005B7938" w:rsidRDefault="0025285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25285C" w:rsidRPr="005B7938" w:rsidRDefault="0025285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initiated</w:t>
            </w:r>
          </w:p>
        </w:tc>
      </w:tr>
      <w:tr w:rsidR="0025285C" w:rsidRPr="005B7938" w:rsidTr="00CD0EC5">
        <w:tc>
          <w:tcPr>
            <w:tcW w:w="5131" w:type="dxa"/>
          </w:tcPr>
          <w:p w:rsidR="0025285C" w:rsidRPr="005B7938" w:rsidRDefault="0025285C" w:rsidP="008D1FD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lastRenderedPageBreak/>
              <w:t>1.</w:t>
            </w:r>
            <w:r w:rsidR="009B3BAD">
              <w:rPr>
                <w:rFonts w:asciiTheme="minorHAnsi" w:hAnsiTheme="minorHAnsi" w:cs="Courier New"/>
                <w:sz w:val="20"/>
                <w:szCs w:val="20"/>
              </w:rPr>
              <w:t>5</w:t>
            </w:r>
            <w:r w:rsidR="003739A6">
              <w:rPr>
                <w:rFonts w:asciiTheme="minorHAnsi" w:hAnsiTheme="minorHAnsi" w:cs="Courier New"/>
                <w:sz w:val="20"/>
                <w:szCs w:val="20"/>
              </w:rPr>
              <w:t>.</w:t>
            </w:r>
            <w:r>
              <w:rPr>
                <w:rFonts w:asciiTheme="minorHAnsi" w:hAnsiTheme="minorHAnsi" w:cs="Courier New"/>
                <w:sz w:val="20"/>
                <w:szCs w:val="20"/>
              </w:rPr>
              <w:t xml:space="preserve">  </w:t>
            </w:r>
            <w:r w:rsidR="00DD3326">
              <w:rPr>
                <w:rFonts w:asciiTheme="minorHAnsi" w:hAnsiTheme="minorHAnsi" w:cs="Courier New"/>
                <w:sz w:val="20"/>
                <w:szCs w:val="20"/>
              </w:rPr>
              <w:t>P</w:t>
            </w:r>
            <w:r w:rsidR="008D1FDC">
              <w:rPr>
                <w:rFonts w:asciiTheme="minorHAnsi" w:hAnsiTheme="minorHAnsi" w:cs="Courier New"/>
                <w:sz w:val="20"/>
                <w:szCs w:val="20"/>
              </w:rPr>
              <w:t>rovision of s</w:t>
            </w:r>
            <w:r>
              <w:rPr>
                <w:rFonts w:asciiTheme="minorHAnsi" w:hAnsiTheme="minorHAnsi" w:cs="Courier New"/>
                <w:sz w:val="20"/>
                <w:szCs w:val="20"/>
              </w:rPr>
              <w:t>upport to the Civil Protection and Emergency Service in developing the Disaster Risk Management Strategy</w:t>
            </w:r>
            <w:r w:rsidR="00435053">
              <w:rPr>
                <w:rFonts w:asciiTheme="minorHAnsi" w:hAnsiTheme="minorHAnsi" w:cs="Courier New"/>
                <w:sz w:val="20"/>
                <w:szCs w:val="20"/>
              </w:rPr>
              <w:t xml:space="preserve"> for concerted and coordinated interventions un the area of disaster risk reduction</w:t>
            </w:r>
            <w:r>
              <w:rPr>
                <w:rFonts w:asciiTheme="minorHAnsi" w:hAnsiTheme="minorHAnsi" w:cs="Courier New"/>
                <w:sz w:val="20"/>
                <w:szCs w:val="20"/>
              </w:rPr>
              <w:t xml:space="preserve">  </w:t>
            </w:r>
          </w:p>
        </w:tc>
        <w:tc>
          <w:tcPr>
            <w:tcW w:w="2687" w:type="dxa"/>
          </w:tcPr>
          <w:p w:rsidR="0025285C" w:rsidRPr="005B7938" w:rsidRDefault="0025285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201</w:t>
            </w:r>
            <w:r w:rsidR="006A6299">
              <w:rPr>
                <w:rFonts w:asciiTheme="minorHAnsi" w:hAnsiTheme="minorHAnsi" w:cs="Courier New"/>
                <w:sz w:val="20"/>
                <w:szCs w:val="20"/>
              </w:rPr>
              <w:t>4</w:t>
            </w:r>
            <w:r w:rsidR="0013129C">
              <w:rPr>
                <w:rFonts w:asciiTheme="minorHAnsi" w:hAnsiTheme="minorHAnsi" w:cs="Courier New"/>
                <w:sz w:val="20"/>
                <w:szCs w:val="20"/>
              </w:rPr>
              <w:t>-2015</w:t>
            </w:r>
          </w:p>
        </w:tc>
        <w:tc>
          <w:tcPr>
            <w:tcW w:w="2075" w:type="dxa"/>
          </w:tcPr>
          <w:p w:rsidR="0025285C" w:rsidRPr="005B7938" w:rsidRDefault="0013129C" w:rsidP="006A629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 Civil Protection and Emergency Situations</w:t>
            </w:r>
            <w:r w:rsidR="006A6299">
              <w:rPr>
                <w:rFonts w:asciiTheme="minorHAnsi" w:hAnsiTheme="minorHAnsi" w:cs="Courier New"/>
                <w:sz w:val="20"/>
                <w:szCs w:val="20"/>
              </w:rPr>
              <w:t xml:space="preserve"> Service</w:t>
            </w:r>
          </w:p>
        </w:tc>
        <w:tc>
          <w:tcPr>
            <w:tcW w:w="1523" w:type="dxa"/>
          </w:tcPr>
          <w:p w:rsidR="0025285C" w:rsidRPr="005B7938" w:rsidRDefault="0025285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25285C" w:rsidRPr="005B7938" w:rsidRDefault="0025285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initiated</w:t>
            </w:r>
          </w:p>
        </w:tc>
      </w:tr>
      <w:tr w:rsidR="004C2D8C" w:rsidRPr="005B7938" w:rsidTr="00CD0EC5">
        <w:tc>
          <w:tcPr>
            <w:tcW w:w="5131" w:type="dxa"/>
          </w:tcPr>
          <w:p w:rsidR="000C2C2B" w:rsidRPr="005B7938" w:rsidRDefault="0025285C" w:rsidP="003739A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1.</w:t>
            </w:r>
            <w:r w:rsidR="009B3BAD">
              <w:rPr>
                <w:rFonts w:asciiTheme="minorHAnsi" w:hAnsiTheme="minorHAnsi" w:cs="Courier New"/>
                <w:sz w:val="20"/>
                <w:szCs w:val="20"/>
              </w:rPr>
              <w:t>6</w:t>
            </w:r>
            <w:r w:rsidR="003739A6">
              <w:rPr>
                <w:rFonts w:asciiTheme="minorHAnsi" w:hAnsiTheme="minorHAnsi" w:cs="Courier New"/>
                <w:sz w:val="20"/>
                <w:szCs w:val="20"/>
              </w:rPr>
              <w:t>.</w:t>
            </w:r>
            <w:r w:rsidR="00751560">
              <w:rPr>
                <w:rFonts w:asciiTheme="minorHAnsi" w:hAnsiTheme="minorHAnsi" w:cs="Courier New"/>
                <w:sz w:val="20"/>
                <w:szCs w:val="20"/>
              </w:rPr>
              <w:t xml:space="preserve"> </w:t>
            </w:r>
            <w:r w:rsidR="008D1FDC">
              <w:rPr>
                <w:rFonts w:asciiTheme="minorHAnsi" w:hAnsiTheme="minorHAnsi" w:cs="Courier New"/>
                <w:sz w:val="20"/>
                <w:szCs w:val="20"/>
              </w:rPr>
              <w:t>Provision of s</w:t>
            </w:r>
            <w:r>
              <w:rPr>
                <w:rFonts w:asciiTheme="minorHAnsi" w:hAnsiTheme="minorHAnsi" w:cs="Courier New"/>
                <w:sz w:val="20"/>
                <w:szCs w:val="20"/>
              </w:rPr>
              <w:t>upport to the Government of Moldova in</w:t>
            </w:r>
            <w:r w:rsidR="00823697">
              <w:rPr>
                <w:rFonts w:asciiTheme="minorHAnsi" w:hAnsiTheme="minorHAnsi" w:cs="Courier New"/>
                <w:sz w:val="20"/>
                <w:szCs w:val="20"/>
              </w:rPr>
              <w:t xml:space="preserve"> raising awareness and understanding of environmentally sustainable growth through organization of a</w:t>
            </w:r>
            <w:r>
              <w:rPr>
                <w:rFonts w:asciiTheme="minorHAnsi" w:hAnsiTheme="minorHAnsi" w:cs="Courier New"/>
                <w:sz w:val="20"/>
                <w:szCs w:val="20"/>
              </w:rPr>
              <w:t xml:space="preserve"> high level conference </w:t>
            </w:r>
            <w:r w:rsidR="00823697">
              <w:rPr>
                <w:rFonts w:asciiTheme="minorHAnsi" w:hAnsiTheme="minorHAnsi" w:cs="Courier New"/>
                <w:sz w:val="20"/>
                <w:szCs w:val="20"/>
              </w:rPr>
              <w:t xml:space="preserve"> </w:t>
            </w:r>
          </w:p>
        </w:tc>
        <w:tc>
          <w:tcPr>
            <w:tcW w:w="2687" w:type="dxa"/>
          </w:tcPr>
          <w:p w:rsidR="000C2C2B" w:rsidRPr="005B7938" w:rsidRDefault="00153989" w:rsidP="00FA572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2014, Q2</w:t>
            </w:r>
            <w:r w:rsidR="00252FDC">
              <w:rPr>
                <w:rFonts w:asciiTheme="minorHAnsi" w:hAnsiTheme="minorHAnsi" w:cs="Courier New"/>
                <w:sz w:val="20"/>
                <w:szCs w:val="20"/>
              </w:rPr>
              <w:t>-Q3</w:t>
            </w:r>
          </w:p>
        </w:tc>
        <w:tc>
          <w:tcPr>
            <w:tcW w:w="2075" w:type="dxa"/>
          </w:tcPr>
          <w:p w:rsidR="000C2C2B" w:rsidRPr="005B7938" w:rsidRDefault="004C2D8C"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 xml:space="preserve">UNDP, </w:t>
            </w:r>
            <w:proofErr w:type="spellStart"/>
            <w:r w:rsidR="0013129C">
              <w:rPr>
                <w:rFonts w:asciiTheme="minorHAnsi" w:hAnsiTheme="minorHAnsi" w:cs="Courier New"/>
                <w:sz w:val="20"/>
                <w:szCs w:val="20"/>
              </w:rPr>
              <w:t>GoM</w:t>
            </w:r>
            <w:proofErr w:type="spellEnd"/>
          </w:p>
        </w:tc>
        <w:tc>
          <w:tcPr>
            <w:tcW w:w="1523" w:type="dxa"/>
          </w:tcPr>
          <w:p w:rsidR="000C2C2B" w:rsidRPr="005B7938" w:rsidRDefault="006A6299" w:rsidP="00845B3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The timeline of the event is under discussion with the </w:t>
            </w:r>
            <w:proofErr w:type="spellStart"/>
            <w:r>
              <w:rPr>
                <w:rFonts w:asciiTheme="minorHAnsi" w:hAnsiTheme="minorHAnsi" w:cs="Courier New"/>
                <w:sz w:val="20"/>
                <w:szCs w:val="20"/>
              </w:rPr>
              <w:t>GoM</w:t>
            </w:r>
            <w:proofErr w:type="spellEnd"/>
          </w:p>
        </w:tc>
        <w:tc>
          <w:tcPr>
            <w:tcW w:w="1553" w:type="dxa"/>
          </w:tcPr>
          <w:p w:rsidR="000C2C2B" w:rsidRPr="005B7938" w:rsidRDefault="00153989" w:rsidP="006A6299">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6A6299">
              <w:rPr>
                <w:rFonts w:asciiTheme="minorHAnsi" w:hAnsiTheme="minorHAnsi" w:cs="Courier New"/>
                <w:sz w:val="20"/>
                <w:szCs w:val="20"/>
              </w:rPr>
              <w:t>To be initiated in Q2 2014</w:t>
            </w:r>
          </w:p>
        </w:tc>
      </w:tr>
      <w:tr w:rsidR="004C2D8C" w:rsidRPr="005B7938" w:rsidTr="00CD0EC5">
        <w:tc>
          <w:tcPr>
            <w:tcW w:w="12969" w:type="dxa"/>
            <w:gridSpan w:val="5"/>
            <w:tcBorders>
              <w:bottom w:val="single" w:sz="4" w:space="0" w:color="auto"/>
            </w:tcBorders>
            <w:shd w:val="clear" w:color="auto" w:fill="E6E6E6"/>
          </w:tcPr>
          <w:p w:rsidR="00710F65" w:rsidRPr="005B7938" w:rsidRDefault="00710F65" w:rsidP="00D91EA9">
            <w:pPr>
              <w:pStyle w:val="ListParagraph"/>
              <w:ind w:left="0" w:right="-360"/>
              <w:contextualSpacing w:val="0"/>
              <w:jc w:val="both"/>
              <w:rPr>
                <w:rFonts w:asciiTheme="minorHAnsi" w:hAnsiTheme="minorHAnsi" w:cs="Courier New"/>
                <w:b/>
                <w:sz w:val="20"/>
                <w:szCs w:val="20"/>
              </w:rPr>
            </w:pPr>
            <w:r w:rsidRPr="005B7938">
              <w:rPr>
                <w:rFonts w:asciiTheme="minorHAnsi" w:hAnsiTheme="minorHAnsi" w:cs="Courier New"/>
                <w:b/>
                <w:sz w:val="20"/>
                <w:szCs w:val="20"/>
              </w:rPr>
              <w:t xml:space="preserve">Evaluation Recommendation </w:t>
            </w:r>
            <w:r w:rsidR="00575579" w:rsidRPr="005B7938">
              <w:rPr>
                <w:rFonts w:asciiTheme="minorHAnsi" w:hAnsiTheme="minorHAnsi" w:cs="Courier New"/>
                <w:b/>
                <w:sz w:val="20"/>
                <w:szCs w:val="20"/>
              </w:rPr>
              <w:t>2</w:t>
            </w:r>
            <w:r w:rsidRPr="005B7938">
              <w:rPr>
                <w:rFonts w:asciiTheme="minorHAnsi" w:hAnsiTheme="minorHAnsi" w:cs="Courier New"/>
                <w:b/>
                <w:sz w:val="20"/>
                <w:szCs w:val="20"/>
              </w:rPr>
              <w:t>:</w:t>
            </w:r>
            <w:r w:rsidR="0064457F" w:rsidRPr="005B7938">
              <w:rPr>
                <w:rFonts w:asciiTheme="minorHAnsi" w:hAnsiTheme="minorHAnsi" w:cs="Courier New"/>
                <w:b/>
                <w:sz w:val="20"/>
                <w:szCs w:val="20"/>
              </w:rPr>
              <w:t xml:space="preserve"> </w:t>
            </w:r>
            <w:r w:rsidR="00153989" w:rsidRPr="005B7938">
              <w:rPr>
                <w:rFonts w:asciiTheme="minorHAnsi" w:hAnsiTheme="minorHAnsi" w:cs="Courier New"/>
                <w:sz w:val="20"/>
                <w:szCs w:val="20"/>
              </w:rPr>
              <w:t xml:space="preserve"> Working with municipalities and districts and developing their capacities to fulfill their mandates </w:t>
            </w:r>
          </w:p>
        </w:tc>
      </w:tr>
      <w:tr w:rsidR="004C2D8C" w:rsidRPr="005B7938" w:rsidTr="00CD0EC5">
        <w:tc>
          <w:tcPr>
            <w:tcW w:w="12969" w:type="dxa"/>
            <w:gridSpan w:val="5"/>
            <w:shd w:val="clear" w:color="auto" w:fill="F3F3F3"/>
          </w:tcPr>
          <w:p w:rsidR="00710F65" w:rsidRPr="005B7938" w:rsidRDefault="00710F65" w:rsidP="00BD2E4D">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Management Response:</w:t>
            </w:r>
            <w:r w:rsidR="0064457F" w:rsidRPr="005B7938">
              <w:rPr>
                <w:rFonts w:asciiTheme="minorHAnsi" w:hAnsiTheme="minorHAnsi" w:cs="Courier New"/>
                <w:b/>
                <w:sz w:val="20"/>
                <w:szCs w:val="20"/>
              </w:rPr>
              <w:t xml:space="preserve"> </w:t>
            </w:r>
            <w:r w:rsidR="008D1FDC" w:rsidRPr="008D1FDC">
              <w:rPr>
                <w:rFonts w:asciiTheme="minorHAnsi" w:hAnsiTheme="minorHAnsi" w:cs="Courier New"/>
                <w:sz w:val="20"/>
                <w:szCs w:val="20"/>
              </w:rPr>
              <w:t>Working with municipalities and districts</w:t>
            </w:r>
            <w:r w:rsidR="008D1FDC">
              <w:rPr>
                <w:rFonts w:asciiTheme="minorHAnsi" w:hAnsiTheme="minorHAnsi" w:cs="Courier New"/>
                <w:sz w:val="20"/>
                <w:szCs w:val="20"/>
              </w:rPr>
              <w:t xml:space="preserve"> has always been the </w:t>
            </w:r>
            <w:r w:rsidR="0089506D">
              <w:rPr>
                <w:rFonts w:asciiTheme="minorHAnsi" w:hAnsiTheme="minorHAnsi" w:cs="Courier New"/>
                <w:sz w:val="20"/>
                <w:szCs w:val="20"/>
              </w:rPr>
              <w:t xml:space="preserve">focus of the </w:t>
            </w:r>
            <w:r w:rsidR="008D1FDC">
              <w:rPr>
                <w:rFonts w:asciiTheme="minorHAnsi" w:hAnsiTheme="minorHAnsi" w:cs="Courier New"/>
                <w:sz w:val="20"/>
                <w:szCs w:val="20"/>
              </w:rPr>
              <w:t xml:space="preserve">UNDP Environment and Energy Programme in </w:t>
            </w:r>
            <w:r w:rsidR="0089506D">
              <w:rPr>
                <w:rFonts w:asciiTheme="minorHAnsi" w:hAnsiTheme="minorHAnsi" w:cs="Courier New"/>
                <w:sz w:val="20"/>
                <w:szCs w:val="20"/>
              </w:rPr>
              <w:t xml:space="preserve">order to increase the sustainability of the </w:t>
            </w:r>
            <w:proofErr w:type="gramStart"/>
            <w:r w:rsidR="0089506D">
              <w:rPr>
                <w:rFonts w:asciiTheme="minorHAnsi" w:hAnsiTheme="minorHAnsi" w:cs="Courier New"/>
                <w:sz w:val="20"/>
                <w:szCs w:val="20"/>
              </w:rPr>
              <w:t>its</w:t>
            </w:r>
            <w:proofErr w:type="gramEnd"/>
            <w:r w:rsidR="0089506D">
              <w:rPr>
                <w:rFonts w:asciiTheme="minorHAnsi" w:hAnsiTheme="minorHAnsi" w:cs="Courier New"/>
                <w:sz w:val="20"/>
                <w:szCs w:val="20"/>
              </w:rPr>
              <w:t xml:space="preserve"> programmes/projects interventions. The link between environment and energy and local and regional development is even stronger now with the ongoing organizational change and programme realignment</w:t>
            </w:r>
            <w:r w:rsidR="000408F2">
              <w:rPr>
                <w:rFonts w:asciiTheme="minorHAnsi" w:hAnsiTheme="minorHAnsi" w:cs="Courier New"/>
                <w:sz w:val="20"/>
                <w:szCs w:val="20"/>
              </w:rPr>
              <w:t xml:space="preserve">. </w:t>
            </w:r>
            <w:r w:rsidR="00222EB0">
              <w:rPr>
                <w:rFonts w:asciiTheme="minorHAnsi" w:hAnsiTheme="minorHAnsi" w:cs="Courier New"/>
                <w:sz w:val="20"/>
                <w:szCs w:val="20"/>
              </w:rPr>
              <w:t xml:space="preserve"> </w:t>
            </w:r>
            <w:r w:rsidR="0089506D">
              <w:rPr>
                <w:rFonts w:asciiTheme="minorHAnsi" w:hAnsiTheme="minorHAnsi" w:cs="Courier New"/>
                <w:sz w:val="20"/>
                <w:szCs w:val="20"/>
              </w:rPr>
              <w:t xml:space="preserve">    </w:t>
            </w:r>
          </w:p>
        </w:tc>
      </w:tr>
      <w:tr w:rsidR="004C2D8C" w:rsidRPr="005B7938" w:rsidTr="00CD0EC5">
        <w:tc>
          <w:tcPr>
            <w:tcW w:w="5131" w:type="dxa"/>
            <w:vMerge w:val="restart"/>
            <w:shd w:val="clear" w:color="auto" w:fill="F3F3F3"/>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4C2D8C" w:rsidRPr="005B7938" w:rsidTr="00CD0EC5">
        <w:tc>
          <w:tcPr>
            <w:tcW w:w="5131" w:type="dxa"/>
            <w:vMerge/>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710F65" w:rsidRPr="005B7938" w:rsidRDefault="00710F65" w:rsidP="00710F65">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1D3165" w:rsidRPr="005B7938" w:rsidTr="00CD0EC5">
        <w:tc>
          <w:tcPr>
            <w:tcW w:w="5131" w:type="dxa"/>
          </w:tcPr>
          <w:p w:rsidR="001D3165" w:rsidRPr="005B7938" w:rsidRDefault="001D3165" w:rsidP="00E2408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2.1</w:t>
            </w:r>
            <w:r w:rsidR="003739A6">
              <w:rPr>
                <w:rFonts w:asciiTheme="minorHAnsi" w:hAnsiTheme="minorHAnsi" w:cs="Courier New"/>
                <w:sz w:val="20"/>
                <w:szCs w:val="20"/>
              </w:rPr>
              <w:t>.</w:t>
            </w:r>
            <w:r>
              <w:rPr>
                <w:rFonts w:asciiTheme="minorHAnsi" w:hAnsiTheme="minorHAnsi" w:cs="Courier New"/>
                <w:sz w:val="20"/>
                <w:szCs w:val="20"/>
              </w:rPr>
              <w:t xml:space="preserve"> </w:t>
            </w:r>
            <w:r w:rsidR="008D1FDC">
              <w:rPr>
                <w:rFonts w:asciiTheme="minorHAnsi" w:hAnsiTheme="minorHAnsi" w:cs="Courier New"/>
                <w:sz w:val="20"/>
                <w:szCs w:val="20"/>
              </w:rPr>
              <w:t>Provision of s</w:t>
            </w:r>
            <w:r>
              <w:rPr>
                <w:rFonts w:asciiTheme="minorHAnsi" w:hAnsiTheme="minorHAnsi" w:cs="Courier New"/>
                <w:sz w:val="20"/>
                <w:szCs w:val="20"/>
              </w:rPr>
              <w:t xml:space="preserve">upport to Local Public </w:t>
            </w:r>
            <w:r w:rsidR="00E2408C">
              <w:rPr>
                <w:rFonts w:asciiTheme="minorHAnsi" w:hAnsiTheme="minorHAnsi" w:cs="Courier New"/>
                <w:sz w:val="20"/>
                <w:szCs w:val="20"/>
              </w:rPr>
              <w:t xml:space="preserve">Authorities </w:t>
            </w:r>
            <w:r>
              <w:rPr>
                <w:rFonts w:asciiTheme="minorHAnsi" w:hAnsiTheme="minorHAnsi" w:cs="Courier New"/>
                <w:sz w:val="20"/>
                <w:szCs w:val="20"/>
              </w:rPr>
              <w:t>(LPAs) in integration of environmental fiscal instruments into local level development planning process</w:t>
            </w:r>
            <w:r w:rsidR="00E2408C">
              <w:rPr>
                <w:rFonts w:asciiTheme="minorHAnsi" w:hAnsiTheme="minorHAnsi" w:cs="Courier New"/>
                <w:sz w:val="20"/>
                <w:szCs w:val="20"/>
              </w:rPr>
              <w:t>es</w:t>
            </w:r>
          </w:p>
        </w:tc>
        <w:tc>
          <w:tcPr>
            <w:tcW w:w="2687" w:type="dxa"/>
          </w:tcPr>
          <w:p w:rsidR="001D3165" w:rsidRPr="005B7938" w:rsidRDefault="007D208A" w:rsidP="007D20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2014 - </w:t>
            </w:r>
            <w:r w:rsidR="00E2408C">
              <w:rPr>
                <w:rFonts w:asciiTheme="minorHAnsi" w:hAnsiTheme="minorHAnsi" w:cs="Courier New"/>
                <w:sz w:val="20"/>
                <w:szCs w:val="20"/>
              </w:rPr>
              <w:t>2015</w:t>
            </w:r>
          </w:p>
        </w:tc>
        <w:tc>
          <w:tcPr>
            <w:tcW w:w="2075" w:type="dxa"/>
          </w:tcPr>
          <w:p w:rsidR="001D3165" w:rsidRPr="005B7938" w:rsidRDefault="001D31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1D3165" w:rsidRPr="005B7938" w:rsidRDefault="001D31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1D3165" w:rsidRPr="005B7938" w:rsidRDefault="001D31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D0722A" w:rsidRPr="005B7938" w:rsidTr="00CD0EC5">
        <w:tc>
          <w:tcPr>
            <w:tcW w:w="5131" w:type="dxa"/>
          </w:tcPr>
          <w:p w:rsidR="00D0722A" w:rsidRDefault="00D0722A" w:rsidP="00DA350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2.2. </w:t>
            </w:r>
            <w:r w:rsidR="00DA3504">
              <w:rPr>
                <w:rFonts w:asciiTheme="minorHAnsi" w:hAnsiTheme="minorHAnsi" w:cs="Courier New"/>
                <w:sz w:val="20"/>
                <w:szCs w:val="20"/>
              </w:rPr>
              <w:t xml:space="preserve">In the frame of the new Moldova Energy and Biomass project phase, communities and medium-size towns with focus on </w:t>
            </w:r>
            <w:proofErr w:type="spellStart"/>
            <w:r w:rsidR="00DA3504">
              <w:rPr>
                <w:rFonts w:asciiTheme="minorHAnsi" w:hAnsiTheme="minorHAnsi" w:cs="Courier New"/>
                <w:sz w:val="20"/>
                <w:szCs w:val="20"/>
              </w:rPr>
              <w:t>Transnistria</w:t>
            </w:r>
            <w:proofErr w:type="spellEnd"/>
            <w:r w:rsidR="00DA3504">
              <w:rPr>
                <w:rFonts w:asciiTheme="minorHAnsi" w:hAnsiTheme="minorHAnsi" w:cs="Courier New"/>
                <w:sz w:val="20"/>
                <w:szCs w:val="20"/>
              </w:rPr>
              <w:t xml:space="preserve"> and </w:t>
            </w:r>
            <w:proofErr w:type="spellStart"/>
            <w:r w:rsidR="00DA3504">
              <w:rPr>
                <w:rFonts w:asciiTheme="minorHAnsi" w:hAnsiTheme="minorHAnsi" w:cs="Courier New"/>
                <w:sz w:val="20"/>
                <w:szCs w:val="20"/>
              </w:rPr>
              <w:t>Gagauzia</w:t>
            </w:r>
            <w:proofErr w:type="spellEnd"/>
            <w:r w:rsidR="00DA3504">
              <w:rPr>
                <w:rFonts w:asciiTheme="minorHAnsi" w:hAnsiTheme="minorHAnsi" w:cs="Courier New"/>
                <w:sz w:val="20"/>
                <w:szCs w:val="20"/>
              </w:rPr>
              <w:t xml:space="preserve"> will apply </w:t>
            </w:r>
            <w:r w:rsidR="00DA3504" w:rsidRPr="00DA3504">
              <w:rPr>
                <w:rFonts w:asciiTheme="minorHAnsi" w:hAnsiTheme="minorHAnsi" w:cs="Courier New"/>
                <w:sz w:val="20"/>
                <w:szCs w:val="20"/>
              </w:rPr>
              <w:t>renewable-energy based solutions</w:t>
            </w:r>
          </w:p>
        </w:tc>
        <w:tc>
          <w:tcPr>
            <w:tcW w:w="2687" w:type="dxa"/>
          </w:tcPr>
          <w:p w:rsidR="00D0722A" w:rsidDel="00E2408C" w:rsidRDefault="007D208A" w:rsidP="00E2408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Q3 </w:t>
            </w:r>
            <w:r w:rsidR="00DA3504">
              <w:rPr>
                <w:rFonts w:asciiTheme="minorHAnsi" w:hAnsiTheme="minorHAnsi" w:cs="Courier New"/>
                <w:sz w:val="20"/>
                <w:szCs w:val="20"/>
              </w:rPr>
              <w:t>2014-2017</w:t>
            </w:r>
          </w:p>
        </w:tc>
        <w:tc>
          <w:tcPr>
            <w:tcW w:w="2075" w:type="dxa"/>
          </w:tcPr>
          <w:p w:rsidR="00D0722A" w:rsidRDefault="00DA3504"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D0722A" w:rsidRPr="005B7938" w:rsidRDefault="007D208A"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The new phase of the Moldova Energy and Biomass project is under negotiation with the EU</w:t>
            </w:r>
          </w:p>
        </w:tc>
        <w:tc>
          <w:tcPr>
            <w:tcW w:w="1553" w:type="dxa"/>
          </w:tcPr>
          <w:p w:rsidR="00D0722A" w:rsidRDefault="008A64DC"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Q 3 2014</w:t>
            </w:r>
          </w:p>
        </w:tc>
      </w:tr>
      <w:tr w:rsidR="001D3165" w:rsidRPr="005B7938" w:rsidTr="00CD0EC5">
        <w:tc>
          <w:tcPr>
            <w:tcW w:w="5131" w:type="dxa"/>
          </w:tcPr>
          <w:p w:rsidR="001D3165" w:rsidRPr="005B7938" w:rsidRDefault="001D3165" w:rsidP="008D1FD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w:t>
            </w:r>
            <w:r w:rsidR="00D0722A">
              <w:rPr>
                <w:rFonts w:asciiTheme="minorHAnsi" w:hAnsiTheme="minorHAnsi" w:cs="Courier New"/>
                <w:sz w:val="20"/>
                <w:szCs w:val="20"/>
              </w:rPr>
              <w:t>3</w:t>
            </w:r>
            <w:r w:rsidR="003739A6">
              <w:rPr>
                <w:rFonts w:asciiTheme="minorHAnsi" w:hAnsiTheme="minorHAnsi" w:cs="Courier New"/>
                <w:sz w:val="20"/>
                <w:szCs w:val="20"/>
              </w:rPr>
              <w:t>.</w:t>
            </w:r>
            <w:r>
              <w:rPr>
                <w:rFonts w:asciiTheme="minorHAnsi" w:hAnsiTheme="minorHAnsi" w:cs="Courier New"/>
                <w:sz w:val="20"/>
                <w:szCs w:val="20"/>
              </w:rPr>
              <w:t xml:space="preserve"> </w:t>
            </w:r>
            <w:r w:rsidR="008D1FDC">
              <w:rPr>
                <w:rFonts w:asciiTheme="minorHAnsi" w:hAnsiTheme="minorHAnsi" w:cs="Courier New"/>
                <w:sz w:val="20"/>
                <w:szCs w:val="20"/>
              </w:rPr>
              <w:t>Provision of s</w:t>
            </w:r>
            <w:r>
              <w:rPr>
                <w:rFonts w:asciiTheme="minorHAnsi" w:hAnsiTheme="minorHAnsi" w:cs="Courier New"/>
                <w:sz w:val="20"/>
                <w:szCs w:val="20"/>
              </w:rPr>
              <w:t xml:space="preserve">upport to LPAs from Orhei National Park in developing innovative pasture and community forest management systems </w:t>
            </w:r>
          </w:p>
        </w:tc>
        <w:tc>
          <w:tcPr>
            <w:tcW w:w="2687" w:type="dxa"/>
          </w:tcPr>
          <w:p w:rsidR="001D3165" w:rsidRPr="005B7938" w:rsidRDefault="001D31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2013-2016</w:t>
            </w:r>
          </w:p>
        </w:tc>
        <w:tc>
          <w:tcPr>
            <w:tcW w:w="2075" w:type="dxa"/>
          </w:tcPr>
          <w:p w:rsidR="001D3165" w:rsidRPr="005B7938" w:rsidRDefault="009B3BAD"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1D3165" w:rsidRPr="005B7938" w:rsidRDefault="001D31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1D3165" w:rsidRPr="005B7938" w:rsidRDefault="007D208A"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ongoing</w:t>
            </w:r>
          </w:p>
        </w:tc>
      </w:tr>
      <w:tr w:rsidR="001D3165" w:rsidRPr="005B7938" w:rsidTr="00CD0EC5">
        <w:tc>
          <w:tcPr>
            <w:tcW w:w="5131" w:type="dxa"/>
          </w:tcPr>
          <w:p w:rsidR="001D3165" w:rsidRPr="005B7938" w:rsidRDefault="001D3165" w:rsidP="00260A3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w:t>
            </w:r>
            <w:r w:rsidR="00D0722A">
              <w:rPr>
                <w:rFonts w:asciiTheme="minorHAnsi" w:hAnsiTheme="minorHAnsi" w:cs="Courier New"/>
                <w:sz w:val="20"/>
                <w:szCs w:val="20"/>
              </w:rPr>
              <w:t>4</w:t>
            </w:r>
            <w:r>
              <w:rPr>
                <w:rFonts w:asciiTheme="minorHAnsi" w:hAnsiTheme="minorHAnsi" w:cs="Courier New"/>
                <w:sz w:val="20"/>
                <w:szCs w:val="20"/>
              </w:rPr>
              <w:t xml:space="preserve">. </w:t>
            </w:r>
            <w:r w:rsidR="008D1FDC">
              <w:rPr>
                <w:rFonts w:asciiTheme="minorHAnsi" w:hAnsiTheme="minorHAnsi" w:cs="Courier New"/>
                <w:sz w:val="20"/>
                <w:szCs w:val="20"/>
              </w:rPr>
              <w:t>Provision of s</w:t>
            </w:r>
            <w:r w:rsidR="009B3BAD">
              <w:rPr>
                <w:rFonts w:asciiTheme="minorHAnsi" w:hAnsiTheme="minorHAnsi" w:cs="Courier New"/>
                <w:sz w:val="20"/>
                <w:szCs w:val="20"/>
              </w:rPr>
              <w:t xml:space="preserve">upport to LPAs in adopting innovative </w:t>
            </w:r>
            <w:r w:rsidR="00260A3C">
              <w:rPr>
                <w:rFonts w:asciiTheme="minorHAnsi" w:hAnsiTheme="minorHAnsi" w:cs="Courier New"/>
                <w:sz w:val="20"/>
                <w:szCs w:val="20"/>
              </w:rPr>
              <w:t xml:space="preserve">climate change adaptive, </w:t>
            </w:r>
            <w:r w:rsidR="009B3BAD">
              <w:rPr>
                <w:rFonts w:asciiTheme="minorHAnsi" w:hAnsiTheme="minorHAnsi" w:cs="Courier New"/>
                <w:sz w:val="20"/>
                <w:szCs w:val="20"/>
              </w:rPr>
              <w:t xml:space="preserve">disaster risk reduction and climate risk management </w:t>
            </w:r>
            <w:r w:rsidR="00260A3C">
              <w:rPr>
                <w:rFonts w:asciiTheme="minorHAnsi" w:hAnsiTheme="minorHAnsi" w:cs="Courier New"/>
                <w:sz w:val="20"/>
                <w:szCs w:val="20"/>
              </w:rPr>
              <w:t xml:space="preserve"> </w:t>
            </w:r>
            <w:r w:rsidR="009B3BAD">
              <w:rPr>
                <w:rFonts w:asciiTheme="minorHAnsi" w:hAnsiTheme="minorHAnsi" w:cs="Courier New"/>
                <w:sz w:val="20"/>
                <w:szCs w:val="20"/>
              </w:rPr>
              <w:t xml:space="preserve">measures </w:t>
            </w:r>
            <w:r w:rsidR="009B3BAD">
              <w:rPr>
                <w:rFonts w:ascii="Calibri" w:eastAsia="Arial Unicode MS" w:hAnsi="Calibri" w:cs="Calibri"/>
                <w:sz w:val="22"/>
                <w:szCs w:val="22"/>
              </w:rPr>
              <w:t xml:space="preserve"> </w:t>
            </w:r>
          </w:p>
        </w:tc>
        <w:tc>
          <w:tcPr>
            <w:tcW w:w="2687" w:type="dxa"/>
          </w:tcPr>
          <w:p w:rsidR="001D3165" w:rsidRPr="005B7938" w:rsidRDefault="007D208A"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Q3 </w:t>
            </w:r>
            <w:r w:rsidR="009B3BAD">
              <w:rPr>
                <w:rFonts w:asciiTheme="minorHAnsi" w:hAnsiTheme="minorHAnsi" w:cs="Courier New"/>
                <w:sz w:val="20"/>
                <w:szCs w:val="20"/>
              </w:rPr>
              <w:t>201</w:t>
            </w:r>
            <w:r>
              <w:rPr>
                <w:rFonts w:asciiTheme="minorHAnsi" w:hAnsiTheme="minorHAnsi" w:cs="Courier New"/>
                <w:sz w:val="20"/>
                <w:szCs w:val="20"/>
              </w:rPr>
              <w:t>4</w:t>
            </w:r>
            <w:r w:rsidR="009B3BAD">
              <w:rPr>
                <w:rFonts w:asciiTheme="minorHAnsi" w:hAnsiTheme="minorHAnsi" w:cs="Courier New"/>
                <w:sz w:val="20"/>
                <w:szCs w:val="20"/>
              </w:rPr>
              <w:t>-2016</w:t>
            </w:r>
          </w:p>
        </w:tc>
        <w:tc>
          <w:tcPr>
            <w:tcW w:w="2075" w:type="dxa"/>
          </w:tcPr>
          <w:p w:rsidR="001D3165" w:rsidRPr="005B7938" w:rsidRDefault="009B3BAD"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1D3165" w:rsidRPr="005B7938" w:rsidRDefault="001D3165"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1D3165" w:rsidRPr="005B7938" w:rsidRDefault="007D208A"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Q3 2014</w:t>
            </w:r>
          </w:p>
        </w:tc>
      </w:tr>
      <w:tr w:rsidR="004C2D8C" w:rsidRPr="005B7938" w:rsidTr="00CD0EC5">
        <w:tc>
          <w:tcPr>
            <w:tcW w:w="5131" w:type="dxa"/>
          </w:tcPr>
          <w:p w:rsidR="00710F65" w:rsidRPr="005B7938" w:rsidRDefault="004C43DE" w:rsidP="008D1FD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2</w:t>
            </w:r>
            <w:r w:rsidR="00710F65" w:rsidRPr="005B7938">
              <w:rPr>
                <w:rFonts w:asciiTheme="minorHAnsi" w:hAnsiTheme="minorHAnsi" w:cs="Courier New"/>
                <w:sz w:val="20"/>
                <w:szCs w:val="20"/>
              </w:rPr>
              <w:t>.</w:t>
            </w:r>
            <w:r w:rsidR="00D0722A">
              <w:rPr>
                <w:rFonts w:asciiTheme="minorHAnsi" w:hAnsiTheme="minorHAnsi" w:cs="Courier New"/>
                <w:sz w:val="20"/>
                <w:szCs w:val="20"/>
              </w:rPr>
              <w:t>5</w:t>
            </w:r>
            <w:r w:rsidRPr="005B7938">
              <w:rPr>
                <w:rFonts w:asciiTheme="minorHAnsi" w:hAnsiTheme="minorHAnsi"/>
                <w:sz w:val="20"/>
                <w:szCs w:val="20"/>
              </w:rPr>
              <w:t xml:space="preserve"> </w:t>
            </w:r>
            <w:r w:rsidR="008D1FDC">
              <w:rPr>
                <w:rFonts w:asciiTheme="minorHAnsi" w:hAnsiTheme="minorHAnsi"/>
                <w:sz w:val="20"/>
                <w:szCs w:val="20"/>
              </w:rPr>
              <w:t>Provision of s</w:t>
            </w:r>
            <w:r w:rsidR="0013129C">
              <w:rPr>
                <w:rFonts w:asciiTheme="minorHAnsi" w:hAnsiTheme="minorHAnsi"/>
                <w:sz w:val="20"/>
                <w:szCs w:val="20"/>
              </w:rPr>
              <w:t xml:space="preserve">upport </w:t>
            </w:r>
            <w:r w:rsidR="008D1FDC">
              <w:rPr>
                <w:rFonts w:asciiTheme="minorHAnsi" w:hAnsiTheme="minorHAnsi"/>
                <w:sz w:val="20"/>
                <w:szCs w:val="20"/>
              </w:rPr>
              <w:t xml:space="preserve">to the </w:t>
            </w:r>
            <w:r w:rsidR="0013129C">
              <w:rPr>
                <w:rFonts w:asciiTheme="minorHAnsi" w:hAnsiTheme="minorHAnsi"/>
                <w:sz w:val="20"/>
                <w:szCs w:val="20"/>
              </w:rPr>
              <w:t>Municipality of Chisinau in increased energy efficiency and resources</w:t>
            </w:r>
            <w:r w:rsidR="009B3BAD">
              <w:rPr>
                <w:rFonts w:asciiTheme="minorHAnsi" w:hAnsiTheme="minorHAnsi"/>
                <w:sz w:val="20"/>
                <w:szCs w:val="20"/>
              </w:rPr>
              <w:t xml:space="preserve">, </w:t>
            </w:r>
            <w:r w:rsidR="0013129C">
              <w:rPr>
                <w:rFonts w:asciiTheme="minorHAnsi" w:hAnsiTheme="minorHAnsi" w:cs="Courier New"/>
                <w:sz w:val="20"/>
                <w:szCs w:val="20"/>
              </w:rPr>
              <w:t xml:space="preserve">Green Urban Development Planning </w:t>
            </w:r>
            <w:r w:rsidR="009B3BAD">
              <w:rPr>
                <w:rFonts w:asciiTheme="minorHAnsi" w:hAnsiTheme="minorHAnsi" w:cs="Courier New"/>
                <w:sz w:val="20"/>
                <w:szCs w:val="20"/>
              </w:rPr>
              <w:t>and Low Carbon Growth</w:t>
            </w:r>
          </w:p>
        </w:tc>
        <w:tc>
          <w:tcPr>
            <w:tcW w:w="2687" w:type="dxa"/>
          </w:tcPr>
          <w:p w:rsidR="00710F65" w:rsidRPr="005B7938" w:rsidRDefault="00153989"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7D208A">
              <w:rPr>
                <w:rFonts w:asciiTheme="minorHAnsi" w:hAnsiTheme="minorHAnsi" w:cs="Courier New"/>
                <w:sz w:val="20"/>
                <w:szCs w:val="20"/>
              </w:rPr>
              <w:t xml:space="preserve">Q4 </w:t>
            </w:r>
            <w:r w:rsidR="0013129C">
              <w:rPr>
                <w:rFonts w:asciiTheme="minorHAnsi" w:hAnsiTheme="minorHAnsi" w:cs="Courier New"/>
                <w:sz w:val="20"/>
                <w:szCs w:val="20"/>
              </w:rPr>
              <w:t>2014-2018</w:t>
            </w:r>
          </w:p>
        </w:tc>
        <w:tc>
          <w:tcPr>
            <w:tcW w:w="2075" w:type="dxa"/>
          </w:tcPr>
          <w:p w:rsidR="00710F65" w:rsidRPr="005B7938" w:rsidRDefault="004C2D8C" w:rsidP="00710F6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3129C">
              <w:rPr>
                <w:rFonts w:asciiTheme="minorHAnsi" w:hAnsiTheme="minorHAnsi" w:cs="Courier New"/>
                <w:sz w:val="20"/>
                <w:szCs w:val="20"/>
              </w:rPr>
              <w:t>UNDP</w:t>
            </w:r>
          </w:p>
        </w:tc>
        <w:tc>
          <w:tcPr>
            <w:tcW w:w="1523" w:type="dxa"/>
          </w:tcPr>
          <w:p w:rsidR="00710F65" w:rsidRPr="005B7938" w:rsidRDefault="007D208A" w:rsidP="007D20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The project to provide targeted </w:t>
            </w:r>
            <w:r>
              <w:rPr>
                <w:rFonts w:asciiTheme="minorHAnsi" w:hAnsiTheme="minorHAnsi" w:cs="Courier New"/>
                <w:sz w:val="20"/>
                <w:szCs w:val="20"/>
              </w:rPr>
              <w:lastRenderedPageBreak/>
              <w:t xml:space="preserve">support to the Municipality </w:t>
            </w:r>
            <w:proofErr w:type="gramStart"/>
            <w:r>
              <w:rPr>
                <w:rFonts w:asciiTheme="minorHAnsi" w:hAnsiTheme="minorHAnsi" w:cs="Courier New"/>
                <w:sz w:val="20"/>
                <w:szCs w:val="20"/>
              </w:rPr>
              <w:t xml:space="preserve">of </w:t>
            </w:r>
            <w:r w:rsidR="008E2AF4">
              <w:rPr>
                <w:rFonts w:asciiTheme="minorHAnsi" w:hAnsiTheme="minorHAnsi" w:cs="Courier New"/>
                <w:sz w:val="20"/>
                <w:szCs w:val="20"/>
              </w:rPr>
              <w:t xml:space="preserve"> </w:t>
            </w:r>
            <w:r>
              <w:rPr>
                <w:rFonts w:asciiTheme="minorHAnsi" w:hAnsiTheme="minorHAnsi" w:cs="Courier New"/>
                <w:sz w:val="20"/>
                <w:szCs w:val="20"/>
              </w:rPr>
              <w:t>Chisinau</w:t>
            </w:r>
            <w:proofErr w:type="gramEnd"/>
            <w:r>
              <w:rPr>
                <w:rFonts w:asciiTheme="minorHAnsi" w:hAnsiTheme="minorHAnsi" w:cs="Courier New"/>
                <w:sz w:val="20"/>
                <w:szCs w:val="20"/>
              </w:rPr>
              <w:t xml:space="preserve"> is under preparation and its initiation is expected end of 2014.  </w:t>
            </w:r>
          </w:p>
        </w:tc>
        <w:tc>
          <w:tcPr>
            <w:tcW w:w="1553" w:type="dxa"/>
          </w:tcPr>
          <w:p w:rsidR="00710F65" w:rsidRPr="005B7938" w:rsidRDefault="009B3BAD" w:rsidP="00DA4A2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lastRenderedPageBreak/>
              <w:t xml:space="preserve"> </w:t>
            </w:r>
            <w:r w:rsidR="007D208A">
              <w:rPr>
                <w:rFonts w:asciiTheme="minorHAnsi" w:hAnsiTheme="minorHAnsi" w:cs="Courier New"/>
                <w:sz w:val="20"/>
                <w:szCs w:val="20"/>
              </w:rPr>
              <w:t>To be init</w:t>
            </w:r>
            <w:r w:rsidR="00DA4A2F">
              <w:rPr>
                <w:rFonts w:asciiTheme="minorHAnsi" w:hAnsiTheme="minorHAnsi" w:cs="Courier New"/>
                <w:sz w:val="20"/>
                <w:szCs w:val="20"/>
              </w:rPr>
              <w:t>i</w:t>
            </w:r>
            <w:r w:rsidR="007D208A">
              <w:rPr>
                <w:rFonts w:asciiTheme="minorHAnsi" w:hAnsiTheme="minorHAnsi" w:cs="Courier New"/>
                <w:sz w:val="20"/>
                <w:szCs w:val="20"/>
              </w:rPr>
              <w:t>a</w:t>
            </w:r>
            <w:r w:rsidR="00DA4A2F">
              <w:rPr>
                <w:rFonts w:asciiTheme="minorHAnsi" w:hAnsiTheme="minorHAnsi" w:cs="Courier New"/>
                <w:sz w:val="20"/>
                <w:szCs w:val="20"/>
              </w:rPr>
              <w:t>t</w:t>
            </w:r>
            <w:r w:rsidR="007D208A">
              <w:rPr>
                <w:rFonts w:asciiTheme="minorHAnsi" w:hAnsiTheme="minorHAnsi" w:cs="Courier New"/>
                <w:sz w:val="20"/>
                <w:szCs w:val="20"/>
              </w:rPr>
              <w:t>ed in Q4 2014</w:t>
            </w:r>
          </w:p>
        </w:tc>
      </w:tr>
      <w:tr w:rsidR="004C2D8C" w:rsidRPr="005B7938" w:rsidTr="00CD0EC5">
        <w:tc>
          <w:tcPr>
            <w:tcW w:w="12969" w:type="dxa"/>
            <w:gridSpan w:val="5"/>
            <w:tcBorders>
              <w:bottom w:val="single" w:sz="4" w:space="0" w:color="auto"/>
            </w:tcBorders>
            <w:shd w:val="clear" w:color="auto" w:fill="E6E6E6"/>
          </w:tcPr>
          <w:p w:rsidR="004C2D8C" w:rsidRPr="005B7938" w:rsidRDefault="00710F65" w:rsidP="004C2D8C">
            <w:pPr>
              <w:autoSpaceDE w:val="0"/>
              <w:autoSpaceDN w:val="0"/>
              <w:adjustRightInd w:val="0"/>
              <w:ind w:right="-360"/>
              <w:jc w:val="both"/>
              <w:rPr>
                <w:rFonts w:asciiTheme="minorHAnsi" w:hAnsiTheme="minorHAnsi" w:cs="Calibri"/>
                <w:b/>
                <w:caps/>
                <w:sz w:val="20"/>
                <w:szCs w:val="20"/>
                <w14:textOutline w14:w="5270" w14:cap="flat" w14:cmpd="sng" w14:algn="ctr">
                  <w14:solidFill>
                    <w14:schemeClr w14:val="accent1">
                      <w14:shade w14:val="88000"/>
                      <w14:satMod w14:val="110000"/>
                    </w14:schemeClr>
                  </w14:solidFill>
                  <w14:prstDash w14:val="solid"/>
                  <w14:round/>
                </w14:textOutline>
              </w:rPr>
            </w:pPr>
            <w:r w:rsidRPr="005B7938">
              <w:rPr>
                <w:rFonts w:asciiTheme="minorHAnsi" w:hAnsiTheme="minorHAnsi" w:cs="Courier New"/>
                <w:b/>
                <w:sz w:val="20"/>
                <w:szCs w:val="20"/>
              </w:rPr>
              <w:lastRenderedPageBreak/>
              <w:t xml:space="preserve">Evaluation Recommendation </w:t>
            </w:r>
            <w:r w:rsidR="004C43DE" w:rsidRPr="005B7938">
              <w:rPr>
                <w:rFonts w:asciiTheme="minorHAnsi" w:hAnsiTheme="minorHAnsi" w:cs="Courier New"/>
                <w:b/>
                <w:sz w:val="20"/>
                <w:szCs w:val="20"/>
              </w:rPr>
              <w:t>3</w:t>
            </w:r>
            <w:r w:rsidRPr="005B7938">
              <w:rPr>
                <w:rFonts w:asciiTheme="minorHAnsi" w:hAnsiTheme="minorHAnsi" w:cs="Courier New"/>
                <w:b/>
                <w:sz w:val="20"/>
                <w:szCs w:val="20"/>
              </w:rPr>
              <w:t>:</w:t>
            </w:r>
            <w:r w:rsidR="005833A1" w:rsidRPr="005B7938">
              <w:rPr>
                <w:rFonts w:asciiTheme="minorHAnsi" w:hAnsiTheme="minorHAnsi" w:cs="Courier New"/>
                <w:b/>
                <w:sz w:val="20"/>
                <w:szCs w:val="20"/>
              </w:rPr>
              <w:t xml:space="preserve"> </w:t>
            </w:r>
            <w:r w:rsidR="004C2D8C" w:rsidRPr="005B7938">
              <w:rPr>
                <w:rFonts w:asciiTheme="minorHAnsi" w:hAnsiTheme="minorHAnsi"/>
                <w:sz w:val="20"/>
                <w:szCs w:val="20"/>
              </w:rPr>
              <w:t>UNDP plays a proactive role in documenting its successes (operational and promotional material) and disseminates it wisely.</w:t>
            </w:r>
          </w:p>
          <w:p w:rsidR="00710F65" w:rsidRPr="005B7938" w:rsidRDefault="00710F65" w:rsidP="004C2D8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r>
      <w:tr w:rsidR="00710F65" w:rsidRPr="005B7938" w:rsidTr="00CD0EC5">
        <w:tc>
          <w:tcPr>
            <w:tcW w:w="12969" w:type="dxa"/>
            <w:gridSpan w:val="5"/>
            <w:shd w:val="clear" w:color="auto" w:fill="F3F3F3"/>
          </w:tcPr>
          <w:p w:rsidR="00710F65" w:rsidRPr="005B7938" w:rsidRDefault="00710F65" w:rsidP="009A2AB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Management Response:</w:t>
            </w:r>
            <w:r w:rsidR="005833A1" w:rsidRPr="005B7938">
              <w:rPr>
                <w:rFonts w:asciiTheme="minorHAnsi" w:hAnsiTheme="minorHAnsi" w:cs="Courier New"/>
                <w:b/>
                <w:sz w:val="20"/>
                <w:szCs w:val="20"/>
              </w:rPr>
              <w:t xml:space="preserve"> </w:t>
            </w:r>
            <w:r w:rsidR="00780463" w:rsidRPr="00780463">
              <w:rPr>
                <w:rFonts w:asciiTheme="minorHAnsi" w:hAnsiTheme="minorHAnsi" w:cs="Courier New"/>
                <w:sz w:val="20"/>
                <w:szCs w:val="20"/>
              </w:rPr>
              <w:t>The</w:t>
            </w:r>
            <w:r w:rsidR="00780463">
              <w:rPr>
                <w:rFonts w:asciiTheme="minorHAnsi" w:hAnsiTheme="minorHAnsi" w:cs="Courier New"/>
                <w:b/>
                <w:sz w:val="20"/>
                <w:szCs w:val="20"/>
              </w:rPr>
              <w:t xml:space="preserve"> </w:t>
            </w:r>
            <w:r w:rsidR="00780463" w:rsidRPr="00780463">
              <w:rPr>
                <w:rFonts w:asciiTheme="minorHAnsi" w:hAnsiTheme="minorHAnsi" w:cs="Courier New"/>
                <w:sz w:val="20"/>
                <w:szCs w:val="20"/>
              </w:rPr>
              <w:t>UNDP</w:t>
            </w:r>
            <w:r w:rsidR="00780463">
              <w:rPr>
                <w:rFonts w:asciiTheme="minorHAnsi" w:hAnsiTheme="minorHAnsi" w:cs="Courier New"/>
                <w:sz w:val="20"/>
                <w:szCs w:val="20"/>
              </w:rPr>
              <w:t xml:space="preserve"> Moldova role in advocating for reforms and transformational changes </w:t>
            </w:r>
            <w:r w:rsidR="009A2ABA">
              <w:rPr>
                <w:rFonts w:asciiTheme="minorHAnsi" w:hAnsiTheme="minorHAnsi" w:cs="Courier New"/>
                <w:sz w:val="20"/>
                <w:szCs w:val="20"/>
              </w:rPr>
              <w:t xml:space="preserve">as well as its innovative means of engaging the population at large and vulnerable groups into public policy are </w:t>
            </w:r>
            <w:r w:rsidR="00780463">
              <w:rPr>
                <w:rFonts w:asciiTheme="minorHAnsi" w:hAnsiTheme="minorHAnsi" w:cs="Courier New"/>
                <w:sz w:val="20"/>
                <w:szCs w:val="20"/>
              </w:rPr>
              <w:t xml:space="preserve">highly recognized in the </w:t>
            </w:r>
            <w:proofErr w:type="gramStart"/>
            <w:r w:rsidR="00780463">
              <w:rPr>
                <w:rFonts w:asciiTheme="minorHAnsi" w:hAnsiTheme="minorHAnsi" w:cs="Courier New"/>
                <w:sz w:val="20"/>
                <w:szCs w:val="20"/>
              </w:rPr>
              <w:t xml:space="preserve">country </w:t>
            </w:r>
            <w:r w:rsidR="002F0404">
              <w:rPr>
                <w:rFonts w:asciiTheme="minorHAnsi" w:hAnsiTheme="minorHAnsi" w:cs="Courier New"/>
                <w:sz w:val="20"/>
                <w:szCs w:val="20"/>
              </w:rPr>
              <w:t>.</w:t>
            </w:r>
            <w:proofErr w:type="gramEnd"/>
            <w:r w:rsidR="002F0404">
              <w:rPr>
                <w:rFonts w:asciiTheme="minorHAnsi" w:hAnsiTheme="minorHAnsi" w:cs="Courier New"/>
                <w:sz w:val="20"/>
                <w:szCs w:val="20"/>
              </w:rPr>
              <w:t xml:space="preserve"> </w:t>
            </w:r>
            <w:r w:rsidR="00FB55FA">
              <w:rPr>
                <w:rFonts w:asciiTheme="minorHAnsi" w:hAnsiTheme="minorHAnsi" w:cs="Courier New"/>
                <w:sz w:val="20"/>
                <w:szCs w:val="20"/>
              </w:rPr>
              <w:t xml:space="preserve">Innovation is at the heart of the </w:t>
            </w:r>
            <w:r w:rsidR="00AD6E1F">
              <w:rPr>
                <w:rFonts w:asciiTheme="minorHAnsi" w:hAnsiTheme="minorHAnsi" w:cs="Courier New"/>
                <w:sz w:val="20"/>
                <w:szCs w:val="20"/>
              </w:rPr>
              <w:t xml:space="preserve">UNDP Environment and Energy Programme </w:t>
            </w:r>
            <w:r w:rsidR="002F0404">
              <w:rPr>
                <w:rFonts w:asciiTheme="minorHAnsi" w:hAnsiTheme="minorHAnsi" w:cs="Courier New"/>
                <w:sz w:val="20"/>
                <w:szCs w:val="20"/>
              </w:rPr>
              <w:t xml:space="preserve">programming and </w:t>
            </w:r>
            <w:r w:rsidR="00FB55FA">
              <w:rPr>
                <w:rFonts w:asciiTheme="minorHAnsi" w:hAnsiTheme="minorHAnsi" w:cs="Courier New"/>
                <w:sz w:val="20"/>
                <w:szCs w:val="20"/>
              </w:rPr>
              <w:t>results dissemination</w:t>
            </w:r>
            <w:r w:rsidR="009A2ABA">
              <w:rPr>
                <w:rFonts w:asciiTheme="minorHAnsi" w:hAnsiTheme="minorHAnsi" w:cs="Courier New"/>
                <w:sz w:val="20"/>
                <w:szCs w:val="20"/>
              </w:rPr>
              <w:t>,</w:t>
            </w:r>
            <w:r w:rsidR="00FB55FA">
              <w:rPr>
                <w:rFonts w:asciiTheme="minorHAnsi" w:hAnsiTheme="minorHAnsi" w:cs="Courier New"/>
                <w:sz w:val="20"/>
                <w:szCs w:val="20"/>
              </w:rPr>
              <w:t xml:space="preserve"> and will continue to expand during the ongoing programming cycle.  </w:t>
            </w:r>
          </w:p>
        </w:tc>
      </w:tr>
      <w:tr w:rsidR="00710F65" w:rsidRPr="005B7938" w:rsidTr="00CD0EC5">
        <w:tc>
          <w:tcPr>
            <w:tcW w:w="5131" w:type="dxa"/>
            <w:vMerge w:val="restart"/>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710F65" w:rsidRPr="005B7938" w:rsidTr="00CD0EC5">
        <w:tc>
          <w:tcPr>
            <w:tcW w:w="5131" w:type="dxa"/>
            <w:vMerge/>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8D1FDC" w:rsidRPr="005B7938" w:rsidTr="00CD0EC5">
        <w:tc>
          <w:tcPr>
            <w:tcW w:w="5131" w:type="dxa"/>
          </w:tcPr>
          <w:p w:rsidR="008D1FDC" w:rsidRPr="005B7938" w:rsidRDefault="008D1FDC" w:rsidP="007D20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3</w:t>
            </w:r>
            <w:r>
              <w:rPr>
                <w:rFonts w:asciiTheme="minorHAnsi" w:hAnsiTheme="minorHAnsi" w:cs="Courier New"/>
                <w:sz w:val="20"/>
                <w:szCs w:val="20"/>
              </w:rPr>
              <w:t>.1</w:t>
            </w:r>
            <w:r w:rsidR="003739A6">
              <w:rPr>
                <w:rFonts w:asciiTheme="minorHAnsi" w:hAnsiTheme="minorHAnsi" w:cs="Courier New"/>
                <w:sz w:val="20"/>
                <w:szCs w:val="20"/>
              </w:rPr>
              <w:t>.</w:t>
            </w:r>
            <w:r w:rsidRPr="005B7938">
              <w:rPr>
                <w:rFonts w:asciiTheme="minorHAnsi" w:hAnsiTheme="minorHAnsi"/>
                <w:sz w:val="20"/>
                <w:szCs w:val="20"/>
              </w:rPr>
              <w:t xml:space="preserve"> </w:t>
            </w:r>
            <w:r w:rsidR="007D208A">
              <w:rPr>
                <w:rFonts w:asciiTheme="minorHAnsi" w:hAnsiTheme="minorHAnsi"/>
                <w:sz w:val="20"/>
                <w:szCs w:val="20"/>
              </w:rPr>
              <w:t xml:space="preserve">Handing over by </w:t>
            </w:r>
            <w:r w:rsidR="007D208A">
              <w:rPr>
                <w:rFonts w:asciiTheme="minorHAnsi" w:hAnsiTheme="minorHAnsi" w:cs="Courier New"/>
                <w:sz w:val="20"/>
                <w:szCs w:val="20"/>
              </w:rPr>
              <w:t>t</w:t>
            </w:r>
            <w:r>
              <w:rPr>
                <w:rFonts w:asciiTheme="minorHAnsi" w:hAnsiTheme="minorHAnsi" w:cs="Courier New"/>
                <w:sz w:val="20"/>
                <w:szCs w:val="20"/>
              </w:rPr>
              <w:t xml:space="preserve">he Protected Areas System Project </w:t>
            </w:r>
            <w:r w:rsidR="007D208A">
              <w:rPr>
                <w:rFonts w:asciiTheme="minorHAnsi" w:hAnsiTheme="minorHAnsi" w:cs="Courier New"/>
                <w:sz w:val="20"/>
                <w:szCs w:val="20"/>
              </w:rPr>
              <w:t xml:space="preserve"> of </w:t>
            </w:r>
            <w:r>
              <w:rPr>
                <w:rFonts w:asciiTheme="minorHAnsi" w:hAnsiTheme="minorHAnsi" w:cs="Courier New"/>
                <w:sz w:val="20"/>
                <w:szCs w:val="20"/>
              </w:rPr>
              <w:t xml:space="preserve"> all education</w:t>
            </w:r>
            <w:r w:rsidR="007D208A">
              <w:rPr>
                <w:rFonts w:asciiTheme="minorHAnsi" w:hAnsiTheme="minorHAnsi" w:cs="Courier New"/>
                <w:sz w:val="20"/>
                <w:szCs w:val="20"/>
              </w:rPr>
              <w:t>al</w:t>
            </w:r>
            <w:r>
              <w:rPr>
                <w:rFonts w:asciiTheme="minorHAnsi" w:hAnsiTheme="minorHAnsi" w:cs="Courier New"/>
                <w:sz w:val="20"/>
                <w:szCs w:val="20"/>
              </w:rPr>
              <w:t xml:space="preserve"> and awareness raising materials to the Ministry of Education for further mainstreaming</w:t>
            </w:r>
            <w:r w:rsidR="00FB55FA">
              <w:rPr>
                <w:rFonts w:asciiTheme="minorHAnsi" w:hAnsiTheme="minorHAnsi" w:cs="Courier New"/>
                <w:sz w:val="20"/>
                <w:szCs w:val="20"/>
              </w:rPr>
              <w:t xml:space="preserve"> of PAS-related issues into educational curricula</w:t>
            </w:r>
            <w:r>
              <w:rPr>
                <w:rFonts w:asciiTheme="minorHAnsi" w:hAnsiTheme="minorHAnsi" w:cs="Courier New"/>
                <w:sz w:val="20"/>
                <w:szCs w:val="20"/>
              </w:rPr>
              <w:t xml:space="preserve">  </w:t>
            </w:r>
          </w:p>
        </w:tc>
        <w:tc>
          <w:tcPr>
            <w:tcW w:w="2687" w:type="dxa"/>
          </w:tcPr>
          <w:p w:rsidR="008D1FDC" w:rsidRPr="005B7938" w:rsidRDefault="00533AB1" w:rsidP="00A4535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Q2,2014</w:t>
            </w:r>
          </w:p>
        </w:tc>
        <w:tc>
          <w:tcPr>
            <w:tcW w:w="2075" w:type="dxa"/>
          </w:tcPr>
          <w:p w:rsidR="008D1FDC" w:rsidRPr="005B7938" w:rsidRDefault="008D1FDC" w:rsidP="00A4535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 UNDP</w:t>
            </w:r>
          </w:p>
        </w:tc>
        <w:tc>
          <w:tcPr>
            <w:tcW w:w="1523" w:type="dxa"/>
          </w:tcPr>
          <w:p w:rsidR="008D1FDC" w:rsidRPr="005B7938" w:rsidRDefault="008D1FDC" w:rsidP="00A4535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 </w:t>
            </w:r>
          </w:p>
        </w:tc>
        <w:tc>
          <w:tcPr>
            <w:tcW w:w="1553" w:type="dxa"/>
          </w:tcPr>
          <w:p w:rsidR="008D1FDC" w:rsidRPr="005B7938" w:rsidRDefault="007D208A" w:rsidP="007D20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To be initiated in Q2 2014  </w:t>
            </w:r>
          </w:p>
        </w:tc>
      </w:tr>
      <w:tr w:rsidR="008D1FDC" w:rsidRPr="005B7938" w:rsidTr="00CD0EC5">
        <w:tc>
          <w:tcPr>
            <w:tcW w:w="5131" w:type="dxa"/>
          </w:tcPr>
          <w:p w:rsidR="008D1FDC" w:rsidRPr="005B7938" w:rsidRDefault="008D1FDC" w:rsidP="008D1FD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3.2</w:t>
            </w:r>
            <w:r w:rsidRPr="008D1FDC">
              <w:rPr>
                <w:rFonts w:asciiTheme="minorHAnsi" w:hAnsiTheme="minorHAnsi" w:cs="Courier New"/>
                <w:sz w:val="20"/>
                <w:szCs w:val="20"/>
              </w:rPr>
              <w:t xml:space="preserve">. </w:t>
            </w:r>
            <w:r>
              <w:rPr>
                <w:rFonts w:asciiTheme="minorHAnsi" w:hAnsiTheme="minorHAnsi" w:cs="Courier New"/>
                <w:sz w:val="20"/>
                <w:szCs w:val="20"/>
              </w:rPr>
              <w:t xml:space="preserve">Provision of support to </w:t>
            </w:r>
            <w:proofErr w:type="spellStart"/>
            <w:r>
              <w:rPr>
                <w:rFonts w:asciiTheme="minorHAnsi" w:hAnsiTheme="minorHAnsi" w:cs="Courier New"/>
                <w:sz w:val="20"/>
                <w:szCs w:val="20"/>
              </w:rPr>
              <w:t>GoM</w:t>
            </w:r>
            <w:proofErr w:type="spellEnd"/>
            <w:r>
              <w:rPr>
                <w:rFonts w:asciiTheme="minorHAnsi" w:hAnsiTheme="minorHAnsi" w:cs="Courier New"/>
                <w:sz w:val="20"/>
                <w:szCs w:val="20"/>
              </w:rPr>
              <w:t xml:space="preserve"> in </w:t>
            </w:r>
            <w:r w:rsidRPr="008D1FDC">
              <w:rPr>
                <w:rFonts w:asciiTheme="minorHAnsi" w:hAnsiTheme="minorHAnsi"/>
                <w:sz w:val="20"/>
                <w:szCs w:val="20"/>
              </w:rPr>
              <w:t>promoting renewable energy and energy efficiency at the highest level</w:t>
            </w:r>
            <w:r>
              <w:rPr>
                <w:rFonts w:asciiTheme="minorHAnsi" w:hAnsiTheme="minorHAnsi"/>
                <w:sz w:val="20"/>
                <w:szCs w:val="20"/>
              </w:rPr>
              <w:t xml:space="preserve"> through organization of </w:t>
            </w:r>
            <w:r w:rsidRPr="008D1FDC">
              <w:rPr>
                <w:rFonts w:asciiTheme="minorHAnsi" w:hAnsiTheme="minorHAnsi"/>
                <w:sz w:val="20"/>
                <w:szCs w:val="20"/>
              </w:rPr>
              <w:t>the Annual Award Ceremony in the Energy field</w:t>
            </w:r>
          </w:p>
        </w:tc>
        <w:tc>
          <w:tcPr>
            <w:tcW w:w="2687" w:type="dxa"/>
          </w:tcPr>
          <w:p w:rsidR="008D1FDC" w:rsidRPr="005B7938" w:rsidRDefault="008D1FDC"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2011-2014</w:t>
            </w:r>
          </w:p>
        </w:tc>
        <w:tc>
          <w:tcPr>
            <w:tcW w:w="2075" w:type="dxa"/>
          </w:tcPr>
          <w:p w:rsidR="008D1FDC" w:rsidRPr="005B7938" w:rsidRDefault="008D1FDC"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8D1FDC" w:rsidRPr="005B7938" w:rsidRDefault="00885E04" w:rsidP="00885E0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The Award ceremony takes place every December  </w:t>
            </w:r>
            <w:r w:rsidR="007D208A">
              <w:rPr>
                <w:rFonts w:asciiTheme="minorHAnsi" w:hAnsiTheme="minorHAnsi" w:cs="Courier New"/>
                <w:sz w:val="20"/>
                <w:szCs w:val="20"/>
              </w:rPr>
              <w:t xml:space="preserve">  </w:t>
            </w:r>
          </w:p>
        </w:tc>
        <w:tc>
          <w:tcPr>
            <w:tcW w:w="1553" w:type="dxa"/>
          </w:tcPr>
          <w:p w:rsidR="008D1FDC" w:rsidRPr="005B7938" w:rsidRDefault="007D208A"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w:t>
            </w:r>
            <w:r w:rsidR="008D1FDC">
              <w:rPr>
                <w:rFonts w:asciiTheme="minorHAnsi" w:hAnsiTheme="minorHAnsi" w:cs="Courier New"/>
                <w:sz w:val="20"/>
                <w:szCs w:val="20"/>
              </w:rPr>
              <w:t>nitiated</w:t>
            </w:r>
            <w:r>
              <w:rPr>
                <w:rFonts w:asciiTheme="minorHAnsi" w:hAnsiTheme="minorHAnsi" w:cs="Courier New"/>
                <w:sz w:val="20"/>
                <w:szCs w:val="20"/>
              </w:rPr>
              <w:t xml:space="preserve"> </w:t>
            </w:r>
          </w:p>
        </w:tc>
      </w:tr>
      <w:tr w:rsidR="004046D5" w:rsidRPr="005B7938" w:rsidTr="00CD0EC5">
        <w:tc>
          <w:tcPr>
            <w:tcW w:w="5131" w:type="dxa"/>
          </w:tcPr>
          <w:p w:rsidR="004046D5" w:rsidRPr="005B7938" w:rsidRDefault="004046D5" w:rsidP="004046D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3.3. Provision of support to the Government of Moldova in setting up a communication platform in the area of DRR</w:t>
            </w:r>
          </w:p>
        </w:tc>
        <w:tc>
          <w:tcPr>
            <w:tcW w:w="2687" w:type="dxa"/>
          </w:tcPr>
          <w:p w:rsidR="004046D5" w:rsidRPr="005B7938" w:rsidRDefault="004046D5" w:rsidP="006800F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2013-2016</w:t>
            </w:r>
          </w:p>
        </w:tc>
        <w:tc>
          <w:tcPr>
            <w:tcW w:w="2075" w:type="dxa"/>
          </w:tcPr>
          <w:p w:rsidR="004046D5" w:rsidRPr="005B7938" w:rsidRDefault="004046D5" w:rsidP="006800F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4046D5" w:rsidRPr="005B7938" w:rsidRDefault="004046D5" w:rsidP="006800F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4046D5" w:rsidRPr="005B7938" w:rsidRDefault="004046D5" w:rsidP="006800F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A15E4E" w:rsidRPr="005B7938" w:rsidTr="00CD0EC5">
        <w:tc>
          <w:tcPr>
            <w:tcW w:w="5131" w:type="dxa"/>
          </w:tcPr>
          <w:p w:rsidR="00A15E4E" w:rsidRDefault="00A15E4E" w:rsidP="00DA4A2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A15E4E">
              <w:rPr>
                <w:rFonts w:asciiTheme="minorHAnsi" w:hAnsiTheme="minorHAnsi" w:cs="Courier New"/>
                <w:sz w:val="20"/>
                <w:szCs w:val="20"/>
              </w:rPr>
              <w:t>3.</w:t>
            </w:r>
            <w:r w:rsidR="00533AB1">
              <w:rPr>
                <w:rFonts w:asciiTheme="minorHAnsi" w:hAnsiTheme="minorHAnsi" w:cs="Courier New"/>
                <w:sz w:val="20"/>
                <w:szCs w:val="20"/>
              </w:rPr>
              <w:t>4</w:t>
            </w:r>
            <w:r w:rsidR="003739A6">
              <w:rPr>
                <w:rFonts w:asciiTheme="minorHAnsi" w:hAnsiTheme="minorHAnsi" w:cs="Courier New"/>
                <w:sz w:val="20"/>
                <w:szCs w:val="20"/>
              </w:rPr>
              <w:t>.</w:t>
            </w:r>
            <w:r w:rsidRPr="00A15E4E">
              <w:rPr>
                <w:rFonts w:asciiTheme="minorHAnsi" w:hAnsiTheme="minorHAnsi" w:cs="Courier New"/>
                <w:sz w:val="20"/>
                <w:szCs w:val="20"/>
              </w:rPr>
              <w:t xml:space="preserve"> Provision of support</w:t>
            </w:r>
            <w:r>
              <w:rPr>
                <w:rFonts w:asciiTheme="minorHAnsi" w:hAnsiTheme="minorHAnsi" w:cs="Courier New"/>
                <w:sz w:val="20"/>
                <w:szCs w:val="20"/>
              </w:rPr>
              <w:t xml:space="preserve"> to Civil Protection and Emergency Situations Service</w:t>
            </w:r>
            <w:r w:rsidR="004D71E7">
              <w:rPr>
                <w:rFonts w:asciiTheme="minorHAnsi" w:hAnsiTheme="minorHAnsi" w:cs="Courier New"/>
                <w:sz w:val="20"/>
                <w:szCs w:val="20"/>
              </w:rPr>
              <w:t xml:space="preserve"> and National Hydro</w:t>
            </w:r>
            <w:r w:rsidR="00DA4A2F">
              <w:rPr>
                <w:rFonts w:asciiTheme="minorHAnsi" w:hAnsiTheme="minorHAnsi" w:cs="Courier New"/>
                <w:sz w:val="20"/>
                <w:szCs w:val="20"/>
              </w:rPr>
              <w:t>-</w:t>
            </w:r>
            <w:r w:rsidR="004D71E7">
              <w:rPr>
                <w:rFonts w:asciiTheme="minorHAnsi" w:hAnsiTheme="minorHAnsi" w:cs="Courier New"/>
                <w:sz w:val="20"/>
                <w:szCs w:val="20"/>
              </w:rPr>
              <w:t xml:space="preserve">meteorological </w:t>
            </w:r>
            <w:r w:rsidR="00DA4A2F">
              <w:rPr>
                <w:rFonts w:asciiTheme="minorHAnsi" w:hAnsiTheme="minorHAnsi" w:cs="Courier New"/>
                <w:sz w:val="20"/>
                <w:szCs w:val="20"/>
              </w:rPr>
              <w:t>S</w:t>
            </w:r>
            <w:r w:rsidR="004D71E7">
              <w:rPr>
                <w:rFonts w:asciiTheme="minorHAnsi" w:hAnsiTheme="minorHAnsi" w:cs="Courier New"/>
                <w:sz w:val="20"/>
                <w:szCs w:val="20"/>
              </w:rPr>
              <w:t xml:space="preserve">ervice </w:t>
            </w:r>
            <w:r>
              <w:rPr>
                <w:rFonts w:asciiTheme="minorHAnsi" w:hAnsiTheme="minorHAnsi" w:cs="Courier New"/>
                <w:sz w:val="20"/>
                <w:szCs w:val="20"/>
              </w:rPr>
              <w:t xml:space="preserve"> in establishment of the Early Warning System </w:t>
            </w:r>
            <w:r w:rsidR="004D71E7">
              <w:rPr>
                <w:rFonts w:asciiTheme="minorHAnsi" w:hAnsiTheme="minorHAnsi" w:cs="Courier New"/>
                <w:sz w:val="20"/>
                <w:szCs w:val="20"/>
              </w:rPr>
              <w:t xml:space="preserve">at  </w:t>
            </w:r>
            <w:r>
              <w:rPr>
                <w:rFonts w:asciiTheme="minorHAnsi" w:hAnsiTheme="minorHAnsi" w:cs="Courier New"/>
                <w:sz w:val="20"/>
                <w:szCs w:val="20"/>
              </w:rPr>
              <w:t>the national level and piloting the initiative to disseminate information alert via SMS to citizens</w:t>
            </w:r>
          </w:p>
        </w:tc>
        <w:tc>
          <w:tcPr>
            <w:tcW w:w="2687" w:type="dxa"/>
          </w:tcPr>
          <w:p w:rsidR="00A15E4E" w:rsidRDefault="00A15E4E" w:rsidP="009A647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2013 - 2016</w:t>
            </w:r>
          </w:p>
        </w:tc>
        <w:tc>
          <w:tcPr>
            <w:tcW w:w="2075" w:type="dxa"/>
          </w:tcPr>
          <w:p w:rsidR="00A15E4E" w:rsidRDefault="00A15E4E" w:rsidP="009A647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A15E4E" w:rsidRPr="005B7938" w:rsidRDefault="00A15E4E" w:rsidP="009A647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A15E4E" w:rsidRDefault="00A15E4E" w:rsidP="009A647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D859A7" w:rsidRPr="005B7938" w:rsidTr="00CD0EC5">
        <w:tc>
          <w:tcPr>
            <w:tcW w:w="5131" w:type="dxa"/>
          </w:tcPr>
          <w:p w:rsidR="00D859A7" w:rsidRPr="005B7938" w:rsidRDefault="00533AB1" w:rsidP="004C2D8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3.5</w:t>
            </w:r>
            <w:r w:rsidR="003739A6">
              <w:rPr>
                <w:rFonts w:asciiTheme="minorHAnsi" w:hAnsiTheme="minorHAnsi" w:cs="Courier New"/>
                <w:sz w:val="20"/>
                <w:szCs w:val="20"/>
              </w:rPr>
              <w:t>.</w:t>
            </w:r>
            <w:r w:rsidR="00D859A7">
              <w:rPr>
                <w:rFonts w:asciiTheme="minorHAnsi" w:hAnsiTheme="minorHAnsi" w:cs="Courier New"/>
                <w:sz w:val="20"/>
                <w:szCs w:val="20"/>
              </w:rPr>
              <w:t xml:space="preserve"> Provision of support to the </w:t>
            </w:r>
            <w:proofErr w:type="spellStart"/>
            <w:r w:rsidR="00D859A7">
              <w:rPr>
                <w:rFonts w:asciiTheme="minorHAnsi" w:hAnsiTheme="minorHAnsi" w:cs="Courier New"/>
                <w:sz w:val="20"/>
                <w:szCs w:val="20"/>
              </w:rPr>
              <w:t>GoM</w:t>
            </w:r>
            <w:proofErr w:type="spellEnd"/>
            <w:r w:rsidR="00D859A7">
              <w:rPr>
                <w:rFonts w:asciiTheme="minorHAnsi" w:hAnsiTheme="minorHAnsi" w:cs="Courier New"/>
                <w:sz w:val="20"/>
                <w:szCs w:val="20"/>
              </w:rPr>
              <w:t xml:space="preserve"> in preparing 5</w:t>
            </w:r>
            <w:r w:rsidR="00D859A7" w:rsidRPr="00D859A7">
              <w:rPr>
                <w:rFonts w:asciiTheme="minorHAnsi" w:hAnsiTheme="minorHAnsi" w:cs="Courier New"/>
                <w:sz w:val="20"/>
                <w:szCs w:val="20"/>
                <w:vertAlign w:val="superscript"/>
              </w:rPr>
              <w:t>th</w:t>
            </w:r>
            <w:r w:rsidR="00D859A7">
              <w:rPr>
                <w:rFonts w:asciiTheme="minorHAnsi" w:hAnsiTheme="minorHAnsi" w:cs="Courier New"/>
                <w:sz w:val="20"/>
                <w:szCs w:val="20"/>
              </w:rPr>
              <w:t xml:space="preserve"> National Report to Convention on Biological Diversity.     </w:t>
            </w:r>
          </w:p>
        </w:tc>
        <w:tc>
          <w:tcPr>
            <w:tcW w:w="2687" w:type="dxa"/>
          </w:tcPr>
          <w:p w:rsidR="00D859A7" w:rsidRPr="005B7938" w:rsidRDefault="00533AB1" w:rsidP="00533AB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2013-2014</w:t>
            </w:r>
          </w:p>
        </w:tc>
        <w:tc>
          <w:tcPr>
            <w:tcW w:w="2075" w:type="dxa"/>
          </w:tcPr>
          <w:p w:rsidR="00D859A7" w:rsidRPr="005B7938" w:rsidRDefault="00AD6E1F"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D859A7" w:rsidRPr="005B7938" w:rsidRDefault="00D859A7" w:rsidP="004C2D8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D859A7" w:rsidRPr="005B7938" w:rsidRDefault="00533AB1"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533AB1" w:rsidRPr="005B7938" w:rsidTr="00CD0EC5">
        <w:tc>
          <w:tcPr>
            <w:tcW w:w="5131" w:type="dxa"/>
          </w:tcPr>
          <w:p w:rsidR="00533AB1" w:rsidRDefault="00533AB1" w:rsidP="00885E0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3.6</w:t>
            </w:r>
            <w:r w:rsidR="003739A6">
              <w:rPr>
                <w:rFonts w:asciiTheme="minorHAnsi" w:hAnsiTheme="minorHAnsi" w:cs="Courier New"/>
                <w:sz w:val="20"/>
                <w:szCs w:val="20"/>
              </w:rPr>
              <w:t>.</w:t>
            </w:r>
            <w:r>
              <w:rPr>
                <w:rFonts w:asciiTheme="minorHAnsi" w:hAnsiTheme="minorHAnsi" w:cs="Courier New"/>
                <w:sz w:val="20"/>
                <w:szCs w:val="20"/>
              </w:rPr>
              <w:t xml:space="preserve"> </w:t>
            </w:r>
            <w:r w:rsidR="00885E04">
              <w:rPr>
                <w:rFonts w:asciiTheme="minorHAnsi" w:hAnsiTheme="minorHAnsi" w:cs="Courier New"/>
                <w:sz w:val="20"/>
                <w:szCs w:val="20"/>
              </w:rPr>
              <w:t xml:space="preserve">Printing and handing over of the </w:t>
            </w:r>
            <w:r>
              <w:rPr>
                <w:rFonts w:asciiTheme="minorHAnsi" w:hAnsiTheme="minorHAnsi" w:cs="Courier New"/>
                <w:sz w:val="20"/>
                <w:szCs w:val="20"/>
              </w:rPr>
              <w:t xml:space="preserve">Study on protected area financing and financing mechanisms </w:t>
            </w:r>
            <w:r w:rsidR="00885E04">
              <w:rPr>
                <w:rFonts w:asciiTheme="minorHAnsi" w:hAnsiTheme="minorHAnsi" w:cs="Courier New"/>
                <w:sz w:val="20"/>
                <w:szCs w:val="20"/>
              </w:rPr>
              <w:t xml:space="preserve"> </w:t>
            </w:r>
            <w:r>
              <w:rPr>
                <w:rFonts w:asciiTheme="minorHAnsi" w:hAnsiTheme="minorHAnsi" w:cs="Courier New"/>
                <w:sz w:val="20"/>
                <w:szCs w:val="20"/>
              </w:rPr>
              <w:t>to the Ministry of Environment and other key stakeholders for further</w:t>
            </w:r>
            <w:r w:rsidR="004D71E7">
              <w:rPr>
                <w:rFonts w:asciiTheme="minorHAnsi" w:hAnsiTheme="minorHAnsi" w:cs="Courier New"/>
                <w:sz w:val="20"/>
                <w:szCs w:val="20"/>
              </w:rPr>
              <w:t xml:space="preserve"> advoca</w:t>
            </w:r>
            <w:r w:rsidR="006A6FC7">
              <w:rPr>
                <w:rFonts w:asciiTheme="minorHAnsi" w:hAnsiTheme="minorHAnsi" w:cs="Courier New"/>
                <w:sz w:val="20"/>
                <w:szCs w:val="20"/>
              </w:rPr>
              <w:t xml:space="preserve">ting </w:t>
            </w:r>
            <w:r w:rsidR="00885E04">
              <w:rPr>
                <w:rFonts w:asciiTheme="minorHAnsi" w:hAnsiTheme="minorHAnsi" w:cs="Courier New"/>
                <w:sz w:val="20"/>
                <w:szCs w:val="20"/>
              </w:rPr>
              <w:t xml:space="preserve">on </w:t>
            </w:r>
            <w:r>
              <w:rPr>
                <w:rFonts w:asciiTheme="minorHAnsi" w:hAnsiTheme="minorHAnsi" w:cs="Courier New"/>
                <w:sz w:val="20"/>
                <w:szCs w:val="20"/>
              </w:rPr>
              <w:t xml:space="preserve">sustainable financing of protected areas </w:t>
            </w:r>
            <w:r>
              <w:rPr>
                <w:rFonts w:asciiTheme="minorHAnsi" w:hAnsiTheme="minorHAnsi" w:cs="Courier New"/>
                <w:sz w:val="20"/>
                <w:szCs w:val="20"/>
              </w:rPr>
              <w:lastRenderedPageBreak/>
              <w:t>system</w:t>
            </w:r>
          </w:p>
        </w:tc>
        <w:tc>
          <w:tcPr>
            <w:tcW w:w="2687" w:type="dxa"/>
          </w:tcPr>
          <w:p w:rsidR="00533AB1" w:rsidRDefault="00533AB1" w:rsidP="00533AB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lastRenderedPageBreak/>
              <w:t>2013-2014</w:t>
            </w:r>
          </w:p>
        </w:tc>
        <w:tc>
          <w:tcPr>
            <w:tcW w:w="2075" w:type="dxa"/>
          </w:tcPr>
          <w:p w:rsidR="00533AB1"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Pr>
                <w:rFonts w:asciiTheme="minorHAnsi" w:hAnsiTheme="minorHAnsi" w:cs="Courier New"/>
                <w:sz w:val="20"/>
                <w:szCs w:val="20"/>
              </w:rPr>
              <w:t>UNDP</w:t>
            </w:r>
          </w:p>
        </w:tc>
        <w:tc>
          <w:tcPr>
            <w:tcW w:w="152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533AB1"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533AB1" w:rsidRPr="005B7938" w:rsidTr="00CD0EC5">
        <w:tc>
          <w:tcPr>
            <w:tcW w:w="5131" w:type="dxa"/>
          </w:tcPr>
          <w:p w:rsidR="00533AB1" w:rsidRPr="005B7938" w:rsidRDefault="00533AB1" w:rsidP="00885E0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lastRenderedPageBreak/>
              <w:t>3.</w:t>
            </w:r>
            <w:r>
              <w:rPr>
                <w:rFonts w:asciiTheme="minorHAnsi" w:hAnsiTheme="minorHAnsi" w:cs="Courier New"/>
                <w:sz w:val="20"/>
                <w:szCs w:val="20"/>
              </w:rPr>
              <w:t>7</w:t>
            </w:r>
            <w:r w:rsidR="003739A6">
              <w:rPr>
                <w:rFonts w:asciiTheme="minorHAnsi" w:hAnsiTheme="minorHAnsi" w:cs="Courier New"/>
                <w:sz w:val="20"/>
                <w:szCs w:val="20"/>
              </w:rPr>
              <w:t>.</w:t>
            </w:r>
            <w:r w:rsidRPr="005B7938">
              <w:rPr>
                <w:rFonts w:asciiTheme="minorHAnsi" w:hAnsiTheme="minorHAnsi" w:cs="Courier New"/>
                <w:sz w:val="20"/>
                <w:szCs w:val="20"/>
              </w:rPr>
              <w:t xml:space="preserve"> </w:t>
            </w:r>
            <w:r w:rsidR="00885E04">
              <w:rPr>
                <w:rFonts w:asciiTheme="minorHAnsi" w:hAnsiTheme="minorHAnsi" w:cs="Courier New"/>
                <w:sz w:val="20"/>
                <w:szCs w:val="20"/>
              </w:rPr>
              <w:t xml:space="preserve">Provision of the printed version of the </w:t>
            </w:r>
            <w:r>
              <w:rPr>
                <w:rFonts w:asciiTheme="minorHAnsi" w:hAnsiTheme="minorHAnsi" w:cs="Courier New"/>
                <w:sz w:val="20"/>
                <w:szCs w:val="20"/>
              </w:rPr>
              <w:t>Study on economic values of ecosystems good</w:t>
            </w:r>
            <w:r w:rsidR="004D71E7">
              <w:rPr>
                <w:rFonts w:asciiTheme="minorHAnsi" w:hAnsiTheme="minorHAnsi" w:cs="Courier New"/>
                <w:sz w:val="20"/>
                <w:szCs w:val="20"/>
              </w:rPr>
              <w:t xml:space="preserve">s </w:t>
            </w:r>
            <w:r>
              <w:rPr>
                <w:rFonts w:asciiTheme="minorHAnsi" w:hAnsiTheme="minorHAnsi" w:cs="Courier New"/>
                <w:sz w:val="20"/>
                <w:szCs w:val="20"/>
              </w:rPr>
              <w:t xml:space="preserve">and services </w:t>
            </w:r>
            <w:r w:rsidR="00885E04">
              <w:rPr>
                <w:rFonts w:asciiTheme="minorHAnsi" w:hAnsiTheme="minorHAnsi" w:cs="Courier New"/>
                <w:sz w:val="20"/>
                <w:szCs w:val="20"/>
              </w:rPr>
              <w:t xml:space="preserve">to  </w:t>
            </w:r>
            <w:r>
              <w:rPr>
                <w:rFonts w:asciiTheme="minorHAnsi" w:hAnsiTheme="minorHAnsi" w:cs="Courier New"/>
                <w:sz w:val="20"/>
                <w:szCs w:val="20"/>
              </w:rPr>
              <w:t xml:space="preserve">the Ministry of Environment for further </w:t>
            </w:r>
            <w:r w:rsidR="004D71E7">
              <w:rPr>
                <w:rFonts w:asciiTheme="minorHAnsi" w:hAnsiTheme="minorHAnsi" w:cs="Courier New"/>
                <w:sz w:val="20"/>
                <w:szCs w:val="20"/>
              </w:rPr>
              <w:t>advoca</w:t>
            </w:r>
            <w:r w:rsidR="00885E04">
              <w:rPr>
                <w:rFonts w:asciiTheme="minorHAnsi" w:hAnsiTheme="minorHAnsi" w:cs="Courier New"/>
                <w:sz w:val="20"/>
                <w:szCs w:val="20"/>
              </w:rPr>
              <w:t xml:space="preserve">cy on </w:t>
            </w:r>
            <w:r>
              <w:rPr>
                <w:rFonts w:asciiTheme="minorHAnsi" w:hAnsiTheme="minorHAnsi" w:cs="Courier New"/>
                <w:sz w:val="20"/>
                <w:szCs w:val="20"/>
              </w:rPr>
              <w:t xml:space="preserve">biodiversity conservation mainstreaming into sectors </w:t>
            </w:r>
            <w:r w:rsidRPr="005B7938">
              <w:rPr>
                <w:rFonts w:asciiTheme="minorHAnsi" w:hAnsiTheme="minorHAnsi" w:cs="Courier New"/>
                <w:sz w:val="20"/>
                <w:szCs w:val="20"/>
              </w:rPr>
              <w:t xml:space="preserve">  </w:t>
            </w:r>
          </w:p>
        </w:tc>
        <w:tc>
          <w:tcPr>
            <w:tcW w:w="2687" w:type="dxa"/>
          </w:tcPr>
          <w:p w:rsidR="00533AB1" w:rsidRPr="005B7938" w:rsidRDefault="00533AB1" w:rsidP="0038721E">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Pr>
                <w:rFonts w:asciiTheme="minorHAnsi" w:hAnsiTheme="minorHAnsi" w:cs="Courier New"/>
                <w:sz w:val="20"/>
                <w:szCs w:val="20"/>
              </w:rPr>
              <w:t>Q</w:t>
            </w:r>
            <w:r w:rsidR="00885E04">
              <w:rPr>
                <w:rFonts w:asciiTheme="minorHAnsi" w:hAnsiTheme="minorHAnsi" w:cs="Courier New"/>
                <w:sz w:val="20"/>
                <w:szCs w:val="20"/>
              </w:rPr>
              <w:t>2</w:t>
            </w:r>
            <w:r>
              <w:rPr>
                <w:rFonts w:asciiTheme="minorHAnsi" w:hAnsiTheme="minorHAnsi" w:cs="Courier New"/>
                <w:sz w:val="20"/>
                <w:szCs w:val="20"/>
              </w:rPr>
              <w:t>, 2014</w:t>
            </w:r>
          </w:p>
        </w:tc>
        <w:tc>
          <w:tcPr>
            <w:tcW w:w="2075" w:type="dxa"/>
          </w:tcPr>
          <w:p w:rsidR="00533AB1" w:rsidRPr="005B7938" w:rsidRDefault="00533AB1" w:rsidP="0038721E">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Pr>
                <w:rFonts w:asciiTheme="minorHAnsi" w:hAnsiTheme="minorHAnsi" w:cs="Courier New"/>
                <w:sz w:val="20"/>
                <w:szCs w:val="20"/>
              </w:rPr>
              <w:t>UNDP</w:t>
            </w:r>
          </w:p>
        </w:tc>
        <w:tc>
          <w:tcPr>
            <w:tcW w:w="1523" w:type="dxa"/>
          </w:tcPr>
          <w:p w:rsidR="00533AB1" w:rsidRPr="005B7938" w:rsidRDefault="00533AB1" w:rsidP="0038721E">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p>
        </w:tc>
        <w:tc>
          <w:tcPr>
            <w:tcW w:w="1553" w:type="dxa"/>
          </w:tcPr>
          <w:p w:rsidR="00533AB1" w:rsidRPr="005B7938" w:rsidRDefault="00533AB1" w:rsidP="0038721E">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885E04">
              <w:rPr>
                <w:rFonts w:asciiTheme="minorHAnsi" w:hAnsiTheme="minorHAnsi" w:cs="Courier New"/>
                <w:sz w:val="20"/>
                <w:szCs w:val="20"/>
              </w:rPr>
              <w:t>To be initiated in Q2 2014</w:t>
            </w:r>
          </w:p>
        </w:tc>
      </w:tr>
      <w:tr w:rsidR="00710F65" w:rsidRPr="005B7938" w:rsidTr="00CD0EC5">
        <w:trPr>
          <w:trHeight w:val="413"/>
        </w:trPr>
        <w:tc>
          <w:tcPr>
            <w:tcW w:w="12969" w:type="dxa"/>
            <w:gridSpan w:val="5"/>
            <w:tcBorders>
              <w:bottom w:val="single" w:sz="4" w:space="0" w:color="auto"/>
            </w:tcBorders>
            <w:shd w:val="clear" w:color="auto" w:fill="E6E6E6"/>
          </w:tcPr>
          <w:p w:rsidR="00710F65" w:rsidRPr="005B7938" w:rsidRDefault="00710F65" w:rsidP="00AD6E1F">
            <w:pPr>
              <w:pStyle w:val="ListParagraph"/>
              <w:ind w:left="0" w:right="-360"/>
              <w:contextualSpacing w:val="0"/>
              <w:jc w:val="both"/>
              <w:rPr>
                <w:rFonts w:asciiTheme="minorHAnsi" w:hAnsiTheme="minorHAnsi" w:cs="Courier New"/>
                <w:b/>
                <w:sz w:val="20"/>
                <w:szCs w:val="20"/>
              </w:rPr>
            </w:pPr>
            <w:r w:rsidRPr="005B7938">
              <w:rPr>
                <w:rFonts w:asciiTheme="minorHAnsi" w:hAnsiTheme="minorHAnsi" w:cs="Courier New"/>
                <w:b/>
                <w:sz w:val="20"/>
                <w:szCs w:val="20"/>
              </w:rPr>
              <w:t>Eval</w:t>
            </w:r>
            <w:r w:rsidR="00B46D5D" w:rsidRPr="005B7938">
              <w:rPr>
                <w:rFonts w:asciiTheme="minorHAnsi" w:hAnsiTheme="minorHAnsi" w:cs="Courier New"/>
                <w:b/>
                <w:sz w:val="20"/>
                <w:szCs w:val="20"/>
              </w:rPr>
              <w:t xml:space="preserve">uation Recommendation </w:t>
            </w:r>
            <w:r w:rsidR="004C43DE" w:rsidRPr="005B7938">
              <w:rPr>
                <w:rFonts w:asciiTheme="minorHAnsi" w:hAnsiTheme="minorHAnsi" w:cs="Courier New"/>
                <w:b/>
                <w:sz w:val="20"/>
                <w:szCs w:val="20"/>
              </w:rPr>
              <w:t>4</w:t>
            </w:r>
            <w:r w:rsidRPr="005B7938">
              <w:rPr>
                <w:rFonts w:asciiTheme="minorHAnsi" w:hAnsiTheme="minorHAnsi" w:cs="Courier New"/>
                <w:b/>
                <w:sz w:val="20"/>
                <w:szCs w:val="20"/>
              </w:rPr>
              <w:t>:</w:t>
            </w:r>
            <w:r w:rsidR="004C2D8C" w:rsidRPr="005B7938">
              <w:rPr>
                <w:rFonts w:asciiTheme="minorHAnsi" w:hAnsiTheme="minorHAnsi" w:cs="Courier New"/>
                <w:sz w:val="20"/>
                <w:szCs w:val="20"/>
              </w:rPr>
              <w:t xml:space="preserve"> </w:t>
            </w:r>
            <w:r w:rsidR="004C2D8C" w:rsidRPr="005B7938">
              <w:rPr>
                <w:rFonts w:asciiTheme="minorHAnsi" w:hAnsiTheme="minorHAnsi"/>
                <w:sz w:val="20"/>
                <w:szCs w:val="20"/>
              </w:rPr>
              <w:t>It is necessary and strategic to have a Road Map with detailed tasks, a calendar, clear responsibilities, and source of funds to ensure that the Orhei National Park becomes operational and is successful.</w:t>
            </w:r>
            <w:r w:rsidR="004C2D8C" w:rsidRPr="005B7938">
              <w:rPr>
                <w:rFonts w:asciiTheme="minorHAnsi" w:hAnsiTheme="minorHAnsi" w:cs="Calibri"/>
                <w:b/>
                <w:caps/>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710F65" w:rsidRPr="005B7938" w:rsidTr="00CD0EC5">
        <w:tc>
          <w:tcPr>
            <w:tcW w:w="12969" w:type="dxa"/>
            <w:gridSpan w:val="5"/>
            <w:shd w:val="clear" w:color="auto" w:fill="F3F3F3"/>
          </w:tcPr>
          <w:p w:rsidR="00710F65" w:rsidRPr="005B7938" w:rsidRDefault="00710F65" w:rsidP="006A6FC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Management Response:</w:t>
            </w:r>
            <w:r w:rsidR="00732351">
              <w:rPr>
                <w:rFonts w:asciiTheme="minorHAnsi" w:hAnsiTheme="minorHAnsi" w:cs="Courier New"/>
                <w:b/>
                <w:sz w:val="20"/>
                <w:szCs w:val="20"/>
              </w:rPr>
              <w:t xml:space="preserve"> </w:t>
            </w:r>
            <w:r w:rsidR="00732351" w:rsidRPr="00732351">
              <w:rPr>
                <w:rFonts w:asciiTheme="minorHAnsi" w:hAnsiTheme="minorHAnsi" w:cs="Courier New"/>
                <w:sz w:val="20"/>
                <w:szCs w:val="20"/>
              </w:rPr>
              <w:t xml:space="preserve">With the National Park Orhei now </w:t>
            </w:r>
            <w:r w:rsidR="00732351">
              <w:rPr>
                <w:rFonts w:asciiTheme="minorHAnsi" w:hAnsiTheme="minorHAnsi" w:cs="Courier New"/>
                <w:sz w:val="20"/>
                <w:szCs w:val="20"/>
              </w:rPr>
              <w:t>being a</w:t>
            </w:r>
            <w:r w:rsidR="00732351" w:rsidRPr="00732351">
              <w:rPr>
                <w:rFonts w:asciiTheme="minorHAnsi" w:hAnsiTheme="minorHAnsi" w:cs="Courier New"/>
                <w:sz w:val="20"/>
                <w:szCs w:val="20"/>
              </w:rPr>
              <w:t>pproved</w:t>
            </w:r>
            <w:r w:rsidR="00732351">
              <w:rPr>
                <w:rFonts w:asciiTheme="minorHAnsi" w:hAnsiTheme="minorHAnsi" w:cs="Courier New"/>
                <w:sz w:val="20"/>
                <w:szCs w:val="20"/>
              </w:rPr>
              <w:t xml:space="preserve"> by the Government of Moldova, UNDP Moldova is further </w:t>
            </w:r>
            <w:r w:rsidR="00732351" w:rsidRPr="00732351">
              <w:rPr>
                <w:rFonts w:asciiTheme="minorHAnsi" w:hAnsiTheme="minorHAnsi" w:cs="Courier New"/>
                <w:sz w:val="20"/>
                <w:szCs w:val="20"/>
              </w:rPr>
              <w:t>committed to supporting its functionalit</w:t>
            </w:r>
            <w:r w:rsidR="00732351">
              <w:rPr>
                <w:rFonts w:asciiTheme="minorHAnsi" w:hAnsiTheme="minorHAnsi" w:cs="Courier New"/>
                <w:sz w:val="20"/>
                <w:szCs w:val="20"/>
              </w:rPr>
              <w:t>y, sustainable development and leveraging of funds from various sources of funding</w:t>
            </w:r>
            <w:r w:rsidR="00AD6E1F">
              <w:rPr>
                <w:rFonts w:asciiTheme="minorHAnsi" w:hAnsiTheme="minorHAnsi" w:cs="Courier New"/>
                <w:sz w:val="20"/>
                <w:szCs w:val="20"/>
              </w:rPr>
              <w:t>.</w:t>
            </w:r>
            <w:r w:rsidR="00732351">
              <w:rPr>
                <w:rFonts w:asciiTheme="minorHAnsi" w:hAnsiTheme="minorHAnsi" w:cs="Courier New"/>
                <w:sz w:val="20"/>
                <w:szCs w:val="20"/>
              </w:rPr>
              <w:t xml:space="preserve"> </w:t>
            </w:r>
            <w:r w:rsidR="00732351">
              <w:rPr>
                <w:rFonts w:asciiTheme="minorHAnsi" w:hAnsiTheme="minorHAnsi" w:cs="Courier New"/>
                <w:b/>
                <w:sz w:val="20"/>
                <w:szCs w:val="20"/>
              </w:rPr>
              <w:t xml:space="preserve"> </w:t>
            </w:r>
            <w:r w:rsidR="00737FB0" w:rsidRPr="005B7938">
              <w:rPr>
                <w:rFonts w:asciiTheme="minorHAnsi" w:hAnsiTheme="minorHAnsi" w:cs="Courier New"/>
                <w:b/>
                <w:sz w:val="20"/>
                <w:szCs w:val="20"/>
              </w:rPr>
              <w:t xml:space="preserve"> </w:t>
            </w:r>
            <w:r w:rsidR="004C2D8C" w:rsidRPr="005B7938">
              <w:rPr>
                <w:rFonts w:asciiTheme="minorHAnsi" w:hAnsiTheme="minorHAnsi" w:cs="Courier New"/>
                <w:b/>
                <w:sz w:val="20"/>
                <w:szCs w:val="20"/>
              </w:rPr>
              <w:t xml:space="preserve"> </w:t>
            </w:r>
          </w:p>
        </w:tc>
      </w:tr>
      <w:tr w:rsidR="00710F65" w:rsidRPr="005B7938" w:rsidTr="00CD0EC5">
        <w:tc>
          <w:tcPr>
            <w:tcW w:w="5131" w:type="dxa"/>
            <w:vMerge w:val="restart"/>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710F65" w:rsidRPr="005B7938" w:rsidTr="00CD0EC5">
        <w:tc>
          <w:tcPr>
            <w:tcW w:w="5131" w:type="dxa"/>
            <w:vMerge/>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710F65" w:rsidRPr="005B7938" w:rsidRDefault="00710F65"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533AB1" w:rsidRPr="005B7938" w:rsidTr="00CD0EC5">
        <w:tc>
          <w:tcPr>
            <w:tcW w:w="5131" w:type="dxa"/>
          </w:tcPr>
          <w:p w:rsidR="00533AB1" w:rsidRPr="005B7938" w:rsidRDefault="00533AB1" w:rsidP="00D84D7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4</w:t>
            </w:r>
            <w:r w:rsidRPr="00726D33">
              <w:rPr>
                <w:rFonts w:ascii="Calibri" w:hAnsi="Calibri" w:cs="Courier New"/>
                <w:sz w:val="20"/>
                <w:szCs w:val="20"/>
              </w:rPr>
              <w:t>.</w:t>
            </w:r>
            <w:r>
              <w:rPr>
                <w:rFonts w:ascii="Calibri" w:hAnsi="Calibri" w:cs="Courier New"/>
                <w:sz w:val="20"/>
                <w:szCs w:val="20"/>
              </w:rPr>
              <w:t>1</w:t>
            </w:r>
            <w:r w:rsidR="00FB04BC">
              <w:rPr>
                <w:rFonts w:ascii="Calibri" w:hAnsi="Calibri" w:cs="Courier New"/>
                <w:sz w:val="20"/>
                <w:szCs w:val="20"/>
              </w:rPr>
              <w:t xml:space="preserve">. </w:t>
            </w:r>
            <w:r w:rsidR="00FB04BC" w:rsidRPr="00CD0EC5">
              <w:rPr>
                <w:rFonts w:asciiTheme="minorHAnsi" w:hAnsiTheme="minorHAnsi"/>
                <w:sz w:val="20"/>
                <w:szCs w:val="20"/>
              </w:rPr>
              <w:t>Provision</w:t>
            </w:r>
            <w:r w:rsidR="00FB04BC">
              <w:rPr>
                <w:rFonts w:asciiTheme="minorHAnsi" w:hAnsiTheme="minorHAnsi"/>
                <w:sz w:val="20"/>
                <w:szCs w:val="20"/>
              </w:rPr>
              <w:t xml:space="preserve"> of support in </w:t>
            </w:r>
            <w:r w:rsidR="00FB04BC">
              <w:rPr>
                <w:rFonts w:ascii="Calibri" w:hAnsi="Calibri" w:cs="Courier New"/>
                <w:sz w:val="20"/>
                <w:szCs w:val="20"/>
              </w:rPr>
              <w:t>i</w:t>
            </w:r>
            <w:r w:rsidRPr="00FB04BC">
              <w:rPr>
                <w:rFonts w:ascii="Calibri" w:hAnsi="Calibri" w:cs="Courier New"/>
                <w:sz w:val="20"/>
                <w:szCs w:val="20"/>
              </w:rPr>
              <w:t>mplementation</w:t>
            </w:r>
            <w:r w:rsidRPr="00526F1F">
              <w:rPr>
                <w:rFonts w:ascii="Calibri" w:hAnsi="Calibri" w:cs="Courier New"/>
                <w:sz w:val="20"/>
                <w:szCs w:val="20"/>
              </w:rPr>
              <w:t xml:space="preserve"> of the</w:t>
            </w:r>
            <w:r w:rsidR="00D84D78">
              <w:rPr>
                <w:rFonts w:ascii="Calibri" w:hAnsi="Calibri" w:cs="Courier New"/>
                <w:sz w:val="20"/>
                <w:szCs w:val="20"/>
              </w:rPr>
              <w:t xml:space="preserve"> EC-financed </w:t>
            </w:r>
            <w:proofErr w:type="spellStart"/>
            <w:r w:rsidRPr="00526F1F">
              <w:rPr>
                <w:rFonts w:ascii="Calibri" w:hAnsi="Calibri" w:cs="Courier New"/>
                <w:sz w:val="20"/>
                <w:szCs w:val="20"/>
              </w:rPr>
              <w:t>Clima</w:t>
            </w:r>
            <w:proofErr w:type="spellEnd"/>
            <w:r w:rsidRPr="00526F1F">
              <w:rPr>
                <w:rFonts w:ascii="Calibri" w:hAnsi="Calibri" w:cs="Courier New"/>
                <w:sz w:val="20"/>
                <w:szCs w:val="20"/>
              </w:rPr>
              <w:t xml:space="preserve"> East </w:t>
            </w:r>
            <w:r w:rsidR="00D84D78">
              <w:rPr>
                <w:rFonts w:ascii="Calibri" w:hAnsi="Calibri" w:cs="Courier New"/>
                <w:sz w:val="20"/>
                <w:szCs w:val="20"/>
              </w:rPr>
              <w:t>P</w:t>
            </w:r>
            <w:r w:rsidRPr="00526F1F">
              <w:rPr>
                <w:rFonts w:ascii="Calibri" w:hAnsi="Calibri" w:cs="Courier New"/>
                <w:sz w:val="20"/>
                <w:szCs w:val="20"/>
              </w:rPr>
              <w:t>roject</w:t>
            </w:r>
            <w:r w:rsidR="00FB04BC">
              <w:rPr>
                <w:rFonts w:ascii="Calibri" w:hAnsi="Calibri" w:cs="Courier New"/>
                <w:sz w:val="20"/>
                <w:szCs w:val="20"/>
              </w:rPr>
              <w:t xml:space="preserve"> aimed at </w:t>
            </w:r>
            <w:r w:rsidR="00D84D78">
              <w:rPr>
                <w:rFonts w:ascii="Calibri" w:hAnsi="Calibri" w:cs="Courier New"/>
                <w:sz w:val="20"/>
                <w:szCs w:val="20"/>
              </w:rPr>
              <w:t xml:space="preserve">securing improved forestry and pasture management systems in the  </w:t>
            </w:r>
            <w:proofErr w:type="spellStart"/>
            <w:r>
              <w:rPr>
                <w:rFonts w:ascii="Calibri" w:hAnsi="Calibri" w:cs="Courier New"/>
                <w:sz w:val="20"/>
                <w:szCs w:val="20"/>
              </w:rPr>
              <w:t>Orhei</w:t>
            </w:r>
            <w:proofErr w:type="spellEnd"/>
            <w:r>
              <w:rPr>
                <w:rFonts w:ascii="Calibri" w:hAnsi="Calibri" w:cs="Courier New"/>
                <w:sz w:val="20"/>
                <w:szCs w:val="20"/>
              </w:rPr>
              <w:t xml:space="preserve"> National Park</w:t>
            </w:r>
          </w:p>
        </w:tc>
        <w:tc>
          <w:tcPr>
            <w:tcW w:w="2687" w:type="dxa"/>
          </w:tcPr>
          <w:p w:rsidR="00533AB1" w:rsidRPr="005B7938" w:rsidRDefault="00533AB1" w:rsidP="00533AB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2013- 2016</w:t>
            </w:r>
          </w:p>
        </w:tc>
        <w:tc>
          <w:tcPr>
            <w:tcW w:w="2075"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UNDP</w:t>
            </w:r>
          </w:p>
        </w:tc>
        <w:tc>
          <w:tcPr>
            <w:tcW w:w="152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533AB1" w:rsidRPr="005B7938" w:rsidRDefault="00FB23B4"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ongoing</w:t>
            </w:r>
          </w:p>
        </w:tc>
      </w:tr>
      <w:tr w:rsidR="00533AB1" w:rsidRPr="005B7938" w:rsidTr="00CD0EC5">
        <w:tc>
          <w:tcPr>
            <w:tcW w:w="5131" w:type="dxa"/>
          </w:tcPr>
          <w:p w:rsidR="00533AB1" w:rsidRPr="005B7938" w:rsidRDefault="00533AB1" w:rsidP="00D84D7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 xml:space="preserve">4.2. </w:t>
            </w:r>
            <w:r w:rsidR="00D84D78">
              <w:rPr>
                <w:rFonts w:ascii="Calibri" w:hAnsi="Calibri" w:cs="Courier New"/>
                <w:sz w:val="20"/>
                <w:szCs w:val="20"/>
              </w:rPr>
              <w:t>Promotion and mobilization of resources for the developed UNDP C</w:t>
            </w:r>
            <w:r>
              <w:rPr>
                <w:rFonts w:ascii="Calibri" w:hAnsi="Calibri" w:cs="Courier New"/>
                <w:sz w:val="20"/>
                <w:szCs w:val="20"/>
              </w:rPr>
              <w:t xml:space="preserve">oncept </w:t>
            </w:r>
            <w:r w:rsidR="00D84D78">
              <w:rPr>
                <w:rFonts w:ascii="Calibri" w:hAnsi="Calibri" w:cs="Courier New"/>
                <w:sz w:val="20"/>
                <w:szCs w:val="20"/>
              </w:rPr>
              <w:t>N</w:t>
            </w:r>
            <w:r>
              <w:rPr>
                <w:rFonts w:ascii="Calibri" w:hAnsi="Calibri" w:cs="Courier New"/>
                <w:sz w:val="20"/>
                <w:szCs w:val="20"/>
              </w:rPr>
              <w:t xml:space="preserve">ote on Integrated Sustainable Development of the Orhei National Park region </w:t>
            </w:r>
            <w:r w:rsidR="00D84D78">
              <w:rPr>
                <w:rFonts w:ascii="Calibri" w:hAnsi="Calibri" w:cs="Courier New"/>
                <w:sz w:val="20"/>
                <w:szCs w:val="20"/>
              </w:rPr>
              <w:t xml:space="preserve">with a special go focus on organic farming.  </w:t>
            </w:r>
          </w:p>
        </w:tc>
        <w:tc>
          <w:tcPr>
            <w:tcW w:w="2687" w:type="dxa"/>
          </w:tcPr>
          <w:p w:rsidR="00533AB1" w:rsidRPr="005B7938" w:rsidRDefault="00533AB1" w:rsidP="00533AB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2013-2017</w:t>
            </w:r>
          </w:p>
        </w:tc>
        <w:tc>
          <w:tcPr>
            <w:tcW w:w="2075"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UNDP</w:t>
            </w:r>
          </w:p>
        </w:tc>
        <w:tc>
          <w:tcPr>
            <w:tcW w:w="152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533AB1" w:rsidRPr="005B7938" w:rsidRDefault="00D84D78"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ongoing</w:t>
            </w:r>
          </w:p>
        </w:tc>
      </w:tr>
      <w:tr w:rsidR="00533AB1" w:rsidRPr="005B7938" w:rsidTr="00CD0EC5">
        <w:tc>
          <w:tcPr>
            <w:tcW w:w="5131" w:type="dxa"/>
          </w:tcPr>
          <w:p w:rsidR="00533AB1" w:rsidRPr="005B7938" w:rsidRDefault="00533AB1" w:rsidP="00CD0EC5">
            <w:pPr>
              <w:autoSpaceDE w:val="0"/>
              <w:autoSpaceDN w:val="0"/>
              <w:rPr>
                <w:rFonts w:asciiTheme="minorHAnsi" w:hAnsiTheme="minorHAnsi" w:cs="Courier New"/>
                <w:sz w:val="20"/>
                <w:szCs w:val="20"/>
              </w:rPr>
            </w:pPr>
            <w:r>
              <w:rPr>
                <w:rFonts w:ascii="Calibri" w:hAnsi="Calibri" w:cs="Courier New"/>
                <w:sz w:val="20"/>
                <w:szCs w:val="20"/>
              </w:rPr>
              <w:t>4.3</w:t>
            </w:r>
            <w:r w:rsidR="00D84D78">
              <w:rPr>
                <w:rFonts w:ascii="Calibri" w:hAnsi="Calibri" w:cs="Courier New"/>
                <w:sz w:val="20"/>
                <w:szCs w:val="20"/>
              </w:rPr>
              <w:t>. Establishment of synergies with the EC-financed ENPI-FLEG II Programme</w:t>
            </w:r>
            <w:r w:rsidR="00DC04A0">
              <w:rPr>
                <w:rFonts w:ascii="Calibri" w:hAnsi="Calibri" w:cs="Courier New"/>
                <w:sz w:val="20"/>
                <w:szCs w:val="20"/>
              </w:rPr>
              <w:t xml:space="preserve"> </w:t>
            </w:r>
            <w:r w:rsidR="00DC04A0" w:rsidRPr="00CD0EC5">
              <w:rPr>
                <w:rFonts w:asciiTheme="minorHAnsi" w:hAnsiTheme="minorHAnsi" w:cs="Courier New"/>
                <w:sz w:val="20"/>
                <w:szCs w:val="20"/>
              </w:rPr>
              <w:t xml:space="preserve">on </w:t>
            </w:r>
            <w:r w:rsidR="00DC04A0" w:rsidRPr="00CD0EC5">
              <w:rPr>
                <w:rFonts w:asciiTheme="minorHAnsi" w:hAnsiTheme="minorHAnsi" w:cs="Arial"/>
                <w:bCs/>
                <w:sz w:val="20"/>
                <w:szCs w:val="20"/>
              </w:rPr>
              <w:t xml:space="preserve">development of a monitoring system of wood flow including in the </w:t>
            </w:r>
            <w:proofErr w:type="spellStart"/>
            <w:r w:rsidR="00DC04A0" w:rsidRPr="00CD0EC5">
              <w:rPr>
                <w:rFonts w:asciiTheme="minorHAnsi" w:hAnsiTheme="minorHAnsi" w:cs="Arial"/>
                <w:bCs/>
                <w:sz w:val="20"/>
                <w:szCs w:val="20"/>
              </w:rPr>
              <w:t>Orhei</w:t>
            </w:r>
            <w:proofErr w:type="spellEnd"/>
            <w:r w:rsidR="00DC04A0" w:rsidRPr="00CD0EC5">
              <w:rPr>
                <w:rFonts w:asciiTheme="minorHAnsi" w:hAnsiTheme="minorHAnsi" w:cs="Arial"/>
                <w:bCs/>
                <w:sz w:val="20"/>
                <w:szCs w:val="20"/>
              </w:rPr>
              <w:t xml:space="preserve"> National Park</w:t>
            </w:r>
            <w:r w:rsidR="00DC04A0" w:rsidRPr="00CD0EC5">
              <w:rPr>
                <w:rFonts w:asciiTheme="minorHAnsi" w:hAnsiTheme="minorHAnsi" w:cs="Arial"/>
                <w:b/>
                <w:bCs/>
                <w:sz w:val="20"/>
                <w:szCs w:val="20"/>
              </w:rPr>
              <w:t xml:space="preserve">  </w:t>
            </w:r>
          </w:p>
        </w:tc>
        <w:tc>
          <w:tcPr>
            <w:tcW w:w="2687" w:type="dxa"/>
          </w:tcPr>
          <w:p w:rsidR="00533AB1" w:rsidRPr="005B7938" w:rsidRDefault="00DC04A0"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Q2 2014- 2015</w:t>
            </w:r>
          </w:p>
        </w:tc>
        <w:tc>
          <w:tcPr>
            <w:tcW w:w="2075"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Government, UNDP</w:t>
            </w:r>
          </w:p>
        </w:tc>
        <w:tc>
          <w:tcPr>
            <w:tcW w:w="152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 xml:space="preserve"> </w:t>
            </w:r>
            <w:r w:rsidR="00DC04A0">
              <w:rPr>
                <w:rFonts w:ascii="Calibri" w:hAnsi="Calibri" w:cs="Courier New"/>
                <w:sz w:val="20"/>
                <w:szCs w:val="20"/>
              </w:rPr>
              <w:t>To be initiated in Q2 2014</w:t>
            </w:r>
          </w:p>
        </w:tc>
      </w:tr>
      <w:tr w:rsidR="00DC04A0" w:rsidRPr="005B7938" w:rsidTr="00CD0EC5">
        <w:tc>
          <w:tcPr>
            <w:tcW w:w="5131" w:type="dxa"/>
          </w:tcPr>
          <w:p w:rsidR="00DC04A0" w:rsidRDefault="00DC04A0" w:rsidP="00FB23B4">
            <w:pPr>
              <w:autoSpaceDE w:val="0"/>
              <w:autoSpaceDN w:val="0"/>
              <w:rPr>
                <w:rFonts w:ascii="Calibri" w:hAnsi="Calibri" w:cs="Courier New"/>
                <w:sz w:val="20"/>
                <w:szCs w:val="20"/>
              </w:rPr>
            </w:pPr>
            <w:r>
              <w:rPr>
                <w:rFonts w:ascii="Calibri" w:hAnsi="Calibri" w:cs="Courier New"/>
                <w:sz w:val="20"/>
                <w:szCs w:val="20"/>
              </w:rPr>
              <w:t xml:space="preserve">4.4. Provision of </w:t>
            </w:r>
            <w:r w:rsidR="00FB23B4">
              <w:rPr>
                <w:rFonts w:ascii="Calibri" w:hAnsi="Calibri" w:cs="Courier New"/>
                <w:sz w:val="20"/>
                <w:szCs w:val="20"/>
              </w:rPr>
              <w:t xml:space="preserve">relevant equipment to the National Park </w:t>
            </w:r>
            <w:proofErr w:type="spellStart"/>
            <w:r w:rsidR="00FB23B4">
              <w:rPr>
                <w:rFonts w:ascii="Calibri" w:hAnsi="Calibri" w:cs="Courier New"/>
                <w:sz w:val="20"/>
                <w:szCs w:val="20"/>
              </w:rPr>
              <w:t>Orhei</w:t>
            </w:r>
            <w:proofErr w:type="spellEnd"/>
            <w:r w:rsidR="00FB23B4">
              <w:rPr>
                <w:rFonts w:ascii="Calibri" w:hAnsi="Calibri" w:cs="Courier New"/>
                <w:sz w:val="20"/>
                <w:szCs w:val="20"/>
              </w:rPr>
              <w:t xml:space="preserve"> administration   </w:t>
            </w:r>
          </w:p>
        </w:tc>
        <w:tc>
          <w:tcPr>
            <w:tcW w:w="2687" w:type="dxa"/>
          </w:tcPr>
          <w:p w:rsidR="00DC04A0" w:rsidDel="00DC04A0" w:rsidRDefault="00FB23B4" w:rsidP="00BA32E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Q2 2014</w:t>
            </w:r>
          </w:p>
        </w:tc>
        <w:tc>
          <w:tcPr>
            <w:tcW w:w="2075" w:type="dxa"/>
          </w:tcPr>
          <w:p w:rsidR="00DC04A0" w:rsidRDefault="00DC04A0" w:rsidP="00BA32E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tc>
        <w:tc>
          <w:tcPr>
            <w:tcW w:w="1523" w:type="dxa"/>
          </w:tcPr>
          <w:p w:rsidR="00DC04A0" w:rsidRPr="005B7938" w:rsidRDefault="00DC04A0"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DC04A0" w:rsidRDefault="00FB23B4" w:rsidP="00BA32E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To be initiated in Q2 2014</w:t>
            </w:r>
          </w:p>
        </w:tc>
      </w:tr>
      <w:tr w:rsidR="00737FB0" w:rsidRPr="005B7938" w:rsidTr="00CD0EC5">
        <w:tc>
          <w:tcPr>
            <w:tcW w:w="12969" w:type="dxa"/>
            <w:gridSpan w:val="5"/>
            <w:tcBorders>
              <w:bottom w:val="single" w:sz="4" w:space="0" w:color="auto"/>
            </w:tcBorders>
            <w:shd w:val="clear" w:color="auto" w:fill="E6E6E6"/>
          </w:tcPr>
          <w:p w:rsidR="00737FB0" w:rsidRPr="005B7938" w:rsidRDefault="00737FB0" w:rsidP="007323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 xml:space="preserve">Evaluation Recommendation </w:t>
            </w:r>
            <w:r w:rsidR="004C43DE" w:rsidRPr="005B7938">
              <w:rPr>
                <w:rFonts w:asciiTheme="minorHAnsi" w:hAnsiTheme="minorHAnsi" w:cs="Courier New"/>
                <w:b/>
                <w:sz w:val="20"/>
                <w:szCs w:val="20"/>
              </w:rPr>
              <w:t>5</w:t>
            </w:r>
            <w:r w:rsidRPr="005B7938">
              <w:rPr>
                <w:rFonts w:asciiTheme="minorHAnsi" w:hAnsiTheme="minorHAnsi" w:cs="Courier New"/>
                <w:b/>
                <w:sz w:val="20"/>
                <w:szCs w:val="20"/>
              </w:rPr>
              <w:t>:</w:t>
            </w:r>
            <w:r w:rsidR="00EB2D24" w:rsidRPr="005B7938">
              <w:rPr>
                <w:rFonts w:asciiTheme="minorHAnsi" w:hAnsiTheme="minorHAnsi" w:cs="Courier New"/>
                <w:sz w:val="20"/>
                <w:szCs w:val="20"/>
              </w:rPr>
              <w:t xml:space="preserve"> </w:t>
            </w:r>
            <w:r w:rsidR="00EB2D24" w:rsidRPr="005B7938">
              <w:rPr>
                <w:rFonts w:asciiTheme="minorHAnsi" w:hAnsiTheme="minorHAnsi"/>
                <w:sz w:val="20"/>
                <w:szCs w:val="20"/>
              </w:rPr>
              <w:t>Projects and non-projects activities should include the human dimension- ensuring inclusion of categories of poor and increase focus on women by ensuring inclusion in all projects and works with UN</w:t>
            </w:r>
            <w:r w:rsidR="00FE648C">
              <w:rPr>
                <w:rFonts w:asciiTheme="minorHAnsi" w:hAnsiTheme="minorHAnsi"/>
                <w:sz w:val="20"/>
                <w:szCs w:val="20"/>
              </w:rPr>
              <w:t xml:space="preserve"> </w:t>
            </w:r>
            <w:r w:rsidR="00EB2D24" w:rsidRPr="005B7938">
              <w:rPr>
                <w:rFonts w:asciiTheme="minorHAnsi" w:hAnsiTheme="minorHAnsi"/>
                <w:sz w:val="20"/>
                <w:szCs w:val="20"/>
              </w:rPr>
              <w:t>WOMEN.</w:t>
            </w:r>
            <w:r w:rsidR="00EB2D24" w:rsidRPr="005B7938">
              <w:rPr>
                <w:rFonts w:asciiTheme="minorHAnsi" w:hAnsiTheme="minorHAnsi" w:cs="Calibri"/>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B2D24" w:rsidRPr="005B7938">
              <w:rPr>
                <w:rFonts w:asciiTheme="minorHAnsi" w:hAnsiTheme="minorHAnsi"/>
                <w:sz w:val="20"/>
                <w:szCs w:val="20"/>
              </w:rPr>
              <w:t xml:space="preserve">Designs need specialization on environmental issues </w:t>
            </w:r>
            <w:r w:rsidR="00FA0C79" w:rsidRPr="005B7938">
              <w:rPr>
                <w:rFonts w:asciiTheme="minorHAnsi" w:hAnsiTheme="minorHAnsi"/>
                <w:sz w:val="20"/>
                <w:szCs w:val="20"/>
              </w:rPr>
              <w:t xml:space="preserve">but </w:t>
            </w:r>
            <w:r w:rsidR="00FA0C79">
              <w:rPr>
                <w:rFonts w:asciiTheme="minorHAnsi" w:hAnsiTheme="minorHAnsi"/>
                <w:sz w:val="20"/>
                <w:szCs w:val="20"/>
              </w:rPr>
              <w:t>persons</w:t>
            </w:r>
            <w:r w:rsidR="00EB2D24" w:rsidRPr="005B7938">
              <w:rPr>
                <w:rFonts w:asciiTheme="minorHAnsi" w:hAnsiTheme="minorHAnsi"/>
                <w:sz w:val="20"/>
                <w:szCs w:val="20"/>
              </w:rPr>
              <w:t xml:space="preserve"> with a development concept and a strategic vision</w:t>
            </w:r>
            <w:r w:rsidR="00732351">
              <w:rPr>
                <w:rFonts w:asciiTheme="minorHAnsi" w:hAnsiTheme="minorHAnsi"/>
                <w:sz w:val="20"/>
                <w:szCs w:val="20"/>
              </w:rPr>
              <w:t xml:space="preserve"> is also needed</w:t>
            </w:r>
            <w:r w:rsidR="00EB2D24" w:rsidRPr="005B7938">
              <w:rPr>
                <w:rFonts w:asciiTheme="minorHAnsi" w:hAnsiTheme="minorHAnsi"/>
                <w:sz w:val="20"/>
                <w:szCs w:val="20"/>
              </w:rPr>
              <w:t>.</w:t>
            </w:r>
          </w:p>
        </w:tc>
      </w:tr>
      <w:tr w:rsidR="00737FB0" w:rsidRPr="005B7938" w:rsidTr="00CD0EC5">
        <w:trPr>
          <w:trHeight w:val="350"/>
        </w:trPr>
        <w:tc>
          <w:tcPr>
            <w:tcW w:w="12969" w:type="dxa"/>
            <w:gridSpan w:val="5"/>
            <w:shd w:val="clear" w:color="auto" w:fill="F3F3F3"/>
          </w:tcPr>
          <w:p w:rsidR="00EB2D24" w:rsidRPr="005B7938" w:rsidRDefault="00737FB0" w:rsidP="00EB2D24">
            <w:pPr>
              <w:ind w:right="-360"/>
              <w:jc w:val="both"/>
              <w:rPr>
                <w:rFonts w:asciiTheme="minorHAnsi" w:hAnsiTheme="minorHAnsi" w:cs="Calibri"/>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B7938">
              <w:rPr>
                <w:rFonts w:asciiTheme="minorHAnsi" w:hAnsiTheme="minorHAnsi" w:cs="Courier New"/>
                <w:b/>
                <w:sz w:val="20"/>
                <w:szCs w:val="20"/>
              </w:rPr>
              <w:t>Management Response:</w:t>
            </w:r>
            <w:r w:rsidR="000D753C" w:rsidRPr="005B7938">
              <w:rPr>
                <w:rFonts w:asciiTheme="minorHAnsi" w:hAnsiTheme="minorHAnsi" w:cs="Courier New"/>
                <w:b/>
                <w:sz w:val="20"/>
                <w:szCs w:val="20"/>
              </w:rPr>
              <w:t xml:space="preserve"> </w:t>
            </w:r>
            <w:r w:rsidR="00FA0C79" w:rsidRPr="00FA0C79">
              <w:rPr>
                <w:rFonts w:asciiTheme="minorHAnsi" w:hAnsiTheme="minorHAnsi" w:cs="Courier New"/>
                <w:sz w:val="20"/>
                <w:szCs w:val="20"/>
              </w:rPr>
              <w:t>The</w:t>
            </w:r>
            <w:r w:rsidR="00FA0C79">
              <w:rPr>
                <w:rFonts w:asciiTheme="minorHAnsi" w:hAnsiTheme="minorHAnsi" w:cs="Courier New"/>
                <w:b/>
                <w:sz w:val="20"/>
                <w:szCs w:val="20"/>
              </w:rPr>
              <w:t xml:space="preserve"> </w:t>
            </w:r>
            <w:r w:rsidR="00FA0C79" w:rsidRPr="00FA0C79">
              <w:rPr>
                <w:rFonts w:asciiTheme="minorHAnsi" w:hAnsiTheme="minorHAnsi" w:cs="Courier New"/>
                <w:sz w:val="20"/>
                <w:szCs w:val="20"/>
              </w:rPr>
              <w:t>newly</w:t>
            </w:r>
            <w:r w:rsidR="00FA0C79">
              <w:rPr>
                <w:rFonts w:asciiTheme="minorHAnsi" w:hAnsiTheme="minorHAnsi" w:cs="Courier New"/>
                <w:sz w:val="20"/>
                <w:szCs w:val="20"/>
              </w:rPr>
              <w:t xml:space="preserve"> initiated programmes and project</w:t>
            </w:r>
            <w:r w:rsidR="00566649">
              <w:rPr>
                <w:rFonts w:asciiTheme="minorHAnsi" w:hAnsiTheme="minorHAnsi" w:cs="Courier New"/>
                <w:sz w:val="20"/>
                <w:szCs w:val="20"/>
              </w:rPr>
              <w:t>s</w:t>
            </w:r>
            <w:r w:rsidR="00FA0C79">
              <w:rPr>
                <w:rFonts w:asciiTheme="minorHAnsi" w:hAnsiTheme="minorHAnsi" w:cs="Courier New"/>
                <w:sz w:val="20"/>
                <w:szCs w:val="20"/>
              </w:rPr>
              <w:t xml:space="preserve"> by the Environment and Energy team puts an increased emphasis on </w:t>
            </w:r>
            <w:r w:rsidR="00885915">
              <w:rPr>
                <w:rFonts w:asciiTheme="minorHAnsi" w:hAnsiTheme="minorHAnsi" w:cs="Courier New"/>
                <w:sz w:val="20"/>
                <w:szCs w:val="20"/>
              </w:rPr>
              <w:t xml:space="preserve">developing </w:t>
            </w:r>
            <w:r w:rsidR="00566649">
              <w:rPr>
                <w:rFonts w:asciiTheme="minorHAnsi" w:hAnsiTheme="minorHAnsi" w:cs="Courier New"/>
                <w:sz w:val="20"/>
                <w:szCs w:val="20"/>
              </w:rPr>
              <w:t xml:space="preserve">human-centered </w:t>
            </w:r>
            <w:r w:rsidR="00885915">
              <w:rPr>
                <w:rFonts w:asciiTheme="minorHAnsi" w:hAnsiTheme="minorHAnsi" w:cs="Courier New"/>
                <w:sz w:val="20"/>
                <w:szCs w:val="20"/>
              </w:rPr>
              <w:t xml:space="preserve">gender-sensitive policy documents </w:t>
            </w:r>
            <w:r w:rsidR="00FA0C79">
              <w:rPr>
                <w:rFonts w:asciiTheme="minorHAnsi" w:hAnsiTheme="minorHAnsi" w:cs="Courier New"/>
                <w:sz w:val="20"/>
                <w:szCs w:val="20"/>
              </w:rPr>
              <w:t>at both design and implementation stage</w:t>
            </w:r>
            <w:r w:rsidR="00566649">
              <w:rPr>
                <w:rFonts w:asciiTheme="minorHAnsi" w:hAnsiTheme="minorHAnsi" w:cs="Courier New"/>
                <w:sz w:val="20"/>
                <w:szCs w:val="20"/>
              </w:rPr>
              <w:t>s,</w:t>
            </w:r>
            <w:r w:rsidR="00FA0C79">
              <w:rPr>
                <w:rFonts w:asciiTheme="minorHAnsi" w:hAnsiTheme="minorHAnsi" w:cs="Courier New"/>
                <w:sz w:val="20"/>
                <w:szCs w:val="20"/>
              </w:rPr>
              <w:t xml:space="preserve"> these </w:t>
            </w:r>
            <w:r w:rsidR="00566649">
              <w:rPr>
                <w:rFonts w:asciiTheme="minorHAnsi" w:hAnsiTheme="minorHAnsi" w:cs="Courier New"/>
                <w:sz w:val="20"/>
                <w:szCs w:val="20"/>
              </w:rPr>
              <w:t xml:space="preserve">being </w:t>
            </w:r>
            <w:r w:rsidR="00CF3ED5">
              <w:rPr>
                <w:rFonts w:asciiTheme="minorHAnsi" w:hAnsiTheme="minorHAnsi" w:cs="Courier New"/>
                <w:sz w:val="20"/>
                <w:szCs w:val="20"/>
              </w:rPr>
              <w:t xml:space="preserve">appraised through the human development lens. </w:t>
            </w:r>
            <w:r w:rsidR="00FA0C79">
              <w:rPr>
                <w:rFonts w:asciiTheme="minorHAnsi" w:hAnsiTheme="minorHAnsi" w:cs="Courier New"/>
                <w:sz w:val="20"/>
                <w:szCs w:val="20"/>
              </w:rPr>
              <w:t xml:space="preserve">  </w:t>
            </w:r>
          </w:p>
          <w:p w:rsidR="00EB2D24" w:rsidRPr="005B7938" w:rsidRDefault="00EB2D24" w:rsidP="00EB2D24">
            <w:pPr>
              <w:autoSpaceDE w:val="0"/>
              <w:autoSpaceDN w:val="0"/>
              <w:adjustRightInd w:val="0"/>
              <w:ind w:right="-360"/>
              <w:jc w:val="both"/>
              <w:rPr>
                <w:rFonts w:asciiTheme="minorHAnsi" w:hAnsiTheme="minorHAnsi" w:cs="Calibri"/>
                <w:b/>
                <w:caps/>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2D24" w:rsidRPr="005B7938" w:rsidRDefault="00EB2D24" w:rsidP="00EB2D24">
            <w:pPr>
              <w:autoSpaceDE w:val="0"/>
              <w:autoSpaceDN w:val="0"/>
              <w:adjustRightInd w:val="0"/>
              <w:ind w:right="-360"/>
              <w:jc w:val="both"/>
              <w:rPr>
                <w:rFonts w:asciiTheme="minorHAnsi" w:hAnsiTheme="minorHAnsi" w:cs="Calibri"/>
                <w:b/>
                <w:caps/>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37FB0" w:rsidRPr="005B7938" w:rsidRDefault="00737FB0" w:rsidP="00EB2D2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r>
      <w:tr w:rsidR="00737FB0" w:rsidRPr="005B7938" w:rsidTr="00CD0EC5">
        <w:tc>
          <w:tcPr>
            <w:tcW w:w="5131" w:type="dxa"/>
            <w:vMerge w:val="restart"/>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737FB0" w:rsidRPr="005B7938" w:rsidTr="00CD0EC5">
        <w:tc>
          <w:tcPr>
            <w:tcW w:w="5131" w:type="dxa"/>
            <w:vMerge/>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737FB0" w:rsidRPr="005B7938" w:rsidTr="00CD0EC5">
        <w:tc>
          <w:tcPr>
            <w:tcW w:w="5131" w:type="dxa"/>
          </w:tcPr>
          <w:p w:rsidR="00737FB0" w:rsidRPr="005B7938" w:rsidRDefault="004C43DE" w:rsidP="00FB23B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5</w:t>
            </w:r>
            <w:r w:rsidR="00737FB0" w:rsidRPr="005B7938">
              <w:rPr>
                <w:rFonts w:asciiTheme="minorHAnsi" w:hAnsiTheme="minorHAnsi" w:cs="Courier New"/>
                <w:sz w:val="20"/>
                <w:szCs w:val="20"/>
              </w:rPr>
              <w:t>.</w:t>
            </w:r>
            <w:r w:rsidRPr="005B7938">
              <w:rPr>
                <w:rFonts w:asciiTheme="minorHAnsi" w:hAnsiTheme="minorHAnsi" w:cs="Courier New"/>
                <w:sz w:val="20"/>
                <w:szCs w:val="20"/>
              </w:rPr>
              <w:t>1</w:t>
            </w:r>
            <w:r w:rsidR="000D753C" w:rsidRPr="005B7938">
              <w:rPr>
                <w:rFonts w:asciiTheme="minorHAnsi" w:hAnsiTheme="minorHAnsi" w:cs="Courier New"/>
                <w:sz w:val="20"/>
                <w:szCs w:val="20"/>
              </w:rPr>
              <w:t xml:space="preserve"> </w:t>
            </w:r>
            <w:r w:rsidR="00EB2D24" w:rsidRPr="005B7938">
              <w:rPr>
                <w:rFonts w:asciiTheme="minorHAnsi" w:hAnsiTheme="minorHAnsi" w:cs="Courier New"/>
                <w:sz w:val="20"/>
                <w:szCs w:val="20"/>
              </w:rPr>
              <w:t xml:space="preserve"> </w:t>
            </w:r>
            <w:r w:rsidR="00CF3ED5">
              <w:rPr>
                <w:rFonts w:asciiTheme="minorHAnsi" w:hAnsiTheme="minorHAnsi" w:cs="Courier New"/>
                <w:sz w:val="20"/>
                <w:szCs w:val="20"/>
              </w:rPr>
              <w:t>Provision</w:t>
            </w:r>
            <w:r w:rsidR="00FB23B4">
              <w:rPr>
                <w:rFonts w:asciiTheme="minorHAnsi" w:hAnsiTheme="minorHAnsi" w:cs="Courier New"/>
                <w:sz w:val="20"/>
                <w:szCs w:val="20"/>
              </w:rPr>
              <w:t xml:space="preserve"> </w:t>
            </w:r>
            <w:r w:rsidR="00CF3ED5">
              <w:rPr>
                <w:rFonts w:asciiTheme="minorHAnsi" w:hAnsiTheme="minorHAnsi" w:cs="Courier New"/>
                <w:sz w:val="20"/>
                <w:szCs w:val="20"/>
              </w:rPr>
              <w:t xml:space="preserve">of support to the Government of Moldova </w:t>
            </w:r>
            <w:r w:rsidR="00885915">
              <w:rPr>
                <w:rFonts w:asciiTheme="minorHAnsi" w:hAnsiTheme="minorHAnsi" w:cs="Courier New"/>
                <w:sz w:val="20"/>
                <w:szCs w:val="20"/>
              </w:rPr>
              <w:t xml:space="preserve">and allocation of project resources for </w:t>
            </w:r>
            <w:r w:rsidR="0035710D">
              <w:rPr>
                <w:rFonts w:asciiTheme="minorHAnsi" w:hAnsiTheme="minorHAnsi" w:cs="Courier New"/>
                <w:sz w:val="20"/>
                <w:szCs w:val="20"/>
              </w:rPr>
              <w:t>developing gender-</w:t>
            </w:r>
            <w:r w:rsidR="0035710D">
              <w:rPr>
                <w:rFonts w:asciiTheme="minorHAnsi" w:hAnsiTheme="minorHAnsi" w:cs="Courier New"/>
                <w:sz w:val="20"/>
                <w:szCs w:val="20"/>
              </w:rPr>
              <w:lastRenderedPageBreak/>
              <w:t xml:space="preserve">sensitive national adaptation plans </w:t>
            </w:r>
          </w:p>
        </w:tc>
        <w:tc>
          <w:tcPr>
            <w:tcW w:w="2687" w:type="dxa"/>
          </w:tcPr>
          <w:p w:rsidR="00737FB0" w:rsidRPr="005B7938" w:rsidRDefault="00EB2D24" w:rsidP="0057620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lastRenderedPageBreak/>
              <w:t xml:space="preserve"> </w:t>
            </w:r>
            <w:r w:rsidR="00CF3ED5">
              <w:rPr>
                <w:rFonts w:asciiTheme="minorHAnsi" w:hAnsiTheme="minorHAnsi" w:cs="Courier New"/>
                <w:sz w:val="20"/>
                <w:szCs w:val="20"/>
              </w:rPr>
              <w:t>2014-2016</w:t>
            </w:r>
          </w:p>
        </w:tc>
        <w:tc>
          <w:tcPr>
            <w:tcW w:w="2075" w:type="dxa"/>
          </w:tcPr>
          <w:p w:rsidR="00737FB0" w:rsidRPr="005B7938" w:rsidRDefault="00EB2D24"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CF3ED5">
              <w:rPr>
                <w:rFonts w:asciiTheme="minorHAnsi" w:hAnsiTheme="minorHAnsi" w:cs="Courier New"/>
                <w:sz w:val="20"/>
                <w:szCs w:val="20"/>
              </w:rPr>
              <w:t>UNDP</w:t>
            </w:r>
          </w:p>
        </w:tc>
        <w:tc>
          <w:tcPr>
            <w:tcW w:w="1523" w:type="dxa"/>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737FB0" w:rsidRPr="005B7938" w:rsidRDefault="00EB2D24"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B23B4">
              <w:rPr>
                <w:rFonts w:asciiTheme="minorHAnsi" w:hAnsiTheme="minorHAnsi" w:cs="Courier New"/>
                <w:sz w:val="20"/>
                <w:szCs w:val="20"/>
              </w:rPr>
              <w:t>ongoing</w:t>
            </w:r>
          </w:p>
        </w:tc>
      </w:tr>
      <w:tr w:rsidR="0035710D" w:rsidRPr="005B7938" w:rsidTr="00CD0EC5">
        <w:tc>
          <w:tcPr>
            <w:tcW w:w="5131" w:type="dxa"/>
          </w:tcPr>
          <w:p w:rsidR="0035710D" w:rsidRDefault="003739A6" w:rsidP="0088591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lastRenderedPageBreak/>
              <w:t>5.2.</w:t>
            </w:r>
            <w:r w:rsidR="00885915">
              <w:rPr>
                <w:rFonts w:asciiTheme="minorHAnsi" w:hAnsiTheme="minorHAnsi" w:cs="Courier New"/>
                <w:sz w:val="20"/>
                <w:szCs w:val="20"/>
              </w:rPr>
              <w:t xml:space="preserve"> Provision of support to the Government of Moldova and allocation of project resources for developing gender-sensitive DRR actions as part of Local Development Plans </w:t>
            </w:r>
          </w:p>
        </w:tc>
        <w:tc>
          <w:tcPr>
            <w:tcW w:w="2687" w:type="dxa"/>
          </w:tcPr>
          <w:p w:rsidR="0035710D" w:rsidRDefault="00ED2537" w:rsidP="0057620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2014</w:t>
            </w:r>
            <w:r w:rsidR="00FB23B4">
              <w:rPr>
                <w:rFonts w:asciiTheme="minorHAnsi" w:hAnsiTheme="minorHAnsi" w:cs="Courier New"/>
                <w:sz w:val="20"/>
                <w:szCs w:val="20"/>
              </w:rPr>
              <w:t>-2015</w:t>
            </w:r>
          </w:p>
        </w:tc>
        <w:tc>
          <w:tcPr>
            <w:tcW w:w="2075" w:type="dxa"/>
          </w:tcPr>
          <w:p w:rsidR="0035710D" w:rsidRDefault="00ED2537"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35710D" w:rsidRPr="005B7938" w:rsidRDefault="0035710D"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35710D" w:rsidRPr="005B7938" w:rsidRDefault="00FB23B4"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ongoing</w:t>
            </w:r>
          </w:p>
        </w:tc>
      </w:tr>
      <w:tr w:rsidR="008A3195" w:rsidRPr="005B7938" w:rsidTr="00CD0EC5">
        <w:tc>
          <w:tcPr>
            <w:tcW w:w="5131" w:type="dxa"/>
          </w:tcPr>
          <w:p w:rsidR="008A3195" w:rsidRDefault="003739A6" w:rsidP="0004346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5.3</w:t>
            </w:r>
            <w:r w:rsidR="008A3195">
              <w:rPr>
                <w:rFonts w:asciiTheme="minorHAnsi" w:hAnsiTheme="minorHAnsi" w:cs="Courier New"/>
                <w:sz w:val="20"/>
                <w:szCs w:val="20"/>
              </w:rPr>
              <w:t xml:space="preserve">. The new Moldova Energy and Biomass project phase </w:t>
            </w:r>
            <w:r w:rsidR="00043461">
              <w:rPr>
                <w:rFonts w:asciiTheme="minorHAnsi" w:hAnsiTheme="minorHAnsi" w:cs="Courier New"/>
                <w:sz w:val="20"/>
                <w:szCs w:val="20"/>
              </w:rPr>
              <w:t>strengthens its focus</w:t>
            </w:r>
            <w:r w:rsidR="008A3195">
              <w:rPr>
                <w:rFonts w:asciiTheme="minorHAnsi" w:hAnsiTheme="minorHAnsi" w:cs="Courier New"/>
                <w:sz w:val="20"/>
                <w:szCs w:val="20"/>
              </w:rPr>
              <w:t xml:space="preserve"> on </w:t>
            </w:r>
            <w:r w:rsidR="00043461">
              <w:rPr>
                <w:rFonts w:asciiTheme="minorHAnsi" w:hAnsiTheme="minorHAnsi" w:cs="Courier New"/>
                <w:sz w:val="20"/>
                <w:szCs w:val="20"/>
              </w:rPr>
              <w:t xml:space="preserve">empowering the most vulnerable in the local decision-making processes, benefiting from created services as well as supporting  women-led businesses </w:t>
            </w:r>
          </w:p>
        </w:tc>
        <w:tc>
          <w:tcPr>
            <w:tcW w:w="2687" w:type="dxa"/>
          </w:tcPr>
          <w:p w:rsidR="008A3195" w:rsidRDefault="00043461" w:rsidP="00576208">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2014-2017</w:t>
            </w:r>
          </w:p>
        </w:tc>
        <w:tc>
          <w:tcPr>
            <w:tcW w:w="2075" w:type="dxa"/>
          </w:tcPr>
          <w:p w:rsidR="008A3195" w:rsidRDefault="00043461"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8A3195" w:rsidRPr="005B7938" w:rsidRDefault="008A3195"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8A3195" w:rsidRPr="005B7938" w:rsidRDefault="00043461"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Q 3 2014</w:t>
            </w:r>
          </w:p>
        </w:tc>
      </w:tr>
      <w:tr w:rsidR="00FB23B4" w:rsidRPr="005B7938" w:rsidTr="00EE6776">
        <w:tc>
          <w:tcPr>
            <w:tcW w:w="5131" w:type="dxa"/>
          </w:tcPr>
          <w:p w:rsidR="00FB23B4" w:rsidRPr="005B7938" w:rsidRDefault="003739A6" w:rsidP="003739A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5.4. </w:t>
            </w:r>
            <w:r w:rsidR="00FB23B4">
              <w:rPr>
                <w:rFonts w:asciiTheme="minorHAnsi" w:hAnsiTheme="minorHAnsi" w:cs="Courier New"/>
                <w:sz w:val="20"/>
                <w:szCs w:val="20"/>
              </w:rPr>
              <w:t>Increase capacity of the UNDP staff (programme and projects) to develop and implement gender-sensitive programme and projects after trainings offered by UN WOMEN</w:t>
            </w:r>
          </w:p>
        </w:tc>
        <w:tc>
          <w:tcPr>
            <w:tcW w:w="2687" w:type="dxa"/>
          </w:tcPr>
          <w:p w:rsidR="00FB23B4" w:rsidRPr="005B7938" w:rsidRDefault="00FB23B4" w:rsidP="00EE677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Q2, 2014</w:t>
            </w:r>
          </w:p>
        </w:tc>
        <w:tc>
          <w:tcPr>
            <w:tcW w:w="2075" w:type="dxa"/>
          </w:tcPr>
          <w:p w:rsidR="00FB23B4" w:rsidRPr="005B7938" w:rsidRDefault="00FB23B4" w:rsidP="00EE677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FB23B4" w:rsidRPr="005B7938" w:rsidRDefault="00FB23B4" w:rsidP="00EE677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The UNDP Moldova Gender Mainstreaming Actions Plan envisages trainings offered by UN WOMEN to UNDP staff.  </w:t>
            </w:r>
          </w:p>
        </w:tc>
        <w:tc>
          <w:tcPr>
            <w:tcW w:w="1553" w:type="dxa"/>
          </w:tcPr>
          <w:p w:rsidR="00FB23B4" w:rsidRPr="005B7938" w:rsidRDefault="00FB23B4" w:rsidP="00EE677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To be </w:t>
            </w:r>
            <w:r w:rsidR="00A768F4">
              <w:rPr>
                <w:rFonts w:asciiTheme="minorHAnsi" w:hAnsiTheme="minorHAnsi" w:cs="Courier New"/>
                <w:sz w:val="20"/>
                <w:szCs w:val="20"/>
              </w:rPr>
              <w:t>initiated</w:t>
            </w:r>
            <w:r>
              <w:rPr>
                <w:rFonts w:asciiTheme="minorHAnsi" w:hAnsiTheme="minorHAnsi" w:cs="Courier New"/>
                <w:sz w:val="20"/>
                <w:szCs w:val="20"/>
              </w:rPr>
              <w:t xml:space="preserve"> in Q2 2014</w:t>
            </w:r>
          </w:p>
        </w:tc>
      </w:tr>
      <w:tr w:rsidR="00737FB0" w:rsidRPr="005B7938" w:rsidTr="00CD0EC5">
        <w:tc>
          <w:tcPr>
            <w:tcW w:w="12969" w:type="dxa"/>
            <w:gridSpan w:val="5"/>
            <w:tcBorders>
              <w:bottom w:val="single" w:sz="4" w:space="0" w:color="auto"/>
            </w:tcBorders>
            <w:shd w:val="clear" w:color="auto" w:fill="E6E6E6"/>
          </w:tcPr>
          <w:p w:rsidR="00EB2D24" w:rsidRPr="005B7938" w:rsidRDefault="00EB2D24" w:rsidP="00EB2D24">
            <w:pPr>
              <w:rPr>
                <w:rFonts w:asciiTheme="minorHAnsi" w:hAnsiTheme="minorHAnsi"/>
                <w:sz w:val="20"/>
                <w:szCs w:val="20"/>
              </w:rPr>
            </w:pPr>
            <w:r w:rsidRPr="00732351">
              <w:rPr>
                <w:rFonts w:asciiTheme="minorHAnsi" w:hAnsiTheme="minorHAnsi" w:cs="Courier New"/>
                <w:b/>
                <w:sz w:val="20"/>
                <w:szCs w:val="20"/>
              </w:rPr>
              <w:t>Evaluation recommendation 6:</w:t>
            </w:r>
            <w:r w:rsidRPr="005B7938">
              <w:rPr>
                <w:rFonts w:asciiTheme="minorHAnsi" w:hAnsiTheme="minorHAnsi" w:cs="Courier New"/>
                <w:sz w:val="20"/>
                <w:szCs w:val="20"/>
              </w:rPr>
              <w:t xml:space="preserve"> </w:t>
            </w:r>
            <w:r w:rsidRPr="005B7938">
              <w:rPr>
                <w:rFonts w:asciiTheme="minorHAnsi" w:hAnsiTheme="minorHAnsi"/>
                <w:sz w:val="20"/>
                <w:szCs w:val="20"/>
              </w:rPr>
              <w:t>There is room to interact and coordinate activities with other Focus Areas or cluster within the Country office.</w:t>
            </w:r>
          </w:p>
          <w:p w:rsidR="00737FB0" w:rsidRPr="005B7938" w:rsidRDefault="00C63D77" w:rsidP="00EB2D24">
            <w:pPr>
              <w:rPr>
                <w:rFonts w:asciiTheme="minorHAnsi" w:hAnsiTheme="minorHAnsi" w:cs="Courier New"/>
                <w:sz w:val="20"/>
                <w:szCs w:val="20"/>
              </w:rPr>
            </w:pPr>
            <w:r w:rsidRPr="005B7938">
              <w:rPr>
                <w:rFonts w:asciiTheme="minorHAnsi" w:hAnsiTheme="minorHAnsi" w:cs="Courier New"/>
                <w:sz w:val="20"/>
                <w:szCs w:val="20"/>
              </w:rPr>
              <w:t xml:space="preserve"> </w:t>
            </w:r>
            <w:r w:rsidR="00EB2D24" w:rsidRPr="005B7938">
              <w:rPr>
                <w:rFonts w:asciiTheme="minorHAnsi" w:hAnsiTheme="minorHAnsi" w:cs="Courier New"/>
                <w:sz w:val="20"/>
                <w:szCs w:val="20"/>
              </w:rPr>
              <w:t xml:space="preserve"> </w:t>
            </w:r>
          </w:p>
        </w:tc>
      </w:tr>
      <w:tr w:rsidR="00737FB0" w:rsidRPr="005B7938" w:rsidTr="00CD0EC5">
        <w:tc>
          <w:tcPr>
            <w:tcW w:w="12969" w:type="dxa"/>
            <w:gridSpan w:val="5"/>
            <w:shd w:val="clear" w:color="auto" w:fill="F3F3F3"/>
          </w:tcPr>
          <w:p w:rsidR="00737FB0" w:rsidRPr="005B7938" w:rsidRDefault="00737FB0" w:rsidP="00640E7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Management Response:</w:t>
            </w:r>
            <w:r w:rsidR="005D0E2A" w:rsidRPr="005B7938">
              <w:rPr>
                <w:rFonts w:asciiTheme="minorHAnsi" w:hAnsiTheme="minorHAnsi" w:cs="Courier New"/>
                <w:b/>
                <w:sz w:val="20"/>
                <w:szCs w:val="20"/>
              </w:rPr>
              <w:t xml:space="preserve"> </w:t>
            </w:r>
            <w:r w:rsidR="00EB2D24" w:rsidRPr="005B7938">
              <w:rPr>
                <w:rFonts w:asciiTheme="minorHAnsi" w:hAnsiTheme="minorHAnsi" w:cs="Courier New"/>
                <w:sz w:val="20"/>
                <w:szCs w:val="20"/>
              </w:rPr>
              <w:t xml:space="preserve"> </w:t>
            </w:r>
            <w:r w:rsidR="00570203">
              <w:rPr>
                <w:rFonts w:asciiTheme="minorHAnsi" w:hAnsiTheme="minorHAnsi" w:cs="Courier New"/>
                <w:sz w:val="20"/>
                <w:szCs w:val="20"/>
              </w:rPr>
              <w:t xml:space="preserve">Organizational change and programme realignment </w:t>
            </w:r>
            <w:r w:rsidR="006F4298">
              <w:rPr>
                <w:rFonts w:asciiTheme="minorHAnsi" w:hAnsiTheme="minorHAnsi" w:cs="Courier New"/>
                <w:sz w:val="20"/>
                <w:szCs w:val="20"/>
              </w:rPr>
              <w:t xml:space="preserve">to deliver on the new Strategic Plan </w:t>
            </w:r>
            <w:r w:rsidR="00FA0C79">
              <w:rPr>
                <w:rFonts w:asciiTheme="minorHAnsi" w:hAnsiTheme="minorHAnsi" w:cs="Courier New"/>
                <w:sz w:val="20"/>
                <w:szCs w:val="20"/>
              </w:rPr>
              <w:t xml:space="preserve">targeted outcomes </w:t>
            </w:r>
            <w:r w:rsidR="00570203">
              <w:rPr>
                <w:rFonts w:asciiTheme="minorHAnsi" w:hAnsiTheme="minorHAnsi" w:cs="Courier New"/>
                <w:sz w:val="20"/>
                <w:szCs w:val="20"/>
              </w:rPr>
              <w:t>initiate</w:t>
            </w:r>
            <w:r w:rsidR="006F4298">
              <w:rPr>
                <w:rFonts w:asciiTheme="minorHAnsi" w:hAnsiTheme="minorHAnsi" w:cs="Courier New"/>
                <w:sz w:val="20"/>
                <w:szCs w:val="20"/>
              </w:rPr>
              <w:t>d</w:t>
            </w:r>
            <w:r w:rsidR="00570203">
              <w:rPr>
                <w:rFonts w:asciiTheme="minorHAnsi" w:hAnsiTheme="minorHAnsi" w:cs="Courier New"/>
                <w:sz w:val="20"/>
                <w:szCs w:val="20"/>
              </w:rPr>
              <w:t xml:space="preserve"> </w:t>
            </w:r>
            <w:r w:rsidR="00640E75">
              <w:rPr>
                <w:rFonts w:asciiTheme="minorHAnsi" w:hAnsiTheme="minorHAnsi" w:cs="Courier New"/>
                <w:sz w:val="20"/>
                <w:szCs w:val="20"/>
              </w:rPr>
              <w:t xml:space="preserve">by </w:t>
            </w:r>
            <w:r w:rsidR="00570203">
              <w:rPr>
                <w:rFonts w:asciiTheme="minorHAnsi" w:hAnsiTheme="minorHAnsi" w:cs="Courier New"/>
                <w:sz w:val="20"/>
                <w:szCs w:val="20"/>
              </w:rPr>
              <w:t xml:space="preserve">UNDP Moldova is conducive to increased coherence and synergies between various clusters and practice areas.  </w:t>
            </w:r>
            <w:r w:rsidR="005D0E2A" w:rsidRPr="005B7938">
              <w:rPr>
                <w:rFonts w:asciiTheme="minorHAnsi" w:hAnsiTheme="minorHAnsi" w:cs="Courier New"/>
                <w:sz w:val="20"/>
                <w:szCs w:val="20"/>
              </w:rPr>
              <w:t xml:space="preserve"> </w:t>
            </w:r>
          </w:p>
        </w:tc>
      </w:tr>
      <w:tr w:rsidR="00737FB0" w:rsidRPr="005B7938" w:rsidTr="00CD0EC5">
        <w:tc>
          <w:tcPr>
            <w:tcW w:w="5131" w:type="dxa"/>
            <w:vMerge w:val="restart"/>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737FB0" w:rsidRPr="005B7938" w:rsidTr="00CD0EC5">
        <w:trPr>
          <w:trHeight w:val="332"/>
        </w:trPr>
        <w:tc>
          <w:tcPr>
            <w:tcW w:w="5131" w:type="dxa"/>
            <w:vMerge/>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737FB0" w:rsidRPr="005B7938" w:rsidTr="00CD0EC5">
        <w:tc>
          <w:tcPr>
            <w:tcW w:w="5131" w:type="dxa"/>
          </w:tcPr>
          <w:p w:rsidR="00737FB0" w:rsidRPr="005B7938" w:rsidRDefault="004C43DE" w:rsidP="00FB23B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6</w:t>
            </w:r>
            <w:r w:rsidR="00737FB0" w:rsidRPr="005B7938">
              <w:rPr>
                <w:rFonts w:asciiTheme="minorHAnsi" w:hAnsiTheme="minorHAnsi" w:cs="Courier New"/>
                <w:sz w:val="20"/>
                <w:szCs w:val="20"/>
              </w:rPr>
              <w:t>.</w:t>
            </w:r>
            <w:r w:rsidRPr="005B7938">
              <w:rPr>
                <w:rFonts w:asciiTheme="minorHAnsi" w:hAnsiTheme="minorHAnsi" w:cs="Courier New"/>
                <w:sz w:val="20"/>
                <w:szCs w:val="20"/>
              </w:rPr>
              <w:t>1</w:t>
            </w:r>
            <w:r w:rsidR="003739A6">
              <w:rPr>
                <w:rFonts w:asciiTheme="minorHAnsi" w:hAnsiTheme="minorHAnsi" w:cs="Courier New"/>
                <w:sz w:val="20"/>
                <w:szCs w:val="20"/>
              </w:rPr>
              <w:t>.</w:t>
            </w:r>
            <w:r w:rsidR="00215AF4" w:rsidRPr="005B7938">
              <w:rPr>
                <w:rFonts w:asciiTheme="minorHAnsi" w:hAnsiTheme="minorHAnsi" w:cs="Courier New"/>
                <w:sz w:val="20"/>
                <w:szCs w:val="20"/>
              </w:rPr>
              <w:t xml:space="preserve"> </w:t>
            </w:r>
            <w:r w:rsidR="00EB2D24" w:rsidRPr="005B7938">
              <w:rPr>
                <w:rFonts w:asciiTheme="minorHAnsi" w:hAnsiTheme="minorHAnsi" w:cs="Courier New"/>
                <w:sz w:val="20"/>
                <w:szCs w:val="20"/>
              </w:rPr>
              <w:t xml:space="preserve"> </w:t>
            </w:r>
            <w:r w:rsidR="00FB23B4">
              <w:rPr>
                <w:rFonts w:asciiTheme="minorHAnsi" w:hAnsiTheme="minorHAnsi" w:cs="Courier New"/>
                <w:sz w:val="20"/>
                <w:szCs w:val="20"/>
              </w:rPr>
              <w:t xml:space="preserve">Reorganize the </w:t>
            </w:r>
            <w:r w:rsidR="00FA0C79">
              <w:rPr>
                <w:rFonts w:asciiTheme="minorHAnsi" w:hAnsiTheme="minorHAnsi" w:cs="Courier New"/>
                <w:sz w:val="20"/>
                <w:szCs w:val="20"/>
              </w:rPr>
              <w:t xml:space="preserve">Environment and Energy Programme </w:t>
            </w:r>
            <w:r w:rsidR="00FB23B4">
              <w:rPr>
                <w:rFonts w:asciiTheme="minorHAnsi" w:hAnsiTheme="minorHAnsi" w:cs="Courier New"/>
                <w:sz w:val="20"/>
                <w:szCs w:val="20"/>
              </w:rPr>
              <w:t xml:space="preserve"> </w:t>
            </w:r>
            <w:r w:rsidR="00FA0C79">
              <w:rPr>
                <w:rFonts w:asciiTheme="minorHAnsi" w:hAnsiTheme="minorHAnsi" w:cs="Courier New"/>
                <w:sz w:val="20"/>
                <w:szCs w:val="20"/>
              </w:rPr>
              <w:t xml:space="preserve"> to become a “sustainable development practice area”</w:t>
            </w:r>
            <w:r w:rsidR="006F4298">
              <w:rPr>
                <w:rFonts w:asciiTheme="minorHAnsi" w:hAnsiTheme="minorHAnsi" w:cs="Courier New"/>
                <w:sz w:val="20"/>
                <w:szCs w:val="20"/>
              </w:rPr>
              <w:t xml:space="preserve"> </w:t>
            </w:r>
            <w:r w:rsidR="00ED7DFC" w:rsidRPr="005B7938">
              <w:rPr>
                <w:rFonts w:asciiTheme="minorHAnsi" w:hAnsiTheme="minorHAnsi" w:cs="Courier New"/>
                <w:sz w:val="20"/>
                <w:szCs w:val="20"/>
              </w:rPr>
              <w:t xml:space="preserve"> </w:t>
            </w:r>
          </w:p>
        </w:tc>
        <w:tc>
          <w:tcPr>
            <w:tcW w:w="2687" w:type="dxa"/>
          </w:tcPr>
          <w:p w:rsidR="00737FB0" w:rsidRPr="005B7938" w:rsidRDefault="00640E75" w:rsidP="00640E75">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2014</w:t>
            </w:r>
            <w:r w:rsidR="00FA0C79">
              <w:rPr>
                <w:rFonts w:asciiTheme="minorHAnsi" w:hAnsiTheme="minorHAnsi" w:cs="Courier New"/>
                <w:sz w:val="20"/>
                <w:szCs w:val="20"/>
              </w:rPr>
              <w:t>-2015</w:t>
            </w:r>
            <w:r w:rsidR="00EB2D24" w:rsidRPr="005B7938">
              <w:rPr>
                <w:rFonts w:asciiTheme="minorHAnsi" w:hAnsiTheme="minorHAnsi" w:cs="Courier New"/>
                <w:sz w:val="20"/>
                <w:szCs w:val="20"/>
              </w:rPr>
              <w:t xml:space="preserve"> </w:t>
            </w:r>
          </w:p>
        </w:tc>
        <w:tc>
          <w:tcPr>
            <w:tcW w:w="2075" w:type="dxa"/>
          </w:tcPr>
          <w:p w:rsidR="00737FB0" w:rsidRPr="005B7938" w:rsidRDefault="00EB2D24"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A0C79">
              <w:rPr>
                <w:rFonts w:asciiTheme="minorHAnsi" w:hAnsiTheme="minorHAnsi" w:cs="Courier New"/>
                <w:sz w:val="20"/>
                <w:szCs w:val="20"/>
              </w:rPr>
              <w:t>UNDP</w:t>
            </w:r>
          </w:p>
        </w:tc>
        <w:tc>
          <w:tcPr>
            <w:tcW w:w="1523" w:type="dxa"/>
          </w:tcPr>
          <w:p w:rsidR="00737FB0" w:rsidRPr="005B7938" w:rsidRDefault="00737FB0"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737FB0" w:rsidRPr="005B7938" w:rsidRDefault="00EB2D24" w:rsidP="000A4E8A">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A0C79">
              <w:rPr>
                <w:rFonts w:asciiTheme="minorHAnsi" w:hAnsiTheme="minorHAnsi" w:cs="Courier New"/>
                <w:sz w:val="20"/>
                <w:szCs w:val="20"/>
              </w:rPr>
              <w:t xml:space="preserve">Initiated </w:t>
            </w:r>
          </w:p>
        </w:tc>
      </w:tr>
      <w:tr w:rsidR="00533AB1" w:rsidRPr="005B7938" w:rsidDel="00CE469E" w:rsidTr="003E62FB">
        <w:trPr>
          <w:trHeight w:val="1142"/>
        </w:trPr>
        <w:tc>
          <w:tcPr>
            <w:tcW w:w="5131" w:type="dxa"/>
          </w:tcPr>
          <w:p w:rsidR="00533AB1" w:rsidRPr="005B7938" w:rsidDel="00752931"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6.2</w:t>
            </w:r>
            <w:r w:rsidR="003739A6">
              <w:rPr>
                <w:rFonts w:asciiTheme="minorHAnsi" w:hAnsiTheme="minorHAnsi" w:cs="Courier New"/>
                <w:sz w:val="20"/>
                <w:szCs w:val="20"/>
              </w:rPr>
              <w:t>.</w:t>
            </w:r>
            <w:r>
              <w:rPr>
                <w:rFonts w:asciiTheme="minorHAnsi" w:hAnsiTheme="minorHAnsi" w:cs="Courier New"/>
                <w:sz w:val="20"/>
                <w:szCs w:val="20"/>
              </w:rPr>
              <w:t xml:space="preserve"> Establish close collaboration between the projects in the cluster in order to focus on the same pilots with cross related interventions (climate change, biodiversity, disaster risk reduction) which will result in higher durability of results.</w:t>
            </w:r>
          </w:p>
        </w:tc>
        <w:tc>
          <w:tcPr>
            <w:tcW w:w="2687" w:type="dxa"/>
          </w:tcPr>
          <w:p w:rsidR="00533AB1" w:rsidRPr="005B7938" w:rsidDel="00752931"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2013-2017</w:t>
            </w:r>
          </w:p>
        </w:tc>
        <w:tc>
          <w:tcPr>
            <w:tcW w:w="2075" w:type="dxa"/>
          </w:tcPr>
          <w:p w:rsidR="00533AB1" w:rsidRPr="005B7938" w:rsidDel="00752931"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533AB1" w:rsidRPr="005B7938" w:rsidDel="00CE469E"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533AB1" w:rsidRPr="005B7938" w:rsidDel="00752931"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533AB1" w:rsidRPr="005B7938" w:rsidTr="00CD0EC5">
        <w:trPr>
          <w:trHeight w:val="197"/>
        </w:trPr>
        <w:tc>
          <w:tcPr>
            <w:tcW w:w="5131" w:type="dxa"/>
          </w:tcPr>
          <w:p w:rsidR="00533AB1" w:rsidRPr="005B7938" w:rsidRDefault="00533AB1" w:rsidP="00FB23B4">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6.</w:t>
            </w:r>
            <w:r w:rsidRPr="00CD0EC5">
              <w:rPr>
                <w:rFonts w:asciiTheme="minorHAnsi" w:hAnsiTheme="minorHAnsi" w:cs="Courier New"/>
                <w:sz w:val="20"/>
                <w:szCs w:val="20"/>
              </w:rPr>
              <w:t>3</w:t>
            </w:r>
            <w:r w:rsidR="003739A6">
              <w:rPr>
                <w:rFonts w:asciiTheme="minorHAnsi" w:hAnsiTheme="minorHAnsi" w:cs="Courier New"/>
                <w:sz w:val="20"/>
                <w:szCs w:val="20"/>
              </w:rPr>
              <w:t>.</w:t>
            </w:r>
            <w:r w:rsidRPr="00CD0EC5">
              <w:rPr>
                <w:rFonts w:asciiTheme="minorHAnsi" w:hAnsiTheme="minorHAnsi"/>
                <w:sz w:val="20"/>
                <w:szCs w:val="20"/>
              </w:rPr>
              <w:t xml:space="preserve"> </w:t>
            </w:r>
            <w:r w:rsidR="003739A6" w:rsidRPr="00CD0EC5">
              <w:rPr>
                <w:rFonts w:asciiTheme="minorHAnsi" w:hAnsiTheme="minorHAnsi"/>
                <w:sz w:val="20"/>
                <w:szCs w:val="20"/>
              </w:rPr>
              <w:t xml:space="preserve">Liaise </w:t>
            </w:r>
            <w:r w:rsidR="003739A6">
              <w:rPr>
                <w:rFonts w:ascii="Calibri" w:hAnsi="Calibri" w:cs="Courier New"/>
                <w:sz w:val="20"/>
                <w:szCs w:val="20"/>
              </w:rPr>
              <w:t>with</w:t>
            </w:r>
            <w:r>
              <w:rPr>
                <w:rFonts w:ascii="Calibri" w:hAnsi="Calibri" w:cs="Courier New"/>
                <w:sz w:val="20"/>
                <w:szCs w:val="20"/>
              </w:rPr>
              <w:t xml:space="preserve"> the SGP National Coordinator and National Committee to raise awareness on the potential opportunities and synergies for the SGP by linking</w:t>
            </w:r>
            <w:r w:rsidRPr="00737FB0">
              <w:rPr>
                <w:rFonts w:ascii="Calibri" w:hAnsi="Calibri" w:cs="Courier New"/>
                <w:sz w:val="20"/>
                <w:szCs w:val="20"/>
              </w:rPr>
              <w:t xml:space="preserve"> with the range of other initiatives connected with the establishment and implementation of the national park and activities in </w:t>
            </w:r>
            <w:r w:rsidRPr="00737FB0">
              <w:rPr>
                <w:rFonts w:ascii="Calibri" w:hAnsi="Calibri" w:cs="Courier New"/>
                <w:sz w:val="20"/>
                <w:szCs w:val="20"/>
              </w:rPr>
              <w:lastRenderedPageBreak/>
              <w:t>the park.</w:t>
            </w:r>
          </w:p>
        </w:tc>
        <w:tc>
          <w:tcPr>
            <w:tcW w:w="2687" w:type="dxa"/>
          </w:tcPr>
          <w:p w:rsidR="00533AB1" w:rsidRPr="005B7938" w:rsidDel="009762C2"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lastRenderedPageBreak/>
              <w:t>Q3/2014</w:t>
            </w:r>
          </w:p>
        </w:tc>
        <w:tc>
          <w:tcPr>
            <w:tcW w:w="2075" w:type="dxa"/>
          </w:tcPr>
          <w:p w:rsidR="00533AB1" w:rsidRPr="005B7938" w:rsidDel="009762C2"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UNDP, Ministry of Environment</w:t>
            </w:r>
          </w:p>
        </w:tc>
        <w:tc>
          <w:tcPr>
            <w:tcW w:w="152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With possible extension during the GEF6 implementation period</w:t>
            </w:r>
          </w:p>
        </w:tc>
        <w:tc>
          <w:tcPr>
            <w:tcW w:w="1553"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0440D1">
              <w:rPr>
                <w:rFonts w:ascii="Calibri" w:hAnsi="Calibri" w:cs="Courier New"/>
                <w:sz w:val="20"/>
                <w:szCs w:val="20"/>
              </w:rPr>
              <w:t>Initiated</w:t>
            </w:r>
          </w:p>
        </w:tc>
      </w:tr>
      <w:tr w:rsidR="00EB2D24" w:rsidRPr="005B7938" w:rsidTr="00CD0EC5">
        <w:tc>
          <w:tcPr>
            <w:tcW w:w="12969" w:type="dxa"/>
            <w:gridSpan w:val="5"/>
            <w:tcBorders>
              <w:top w:val="single" w:sz="4" w:space="0" w:color="000000"/>
              <w:left w:val="single" w:sz="4" w:space="0" w:color="000000"/>
              <w:bottom w:val="single" w:sz="4" w:space="0" w:color="auto"/>
              <w:right w:val="single" w:sz="4" w:space="0" w:color="000000"/>
            </w:tcBorders>
            <w:shd w:val="clear" w:color="auto" w:fill="E6E6E6"/>
          </w:tcPr>
          <w:p w:rsidR="00EB2D24" w:rsidRPr="005B7938" w:rsidRDefault="00E71F69" w:rsidP="00FA0C79">
            <w:pPr>
              <w:ind w:right="-360"/>
              <w:jc w:val="both"/>
              <w:rPr>
                <w:rFonts w:asciiTheme="minorHAnsi" w:hAnsiTheme="minorHAnsi" w:cs="Courier New"/>
                <w:b/>
                <w:sz w:val="20"/>
                <w:szCs w:val="20"/>
              </w:rPr>
            </w:pPr>
            <w:r>
              <w:rPr>
                <w:rFonts w:asciiTheme="minorHAnsi" w:hAnsiTheme="minorHAnsi" w:cs="Courier New"/>
                <w:b/>
                <w:sz w:val="20"/>
                <w:szCs w:val="20"/>
              </w:rPr>
              <w:lastRenderedPageBreak/>
              <w:t>Evaluation recommendation 7</w:t>
            </w:r>
            <w:r w:rsidR="005B7938" w:rsidRPr="00570203">
              <w:rPr>
                <w:rFonts w:asciiTheme="minorHAnsi" w:hAnsiTheme="minorHAnsi" w:cs="Courier New"/>
                <w:sz w:val="20"/>
                <w:szCs w:val="20"/>
              </w:rPr>
              <w:t>:  I</w:t>
            </w:r>
            <w:r w:rsidR="005B7938" w:rsidRPr="00570203">
              <w:rPr>
                <w:rFonts w:asciiTheme="minorHAnsi" w:hAnsiTheme="minorHAnsi"/>
                <w:sz w:val="20"/>
                <w:szCs w:val="20"/>
              </w:rPr>
              <w:t>nvolve</w:t>
            </w:r>
            <w:r w:rsidR="005B7938" w:rsidRPr="005B7938">
              <w:rPr>
                <w:rFonts w:asciiTheme="minorHAnsi" w:hAnsiTheme="minorHAnsi"/>
                <w:sz w:val="20"/>
                <w:szCs w:val="20"/>
              </w:rPr>
              <w:t xml:space="preserve"> the </w:t>
            </w:r>
            <w:r w:rsidR="00732351">
              <w:rPr>
                <w:rFonts w:asciiTheme="minorHAnsi" w:hAnsiTheme="minorHAnsi"/>
                <w:sz w:val="20"/>
                <w:szCs w:val="20"/>
              </w:rPr>
              <w:t>NGOs</w:t>
            </w:r>
            <w:r w:rsidR="005B7938" w:rsidRPr="005B7938">
              <w:rPr>
                <w:rFonts w:asciiTheme="minorHAnsi" w:hAnsiTheme="minorHAnsi"/>
                <w:sz w:val="20"/>
                <w:szCs w:val="20"/>
              </w:rPr>
              <w:t xml:space="preserve"> movement and civil society during the planning process</w:t>
            </w:r>
            <w:r w:rsidR="00EB2D24" w:rsidRPr="005B7938">
              <w:rPr>
                <w:rFonts w:asciiTheme="minorHAnsi" w:hAnsiTheme="minorHAnsi" w:cs="Courier New"/>
                <w:b/>
                <w:sz w:val="20"/>
                <w:szCs w:val="20"/>
              </w:rPr>
              <w:t xml:space="preserve">  </w:t>
            </w:r>
          </w:p>
        </w:tc>
      </w:tr>
      <w:tr w:rsidR="00EB2D24" w:rsidRPr="005B7938" w:rsidTr="00CD0EC5">
        <w:tc>
          <w:tcPr>
            <w:tcW w:w="12969" w:type="dxa"/>
            <w:gridSpan w:val="5"/>
            <w:tcBorders>
              <w:top w:val="single" w:sz="4" w:space="0" w:color="000000"/>
              <w:left w:val="single" w:sz="4" w:space="0" w:color="000000"/>
              <w:bottom w:val="single" w:sz="4" w:space="0" w:color="auto"/>
              <w:right w:val="single" w:sz="4" w:space="0" w:color="000000"/>
            </w:tcBorders>
            <w:shd w:val="clear" w:color="auto" w:fill="E6E6E6"/>
          </w:tcPr>
          <w:p w:rsidR="00EB2D24" w:rsidRPr="005B7938" w:rsidRDefault="00EB2D24" w:rsidP="00A45AAD">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 xml:space="preserve">Management Response:  </w:t>
            </w:r>
            <w:r w:rsidR="002A111A" w:rsidRPr="002A111A">
              <w:rPr>
                <w:rFonts w:asciiTheme="minorHAnsi" w:hAnsiTheme="minorHAnsi" w:cs="Courier New"/>
                <w:sz w:val="20"/>
                <w:szCs w:val="20"/>
              </w:rPr>
              <w:t>NGOs</w:t>
            </w:r>
            <w:r w:rsidR="002A111A">
              <w:rPr>
                <w:rFonts w:asciiTheme="minorHAnsi" w:hAnsiTheme="minorHAnsi" w:cs="Courier New"/>
                <w:b/>
                <w:sz w:val="20"/>
                <w:szCs w:val="20"/>
              </w:rPr>
              <w:t xml:space="preserve"> </w:t>
            </w:r>
            <w:r w:rsidR="002A111A" w:rsidRPr="002A111A">
              <w:rPr>
                <w:rFonts w:asciiTheme="minorHAnsi" w:hAnsiTheme="minorHAnsi" w:cs="Courier New"/>
                <w:sz w:val="20"/>
                <w:szCs w:val="20"/>
              </w:rPr>
              <w:t>participation</w:t>
            </w:r>
            <w:r w:rsidR="006253D3">
              <w:rPr>
                <w:rFonts w:asciiTheme="minorHAnsi" w:hAnsiTheme="minorHAnsi" w:cs="Courier New"/>
                <w:sz w:val="20"/>
                <w:szCs w:val="20"/>
              </w:rPr>
              <w:t xml:space="preserve"> in</w:t>
            </w:r>
            <w:r w:rsidR="002A111A">
              <w:rPr>
                <w:rFonts w:asciiTheme="minorHAnsi" w:hAnsiTheme="minorHAnsi" w:cs="Courier New"/>
                <w:sz w:val="20"/>
                <w:szCs w:val="20"/>
              </w:rPr>
              <w:t xml:space="preserve"> the planning process is crucial as these are the main allies in promoting the environmental topic on top of the government agenda and in </w:t>
            </w:r>
            <w:r w:rsidR="00A45AAD">
              <w:rPr>
                <w:rFonts w:asciiTheme="minorHAnsi" w:hAnsiTheme="minorHAnsi" w:cs="Courier New"/>
                <w:sz w:val="20"/>
                <w:szCs w:val="20"/>
              </w:rPr>
              <w:t xml:space="preserve">advocating for </w:t>
            </w:r>
            <w:r w:rsidR="002A111A">
              <w:rPr>
                <w:rFonts w:asciiTheme="minorHAnsi" w:hAnsiTheme="minorHAnsi" w:cs="Courier New"/>
                <w:sz w:val="20"/>
                <w:szCs w:val="20"/>
              </w:rPr>
              <w:t>various initiatives in the area</w:t>
            </w:r>
            <w:r w:rsidR="00760B90">
              <w:rPr>
                <w:rFonts w:asciiTheme="minorHAnsi" w:hAnsiTheme="minorHAnsi" w:cs="Courier New"/>
                <w:sz w:val="20"/>
                <w:szCs w:val="20"/>
              </w:rPr>
              <w:t xml:space="preserve"> for improved environmental governance</w:t>
            </w:r>
            <w:r w:rsidR="005C5E85">
              <w:rPr>
                <w:rFonts w:asciiTheme="minorHAnsi" w:hAnsiTheme="minorHAnsi" w:cs="Courier New"/>
                <w:sz w:val="20"/>
                <w:szCs w:val="20"/>
              </w:rPr>
              <w:t>. The same practice will be continued in the ongoing UNDP programming cycle where a great focus is placed in improving the capacities of the NGOs to involve in high-level debates and in partnering with private sector and LPAs</w:t>
            </w:r>
            <w:r w:rsidR="00760B90">
              <w:rPr>
                <w:rFonts w:asciiTheme="minorHAnsi" w:hAnsiTheme="minorHAnsi" w:cs="Courier New"/>
                <w:sz w:val="20"/>
                <w:szCs w:val="20"/>
              </w:rPr>
              <w:t xml:space="preserve"> towards this goal</w:t>
            </w:r>
            <w:r w:rsidR="005C5E85">
              <w:rPr>
                <w:rFonts w:asciiTheme="minorHAnsi" w:hAnsiTheme="minorHAnsi" w:cs="Courier New"/>
                <w:sz w:val="20"/>
                <w:szCs w:val="20"/>
              </w:rPr>
              <w:t xml:space="preserve">. </w:t>
            </w:r>
            <w:r w:rsidR="002A111A">
              <w:rPr>
                <w:rFonts w:asciiTheme="minorHAnsi" w:hAnsiTheme="minorHAnsi" w:cs="Courier New"/>
                <w:sz w:val="20"/>
                <w:szCs w:val="20"/>
              </w:rPr>
              <w:t xml:space="preserve">  </w:t>
            </w:r>
            <w:r w:rsidR="002A111A">
              <w:rPr>
                <w:rFonts w:asciiTheme="minorHAnsi" w:hAnsiTheme="minorHAnsi" w:cs="Courier New"/>
                <w:b/>
                <w:sz w:val="20"/>
                <w:szCs w:val="20"/>
              </w:rPr>
              <w:t xml:space="preserve"> </w:t>
            </w:r>
            <w:r w:rsidRPr="005B7938">
              <w:rPr>
                <w:rFonts w:asciiTheme="minorHAnsi" w:hAnsiTheme="minorHAnsi" w:cs="Courier New"/>
                <w:b/>
                <w:sz w:val="20"/>
                <w:szCs w:val="20"/>
              </w:rPr>
              <w:t xml:space="preserve"> </w:t>
            </w:r>
          </w:p>
        </w:tc>
      </w:tr>
      <w:tr w:rsidR="00EB2D24" w:rsidRPr="005B7938" w:rsidTr="00CD0EC5">
        <w:tc>
          <w:tcPr>
            <w:tcW w:w="5131" w:type="dxa"/>
            <w:vMerge w:val="restart"/>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EB2D24" w:rsidRPr="005B7938" w:rsidTr="00CD0EC5">
        <w:tc>
          <w:tcPr>
            <w:tcW w:w="5131" w:type="dxa"/>
            <w:vMerge/>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EB2D24" w:rsidRPr="005B7938" w:rsidTr="00CD0EC5">
        <w:tc>
          <w:tcPr>
            <w:tcW w:w="5131" w:type="dxa"/>
          </w:tcPr>
          <w:p w:rsidR="00EB2D24" w:rsidRPr="005B7938" w:rsidRDefault="00EB2D24" w:rsidP="00384CF3">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7.1</w:t>
            </w:r>
            <w:r w:rsidR="003739A6">
              <w:rPr>
                <w:rFonts w:asciiTheme="minorHAnsi" w:hAnsiTheme="minorHAnsi" w:cs="Courier New"/>
                <w:sz w:val="20"/>
                <w:szCs w:val="20"/>
              </w:rPr>
              <w:t>.</w:t>
            </w:r>
            <w:r w:rsidR="006253D3">
              <w:rPr>
                <w:rFonts w:asciiTheme="minorHAnsi" w:hAnsiTheme="minorHAnsi" w:cs="Courier New"/>
                <w:sz w:val="20"/>
                <w:szCs w:val="20"/>
              </w:rPr>
              <w:t xml:space="preserve"> Improve capacities of the NGOs for planning of disaster and climate risk management</w:t>
            </w:r>
            <w:r w:rsidR="00384CF3">
              <w:rPr>
                <w:rFonts w:asciiTheme="minorHAnsi" w:hAnsiTheme="minorHAnsi" w:cs="Courier New"/>
                <w:sz w:val="20"/>
                <w:szCs w:val="20"/>
              </w:rPr>
              <w:t xml:space="preserve"> at local levels through dedicated training events  </w:t>
            </w:r>
          </w:p>
        </w:tc>
        <w:tc>
          <w:tcPr>
            <w:tcW w:w="2687"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B23B4">
              <w:rPr>
                <w:rFonts w:asciiTheme="minorHAnsi" w:hAnsiTheme="minorHAnsi" w:cs="Courier New"/>
                <w:sz w:val="20"/>
                <w:szCs w:val="20"/>
              </w:rPr>
              <w:t xml:space="preserve">Q3 </w:t>
            </w:r>
            <w:r w:rsidR="00384CF3">
              <w:rPr>
                <w:rFonts w:asciiTheme="minorHAnsi" w:hAnsiTheme="minorHAnsi" w:cs="Courier New"/>
                <w:sz w:val="20"/>
                <w:szCs w:val="20"/>
              </w:rPr>
              <w:t>2014-2016</w:t>
            </w:r>
          </w:p>
        </w:tc>
        <w:tc>
          <w:tcPr>
            <w:tcW w:w="2075"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384CF3">
              <w:rPr>
                <w:rFonts w:asciiTheme="minorHAnsi" w:hAnsiTheme="minorHAnsi" w:cs="Courier New"/>
                <w:sz w:val="20"/>
                <w:szCs w:val="20"/>
              </w:rPr>
              <w:t>UNDP</w:t>
            </w:r>
          </w:p>
        </w:tc>
        <w:tc>
          <w:tcPr>
            <w:tcW w:w="152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B23B4">
              <w:rPr>
                <w:rFonts w:asciiTheme="minorHAnsi" w:hAnsiTheme="minorHAnsi" w:cs="Courier New"/>
                <w:sz w:val="20"/>
                <w:szCs w:val="20"/>
              </w:rPr>
              <w:t>To be initiated in Q3 2014</w:t>
            </w:r>
          </w:p>
        </w:tc>
      </w:tr>
      <w:tr w:rsidR="00EB2D24" w:rsidRPr="005B7938" w:rsidTr="00CD0EC5">
        <w:trPr>
          <w:trHeight w:val="350"/>
        </w:trPr>
        <w:tc>
          <w:tcPr>
            <w:tcW w:w="5131" w:type="dxa"/>
          </w:tcPr>
          <w:p w:rsidR="00EB2D24" w:rsidRPr="005B7938" w:rsidRDefault="00EB2D24" w:rsidP="00F2015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7.2</w:t>
            </w:r>
            <w:r w:rsidR="003739A6">
              <w:rPr>
                <w:rFonts w:asciiTheme="minorHAnsi" w:hAnsiTheme="minorHAnsi" w:cs="Courier New"/>
                <w:sz w:val="20"/>
                <w:szCs w:val="20"/>
              </w:rPr>
              <w:t>.</w:t>
            </w:r>
            <w:r w:rsidRPr="005B7938">
              <w:rPr>
                <w:rFonts w:asciiTheme="minorHAnsi" w:hAnsiTheme="minorHAnsi" w:cs="Courier New"/>
                <w:sz w:val="20"/>
                <w:szCs w:val="20"/>
              </w:rPr>
              <w:t xml:space="preserve">  </w:t>
            </w:r>
            <w:r w:rsidR="00384CF3">
              <w:rPr>
                <w:rFonts w:asciiTheme="minorHAnsi" w:hAnsiTheme="minorHAnsi" w:cs="Courier New"/>
                <w:sz w:val="20"/>
                <w:szCs w:val="20"/>
              </w:rPr>
              <w:t xml:space="preserve">Involve NGOs in planning for the best models </w:t>
            </w:r>
            <w:r w:rsidR="00F2015F">
              <w:rPr>
                <w:rFonts w:asciiTheme="minorHAnsi" w:hAnsiTheme="minorHAnsi" w:cs="Courier New"/>
                <w:sz w:val="20"/>
                <w:szCs w:val="20"/>
              </w:rPr>
              <w:t xml:space="preserve">of </w:t>
            </w:r>
            <w:r w:rsidR="00384CF3">
              <w:rPr>
                <w:rFonts w:asciiTheme="minorHAnsi" w:hAnsiTheme="minorHAnsi" w:cs="Courier New"/>
                <w:sz w:val="20"/>
                <w:szCs w:val="20"/>
              </w:rPr>
              <w:t xml:space="preserve">pasture and forest management systems in Moldova   </w:t>
            </w:r>
          </w:p>
        </w:tc>
        <w:tc>
          <w:tcPr>
            <w:tcW w:w="2687" w:type="dxa"/>
          </w:tcPr>
          <w:p w:rsidR="00EB2D24" w:rsidRPr="005B7938" w:rsidDel="009762C2"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384CF3">
              <w:rPr>
                <w:rFonts w:asciiTheme="minorHAnsi" w:hAnsiTheme="minorHAnsi" w:cs="Courier New"/>
                <w:sz w:val="20"/>
                <w:szCs w:val="20"/>
              </w:rPr>
              <w:t>2014-2016</w:t>
            </w:r>
          </w:p>
        </w:tc>
        <w:tc>
          <w:tcPr>
            <w:tcW w:w="2075" w:type="dxa"/>
          </w:tcPr>
          <w:p w:rsidR="00EB2D24" w:rsidRPr="005B7938" w:rsidDel="009762C2"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384CF3">
              <w:rPr>
                <w:rFonts w:asciiTheme="minorHAnsi" w:hAnsiTheme="minorHAnsi" w:cs="Courier New"/>
                <w:sz w:val="20"/>
                <w:szCs w:val="20"/>
              </w:rPr>
              <w:t>UNDP</w:t>
            </w:r>
          </w:p>
        </w:tc>
        <w:tc>
          <w:tcPr>
            <w:tcW w:w="152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B23B4">
              <w:rPr>
                <w:rFonts w:asciiTheme="minorHAnsi" w:hAnsiTheme="minorHAnsi" w:cs="Courier New"/>
                <w:sz w:val="20"/>
                <w:szCs w:val="20"/>
              </w:rPr>
              <w:t xml:space="preserve">Initiated </w:t>
            </w:r>
          </w:p>
        </w:tc>
      </w:tr>
      <w:tr w:rsidR="00FC3507" w:rsidRPr="005B7938" w:rsidTr="00CD0EC5">
        <w:trPr>
          <w:trHeight w:val="350"/>
        </w:trPr>
        <w:tc>
          <w:tcPr>
            <w:tcW w:w="5131" w:type="dxa"/>
          </w:tcPr>
          <w:p w:rsidR="00FC3507" w:rsidRPr="005B7938" w:rsidRDefault="00FC3507" w:rsidP="00573CC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7.3</w:t>
            </w:r>
            <w:r w:rsidR="003739A6">
              <w:rPr>
                <w:rFonts w:asciiTheme="minorHAnsi" w:hAnsiTheme="minorHAnsi" w:cs="Courier New"/>
                <w:sz w:val="20"/>
                <w:szCs w:val="20"/>
              </w:rPr>
              <w:t>.</w:t>
            </w:r>
            <w:r>
              <w:rPr>
                <w:rFonts w:asciiTheme="minorHAnsi" w:hAnsiTheme="minorHAnsi" w:cs="Courier New"/>
                <w:sz w:val="20"/>
                <w:szCs w:val="20"/>
              </w:rPr>
              <w:t xml:space="preserve"> Involve actively NGOs in national adaptation planning processes </w:t>
            </w:r>
          </w:p>
        </w:tc>
        <w:tc>
          <w:tcPr>
            <w:tcW w:w="2687" w:type="dxa"/>
          </w:tcPr>
          <w:p w:rsidR="00FC3507" w:rsidRPr="005B7938" w:rsidRDefault="00FC3507" w:rsidP="00573CC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2014-2016</w:t>
            </w:r>
          </w:p>
        </w:tc>
        <w:tc>
          <w:tcPr>
            <w:tcW w:w="2075" w:type="dxa"/>
          </w:tcPr>
          <w:p w:rsidR="00FC3507" w:rsidRPr="005B7938" w:rsidRDefault="00FC3507" w:rsidP="00573CC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FC3507" w:rsidRPr="005B7938" w:rsidRDefault="00FC3507" w:rsidP="00573CC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FC3507" w:rsidRPr="005B7938" w:rsidRDefault="00FB23B4" w:rsidP="00573CC0">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ongoing</w:t>
            </w:r>
          </w:p>
        </w:tc>
      </w:tr>
      <w:tr w:rsidR="00FC3507" w:rsidRPr="005B7938" w:rsidTr="00CD0EC5">
        <w:trPr>
          <w:trHeight w:val="350"/>
        </w:trPr>
        <w:tc>
          <w:tcPr>
            <w:tcW w:w="5131" w:type="dxa"/>
          </w:tcPr>
          <w:p w:rsidR="00FC3507" w:rsidRDefault="00A45AAD" w:rsidP="00F2015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7.4. Strengthen the capacities of NGOs to design and implement environmentally sound projects through the small grants scheme </w:t>
            </w:r>
          </w:p>
        </w:tc>
        <w:tc>
          <w:tcPr>
            <w:tcW w:w="2687" w:type="dxa"/>
          </w:tcPr>
          <w:p w:rsidR="00FC3507" w:rsidRDefault="00A45AAD"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3739A6">
              <w:rPr>
                <w:rFonts w:asciiTheme="minorHAnsi" w:hAnsiTheme="minorHAnsi" w:cs="Courier New"/>
                <w:sz w:val="20"/>
                <w:szCs w:val="20"/>
              </w:rPr>
              <w:t>2013-2015</w:t>
            </w:r>
          </w:p>
        </w:tc>
        <w:tc>
          <w:tcPr>
            <w:tcW w:w="2075" w:type="dxa"/>
          </w:tcPr>
          <w:p w:rsidR="00FC3507" w:rsidRDefault="00A45AAD"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FC3507" w:rsidRPr="005B7938" w:rsidRDefault="00FC3507"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FC3507" w:rsidRPr="005B7938" w:rsidRDefault="00A45AAD"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Initiated </w:t>
            </w:r>
          </w:p>
        </w:tc>
      </w:tr>
      <w:tr w:rsidR="00EB2D24" w:rsidRPr="005B7938" w:rsidTr="00CD0EC5">
        <w:tc>
          <w:tcPr>
            <w:tcW w:w="12969" w:type="dxa"/>
            <w:gridSpan w:val="5"/>
            <w:tcBorders>
              <w:top w:val="single" w:sz="4" w:space="0" w:color="000000"/>
              <w:left w:val="single" w:sz="4" w:space="0" w:color="000000"/>
              <w:bottom w:val="single" w:sz="4" w:space="0" w:color="auto"/>
              <w:right w:val="single" w:sz="4" w:space="0" w:color="000000"/>
            </w:tcBorders>
            <w:shd w:val="clear" w:color="auto" w:fill="E6E6E6"/>
          </w:tcPr>
          <w:p w:rsidR="00EB2D24" w:rsidRPr="005B7938" w:rsidRDefault="00EB2D24" w:rsidP="00917C33">
            <w:pPr>
              <w:autoSpaceDE w:val="0"/>
              <w:autoSpaceDN w:val="0"/>
              <w:adjustRightInd w:val="0"/>
              <w:ind w:right="-360"/>
              <w:jc w:val="both"/>
              <w:rPr>
                <w:rFonts w:asciiTheme="minorHAnsi" w:hAnsiTheme="minorHAnsi" w:cs="Courier New"/>
                <w:b/>
                <w:sz w:val="20"/>
                <w:szCs w:val="20"/>
              </w:rPr>
            </w:pPr>
            <w:r w:rsidRPr="005B7938">
              <w:rPr>
                <w:rFonts w:asciiTheme="minorHAnsi" w:hAnsiTheme="minorHAnsi" w:cs="Courier New"/>
                <w:b/>
                <w:sz w:val="20"/>
                <w:szCs w:val="20"/>
              </w:rPr>
              <w:t xml:space="preserve">Evaluation recommendation </w:t>
            </w:r>
            <w:r w:rsidR="00E71F69">
              <w:rPr>
                <w:rFonts w:asciiTheme="minorHAnsi" w:hAnsiTheme="minorHAnsi" w:cs="Courier New"/>
                <w:b/>
                <w:sz w:val="20"/>
                <w:szCs w:val="20"/>
              </w:rPr>
              <w:t>8</w:t>
            </w:r>
            <w:r w:rsidRPr="005B7938">
              <w:rPr>
                <w:rFonts w:asciiTheme="minorHAnsi" w:hAnsiTheme="minorHAnsi"/>
                <w:sz w:val="20"/>
                <w:szCs w:val="20"/>
              </w:rPr>
              <w:t xml:space="preserve">:  </w:t>
            </w:r>
            <w:r w:rsidR="005B7938" w:rsidRPr="005B7938">
              <w:rPr>
                <w:rFonts w:asciiTheme="minorHAnsi" w:hAnsiTheme="minorHAnsi"/>
                <w:sz w:val="20"/>
                <w:szCs w:val="20"/>
              </w:rPr>
              <w:t xml:space="preserve"> Replicability and up-scaling, particularly for pilot, one-time, demo-projects, should be emphasized and even elevated to the level of objectives in the designs.</w:t>
            </w:r>
            <w:r w:rsidRPr="005B7938">
              <w:rPr>
                <w:rFonts w:asciiTheme="minorHAnsi" w:hAnsiTheme="minorHAnsi" w:cs="Courier New"/>
                <w:b/>
                <w:sz w:val="20"/>
                <w:szCs w:val="20"/>
              </w:rPr>
              <w:t xml:space="preserve">  </w:t>
            </w:r>
          </w:p>
        </w:tc>
      </w:tr>
      <w:tr w:rsidR="00EB2D24" w:rsidRPr="005B7938" w:rsidTr="00CD0EC5">
        <w:tc>
          <w:tcPr>
            <w:tcW w:w="12969" w:type="dxa"/>
            <w:gridSpan w:val="5"/>
            <w:tcBorders>
              <w:top w:val="single" w:sz="4" w:space="0" w:color="000000"/>
              <w:left w:val="single" w:sz="4" w:space="0" w:color="000000"/>
              <w:bottom w:val="single" w:sz="4" w:space="0" w:color="auto"/>
              <w:right w:val="single" w:sz="4" w:space="0" w:color="000000"/>
            </w:tcBorders>
            <w:shd w:val="clear" w:color="auto" w:fill="E6E6E6"/>
          </w:tcPr>
          <w:p w:rsidR="00EB2D24" w:rsidRPr="005B7938" w:rsidRDefault="0069073B" w:rsidP="006253D3">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Pr>
                <w:rFonts w:asciiTheme="minorHAnsi" w:hAnsiTheme="minorHAnsi" w:cs="Courier New"/>
                <w:b/>
                <w:sz w:val="20"/>
                <w:szCs w:val="20"/>
              </w:rPr>
              <w:t xml:space="preserve">Management Response: </w:t>
            </w:r>
            <w:r w:rsidRPr="00CD0EC5">
              <w:rPr>
                <w:rFonts w:asciiTheme="minorHAnsi" w:hAnsiTheme="minorHAnsi" w:cs="Courier New"/>
                <w:sz w:val="20"/>
                <w:szCs w:val="20"/>
              </w:rPr>
              <w:t>P</w:t>
            </w:r>
            <w:r w:rsidR="00691410" w:rsidRPr="00691410">
              <w:rPr>
                <w:rFonts w:asciiTheme="minorHAnsi" w:hAnsiTheme="minorHAnsi" w:cs="Courier New"/>
                <w:sz w:val="20"/>
                <w:szCs w:val="20"/>
              </w:rPr>
              <w:t>romotion of replicable models</w:t>
            </w:r>
            <w:r w:rsidR="004C6719">
              <w:rPr>
                <w:rFonts w:asciiTheme="minorHAnsi" w:hAnsiTheme="minorHAnsi" w:cs="Courier New"/>
                <w:sz w:val="20"/>
                <w:szCs w:val="20"/>
              </w:rPr>
              <w:t xml:space="preserve">, </w:t>
            </w:r>
            <w:r w:rsidR="00691410">
              <w:rPr>
                <w:rFonts w:asciiTheme="minorHAnsi" w:hAnsiTheme="minorHAnsi" w:cs="Courier New"/>
                <w:sz w:val="20"/>
                <w:szCs w:val="20"/>
              </w:rPr>
              <w:t>techniques</w:t>
            </w:r>
            <w:r w:rsidR="004C6719">
              <w:rPr>
                <w:rFonts w:asciiTheme="minorHAnsi" w:hAnsiTheme="minorHAnsi" w:cs="Courier New"/>
                <w:sz w:val="20"/>
                <w:szCs w:val="20"/>
              </w:rPr>
              <w:t xml:space="preserve"> and mechanisms </w:t>
            </w:r>
            <w:r w:rsidR="00691410">
              <w:rPr>
                <w:rFonts w:asciiTheme="minorHAnsi" w:hAnsiTheme="minorHAnsi" w:cs="Courier New"/>
                <w:sz w:val="20"/>
                <w:szCs w:val="20"/>
              </w:rPr>
              <w:t xml:space="preserve">for sustainable environmental protection </w:t>
            </w:r>
            <w:r w:rsidR="00917C33">
              <w:rPr>
                <w:rFonts w:asciiTheme="minorHAnsi" w:hAnsiTheme="minorHAnsi" w:cs="Courier New"/>
                <w:sz w:val="20"/>
                <w:szCs w:val="20"/>
              </w:rPr>
              <w:t xml:space="preserve">and </w:t>
            </w:r>
            <w:r w:rsidR="00AC6116">
              <w:rPr>
                <w:rFonts w:asciiTheme="minorHAnsi" w:hAnsiTheme="minorHAnsi" w:cs="Courier New"/>
                <w:sz w:val="20"/>
                <w:szCs w:val="20"/>
              </w:rPr>
              <w:t xml:space="preserve">adaptation </w:t>
            </w:r>
            <w:r w:rsidR="00917C33">
              <w:rPr>
                <w:rFonts w:asciiTheme="minorHAnsi" w:hAnsiTheme="minorHAnsi" w:cs="Courier New"/>
                <w:sz w:val="20"/>
                <w:szCs w:val="20"/>
              </w:rPr>
              <w:t>planning</w:t>
            </w:r>
            <w:r w:rsidR="00AC6116">
              <w:rPr>
                <w:rFonts w:asciiTheme="minorHAnsi" w:hAnsiTheme="minorHAnsi" w:cs="Courier New"/>
                <w:sz w:val="20"/>
                <w:szCs w:val="20"/>
              </w:rPr>
              <w:t xml:space="preserve">, </w:t>
            </w:r>
            <w:r w:rsidR="004C6719">
              <w:rPr>
                <w:rFonts w:asciiTheme="minorHAnsi" w:hAnsiTheme="minorHAnsi" w:cs="Courier New"/>
                <w:sz w:val="20"/>
                <w:szCs w:val="20"/>
              </w:rPr>
              <w:t xml:space="preserve">improved energy efficiency </w:t>
            </w:r>
            <w:r w:rsidR="00AC6116">
              <w:rPr>
                <w:rFonts w:asciiTheme="minorHAnsi" w:hAnsiTheme="minorHAnsi" w:cs="Courier New"/>
                <w:sz w:val="20"/>
                <w:szCs w:val="20"/>
              </w:rPr>
              <w:t xml:space="preserve">and low emissions development </w:t>
            </w:r>
            <w:r w:rsidR="00917C33">
              <w:rPr>
                <w:rFonts w:asciiTheme="minorHAnsi" w:hAnsiTheme="minorHAnsi" w:cs="Courier New"/>
                <w:sz w:val="20"/>
                <w:szCs w:val="20"/>
              </w:rPr>
              <w:t xml:space="preserve">is </w:t>
            </w:r>
            <w:r w:rsidR="00AC6116">
              <w:rPr>
                <w:rFonts w:asciiTheme="minorHAnsi" w:hAnsiTheme="minorHAnsi" w:cs="Courier New"/>
                <w:sz w:val="20"/>
                <w:szCs w:val="20"/>
              </w:rPr>
              <w:t xml:space="preserve">fully </w:t>
            </w:r>
            <w:r w:rsidR="004C6719">
              <w:rPr>
                <w:rFonts w:asciiTheme="minorHAnsi" w:hAnsiTheme="minorHAnsi" w:cs="Courier New"/>
                <w:sz w:val="20"/>
                <w:szCs w:val="20"/>
              </w:rPr>
              <w:t>embedded into</w:t>
            </w:r>
            <w:r w:rsidR="00AC6116">
              <w:rPr>
                <w:rFonts w:asciiTheme="minorHAnsi" w:hAnsiTheme="minorHAnsi" w:cs="Courier New"/>
                <w:sz w:val="20"/>
                <w:szCs w:val="20"/>
              </w:rPr>
              <w:t xml:space="preserve"> the design of the UNDP environment and energy programmes and projects</w:t>
            </w:r>
            <w:r w:rsidR="001A407A">
              <w:rPr>
                <w:rFonts w:asciiTheme="minorHAnsi" w:hAnsiTheme="minorHAnsi" w:cs="Courier New"/>
                <w:sz w:val="20"/>
                <w:szCs w:val="20"/>
              </w:rPr>
              <w:t>,</w:t>
            </w:r>
            <w:r>
              <w:rPr>
                <w:rFonts w:asciiTheme="minorHAnsi" w:hAnsiTheme="minorHAnsi" w:cs="Courier New"/>
                <w:sz w:val="20"/>
                <w:szCs w:val="20"/>
              </w:rPr>
              <w:t xml:space="preserve"> and will continue to expand</w:t>
            </w:r>
            <w:r w:rsidR="006253D3">
              <w:rPr>
                <w:rFonts w:asciiTheme="minorHAnsi" w:hAnsiTheme="minorHAnsi" w:cs="Courier New"/>
                <w:sz w:val="20"/>
                <w:szCs w:val="20"/>
              </w:rPr>
              <w:t xml:space="preserve"> during </w:t>
            </w:r>
            <w:r>
              <w:rPr>
                <w:rFonts w:asciiTheme="minorHAnsi" w:hAnsiTheme="minorHAnsi" w:cs="Courier New"/>
                <w:sz w:val="20"/>
                <w:szCs w:val="20"/>
              </w:rPr>
              <w:t xml:space="preserve">the whole programming cycle. </w:t>
            </w:r>
            <w:r w:rsidR="00AC6116">
              <w:rPr>
                <w:rFonts w:asciiTheme="minorHAnsi" w:hAnsiTheme="minorHAnsi" w:cs="Courier New"/>
                <w:sz w:val="20"/>
                <w:szCs w:val="20"/>
              </w:rPr>
              <w:t xml:space="preserve">   </w:t>
            </w:r>
            <w:r w:rsidR="004C6719">
              <w:rPr>
                <w:rFonts w:asciiTheme="minorHAnsi" w:hAnsiTheme="minorHAnsi" w:cs="Courier New"/>
                <w:sz w:val="20"/>
                <w:szCs w:val="20"/>
              </w:rPr>
              <w:t xml:space="preserve">  </w:t>
            </w:r>
            <w:r w:rsidR="00691410">
              <w:rPr>
                <w:rFonts w:asciiTheme="minorHAnsi" w:hAnsiTheme="minorHAnsi" w:cs="Courier New"/>
                <w:sz w:val="20"/>
                <w:szCs w:val="20"/>
              </w:rPr>
              <w:t xml:space="preserve">  </w:t>
            </w:r>
            <w:r w:rsidR="00DB7057">
              <w:rPr>
                <w:rFonts w:asciiTheme="minorHAnsi" w:hAnsiTheme="minorHAnsi" w:cs="Courier New"/>
                <w:b/>
                <w:sz w:val="20"/>
                <w:szCs w:val="20"/>
              </w:rPr>
              <w:t xml:space="preserve"> </w:t>
            </w:r>
            <w:r w:rsidR="0066627C">
              <w:rPr>
                <w:rFonts w:asciiTheme="minorHAnsi" w:hAnsiTheme="minorHAnsi" w:cs="Courier New"/>
                <w:b/>
                <w:sz w:val="20"/>
                <w:szCs w:val="20"/>
              </w:rPr>
              <w:t xml:space="preserve"> </w:t>
            </w:r>
            <w:r w:rsidR="00EB2D24" w:rsidRPr="005B7938">
              <w:rPr>
                <w:rFonts w:asciiTheme="minorHAnsi" w:hAnsiTheme="minorHAnsi" w:cs="Courier New"/>
                <w:b/>
                <w:sz w:val="20"/>
                <w:szCs w:val="20"/>
              </w:rPr>
              <w:t xml:space="preserve">  </w:t>
            </w:r>
          </w:p>
        </w:tc>
      </w:tr>
      <w:tr w:rsidR="00EB2D24" w:rsidRPr="005B7938" w:rsidTr="00CD0EC5">
        <w:tc>
          <w:tcPr>
            <w:tcW w:w="5131" w:type="dxa"/>
            <w:vMerge w:val="restart"/>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Key Action(s)</w:t>
            </w:r>
          </w:p>
        </w:tc>
        <w:tc>
          <w:tcPr>
            <w:tcW w:w="2687" w:type="dxa"/>
            <w:vMerge w:val="restart"/>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Time Frame</w:t>
            </w:r>
          </w:p>
        </w:tc>
        <w:tc>
          <w:tcPr>
            <w:tcW w:w="2075" w:type="dxa"/>
            <w:vMerge w:val="restart"/>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r w:rsidRPr="005B7938">
              <w:rPr>
                <w:rFonts w:asciiTheme="minorHAnsi" w:hAnsiTheme="minorHAnsi" w:cs="Courier New"/>
                <w:b/>
                <w:sz w:val="20"/>
                <w:szCs w:val="20"/>
              </w:rPr>
              <w:t>Responsible Unit(s)</w:t>
            </w:r>
          </w:p>
        </w:tc>
        <w:tc>
          <w:tcPr>
            <w:tcW w:w="3076" w:type="dxa"/>
            <w:gridSpan w:val="2"/>
            <w:shd w:val="clear" w:color="auto" w:fill="F3F3F3"/>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Tracking</w:t>
            </w:r>
          </w:p>
        </w:tc>
      </w:tr>
      <w:tr w:rsidR="00EB2D24" w:rsidRPr="005B7938" w:rsidTr="00CD0EC5">
        <w:tc>
          <w:tcPr>
            <w:tcW w:w="5131" w:type="dxa"/>
            <w:vMerge/>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687" w:type="dxa"/>
            <w:vMerge/>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2075" w:type="dxa"/>
            <w:vMerge/>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c>
          <w:tcPr>
            <w:tcW w:w="152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Comments</w:t>
            </w:r>
          </w:p>
        </w:tc>
        <w:tc>
          <w:tcPr>
            <w:tcW w:w="155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Courier New"/>
                <w:b/>
                <w:sz w:val="20"/>
                <w:szCs w:val="20"/>
              </w:rPr>
            </w:pPr>
            <w:r w:rsidRPr="005B7938">
              <w:rPr>
                <w:rFonts w:asciiTheme="minorHAnsi" w:hAnsiTheme="minorHAnsi" w:cs="Courier New"/>
                <w:b/>
                <w:sz w:val="20"/>
                <w:szCs w:val="20"/>
              </w:rPr>
              <w:t>Status</w:t>
            </w:r>
          </w:p>
        </w:tc>
      </w:tr>
      <w:tr w:rsidR="00EB2D24" w:rsidRPr="005B7938" w:rsidTr="00CD0EC5">
        <w:tc>
          <w:tcPr>
            <w:tcW w:w="5131" w:type="dxa"/>
          </w:tcPr>
          <w:p w:rsidR="00EB2D24" w:rsidRPr="001B003B" w:rsidRDefault="00300B66" w:rsidP="001A407A">
            <w:pPr>
              <w:widowControl w:val="0"/>
              <w:autoSpaceDE w:val="0"/>
              <w:autoSpaceDN w:val="0"/>
              <w:adjustRightInd w:val="0"/>
              <w:ind w:right="112"/>
              <w:rPr>
                <w:rFonts w:asciiTheme="minorHAnsi" w:hAnsiTheme="minorHAnsi" w:cs="Courier New"/>
                <w:sz w:val="20"/>
                <w:szCs w:val="20"/>
              </w:rPr>
            </w:pPr>
            <w:r>
              <w:rPr>
                <w:rFonts w:asciiTheme="minorHAnsi" w:hAnsiTheme="minorHAnsi" w:cs="Courier New"/>
                <w:sz w:val="20"/>
                <w:szCs w:val="20"/>
              </w:rPr>
              <w:t>8</w:t>
            </w:r>
            <w:r w:rsidR="00EB2D24" w:rsidRPr="001B003B">
              <w:rPr>
                <w:rFonts w:asciiTheme="minorHAnsi" w:hAnsiTheme="minorHAnsi" w:cs="Courier New"/>
                <w:sz w:val="20"/>
                <w:szCs w:val="20"/>
              </w:rPr>
              <w:t>.1</w:t>
            </w:r>
            <w:r w:rsidR="003739A6">
              <w:rPr>
                <w:rFonts w:asciiTheme="minorHAnsi" w:hAnsiTheme="minorHAnsi" w:cs="Courier New"/>
                <w:sz w:val="20"/>
                <w:szCs w:val="20"/>
              </w:rPr>
              <w:t>.</w:t>
            </w:r>
            <w:r w:rsidR="00EB2D24" w:rsidRPr="001B003B">
              <w:rPr>
                <w:rFonts w:asciiTheme="minorHAnsi" w:hAnsiTheme="minorHAnsi" w:cs="Courier New"/>
                <w:sz w:val="20"/>
                <w:szCs w:val="20"/>
              </w:rPr>
              <w:t xml:space="preserve"> </w:t>
            </w:r>
            <w:r w:rsidR="00760B90" w:rsidRPr="001B003B">
              <w:rPr>
                <w:rFonts w:asciiTheme="minorHAnsi" w:hAnsiTheme="minorHAnsi" w:cs="Courier New"/>
                <w:sz w:val="20"/>
                <w:szCs w:val="20"/>
              </w:rPr>
              <w:t xml:space="preserve">Support NGOs </w:t>
            </w:r>
            <w:r w:rsidR="001B003B" w:rsidRPr="001B003B">
              <w:rPr>
                <w:rFonts w:asciiTheme="minorHAnsi" w:hAnsiTheme="minorHAnsi" w:cs="Courier New"/>
                <w:sz w:val="20"/>
                <w:szCs w:val="20"/>
              </w:rPr>
              <w:t xml:space="preserve">in implementing demonstration projects in the area of </w:t>
            </w:r>
            <w:r w:rsidR="00760B90" w:rsidRPr="001B003B">
              <w:rPr>
                <w:rFonts w:asciiTheme="minorHAnsi" w:hAnsiTheme="minorHAnsi" w:cs="AdvTimes"/>
                <w:sz w:val="20"/>
                <w:szCs w:val="20"/>
              </w:rPr>
              <w:t>biodiversity conservation, climate change mitigation and adaptation, sustainable land management, international waters protection, and persistent organic pollutants</w:t>
            </w:r>
            <w:r w:rsidR="001B003B" w:rsidRPr="001B003B">
              <w:rPr>
                <w:rFonts w:asciiTheme="minorHAnsi" w:hAnsiTheme="minorHAnsi" w:cs="AdvTimes"/>
                <w:sz w:val="20"/>
                <w:szCs w:val="20"/>
              </w:rPr>
              <w:t xml:space="preserve"> for further </w:t>
            </w:r>
            <w:proofErr w:type="spellStart"/>
            <w:r w:rsidR="001B003B">
              <w:rPr>
                <w:rFonts w:asciiTheme="minorHAnsi" w:hAnsiTheme="minorHAnsi" w:cs="AdvTimes"/>
                <w:sz w:val="20"/>
                <w:szCs w:val="20"/>
              </w:rPr>
              <w:t>replicability</w:t>
            </w:r>
            <w:proofErr w:type="spellEnd"/>
            <w:r w:rsidR="001B003B">
              <w:rPr>
                <w:rFonts w:asciiTheme="minorHAnsi" w:hAnsiTheme="minorHAnsi" w:cs="AdvTimes"/>
                <w:sz w:val="20"/>
                <w:szCs w:val="20"/>
              </w:rPr>
              <w:t xml:space="preserve"> </w:t>
            </w:r>
            <w:r w:rsidR="001B003B" w:rsidRPr="001B003B">
              <w:rPr>
                <w:rFonts w:asciiTheme="minorHAnsi" w:hAnsiTheme="minorHAnsi" w:cs="AdvTimes"/>
                <w:sz w:val="20"/>
                <w:szCs w:val="20"/>
              </w:rPr>
              <w:t xml:space="preserve">and up-scaling </w:t>
            </w:r>
            <w:r w:rsidR="00000F8F">
              <w:rPr>
                <w:rFonts w:asciiTheme="minorHAnsi" w:hAnsiTheme="minorHAnsi" w:cs="AdvTimes"/>
                <w:sz w:val="20"/>
                <w:szCs w:val="20"/>
              </w:rPr>
              <w:t xml:space="preserve">of local actions contributing to global environmental issues </w:t>
            </w:r>
          </w:p>
        </w:tc>
        <w:tc>
          <w:tcPr>
            <w:tcW w:w="2687"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B003B">
              <w:rPr>
                <w:rFonts w:asciiTheme="minorHAnsi" w:hAnsiTheme="minorHAnsi" w:cs="Courier New"/>
                <w:sz w:val="20"/>
                <w:szCs w:val="20"/>
              </w:rPr>
              <w:t>2013-2014</w:t>
            </w:r>
          </w:p>
        </w:tc>
        <w:tc>
          <w:tcPr>
            <w:tcW w:w="2075"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B003B">
              <w:rPr>
                <w:rFonts w:asciiTheme="minorHAnsi" w:hAnsiTheme="minorHAnsi" w:cs="Courier New"/>
                <w:sz w:val="20"/>
                <w:szCs w:val="20"/>
              </w:rPr>
              <w:t>UNDP and UNOPS</w:t>
            </w:r>
          </w:p>
        </w:tc>
        <w:tc>
          <w:tcPr>
            <w:tcW w:w="152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1B003B">
              <w:rPr>
                <w:rFonts w:asciiTheme="minorHAnsi" w:hAnsiTheme="minorHAnsi" w:cs="Courier New"/>
                <w:sz w:val="20"/>
                <w:szCs w:val="20"/>
              </w:rPr>
              <w:t>initiated</w:t>
            </w:r>
          </w:p>
        </w:tc>
      </w:tr>
      <w:tr w:rsidR="001B003B" w:rsidRPr="005B7938" w:rsidTr="00CD0EC5">
        <w:trPr>
          <w:trHeight w:val="197"/>
        </w:trPr>
        <w:tc>
          <w:tcPr>
            <w:tcW w:w="5131" w:type="dxa"/>
          </w:tcPr>
          <w:p w:rsidR="001B003B" w:rsidRPr="005B7938" w:rsidRDefault="00300B66" w:rsidP="001B003B">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8</w:t>
            </w:r>
            <w:r w:rsidR="001B003B">
              <w:rPr>
                <w:rFonts w:asciiTheme="minorHAnsi" w:hAnsiTheme="minorHAnsi" w:cs="Courier New"/>
                <w:sz w:val="20"/>
                <w:szCs w:val="20"/>
              </w:rPr>
              <w:t xml:space="preserve">.2. Support the Government of Moldova and LPAs in piloting and demonstrating efficient pasture and forest management systems </w:t>
            </w:r>
            <w:r w:rsidR="0066627C">
              <w:rPr>
                <w:rFonts w:asciiTheme="minorHAnsi" w:hAnsiTheme="minorHAnsi" w:cs="Courier New"/>
                <w:sz w:val="20"/>
                <w:szCs w:val="20"/>
              </w:rPr>
              <w:t xml:space="preserve">for </w:t>
            </w:r>
            <w:r w:rsidR="001B003B" w:rsidRPr="001B003B">
              <w:rPr>
                <w:rFonts w:asciiTheme="minorHAnsi" w:hAnsiTheme="minorHAnsi" w:cs="AdvTimes"/>
                <w:sz w:val="20"/>
                <w:szCs w:val="20"/>
              </w:rPr>
              <w:t xml:space="preserve">further </w:t>
            </w:r>
            <w:proofErr w:type="spellStart"/>
            <w:r w:rsidR="001B003B">
              <w:rPr>
                <w:rFonts w:asciiTheme="minorHAnsi" w:hAnsiTheme="minorHAnsi" w:cs="AdvTimes"/>
                <w:sz w:val="20"/>
                <w:szCs w:val="20"/>
              </w:rPr>
              <w:t>replicability</w:t>
            </w:r>
            <w:proofErr w:type="spellEnd"/>
            <w:r w:rsidR="001B003B">
              <w:rPr>
                <w:rFonts w:asciiTheme="minorHAnsi" w:hAnsiTheme="minorHAnsi" w:cs="AdvTimes"/>
                <w:sz w:val="20"/>
                <w:szCs w:val="20"/>
              </w:rPr>
              <w:t xml:space="preserve"> </w:t>
            </w:r>
            <w:r w:rsidR="001B003B" w:rsidRPr="001B003B">
              <w:rPr>
                <w:rFonts w:asciiTheme="minorHAnsi" w:hAnsiTheme="minorHAnsi" w:cs="AdvTimes"/>
                <w:sz w:val="20"/>
                <w:szCs w:val="20"/>
              </w:rPr>
              <w:t>and up-scaling</w:t>
            </w:r>
          </w:p>
        </w:tc>
        <w:tc>
          <w:tcPr>
            <w:tcW w:w="2687" w:type="dxa"/>
          </w:tcPr>
          <w:p w:rsidR="001B003B" w:rsidRPr="005B7938" w:rsidRDefault="001B003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2013-2016</w:t>
            </w:r>
          </w:p>
        </w:tc>
        <w:tc>
          <w:tcPr>
            <w:tcW w:w="2075" w:type="dxa"/>
          </w:tcPr>
          <w:p w:rsidR="001B003B" w:rsidRPr="005B7938" w:rsidRDefault="001B003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1B003B" w:rsidRPr="005B7938" w:rsidRDefault="001B003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1B003B" w:rsidRPr="005B7938" w:rsidRDefault="001B003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initiated</w:t>
            </w:r>
          </w:p>
        </w:tc>
      </w:tr>
      <w:tr w:rsidR="00F212BC" w:rsidRPr="005B7938" w:rsidTr="00CD0EC5">
        <w:trPr>
          <w:trHeight w:val="197"/>
        </w:trPr>
        <w:tc>
          <w:tcPr>
            <w:tcW w:w="5131" w:type="dxa"/>
          </w:tcPr>
          <w:p w:rsidR="00F212BC" w:rsidRDefault="00300B66" w:rsidP="001B003B">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8</w:t>
            </w:r>
            <w:r w:rsidR="00F212BC">
              <w:rPr>
                <w:rFonts w:asciiTheme="minorHAnsi" w:hAnsiTheme="minorHAnsi" w:cs="Courier New"/>
                <w:sz w:val="20"/>
                <w:szCs w:val="20"/>
              </w:rPr>
              <w:t xml:space="preserve">.3. Support the </w:t>
            </w:r>
            <w:proofErr w:type="spellStart"/>
            <w:r w:rsidR="00F212BC">
              <w:rPr>
                <w:rFonts w:asciiTheme="minorHAnsi" w:hAnsiTheme="minorHAnsi" w:cs="Courier New"/>
                <w:sz w:val="20"/>
                <w:szCs w:val="20"/>
              </w:rPr>
              <w:t>GoM</w:t>
            </w:r>
            <w:proofErr w:type="spellEnd"/>
            <w:r w:rsidR="00F212BC">
              <w:rPr>
                <w:rFonts w:asciiTheme="minorHAnsi" w:hAnsiTheme="minorHAnsi" w:cs="Courier New"/>
                <w:sz w:val="20"/>
                <w:szCs w:val="20"/>
              </w:rPr>
              <w:t xml:space="preserve"> and LPAs in </w:t>
            </w:r>
            <w:proofErr w:type="spellStart"/>
            <w:r w:rsidR="00F212BC">
              <w:rPr>
                <w:rFonts w:asciiTheme="minorHAnsi" w:hAnsiTheme="minorHAnsi" w:cs="Courier New"/>
                <w:sz w:val="20"/>
                <w:szCs w:val="20"/>
              </w:rPr>
              <w:t>upscaling</w:t>
            </w:r>
            <w:proofErr w:type="spellEnd"/>
            <w:r w:rsidR="00F212BC">
              <w:rPr>
                <w:rFonts w:asciiTheme="minorHAnsi" w:hAnsiTheme="minorHAnsi" w:cs="Courier New"/>
                <w:sz w:val="20"/>
                <w:szCs w:val="20"/>
              </w:rPr>
              <w:t xml:space="preserve"> the use of biomass technologies and services in the frame of the new </w:t>
            </w:r>
            <w:r w:rsidR="00F212BC">
              <w:rPr>
                <w:rFonts w:asciiTheme="minorHAnsi" w:hAnsiTheme="minorHAnsi" w:cs="Courier New"/>
                <w:sz w:val="20"/>
                <w:szCs w:val="20"/>
              </w:rPr>
              <w:lastRenderedPageBreak/>
              <w:t xml:space="preserve">Moldova Energy and Biomass project phase </w:t>
            </w:r>
          </w:p>
        </w:tc>
        <w:tc>
          <w:tcPr>
            <w:tcW w:w="2687" w:type="dxa"/>
          </w:tcPr>
          <w:p w:rsidR="00F212BC" w:rsidRDefault="00F212B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lastRenderedPageBreak/>
              <w:t>2014-201</w:t>
            </w:r>
            <w:bookmarkStart w:id="0" w:name="_GoBack"/>
            <w:bookmarkEnd w:id="0"/>
            <w:r>
              <w:rPr>
                <w:rFonts w:asciiTheme="minorHAnsi" w:hAnsiTheme="minorHAnsi" w:cs="Courier New"/>
                <w:sz w:val="20"/>
                <w:szCs w:val="20"/>
              </w:rPr>
              <w:t>7</w:t>
            </w:r>
          </w:p>
        </w:tc>
        <w:tc>
          <w:tcPr>
            <w:tcW w:w="2075" w:type="dxa"/>
          </w:tcPr>
          <w:p w:rsidR="00F212BC" w:rsidRDefault="00F212B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UNDP, Ministry of Economy </w:t>
            </w:r>
          </w:p>
        </w:tc>
        <w:tc>
          <w:tcPr>
            <w:tcW w:w="1523" w:type="dxa"/>
          </w:tcPr>
          <w:p w:rsidR="00F212BC" w:rsidRPr="005B7938" w:rsidRDefault="00F212B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F212BC" w:rsidRDefault="00F212BC"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Q 3 2014</w:t>
            </w:r>
          </w:p>
        </w:tc>
      </w:tr>
      <w:tr w:rsidR="001B003B" w:rsidRPr="005B7938" w:rsidTr="00CD0EC5">
        <w:trPr>
          <w:trHeight w:val="197"/>
        </w:trPr>
        <w:tc>
          <w:tcPr>
            <w:tcW w:w="5131" w:type="dxa"/>
          </w:tcPr>
          <w:p w:rsidR="00F212BC" w:rsidRDefault="00300B66" w:rsidP="00AC611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AdvTimes"/>
                <w:sz w:val="20"/>
                <w:szCs w:val="20"/>
              </w:rPr>
            </w:pPr>
            <w:r>
              <w:rPr>
                <w:rFonts w:asciiTheme="minorHAnsi" w:hAnsiTheme="minorHAnsi" w:cs="Courier New"/>
                <w:sz w:val="20"/>
                <w:szCs w:val="20"/>
              </w:rPr>
              <w:lastRenderedPageBreak/>
              <w:t>8</w:t>
            </w:r>
            <w:r w:rsidR="001B003B">
              <w:rPr>
                <w:rFonts w:asciiTheme="minorHAnsi" w:hAnsiTheme="minorHAnsi" w:cs="Courier New"/>
                <w:sz w:val="20"/>
                <w:szCs w:val="20"/>
              </w:rPr>
              <w:t>.</w:t>
            </w:r>
            <w:r w:rsidR="00F212BC">
              <w:rPr>
                <w:rFonts w:asciiTheme="minorHAnsi" w:hAnsiTheme="minorHAnsi" w:cs="Courier New"/>
                <w:sz w:val="20"/>
                <w:szCs w:val="20"/>
              </w:rPr>
              <w:t>4.</w:t>
            </w:r>
            <w:r w:rsidR="00F212BC" w:rsidRPr="005B7938">
              <w:rPr>
                <w:rFonts w:asciiTheme="minorHAnsi" w:hAnsiTheme="minorHAnsi" w:cs="Courier New"/>
                <w:sz w:val="20"/>
                <w:szCs w:val="20"/>
              </w:rPr>
              <w:t xml:space="preserve">  </w:t>
            </w:r>
            <w:r w:rsidR="001B003B">
              <w:rPr>
                <w:rFonts w:asciiTheme="minorHAnsi" w:hAnsiTheme="minorHAnsi" w:cs="Courier New"/>
                <w:sz w:val="20"/>
                <w:szCs w:val="20"/>
              </w:rPr>
              <w:t xml:space="preserve">Support the Government of Moldova in piloting and demonstrating innovative adaptation and disaster risk reduction technologies </w:t>
            </w:r>
            <w:r w:rsidR="0066627C">
              <w:rPr>
                <w:rFonts w:asciiTheme="minorHAnsi" w:hAnsiTheme="minorHAnsi" w:cs="Courier New"/>
                <w:sz w:val="20"/>
                <w:szCs w:val="20"/>
              </w:rPr>
              <w:t xml:space="preserve">for </w:t>
            </w:r>
            <w:r w:rsidR="001B003B" w:rsidRPr="001B003B">
              <w:rPr>
                <w:rFonts w:asciiTheme="minorHAnsi" w:hAnsiTheme="minorHAnsi" w:cs="AdvTimes"/>
                <w:sz w:val="20"/>
                <w:szCs w:val="20"/>
              </w:rPr>
              <w:t xml:space="preserve">further </w:t>
            </w:r>
            <w:proofErr w:type="spellStart"/>
            <w:r w:rsidR="001B003B">
              <w:rPr>
                <w:rFonts w:asciiTheme="minorHAnsi" w:hAnsiTheme="minorHAnsi" w:cs="AdvTimes"/>
                <w:sz w:val="20"/>
                <w:szCs w:val="20"/>
              </w:rPr>
              <w:t>replicability</w:t>
            </w:r>
            <w:proofErr w:type="spellEnd"/>
            <w:r w:rsidR="001B003B">
              <w:rPr>
                <w:rFonts w:asciiTheme="minorHAnsi" w:hAnsiTheme="minorHAnsi" w:cs="AdvTimes"/>
                <w:sz w:val="20"/>
                <w:szCs w:val="20"/>
              </w:rPr>
              <w:t xml:space="preserve"> </w:t>
            </w:r>
            <w:r w:rsidR="001B003B" w:rsidRPr="001B003B">
              <w:rPr>
                <w:rFonts w:asciiTheme="minorHAnsi" w:hAnsiTheme="minorHAnsi" w:cs="AdvTimes"/>
                <w:sz w:val="20"/>
                <w:szCs w:val="20"/>
              </w:rPr>
              <w:t>and up-</w:t>
            </w:r>
          </w:p>
          <w:p w:rsidR="001B003B" w:rsidRPr="005B7938" w:rsidRDefault="001B003B" w:rsidP="00AC6116">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1B003B">
              <w:rPr>
                <w:rFonts w:asciiTheme="minorHAnsi" w:hAnsiTheme="minorHAnsi" w:cs="AdvTimes"/>
                <w:sz w:val="20"/>
                <w:szCs w:val="20"/>
              </w:rPr>
              <w:t>scaling</w:t>
            </w:r>
            <w:r w:rsidR="00275C80">
              <w:rPr>
                <w:rFonts w:asciiTheme="minorHAnsi" w:hAnsiTheme="minorHAnsi" w:cs="AdvTimes"/>
                <w:sz w:val="20"/>
                <w:szCs w:val="20"/>
              </w:rPr>
              <w:t xml:space="preserve"> with </w:t>
            </w:r>
            <w:r w:rsidR="00AC6116">
              <w:rPr>
                <w:rFonts w:asciiTheme="minorHAnsi" w:hAnsiTheme="minorHAnsi" w:cs="AdvTimes"/>
                <w:sz w:val="20"/>
                <w:szCs w:val="20"/>
              </w:rPr>
              <w:t xml:space="preserve">assistance </w:t>
            </w:r>
            <w:r w:rsidR="00275C80">
              <w:rPr>
                <w:rFonts w:asciiTheme="minorHAnsi" w:hAnsiTheme="minorHAnsi" w:cs="AdvTimes"/>
                <w:sz w:val="20"/>
                <w:szCs w:val="20"/>
              </w:rPr>
              <w:t>from emerging adaptation funds</w:t>
            </w:r>
          </w:p>
        </w:tc>
        <w:tc>
          <w:tcPr>
            <w:tcW w:w="2687" w:type="dxa"/>
          </w:tcPr>
          <w:p w:rsidR="001B003B" w:rsidRPr="005B7938" w:rsidDel="009762C2" w:rsidRDefault="001B003B" w:rsidP="00611CC3">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Pr>
                <w:rFonts w:asciiTheme="minorHAnsi" w:hAnsiTheme="minorHAnsi" w:cs="Courier New"/>
                <w:sz w:val="20"/>
                <w:szCs w:val="20"/>
              </w:rPr>
              <w:t>201</w:t>
            </w:r>
            <w:r w:rsidR="002B761B">
              <w:rPr>
                <w:rFonts w:asciiTheme="minorHAnsi" w:hAnsiTheme="minorHAnsi" w:cs="Courier New"/>
                <w:sz w:val="20"/>
                <w:szCs w:val="20"/>
              </w:rPr>
              <w:t>5</w:t>
            </w:r>
            <w:r>
              <w:rPr>
                <w:rFonts w:asciiTheme="minorHAnsi" w:hAnsiTheme="minorHAnsi" w:cs="Courier New"/>
                <w:sz w:val="20"/>
                <w:szCs w:val="20"/>
              </w:rPr>
              <w:t>-2016</w:t>
            </w:r>
          </w:p>
        </w:tc>
        <w:tc>
          <w:tcPr>
            <w:tcW w:w="2075" w:type="dxa"/>
          </w:tcPr>
          <w:p w:rsidR="001B003B" w:rsidRPr="005B7938" w:rsidDel="009762C2" w:rsidRDefault="001B003B" w:rsidP="00611CC3">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Pr>
                <w:rFonts w:asciiTheme="minorHAnsi" w:hAnsiTheme="minorHAnsi" w:cs="Courier New"/>
                <w:sz w:val="20"/>
                <w:szCs w:val="20"/>
              </w:rPr>
              <w:t>UNDP</w:t>
            </w:r>
          </w:p>
        </w:tc>
        <w:tc>
          <w:tcPr>
            <w:tcW w:w="1523" w:type="dxa"/>
          </w:tcPr>
          <w:p w:rsidR="001B003B" w:rsidRPr="005B7938" w:rsidRDefault="001B003B" w:rsidP="00611CC3">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1B003B" w:rsidRPr="005B7938" w:rsidRDefault="001B003B" w:rsidP="00611CC3">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2B761B">
              <w:rPr>
                <w:rFonts w:asciiTheme="minorHAnsi" w:hAnsiTheme="minorHAnsi" w:cs="Courier New"/>
                <w:sz w:val="20"/>
                <w:szCs w:val="20"/>
              </w:rPr>
              <w:t>To be initiated in 2015</w:t>
            </w:r>
          </w:p>
        </w:tc>
      </w:tr>
      <w:tr w:rsidR="001B003B" w:rsidRPr="005B7938" w:rsidTr="00CD0EC5">
        <w:trPr>
          <w:trHeight w:val="197"/>
        </w:trPr>
        <w:tc>
          <w:tcPr>
            <w:tcW w:w="5131" w:type="dxa"/>
          </w:tcPr>
          <w:p w:rsidR="001B003B" w:rsidRDefault="00300B66" w:rsidP="00F212B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8</w:t>
            </w:r>
            <w:r w:rsidR="001B003B">
              <w:rPr>
                <w:rFonts w:asciiTheme="minorHAnsi" w:hAnsiTheme="minorHAnsi" w:cs="Courier New"/>
                <w:sz w:val="20"/>
                <w:szCs w:val="20"/>
              </w:rPr>
              <w:t>.</w:t>
            </w:r>
            <w:r w:rsidR="00F212BC">
              <w:rPr>
                <w:rFonts w:asciiTheme="minorHAnsi" w:hAnsiTheme="minorHAnsi" w:cs="Courier New"/>
                <w:sz w:val="20"/>
                <w:szCs w:val="20"/>
              </w:rPr>
              <w:t>5</w:t>
            </w:r>
            <w:r w:rsidR="001B003B">
              <w:rPr>
                <w:rFonts w:asciiTheme="minorHAnsi" w:hAnsiTheme="minorHAnsi" w:cs="Courier New"/>
                <w:sz w:val="20"/>
                <w:szCs w:val="20"/>
              </w:rPr>
              <w:t xml:space="preserve">. Support the Municipality of Chisinau in piloting innovative </w:t>
            </w:r>
            <w:r w:rsidR="00F94E3D">
              <w:rPr>
                <w:rFonts w:asciiTheme="minorHAnsi" w:hAnsiTheme="minorHAnsi" w:cs="Courier New"/>
                <w:sz w:val="20"/>
                <w:szCs w:val="20"/>
              </w:rPr>
              <w:t xml:space="preserve">energy efficiency financing schemes for further </w:t>
            </w:r>
            <w:proofErr w:type="spellStart"/>
            <w:r w:rsidR="00F94E3D">
              <w:rPr>
                <w:rFonts w:asciiTheme="minorHAnsi" w:hAnsiTheme="minorHAnsi" w:cs="Courier New"/>
                <w:sz w:val="20"/>
                <w:szCs w:val="20"/>
              </w:rPr>
              <w:t>replicability</w:t>
            </w:r>
            <w:proofErr w:type="spellEnd"/>
            <w:r w:rsidR="00F94E3D">
              <w:rPr>
                <w:rFonts w:asciiTheme="minorHAnsi" w:hAnsiTheme="minorHAnsi" w:cs="Courier New"/>
                <w:sz w:val="20"/>
                <w:szCs w:val="20"/>
              </w:rPr>
              <w:t xml:space="preserve"> in other municipalities of the country</w:t>
            </w:r>
          </w:p>
        </w:tc>
        <w:tc>
          <w:tcPr>
            <w:tcW w:w="2687" w:type="dxa"/>
          </w:tcPr>
          <w:p w:rsidR="001B003B" w:rsidRDefault="00F94E3D"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2015-2018</w:t>
            </w:r>
          </w:p>
        </w:tc>
        <w:tc>
          <w:tcPr>
            <w:tcW w:w="2075" w:type="dxa"/>
          </w:tcPr>
          <w:p w:rsidR="001B003B" w:rsidRDefault="00F94E3D"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UNDP</w:t>
            </w:r>
          </w:p>
        </w:tc>
        <w:tc>
          <w:tcPr>
            <w:tcW w:w="1523" w:type="dxa"/>
          </w:tcPr>
          <w:p w:rsidR="001B003B" w:rsidRPr="005B7938" w:rsidRDefault="001B003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1B003B" w:rsidRDefault="002B761B" w:rsidP="002B761B">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2015</w:t>
            </w:r>
          </w:p>
        </w:tc>
      </w:tr>
      <w:tr w:rsidR="00AC6116" w:rsidRPr="005B7938" w:rsidTr="00CD0EC5">
        <w:trPr>
          <w:trHeight w:val="197"/>
        </w:trPr>
        <w:tc>
          <w:tcPr>
            <w:tcW w:w="5131" w:type="dxa"/>
          </w:tcPr>
          <w:p w:rsidR="00AC6116" w:rsidRDefault="00300B66" w:rsidP="00F212B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8</w:t>
            </w:r>
            <w:r w:rsidR="00AC6116">
              <w:rPr>
                <w:rFonts w:asciiTheme="minorHAnsi" w:hAnsiTheme="minorHAnsi" w:cs="Courier New"/>
                <w:sz w:val="20"/>
                <w:szCs w:val="20"/>
              </w:rPr>
              <w:t>.</w:t>
            </w:r>
            <w:r w:rsidR="00F212BC">
              <w:rPr>
                <w:rFonts w:asciiTheme="minorHAnsi" w:hAnsiTheme="minorHAnsi" w:cs="Courier New"/>
                <w:sz w:val="20"/>
                <w:szCs w:val="20"/>
              </w:rPr>
              <w:t>6</w:t>
            </w:r>
            <w:r w:rsidR="00AC6116">
              <w:rPr>
                <w:rFonts w:asciiTheme="minorHAnsi" w:hAnsiTheme="minorHAnsi" w:cs="Courier New"/>
                <w:sz w:val="20"/>
                <w:szCs w:val="20"/>
              </w:rPr>
              <w:t xml:space="preserve">. Support the Government of Moldova in promoting NAMAs for further </w:t>
            </w:r>
            <w:proofErr w:type="spellStart"/>
            <w:r w:rsidR="00AC6116">
              <w:rPr>
                <w:rFonts w:asciiTheme="minorHAnsi" w:hAnsiTheme="minorHAnsi" w:cs="Courier New"/>
                <w:sz w:val="20"/>
                <w:szCs w:val="20"/>
              </w:rPr>
              <w:t>replicability</w:t>
            </w:r>
            <w:proofErr w:type="spellEnd"/>
            <w:r w:rsidR="00AC6116">
              <w:rPr>
                <w:rFonts w:asciiTheme="minorHAnsi" w:hAnsiTheme="minorHAnsi" w:cs="Courier New"/>
                <w:sz w:val="20"/>
                <w:szCs w:val="20"/>
              </w:rPr>
              <w:t xml:space="preserve"> and </w:t>
            </w:r>
            <w:proofErr w:type="spellStart"/>
            <w:r w:rsidR="00AC6116">
              <w:rPr>
                <w:rFonts w:asciiTheme="minorHAnsi" w:hAnsiTheme="minorHAnsi" w:cs="Courier New"/>
                <w:sz w:val="20"/>
                <w:szCs w:val="20"/>
              </w:rPr>
              <w:t>upscaling</w:t>
            </w:r>
            <w:proofErr w:type="spellEnd"/>
            <w:r w:rsidR="00AC6116">
              <w:rPr>
                <w:rFonts w:asciiTheme="minorHAnsi" w:hAnsiTheme="minorHAnsi" w:cs="Courier New"/>
                <w:sz w:val="20"/>
                <w:szCs w:val="20"/>
              </w:rPr>
              <w:t xml:space="preserve"> of projects aimed at reducing GHG emissions </w:t>
            </w:r>
          </w:p>
        </w:tc>
        <w:tc>
          <w:tcPr>
            <w:tcW w:w="2687" w:type="dxa"/>
          </w:tcPr>
          <w:p w:rsidR="00AC6116" w:rsidRDefault="00AC6116"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201</w:t>
            </w:r>
            <w:r w:rsidR="002B761B">
              <w:rPr>
                <w:rFonts w:asciiTheme="minorHAnsi" w:hAnsiTheme="minorHAnsi" w:cs="Courier New"/>
                <w:sz w:val="20"/>
                <w:szCs w:val="20"/>
              </w:rPr>
              <w:t>5</w:t>
            </w:r>
            <w:r>
              <w:rPr>
                <w:rFonts w:asciiTheme="minorHAnsi" w:hAnsiTheme="minorHAnsi" w:cs="Courier New"/>
                <w:sz w:val="20"/>
                <w:szCs w:val="20"/>
              </w:rPr>
              <w:t>-</w:t>
            </w:r>
            <w:r w:rsidR="0069073B">
              <w:rPr>
                <w:rFonts w:asciiTheme="minorHAnsi" w:hAnsiTheme="minorHAnsi" w:cs="Courier New"/>
                <w:sz w:val="20"/>
                <w:szCs w:val="20"/>
              </w:rPr>
              <w:t>2016</w:t>
            </w:r>
          </w:p>
        </w:tc>
        <w:tc>
          <w:tcPr>
            <w:tcW w:w="2075" w:type="dxa"/>
          </w:tcPr>
          <w:p w:rsidR="00AC6116" w:rsidRDefault="0069073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 xml:space="preserve">UNDP </w:t>
            </w:r>
          </w:p>
        </w:tc>
        <w:tc>
          <w:tcPr>
            <w:tcW w:w="1523" w:type="dxa"/>
          </w:tcPr>
          <w:p w:rsidR="00AC6116" w:rsidRPr="005B7938" w:rsidRDefault="00AC6116"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p>
        </w:tc>
        <w:tc>
          <w:tcPr>
            <w:tcW w:w="1553" w:type="dxa"/>
          </w:tcPr>
          <w:p w:rsidR="00AC6116" w:rsidRDefault="002B761B"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To be initiated in 2015</w:t>
            </w:r>
          </w:p>
        </w:tc>
      </w:tr>
      <w:tr w:rsidR="00533AB1" w:rsidRPr="005B7938" w:rsidTr="00CD0EC5">
        <w:tc>
          <w:tcPr>
            <w:tcW w:w="5131" w:type="dxa"/>
          </w:tcPr>
          <w:p w:rsidR="00533AB1" w:rsidRPr="005B7938" w:rsidRDefault="00300B66" w:rsidP="00F212BC">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8</w:t>
            </w:r>
            <w:r w:rsidR="00533AB1" w:rsidRPr="005B7938">
              <w:rPr>
                <w:rFonts w:asciiTheme="minorHAnsi" w:hAnsiTheme="minorHAnsi" w:cs="Courier New"/>
                <w:sz w:val="20"/>
                <w:szCs w:val="20"/>
              </w:rPr>
              <w:t>.</w:t>
            </w:r>
            <w:r w:rsidR="00F212BC">
              <w:rPr>
                <w:rFonts w:asciiTheme="minorHAnsi" w:hAnsiTheme="minorHAnsi" w:cs="Courier New"/>
                <w:sz w:val="20"/>
                <w:szCs w:val="20"/>
              </w:rPr>
              <w:t>7.</w:t>
            </w:r>
            <w:r w:rsidR="00F212BC" w:rsidRPr="005B7938">
              <w:rPr>
                <w:rFonts w:asciiTheme="minorHAnsi" w:hAnsiTheme="minorHAnsi" w:cs="Courier New"/>
                <w:sz w:val="20"/>
                <w:szCs w:val="20"/>
              </w:rPr>
              <w:t xml:space="preserve">   </w:t>
            </w:r>
            <w:r w:rsidR="00533AB1">
              <w:rPr>
                <w:rFonts w:asciiTheme="minorHAnsi" w:hAnsiTheme="minorHAnsi" w:cs="Courier New"/>
                <w:sz w:val="20"/>
                <w:szCs w:val="20"/>
              </w:rPr>
              <w:t xml:space="preserve">Replicate the experience of establishment of the National </w:t>
            </w:r>
            <w:r w:rsidR="00FC5FD7">
              <w:rPr>
                <w:rFonts w:asciiTheme="minorHAnsi" w:hAnsiTheme="minorHAnsi" w:cs="Courier New"/>
                <w:sz w:val="20"/>
                <w:szCs w:val="20"/>
              </w:rPr>
              <w:t xml:space="preserve">Park Orhei in support to set up </w:t>
            </w:r>
            <w:r w:rsidR="00533AB1">
              <w:rPr>
                <w:rFonts w:asciiTheme="minorHAnsi" w:hAnsiTheme="minorHAnsi" w:cs="Courier New"/>
                <w:sz w:val="20"/>
                <w:szCs w:val="20"/>
              </w:rPr>
              <w:t xml:space="preserve">other national parks (e.g. Lower </w:t>
            </w:r>
            <w:proofErr w:type="spellStart"/>
            <w:r w:rsidR="00533AB1">
              <w:rPr>
                <w:rFonts w:asciiTheme="minorHAnsi" w:hAnsiTheme="minorHAnsi" w:cs="Courier New"/>
                <w:sz w:val="20"/>
                <w:szCs w:val="20"/>
              </w:rPr>
              <w:t>Nistru</w:t>
            </w:r>
            <w:proofErr w:type="spellEnd"/>
            <w:r w:rsidR="00533AB1">
              <w:rPr>
                <w:rFonts w:asciiTheme="minorHAnsi" w:hAnsiTheme="minorHAnsi" w:cs="Courier New"/>
                <w:sz w:val="20"/>
                <w:szCs w:val="20"/>
              </w:rPr>
              <w:t xml:space="preserve"> River)</w:t>
            </w:r>
            <w:r w:rsidR="00FC5FD7">
              <w:rPr>
                <w:rFonts w:asciiTheme="minorHAnsi" w:hAnsiTheme="minorHAnsi" w:cs="Courier New"/>
                <w:sz w:val="20"/>
                <w:szCs w:val="20"/>
              </w:rPr>
              <w:t xml:space="preserve"> </w:t>
            </w:r>
          </w:p>
        </w:tc>
        <w:tc>
          <w:tcPr>
            <w:tcW w:w="2687" w:type="dxa"/>
          </w:tcPr>
          <w:p w:rsidR="00533AB1" w:rsidRPr="005B7938" w:rsidRDefault="00533AB1" w:rsidP="00FC5FD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C5FD7">
              <w:rPr>
                <w:rFonts w:asciiTheme="minorHAnsi" w:hAnsiTheme="minorHAnsi" w:cs="Courier New"/>
                <w:sz w:val="20"/>
                <w:szCs w:val="20"/>
              </w:rPr>
              <w:t>2014-</w:t>
            </w:r>
            <w:r w:rsidR="00356D08">
              <w:rPr>
                <w:rFonts w:asciiTheme="minorHAnsi" w:hAnsiTheme="minorHAnsi" w:cs="Courier New"/>
                <w:sz w:val="20"/>
                <w:szCs w:val="20"/>
              </w:rPr>
              <w:t>2016</w:t>
            </w:r>
          </w:p>
        </w:tc>
        <w:tc>
          <w:tcPr>
            <w:tcW w:w="2075" w:type="dxa"/>
          </w:tcPr>
          <w:p w:rsidR="00533AB1" w:rsidRPr="005B7938" w:rsidRDefault="00533AB1"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Calibri" w:hAnsi="Calibri" w:cs="Courier New"/>
                <w:sz w:val="20"/>
                <w:szCs w:val="20"/>
              </w:rPr>
              <w:t>UNDP, Ministry of Environment</w:t>
            </w:r>
          </w:p>
        </w:tc>
        <w:tc>
          <w:tcPr>
            <w:tcW w:w="1523" w:type="dxa"/>
          </w:tcPr>
          <w:p w:rsidR="00533AB1" w:rsidRPr="005B7938" w:rsidRDefault="00356D08" w:rsidP="00BA32E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Pr>
                <w:rFonts w:asciiTheme="minorHAnsi" w:hAnsiTheme="minorHAnsi" w:cs="Courier New"/>
                <w:sz w:val="20"/>
                <w:szCs w:val="20"/>
              </w:rPr>
              <w:t>Support will also be provided in this regards as part of the GEF SGP</w:t>
            </w:r>
          </w:p>
        </w:tc>
        <w:tc>
          <w:tcPr>
            <w:tcW w:w="1553" w:type="dxa"/>
          </w:tcPr>
          <w:p w:rsidR="00533AB1" w:rsidRPr="005B7938" w:rsidRDefault="00533AB1" w:rsidP="00FC5FD7">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sz w:val="20"/>
                <w:szCs w:val="20"/>
              </w:rPr>
            </w:pPr>
            <w:r w:rsidRPr="005B7938">
              <w:rPr>
                <w:rFonts w:asciiTheme="minorHAnsi" w:hAnsiTheme="minorHAnsi" w:cs="Courier New"/>
                <w:sz w:val="20"/>
                <w:szCs w:val="20"/>
              </w:rPr>
              <w:t xml:space="preserve"> </w:t>
            </w:r>
            <w:r w:rsidR="00FC5FD7">
              <w:rPr>
                <w:rFonts w:asciiTheme="minorHAnsi" w:hAnsiTheme="minorHAnsi" w:cs="Courier New"/>
                <w:sz w:val="20"/>
                <w:szCs w:val="20"/>
              </w:rPr>
              <w:t xml:space="preserve"> </w:t>
            </w:r>
            <w:r w:rsidR="002B761B">
              <w:rPr>
                <w:rFonts w:asciiTheme="minorHAnsi" w:hAnsiTheme="minorHAnsi" w:cs="Courier New"/>
                <w:sz w:val="20"/>
                <w:szCs w:val="20"/>
              </w:rPr>
              <w:t>initiated</w:t>
            </w:r>
          </w:p>
        </w:tc>
      </w:tr>
      <w:tr w:rsidR="00EB2D24" w:rsidRPr="005B7938" w:rsidTr="00CD0EC5">
        <w:tc>
          <w:tcPr>
            <w:tcW w:w="12969" w:type="dxa"/>
            <w:gridSpan w:val="5"/>
            <w:tcBorders>
              <w:bottom w:val="single" w:sz="4" w:space="0" w:color="auto"/>
            </w:tcBorders>
            <w:shd w:val="clear" w:color="auto" w:fill="E6E6E6"/>
          </w:tcPr>
          <w:p w:rsidR="00EB2D24" w:rsidRPr="005B7938" w:rsidRDefault="00EB2D24" w:rsidP="00EC2C51">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Courier New"/>
                <w:b/>
                <w:sz w:val="20"/>
                <w:szCs w:val="20"/>
              </w:rPr>
            </w:pPr>
          </w:p>
        </w:tc>
      </w:tr>
    </w:tbl>
    <w:p w:rsidR="00351462" w:rsidRPr="005B7938" w:rsidRDefault="00351462" w:rsidP="00EB2D24">
      <w:pPr>
        <w:jc w:val="both"/>
        <w:rPr>
          <w:rFonts w:asciiTheme="minorHAnsi" w:hAnsiTheme="minorHAnsi"/>
          <w:sz w:val="20"/>
          <w:szCs w:val="20"/>
        </w:rPr>
      </w:pPr>
    </w:p>
    <w:sectPr w:rsidR="00351462" w:rsidRPr="005B7938" w:rsidSect="0035146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96" w:rsidRDefault="003C4596" w:rsidP="00351462">
      <w:r>
        <w:separator/>
      </w:r>
    </w:p>
  </w:endnote>
  <w:endnote w:type="continuationSeparator" w:id="0">
    <w:p w:rsidR="003C4596" w:rsidRDefault="003C4596" w:rsidP="00351462">
      <w:r>
        <w:continuationSeparator/>
      </w:r>
    </w:p>
  </w:endnote>
  <w:endnote w:type="continuationNotice" w:id="1">
    <w:p w:rsidR="003C4596" w:rsidRDefault="003C4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88252"/>
      <w:docPartObj>
        <w:docPartGallery w:val="Page Numbers (Bottom of Page)"/>
        <w:docPartUnique/>
      </w:docPartObj>
    </w:sdtPr>
    <w:sdtEndPr>
      <w:rPr>
        <w:noProof/>
      </w:rPr>
    </w:sdtEndPr>
    <w:sdtContent>
      <w:p w:rsidR="00191016" w:rsidRDefault="00191016">
        <w:pPr>
          <w:pStyle w:val="Footer"/>
          <w:jc w:val="right"/>
        </w:pPr>
        <w:r>
          <w:fldChar w:fldCharType="begin"/>
        </w:r>
        <w:r>
          <w:instrText xml:space="preserve"> PAGE   \* MERGEFORMAT </w:instrText>
        </w:r>
        <w:r>
          <w:fldChar w:fldCharType="separate"/>
        </w:r>
        <w:r w:rsidR="00300B66">
          <w:rPr>
            <w:noProof/>
          </w:rPr>
          <w:t>7</w:t>
        </w:r>
        <w:r>
          <w:rPr>
            <w:noProof/>
          </w:rPr>
          <w:fldChar w:fldCharType="end"/>
        </w:r>
      </w:p>
    </w:sdtContent>
  </w:sdt>
  <w:p w:rsidR="00191016" w:rsidRDefault="00191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96" w:rsidRDefault="003C4596" w:rsidP="00351462">
      <w:r>
        <w:separator/>
      </w:r>
    </w:p>
  </w:footnote>
  <w:footnote w:type="continuationSeparator" w:id="0">
    <w:p w:rsidR="003C4596" w:rsidRDefault="003C4596" w:rsidP="00351462">
      <w:r>
        <w:continuationSeparator/>
      </w:r>
    </w:p>
  </w:footnote>
  <w:footnote w:type="continuationNotice" w:id="1">
    <w:p w:rsidR="003C4596" w:rsidRDefault="003C45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2"/>
    <w:rsid w:val="00000F8F"/>
    <w:rsid w:val="00016291"/>
    <w:rsid w:val="00024AEF"/>
    <w:rsid w:val="000327B0"/>
    <w:rsid w:val="000408F2"/>
    <w:rsid w:val="00043461"/>
    <w:rsid w:val="000440D1"/>
    <w:rsid w:val="00045645"/>
    <w:rsid w:val="00051A7D"/>
    <w:rsid w:val="00063FDC"/>
    <w:rsid w:val="00074A19"/>
    <w:rsid w:val="00080AE7"/>
    <w:rsid w:val="000A1D54"/>
    <w:rsid w:val="000A4E8A"/>
    <w:rsid w:val="000B27B9"/>
    <w:rsid w:val="000C2C2B"/>
    <w:rsid w:val="000D6B67"/>
    <w:rsid w:val="000D753C"/>
    <w:rsid w:val="000D766A"/>
    <w:rsid w:val="000E0E0B"/>
    <w:rsid w:val="000E69AF"/>
    <w:rsid w:val="00106919"/>
    <w:rsid w:val="00106D23"/>
    <w:rsid w:val="00113489"/>
    <w:rsid w:val="0013129C"/>
    <w:rsid w:val="00151574"/>
    <w:rsid w:val="00153989"/>
    <w:rsid w:val="001669F7"/>
    <w:rsid w:val="00171C37"/>
    <w:rsid w:val="00191016"/>
    <w:rsid w:val="001A407A"/>
    <w:rsid w:val="001B003B"/>
    <w:rsid w:val="001C181D"/>
    <w:rsid w:val="001D3165"/>
    <w:rsid w:val="001E0546"/>
    <w:rsid w:val="001E0C28"/>
    <w:rsid w:val="001F1A6C"/>
    <w:rsid w:val="0020359D"/>
    <w:rsid w:val="00204F2C"/>
    <w:rsid w:val="00210485"/>
    <w:rsid w:val="00215AF4"/>
    <w:rsid w:val="00222EB0"/>
    <w:rsid w:val="0025285C"/>
    <w:rsid w:val="00252FDC"/>
    <w:rsid w:val="00260A3C"/>
    <w:rsid w:val="00267161"/>
    <w:rsid w:val="00275C80"/>
    <w:rsid w:val="00297D69"/>
    <w:rsid w:val="002A111A"/>
    <w:rsid w:val="002B5C28"/>
    <w:rsid w:val="002B761B"/>
    <w:rsid w:val="002D738D"/>
    <w:rsid w:val="002F0404"/>
    <w:rsid w:val="00300B66"/>
    <w:rsid w:val="00323142"/>
    <w:rsid w:val="00351462"/>
    <w:rsid w:val="00356D08"/>
    <w:rsid w:val="0035710D"/>
    <w:rsid w:val="00365329"/>
    <w:rsid w:val="003739A6"/>
    <w:rsid w:val="00384CF3"/>
    <w:rsid w:val="00390505"/>
    <w:rsid w:val="003940A3"/>
    <w:rsid w:val="003C4596"/>
    <w:rsid w:val="003E62FB"/>
    <w:rsid w:val="003F0B70"/>
    <w:rsid w:val="004046D5"/>
    <w:rsid w:val="00412710"/>
    <w:rsid w:val="004305F5"/>
    <w:rsid w:val="00435053"/>
    <w:rsid w:val="0043702E"/>
    <w:rsid w:val="00443C92"/>
    <w:rsid w:val="00464AD6"/>
    <w:rsid w:val="00485D3F"/>
    <w:rsid w:val="004B0FC6"/>
    <w:rsid w:val="004B3D9A"/>
    <w:rsid w:val="004C2D8C"/>
    <w:rsid w:val="004C43DE"/>
    <w:rsid w:val="004C6719"/>
    <w:rsid w:val="004D71E7"/>
    <w:rsid w:val="004D7A71"/>
    <w:rsid w:val="004F002E"/>
    <w:rsid w:val="004F57C8"/>
    <w:rsid w:val="005078EB"/>
    <w:rsid w:val="0051065C"/>
    <w:rsid w:val="005148FA"/>
    <w:rsid w:val="00526F1F"/>
    <w:rsid w:val="00533AB1"/>
    <w:rsid w:val="00535183"/>
    <w:rsid w:val="00551AE0"/>
    <w:rsid w:val="005572DF"/>
    <w:rsid w:val="00564586"/>
    <w:rsid w:val="00566649"/>
    <w:rsid w:val="00570203"/>
    <w:rsid w:val="00575579"/>
    <w:rsid w:val="00576208"/>
    <w:rsid w:val="005825C9"/>
    <w:rsid w:val="005829BB"/>
    <w:rsid w:val="005830E4"/>
    <w:rsid w:val="005833A1"/>
    <w:rsid w:val="00593F04"/>
    <w:rsid w:val="005B42AC"/>
    <w:rsid w:val="005B7938"/>
    <w:rsid w:val="005C3B4C"/>
    <w:rsid w:val="005C5E85"/>
    <w:rsid w:val="005C776C"/>
    <w:rsid w:val="005D0E2A"/>
    <w:rsid w:val="00621BD4"/>
    <w:rsid w:val="00622345"/>
    <w:rsid w:val="006253D3"/>
    <w:rsid w:val="00631162"/>
    <w:rsid w:val="00640E75"/>
    <w:rsid w:val="00641CD9"/>
    <w:rsid w:val="0064457F"/>
    <w:rsid w:val="00654497"/>
    <w:rsid w:val="0066627C"/>
    <w:rsid w:val="0069073B"/>
    <w:rsid w:val="00691410"/>
    <w:rsid w:val="006920BB"/>
    <w:rsid w:val="006A6299"/>
    <w:rsid w:val="006A6FC7"/>
    <w:rsid w:val="006B6A12"/>
    <w:rsid w:val="006D00BC"/>
    <w:rsid w:val="006E4977"/>
    <w:rsid w:val="006F4298"/>
    <w:rsid w:val="00710F65"/>
    <w:rsid w:val="00711FBC"/>
    <w:rsid w:val="00713FF0"/>
    <w:rsid w:val="0072431F"/>
    <w:rsid w:val="00732351"/>
    <w:rsid w:val="00737FB0"/>
    <w:rsid w:val="00751560"/>
    <w:rsid w:val="00760B90"/>
    <w:rsid w:val="007660BA"/>
    <w:rsid w:val="00771256"/>
    <w:rsid w:val="00776D2D"/>
    <w:rsid w:val="00780463"/>
    <w:rsid w:val="00791E88"/>
    <w:rsid w:val="007B243E"/>
    <w:rsid w:val="007B6392"/>
    <w:rsid w:val="007C2DDD"/>
    <w:rsid w:val="007D208A"/>
    <w:rsid w:val="007E0090"/>
    <w:rsid w:val="007E5B47"/>
    <w:rsid w:val="008155F1"/>
    <w:rsid w:val="00815E3C"/>
    <w:rsid w:val="00823697"/>
    <w:rsid w:val="00825EC8"/>
    <w:rsid w:val="00845043"/>
    <w:rsid w:val="00845B3A"/>
    <w:rsid w:val="00852D09"/>
    <w:rsid w:val="008563DA"/>
    <w:rsid w:val="008634ED"/>
    <w:rsid w:val="0087611A"/>
    <w:rsid w:val="00885915"/>
    <w:rsid w:val="00885E04"/>
    <w:rsid w:val="00891CD0"/>
    <w:rsid w:val="0089506D"/>
    <w:rsid w:val="008A10DC"/>
    <w:rsid w:val="008A21D9"/>
    <w:rsid w:val="008A3195"/>
    <w:rsid w:val="008A64DC"/>
    <w:rsid w:val="008B3FA5"/>
    <w:rsid w:val="008D1FDC"/>
    <w:rsid w:val="008E2AF4"/>
    <w:rsid w:val="00917C33"/>
    <w:rsid w:val="009339FF"/>
    <w:rsid w:val="00935AC7"/>
    <w:rsid w:val="00935FC1"/>
    <w:rsid w:val="00937CC1"/>
    <w:rsid w:val="009522E7"/>
    <w:rsid w:val="009540A2"/>
    <w:rsid w:val="00954A78"/>
    <w:rsid w:val="00957A4A"/>
    <w:rsid w:val="009762C2"/>
    <w:rsid w:val="00993B33"/>
    <w:rsid w:val="009A2ABA"/>
    <w:rsid w:val="009B3BAD"/>
    <w:rsid w:val="009B7B51"/>
    <w:rsid w:val="009E1C48"/>
    <w:rsid w:val="009F679C"/>
    <w:rsid w:val="00A00841"/>
    <w:rsid w:val="00A01FA9"/>
    <w:rsid w:val="00A0778E"/>
    <w:rsid w:val="00A1423A"/>
    <w:rsid w:val="00A15E4E"/>
    <w:rsid w:val="00A2304A"/>
    <w:rsid w:val="00A3728A"/>
    <w:rsid w:val="00A45AAD"/>
    <w:rsid w:val="00A56775"/>
    <w:rsid w:val="00A741A6"/>
    <w:rsid w:val="00A768F4"/>
    <w:rsid w:val="00A7693F"/>
    <w:rsid w:val="00A77305"/>
    <w:rsid w:val="00A836FE"/>
    <w:rsid w:val="00AA58C0"/>
    <w:rsid w:val="00AB64B0"/>
    <w:rsid w:val="00AC6116"/>
    <w:rsid w:val="00AD6E1F"/>
    <w:rsid w:val="00AE42E9"/>
    <w:rsid w:val="00AF2D03"/>
    <w:rsid w:val="00B05798"/>
    <w:rsid w:val="00B13F2F"/>
    <w:rsid w:val="00B37D83"/>
    <w:rsid w:val="00B46D5D"/>
    <w:rsid w:val="00B77C42"/>
    <w:rsid w:val="00BD2E4D"/>
    <w:rsid w:val="00BF665A"/>
    <w:rsid w:val="00C00DDC"/>
    <w:rsid w:val="00C15D3E"/>
    <w:rsid w:val="00C31200"/>
    <w:rsid w:val="00C36532"/>
    <w:rsid w:val="00C55328"/>
    <w:rsid w:val="00C625CA"/>
    <w:rsid w:val="00C63D77"/>
    <w:rsid w:val="00C91134"/>
    <w:rsid w:val="00C93BD4"/>
    <w:rsid w:val="00C95818"/>
    <w:rsid w:val="00C95F17"/>
    <w:rsid w:val="00CC776F"/>
    <w:rsid w:val="00CD0564"/>
    <w:rsid w:val="00CD0EC5"/>
    <w:rsid w:val="00CE0E14"/>
    <w:rsid w:val="00CE3914"/>
    <w:rsid w:val="00CF3ED5"/>
    <w:rsid w:val="00CF5679"/>
    <w:rsid w:val="00D0722A"/>
    <w:rsid w:val="00D13F87"/>
    <w:rsid w:val="00D36696"/>
    <w:rsid w:val="00D55C5E"/>
    <w:rsid w:val="00D64BB8"/>
    <w:rsid w:val="00D66B6C"/>
    <w:rsid w:val="00D77A52"/>
    <w:rsid w:val="00D84D78"/>
    <w:rsid w:val="00D859A7"/>
    <w:rsid w:val="00D91EA9"/>
    <w:rsid w:val="00D95B5F"/>
    <w:rsid w:val="00D95FE8"/>
    <w:rsid w:val="00DA197F"/>
    <w:rsid w:val="00DA3504"/>
    <w:rsid w:val="00DA4A2F"/>
    <w:rsid w:val="00DA5E3B"/>
    <w:rsid w:val="00DA6EE8"/>
    <w:rsid w:val="00DB5B9E"/>
    <w:rsid w:val="00DB7057"/>
    <w:rsid w:val="00DC04A0"/>
    <w:rsid w:val="00DD3326"/>
    <w:rsid w:val="00DE5B31"/>
    <w:rsid w:val="00DF1275"/>
    <w:rsid w:val="00E055AF"/>
    <w:rsid w:val="00E2408C"/>
    <w:rsid w:val="00E35F12"/>
    <w:rsid w:val="00E629F6"/>
    <w:rsid w:val="00E71F69"/>
    <w:rsid w:val="00E90271"/>
    <w:rsid w:val="00EB2D24"/>
    <w:rsid w:val="00ED2537"/>
    <w:rsid w:val="00ED5F60"/>
    <w:rsid w:val="00ED7DFC"/>
    <w:rsid w:val="00EE72A6"/>
    <w:rsid w:val="00EF1506"/>
    <w:rsid w:val="00F009AF"/>
    <w:rsid w:val="00F1543F"/>
    <w:rsid w:val="00F2015F"/>
    <w:rsid w:val="00F212BC"/>
    <w:rsid w:val="00F4762D"/>
    <w:rsid w:val="00F755AC"/>
    <w:rsid w:val="00F81114"/>
    <w:rsid w:val="00F94E3D"/>
    <w:rsid w:val="00FA0C79"/>
    <w:rsid w:val="00FA5720"/>
    <w:rsid w:val="00FA72EA"/>
    <w:rsid w:val="00FB04BC"/>
    <w:rsid w:val="00FB23B4"/>
    <w:rsid w:val="00FB55FA"/>
    <w:rsid w:val="00FB72DE"/>
    <w:rsid w:val="00FC0DA3"/>
    <w:rsid w:val="00FC3507"/>
    <w:rsid w:val="00FC5FD7"/>
    <w:rsid w:val="00FE648C"/>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62"/>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462"/>
    <w:pPr>
      <w:tabs>
        <w:tab w:val="center" w:pos="4320"/>
        <w:tab w:val="right" w:pos="8640"/>
      </w:tabs>
    </w:pPr>
    <w:rPr>
      <w:rFonts w:eastAsia="Times New Roman"/>
    </w:rPr>
  </w:style>
  <w:style w:type="character" w:customStyle="1" w:styleId="HeaderChar">
    <w:name w:val="Header Char"/>
    <w:link w:val="Header"/>
    <w:uiPriority w:val="99"/>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5C9"/>
    <w:rPr>
      <w:rFonts w:ascii="Tahoma" w:hAnsi="Tahoma" w:cs="Tahoma"/>
      <w:sz w:val="16"/>
      <w:szCs w:val="16"/>
    </w:rPr>
  </w:style>
  <w:style w:type="character" w:customStyle="1" w:styleId="BalloonTextChar">
    <w:name w:val="Balloon Text Char"/>
    <w:link w:val="BalloonText"/>
    <w:uiPriority w:val="99"/>
    <w:semiHidden/>
    <w:rsid w:val="005825C9"/>
    <w:rPr>
      <w:rFonts w:ascii="Tahoma" w:eastAsia="MS Mincho" w:hAnsi="Tahoma" w:cs="Tahoma"/>
      <w:sz w:val="16"/>
      <w:szCs w:val="16"/>
    </w:rPr>
  </w:style>
  <w:style w:type="character" w:styleId="CommentReference">
    <w:name w:val="annotation reference"/>
    <w:uiPriority w:val="99"/>
    <w:semiHidden/>
    <w:unhideWhenUsed/>
    <w:rsid w:val="00443C92"/>
    <w:rPr>
      <w:sz w:val="16"/>
      <w:szCs w:val="16"/>
    </w:rPr>
  </w:style>
  <w:style w:type="paragraph" w:styleId="CommentText">
    <w:name w:val="annotation text"/>
    <w:basedOn w:val="Normal"/>
    <w:link w:val="CommentTextChar"/>
    <w:uiPriority w:val="99"/>
    <w:unhideWhenUsed/>
    <w:rsid w:val="00443C92"/>
    <w:rPr>
      <w:sz w:val="20"/>
      <w:szCs w:val="20"/>
    </w:rPr>
  </w:style>
  <w:style w:type="character" w:customStyle="1" w:styleId="CommentTextChar">
    <w:name w:val="Comment Text Char"/>
    <w:link w:val="CommentText"/>
    <w:uiPriority w:val="99"/>
    <w:rsid w:val="00443C92"/>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443C92"/>
    <w:rPr>
      <w:b/>
      <w:bCs/>
    </w:rPr>
  </w:style>
  <w:style w:type="character" w:customStyle="1" w:styleId="CommentSubjectChar">
    <w:name w:val="Comment Subject Char"/>
    <w:link w:val="CommentSubject"/>
    <w:uiPriority w:val="99"/>
    <w:semiHidden/>
    <w:rsid w:val="00443C92"/>
    <w:rPr>
      <w:rFonts w:ascii="Times New Roman" w:eastAsia="MS Mincho" w:hAnsi="Times New Roman"/>
      <w:b/>
      <w:bCs/>
    </w:rPr>
  </w:style>
  <w:style w:type="paragraph" w:styleId="Footer">
    <w:name w:val="footer"/>
    <w:basedOn w:val="Normal"/>
    <w:link w:val="FooterChar"/>
    <w:uiPriority w:val="99"/>
    <w:unhideWhenUsed/>
    <w:rsid w:val="00210485"/>
    <w:pPr>
      <w:tabs>
        <w:tab w:val="center" w:pos="4680"/>
        <w:tab w:val="right" w:pos="9360"/>
      </w:tabs>
    </w:pPr>
  </w:style>
  <w:style w:type="character" w:customStyle="1" w:styleId="FooterChar">
    <w:name w:val="Footer Char"/>
    <w:basedOn w:val="DefaultParagraphFont"/>
    <w:link w:val="Footer"/>
    <w:uiPriority w:val="99"/>
    <w:rsid w:val="00210485"/>
    <w:rPr>
      <w:rFonts w:ascii="Times New Roman" w:eastAsia="MS Mincho" w:hAnsi="Times New Roman"/>
      <w:sz w:val="24"/>
      <w:szCs w:val="24"/>
    </w:rPr>
  </w:style>
  <w:style w:type="paragraph" w:styleId="ListParagraph">
    <w:name w:val="List Paragraph"/>
    <w:basedOn w:val="Normal"/>
    <w:uiPriority w:val="34"/>
    <w:qFormat/>
    <w:rsid w:val="00153989"/>
    <w:pPr>
      <w:spacing w:after="200" w:line="276" w:lineRule="auto"/>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62"/>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462"/>
    <w:pPr>
      <w:tabs>
        <w:tab w:val="center" w:pos="4320"/>
        <w:tab w:val="right" w:pos="8640"/>
      </w:tabs>
    </w:pPr>
    <w:rPr>
      <w:rFonts w:eastAsia="Times New Roman"/>
    </w:rPr>
  </w:style>
  <w:style w:type="character" w:customStyle="1" w:styleId="HeaderChar">
    <w:name w:val="Header Char"/>
    <w:link w:val="Header"/>
    <w:uiPriority w:val="99"/>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5C9"/>
    <w:rPr>
      <w:rFonts w:ascii="Tahoma" w:hAnsi="Tahoma" w:cs="Tahoma"/>
      <w:sz w:val="16"/>
      <w:szCs w:val="16"/>
    </w:rPr>
  </w:style>
  <w:style w:type="character" w:customStyle="1" w:styleId="BalloonTextChar">
    <w:name w:val="Balloon Text Char"/>
    <w:link w:val="BalloonText"/>
    <w:uiPriority w:val="99"/>
    <w:semiHidden/>
    <w:rsid w:val="005825C9"/>
    <w:rPr>
      <w:rFonts w:ascii="Tahoma" w:eastAsia="MS Mincho" w:hAnsi="Tahoma" w:cs="Tahoma"/>
      <w:sz w:val="16"/>
      <w:szCs w:val="16"/>
    </w:rPr>
  </w:style>
  <w:style w:type="character" w:styleId="CommentReference">
    <w:name w:val="annotation reference"/>
    <w:uiPriority w:val="99"/>
    <w:semiHidden/>
    <w:unhideWhenUsed/>
    <w:rsid w:val="00443C92"/>
    <w:rPr>
      <w:sz w:val="16"/>
      <w:szCs w:val="16"/>
    </w:rPr>
  </w:style>
  <w:style w:type="paragraph" w:styleId="CommentText">
    <w:name w:val="annotation text"/>
    <w:basedOn w:val="Normal"/>
    <w:link w:val="CommentTextChar"/>
    <w:uiPriority w:val="99"/>
    <w:unhideWhenUsed/>
    <w:rsid w:val="00443C92"/>
    <w:rPr>
      <w:sz w:val="20"/>
      <w:szCs w:val="20"/>
    </w:rPr>
  </w:style>
  <w:style w:type="character" w:customStyle="1" w:styleId="CommentTextChar">
    <w:name w:val="Comment Text Char"/>
    <w:link w:val="CommentText"/>
    <w:uiPriority w:val="99"/>
    <w:rsid w:val="00443C92"/>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443C92"/>
    <w:rPr>
      <w:b/>
      <w:bCs/>
    </w:rPr>
  </w:style>
  <w:style w:type="character" w:customStyle="1" w:styleId="CommentSubjectChar">
    <w:name w:val="Comment Subject Char"/>
    <w:link w:val="CommentSubject"/>
    <w:uiPriority w:val="99"/>
    <w:semiHidden/>
    <w:rsid w:val="00443C92"/>
    <w:rPr>
      <w:rFonts w:ascii="Times New Roman" w:eastAsia="MS Mincho" w:hAnsi="Times New Roman"/>
      <w:b/>
      <w:bCs/>
    </w:rPr>
  </w:style>
  <w:style w:type="paragraph" w:styleId="Footer">
    <w:name w:val="footer"/>
    <w:basedOn w:val="Normal"/>
    <w:link w:val="FooterChar"/>
    <w:uiPriority w:val="99"/>
    <w:unhideWhenUsed/>
    <w:rsid w:val="00210485"/>
    <w:pPr>
      <w:tabs>
        <w:tab w:val="center" w:pos="4680"/>
        <w:tab w:val="right" w:pos="9360"/>
      </w:tabs>
    </w:pPr>
  </w:style>
  <w:style w:type="character" w:customStyle="1" w:styleId="FooterChar">
    <w:name w:val="Footer Char"/>
    <w:basedOn w:val="DefaultParagraphFont"/>
    <w:link w:val="Footer"/>
    <w:uiPriority w:val="99"/>
    <w:rsid w:val="00210485"/>
    <w:rPr>
      <w:rFonts w:ascii="Times New Roman" w:eastAsia="MS Mincho" w:hAnsi="Times New Roman"/>
      <w:sz w:val="24"/>
      <w:szCs w:val="24"/>
    </w:rPr>
  </w:style>
  <w:style w:type="paragraph" w:styleId="ListParagraph">
    <w:name w:val="List Paragraph"/>
    <w:basedOn w:val="Normal"/>
    <w:uiPriority w:val="34"/>
    <w:qFormat/>
    <w:rsid w:val="00153989"/>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5739">
      <w:bodyDiv w:val="1"/>
      <w:marLeft w:val="0"/>
      <w:marRight w:val="0"/>
      <w:marTop w:val="0"/>
      <w:marBottom w:val="0"/>
      <w:divBdr>
        <w:top w:val="none" w:sz="0" w:space="0" w:color="auto"/>
        <w:left w:val="none" w:sz="0" w:space="0" w:color="auto"/>
        <w:bottom w:val="none" w:sz="0" w:space="0" w:color="auto"/>
        <w:right w:val="none" w:sz="0" w:space="0" w:color="auto"/>
      </w:divBdr>
    </w:div>
    <w:div w:id="17953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869E-FEB2-46BD-9B22-3513190D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7</Pages>
  <Words>2187</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florencia.tateossian</dc:creator>
  <cp:lastModifiedBy>Maria Andronic</cp:lastModifiedBy>
  <cp:revision>9</cp:revision>
  <dcterms:created xsi:type="dcterms:W3CDTF">2014-03-11T10:22:00Z</dcterms:created>
  <dcterms:modified xsi:type="dcterms:W3CDTF">2014-03-13T08:21:00Z</dcterms:modified>
</cp:coreProperties>
</file>