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B6" w:rsidRPr="002440D1" w:rsidRDefault="00CE1FB6" w:rsidP="00A625D8">
      <w:pPr>
        <w:spacing w:after="0" w:line="240" w:lineRule="auto"/>
        <w:jc w:val="both"/>
        <w:rPr>
          <w:rFonts w:ascii="Calibri" w:hAnsi="Calibri"/>
          <w:b/>
          <w:bCs/>
          <w:sz w:val="36"/>
          <w:szCs w:val="36"/>
          <w:lang w:val="en-GB"/>
        </w:rPr>
      </w:pPr>
    </w:p>
    <w:p w:rsidR="00CE1FB6" w:rsidRPr="002440D1" w:rsidRDefault="00CE1FB6" w:rsidP="00A625D8">
      <w:pPr>
        <w:spacing w:after="0" w:line="240" w:lineRule="auto"/>
        <w:jc w:val="both"/>
        <w:rPr>
          <w:rFonts w:ascii="Calibri" w:hAnsi="Calibri"/>
          <w:b/>
          <w:bCs/>
          <w:sz w:val="36"/>
          <w:szCs w:val="36"/>
          <w:lang w:val="en-GB"/>
        </w:rPr>
      </w:pPr>
    </w:p>
    <w:p w:rsidR="00CE1FB6" w:rsidRPr="002440D1" w:rsidRDefault="00CE1FB6" w:rsidP="00A625D8">
      <w:pPr>
        <w:spacing w:after="0" w:line="240" w:lineRule="auto"/>
        <w:jc w:val="both"/>
        <w:rPr>
          <w:rFonts w:ascii="Calibri" w:hAnsi="Calibri"/>
          <w:b/>
          <w:bCs/>
          <w:sz w:val="36"/>
          <w:szCs w:val="36"/>
          <w:lang w:val="en-GB"/>
        </w:rPr>
      </w:pPr>
    </w:p>
    <w:p w:rsidR="00CE1FB6" w:rsidRPr="002440D1" w:rsidRDefault="00CE1FB6" w:rsidP="00A625D8">
      <w:pPr>
        <w:spacing w:after="0" w:line="240" w:lineRule="auto"/>
        <w:jc w:val="both"/>
        <w:rPr>
          <w:rFonts w:ascii="Calibri" w:hAnsi="Calibri"/>
          <w:b/>
          <w:bCs/>
          <w:sz w:val="36"/>
          <w:szCs w:val="36"/>
          <w:lang w:val="en-GB"/>
        </w:rPr>
      </w:pPr>
    </w:p>
    <w:p w:rsidR="00CE1FB6" w:rsidRPr="002440D1" w:rsidRDefault="00CE1FB6" w:rsidP="009530FF">
      <w:pPr>
        <w:spacing w:after="0" w:line="240" w:lineRule="auto"/>
        <w:jc w:val="center"/>
        <w:rPr>
          <w:rFonts w:ascii="Calibri" w:hAnsi="Calibri"/>
          <w:b/>
          <w:bCs/>
          <w:sz w:val="36"/>
          <w:szCs w:val="36"/>
          <w:lang w:val="en-GB"/>
        </w:rPr>
      </w:pPr>
    </w:p>
    <w:p w:rsidR="00C66582" w:rsidRPr="002440D1" w:rsidRDefault="00C66582" w:rsidP="009530FF">
      <w:pPr>
        <w:spacing w:after="0" w:line="240" w:lineRule="auto"/>
        <w:jc w:val="center"/>
        <w:rPr>
          <w:rFonts w:ascii="Calibri" w:hAnsi="Calibri"/>
          <w:b/>
          <w:bCs/>
          <w:sz w:val="36"/>
          <w:szCs w:val="36"/>
          <w:lang w:val="en-GB"/>
        </w:rPr>
      </w:pPr>
      <w:r w:rsidRPr="002440D1">
        <w:rPr>
          <w:rFonts w:ascii="Calibri" w:hAnsi="Calibri"/>
          <w:b/>
          <w:bCs/>
          <w:sz w:val="36"/>
          <w:szCs w:val="36"/>
          <w:lang w:val="en-GB"/>
        </w:rPr>
        <w:t>Youth Participation in Local Governance</w:t>
      </w:r>
      <w:r w:rsidRPr="002440D1">
        <w:rPr>
          <w:rFonts w:ascii="Calibri" w:hAnsi="Calibri"/>
          <w:b/>
          <w:bCs/>
          <w:sz w:val="36"/>
          <w:szCs w:val="36"/>
          <w:lang w:val="en-GB"/>
        </w:rPr>
        <w:br/>
      </w:r>
      <w:r w:rsidR="00E966C9" w:rsidRPr="002440D1">
        <w:rPr>
          <w:rFonts w:ascii="Calibri" w:hAnsi="Calibri"/>
          <w:b/>
          <w:bCs/>
          <w:sz w:val="36"/>
          <w:szCs w:val="36"/>
          <w:lang w:val="en-GB"/>
        </w:rPr>
        <w:t xml:space="preserve">Final </w:t>
      </w:r>
      <w:r w:rsidRPr="002440D1">
        <w:rPr>
          <w:rFonts w:ascii="Calibri" w:hAnsi="Calibri"/>
          <w:b/>
          <w:bCs/>
          <w:sz w:val="36"/>
          <w:szCs w:val="36"/>
          <w:lang w:val="en-GB"/>
        </w:rPr>
        <w:t>Evaluation</w:t>
      </w:r>
    </w:p>
    <w:p w:rsidR="009530FF" w:rsidRDefault="009530FF" w:rsidP="009530FF">
      <w:pPr>
        <w:spacing w:after="0" w:line="240" w:lineRule="auto"/>
        <w:contextualSpacing/>
        <w:rPr>
          <w:rFonts w:ascii="Calibri" w:hAnsi="Calibri"/>
          <w:b/>
          <w:bCs/>
          <w:szCs w:val="24"/>
          <w:lang w:val="en-GB"/>
        </w:rPr>
      </w:pPr>
    </w:p>
    <w:p w:rsidR="00AA68DB" w:rsidRDefault="00C961EC" w:rsidP="009530FF">
      <w:pPr>
        <w:spacing w:after="0" w:line="240" w:lineRule="auto"/>
        <w:contextualSpacing/>
        <w:jc w:val="center"/>
        <w:rPr>
          <w:rFonts w:ascii="Calibri" w:hAnsi="Calibri"/>
          <w:b/>
          <w:i/>
          <w:sz w:val="36"/>
          <w:szCs w:val="36"/>
          <w:lang w:val="en-GB"/>
        </w:rPr>
      </w:pPr>
      <w:r w:rsidRPr="006C0EF2">
        <w:rPr>
          <w:rFonts w:ascii="Calibri" w:hAnsi="Calibri"/>
          <w:b/>
          <w:i/>
          <w:sz w:val="36"/>
          <w:szCs w:val="36"/>
          <w:lang w:val="en-GB"/>
        </w:rPr>
        <w:t xml:space="preserve">FINAL </w:t>
      </w:r>
      <w:r w:rsidR="00FF402E">
        <w:rPr>
          <w:rFonts w:ascii="Calibri" w:hAnsi="Calibri"/>
          <w:b/>
          <w:i/>
          <w:sz w:val="36"/>
          <w:szCs w:val="36"/>
          <w:lang w:val="en-GB"/>
        </w:rPr>
        <w:t>REPORT</w:t>
      </w: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bookmarkStart w:id="0" w:name="_GoBack"/>
      <w:bookmarkEnd w:id="0"/>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Default="006C0EF2" w:rsidP="009530FF">
      <w:pPr>
        <w:spacing w:after="0" w:line="240" w:lineRule="auto"/>
        <w:contextualSpacing/>
        <w:jc w:val="center"/>
        <w:rPr>
          <w:rFonts w:ascii="Calibri" w:hAnsi="Calibri"/>
          <w:b/>
          <w:i/>
          <w:sz w:val="36"/>
          <w:szCs w:val="36"/>
          <w:lang w:val="en-GB"/>
        </w:rPr>
      </w:pPr>
    </w:p>
    <w:p w:rsidR="006C0EF2" w:rsidRPr="003178A1" w:rsidRDefault="006C0EF2" w:rsidP="006C0EF2">
      <w:pPr>
        <w:spacing w:after="0" w:line="240" w:lineRule="auto"/>
        <w:contextualSpacing/>
        <w:jc w:val="right"/>
        <w:rPr>
          <w:rFonts w:ascii="Calibri" w:hAnsi="Calibri"/>
          <w:szCs w:val="24"/>
          <w:lang w:val="en-GB"/>
        </w:rPr>
      </w:pPr>
      <w:r w:rsidRPr="003178A1">
        <w:rPr>
          <w:rFonts w:ascii="Calibri" w:hAnsi="Calibri"/>
          <w:szCs w:val="24"/>
          <w:lang w:val="en-GB"/>
        </w:rPr>
        <w:t>Ryan Knox</w:t>
      </w:r>
    </w:p>
    <w:p w:rsidR="006C0EF2" w:rsidRPr="006C0EF2" w:rsidRDefault="006C0EF2" w:rsidP="009530FF">
      <w:pPr>
        <w:spacing w:after="0" w:line="240" w:lineRule="auto"/>
        <w:contextualSpacing/>
        <w:jc w:val="center"/>
        <w:rPr>
          <w:rFonts w:ascii="Calibri" w:hAnsi="Calibri"/>
          <w:b/>
          <w:i/>
          <w:sz w:val="36"/>
          <w:szCs w:val="36"/>
          <w:lang w:val="en-GB"/>
        </w:rPr>
      </w:pPr>
    </w:p>
    <w:p w:rsidR="00AA68DB" w:rsidRPr="002440D1" w:rsidRDefault="00AA68DB" w:rsidP="00A625D8">
      <w:pPr>
        <w:spacing w:after="0" w:line="240" w:lineRule="auto"/>
        <w:jc w:val="both"/>
        <w:rPr>
          <w:lang w:val="en-GB"/>
        </w:rPr>
      </w:pPr>
      <w:r w:rsidRPr="002440D1">
        <w:rPr>
          <w:lang w:val="en-GB"/>
        </w:rPr>
        <w:br w:type="page"/>
      </w:r>
    </w:p>
    <w:p w:rsidR="00AA68DB" w:rsidRPr="002440D1" w:rsidRDefault="00AA68DB" w:rsidP="00A625D8">
      <w:pPr>
        <w:spacing w:after="0" w:line="240" w:lineRule="auto"/>
        <w:contextualSpacing/>
        <w:jc w:val="both"/>
        <w:rPr>
          <w:rFonts w:ascii="Calibri" w:hAnsi="Calibri"/>
          <w:b/>
          <w:lang w:val="en-GB"/>
        </w:rPr>
      </w:pPr>
      <w:r w:rsidRPr="002440D1">
        <w:rPr>
          <w:rFonts w:ascii="Calibri" w:hAnsi="Calibri"/>
          <w:b/>
          <w:lang w:val="en-GB"/>
        </w:rPr>
        <w:lastRenderedPageBreak/>
        <w:t>List of acronyms and abbreviations</w:t>
      </w:r>
    </w:p>
    <w:p w:rsidR="0048663A" w:rsidRPr="002440D1" w:rsidRDefault="0048663A" w:rsidP="00A625D8">
      <w:pPr>
        <w:spacing w:after="0" w:line="240" w:lineRule="auto"/>
        <w:jc w:val="both"/>
        <w:rPr>
          <w:rFonts w:ascii="Calibri" w:hAnsi="Calibri"/>
          <w:bCs/>
          <w:szCs w:val="24"/>
          <w:lang w:val="en-GB"/>
        </w:rPr>
      </w:pPr>
    </w:p>
    <w:p w:rsidR="0048663A" w:rsidRPr="002440D1"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CSO</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Civil Society Organization</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DGTTF</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Democratic Governance Thematic Trust Fund</w:t>
      </w:r>
    </w:p>
    <w:p w:rsidR="00196EF6" w:rsidRPr="002440D1" w:rsidRDefault="00196EF6" w:rsidP="00A625D8">
      <w:pPr>
        <w:spacing w:after="0" w:line="240" w:lineRule="auto"/>
        <w:jc w:val="both"/>
        <w:rPr>
          <w:rFonts w:ascii="Calibri" w:hAnsi="Calibri"/>
          <w:bCs/>
          <w:szCs w:val="24"/>
          <w:lang w:val="en-GB"/>
        </w:rPr>
      </w:pPr>
      <w:r>
        <w:rPr>
          <w:rFonts w:ascii="Calibri" w:hAnsi="Calibri"/>
          <w:bCs/>
          <w:szCs w:val="24"/>
          <w:lang w:val="en-GB"/>
        </w:rPr>
        <w:t>FG</w:t>
      </w:r>
      <w:r>
        <w:rPr>
          <w:rFonts w:ascii="Calibri" w:hAnsi="Calibri"/>
          <w:bCs/>
          <w:szCs w:val="24"/>
          <w:lang w:val="en-GB"/>
        </w:rPr>
        <w:tab/>
      </w:r>
      <w:r>
        <w:rPr>
          <w:rFonts w:ascii="Calibri" w:hAnsi="Calibri"/>
          <w:bCs/>
          <w:szCs w:val="24"/>
          <w:lang w:val="en-GB"/>
        </w:rPr>
        <w:tab/>
      </w:r>
      <w:r>
        <w:rPr>
          <w:rFonts w:ascii="Calibri" w:hAnsi="Calibri"/>
          <w:bCs/>
          <w:szCs w:val="24"/>
          <w:lang w:val="en-GB"/>
        </w:rPr>
        <w:tab/>
        <w:t>Focus Group</w:t>
      </w:r>
    </w:p>
    <w:p w:rsidR="0048663A" w:rsidRPr="002440D1"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HCY</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 xml:space="preserve">Higher Council for Youth </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ICT</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Information and Communication Technology</w:t>
      </w:r>
    </w:p>
    <w:p w:rsidR="00196EF6" w:rsidRPr="002440D1" w:rsidRDefault="00196EF6" w:rsidP="00A625D8">
      <w:pPr>
        <w:spacing w:after="0" w:line="240" w:lineRule="auto"/>
        <w:jc w:val="both"/>
        <w:rPr>
          <w:rFonts w:ascii="Calibri" w:hAnsi="Calibri"/>
          <w:bCs/>
          <w:szCs w:val="24"/>
          <w:lang w:val="en-GB"/>
        </w:rPr>
      </w:pPr>
      <w:proofErr w:type="gramStart"/>
      <w:r>
        <w:rPr>
          <w:rFonts w:ascii="Calibri" w:hAnsi="Calibri"/>
          <w:bCs/>
          <w:szCs w:val="24"/>
          <w:lang w:val="en-GB"/>
        </w:rPr>
        <w:t>IT</w:t>
      </w:r>
      <w:proofErr w:type="gramEnd"/>
      <w:r>
        <w:rPr>
          <w:rFonts w:ascii="Calibri" w:hAnsi="Calibri"/>
          <w:bCs/>
          <w:szCs w:val="24"/>
          <w:lang w:val="en-GB"/>
        </w:rPr>
        <w:tab/>
      </w:r>
      <w:r>
        <w:rPr>
          <w:rFonts w:ascii="Calibri" w:hAnsi="Calibri"/>
          <w:bCs/>
          <w:szCs w:val="24"/>
          <w:lang w:val="en-GB"/>
        </w:rPr>
        <w:tab/>
      </w:r>
      <w:r>
        <w:rPr>
          <w:rFonts w:ascii="Calibri" w:hAnsi="Calibri"/>
          <w:bCs/>
          <w:szCs w:val="24"/>
          <w:lang w:val="en-GB"/>
        </w:rPr>
        <w:tab/>
      </w:r>
      <w:r w:rsidRPr="002440D1">
        <w:rPr>
          <w:rFonts w:ascii="Calibri" w:hAnsi="Calibri"/>
          <w:bCs/>
          <w:szCs w:val="24"/>
          <w:lang w:val="en-GB"/>
        </w:rPr>
        <w:t>Information Technology</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IP</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Implementing Partner</w:t>
      </w:r>
    </w:p>
    <w:p w:rsidR="00196EF6" w:rsidRPr="002440D1" w:rsidRDefault="00196EF6" w:rsidP="00A625D8">
      <w:pPr>
        <w:spacing w:after="0" w:line="240" w:lineRule="auto"/>
        <w:jc w:val="both"/>
        <w:rPr>
          <w:rFonts w:ascii="Calibri" w:hAnsi="Calibri"/>
          <w:bCs/>
          <w:szCs w:val="24"/>
          <w:lang w:val="en-GB"/>
        </w:rPr>
      </w:pPr>
      <w:r>
        <w:rPr>
          <w:rFonts w:ascii="Calibri" w:hAnsi="Calibri"/>
          <w:bCs/>
          <w:szCs w:val="24"/>
          <w:lang w:val="en-GB"/>
        </w:rPr>
        <w:t>MOMA</w:t>
      </w:r>
      <w:r>
        <w:rPr>
          <w:rFonts w:ascii="Calibri" w:hAnsi="Calibri"/>
          <w:bCs/>
          <w:szCs w:val="24"/>
          <w:lang w:val="en-GB"/>
        </w:rPr>
        <w:tab/>
      </w:r>
      <w:r>
        <w:rPr>
          <w:rFonts w:ascii="Calibri" w:hAnsi="Calibri"/>
          <w:bCs/>
          <w:szCs w:val="24"/>
          <w:lang w:val="en-GB"/>
        </w:rPr>
        <w:tab/>
      </w:r>
      <w:r>
        <w:rPr>
          <w:rFonts w:ascii="Calibri" w:hAnsi="Calibri"/>
          <w:bCs/>
          <w:szCs w:val="24"/>
          <w:lang w:val="en-GB"/>
        </w:rPr>
        <w:tab/>
        <w:t>Ministry of Municipal Affairs</w:t>
      </w:r>
    </w:p>
    <w:p w:rsidR="0048663A" w:rsidRPr="002440D1"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MOPD</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Ministry of Political Development</w:t>
      </w:r>
    </w:p>
    <w:p w:rsidR="0048663A" w:rsidRPr="002440D1"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MOPIC</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Ministry of Planning and International Cooperation</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NGO</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Non-Government Organization</w:t>
      </w:r>
    </w:p>
    <w:p w:rsidR="00196EF6" w:rsidRPr="002440D1" w:rsidRDefault="00196EF6" w:rsidP="00A625D8">
      <w:pPr>
        <w:spacing w:after="0" w:line="240" w:lineRule="auto"/>
        <w:jc w:val="both"/>
        <w:rPr>
          <w:rFonts w:ascii="Calibri" w:hAnsi="Calibri"/>
          <w:bCs/>
          <w:szCs w:val="24"/>
          <w:lang w:val="en-GB"/>
        </w:rPr>
      </w:pPr>
      <w:r>
        <w:rPr>
          <w:rFonts w:ascii="Calibri" w:hAnsi="Calibri"/>
          <w:bCs/>
          <w:szCs w:val="24"/>
          <w:lang w:val="en-GB"/>
        </w:rPr>
        <w:t>PB</w:t>
      </w:r>
      <w:r>
        <w:rPr>
          <w:rFonts w:ascii="Calibri" w:hAnsi="Calibri"/>
          <w:bCs/>
          <w:szCs w:val="24"/>
          <w:lang w:val="en-GB"/>
        </w:rPr>
        <w:tab/>
      </w:r>
      <w:r>
        <w:rPr>
          <w:rFonts w:ascii="Calibri" w:hAnsi="Calibri"/>
          <w:bCs/>
          <w:szCs w:val="24"/>
          <w:lang w:val="en-GB"/>
        </w:rPr>
        <w:tab/>
      </w:r>
      <w:r>
        <w:rPr>
          <w:rFonts w:ascii="Calibri" w:hAnsi="Calibri"/>
          <w:bCs/>
          <w:szCs w:val="24"/>
          <w:lang w:val="en-GB"/>
        </w:rPr>
        <w:tab/>
        <w:t>Project Board</w:t>
      </w:r>
    </w:p>
    <w:p w:rsidR="0048663A" w:rsidRPr="002440D1"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PSUT</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 xml:space="preserve">Princess </w:t>
      </w:r>
      <w:proofErr w:type="spellStart"/>
      <w:r w:rsidRPr="002440D1">
        <w:rPr>
          <w:rFonts w:ascii="Calibri" w:hAnsi="Calibri"/>
          <w:bCs/>
          <w:szCs w:val="24"/>
          <w:lang w:val="en-GB"/>
        </w:rPr>
        <w:t>Sumaya</w:t>
      </w:r>
      <w:proofErr w:type="spellEnd"/>
      <w:r w:rsidRPr="002440D1">
        <w:rPr>
          <w:rFonts w:ascii="Calibri" w:hAnsi="Calibri"/>
          <w:bCs/>
          <w:szCs w:val="24"/>
          <w:lang w:val="en-GB"/>
        </w:rPr>
        <w:t xml:space="preserve"> University for Technology</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UNDAF</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UN Development Assistance Framework</w:t>
      </w:r>
    </w:p>
    <w:p w:rsidR="00B07E34" w:rsidRPr="002440D1" w:rsidRDefault="00B07E34" w:rsidP="00A625D8">
      <w:pPr>
        <w:spacing w:after="0" w:line="240" w:lineRule="auto"/>
        <w:jc w:val="both"/>
        <w:rPr>
          <w:rFonts w:ascii="Calibri" w:hAnsi="Calibri"/>
          <w:bCs/>
          <w:szCs w:val="24"/>
          <w:lang w:val="en-GB"/>
        </w:rPr>
      </w:pPr>
      <w:r>
        <w:rPr>
          <w:rFonts w:ascii="Calibri" w:hAnsi="Calibri"/>
          <w:szCs w:val="24"/>
          <w:lang w:val="en-GB"/>
        </w:rPr>
        <w:t>UNDG</w:t>
      </w:r>
      <w:r>
        <w:rPr>
          <w:rFonts w:ascii="Calibri" w:hAnsi="Calibri"/>
          <w:szCs w:val="24"/>
          <w:lang w:val="en-GB"/>
        </w:rPr>
        <w:tab/>
      </w:r>
      <w:r>
        <w:rPr>
          <w:rFonts w:ascii="Calibri" w:hAnsi="Calibri"/>
          <w:szCs w:val="24"/>
          <w:lang w:val="en-GB"/>
        </w:rPr>
        <w:tab/>
      </w:r>
      <w:r>
        <w:rPr>
          <w:rFonts w:ascii="Calibri" w:hAnsi="Calibri"/>
          <w:szCs w:val="24"/>
          <w:lang w:val="en-GB"/>
        </w:rPr>
        <w:tab/>
      </w:r>
      <w:r w:rsidRPr="002440D1">
        <w:rPr>
          <w:rFonts w:ascii="Calibri" w:hAnsi="Calibri"/>
          <w:szCs w:val="24"/>
          <w:lang w:val="en-GB"/>
        </w:rPr>
        <w:t>Un</w:t>
      </w:r>
      <w:r>
        <w:rPr>
          <w:rFonts w:ascii="Calibri" w:hAnsi="Calibri"/>
          <w:szCs w:val="24"/>
          <w:lang w:val="en-GB"/>
        </w:rPr>
        <w:t>ited Nations Development Group</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UNDP</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United Nations Development Programme</w:t>
      </w:r>
    </w:p>
    <w:p w:rsidR="00196EF6" w:rsidRPr="002440D1" w:rsidRDefault="00196EF6" w:rsidP="00A625D8">
      <w:pPr>
        <w:spacing w:after="0" w:line="240" w:lineRule="auto"/>
        <w:jc w:val="both"/>
        <w:rPr>
          <w:rFonts w:ascii="Calibri" w:hAnsi="Calibri"/>
          <w:bCs/>
          <w:szCs w:val="24"/>
          <w:lang w:val="en-GB"/>
        </w:rPr>
      </w:pPr>
      <w:r>
        <w:rPr>
          <w:rFonts w:ascii="Calibri" w:hAnsi="Calibri"/>
          <w:bCs/>
          <w:szCs w:val="24"/>
          <w:lang w:val="en-GB"/>
        </w:rPr>
        <w:t>UNFPA</w:t>
      </w:r>
      <w:r>
        <w:rPr>
          <w:rFonts w:ascii="Calibri" w:hAnsi="Calibri"/>
          <w:bCs/>
          <w:szCs w:val="24"/>
          <w:lang w:val="en-GB"/>
        </w:rPr>
        <w:tab/>
      </w:r>
      <w:r>
        <w:rPr>
          <w:rFonts w:ascii="Calibri" w:hAnsi="Calibri"/>
          <w:bCs/>
          <w:szCs w:val="24"/>
          <w:lang w:val="en-GB"/>
        </w:rPr>
        <w:tab/>
      </w:r>
      <w:r>
        <w:rPr>
          <w:rFonts w:ascii="Calibri" w:hAnsi="Calibri"/>
          <w:bCs/>
          <w:szCs w:val="24"/>
          <w:lang w:val="en-GB"/>
        </w:rPr>
        <w:tab/>
        <w:t>United Nations Population Fund</w:t>
      </w:r>
    </w:p>
    <w:p w:rsidR="0048663A" w:rsidRDefault="0048663A" w:rsidP="00A625D8">
      <w:pPr>
        <w:spacing w:after="0" w:line="240" w:lineRule="auto"/>
        <w:jc w:val="both"/>
        <w:rPr>
          <w:rFonts w:ascii="Calibri" w:hAnsi="Calibri"/>
          <w:bCs/>
          <w:szCs w:val="24"/>
          <w:lang w:val="en-GB"/>
        </w:rPr>
      </w:pPr>
      <w:r w:rsidRPr="002440D1">
        <w:rPr>
          <w:rFonts w:ascii="Calibri" w:hAnsi="Calibri"/>
          <w:bCs/>
          <w:szCs w:val="24"/>
          <w:lang w:val="en-GB"/>
        </w:rPr>
        <w:t>UNV</w:t>
      </w:r>
      <w:r w:rsidRPr="002440D1">
        <w:rPr>
          <w:rFonts w:ascii="Calibri" w:hAnsi="Calibri"/>
          <w:bCs/>
          <w:szCs w:val="24"/>
          <w:lang w:val="en-GB"/>
        </w:rPr>
        <w:tab/>
      </w:r>
      <w:r w:rsidRPr="002440D1">
        <w:rPr>
          <w:rFonts w:ascii="Calibri" w:hAnsi="Calibri"/>
          <w:bCs/>
          <w:szCs w:val="24"/>
          <w:lang w:val="en-GB"/>
        </w:rPr>
        <w:tab/>
      </w:r>
      <w:r w:rsidRPr="002440D1">
        <w:rPr>
          <w:rFonts w:ascii="Calibri" w:hAnsi="Calibri"/>
          <w:bCs/>
          <w:szCs w:val="24"/>
          <w:lang w:val="en-GB"/>
        </w:rPr>
        <w:tab/>
        <w:t>UN Volunteers</w:t>
      </w:r>
    </w:p>
    <w:p w:rsidR="00196EF6" w:rsidRPr="002440D1" w:rsidRDefault="00196EF6" w:rsidP="00A625D8">
      <w:pPr>
        <w:spacing w:after="0" w:line="240" w:lineRule="auto"/>
        <w:jc w:val="both"/>
        <w:rPr>
          <w:rFonts w:ascii="Calibri" w:hAnsi="Calibri"/>
          <w:bCs/>
          <w:szCs w:val="24"/>
          <w:lang w:val="en-GB"/>
        </w:rPr>
      </w:pPr>
      <w:r w:rsidRPr="002440D1">
        <w:rPr>
          <w:rFonts w:ascii="Calibri" w:hAnsi="Calibri"/>
          <w:szCs w:val="24"/>
          <w:lang w:val="en-GB"/>
        </w:rPr>
        <w:t xml:space="preserve">YPLG </w:t>
      </w:r>
      <w:r>
        <w:rPr>
          <w:rFonts w:ascii="Calibri" w:hAnsi="Calibri"/>
          <w:szCs w:val="24"/>
          <w:lang w:val="en-GB"/>
        </w:rPr>
        <w:tab/>
      </w:r>
      <w:r>
        <w:rPr>
          <w:rFonts w:ascii="Calibri" w:hAnsi="Calibri"/>
          <w:szCs w:val="24"/>
          <w:lang w:val="en-GB"/>
        </w:rPr>
        <w:tab/>
      </w:r>
      <w:r>
        <w:rPr>
          <w:rFonts w:ascii="Calibri" w:hAnsi="Calibri"/>
          <w:szCs w:val="24"/>
          <w:lang w:val="en-GB"/>
        </w:rPr>
        <w:tab/>
      </w:r>
      <w:r w:rsidRPr="002440D1">
        <w:rPr>
          <w:rFonts w:ascii="Calibri" w:hAnsi="Calibri"/>
          <w:szCs w:val="24"/>
          <w:lang w:val="en-GB"/>
        </w:rPr>
        <w:t>Youth Par</w:t>
      </w:r>
      <w:r>
        <w:rPr>
          <w:rFonts w:ascii="Calibri" w:hAnsi="Calibri"/>
          <w:szCs w:val="24"/>
          <w:lang w:val="en-GB"/>
        </w:rPr>
        <w:t>ticipation in Local Governance</w:t>
      </w:r>
    </w:p>
    <w:p w:rsidR="009530FF" w:rsidRDefault="009530FF">
      <w:pPr>
        <w:spacing w:after="200" w:line="276" w:lineRule="auto"/>
        <w:rPr>
          <w:rFonts w:ascii="Calibri" w:hAnsi="Calibri"/>
          <w:b/>
          <w:lang w:val="en-GB"/>
        </w:rPr>
      </w:pPr>
      <w:r>
        <w:rPr>
          <w:rFonts w:ascii="Calibri" w:hAnsi="Calibri"/>
          <w:b/>
          <w:lang w:val="en-GB"/>
        </w:rPr>
        <w:br w:type="page"/>
      </w:r>
    </w:p>
    <w:p w:rsidR="009530FF" w:rsidRPr="00E63D00" w:rsidRDefault="009530FF" w:rsidP="00E63D00">
      <w:pPr>
        <w:rPr>
          <w:rFonts w:asciiTheme="majorHAnsi" w:hAnsiTheme="majorHAnsi" w:cstheme="majorHAnsi"/>
          <w:b/>
          <w:lang w:val="en-US"/>
        </w:rPr>
      </w:pPr>
      <w:bookmarkStart w:id="1" w:name="_Toc228253115"/>
      <w:bookmarkStart w:id="2" w:name="_Toc228253256"/>
      <w:bookmarkStart w:id="3" w:name="_Toc228607203"/>
      <w:bookmarkStart w:id="4" w:name="_Toc378057077"/>
      <w:r w:rsidRPr="00E63D00">
        <w:rPr>
          <w:rFonts w:asciiTheme="majorHAnsi" w:hAnsiTheme="majorHAnsi" w:cstheme="majorHAnsi"/>
          <w:b/>
          <w:lang w:val="en-US"/>
        </w:rPr>
        <w:lastRenderedPageBreak/>
        <w:t>Acknowledgements</w:t>
      </w:r>
      <w:bookmarkEnd w:id="1"/>
      <w:bookmarkEnd w:id="2"/>
      <w:bookmarkEnd w:id="3"/>
      <w:bookmarkEnd w:id="4"/>
    </w:p>
    <w:p w:rsidR="009530FF" w:rsidRPr="005B1331" w:rsidRDefault="009530FF" w:rsidP="009530FF">
      <w:pPr>
        <w:rPr>
          <w:rFonts w:ascii="Calibri" w:hAnsi="Calibri"/>
          <w:lang w:val="en-GB" w:eastAsia="en-GB"/>
        </w:rPr>
      </w:pPr>
    </w:p>
    <w:p w:rsidR="009530FF" w:rsidRPr="00E63D00" w:rsidRDefault="009530FF" w:rsidP="00E63D00">
      <w:pPr>
        <w:spacing w:line="220" w:lineRule="atLeast"/>
        <w:jc w:val="both"/>
        <w:rPr>
          <w:rFonts w:ascii="Calibri" w:hAnsi="Calibri"/>
          <w:szCs w:val="24"/>
          <w:lang w:val="en-US" w:eastAsia="zh-CN"/>
        </w:rPr>
      </w:pPr>
      <w:r w:rsidRPr="00E63D00">
        <w:rPr>
          <w:rFonts w:ascii="Calibri" w:hAnsi="Calibri" w:cs="Arial"/>
          <w:szCs w:val="24"/>
          <w:lang w:val="en-GB" w:eastAsia="en-GB"/>
        </w:rPr>
        <w:t xml:space="preserve">The Evaluator would like to thank the Assistance Secretary General, Director </w:t>
      </w:r>
      <w:r w:rsidR="00EB7427">
        <w:rPr>
          <w:rFonts w:ascii="Calibri" w:hAnsi="Calibri" w:cs="Arial"/>
          <w:szCs w:val="24"/>
          <w:lang w:val="en-GB" w:eastAsia="en-GB"/>
        </w:rPr>
        <w:t>of the</w:t>
      </w:r>
      <w:r w:rsidRPr="00E63D00">
        <w:rPr>
          <w:rFonts w:ascii="Calibri" w:hAnsi="Calibri" w:cs="Arial"/>
          <w:szCs w:val="24"/>
          <w:lang w:val="en-GB" w:eastAsia="en-GB"/>
        </w:rPr>
        <w:t xml:space="preserve"> Administrative Development </w:t>
      </w:r>
      <w:r w:rsidR="00EB7427">
        <w:rPr>
          <w:rFonts w:ascii="Calibri" w:hAnsi="Calibri" w:cs="Arial"/>
          <w:szCs w:val="24"/>
          <w:lang w:val="en-GB" w:eastAsia="en-GB"/>
        </w:rPr>
        <w:t xml:space="preserve">Department </w:t>
      </w:r>
      <w:r w:rsidRPr="00E63D00">
        <w:rPr>
          <w:rFonts w:ascii="Calibri" w:hAnsi="Calibri" w:cs="Arial"/>
          <w:szCs w:val="24"/>
          <w:lang w:val="en-GB" w:eastAsia="en-GB"/>
        </w:rPr>
        <w:t xml:space="preserve">and staff at HCY, in addition </w:t>
      </w:r>
      <w:r w:rsidR="00E63D00" w:rsidRPr="00E63D00">
        <w:rPr>
          <w:rFonts w:ascii="Calibri" w:hAnsi="Calibri" w:cs="Arial"/>
          <w:szCs w:val="24"/>
          <w:lang w:val="en-GB" w:eastAsia="en-GB"/>
        </w:rPr>
        <w:t xml:space="preserve">to the </w:t>
      </w:r>
      <w:r w:rsidR="00E63D00" w:rsidRPr="00E63D00">
        <w:rPr>
          <w:rFonts w:ascii="Calibri" w:hAnsi="Calibri" w:cs="Arial"/>
          <w:szCs w:val="24"/>
          <w:lang w:val="en-US" w:eastAsia="zh-CN"/>
        </w:rPr>
        <w:t xml:space="preserve">Governance </w:t>
      </w:r>
      <w:proofErr w:type="spellStart"/>
      <w:r w:rsidR="00E63D00" w:rsidRPr="00E63D00">
        <w:rPr>
          <w:rFonts w:ascii="Calibri" w:hAnsi="Calibri" w:cs="Arial"/>
          <w:szCs w:val="24"/>
          <w:lang w:val="en-US" w:eastAsia="zh-CN"/>
        </w:rPr>
        <w:t>Programme</w:t>
      </w:r>
      <w:proofErr w:type="spellEnd"/>
      <w:r w:rsidR="00E63D00" w:rsidRPr="00E63D00">
        <w:rPr>
          <w:rFonts w:ascii="Calibri" w:hAnsi="Calibri" w:cs="Arial"/>
          <w:szCs w:val="24"/>
          <w:lang w:val="en-US" w:eastAsia="zh-CN"/>
        </w:rPr>
        <w:t xml:space="preserve"> Analyst and Governance </w:t>
      </w:r>
      <w:proofErr w:type="spellStart"/>
      <w:r w:rsidR="00E63D00" w:rsidRPr="00E63D00">
        <w:rPr>
          <w:rFonts w:ascii="Calibri" w:hAnsi="Calibri" w:cs="Arial"/>
          <w:szCs w:val="24"/>
          <w:lang w:val="en-US" w:eastAsia="zh-CN"/>
        </w:rPr>
        <w:t>Programme</w:t>
      </w:r>
      <w:proofErr w:type="spellEnd"/>
      <w:r w:rsidR="00E63D00" w:rsidRPr="00E63D00">
        <w:rPr>
          <w:rFonts w:ascii="Calibri" w:hAnsi="Calibri" w:cs="Arial"/>
          <w:szCs w:val="24"/>
          <w:lang w:val="en-US" w:eastAsia="zh-CN"/>
        </w:rPr>
        <w:t xml:space="preserve"> Associate at UNDP.  </w:t>
      </w:r>
      <w:r w:rsidR="00E63D00" w:rsidRPr="00E63D00">
        <w:rPr>
          <w:rFonts w:ascii="Calibri" w:hAnsi="Calibri" w:cs="Arial"/>
          <w:szCs w:val="24"/>
          <w:lang w:val="en-GB" w:eastAsia="en-GB"/>
        </w:rPr>
        <w:t xml:space="preserve">Special thanks go to the Project Coordinator, </w:t>
      </w:r>
      <w:r w:rsidRPr="00E63D00">
        <w:rPr>
          <w:rFonts w:ascii="Calibri" w:hAnsi="Calibri" w:cs="Arial"/>
          <w:szCs w:val="24"/>
          <w:lang w:val="en-GB" w:eastAsia="en-GB"/>
        </w:rPr>
        <w:t xml:space="preserve">Focus Group </w:t>
      </w:r>
      <w:r w:rsidR="00E63D00" w:rsidRPr="00E63D00">
        <w:rPr>
          <w:rFonts w:ascii="Calibri" w:hAnsi="Calibri" w:cs="Arial"/>
          <w:szCs w:val="24"/>
          <w:lang w:val="en-GB" w:eastAsia="en-GB"/>
        </w:rPr>
        <w:t xml:space="preserve">members, students and staff at </w:t>
      </w:r>
      <w:r w:rsidR="00E63D00" w:rsidRPr="00E63D00">
        <w:rPr>
          <w:rFonts w:ascii="Calibri" w:hAnsi="Calibri"/>
          <w:bCs/>
          <w:szCs w:val="24"/>
          <w:lang w:val="en-GB"/>
        </w:rPr>
        <w:t xml:space="preserve">Princess </w:t>
      </w:r>
      <w:proofErr w:type="spellStart"/>
      <w:r w:rsidR="00E63D00" w:rsidRPr="00E63D00">
        <w:rPr>
          <w:rFonts w:ascii="Calibri" w:hAnsi="Calibri"/>
          <w:bCs/>
          <w:szCs w:val="24"/>
          <w:lang w:val="en-GB"/>
        </w:rPr>
        <w:t>Sumaya</w:t>
      </w:r>
      <w:proofErr w:type="spellEnd"/>
      <w:r w:rsidR="00E63D00" w:rsidRPr="00E63D00">
        <w:rPr>
          <w:rFonts w:ascii="Calibri" w:hAnsi="Calibri"/>
          <w:bCs/>
          <w:szCs w:val="24"/>
          <w:lang w:val="en-GB"/>
        </w:rPr>
        <w:t xml:space="preserve"> University for Technology.</w:t>
      </w:r>
    </w:p>
    <w:p w:rsidR="009530FF" w:rsidRPr="005B1331" w:rsidRDefault="009530FF" w:rsidP="009530FF">
      <w:pPr>
        <w:jc w:val="both"/>
        <w:rPr>
          <w:rFonts w:ascii="Calibri" w:hAnsi="Calibri" w:cs="Arial"/>
          <w:lang w:val="en-GB" w:eastAsia="en-GB"/>
        </w:rPr>
      </w:pPr>
    </w:p>
    <w:p w:rsidR="009530FF" w:rsidRPr="00E63D00" w:rsidRDefault="009530FF" w:rsidP="00E63D00">
      <w:pPr>
        <w:rPr>
          <w:rFonts w:asciiTheme="majorHAnsi" w:hAnsiTheme="majorHAnsi" w:cstheme="majorHAnsi"/>
          <w:b/>
          <w:lang w:val="en-US"/>
        </w:rPr>
      </w:pPr>
      <w:bookmarkStart w:id="5" w:name="_Toc228253117"/>
      <w:bookmarkStart w:id="6" w:name="_Toc228253258"/>
      <w:bookmarkStart w:id="7" w:name="_Toc228607205"/>
      <w:bookmarkStart w:id="8" w:name="_Toc378057079"/>
      <w:r w:rsidRPr="00E63D00">
        <w:rPr>
          <w:rFonts w:asciiTheme="majorHAnsi" w:hAnsiTheme="majorHAnsi" w:cstheme="majorHAnsi"/>
          <w:b/>
          <w:lang w:val="en-US"/>
        </w:rPr>
        <w:t>Responsibility</w:t>
      </w:r>
      <w:bookmarkEnd w:id="5"/>
      <w:bookmarkEnd w:id="6"/>
      <w:bookmarkEnd w:id="7"/>
      <w:bookmarkEnd w:id="8"/>
    </w:p>
    <w:p w:rsidR="009530FF" w:rsidRPr="005B1331" w:rsidRDefault="009530FF" w:rsidP="009530FF">
      <w:pPr>
        <w:jc w:val="both"/>
        <w:rPr>
          <w:rFonts w:ascii="Calibri" w:hAnsi="Calibri" w:cs="Arial"/>
          <w:lang w:val="en-GB" w:eastAsia="en-GB"/>
        </w:rPr>
      </w:pPr>
    </w:p>
    <w:p w:rsidR="009530FF" w:rsidRPr="005B1331" w:rsidRDefault="009530FF" w:rsidP="009530FF">
      <w:pPr>
        <w:jc w:val="both"/>
        <w:rPr>
          <w:rFonts w:ascii="Calibri" w:hAnsi="Calibri" w:cs="Arial"/>
          <w:lang w:val="en-GB" w:eastAsia="en-GB"/>
        </w:rPr>
      </w:pPr>
      <w:r w:rsidRPr="005B1331">
        <w:rPr>
          <w:rFonts w:ascii="Calibri" w:hAnsi="Calibri" w:cs="Arial"/>
          <w:lang w:val="en-GB" w:eastAsia="en-GB"/>
        </w:rPr>
        <w:t xml:space="preserve">This report represents the thoughts and </w:t>
      </w:r>
      <w:r>
        <w:rPr>
          <w:rFonts w:ascii="Calibri" w:hAnsi="Calibri" w:cs="Arial"/>
          <w:lang w:val="en-GB" w:eastAsia="en-GB"/>
        </w:rPr>
        <w:t>opinions</w:t>
      </w:r>
      <w:r w:rsidRPr="005B1331">
        <w:rPr>
          <w:rFonts w:ascii="Calibri" w:hAnsi="Calibri" w:cs="Arial"/>
          <w:lang w:val="en-GB" w:eastAsia="en-GB"/>
        </w:rPr>
        <w:t xml:space="preserve"> of the </w:t>
      </w:r>
      <w:r w:rsidR="00E63D00">
        <w:rPr>
          <w:rFonts w:ascii="Calibri" w:hAnsi="Calibri" w:cs="Arial"/>
          <w:lang w:val="en-GB" w:eastAsia="en-GB"/>
        </w:rPr>
        <w:t>Evaluator</w:t>
      </w:r>
      <w:r w:rsidRPr="005B1331">
        <w:rPr>
          <w:rFonts w:ascii="Calibri" w:hAnsi="Calibri" w:cs="Arial"/>
          <w:lang w:val="en-GB" w:eastAsia="en-GB"/>
        </w:rPr>
        <w:t xml:space="preserve">. As such, </w:t>
      </w:r>
      <w:r w:rsidR="00E63D00">
        <w:rPr>
          <w:rFonts w:ascii="Calibri" w:hAnsi="Calibri" w:cs="Arial"/>
          <w:lang w:val="en-GB" w:eastAsia="en-GB"/>
        </w:rPr>
        <w:t>he</w:t>
      </w:r>
      <w:r w:rsidRPr="005B1331">
        <w:rPr>
          <w:rFonts w:ascii="Calibri" w:hAnsi="Calibri" w:cs="Arial"/>
          <w:lang w:val="en-GB" w:eastAsia="en-GB"/>
        </w:rPr>
        <w:t xml:space="preserve"> bear</w:t>
      </w:r>
      <w:r w:rsidR="00E63D00">
        <w:rPr>
          <w:rFonts w:ascii="Calibri" w:hAnsi="Calibri" w:cs="Arial"/>
          <w:lang w:val="en-GB" w:eastAsia="en-GB"/>
        </w:rPr>
        <w:t>s</w:t>
      </w:r>
      <w:r w:rsidRPr="005B1331">
        <w:rPr>
          <w:rFonts w:ascii="Calibri" w:hAnsi="Calibri" w:cs="Arial"/>
          <w:lang w:val="en-GB" w:eastAsia="en-GB"/>
        </w:rPr>
        <w:t xml:space="preserve"> sole responsibility for the analysis and recommendations contained within it. </w:t>
      </w:r>
    </w:p>
    <w:p w:rsidR="00A625D8" w:rsidRPr="002440D1" w:rsidRDefault="00A625D8" w:rsidP="00A625D8">
      <w:pPr>
        <w:spacing w:after="200" w:line="276" w:lineRule="auto"/>
        <w:jc w:val="both"/>
        <w:rPr>
          <w:rFonts w:ascii="Calibri" w:hAnsi="Calibri"/>
          <w:b/>
          <w:lang w:val="en-GB"/>
        </w:rPr>
      </w:pPr>
      <w:r w:rsidRPr="002440D1">
        <w:rPr>
          <w:rFonts w:ascii="Calibri" w:hAnsi="Calibri"/>
          <w:b/>
          <w:lang w:val="en-GB"/>
        </w:rPr>
        <w:br w:type="page"/>
      </w:r>
    </w:p>
    <w:p w:rsidR="00AA68DB" w:rsidRPr="00E63D00" w:rsidRDefault="00AA68DB" w:rsidP="00A625D8">
      <w:pPr>
        <w:spacing w:after="0" w:line="240" w:lineRule="auto"/>
        <w:ind w:firstLine="480"/>
        <w:contextualSpacing/>
        <w:jc w:val="both"/>
        <w:rPr>
          <w:rFonts w:ascii="Calibri" w:hAnsi="Calibri"/>
          <w:b/>
          <w:szCs w:val="24"/>
          <w:lang w:val="en-GB"/>
        </w:rPr>
      </w:pPr>
      <w:r w:rsidRPr="00E63D00">
        <w:rPr>
          <w:rFonts w:ascii="Calibri" w:hAnsi="Calibri"/>
          <w:b/>
          <w:szCs w:val="24"/>
          <w:lang w:val="en-GB"/>
        </w:rPr>
        <w:lastRenderedPageBreak/>
        <w:t>Contents</w:t>
      </w:r>
    </w:p>
    <w:p w:rsidR="00AA68DB" w:rsidRPr="002440D1" w:rsidRDefault="00AA68DB" w:rsidP="00A625D8">
      <w:pPr>
        <w:spacing w:after="0" w:line="240" w:lineRule="auto"/>
        <w:ind w:left="720"/>
        <w:contextualSpacing/>
        <w:jc w:val="both"/>
        <w:rPr>
          <w:rFonts w:ascii="Calibri" w:hAnsi="Calibri"/>
          <w:lang w:val="en-GB"/>
        </w:rPr>
      </w:pPr>
    </w:p>
    <w:p w:rsidR="00AA68DB" w:rsidRPr="0070065C" w:rsidRDefault="00AA68DB" w:rsidP="00A625D8">
      <w:pPr>
        <w:spacing w:after="0" w:line="240" w:lineRule="auto"/>
        <w:ind w:left="720"/>
        <w:contextualSpacing/>
        <w:jc w:val="both"/>
        <w:rPr>
          <w:rFonts w:ascii="Calibri" w:hAnsi="Calibri"/>
          <w:lang w:val="en-GB"/>
        </w:rPr>
      </w:pPr>
    </w:p>
    <w:p w:rsidR="00646FB0" w:rsidRPr="00646FB0" w:rsidRDefault="00AA68DB">
      <w:pPr>
        <w:pStyle w:val="Innehll3"/>
        <w:tabs>
          <w:tab w:val="right" w:leader="dot" w:pos="8325"/>
        </w:tabs>
        <w:rPr>
          <w:rFonts w:ascii="Calibri" w:eastAsiaTheme="minorEastAsia" w:hAnsi="Calibri"/>
          <w:noProof/>
          <w:sz w:val="22"/>
          <w:lang w:eastAsia="sv-SE"/>
        </w:rPr>
      </w:pPr>
      <w:r w:rsidRPr="00D85B0A">
        <w:rPr>
          <w:rFonts w:ascii="Calibri" w:hAnsi="Calibri"/>
          <w:lang w:val="en-GB"/>
        </w:rPr>
        <w:fldChar w:fldCharType="begin"/>
      </w:r>
      <w:r w:rsidRPr="00D85B0A">
        <w:rPr>
          <w:rFonts w:ascii="Calibri" w:hAnsi="Calibri"/>
          <w:lang w:val="en-GB"/>
        </w:rPr>
        <w:instrText xml:space="preserve"> TOC \o "1-4" \h \z \u </w:instrText>
      </w:r>
      <w:r w:rsidRPr="00D85B0A">
        <w:rPr>
          <w:rFonts w:ascii="Calibri" w:hAnsi="Calibri"/>
          <w:lang w:val="en-GB"/>
        </w:rPr>
        <w:fldChar w:fldCharType="separate"/>
      </w:r>
      <w:hyperlink w:anchor="_Toc382467384" w:history="1">
        <w:r w:rsidR="00646FB0" w:rsidRPr="00646FB0">
          <w:rPr>
            <w:rStyle w:val="Hyperlnk"/>
            <w:rFonts w:ascii="Calibri" w:hAnsi="Calibri"/>
            <w:noProof/>
            <w:lang w:val="en-GB"/>
          </w:rPr>
          <w:t>Executive summary</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_Toc382467384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5</w:t>
        </w:r>
        <w:r w:rsidR="00646FB0" w:rsidRPr="00646FB0">
          <w:rPr>
            <w:rFonts w:ascii="Calibri" w:hAnsi="Calibri"/>
            <w:noProof/>
            <w:webHidden/>
          </w:rPr>
          <w:fldChar w:fldCharType="end"/>
        </w:r>
      </w:hyperlink>
    </w:p>
    <w:p w:rsidR="00646FB0" w:rsidRDefault="00646FB0">
      <w:pPr>
        <w:pStyle w:val="Innehll3"/>
        <w:tabs>
          <w:tab w:val="left" w:pos="1100"/>
          <w:tab w:val="right" w:leader="dot" w:pos="8325"/>
        </w:tabs>
        <w:rPr>
          <w:rStyle w:val="Hyperlnk"/>
          <w:rFonts w:ascii="Calibri" w:hAnsi="Calibri"/>
          <w:noProof/>
        </w:rPr>
      </w:pPr>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85" w:history="1">
        <w:r w:rsidR="00646FB0" w:rsidRPr="00646FB0">
          <w:rPr>
            <w:rStyle w:val="Hyperlnk"/>
            <w:rFonts w:ascii="Calibri" w:hAnsi="Calibri"/>
            <w:noProof/>
            <w:lang w:val="en-GB"/>
          </w:rPr>
          <w:t>1.</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Introduction</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_Toc382467385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8</w:t>
        </w:r>
        <w:r w:rsidR="00646FB0" w:rsidRPr="00646FB0">
          <w:rPr>
            <w:rFonts w:ascii="Calibri" w:hAnsi="Calibri"/>
            <w:noProof/>
            <w:webHidden/>
          </w:rPr>
          <w:fldChar w:fldCharType="end"/>
        </w:r>
      </w:hyperlink>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86" w:history="1">
        <w:r w:rsidR="00646FB0" w:rsidRPr="00646FB0">
          <w:rPr>
            <w:rStyle w:val="Hyperlnk"/>
            <w:rFonts w:ascii="Calibri" w:hAnsi="Calibri"/>
            <w:noProof/>
            <w:lang w:val="en-GB"/>
          </w:rPr>
          <w:t>2.</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Purpose</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_Toc382467386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10</w:t>
        </w:r>
        <w:r w:rsidR="00646FB0" w:rsidRPr="00646FB0">
          <w:rPr>
            <w:rFonts w:ascii="Calibri" w:hAnsi="Calibri"/>
            <w:noProof/>
            <w:webHidden/>
          </w:rPr>
          <w:fldChar w:fldCharType="end"/>
        </w:r>
      </w:hyperlink>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87" w:history="1">
        <w:r w:rsidR="00646FB0" w:rsidRPr="00646FB0">
          <w:rPr>
            <w:rStyle w:val="Hyperlnk"/>
            <w:rFonts w:ascii="Calibri" w:hAnsi="Calibri"/>
            <w:noProof/>
            <w:lang w:val="en-GB"/>
          </w:rPr>
          <w:t>3.</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Approach and methodology</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_Toc382467387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11</w:t>
        </w:r>
        <w:r w:rsidR="00646FB0" w:rsidRPr="00646FB0">
          <w:rPr>
            <w:rFonts w:ascii="Calibri" w:hAnsi="Calibri"/>
            <w:noProof/>
            <w:webHidden/>
          </w:rPr>
          <w:fldChar w:fldCharType="end"/>
        </w:r>
      </w:hyperlink>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88" w:history="1">
        <w:r w:rsidR="00646FB0" w:rsidRPr="00646FB0">
          <w:rPr>
            <w:rStyle w:val="Hyperlnk"/>
            <w:rFonts w:ascii="Calibri" w:hAnsi="Calibri"/>
            <w:noProof/>
            <w:lang w:val="en-GB"/>
          </w:rPr>
          <w:t>4.</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Jordanian local governance in brief</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_Toc382467388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12</w:t>
        </w:r>
        <w:r w:rsidR="00646FB0" w:rsidRPr="00646FB0">
          <w:rPr>
            <w:rFonts w:ascii="Calibri" w:hAnsi="Calibri"/>
            <w:noProof/>
            <w:webHidden/>
          </w:rPr>
          <w:fldChar w:fldCharType="end"/>
        </w:r>
      </w:hyperlink>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89" w:history="1">
        <w:r w:rsidR="00646FB0" w:rsidRPr="00646FB0">
          <w:rPr>
            <w:rStyle w:val="Hyperlnk"/>
            <w:rFonts w:ascii="Calibri" w:hAnsi="Calibri"/>
            <w:noProof/>
            <w:lang w:val="en-GB"/>
          </w:rPr>
          <w:t>5.</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Findings</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_Toc382467389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13</w:t>
        </w:r>
        <w:r w:rsidR="00646FB0" w:rsidRPr="00646FB0">
          <w:rPr>
            <w:rFonts w:ascii="Calibri" w:hAnsi="Calibri"/>
            <w:noProof/>
            <w:webHidden/>
          </w:rPr>
          <w:fldChar w:fldCharType="end"/>
        </w:r>
      </w:hyperlink>
    </w:p>
    <w:p w:rsidR="00646FB0" w:rsidRPr="00646FB0" w:rsidRDefault="00FF402E">
      <w:pPr>
        <w:pStyle w:val="Innehll4"/>
        <w:tabs>
          <w:tab w:val="left" w:pos="1320"/>
          <w:tab w:val="right" w:leader="dot" w:pos="8325"/>
        </w:tabs>
        <w:rPr>
          <w:rFonts w:ascii="Calibri" w:eastAsiaTheme="minorEastAsia" w:hAnsi="Calibri"/>
          <w:noProof/>
          <w:sz w:val="22"/>
          <w:lang w:eastAsia="sv-SE"/>
        </w:rPr>
      </w:pPr>
      <w:hyperlink w:anchor="_Toc382467390" w:history="1">
        <w:r w:rsidR="00646FB0" w:rsidRPr="00646FB0">
          <w:rPr>
            <w:rStyle w:val="Hyperlnk"/>
            <w:rFonts w:ascii="Calibri" w:hAnsi="Calibri"/>
            <w:noProof/>
            <w:lang w:val="en-GB"/>
          </w:rPr>
          <w:t>5.1</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Project Design</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_Toc382467390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13</w:t>
        </w:r>
        <w:r w:rsidR="00646FB0" w:rsidRPr="00646FB0">
          <w:rPr>
            <w:rFonts w:ascii="Calibri" w:hAnsi="Calibri"/>
            <w:noProof/>
            <w:webHidden/>
          </w:rPr>
          <w:fldChar w:fldCharType="end"/>
        </w:r>
      </w:hyperlink>
    </w:p>
    <w:p w:rsidR="00646FB0" w:rsidRPr="00646FB0" w:rsidRDefault="00FF402E">
      <w:pPr>
        <w:pStyle w:val="Innehll4"/>
        <w:tabs>
          <w:tab w:val="left" w:pos="1320"/>
          <w:tab w:val="right" w:leader="dot" w:pos="8325"/>
        </w:tabs>
        <w:rPr>
          <w:rFonts w:ascii="Calibri" w:eastAsiaTheme="minorEastAsia" w:hAnsi="Calibri"/>
          <w:noProof/>
          <w:sz w:val="22"/>
          <w:lang w:eastAsia="sv-SE"/>
        </w:rPr>
      </w:pPr>
      <w:hyperlink w:anchor="_Toc382467391" w:history="1">
        <w:r w:rsidR="00646FB0" w:rsidRPr="00646FB0">
          <w:rPr>
            <w:rStyle w:val="Hyperlnk"/>
            <w:rFonts w:ascii="Calibri" w:hAnsi="Calibri"/>
            <w:noProof/>
            <w:lang w:val="en-GB"/>
          </w:rPr>
          <w:t>5.2</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Project Management</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_Toc382467391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14</w:t>
        </w:r>
        <w:r w:rsidR="00646FB0" w:rsidRPr="00646FB0">
          <w:rPr>
            <w:rFonts w:ascii="Calibri" w:hAnsi="Calibri"/>
            <w:noProof/>
            <w:webHidden/>
          </w:rPr>
          <w:fldChar w:fldCharType="end"/>
        </w:r>
      </w:hyperlink>
    </w:p>
    <w:p w:rsidR="00646FB0" w:rsidRPr="00646FB0" w:rsidRDefault="00FF402E">
      <w:pPr>
        <w:pStyle w:val="Innehll4"/>
        <w:tabs>
          <w:tab w:val="left" w:pos="1320"/>
          <w:tab w:val="right" w:leader="dot" w:pos="8325"/>
        </w:tabs>
        <w:rPr>
          <w:rFonts w:ascii="Calibri" w:eastAsiaTheme="minorEastAsia" w:hAnsi="Calibri"/>
          <w:noProof/>
          <w:sz w:val="22"/>
          <w:lang w:eastAsia="sv-SE"/>
        </w:rPr>
      </w:pPr>
      <w:hyperlink w:anchor="_Toc382467392" w:history="1">
        <w:r w:rsidR="00646FB0" w:rsidRPr="00646FB0">
          <w:rPr>
            <w:rStyle w:val="Hyperlnk"/>
            <w:rFonts w:ascii="Calibri" w:hAnsi="Calibri"/>
            <w:noProof/>
            <w:lang w:val="en-GB"/>
          </w:rPr>
          <w:t>5.3</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Relevance and Appropriateness</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_Toc382467392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15</w:t>
        </w:r>
        <w:r w:rsidR="00646FB0" w:rsidRPr="00646FB0">
          <w:rPr>
            <w:rFonts w:ascii="Calibri" w:hAnsi="Calibri"/>
            <w:noProof/>
            <w:webHidden/>
          </w:rPr>
          <w:fldChar w:fldCharType="end"/>
        </w:r>
      </w:hyperlink>
    </w:p>
    <w:p w:rsidR="00646FB0" w:rsidRPr="00646FB0" w:rsidRDefault="00FF402E">
      <w:pPr>
        <w:pStyle w:val="Innehll4"/>
        <w:tabs>
          <w:tab w:val="left" w:pos="1320"/>
          <w:tab w:val="right" w:leader="dot" w:pos="8325"/>
        </w:tabs>
        <w:rPr>
          <w:rFonts w:ascii="Calibri" w:eastAsiaTheme="minorEastAsia" w:hAnsi="Calibri"/>
          <w:noProof/>
          <w:sz w:val="22"/>
          <w:lang w:eastAsia="sv-SE"/>
        </w:rPr>
      </w:pPr>
      <w:hyperlink w:anchor="_Toc382467393" w:history="1">
        <w:r w:rsidR="00646FB0" w:rsidRPr="00646FB0">
          <w:rPr>
            <w:rStyle w:val="Hyperlnk"/>
            <w:rFonts w:ascii="Calibri" w:hAnsi="Calibri"/>
            <w:noProof/>
            <w:lang w:val="en-GB"/>
          </w:rPr>
          <w:t>5.4</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Effectiveness and Efficiency</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_Toc382467393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16</w:t>
        </w:r>
        <w:r w:rsidR="00646FB0" w:rsidRPr="00646FB0">
          <w:rPr>
            <w:rFonts w:ascii="Calibri" w:hAnsi="Calibri"/>
            <w:noProof/>
            <w:webHidden/>
          </w:rPr>
          <w:fldChar w:fldCharType="end"/>
        </w:r>
      </w:hyperlink>
    </w:p>
    <w:p w:rsidR="00646FB0" w:rsidRPr="00646FB0" w:rsidRDefault="00FF402E">
      <w:pPr>
        <w:pStyle w:val="Innehll4"/>
        <w:tabs>
          <w:tab w:val="left" w:pos="1320"/>
          <w:tab w:val="right" w:leader="dot" w:pos="8325"/>
        </w:tabs>
        <w:rPr>
          <w:rFonts w:ascii="Calibri" w:eastAsiaTheme="minorEastAsia" w:hAnsi="Calibri"/>
          <w:noProof/>
          <w:sz w:val="22"/>
          <w:lang w:eastAsia="sv-SE"/>
        </w:rPr>
      </w:pPr>
      <w:hyperlink w:anchor="_Toc382467394" w:history="1">
        <w:r w:rsidR="00646FB0" w:rsidRPr="00646FB0">
          <w:rPr>
            <w:rStyle w:val="Hyperlnk"/>
            <w:rFonts w:ascii="Calibri" w:hAnsi="Calibri"/>
            <w:noProof/>
            <w:lang w:val="en-GB"/>
          </w:rPr>
          <w:t>5.5</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Impact and Sustainability</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_Toc382467394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18</w:t>
        </w:r>
        <w:r w:rsidR="00646FB0" w:rsidRPr="00646FB0">
          <w:rPr>
            <w:rFonts w:ascii="Calibri" w:hAnsi="Calibri"/>
            <w:noProof/>
            <w:webHidden/>
          </w:rPr>
          <w:fldChar w:fldCharType="end"/>
        </w:r>
      </w:hyperlink>
    </w:p>
    <w:p w:rsidR="00646FB0" w:rsidRPr="00646FB0" w:rsidRDefault="00FF402E">
      <w:pPr>
        <w:pStyle w:val="Innehll3"/>
        <w:tabs>
          <w:tab w:val="left" w:pos="1100"/>
          <w:tab w:val="right" w:leader="dot" w:pos="8325"/>
        </w:tabs>
        <w:rPr>
          <w:rFonts w:ascii="Calibri" w:eastAsiaTheme="minorEastAsia" w:hAnsi="Calibri"/>
          <w:noProof/>
          <w:sz w:val="22"/>
          <w:lang w:eastAsia="sv-SE"/>
        </w:rPr>
      </w:pPr>
      <w:hyperlink w:anchor="_Toc382467395" w:history="1">
        <w:r w:rsidR="00646FB0" w:rsidRPr="00646FB0">
          <w:rPr>
            <w:rStyle w:val="Hyperlnk"/>
            <w:rFonts w:ascii="Calibri" w:hAnsi="Calibri"/>
            <w:noProof/>
            <w:lang w:val="en-GB"/>
          </w:rPr>
          <w:t>6.</w:t>
        </w:r>
        <w:r w:rsidR="00646FB0" w:rsidRPr="00646FB0">
          <w:rPr>
            <w:rFonts w:ascii="Calibri" w:eastAsiaTheme="minorEastAsia" w:hAnsi="Calibri"/>
            <w:noProof/>
            <w:sz w:val="22"/>
            <w:lang w:eastAsia="sv-SE"/>
          </w:rPr>
          <w:tab/>
        </w:r>
        <w:r w:rsidR="00646FB0" w:rsidRPr="00646FB0">
          <w:rPr>
            <w:rStyle w:val="Hyperlnk"/>
            <w:rFonts w:ascii="Calibri" w:hAnsi="Calibri"/>
            <w:noProof/>
            <w:lang w:val="en-GB"/>
          </w:rPr>
          <w:t>Conclusions and recommendations</w:t>
        </w:r>
        <w:r w:rsidR="00646FB0" w:rsidRPr="00646FB0">
          <w:rPr>
            <w:rFonts w:ascii="Calibri" w:hAnsi="Calibri"/>
            <w:noProof/>
            <w:webHidden/>
          </w:rPr>
          <w:tab/>
        </w:r>
        <w:r w:rsidR="00646FB0" w:rsidRPr="00646FB0">
          <w:rPr>
            <w:rFonts w:ascii="Calibri" w:hAnsi="Calibri"/>
            <w:noProof/>
            <w:webHidden/>
          </w:rPr>
          <w:fldChar w:fldCharType="begin"/>
        </w:r>
        <w:r w:rsidR="00646FB0" w:rsidRPr="00646FB0">
          <w:rPr>
            <w:rFonts w:ascii="Calibri" w:hAnsi="Calibri"/>
            <w:noProof/>
            <w:webHidden/>
          </w:rPr>
          <w:instrText xml:space="preserve"> PAGEREF _Toc382467395 \h </w:instrText>
        </w:r>
        <w:r w:rsidR="00646FB0" w:rsidRPr="00646FB0">
          <w:rPr>
            <w:rFonts w:ascii="Calibri" w:hAnsi="Calibri"/>
            <w:noProof/>
            <w:webHidden/>
          </w:rPr>
        </w:r>
        <w:r w:rsidR="00646FB0" w:rsidRPr="00646FB0">
          <w:rPr>
            <w:rFonts w:ascii="Calibri" w:hAnsi="Calibri"/>
            <w:noProof/>
            <w:webHidden/>
          </w:rPr>
          <w:fldChar w:fldCharType="separate"/>
        </w:r>
        <w:r w:rsidR="00646FB0" w:rsidRPr="00646FB0">
          <w:rPr>
            <w:rFonts w:ascii="Calibri" w:hAnsi="Calibri"/>
            <w:noProof/>
            <w:webHidden/>
          </w:rPr>
          <w:t>20</w:t>
        </w:r>
        <w:r w:rsidR="00646FB0" w:rsidRPr="00646FB0">
          <w:rPr>
            <w:rFonts w:ascii="Calibri" w:hAnsi="Calibri"/>
            <w:noProof/>
            <w:webHidden/>
          </w:rPr>
          <w:fldChar w:fldCharType="end"/>
        </w:r>
      </w:hyperlink>
    </w:p>
    <w:p w:rsidR="00646FB0" w:rsidRDefault="00646FB0">
      <w:pPr>
        <w:pStyle w:val="Innehll3"/>
        <w:tabs>
          <w:tab w:val="left" w:pos="1320"/>
          <w:tab w:val="right" w:leader="dot" w:pos="8325"/>
        </w:tabs>
        <w:rPr>
          <w:rStyle w:val="Hyperlnk"/>
          <w:rFonts w:ascii="Calibri" w:hAnsi="Calibri"/>
          <w:noProof/>
        </w:rPr>
      </w:pPr>
    </w:p>
    <w:p w:rsidR="00646FB0" w:rsidRPr="00646FB0" w:rsidRDefault="00646FB0">
      <w:pPr>
        <w:pStyle w:val="Innehll3"/>
        <w:tabs>
          <w:tab w:val="left" w:pos="1320"/>
          <w:tab w:val="right" w:leader="dot" w:pos="8325"/>
        </w:tabs>
        <w:rPr>
          <w:rFonts w:ascii="Calibri" w:eastAsiaTheme="minorEastAsia" w:hAnsi="Calibri"/>
          <w:noProof/>
          <w:sz w:val="22"/>
          <w:lang w:eastAsia="sv-SE"/>
        </w:rPr>
      </w:pPr>
      <w:hyperlink w:anchor="_Toc382467396" w:history="1">
        <w:r w:rsidRPr="00646FB0">
          <w:rPr>
            <w:rStyle w:val="Hyperlnk"/>
            <w:rFonts w:ascii="Calibri" w:hAnsi="Calibri"/>
            <w:noProof/>
            <w:lang w:val="en-US"/>
          </w:rPr>
          <w:t>Annex</w:t>
        </w:r>
        <w:r w:rsidRPr="00646FB0">
          <w:rPr>
            <w:rFonts w:ascii="Calibri" w:eastAsiaTheme="minorEastAsia" w:hAnsi="Calibri"/>
            <w:noProof/>
            <w:sz w:val="22"/>
            <w:lang w:eastAsia="sv-SE"/>
          </w:rPr>
          <w:tab/>
        </w:r>
        <w:r w:rsidRPr="00646FB0">
          <w:rPr>
            <w:rStyle w:val="Hyperlnk"/>
            <w:rFonts w:ascii="Calibri" w:hAnsi="Calibri"/>
            <w:noProof/>
            <w:lang w:val="en-US"/>
          </w:rPr>
          <w:t>Review of Results Matrix</w:t>
        </w:r>
        <w:r w:rsidRPr="00646FB0">
          <w:rPr>
            <w:rFonts w:ascii="Calibri" w:hAnsi="Calibri"/>
            <w:noProof/>
            <w:webHidden/>
          </w:rPr>
          <w:tab/>
        </w:r>
        <w:r w:rsidRPr="00646FB0">
          <w:rPr>
            <w:rFonts w:ascii="Calibri" w:hAnsi="Calibri"/>
            <w:noProof/>
            <w:webHidden/>
          </w:rPr>
          <w:fldChar w:fldCharType="begin"/>
        </w:r>
        <w:r w:rsidRPr="00646FB0">
          <w:rPr>
            <w:rFonts w:ascii="Calibri" w:hAnsi="Calibri"/>
            <w:noProof/>
            <w:webHidden/>
          </w:rPr>
          <w:instrText xml:space="preserve"> PAGEREF _Toc382467396 \h </w:instrText>
        </w:r>
        <w:r w:rsidRPr="00646FB0">
          <w:rPr>
            <w:rFonts w:ascii="Calibri" w:hAnsi="Calibri"/>
            <w:noProof/>
            <w:webHidden/>
          </w:rPr>
        </w:r>
        <w:r w:rsidRPr="00646FB0">
          <w:rPr>
            <w:rFonts w:ascii="Calibri" w:hAnsi="Calibri"/>
            <w:noProof/>
            <w:webHidden/>
          </w:rPr>
          <w:fldChar w:fldCharType="separate"/>
        </w:r>
        <w:r w:rsidRPr="00646FB0">
          <w:rPr>
            <w:rFonts w:ascii="Calibri" w:hAnsi="Calibri"/>
            <w:noProof/>
            <w:webHidden/>
          </w:rPr>
          <w:t>22</w:t>
        </w:r>
        <w:r w:rsidRPr="00646FB0">
          <w:rPr>
            <w:rFonts w:ascii="Calibri" w:hAnsi="Calibri"/>
            <w:noProof/>
            <w:webHidden/>
          </w:rPr>
          <w:fldChar w:fldCharType="end"/>
        </w:r>
      </w:hyperlink>
    </w:p>
    <w:p w:rsidR="00AA68DB" w:rsidRPr="00D85B0A" w:rsidRDefault="00AA68DB" w:rsidP="009530FF">
      <w:pPr>
        <w:spacing w:after="0" w:line="240" w:lineRule="auto"/>
        <w:ind w:left="720"/>
        <w:contextualSpacing/>
        <w:jc w:val="both"/>
        <w:rPr>
          <w:rFonts w:ascii="Calibri" w:hAnsi="Calibri"/>
          <w:lang w:val="en-GB"/>
        </w:rPr>
      </w:pPr>
      <w:r w:rsidRPr="00D85B0A">
        <w:rPr>
          <w:rFonts w:ascii="Calibri" w:hAnsi="Calibri"/>
          <w:lang w:val="en-GB"/>
        </w:rPr>
        <w:fldChar w:fldCharType="end"/>
      </w:r>
    </w:p>
    <w:p w:rsidR="00AA68DB" w:rsidRPr="002440D1" w:rsidRDefault="00AA68DB" w:rsidP="00A625D8">
      <w:pPr>
        <w:spacing w:after="0" w:line="240" w:lineRule="auto"/>
        <w:ind w:left="720"/>
        <w:contextualSpacing/>
        <w:jc w:val="both"/>
        <w:rPr>
          <w:rFonts w:ascii="Calibri" w:hAnsi="Calibri"/>
          <w:lang w:val="en-GB"/>
        </w:rPr>
      </w:pPr>
    </w:p>
    <w:p w:rsidR="00AA68DB" w:rsidRPr="002440D1" w:rsidRDefault="00AA68DB" w:rsidP="00A625D8">
      <w:pPr>
        <w:spacing w:after="0" w:line="240" w:lineRule="auto"/>
        <w:jc w:val="both"/>
        <w:rPr>
          <w:rFonts w:ascii="Calibri" w:hAnsi="Calibri"/>
          <w:lang w:val="en-GB"/>
        </w:rPr>
      </w:pPr>
      <w:r w:rsidRPr="002440D1">
        <w:rPr>
          <w:rFonts w:ascii="Calibri" w:hAnsi="Calibri"/>
          <w:lang w:val="en-GB"/>
        </w:rPr>
        <w:br w:type="page"/>
      </w:r>
    </w:p>
    <w:p w:rsidR="00AA68DB" w:rsidRPr="002440D1" w:rsidRDefault="00AA68DB" w:rsidP="00A625D8">
      <w:pPr>
        <w:pStyle w:val="Rubrik3"/>
        <w:spacing w:before="0" w:after="0" w:line="240" w:lineRule="auto"/>
        <w:jc w:val="both"/>
        <w:rPr>
          <w:lang w:val="en-GB"/>
        </w:rPr>
      </w:pPr>
      <w:bookmarkStart w:id="9" w:name="_Toc382467384"/>
      <w:r w:rsidRPr="002440D1">
        <w:rPr>
          <w:lang w:val="en-GB"/>
        </w:rPr>
        <w:lastRenderedPageBreak/>
        <w:t>Executive summary</w:t>
      </w:r>
      <w:bookmarkEnd w:id="9"/>
    </w:p>
    <w:p w:rsidR="00AA68DB" w:rsidRPr="002440D1" w:rsidRDefault="00AA68DB" w:rsidP="00567738">
      <w:pPr>
        <w:spacing w:after="0" w:line="240" w:lineRule="auto"/>
        <w:ind w:left="720"/>
        <w:jc w:val="both"/>
        <w:rPr>
          <w:rFonts w:ascii="Calibri" w:hAnsi="Calibri"/>
          <w:lang w:val="en-GB"/>
        </w:rPr>
      </w:pPr>
    </w:p>
    <w:p w:rsidR="00C95824" w:rsidRDefault="00F558F0" w:rsidP="00567738">
      <w:pPr>
        <w:spacing w:after="0" w:line="240" w:lineRule="auto"/>
        <w:jc w:val="both"/>
        <w:rPr>
          <w:rFonts w:ascii="Calibri" w:hAnsi="Calibri"/>
          <w:szCs w:val="24"/>
          <w:lang w:val="en-GB"/>
        </w:rPr>
      </w:pPr>
      <w:r w:rsidRPr="002440D1">
        <w:rPr>
          <w:rFonts w:ascii="Calibri" w:hAnsi="Calibri"/>
          <w:szCs w:val="24"/>
          <w:lang w:val="en-GB"/>
        </w:rPr>
        <w:t xml:space="preserve">Youth Participation in Local Governance (YPLG) was </w:t>
      </w:r>
      <w:r w:rsidR="00F033A5">
        <w:rPr>
          <w:rFonts w:ascii="Calibri" w:hAnsi="Calibri"/>
          <w:szCs w:val="24"/>
          <w:lang w:val="en-GB"/>
        </w:rPr>
        <w:t>implemented</w:t>
      </w:r>
      <w:r>
        <w:rPr>
          <w:rFonts w:ascii="Calibri" w:hAnsi="Calibri"/>
          <w:szCs w:val="24"/>
          <w:lang w:val="en-GB"/>
        </w:rPr>
        <w:t xml:space="preserve"> during a period of intense political transformation in Jordan and the wider </w:t>
      </w:r>
      <w:r w:rsidR="00C95824">
        <w:rPr>
          <w:rFonts w:ascii="Calibri" w:hAnsi="Calibri"/>
          <w:szCs w:val="24"/>
          <w:lang w:val="en-GB"/>
        </w:rPr>
        <w:t xml:space="preserve">MENA </w:t>
      </w:r>
      <w:r>
        <w:rPr>
          <w:rFonts w:ascii="Calibri" w:hAnsi="Calibri"/>
          <w:szCs w:val="24"/>
          <w:lang w:val="en-GB"/>
        </w:rPr>
        <w:t>region</w:t>
      </w:r>
      <w:r w:rsidRPr="002440D1">
        <w:rPr>
          <w:rFonts w:ascii="Calibri" w:hAnsi="Calibri"/>
          <w:szCs w:val="24"/>
          <w:lang w:val="en-GB"/>
        </w:rPr>
        <w:t xml:space="preserve">. </w:t>
      </w:r>
      <w:r w:rsidR="00C95824" w:rsidRPr="002440D1">
        <w:rPr>
          <w:rFonts w:ascii="Calibri" w:hAnsi="Calibri"/>
          <w:szCs w:val="24"/>
          <w:lang w:val="en-GB"/>
        </w:rPr>
        <w:t xml:space="preserve">The project orientation was relevant to the priorities of the </w:t>
      </w:r>
      <w:r w:rsidR="00C95824">
        <w:rPr>
          <w:rFonts w:ascii="Calibri" w:hAnsi="Calibri"/>
          <w:szCs w:val="24"/>
          <w:lang w:val="en-GB"/>
        </w:rPr>
        <w:t xml:space="preserve">country and </w:t>
      </w:r>
      <w:r w:rsidR="00C95824" w:rsidRPr="002440D1">
        <w:rPr>
          <w:rFonts w:ascii="Calibri" w:hAnsi="Calibri"/>
          <w:szCs w:val="24"/>
          <w:lang w:val="en-GB"/>
        </w:rPr>
        <w:t>Jordan’s Natio</w:t>
      </w:r>
      <w:r w:rsidR="00C95824">
        <w:rPr>
          <w:rFonts w:ascii="Calibri" w:hAnsi="Calibri"/>
          <w:szCs w:val="24"/>
          <w:lang w:val="en-GB"/>
        </w:rPr>
        <w:t>nal Youth Strategy</w:t>
      </w:r>
      <w:r w:rsidR="00C95824" w:rsidRPr="002440D1">
        <w:rPr>
          <w:rFonts w:ascii="Calibri" w:hAnsi="Calibri"/>
          <w:szCs w:val="24"/>
          <w:lang w:val="en-GB"/>
        </w:rPr>
        <w:t xml:space="preserve">. Furthermore, it fell in line with UNDAF priorities on youth participation and took lead from UNDP’s Response Strategy for Transformative Change championed by Youth in the Arab Region, with its emphasis on “understanding power relations, wealth distribution and accountability from the ‘bottom-up’ and engage at the local level beyond technical capacity development of individual units”, in addition to “fostering the use of community driven development approaches” (p38). </w:t>
      </w:r>
      <w:r w:rsidR="00C95824">
        <w:rPr>
          <w:rFonts w:ascii="Calibri" w:hAnsi="Calibri"/>
          <w:szCs w:val="24"/>
          <w:lang w:val="en-GB"/>
        </w:rPr>
        <w:t xml:space="preserve">Given its </w:t>
      </w:r>
      <w:r w:rsidR="00C95824" w:rsidRPr="002440D1">
        <w:rPr>
          <w:rFonts w:ascii="Calibri" w:hAnsi="Calibri"/>
          <w:szCs w:val="24"/>
          <w:lang w:val="en-GB"/>
        </w:rPr>
        <w:t xml:space="preserve">‘experimental’ </w:t>
      </w:r>
      <w:r w:rsidR="00C95824">
        <w:rPr>
          <w:rFonts w:ascii="Calibri" w:hAnsi="Calibri"/>
          <w:szCs w:val="24"/>
          <w:lang w:val="en-GB"/>
        </w:rPr>
        <w:t>nature within DGTTF, the project can be considered to be</w:t>
      </w:r>
      <w:r w:rsidR="00C95824" w:rsidRPr="002440D1">
        <w:rPr>
          <w:rFonts w:ascii="Calibri" w:hAnsi="Calibri"/>
          <w:szCs w:val="24"/>
          <w:lang w:val="en-GB"/>
        </w:rPr>
        <w:t xml:space="preserve"> innovative in that it sought to explore relatively </w:t>
      </w:r>
      <w:r w:rsidR="00C95824">
        <w:rPr>
          <w:rFonts w:ascii="Calibri" w:hAnsi="Calibri"/>
          <w:szCs w:val="24"/>
          <w:lang w:val="en-GB"/>
        </w:rPr>
        <w:t>new</w:t>
      </w:r>
      <w:r w:rsidR="00C95824" w:rsidRPr="002440D1">
        <w:rPr>
          <w:rFonts w:ascii="Calibri" w:hAnsi="Calibri"/>
          <w:szCs w:val="24"/>
          <w:lang w:val="en-GB"/>
        </w:rPr>
        <w:t xml:space="preserve"> channels</w:t>
      </w:r>
      <w:r w:rsidR="00C95824">
        <w:rPr>
          <w:rFonts w:ascii="Calibri" w:hAnsi="Calibri"/>
          <w:szCs w:val="24"/>
          <w:lang w:val="en-GB"/>
        </w:rPr>
        <w:t xml:space="preserve"> for democratic engagement</w:t>
      </w:r>
      <w:r w:rsidR="00C95824" w:rsidRPr="002440D1">
        <w:rPr>
          <w:rFonts w:ascii="Calibri" w:hAnsi="Calibri"/>
          <w:szCs w:val="24"/>
          <w:lang w:val="en-GB"/>
        </w:rPr>
        <w:t xml:space="preserve">: “there is little work done on e-service delivery, e-participation and access to information” (p39). </w:t>
      </w:r>
    </w:p>
    <w:p w:rsidR="00C95824" w:rsidRDefault="00C95824" w:rsidP="00567738">
      <w:pPr>
        <w:spacing w:after="0" w:line="240" w:lineRule="auto"/>
        <w:jc w:val="both"/>
        <w:rPr>
          <w:rFonts w:ascii="Calibri" w:hAnsi="Calibri"/>
          <w:szCs w:val="24"/>
          <w:lang w:val="en-GB"/>
        </w:rPr>
      </w:pPr>
    </w:p>
    <w:p w:rsidR="00AA68DB" w:rsidRDefault="00F558F0" w:rsidP="00567738">
      <w:pPr>
        <w:spacing w:after="0" w:line="240" w:lineRule="auto"/>
        <w:jc w:val="both"/>
        <w:rPr>
          <w:rFonts w:ascii="Calibri" w:hAnsi="Calibri"/>
          <w:szCs w:val="24"/>
          <w:lang w:val="en-GB"/>
        </w:rPr>
      </w:pPr>
      <w:r>
        <w:rPr>
          <w:rFonts w:ascii="Calibri" w:hAnsi="Calibri"/>
          <w:szCs w:val="24"/>
          <w:lang w:val="en-GB"/>
        </w:rPr>
        <w:t>Given these</w:t>
      </w:r>
      <w:r w:rsidR="00C95824">
        <w:rPr>
          <w:rFonts w:ascii="Calibri" w:hAnsi="Calibri"/>
          <w:szCs w:val="24"/>
          <w:lang w:val="en-GB"/>
        </w:rPr>
        <w:t xml:space="preserve"> contextual factors</w:t>
      </w:r>
      <w:r>
        <w:rPr>
          <w:rFonts w:ascii="Calibri" w:hAnsi="Calibri"/>
          <w:szCs w:val="24"/>
          <w:lang w:val="en-GB"/>
        </w:rPr>
        <w:t xml:space="preserve">, the project was designed and </w:t>
      </w:r>
      <w:r w:rsidR="00AA68DB" w:rsidRPr="002440D1">
        <w:rPr>
          <w:rFonts w:ascii="Calibri" w:hAnsi="Calibri"/>
          <w:szCs w:val="24"/>
          <w:lang w:val="en-GB"/>
        </w:rPr>
        <w:t xml:space="preserve">implemented </w:t>
      </w:r>
      <w:r>
        <w:rPr>
          <w:rFonts w:ascii="Calibri" w:hAnsi="Calibri"/>
          <w:szCs w:val="24"/>
          <w:lang w:val="en-GB"/>
        </w:rPr>
        <w:t>is such a way as to generate strong</w:t>
      </w:r>
      <w:r w:rsidR="00AA68DB" w:rsidRPr="002440D1">
        <w:rPr>
          <w:rFonts w:ascii="Calibri" w:hAnsi="Calibri"/>
          <w:szCs w:val="24"/>
          <w:lang w:val="en-GB"/>
        </w:rPr>
        <w:t xml:space="preserve"> ownership, debate and capacity development of a</w:t>
      </w:r>
      <w:r>
        <w:rPr>
          <w:rFonts w:ascii="Calibri" w:hAnsi="Calibri"/>
          <w:szCs w:val="24"/>
          <w:lang w:val="en-GB"/>
        </w:rPr>
        <w:t>n entirely</w:t>
      </w:r>
      <w:r w:rsidR="00AA68DB" w:rsidRPr="002440D1">
        <w:rPr>
          <w:rFonts w:ascii="Calibri" w:hAnsi="Calibri"/>
          <w:szCs w:val="24"/>
          <w:lang w:val="en-GB"/>
        </w:rPr>
        <w:t xml:space="preserve"> new constellation of</w:t>
      </w:r>
      <w:r w:rsidR="00F033A5">
        <w:rPr>
          <w:rFonts w:ascii="Calibri" w:hAnsi="Calibri"/>
          <w:szCs w:val="24"/>
          <w:lang w:val="en-GB"/>
        </w:rPr>
        <w:t xml:space="preserve"> youth groups. The Focus Group (</w:t>
      </w:r>
      <w:r w:rsidR="00F033A5" w:rsidRPr="002440D1">
        <w:rPr>
          <w:rFonts w:ascii="Calibri" w:hAnsi="Calibri"/>
          <w:szCs w:val="24"/>
          <w:lang w:val="en-GB"/>
        </w:rPr>
        <w:t>FG</w:t>
      </w:r>
      <w:r w:rsidR="00F033A5">
        <w:rPr>
          <w:rFonts w:ascii="Calibri" w:hAnsi="Calibri"/>
          <w:szCs w:val="24"/>
          <w:lang w:val="en-GB"/>
        </w:rPr>
        <w:t>) formed under the project to guide the development of the game and youth portal in fact</w:t>
      </w:r>
      <w:r w:rsidR="00F033A5" w:rsidRPr="002440D1">
        <w:rPr>
          <w:rFonts w:ascii="Calibri" w:hAnsi="Calibri"/>
          <w:szCs w:val="24"/>
          <w:lang w:val="en-GB"/>
        </w:rPr>
        <w:t xml:space="preserve"> </w:t>
      </w:r>
      <w:r w:rsidR="00F033A5">
        <w:rPr>
          <w:rFonts w:ascii="Calibri" w:hAnsi="Calibri"/>
          <w:szCs w:val="24"/>
          <w:lang w:val="en-GB"/>
        </w:rPr>
        <w:t xml:space="preserve">came to </w:t>
      </w:r>
      <w:r w:rsidR="00F033A5" w:rsidRPr="002440D1">
        <w:rPr>
          <w:rFonts w:ascii="Calibri" w:hAnsi="Calibri"/>
          <w:szCs w:val="24"/>
          <w:lang w:val="en-GB"/>
        </w:rPr>
        <w:t xml:space="preserve">represent </w:t>
      </w:r>
      <w:r w:rsidR="00F033A5">
        <w:rPr>
          <w:rFonts w:ascii="Calibri" w:hAnsi="Calibri"/>
          <w:szCs w:val="24"/>
          <w:lang w:val="en-GB"/>
        </w:rPr>
        <w:t xml:space="preserve">a </w:t>
      </w:r>
      <w:r w:rsidR="00F033A5" w:rsidRPr="002440D1">
        <w:rPr>
          <w:rFonts w:ascii="Calibri" w:hAnsi="Calibri"/>
          <w:szCs w:val="24"/>
          <w:lang w:val="en-GB"/>
        </w:rPr>
        <w:t>wide range of youth voices capable of disseminating and applying new knowledge and opinions towards local policy advocacy, and</w:t>
      </w:r>
      <w:r w:rsidR="00F033A5">
        <w:rPr>
          <w:rFonts w:ascii="Calibri" w:hAnsi="Calibri"/>
          <w:szCs w:val="24"/>
          <w:lang w:val="en-GB"/>
        </w:rPr>
        <w:t xml:space="preserve"> even possibly national policy </w:t>
      </w:r>
      <w:r w:rsidR="00CC7486">
        <w:rPr>
          <w:rFonts w:ascii="Calibri" w:hAnsi="Calibri"/>
          <w:szCs w:val="24"/>
          <w:lang w:val="en-GB"/>
        </w:rPr>
        <w:t>advocacy</w:t>
      </w:r>
      <w:r w:rsidR="00F033A5">
        <w:rPr>
          <w:rFonts w:ascii="Calibri" w:hAnsi="Calibri"/>
          <w:szCs w:val="24"/>
          <w:lang w:val="en-GB"/>
        </w:rPr>
        <w:t xml:space="preserve"> on wider governance issues</w:t>
      </w:r>
      <w:r w:rsidR="00F033A5" w:rsidRPr="002440D1">
        <w:rPr>
          <w:rFonts w:ascii="Calibri" w:hAnsi="Calibri"/>
          <w:szCs w:val="24"/>
          <w:lang w:val="en-GB"/>
        </w:rPr>
        <w:t xml:space="preserve">. </w:t>
      </w:r>
      <w:r>
        <w:rPr>
          <w:rFonts w:ascii="Calibri" w:hAnsi="Calibri"/>
          <w:szCs w:val="24"/>
          <w:lang w:val="en-GB"/>
        </w:rPr>
        <w:t xml:space="preserve">This can be considered an unanticipated </w:t>
      </w:r>
      <w:r w:rsidR="00F033A5">
        <w:rPr>
          <w:rFonts w:ascii="Calibri" w:hAnsi="Calibri"/>
          <w:szCs w:val="24"/>
          <w:lang w:val="en-GB"/>
        </w:rPr>
        <w:t>but important achievement</w:t>
      </w:r>
      <w:r w:rsidR="00CC7486">
        <w:rPr>
          <w:rFonts w:ascii="Calibri" w:hAnsi="Calibri"/>
          <w:szCs w:val="24"/>
          <w:lang w:val="en-GB"/>
        </w:rPr>
        <w:t xml:space="preserve"> of the project.</w:t>
      </w:r>
    </w:p>
    <w:p w:rsidR="00373169" w:rsidRDefault="00373169" w:rsidP="00567738">
      <w:pPr>
        <w:spacing w:after="0" w:line="240" w:lineRule="auto"/>
        <w:jc w:val="both"/>
        <w:rPr>
          <w:rFonts w:ascii="Calibri" w:hAnsi="Calibri"/>
          <w:szCs w:val="24"/>
          <w:lang w:val="en-GB"/>
        </w:rPr>
      </w:pPr>
    </w:p>
    <w:p w:rsidR="00373169" w:rsidRDefault="00C961EC" w:rsidP="00567738">
      <w:pPr>
        <w:spacing w:after="0" w:line="240" w:lineRule="auto"/>
        <w:jc w:val="both"/>
        <w:rPr>
          <w:rFonts w:ascii="Calibri" w:hAnsi="Calibri"/>
          <w:szCs w:val="24"/>
          <w:lang w:val="en-GB"/>
        </w:rPr>
      </w:pPr>
      <w:r>
        <w:rPr>
          <w:rFonts w:ascii="Calibri" w:hAnsi="Calibri"/>
          <w:szCs w:val="24"/>
          <w:lang w:val="en-US"/>
        </w:rPr>
        <w:t>Further elaboration was needed within the</w:t>
      </w:r>
      <w:r w:rsidR="00373169">
        <w:rPr>
          <w:rFonts w:ascii="Calibri" w:hAnsi="Calibri"/>
          <w:szCs w:val="24"/>
          <w:lang w:val="en-US"/>
        </w:rPr>
        <w:t xml:space="preserve"> Project Document about the</w:t>
      </w:r>
      <w:r w:rsidR="00373169" w:rsidRPr="002440D1">
        <w:rPr>
          <w:rFonts w:ascii="Calibri" w:hAnsi="Calibri"/>
          <w:szCs w:val="24"/>
          <w:lang w:val="en-GB"/>
        </w:rPr>
        <w:t xml:space="preserve"> intended scope for youth participation</w:t>
      </w:r>
      <w:r w:rsidR="00373169">
        <w:rPr>
          <w:rFonts w:ascii="Calibri" w:hAnsi="Calibri"/>
          <w:szCs w:val="24"/>
          <w:lang w:val="en-GB"/>
        </w:rPr>
        <w:t xml:space="preserve"> activities, in particular how </w:t>
      </w:r>
      <w:r w:rsidR="00373169">
        <w:rPr>
          <w:rFonts w:ascii="Calibri" w:hAnsi="Calibri"/>
          <w:szCs w:val="24"/>
          <w:lang w:val="en-US"/>
        </w:rPr>
        <w:t>‘access to r</w:t>
      </w:r>
      <w:r w:rsidR="00373169" w:rsidRPr="00C07EF9">
        <w:rPr>
          <w:rFonts w:ascii="Calibri" w:hAnsi="Calibri"/>
          <w:szCs w:val="24"/>
          <w:lang w:val="en-US"/>
        </w:rPr>
        <w:t>epresentation’ and ‘</w:t>
      </w:r>
      <w:r w:rsidR="00373169">
        <w:rPr>
          <w:rFonts w:ascii="Calibri" w:hAnsi="Calibri"/>
          <w:szCs w:val="24"/>
          <w:lang w:val="en-US"/>
        </w:rPr>
        <w:t xml:space="preserve">access to </w:t>
      </w:r>
      <w:r w:rsidR="00373169" w:rsidRPr="00C07EF9">
        <w:rPr>
          <w:rFonts w:ascii="Calibri" w:hAnsi="Calibri"/>
          <w:szCs w:val="24"/>
          <w:lang w:val="en-US"/>
        </w:rPr>
        <w:t xml:space="preserve">partnership’ </w:t>
      </w:r>
      <w:r w:rsidR="00373169">
        <w:rPr>
          <w:rFonts w:ascii="Calibri" w:hAnsi="Calibri"/>
          <w:szCs w:val="24"/>
          <w:lang w:val="en-US"/>
        </w:rPr>
        <w:t xml:space="preserve">would be achieved. </w:t>
      </w:r>
      <w:r>
        <w:rPr>
          <w:rFonts w:ascii="Calibri" w:hAnsi="Calibri"/>
          <w:szCs w:val="24"/>
          <w:lang w:val="en-US"/>
        </w:rPr>
        <w:t>The Project Document could, for example,</w:t>
      </w:r>
      <w:r w:rsidR="00373169">
        <w:rPr>
          <w:rFonts w:ascii="Calibri" w:hAnsi="Calibri"/>
          <w:szCs w:val="24"/>
          <w:lang w:val="en-US"/>
        </w:rPr>
        <w:t xml:space="preserve"> </w:t>
      </w:r>
      <w:r>
        <w:rPr>
          <w:rFonts w:ascii="Calibri" w:hAnsi="Calibri"/>
          <w:szCs w:val="24"/>
          <w:lang w:val="en-US"/>
        </w:rPr>
        <w:t xml:space="preserve">have explored how </w:t>
      </w:r>
      <w:r w:rsidR="00373169">
        <w:rPr>
          <w:rFonts w:ascii="Calibri" w:hAnsi="Calibri"/>
          <w:szCs w:val="24"/>
          <w:lang w:val="en-US"/>
        </w:rPr>
        <w:t xml:space="preserve">the project could turn the Youth Portal into a ‘two-way communication channel’ and facilitate ‘opportunities for meaningful </w:t>
      </w:r>
      <w:r w:rsidR="006E78B7">
        <w:rPr>
          <w:rFonts w:ascii="Calibri" w:hAnsi="Calibri"/>
          <w:szCs w:val="24"/>
          <w:lang w:val="en-US"/>
        </w:rPr>
        <w:t>participation’. The project placed only a small emphasis on assessing uptake of</w:t>
      </w:r>
      <w:r w:rsidR="00373169">
        <w:rPr>
          <w:rFonts w:ascii="Calibri" w:hAnsi="Calibri"/>
          <w:szCs w:val="24"/>
          <w:lang w:val="en-US"/>
        </w:rPr>
        <w:t xml:space="preserve"> local </w:t>
      </w:r>
      <w:r w:rsidR="00373169" w:rsidRPr="002440D1">
        <w:rPr>
          <w:rFonts w:ascii="Calibri" w:hAnsi="Calibri"/>
          <w:szCs w:val="24"/>
          <w:lang w:val="en-GB"/>
        </w:rPr>
        <w:t xml:space="preserve">advocacy </w:t>
      </w:r>
      <w:r w:rsidR="00373169">
        <w:rPr>
          <w:rFonts w:ascii="Calibri" w:hAnsi="Calibri"/>
          <w:szCs w:val="24"/>
          <w:lang w:val="en-GB"/>
        </w:rPr>
        <w:t>efforts by FG members towards their Municipalities</w:t>
      </w:r>
      <w:r w:rsidR="00373169" w:rsidRPr="002440D1">
        <w:rPr>
          <w:rFonts w:ascii="Calibri" w:hAnsi="Calibri"/>
          <w:szCs w:val="24"/>
          <w:lang w:val="en-GB"/>
        </w:rPr>
        <w:t>.</w:t>
      </w:r>
      <w:r w:rsidR="00373169">
        <w:rPr>
          <w:rFonts w:ascii="Calibri" w:hAnsi="Calibri"/>
          <w:szCs w:val="24"/>
          <w:lang w:val="en-GB"/>
        </w:rPr>
        <w:t xml:space="preserve"> </w:t>
      </w:r>
    </w:p>
    <w:p w:rsidR="00373169" w:rsidRDefault="00373169" w:rsidP="00567738">
      <w:pPr>
        <w:spacing w:after="0" w:line="240" w:lineRule="auto"/>
        <w:jc w:val="both"/>
        <w:rPr>
          <w:rFonts w:ascii="Calibri" w:hAnsi="Calibri"/>
          <w:szCs w:val="24"/>
          <w:lang w:val="en-GB"/>
        </w:rPr>
      </w:pPr>
    </w:p>
    <w:p w:rsidR="001D1079" w:rsidRDefault="001D1079" w:rsidP="00567738">
      <w:pPr>
        <w:spacing w:after="0" w:line="240" w:lineRule="auto"/>
        <w:jc w:val="both"/>
        <w:rPr>
          <w:rFonts w:ascii="Calibri" w:hAnsi="Calibri"/>
          <w:szCs w:val="24"/>
          <w:lang w:val="en-US"/>
        </w:rPr>
      </w:pPr>
      <w:r w:rsidRPr="00683604">
        <w:rPr>
          <w:rFonts w:ascii="Calibri" w:hAnsi="Calibri"/>
          <w:szCs w:val="24"/>
          <w:lang w:val="en-GB"/>
        </w:rPr>
        <w:t xml:space="preserve">It is evident that a major hindrance to the effective implementation of the project stemmed from the limited capacities of HCY as the Implementing Partner (IP) and, in particular, the decision to situate primary responsibility within its </w:t>
      </w:r>
      <w:r w:rsidRPr="00F92458">
        <w:rPr>
          <w:rFonts w:ascii="Calibri" w:hAnsi="Calibri"/>
          <w:iCs/>
          <w:szCs w:val="24"/>
          <w:lang w:val="en-US"/>
        </w:rPr>
        <w:t>Administrative Development Directorate</w:t>
      </w:r>
      <w:r w:rsidRPr="00683604">
        <w:rPr>
          <w:rFonts w:ascii="Calibri" w:hAnsi="Calibri"/>
          <w:szCs w:val="24"/>
          <w:lang w:val="en-GB"/>
        </w:rPr>
        <w:t>.</w:t>
      </w:r>
      <w:r>
        <w:rPr>
          <w:rFonts w:ascii="Calibri" w:hAnsi="Calibri"/>
          <w:szCs w:val="24"/>
          <w:lang w:val="en-GB"/>
        </w:rPr>
        <w:t xml:space="preserve"> The project</w:t>
      </w:r>
      <w:r w:rsidRPr="002440D1">
        <w:rPr>
          <w:rFonts w:ascii="Calibri" w:hAnsi="Calibri"/>
          <w:szCs w:val="24"/>
          <w:lang w:val="en-GB"/>
        </w:rPr>
        <w:t xml:space="preserve"> </w:t>
      </w:r>
      <w:r>
        <w:rPr>
          <w:rFonts w:ascii="Calibri" w:hAnsi="Calibri"/>
          <w:szCs w:val="24"/>
          <w:lang w:val="en-GB"/>
        </w:rPr>
        <w:t xml:space="preserve">would have benefited from an initial capacity assessment, </w:t>
      </w:r>
      <w:r w:rsidRPr="002440D1">
        <w:rPr>
          <w:rFonts w:ascii="Calibri" w:hAnsi="Calibri"/>
          <w:szCs w:val="24"/>
          <w:lang w:val="en-GB"/>
        </w:rPr>
        <w:t>org</w:t>
      </w:r>
      <w:r>
        <w:rPr>
          <w:rFonts w:ascii="Calibri" w:hAnsi="Calibri"/>
          <w:szCs w:val="24"/>
          <w:lang w:val="en-GB"/>
        </w:rPr>
        <w:t xml:space="preserve">anisational development support </w:t>
      </w:r>
      <w:r>
        <w:rPr>
          <w:rFonts w:ascii="Calibri" w:hAnsi="Calibri"/>
          <w:szCs w:val="24"/>
          <w:lang w:val="en-US"/>
        </w:rPr>
        <w:t>and a</w:t>
      </w:r>
      <w:r w:rsidRPr="00CD4C4E">
        <w:rPr>
          <w:rFonts w:ascii="Calibri" w:hAnsi="Calibri"/>
          <w:szCs w:val="24"/>
          <w:lang w:val="en-US"/>
        </w:rPr>
        <w:t xml:space="preserve"> sustained dialogue</w:t>
      </w:r>
      <w:r>
        <w:rPr>
          <w:rFonts w:ascii="Calibri" w:hAnsi="Calibri"/>
          <w:szCs w:val="24"/>
          <w:lang w:val="en-US"/>
        </w:rPr>
        <w:t xml:space="preserve"> by the main project stakeholders on the</w:t>
      </w:r>
      <w:r w:rsidRPr="00CD4C4E">
        <w:rPr>
          <w:rFonts w:ascii="Calibri" w:hAnsi="Calibri"/>
          <w:szCs w:val="24"/>
          <w:lang w:val="en-US"/>
        </w:rPr>
        <w:t xml:space="preserve"> </w:t>
      </w:r>
      <w:r w:rsidRPr="00CD4C4E">
        <w:rPr>
          <w:rFonts w:ascii="Calibri" w:hAnsi="Calibri"/>
          <w:szCs w:val="24"/>
          <w:lang w:val="en-GB"/>
        </w:rPr>
        <w:t>overall objectives and results</w:t>
      </w:r>
      <w:r w:rsidRPr="00CD4C4E">
        <w:rPr>
          <w:rFonts w:ascii="Calibri" w:hAnsi="Calibri"/>
          <w:szCs w:val="24"/>
          <w:lang w:val="en-US"/>
        </w:rPr>
        <w:t>.</w:t>
      </w:r>
      <w:r>
        <w:rPr>
          <w:rFonts w:ascii="Calibri" w:hAnsi="Calibri"/>
          <w:szCs w:val="24"/>
          <w:lang w:val="en-US"/>
        </w:rPr>
        <w:t xml:space="preserve"> </w:t>
      </w:r>
      <w:r>
        <w:rPr>
          <w:rFonts w:ascii="Calibri" w:hAnsi="Calibri"/>
          <w:szCs w:val="24"/>
          <w:lang w:val="en-GB"/>
        </w:rPr>
        <w:t>This was particularly important as continuous engagement</w:t>
      </w:r>
      <w:r w:rsidRPr="00CD4C4E">
        <w:rPr>
          <w:rFonts w:ascii="Calibri" w:hAnsi="Calibri"/>
          <w:szCs w:val="24"/>
          <w:lang w:val="en-US"/>
        </w:rPr>
        <w:t xml:space="preserve"> </w:t>
      </w:r>
      <w:r>
        <w:rPr>
          <w:rFonts w:ascii="Calibri" w:hAnsi="Calibri"/>
          <w:szCs w:val="24"/>
          <w:lang w:val="en-US"/>
        </w:rPr>
        <w:t xml:space="preserve">by other </w:t>
      </w:r>
      <w:r w:rsidRPr="00CD4C4E">
        <w:rPr>
          <w:rFonts w:ascii="Calibri" w:hAnsi="Calibri"/>
          <w:szCs w:val="24"/>
          <w:lang w:val="en-US"/>
        </w:rPr>
        <w:t xml:space="preserve">HCY </w:t>
      </w:r>
      <w:r>
        <w:rPr>
          <w:rFonts w:ascii="Calibri" w:hAnsi="Calibri"/>
          <w:szCs w:val="24"/>
          <w:lang w:val="en-US"/>
        </w:rPr>
        <w:t>D</w:t>
      </w:r>
      <w:r w:rsidRPr="00CD4C4E">
        <w:rPr>
          <w:rFonts w:ascii="Calibri" w:hAnsi="Calibri"/>
          <w:szCs w:val="24"/>
          <w:lang w:val="en-US"/>
        </w:rPr>
        <w:t>irectorates (</w:t>
      </w:r>
      <w:proofErr w:type="spellStart"/>
      <w:r>
        <w:rPr>
          <w:rFonts w:ascii="Calibri" w:hAnsi="Calibri"/>
          <w:szCs w:val="24"/>
          <w:lang w:val="en-US"/>
        </w:rPr>
        <w:t>eg</w:t>
      </w:r>
      <w:proofErr w:type="spellEnd"/>
      <w:r>
        <w:rPr>
          <w:rFonts w:ascii="Calibri" w:hAnsi="Calibri"/>
          <w:szCs w:val="24"/>
          <w:lang w:val="en-US"/>
        </w:rPr>
        <w:t xml:space="preserve">. </w:t>
      </w:r>
      <w:proofErr w:type="gramStart"/>
      <w:r>
        <w:rPr>
          <w:rFonts w:ascii="Calibri" w:hAnsi="Calibri"/>
          <w:szCs w:val="24"/>
          <w:lang w:val="en-US"/>
        </w:rPr>
        <w:t>Public Outreach, M</w:t>
      </w:r>
      <w:r w:rsidRPr="00CD4C4E">
        <w:rPr>
          <w:rFonts w:ascii="Calibri" w:hAnsi="Calibri"/>
          <w:szCs w:val="24"/>
          <w:lang w:val="en-US"/>
        </w:rPr>
        <w:t xml:space="preserve">edia) </w:t>
      </w:r>
      <w:r>
        <w:rPr>
          <w:rFonts w:ascii="Calibri" w:hAnsi="Calibri"/>
          <w:szCs w:val="24"/>
          <w:lang w:val="en-US"/>
        </w:rPr>
        <w:t>and Ministries (</w:t>
      </w:r>
      <w:proofErr w:type="spellStart"/>
      <w:r>
        <w:rPr>
          <w:rFonts w:ascii="Calibri" w:hAnsi="Calibri"/>
          <w:szCs w:val="24"/>
          <w:lang w:val="en-US"/>
        </w:rPr>
        <w:t>eg</w:t>
      </w:r>
      <w:proofErr w:type="spellEnd"/>
      <w:r>
        <w:rPr>
          <w:rFonts w:ascii="Calibri" w:hAnsi="Calibri"/>
          <w:szCs w:val="24"/>
          <w:lang w:val="en-US"/>
        </w:rPr>
        <w:t>.</w:t>
      </w:r>
      <w:proofErr w:type="gramEnd"/>
      <w:r>
        <w:rPr>
          <w:rFonts w:ascii="Calibri" w:hAnsi="Calibri"/>
          <w:szCs w:val="24"/>
          <w:lang w:val="en-US"/>
        </w:rPr>
        <w:t xml:space="preserve"> MOMA, MOPD) was needed in order to align project activities with the priorities of the</w:t>
      </w:r>
      <w:r w:rsidRPr="00CD4C4E">
        <w:rPr>
          <w:rFonts w:ascii="Calibri" w:hAnsi="Calibri"/>
          <w:szCs w:val="24"/>
          <w:lang w:val="en-US"/>
        </w:rPr>
        <w:t xml:space="preserve"> National Youth Strategy</w:t>
      </w:r>
      <w:r>
        <w:rPr>
          <w:rFonts w:ascii="Calibri" w:hAnsi="Calibri"/>
          <w:szCs w:val="24"/>
          <w:lang w:val="en-US"/>
        </w:rPr>
        <w:t xml:space="preserve"> and ensure better </w:t>
      </w:r>
      <w:r w:rsidRPr="00CD4C4E">
        <w:rPr>
          <w:rFonts w:ascii="Calibri" w:hAnsi="Calibri"/>
          <w:szCs w:val="24"/>
          <w:lang w:val="en-US"/>
        </w:rPr>
        <w:t>content generation</w:t>
      </w:r>
      <w:r>
        <w:rPr>
          <w:rFonts w:ascii="Calibri" w:hAnsi="Calibri"/>
          <w:szCs w:val="24"/>
          <w:lang w:val="en-US"/>
        </w:rPr>
        <w:t xml:space="preserve"> for the game in particular. In practice, only the Administrative </w:t>
      </w:r>
      <w:r>
        <w:rPr>
          <w:rFonts w:ascii="Calibri" w:hAnsi="Calibri"/>
          <w:szCs w:val="24"/>
          <w:lang w:val="en-US"/>
        </w:rPr>
        <w:lastRenderedPageBreak/>
        <w:t xml:space="preserve">Development Directorate at HCY took on an active role in the </w:t>
      </w:r>
      <w:r w:rsidRPr="00CD4C4E">
        <w:rPr>
          <w:rFonts w:ascii="Calibri" w:hAnsi="Calibri"/>
          <w:szCs w:val="24"/>
          <w:lang w:val="en-US"/>
        </w:rPr>
        <w:t>project</w:t>
      </w:r>
      <w:r w:rsidRPr="00DD39DE">
        <w:rPr>
          <w:rFonts w:ascii="Calibri" w:hAnsi="Calibri"/>
          <w:szCs w:val="24"/>
          <w:lang w:val="en-US"/>
        </w:rPr>
        <w:t>,</w:t>
      </w:r>
      <w:r>
        <w:rPr>
          <w:rFonts w:ascii="Calibri" w:hAnsi="Calibri"/>
          <w:szCs w:val="24"/>
          <w:lang w:val="en-US"/>
        </w:rPr>
        <w:t xml:space="preserve"> which</w:t>
      </w:r>
      <w:r w:rsidRPr="00CD4C4E">
        <w:rPr>
          <w:rFonts w:ascii="Calibri" w:hAnsi="Calibri"/>
          <w:szCs w:val="24"/>
          <w:lang w:val="en-US"/>
        </w:rPr>
        <w:t xml:space="preserve"> </w:t>
      </w:r>
      <w:r>
        <w:rPr>
          <w:rFonts w:ascii="Calibri" w:hAnsi="Calibri"/>
          <w:szCs w:val="24"/>
          <w:lang w:val="en-US"/>
        </w:rPr>
        <w:t xml:space="preserve">consequently took on a mainly </w:t>
      </w:r>
      <w:r w:rsidRPr="00CD4C4E">
        <w:rPr>
          <w:rFonts w:ascii="Calibri" w:hAnsi="Calibri"/>
          <w:szCs w:val="24"/>
          <w:lang w:val="en-US"/>
        </w:rPr>
        <w:t xml:space="preserve">technical </w:t>
      </w:r>
      <w:r>
        <w:rPr>
          <w:rFonts w:ascii="Calibri" w:hAnsi="Calibri"/>
          <w:szCs w:val="24"/>
          <w:lang w:val="en-US"/>
        </w:rPr>
        <w:t xml:space="preserve">focus related to the delivery of the game and portal. </w:t>
      </w:r>
      <w:proofErr w:type="spellStart"/>
      <w:r w:rsidRPr="00BB0140">
        <w:rPr>
          <w:rFonts w:ascii="Calibri" w:hAnsi="Calibri"/>
        </w:rPr>
        <w:t>Since</w:t>
      </w:r>
      <w:proofErr w:type="spellEnd"/>
      <w:r w:rsidRPr="00BB0140">
        <w:rPr>
          <w:rFonts w:ascii="Calibri" w:hAnsi="Calibri"/>
        </w:rPr>
        <w:t xml:space="preserve"> all </w:t>
      </w:r>
      <w:r>
        <w:rPr>
          <w:rFonts w:ascii="Calibri" w:hAnsi="Calibri"/>
        </w:rPr>
        <w:t>FG</w:t>
      </w:r>
      <w:r w:rsidRPr="00BB0140">
        <w:rPr>
          <w:rFonts w:ascii="Calibri" w:hAnsi="Calibri"/>
        </w:rPr>
        <w:t xml:space="preserve"> meetings </w:t>
      </w:r>
      <w:proofErr w:type="spellStart"/>
      <w:r w:rsidRPr="00BB0140">
        <w:rPr>
          <w:rFonts w:ascii="Calibri" w:hAnsi="Calibri"/>
        </w:rPr>
        <w:t>took</w:t>
      </w:r>
      <w:proofErr w:type="spellEnd"/>
      <w:r w:rsidRPr="00BB0140">
        <w:rPr>
          <w:rFonts w:ascii="Calibri" w:hAnsi="Calibri"/>
        </w:rPr>
        <w:t xml:space="preserve"> </w:t>
      </w:r>
      <w:proofErr w:type="spellStart"/>
      <w:r w:rsidRPr="00BB0140">
        <w:rPr>
          <w:rFonts w:ascii="Calibri" w:hAnsi="Calibri"/>
        </w:rPr>
        <w:t>place</w:t>
      </w:r>
      <w:proofErr w:type="spellEnd"/>
      <w:r w:rsidRPr="00BB0140">
        <w:rPr>
          <w:rFonts w:ascii="Calibri" w:hAnsi="Calibri"/>
        </w:rPr>
        <w:t xml:space="preserve"> over the weekend, </w:t>
      </w:r>
      <w:r>
        <w:rPr>
          <w:rFonts w:ascii="Calibri" w:hAnsi="Calibri"/>
          <w:szCs w:val="24"/>
          <w:lang w:val="en-US"/>
        </w:rPr>
        <w:t>there were very few interactions between the FG and HCY.</w:t>
      </w:r>
    </w:p>
    <w:p w:rsidR="00EF4C94" w:rsidRDefault="00EF4C94" w:rsidP="00567738">
      <w:pPr>
        <w:spacing w:after="0" w:line="240" w:lineRule="auto"/>
        <w:jc w:val="both"/>
        <w:rPr>
          <w:rFonts w:ascii="Calibri" w:hAnsi="Calibri"/>
          <w:szCs w:val="24"/>
          <w:lang w:val="en-GB"/>
        </w:rPr>
      </w:pPr>
    </w:p>
    <w:p w:rsidR="00EF4C94" w:rsidRPr="00567738" w:rsidRDefault="00EF4C94" w:rsidP="00567738">
      <w:pPr>
        <w:pStyle w:val="Kommentarer"/>
        <w:spacing w:after="0"/>
        <w:rPr>
          <w:rFonts w:ascii="Calibri" w:hAnsi="Calibri"/>
          <w:szCs w:val="24"/>
        </w:rPr>
      </w:pPr>
      <w:r w:rsidRPr="00567738">
        <w:rPr>
          <w:rFonts w:ascii="Calibri" w:hAnsi="Calibri"/>
          <w:sz w:val="24"/>
          <w:szCs w:val="24"/>
        </w:rPr>
        <w:t>The project developed a first-of-a-kind ‘educational game’ for Jordan. The White Paper on Youth Apathy</w:t>
      </w:r>
      <w:r w:rsidR="00D85B0A" w:rsidRPr="00567738">
        <w:rPr>
          <w:rFonts w:ascii="Calibri" w:hAnsi="Calibri"/>
          <w:sz w:val="24"/>
          <w:szCs w:val="24"/>
        </w:rPr>
        <w:t xml:space="preserve"> </w:t>
      </w:r>
      <w:r w:rsidRPr="00567738">
        <w:rPr>
          <w:rFonts w:ascii="Calibri" w:hAnsi="Calibri"/>
          <w:sz w:val="24"/>
          <w:szCs w:val="24"/>
        </w:rPr>
        <w:t>had a primary focus on electoral democracy. Furthermore, only 1% of the total project budget was committed to acquiring Local Governance expertise and the ‘exposure visits’, while good, could have been expanded considerably.</w:t>
      </w:r>
      <w:r w:rsidR="00E06998" w:rsidRPr="00567738">
        <w:rPr>
          <w:rFonts w:ascii="Calibri" w:hAnsi="Calibri"/>
          <w:sz w:val="24"/>
          <w:szCs w:val="24"/>
        </w:rPr>
        <w:t xml:space="preserve"> </w:t>
      </w:r>
      <w:r w:rsidR="00C961EC" w:rsidRPr="00567738">
        <w:rPr>
          <w:rFonts w:ascii="Calibri" w:hAnsi="Calibri"/>
          <w:sz w:val="24"/>
          <w:szCs w:val="24"/>
        </w:rPr>
        <w:t>W</w:t>
      </w:r>
      <w:r w:rsidRPr="00567738">
        <w:rPr>
          <w:rFonts w:ascii="Calibri" w:hAnsi="Calibri"/>
          <w:sz w:val="24"/>
          <w:szCs w:val="24"/>
        </w:rPr>
        <w:t xml:space="preserve">hile the game had excellent graphic presentation, </w:t>
      </w:r>
      <w:r w:rsidR="00C961EC" w:rsidRPr="00567738">
        <w:rPr>
          <w:rFonts w:ascii="Calibri" w:hAnsi="Calibri"/>
          <w:sz w:val="24"/>
          <w:szCs w:val="24"/>
        </w:rPr>
        <w:t xml:space="preserve">and it included a statement that encourages youth to oversee the performance of elected representatives, </w:t>
      </w:r>
      <w:r w:rsidRPr="00567738">
        <w:rPr>
          <w:rFonts w:ascii="Calibri" w:hAnsi="Calibri"/>
          <w:sz w:val="24"/>
          <w:szCs w:val="24"/>
        </w:rPr>
        <w:t xml:space="preserve">its content was limited to a basic interpretation of electoral democracy at the local level and the promotion of civic engagement and environmental sustainability. </w:t>
      </w:r>
      <w:r w:rsidR="00D776F7" w:rsidRPr="00567738">
        <w:rPr>
          <w:rFonts w:ascii="Calibri" w:hAnsi="Calibri"/>
          <w:sz w:val="24"/>
          <w:szCs w:val="24"/>
        </w:rPr>
        <w:t xml:space="preserve">This stemmed from the fact that there was limited involvement of PSUT professors with the students developing the storyboard; UNDP only became aware at a late stage that PSUT was not able to meet the content requirements and therefore the Project Coordinator took measures to ensure that the basic requirements were met. The game ultimately </w:t>
      </w:r>
      <w:r w:rsidRPr="00567738">
        <w:rPr>
          <w:rFonts w:ascii="Calibri" w:hAnsi="Calibri"/>
          <w:sz w:val="24"/>
          <w:szCs w:val="24"/>
        </w:rPr>
        <w:t xml:space="preserve">failed to </w:t>
      </w:r>
      <w:r w:rsidR="00373169" w:rsidRPr="00567738">
        <w:rPr>
          <w:rFonts w:ascii="Calibri" w:hAnsi="Calibri"/>
          <w:sz w:val="24"/>
          <w:szCs w:val="24"/>
        </w:rPr>
        <w:t>adequately</w:t>
      </w:r>
      <w:r w:rsidRPr="00567738">
        <w:rPr>
          <w:rFonts w:ascii="Calibri" w:hAnsi="Calibri"/>
          <w:sz w:val="24"/>
          <w:szCs w:val="24"/>
        </w:rPr>
        <w:t xml:space="preserve"> address participatory democracy and local service delivery challenges, including the accountability interface between citizens and their local governments.</w:t>
      </w:r>
    </w:p>
    <w:p w:rsidR="00EF4C94" w:rsidRDefault="00EF4C94" w:rsidP="00567738">
      <w:pPr>
        <w:spacing w:after="0" w:line="240" w:lineRule="auto"/>
        <w:jc w:val="both"/>
        <w:rPr>
          <w:rFonts w:ascii="Calibri" w:hAnsi="Calibri"/>
          <w:szCs w:val="24"/>
          <w:lang w:val="en-GB"/>
        </w:rPr>
      </w:pPr>
    </w:p>
    <w:p w:rsidR="00723047" w:rsidRDefault="00EF4C94" w:rsidP="00567738">
      <w:pPr>
        <w:spacing w:after="0" w:line="240" w:lineRule="auto"/>
        <w:jc w:val="both"/>
        <w:rPr>
          <w:rFonts w:ascii="Calibri" w:hAnsi="Calibri"/>
          <w:szCs w:val="24"/>
          <w:lang w:val="en-GB"/>
        </w:rPr>
      </w:pPr>
      <w:r>
        <w:rPr>
          <w:rFonts w:ascii="Calibri" w:hAnsi="Calibri"/>
          <w:szCs w:val="24"/>
          <w:lang w:val="en-GB"/>
        </w:rPr>
        <w:t xml:space="preserve">The Youth </w:t>
      </w:r>
      <w:r w:rsidRPr="00C07EF9">
        <w:rPr>
          <w:rFonts w:ascii="Calibri" w:hAnsi="Calibri"/>
          <w:szCs w:val="24"/>
          <w:lang w:val="en-GB"/>
        </w:rPr>
        <w:t xml:space="preserve">Portal </w:t>
      </w:r>
      <w:r>
        <w:rPr>
          <w:rFonts w:ascii="Calibri" w:hAnsi="Calibri"/>
          <w:szCs w:val="24"/>
          <w:lang w:val="en-GB"/>
        </w:rPr>
        <w:t>represents</w:t>
      </w:r>
      <w:r w:rsidRPr="00C07EF9">
        <w:rPr>
          <w:rFonts w:ascii="Calibri" w:hAnsi="Calibri"/>
          <w:szCs w:val="24"/>
          <w:lang w:val="en-GB"/>
        </w:rPr>
        <w:t xml:space="preserve"> a unique opportunities </w:t>
      </w:r>
      <w:r>
        <w:rPr>
          <w:rFonts w:ascii="Calibri" w:hAnsi="Calibri"/>
          <w:szCs w:val="24"/>
          <w:lang w:val="en-GB"/>
        </w:rPr>
        <w:t xml:space="preserve">and tool for the Government of Jordan </w:t>
      </w:r>
      <w:r w:rsidRPr="00C07EF9">
        <w:rPr>
          <w:rFonts w:ascii="Calibri" w:hAnsi="Calibri"/>
          <w:szCs w:val="24"/>
          <w:lang w:val="en-GB"/>
        </w:rPr>
        <w:t>to explore dialogue</w:t>
      </w:r>
      <w:r>
        <w:rPr>
          <w:rFonts w:ascii="Calibri" w:hAnsi="Calibri"/>
          <w:szCs w:val="24"/>
          <w:lang w:val="en-GB"/>
        </w:rPr>
        <w:t xml:space="preserve"> with Jordanian youth</w:t>
      </w:r>
      <w:r w:rsidRPr="00C07EF9">
        <w:rPr>
          <w:rFonts w:ascii="Calibri" w:hAnsi="Calibri"/>
          <w:szCs w:val="24"/>
          <w:lang w:val="en-GB"/>
        </w:rPr>
        <w:t xml:space="preserve"> on a wider set of issues than local governance.</w:t>
      </w:r>
      <w:r w:rsidR="008E5A68">
        <w:rPr>
          <w:rFonts w:ascii="Calibri" w:hAnsi="Calibri"/>
          <w:szCs w:val="24"/>
          <w:lang w:val="en-GB"/>
        </w:rPr>
        <w:t xml:space="preserve"> Administrative delays </w:t>
      </w:r>
      <w:r w:rsidRPr="002440D1">
        <w:rPr>
          <w:rFonts w:ascii="Calibri" w:hAnsi="Calibri"/>
          <w:szCs w:val="24"/>
          <w:lang w:val="en-GB"/>
        </w:rPr>
        <w:t xml:space="preserve">meant </w:t>
      </w:r>
      <w:r w:rsidR="008E5A68">
        <w:rPr>
          <w:rFonts w:ascii="Calibri" w:hAnsi="Calibri"/>
          <w:szCs w:val="24"/>
          <w:lang w:val="en-GB"/>
        </w:rPr>
        <w:t xml:space="preserve">that the </w:t>
      </w:r>
      <w:r w:rsidRPr="002440D1">
        <w:rPr>
          <w:rFonts w:ascii="Calibri" w:hAnsi="Calibri"/>
          <w:szCs w:val="24"/>
          <w:lang w:val="en-GB"/>
        </w:rPr>
        <w:t xml:space="preserve">project </w:t>
      </w:r>
      <w:r w:rsidR="008E5A68">
        <w:rPr>
          <w:rFonts w:ascii="Calibri" w:hAnsi="Calibri"/>
          <w:szCs w:val="24"/>
          <w:lang w:val="en-GB"/>
        </w:rPr>
        <w:t xml:space="preserve">has </w:t>
      </w:r>
      <w:r w:rsidRPr="002440D1">
        <w:rPr>
          <w:rFonts w:ascii="Calibri" w:hAnsi="Calibri"/>
          <w:szCs w:val="24"/>
          <w:lang w:val="en-GB"/>
        </w:rPr>
        <w:t>remained at</w:t>
      </w:r>
      <w:r w:rsidR="008E5A68">
        <w:rPr>
          <w:rFonts w:ascii="Calibri" w:hAnsi="Calibri"/>
          <w:szCs w:val="24"/>
          <w:lang w:val="en-GB"/>
        </w:rPr>
        <w:t xml:space="preserve"> the</w:t>
      </w:r>
      <w:r w:rsidRPr="002440D1">
        <w:rPr>
          <w:rFonts w:ascii="Calibri" w:hAnsi="Calibri"/>
          <w:szCs w:val="24"/>
          <w:lang w:val="en-GB"/>
        </w:rPr>
        <w:t xml:space="preserve"> ‘access to information’ and ‘</w:t>
      </w:r>
      <w:r w:rsidR="008E5A68">
        <w:rPr>
          <w:rFonts w:ascii="Calibri" w:hAnsi="Calibri"/>
          <w:szCs w:val="24"/>
          <w:lang w:val="en-GB"/>
        </w:rPr>
        <w:t xml:space="preserve">access to </w:t>
      </w:r>
      <w:r w:rsidRPr="002440D1">
        <w:rPr>
          <w:rFonts w:ascii="Calibri" w:hAnsi="Calibri"/>
          <w:szCs w:val="24"/>
          <w:lang w:val="en-GB"/>
        </w:rPr>
        <w:t>con</w:t>
      </w:r>
      <w:r w:rsidR="008E5A68">
        <w:rPr>
          <w:rFonts w:ascii="Calibri" w:hAnsi="Calibri"/>
          <w:szCs w:val="24"/>
          <w:lang w:val="en-GB"/>
        </w:rPr>
        <w:t xml:space="preserve">versation’ stages. </w:t>
      </w:r>
      <w:r w:rsidR="00D776F7">
        <w:rPr>
          <w:rFonts w:ascii="Calibri" w:hAnsi="Calibri"/>
          <w:szCs w:val="24"/>
          <w:lang w:val="en-GB"/>
        </w:rPr>
        <w:t xml:space="preserve">The portal was launched at the end of October 2013, which meant there was less than 2 months to </w:t>
      </w:r>
      <w:r w:rsidRPr="002440D1">
        <w:rPr>
          <w:rFonts w:ascii="Calibri" w:hAnsi="Calibri"/>
          <w:szCs w:val="24"/>
          <w:lang w:val="en-GB"/>
        </w:rPr>
        <w:t xml:space="preserve">disseminate and ‘test’ </w:t>
      </w:r>
      <w:r w:rsidR="00D776F7">
        <w:rPr>
          <w:rFonts w:ascii="Calibri" w:hAnsi="Calibri"/>
          <w:szCs w:val="24"/>
          <w:lang w:val="en-GB"/>
        </w:rPr>
        <w:t>it</w:t>
      </w:r>
      <w:r w:rsidRPr="002440D1">
        <w:rPr>
          <w:rFonts w:ascii="Calibri" w:hAnsi="Calibri"/>
          <w:szCs w:val="24"/>
          <w:lang w:val="en-GB"/>
        </w:rPr>
        <w:t xml:space="preserve"> as a means to enhance ‘repr</w:t>
      </w:r>
      <w:r w:rsidR="008E5A68">
        <w:rPr>
          <w:rFonts w:ascii="Calibri" w:hAnsi="Calibri"/>
          <w:szCs w:val="24"/>
          <w:lang w:val="en-GB"/>
        </w:rPr>
        <w:t xml:space="preserve">esentation’ and ‘partnerships’. </w:t>
      </w:r>
      <w:r w:rsidRPr="002440D1">
        <w:rPr>
          <w:rFonts w:ascii="Calibri" w:hAnsi="Calibri"/>
          <w:szCs w:val="24"/>
          <w:lang w:val="en-GB"/>
        </w:rPr>
        <w:t>Consequently, use by a wider target group</w:t>
      </w:r>
      <w:r w:rsidR="008E5A68">
        <w:rPr>
          <w:rFonts w:ascii="Calibri" w:hAnsi="Calibri"/>
          <w:szCs w:val="24"/>
          <w:lang w:val="en-GB"/>
        </w:rPr>
        <w:t xml:space="preserve"> </w:t>
      </w:r>
      <w:r w:rsidRPr="002440D1">
        <w:rPr>
          <w:rFonts w:ascii="Calibri" w:hAnsi="Calibri"/>
          <w:szCs w:val="24"/>
          <w:lang w:val="en-GB"/>
        </w:rPr>
        <w:t>remains limited</w:t>
      </w:r>
      <w:r w:rsidR="008E5A68">
        <w:rPr>
          <w:rFonts w:ascii="Calibri" w:hAnsi="Calibri"/>
          <w:szCs w:val="24"/>
          <w:lang w:val="en-GB"/>
        </w:rPr>
        <w:t xml:space="preserve">, with only </w:t>
      </w:r>
      <w:r w:rsidR="008E5A68" w:rsidRPr="008E5A68">
        <w:rPr>
          <w:rFonts w:ascii="Calibri" w:hAnsi="Calibri"/>
          <w:szCs w:val="24"/>
          <w:lang w:val="en-US"/>
        </w:rPr>
        <w:t>193 users</w:t>
      </w:r>
      <w:r w:rsidR="008E5A68">
        <w:rPr>
          <w:rFonts w:ascii="Calibri" w:hAnsi="Calibri"/>
          <w:szCs w:val="24"/>
          <w:lang w:val="en-US"/>
        </w:rPr>
        <w:t xml:space="preserve"> currently </w:t>
      </w:r>
      <w:r w:rsidR="008E5A68" w:rsidRPr="008E5A68">
        <w:rPr>
          <w:rFonts w:ascii="Calibri" w:hAnsi="Calibri"/>
          <w:szCs w:val="24"/>
          <w:lang w:val="en-US"/>
        </w:rPr>
        <w:t>registered</w:t>
      </w:r>
      <w:r w:rsidR="008E5A68">
        <w:rPr>
          <w:rFonts w:ascii="Calibri" w:hAnsi="Calibri"/>
          <w:szCs w:val="24"/>
          <w:lang w:val="en-US"/>
        </w:rPr>
        <w:t xml:space="preserve"> on the portal</w:t>
      </w:r>
      <w:r w:rsidRPr="002440D1">
        <w:rPr>
          <w:rFonts w:ascii="Calibri" w:hAnsi="Calibri"/>
          <w:szCs w:val="24"/>
          <w:lang w:val="en-GB"/>
        </w:rPr>
        <w:t xml:space="preserve">. </w:t>
      </w:r>
    </w:p>
    <w:p w:rsidR="00723047" w:rsidRDefault="00723047" w:rsidP="00567738">
      <w:pPr>
        <w:spacing w:after="0" w:line="240" w:lineRule="auto"/>
        <w:jc w:val="both"/>
        <w:rPr>
          <w:rFonts w:ascii="Calibri" w:hAnsi="Calibri"/>
          <w:szCs w:val="24"/>
          <w:lang w:val="en-GB"/>
        </w:rPr>
      </w:pPr>
    </w:p>
    <w:p w:rsidR="005D6DD0" w:rsidRDefault="00723047" w:rsidP="00567738">
      <w:pPr>
        <w:spacing w:after="0" w:line="240" w:lineRule="auto"/>
        <w:jc w:val="both"/>
        <w:rPr>
          <w:rFonts w:ascii="Calibri" w:hAnsi="Calibri"/>
          <w:szCs w:val="24"/>
          <w:lang w:val="en-GB"/>
        </w:rPr>
      </w:pPr>
      <w:r>
        <w:rPr>
          <w:rFonts w:ascii="Calibri" w:hAnsi="Calibri"/>
          <w:szCs w:val="24"/>
          <w:lang w:val="en-US"/>
        </w:rPr>
        <w:t xml:space="preserve">Despite some of the above obstacles and the project’s rather limited budget, </w:t>
      </w:r>
      <w:r w:rsidR="005D6DD0">
        <w:rPr>
          <w:rFonts w:ascii="Calibri" w:hAnsi="Calibri"/>
          <w:szCs w:val="24"/>
          <w:lang w:val="en-US"/>
        </w:rPr>
        <w:t xml:space="preserve">and bearing in mind the nature of YPLG as an experimental DGTTF project, </w:t>
      </w:r>
      <w:r>
        <w:rPr>
          <w:rFonts w:ascii="Calibri" w:hAnsi="Calibri"/>
          <w:szCs w:val="24"/>
          <w:lang w:val="en-US"/>
        </w:rPr>
        <w:t xml:space="preserve">the Evaluator would like to commend UNDP’s efforts and achievements with regard to the mobilization of Jordanian youth activists, in addition to the development of the Portal as a new tool to stimulate wider youth participation </w:t>
      </w:r>
      <w:r w:rsidR="005D6DD0">
        <w:rPr>
          <w:rFonts w:ascii="Calibri" w:hAnsi="Calibri"/>
          <w:szCs w:val="24"/>
          <w:lang w:val="en-US"/>
        </w:rPr>
        <w:t>in Jordan</w:t>
      </w:r>
      <w:r>
        <w:rPr>
          <w:rFonts w:ascii="Calibri" w:hAnsi="Calibri"/>
          <w:szCs w:val="24"/>
          <w:lang w:val="en-US"/>
        </w:rPr>
        <w:t xml:space="preserve">. </w:t>
      </w:r>
      <w:r w:rsidR="005D6DD0">
        <w:rPr>
          <w:rFonts w:ascii="Calibri" w:hAnsi="Calibri"/>
          <w:szCs w:val="24"/>
          <w:lang w:val="en-US"/>
        </w:rPr>
        <w:t xml:space="preserve">To capitalize on this particular success, UNDP will need to enter into a dialogue with </w:t>
      </w:r>
      <w:r w:rsidR="008E5A68">
        <w:rPr>
          <w:rFonts w:ascii="Calibri" w:hAnsi="Calibri"/>
          <w:szCs w:val="24"/>
          <w:lang w:val="en-GB"/>
        </w:rPr>
        <w:t xml:space="preserve">HCY </w:t>
      </w:r>
      <w:r w:rsidR="005D6DD0">
        <w:rPr>
          <w:rFonts w:ascii="Calibri" w:hAnsi="Calibri"/>
          <w:szCs w:val="24"/>
          <w:lang w:val="en-GB"/>
        </w:rPr>
        <w:t xml:space="preserve">in order to ensure that it </w:t>
      </w:r>
      <w:r w:rsidR="008E5A68">
        <w:rPr>
          <w:rFonts w:ascii="Calibri" w:hAnsi="Calibri"/>
          <w:szCs w:val="24"/>
          <w:lang w:val="en-GB"/>
        </w:rPr>
        <w:t>urgently take</w:t>
      </w:r>
      <w:r w:rsidR="005D6DD0">
        <w:rPr>
          <w:rFonts w:ascii="Calibri" w:hAnsi="Calibri"/>
          <w:szCs w:val="24"/>
          <w:lang w:val="en-GB"/>
        </w:rPr>
        <w:t>s</w:t>
      </w:r>
      <w:r w:rsidR="008E5A68">
        <w:rPr>
          <w:rFonts w:ascii="Calibri" w:hAnsi="Calibri"/>
          <w:szCs w:val="24"/>
          <w:lang w:val="en-GB"/>
        </w:rPr>
        <w:t xml:space="preserve"> </w:t>
      </w:r>
      <w:r w:rsidR="0070065C" w:rsidRPr="008E5A68">
        <w:rPr>
          <w:rFonts w:ascii="Calibri" w:hAnsi="Calibri"/>
          <w:szCs w:val="24"/>
          <w:lang w:val="en-GB"/>
        </w:rPr>
        <w:t>ownership</w:t>
      </w:r>
      <w:r w:rsidR="008E5A68">
        <w:rPr>
          <w:rFonts w:ascii="Calibri" w:hAnsi="Calibri"/>
          <w:szCs w:val="24"/>
          <w:lang w:val="en-GB"/>
        </w:rPr>
        <w:t xml:space="preserve"> of the portal</w:t>
      </w:r>
      <w:r w:rsidR="0070065C" w:rsidRPr="008E5A68">
        <w:rPr>
          <w:rFonts w:ascii="Calibri" w:hAnsi="Calibri"/>
          <w:szCs w:val="24"/>
          <w:lang w:val="en-GB"/>
        </w:rPr>
        <w:t xml:space="preserve">, </w:t>
      </w:r>
      <w:r w:rsidR="008E5A68">
        <w:rPr>
          <w:rFonts w:ascii="Calibri" w:hAnsi="Calibri"/>
          <w:szCs w:val="24"/>
          <w:lang w:val="en-GB"/>
        </w:rPr>
        <w:t>resolve</w:t>
      </w:r>
      <w:r w:rsidR="005D6DD0">
        <w:rPr>
          <w:rFonts w:ascii="Calibri" w:hAnsi="Calibri"/>
          <w:szCs w:val="24"/>
          <w:lang w:val="en-GB"/>
        </w:rPr>
        <w:t>s</w:t>
      </w:r>
      <w:r w:rsidR="008E5A68">
        <w:rPr>
          <w:rFonts w:ascii="Calibri" w:hAnsi="Calibri"/>
          <w:szCs w:val="24"/>
          <w:lang w:val="en-GB"/>
        </w:rPr>
        <w:t xml:space="preserve"> problems related to its Administrator role, appoint</w:t>
      </w:r>
      <w:r w:rsidR="005D6DD0">
        <w:rPr>
          <w:rFonts w:ascii="Calibri" w:hAnsi="Calibri"/>
          <w:szCs w:val="24"/>
          <w:lang w:val="en-GB"/>
        </w:rPr>
        <w:t>s</w:t>
      </w:r>
      <w:r w:rsidR="008E5A68">
        <w:rPr>
          <w:rFonts w:ascii="Calibri" w:hAnsi="Calibri"/>
          <w:szCs w:val="24"/>
          <w:lang w:val="en-GB"/>
        </w:rPr>
        <w:t xml:space="preserve"> and train</w:t>
      </w:r>
      <w:r w:rsidR="005D6DD0">
        <w:rPr>
          <w:rFonts w:ascii="Calibri" w:hAnsi="Calibri"/>
          <w:szCs w:val="24"/>
          <w:lang w:val="en-GB"/>
        </w:rPr>
        <w:t>s</w:t>
      </w:r>
      <w:r w:rsidR="008E5A68">
        <w:rPr>
          <w:rFonts w:ascii="Calibri" w:hAnsi="Calibri"/>
          <w:szCs w:val="24"/>
          <w:lang w:val="en-GB"/>
        </w:rPr>
        <w:t xml:space="preserve"> new content management staff (with sufficient qualifications), mobilise</w:t>
      </w:r>
      <w:r w:rsidR="005D6DD0">
        <w:rPr>
          <w:rFonts w:ascii="Calibri" w:hAnsi="Calibri"/>
          <w:szCs w:val="24"/>
          <w:lang w:val="en-GB"/>
        </w:rPr>
        <w:t>s</w:t>
      </w:r>
      <w:r w:rsidR="008E5A68">
        <w:rPr>
          <w:rFonts w:ascii="Calibri" w:hAnsi="Calibri"/>
          <w:szCs w:val="24"/>
          <w:lang w:val="en-GB"/>
        </w:rPr>
        <w:t xml:space="preserve"> the technical c</w:t>
      </w:r>
      <w:r w:rsidR="008E5A68" w:rsidRPr="008E5A68">
        <w:rPr>
          <w:rFonts w:ascii="Calibri" w:hAnsi="Calibri"/>
          <w:szCs w:val="24"/>
          <w:lang w:val="en-GB"/>
        </w:rPr>
        <w:t xml:space="preserve">ommittee </w:t>
      </w:r>
      <w:r w:rsidR="008E5A68">
        <w:rPr>
          <w:rFonts w:ascii="Calibri" w:hAnsi="Calibri"/>
          <w:szCs w:val="24"/>
          <w:lang w:val="en-GB"/>
        </w:rPr>
        <w:t xml:space="preserve">(with sufficient youth </w:t>
      </w:r>
      <w:r w:rsidR="008E5A68" w:rsidRPr="008E5A68">
        <w:rPr>
          <w:rFonts w:ascii="Calibri" w:hAnsi="Calibri"/>
          <w:szCs w:val="24"/>
          <w:lang w:val="en-GB"/>
        </w:rPr>
        <w:t>representati</w:t>
      </w:r>
      <w:r w:rsidR="008E5A68">
        <w:rPr>
          <w:rFonts w:ascii="Calibri" w:hAnsi="Calibri"/>
          <w:szCs w:val="24"/>
          <w:lang w:val="en-GB"/>
        </w:rPr>
        <w:t xml:space="preserve">on), </w:t>
      </w:r>
      <w:r w:rsidR="008E5A68" w:rsidRPr="008E5A68">
        <w:rPr>
          <w:rFonts w:ascii="Calibri" w:hAnsi="Calibri"/>
          <w:szCs w:val="24"/>
          <w:lang w:val="en-GB"/>
        </w:rPr>
        <w:t>enhance</w:t>
      </w:r>
      <w:r w:rsidR="005D6DD0">
        <w:rPr>
          <w:rFonts w:ascii="Calibri" w:hAnsi="Calibri"/>
          <w:szCs w:val="24"/>
          <w:lang w:val="en-GB"/>
        </w:rPr>
        <w:t>s</w:t>
      </w:r>
      <w:r w:rsidR="008E5A68" w:rsidRPr="008E5A68">
        <w:rPr>
          <w:rFonts w:ascii="Calibri" w:hAnsi="Calibri"/>
          <w:szCs w:val="24"/>
          <w:lang w:val="en-GB"/>
        </w:rPr>
        <w:t xml:space="preserve"> </w:t>
      </w:r>
      <w:r w:rsidR="00373169">
        <w:rPr>
          <w:rFonts w:ascii="Calibri" w:hAnsi="Calibri"/>
          <w:szCs w:val="24"/>
          <w:lang w:val="en-GB"/>
        </w:rPr>
        <w:t>the</w:t>
      </w:r>
      <w:r w:rsidR="008E5A68" w:rsidRPr="008E5A68">
        <w:rPr>
          <w:rFonts w:ascii="Calibri" w:hAnsi="Calibri"/>
          <w:szCs w:val="24"/>
          <w:lang w:val="en-GB"/>
        </w:rPr>
        <w:t xml:space="preserve"> effectiveness</w:t>
      </w:r>
      <w:r w:rsidR="008E5A68">
        <w:rPr>
          <w:rFonts w:ascii="Calibri" w:hAnsi="Calibri"/>
          <w:szCs w:val="24"/>
          <w:lang w:val="en-GB"/>
        </w:rPr>
        <w:t xml:space="preserve"> </w:t>
      </w:r>
      <w:r w:rsidR="00373169">
        <w:rPr>
          <w:rFonts w:ascii="Calibri" w:hAnsi="Calibri"/>
          <w:szCs w:val="24"/>
          <w:lang w:val="en-GB"/>
        </w:rPr>
        <w:t xml:space="preserve">of the portal </w:t>
      </w:r>
      <w:r w:rsidR="008E5A68">
        <w:rPr>
          <w:rFonts w:ascii="Calibri" w:hAnsi="Calibri"/>
          <w:szCs w:val="24"/>
          <w:lang w:val="en-GB"/>
        </w:rPr>
        <w:t>through urgent responses to requests to upload content, develop</w:t>
      </w:r>
      <w:r w:rsidR="005D6DD0">
        <w:rPr>
          <w:rFonts w:ascii="Calibri" w:hAnsi="Calibri"/>
          <w:szCs w:val="24"/>
          <w:lang w:val="en-GB"/>
        </w:rPr>
        <w:t>s</w:t>
      </w:r>
      <w:r w:rsidR="008E5A68">
        <w:rPr>
          <w:rFonts w:ascii="Calibri" w:hAnsi="Calibri"/>
          <w:szCs w:val="24"/>
          <w:lang w:val="en-GB"/>
        </w:rPr>
        <w:t xml:space="preserve"> </w:t>
      </w:r>
      <w:r w:rsidR="008E5A68" w:rsidRPr="008E5A68">
        <w:rPr>
          <w:rFonts w:ascii="Calibri" w:hAnsi="Calibri"/>
          <w:szCs w:val="24"/>
          <w:lang w:val="en-GB"/>
        </w:rPr>
        <w:t xml:space="preserve">operational and marketing plans, </w:t>
      </w:r>
      <w:r w:rsidR="00373169">
        <w:rPr>
          <w:rFonts w:ascii="Calibri" w:hAnsi="Calibri"/>
          <w:szCs w:val="24"/>
          <w:lang w:val="en-GB"/>
        </w:rPr>
        <w:t xml:space="preserve">and </w:t>
      </w:r>
      <w:r w:rsidR="008E5A68" w:rsidRPr="008E5A68">
        <w:rPr>
          <w:rFonts w:ascii="Calibri" w:hAnsi="Calibri"/>
          <w:szCs w:val="24"/>
          <w:lang w:val="en-GB"/>
        </w:rPr>
        <w:t>disseminat</w:t>
      </w:r>
      <w:r w:rsidR="00373169">
        <w:rPr>
          <w:rFonts w:ascii="Calibri" w:hAnsi="Calibri"/>
          <w:szCs w:val="24"/>
          <w:lang w:val="en-GB"/>
        </w:rPr>
        <w:t>e</w:t>
      </w:r>
      <w:r w:rsidR="005D6DD0">
        <w:rPr>
          <w:rFonts w:ascii="Calibri" w:hAnsi="Calibri"/>
          <w:szCs w:val="24"/>
          <w:lang w:val="en-GB"/>
        </w:rPr>
        <w:t>s</w:t>
      </w:r>
      <w:r w:rsidR="008E5A68" w:rsidRPr="008E5A68">
        <w:rPr>
          <w:rFonts w:ascii="Calibri" w:hAnsi="Calibri"/>
          <w:szCs w:val="24"/>
          <w:lang w:val="en-GB"/>
        </w:rPr>
        <w:t xml:space="preserve"> and analy</w:t>
      </w:r>
      <w:r w:rsidR="008E5A68">
        <w:rPr>
          <w:rFonts w:ascii="Calibri" w:hAnsi="Calibri"/>
          <w:szCs w:val="24"/>
          <w:lang w:val="en-GB"/>
        </w:rPr>
        <w:t>se</w:t>
      </w:r>
      <w:r w:rsidR="005D6DD0">
        <w:rPr>
          <w:rFonts w:ascii="Calibri" w:hAnsi="Calibri"/>
          <w:szCs w:val="24"/>
          <w:lang w:val="en-GB"/>
        </w:rPr>
        <w:t>s</w:t>
      </w:r>
      <w:r w:rsidR="008E5A68">
        <w:rPr>
          <w:rFonts w:ascii="Calibri" w:hAnsi="Calibri"/>
          <w:szCs w:val="24"/>
          <w:lang w:val="en-GB"/>
        </w:rPr>
        <w:t xml:space="preserve"> the use of the portal.</w:t>
      </w:r>
      <w:r w:rsidR="005D6DD0">
        <w:rPr>
          <w:rFonts w:ascii="Calibri" w:hAnsi="Calibri"/>
          <w:szCs w:val="24"/>
          <w:lang w:val="en-GB"/>
        </w:rPr>
        <w:t xml:space="preserve"> </w:t>
      </w:r>
    </w:p>
    <w:p w:rsidR="005D6DD0" w:rsidRDefault="005D6DD0" w:rsidP="00567738">
      <w:pPr>
        <w:spacing w:after="0" w:line="240" w:lineRule="auto"/>
        <w:jc w:val="both"/>
        <w:rPr>
          <w:rFonts w:ascii="Calibri" w:hAnsi="Calibri"/>
          <w:szCs w:val="24"/>
          <w:lang w:val="en-GB"/>
        </w:rPr>
      </w:pPr>
    </w:p>
    <w:p w:rsidR="005D6DD0" w:rsidRDefault="005D6DD0" w:rsidP="00567738">
      <w:pPr>
        <w:pStyle w:val="Default"/>
        <w:jc w:val="both"/>
        <w:rPr>
          <w:rFonts w:ascii="Calibri" w:hAnsi="Calibri"/>
          <w:lang w:val="en-GB"/>
        </w:rPr>
      </w:pPr>
      <w:r>
        <w:rPr>
          <w:rFonts w:ascii="Calibri" w:hAnsi="Calibri"/>
          <w:lang w:val="en-GB"/>
        </w:rPr>
        <w:lastRenderedPageBreak/>
        <w:t>Failing that, UNDP might need to consider alternative arrangements that will ensure the successful utilisation of the Portal. In this regard, the</w:t>
      </w:r>
      <w:r w:rsidRPr="009530FF">
        <w:rPr>
          <w:rFonts w:ascii="Calibri" w:hAnsi="Calibri"/>
          <w:lang w:val="en-GB"/>
        </w:rPr>
        <w:t xml:space="preserve"> Evaluator recommends that UNDP develop a new project that remains within </w:t>
      </w:r>
      <w:proofErr w:type="spellStart"/>
      <w:r w:rsidRPr="009530FF">
        <w:rPr>
          <w:rFonts w:ascii="Calibri" w:hAnsi="Calibri"/>
          <w:lang w:val="en-GB"/>
        </w:rPr>
        <w:t>GoJ</w:t>
      </w:r>
      <w:proofErr w:type="spellEnd"/>
      <w:r w:rsidRPr="009530FF">
        <w:rPr>
          <w:rFonts w:ascii="Calibri" w:hAnsi="Calibri"/>
          <w:lang w:val="en-GB"/>
        </w:rPr>
        <w:t>, UNDAF and UNDP priorities but: (</w:t>
      </w:r>
      <w:proofErr w:type="spellStart"/>
      <w:r w:rsidRPr="009530FF">
        <w:rPr>
          <w:rFonts w:ascii="Calibri" w:hAnsi="Calibri"/>
          <w:lang w:val="en-GB"/>
        </w:rPr>
        <w:t>i</w:t>
      </w:r>
      <w:proofErr w:type="spellEnd"/>
      <w:r w:rsidRPr="009530FF">
        <w:rPr>
          <w:rFonts w:ascii="Calibri" w:hAnsi="Calibri"/>
          <w:lang w:val="en-GB"/>
        </w:rPr>
        <w:t xml:space="preserve">) broadens support and tools to the FG and stakeholders (using forthcoming UN youth mapping) as vehicles for youth participation in wider governance issues; (ii) considers options to support national policy advocacy by youth groups; and (iii) completes unfulfilled aspects of YPLG (overcome obstacles and enhance effectiveness of portal including the development of operational and marketing plans, recruit and train content manager, dissemination and analysis, etc.). </w:t>
      </w:r>
    </w:p>
    <w:p w:rsidR="008E5A68" w:rsidRDefault="008E5A68" w:rsidP="00567738">
      <w:pPr>
        <w:spacing w:after="0" w:line="240" w:lineRule="auto"/>
        <w:jc w:val="both"/>
        <w:rPr>
          <w:rFonts w:ascii="Calibri" w:hAnsi="Calibri"/>
          <w:szCs w:val="24"/>
          <w:lang w:val="en-GB"/>
        </w:rPr>
      </w:pPr>
    </w:p>
    <w:p w:rsidR="00EF4C94" w:rsidRDefault="00EF4C94" w:rsidP="00567738">
      <w:pPr>
        <w:spacing w:after="0" w:line="240" w:lineRule="auto"/>
        <w:jc w:val="both"/>
        <w:rPr>
          <w:rFonts w:ascii="Calibri" w:hAnsi="Calibri"/>
          <w:szCs w:val="24"/>
          <w:lang w:val="en-GB"/>
        </w:rPr>
      </w:pPr>
    </w:p>
    <w:p w:rsidR="00EF4C94" w:rsidRPr="00EF4C94" w:rsidRDefault="00EF4C94" w:rsidP="00CC7486">
      <w:pPr>
        <w:spacing w:after="0" w:line="240" w:lineRule="auto"/>
        <w:jc w:val="both"/>
        <w:rPr>
          <w:rFonts w:ascii="Calibri" w:hAnsi="Calibri"/>
          <w:szCs w:val="24"/>
          <w:lang w:val="en-US"/>
        </w:rPr>
      </w:pPr>
    </w:p>
    <w:p w:rsidR="00AA68DB" w:rsidRPr="002440D1" w:rsidRDefault="00AA68DB" w:rsidP="00CC7486">
      <w:pPr>
        <w:spacing w:after="0" w:line="240" w:lineRule="auto"/>
        <w:jc w:val="both"/>
        <w:rPr>
          <w:rFonts w:ascii="Calibri" w:hAnsi="Calibri"/>
          <w:lang w:val="en-GB"/>
        </w:rPr>
      </w:pPr>
      <w:r w:rsidRPr="002440D1">
        <w:rPr>
          <w:rFonts w:ascii="Calibri" w:hAnsi="Calibri"/>
          <w:lang w:val="en-GB"/>
        </w:rPr>
        <w:br w:type="page"/>
      </w:r>
    </w:p>
    <w:p w:rsidR="00AA68DB" w:rsidRPr="002440D1" w:rsidRDefault="00AA68DB" w:rsidP="00A625D8">
      <w:pPr>
        <w:pStyle w:val="Rubrik3"/>
        <w:numPr>
          <w:ilvl w:val="0"/>
          <w:numId w:val="4"/>
        </w:numPr>
        <w:spacing w:before="0" w:after="0" w:line="240" w:lineRule="auto"/>
        <w:jc w:val="both"/>
        <w:rPr>
          <w:lang w:val="en-GB"/>
        </w:rPr>
      </w:pPr>
      <w:bookmarkStart w:id="10" w:name="_Toc382467385"/>
      <w:r w:rsidRPr="002440D1">
        <w:rPr>
          <w:lang w:val="en-GB"/>
        </w:rPr>
        <w:lastRenderedPageBreak/>
        <w:t>Introduction</w:t>
      </w:r>
      <w:bookmarkEnd w:id="10"/>
    </w:p>
    <w:p w:rsidR="00AA68DB" w:rsidRPr="002440D1" w:rsidRDefault="00AA68DB" w:rsidP="00A625D8">
      <w:pPr>
        <w:spacing w:after="0" w:line="240" w:lineRule="auto"/>
        <w:jc w:val="both"/>
        <w:rPr>
          <w:rFonts w:ascii="Calibri" w:hAnsi="Calibri"/>
          <w:lang w:val="en-GB"/>
        </w:rPr>
      </w:pPr>
    </w:p>
    <w:p w:rsidR="00CE1FB6" w:rsidRPr="002440D1" w:rsidRDefault="00D45A3E" w:rsidP="00A625D8">
      <w:pPr>
        <w:spacing w:after="0" w:line="240" w:lineRule="auto"/>
        <w:jc w:val="both"/>
        <w:rPr>
          <w:rFonts w:ascii="Calibri" w:hAnsi="Calibri" w:cs="Arial"/>
          <w:iCs/>
          <w:szCs w:val="24"/>
          <w:lang w:val="en-GB"/>
        </w:rPr>
      </w:pPr>
      <w:r w:rsidRPr="002440D1">
        <w:rPr>
          <w:rFonts w:ascii="Calibri" w:hAnsi="Calibri"/>
          <w:szCs w:val="24"/>
          <w:lang w:val="en-GB"/>
        </w:rPr>
        <w:t xml:space="preserve">Youth Participation in Local Governance (YPLG) </w:t>
      </w:r>
      <w:r w:rsidR="0048663A" w:rsidRPr="002440D1">
        <w:rPr>
          <w:rFonts w:ascii="Calibri" w:hAnsi="Calibri"/>
          <w:szCs w:val="24"/>
          <w:lang w:val="en-GB"/>
        </w:rPr>
        <w:t xml:space="preserve">was developed as an ‘experimental’ project by UNDP and UNV Jordan, </w:t>
      </w:r>
      <w:r w:rsidR="00E966C9" w:rsidRPr="002440D1">
        <w:rPr>
          <w:rFonts w:ascii="Calibri" w:hAnsi="Calibri"/>
          <w:szCs w:val="24"/>
          <w:lang w:val="en-GB"/>
        </w:rPr>
        <w:t>implemented using</w:t>
      </w:r>
      <w:r w:rsidR="0048663A" w:rsidRPr="002440D1">
        <w:rPr>
          <w:rFonts w:ascii="Calibri" w:hAnsi="Calibri"/>
          <w:szCs w:val="24"/>
          <w:lang w:val="en-GB"/>
        </w:rPr>
        <w:t xml:space="preserve"> </w:t>
      </w:r>
      <w:r w:rsidR="00230DAD" w:rsidRPr="002440D1">
        <w:rPr>
          <w:rFonts w:ascii="Calibri" w:hAnsi="Calibri"/>
          <w:szCs w:val="24"/>
          <w:lang w:val="en-GB"/>
        </w:rPr>
        <w:t xml:space="preserve">UNDP’s </w:t>
      </w:r>
      <w:r w:rsidR="00230DAD" w:rsidRPr="002440D1">
        <w:rPr>
          <w:rFonts w:ascii="Calibri" w:hAnsi="Calibri"/>
          <w:bCs/>
          <w:szCs w:val="24"/>
          <w:lang w:val="en-GB"/>
        </w:rPr>
        <w:t>Democratic Governance Thematic Trust Fund (</w:t>
      </w:r>
      <w:r w:rsidR="0048663A" w:rsidRPr="002440D1">
        <w:rPr>
          <w:rFonts w:ascii="Calibri" w:hAnsi="Calibri"/>
          <w:szCs w:val="24"/>
          <w:lang w:val="en-GB"/>
        </w:rPr>
        <w:t>DGTTF</w:t>
      </w:r>
      <w:r w:rsidR="00230DAD" w:rsidRPr="002440D1">
        <w:rPr>
          <w:rFonts w:ascii="Calibri" w:hAnsi="Calibri"/>
          <w:szCs w:val="24"/>
          <w:lang w:val="en-GB"/>
        </w:rPr>
        <w:t xml:space="preserve">) </w:t>
      </w:r>
      <w:r w:rsidR="00E966C9" w:rsidRPr="002440D1">
        <w:rPr>
          <w:rFonts w:ascii="Calibri" w:hAnsi="Calibri"/>
          <w:szCs w:val="24"/>
          <w:lang w:val="en-GB"/>
        </w:rPr>
        <w:t>with</w:t>
      </w:r>
      <w:r w:rsidR="00230DAD" w:rsidRPr="002440D1">
        <w:rPr>
          <w:rFonts w:ascii="Calibri" w:hAnsi="Calibri"/>
          <w:szCs w:val="24"/>
          <w:lang w:val="en-GB"/>
        </w:rPr>
        <w:t xml:space="preserve"> a small grant of </w:t>
      </w:r>
      <w:r w:rsidR="0048663A" w:rsidRPr="002440D1">
        <w:rPr>
          <w:rFonts w:ascii="Calibri" w:hAnsi="Calibri"/>
          <w:szCs w:val="24"/>
          <w:lang w:val="en-GB"/>
        </w:rPr>
        <w:t xml:space="preserve">US$150,000. </w:t>
      </w:r>
      <w:r w:rsidR="0048663A" w:rsidRPr="002440D1">
        <w:rPr>
          <w:rFonts w:ascii="Calibri" w:hAnsi="Calibri" w:cs="Arial"/>
          <w:szCs w:val="24"/>
          <w:lang w:val="en-GB"/>
        </w:rPr>
        <w:t xml:space="preserve">The objective as indicated in the original Project Document was to increase youth political participation and civic engagement in local governance through three strategic phases that </w:t>
      </w:r>
      <w:r w:rsidR="00C35934" w:rsidRPr="002440D1">
        <w:rPr>
          <w:rFonts w:ascii="Calibri" w:hAnsi="Calibri" w:cs="Arial"/>
          <w:szCs w:val="24"/>
          <w:lang w:val="en-GB"/>
        </w:rPr>
        <w:t>would</w:t>
      </w:r>
      <w:r w:rsidR="0048663A" w:rsidRPr="002440D1">
        <w:rPr>
          <w:rFonts w:ascii="Calibri" w:hAnsi="Calibri" w:cs="Arial"/>
          <w:szCs w:val="24"/>
          <w:lang w:val="en-GB"/>
        </w:rPr>
        <w:t xml:space="preserve"> address lack of inclusive youth access to participation using an online portal and game on local governance</w:t>
      </w:r>
      <w:r w:rsidR="00CE1FB6" w:rsidRPr="002440D1">
        <w:rPr>
          <w:rFonts w:ascii="Calibri" w:hAnsi="Calibri" w:cs="Arial"/>
          <w:iCs/>
          <w:szCs w:val="24"/>
          <w:lang w:val="en-GB"/>
        </w:rPr>
        <w:t>:</w:t>
      </w:r>
    </w:p>
    <w:p w:rsidR="00CE1FB6" w:rsidRPr="002440D1" w:rsidRDefault="00CE1FB6" w:rsidP="00A625D8">
      <w:pPr>
        <w:spacing w:after="0" w:line="240" w:lineRule="auto"/>
        <w:jc w:val="both"/>
        <w:rPr>
          <w:rFonts w:ascii="Calibri" w:hAnsi="Calibri" w:cs="Arial"/>
          <w:iCs/>
          <w:szCs w:val="24"/>
          <w:lang w:val="en-GB"/>
        </w:rPr>
      </w:pPr>
    </w:p>
    <w:p w:rsidR="0048663A" w:rsidRPr="002440D1" w:rsidRDefault="00CE1FB6" w:rsidP="00A625D8">
      <w:pPr>
        <w:spacing w:after="0" w:line="240" w:lineRule="auto"/>
        <w:jc w:val="both"/>
        <w:rPr>
          <w:rFonts w:ascii="Calibri" w:hAnsi="Calibri"/>
          <w:szCs w:val="24"/>
          <w:lang w:val="en-GB"/>
        </w:rPr>
      </w:pPr>
      <w:r w:rsidRPr="002440D1">
        <w:rPr>
          <w:rFonts w:ascii="Calibri" w:hAnsi="Calibri" w:cs="Arial"/>
          <w:iCs/>
          <w:noProof/>
          <w:szCs w:val="24"/>
          <w:lang w:eastAsia="sv-SE"/>
        </w:rPr>
        <w:drawing>
          <wp:inline distT="0" distB="0" distL="0" distR="0" wp14:anchorId="11196298" wp14:editId="15E8117A">
            <wp:extent cx="5968365" cy="892810"/>
            <wp:effectExtent l="0" t="0" r="13335" b="2159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0DAD" w:rsidRPr="002440D1" w:rsidRDefault="00230DAD" w:rsidP="00A625D8">
      <w:pPr>
        <w:spacing w:after="0" w:line="240" w:lineRule="auto"/>
        <w:jc w:val="both"/>
        <w:rPr>
          <w:rFonts w:ascii="Calibri" w:hAnsi="Calibri" w:cstheme="majorHAnsi"/>
          <w:szCs w:val="24"/>
          <w:lang w:val="en-GB"/>
        </w:rPr>
      </w:pPr>
    </w:p>
    <w:p w:rsidR="00230DAD" w:rsidRPr="002440D1" w:rsidRDefault="00A03889" w:rsidP="00A625D8">
      <w:pPr>
        <w:spacing w:after="0" w:line="240" w:lineRule="auto"/>
        <w:jc w:val="both"/>
        <w:rPr>
          <w:rFonts w:ascii="Calibri" w:hAnsi="Calibri" w:cstheme="majorHAnsi"/>
          <w:szCs w:val="24"/>
          <w:lang w:val="en-GB"/>
        </w:rPr>
      </w:pPr>
      <w:r w:rsidRPr="002440D1">
        <w:rPr>
          <w:rFonts w:ascii="Calibri" w:hAnsi="Calibri" w:cstheme="majorHAnsi"/>
          <w:iCs/>
          <w:szCs w:val="24"/>
          <w:lang w:val="en-GB"/>
        </w:rPr>
        <w:t>YPLG included a strong emph</w:t>
      </w:r>
      <w:r w:rsidRPr="002440D1">
        <w:rPr>
          <w:rFonts w:ascii="Calibri" w:hAnsi="Calibri" w:cstheme="majorHAnsi"/>
          <w:szCs w:val="24"/>
          <w:lang w:val="en-GB"/>
        </w:rPr>
        <w:t xml:space="preserve">asis on ‘innovative’ ICT tools, in particular </w:t>
      </w:r>
      <w:r w:rsidRPr="002440D1">
        <w:rPr>
          <w:rFonts w:ascii="Calibri" w:hAnsi="Calibri" w:cstheme="majorHAnsi"/>
          <w:iCs/>
          <w:szCs w:val="24"/>
          <w:lang w:val="en-GB"/>
        </w:rPr>
        <w:t xml:space="preserve">two new applications: a digital game on local governance and a web-portal. It targeted </w:t>
      </w:r>
      <w:r w:rsidRPr="002440D1">
        <w:rPr>
          <w:rFonts w:ascii="Calibri" w:hAnsi="Calibri" w:cstheme="majorHAnsi"/>
          <w:szCs w:val="24"/>
          <w:lang w:val="en-GB"/>
        </w:rPr>
        <w:t xml:space="preserve">young people in the age range 15-30. </w:t>
      </w:r>
    </w:p>
    <w:p w:rsidR="00A03889" w:rsidRPr="002440D1" w:rsidRDefault="00A03889" w:rsidP="00A625D8">
      <w:pPr>
        <w:spacing w:after="0" w:line="240" w:lineRule="auto"/>
        <w:jc w:val="both"/>
        <w:rPr>
          <w:rFonts w:ascii="Calibri" w:hAnsi="Calibri" w:cstheme="majorHAnsi"/>
          <w:szCs w:val="24"/>
          <w:lang w:val="en-GB"/>
        </w:rPr>
      </w:pPr>
    </w:p>
    <w:p w:rsidR="002F2B13" w:rsidRPr="002440D1" w:rsidRDefault="002F2B13" w:rsidP="00A625D8">
      <w:pPr>
        <w:spacing w:after="0" w:line="240" w:lineRule="auto"/>
        <w:jc w:val="both"/>
        <w:rPr>
          <w:rFonts w:ascii="Calibri" w:hAnsi="Calibri" w:cs="Arial"/>
          <w:szCs w:val="24"/>
          <w:lang w:val="en-GB"/>
        </w:rPr>
      </w:pPr>
      <w:r w:rsidRPr="002440D1">
        <w:rPr>
          <w:rFonts w:ascii="Calibri" w:hAnsi="Calibri" w:cs="Arial"/>
          <w:bCs/>
          <w:iCs/>
          <w:szCs w:val="24"/>
          <w:lang w:val="en-GB"/>
        </w:rPr>
        <w:t>During the first phase, it was envisaged that the new youth</w:t>
      </w:r>
      <w:r w:rsidRPr="002440D1">
        <w:rPr>
          <w:rFonts w:ascii="Calibri" w:hAnsi="Calibri" w:cs="Arial"/>
          <w:iCs/>
          <w:szCs w:val="24"/>
          <w:lang w:val="en-GB"/>
        </w:rPr>
        <w:t xml:space="preserve"> portal would provide a one-way access to information </w:t>
      </w:r>
      <w:r w:rsidRPr="002440D1">
        <w:rPr>
          <w:rFonts w:ascii="Calibri" w:hAnsi="Calibri" w:cs="Arial"/>
          <w:szCs w:val="24"/>
          <w:lang w:val="en-GB"/>
        </w:rPr>
        <w:t xml:space="preserve">on </w:t>
      </w:r>
      <w:r w:rsidRPr="002440D1">
        <w:rPr>
          <w:rFonts w:ascii="Calibri" w:hAnsi="Calibri" w:cs="Arial"/>
          <w:bCs/>
          <w:szCs w:val="24"/>
          <w:lang w:val="en-GB"/>
        </w:rPr>
        <w:t>why</w:t>
      </w:r>
      <w:r w:rsidRPr="002440D1">
        <w:rPr>
          <w:rFonts w:ascii="Calibri" w:hAnsi="Calibri" w:cs="Arial"/>
          <w:szCs w:val="24"/>
          <w:lang w:val="en-GB"/>
        </w:rPr>
        <w:t xml:space="preserve"> and </w:t>
      </w:r>
      <w:r w:rsidRPr="002440D1">
        <w:rPr>
          <w:rFonts w:ascii="Calibri" w:hAnsi="Calibri" w:cs="Arial"/>
          <w:bCs/>
          <w:szCs w:val="24"/>
          <w:lang w:val="en-GB"/>
        </w:rPr>
        <w:t>how</w:t>
      </w:r>
      <w:r w:rsidRPr="002440D1">
        <w:rPr>
          <w:rFonts w:ascii="Calibri" w:hAnsi="Calibri" w:cs="Arial"/>
          <w:iCs/>
          <w:szCs w:val="24"/>
          <w:lang w:val="en-GB"/>
        </w:rPr>
        <w:t xml:space="preserve"> to participate. Content strategies were to be developed by young people to reflect their needs and interest, whilst also</w:t>
      </w:r>
      <w:r w:rsidRPr="002440D1">
        <w:rPr>
          <w:rFonts w:ascii="Calibri" w:hAnsi="Calibri" w:cs="Arial"/>
          <w:szCs w:val="24"/>
          <w:lang w:val="en-GB"/>
        </w:rPr>
        <w:t xml:space="preserve"> simulating the structure and “rules” of local councils. The idea was to provide young people with the required information and analytical skills to engage with local government institutions. A mapping study of existing youth initiatives was foreseen to: (a) provide content for the portal; (b) identify partnerships.</w:t>
      </w:r>
    </w:p>
    <w:p w:rsidR="002F2B13" w:rsidRPr="002440D1" w:rsidRDefault="002F2B13" w:rsidP="00A625D8">
      <w:pPr>
        <w:spacing w:after="0" w:line="240" w:lineRule="auto"/>
        <w:jc w:val="both"/>
        <w:rPr>
          <w:rFonts w:ascii="Calibri" w:hAnsi="Calibri" w:cs="Arial"/>
          <w:szCs w:val="24"/>
          <w:lang w:val="en-GB"/>
        </w:rPr>
      </w:pPr>
    </w:p>
    <w:p w:rsidR="002F2B13" w:rsidRPr="002440D1" w:rsidRDefault="002F2B13" w:rsidP="00A625D8">
      <w:pPr>
        <w:spacing w:after="0" w:line="240" w:lineRule="auto"/>
        <w:jc w:val="both"/>
        <w:rPr>
          <w:rFonts w:ascii="Calibri" w:hAnsi="Calibri" w:cs="Arial"/>
          <w:iCs/>
          <w:szCs w:val="24"/>
          <w:lang w:val="en-GB"/>
        </w:rPr>
      </w:pPr>
      <w:r w:rsidRPr="002440D1">
        <w:rPr>
          <w:rFonts w:ascii="Calibri" w:hAnsi="Calibri" w:cs="Arial"/>
          <w:bCs/>
          <w:szCs w:val="24"/>
          <w:lang w:val="en-GB"/>
        </w:rPr>
        <w:t>During the second phase, it was envisaged the</w:t>
      </w:r>
      <w:r w:rsidRPr="002440D1">
        <w:rPr>
          <w:rFonts w:ascii="Calibri" w:hAnsi="Calibri" w:cs="Arial"/>
          <w:szCs w:val="24"/>
          <w:lang w:val="en-GB"/>
        </w:rPr>
        <w:t xml:space="preserve"> portal would evolve into a two-way communication channel, with the game launched to the general public on the portal. A white paper was to be developed on the reasons for young people’s apathy towards meaningful participation and engagement in local governance, in order to identify gaps and opportunities</w:t>
      </w:r>
      <w:r w:rsidR="00230DAD" w:rsidRPr="002440D1">
        <w:rPr>
          <w:rFonts w:ascii="Calibri" w:hAnsi="Calibri" w:cs="Arial"/>
          <w:szCs w:val="24"/>
          <w:lang w:val="en-GB"/>
        </w:rPr>
        <w:t xml:space="preserve"> and </w:t>
      </w:r>
      <w:r w:rsidRPr="002440D1">
        <w:rPr>
          <w:rFonts w:ascii="Calibri" w:hAnsi="Calibri" w:cs="Arial"/>
          <w:szCs w:val="24"/>
          <w:lang w:val="en-GB"/>
        </w:rPr>
        <w:t xml:space="preserve">provide input for further development of the game and portal. The portal </w:t>
      </w:r>
      <w:r w:rsidR="00230DAD" w:rsidRPr="002440D1">
        <w:rPr>
          <w:rFonts w:ascii="Calibri" w:hAnsi="Calibri" w:cs="Arial"/>
          <w:szCs w:val="24"/>
          <w:lang w:val="en-GB"/>
        </w:rPr>
        <w:t>was intended to</w:t>
      </w:r>
      <w:r w:rsidRPr="002440D1">
        <w:rPr>
          <w:rFonts w:ascii="Calibri" w:hAnsi="Calibri" w:cs="Arial"/>
          <w:szCs w:val="24"/>
          <w:lang w:val="en-GB"/>
        </w:rPr>
        <w:t xml:space="preserve"> </w:t>
      </w:r>
      <w:r w:rsidR="00230DAD" w:rsidRPr="002440D1">
        <w:rPr>
          <w:rFonts w:ascii="Calibri" w:hAnsi="Calibri" w:cs="Arial"/>
          <w:szCs w:val="24"/>
          <w:lang w:val="en-GB"/>
        </w:rPr>
        <w:t>secure</w:t>
      </w:r>
      <w:r w:rsidRPr="002440D1">
        <w:rPr>
          <w:rFonts w:ascii="Calibri" w:hAnsi="Calibri" w:cs="Arial"/>
          <w:szCs w:val="24"/>
          <w:lang w:val="en-GB"/>
        </w:rPr>
        <w:t xml:space="preserve"> active engagement for young people including through blogs, surveys, social media platforms, etc. A risk management plan </w:t>
      </w:r>
      <w:r w:rsidR="00230DAD" w:rsidRPr="002440D1">
        <w:rPr>
          <w:rFonts w:ascii="Calibri" w:hAnsi="Calibri" w:cs="Arial"/>
          <w:szCs w:val="24"/>
          <w:lang w:val="en-GB"/>
        </w:rPr>
        <w:t>was to</w:t>
      </w:r>
      <w:r w:rsidRPr="002440D1">
        <w:rPr>
          <w:rFonts w:ascii="Calibri" w:hAnsi="Calibri" w:cs="Arial"/>
          <w:szCs w:val="24"/>
          <w:lang w:val="en-GB"/>
        </w:rPr>
        <w:t xml:space="preserve"> be developed before launching this phase</w:t>
      </w:r>
      <w:r w:rsidR="00230DAD" w:rsidRPr="002440D1">
        <w:rPr>
          <w:rFonts w:ascii="Calibri" w:hAnsi="Calibri" w:cs="Arial"/>
          <w:szCs w:val="24"/>
          <w:lang w:val="en-GB"/>
        </w:rPr>
        <w:t>, in order</w:t>
      </w:r>
      <w:r w:rsidRPr="002440D1">
        <w:rPr>
          <w:rFonts w:ascii="Calibri" w:hAnsi="Calibri" w:cs="Arial"/>
          <w:szCs w:val="24"/>
          <w:lang w:val="en-GB"/>
        </w:rPr>
        <w:t xml:space="preserve"> to address any potential online conflict. </w:t>
      </w:r>
    </w:p>
    <w:p w:rsidR="002F2B13" w:rsidRPr="002440D1" w:rsidRDefault="002F2B13" w:rsidP="00A625D8">
      <w:pPr>
        <w:pStyle w:val="Kommentarer"/>
        <w:spacing w:after="0"/>
        <w:rPr>
          <w:rFonts w:ascii="Calibri" w:hAnsi="Calibri" w:cs="Arial"/>
          <w:sz w:val="24"/>
          <w:szCs w:val="24"/>
        </w:rPr>
      </w:pPr>
    </w:p>
    <w:p w:rsidR="002F2B13" w:rsidRPr="002440D1" w:rsidRDefault="00230DAD" w:rsidP="00A625D8">
      <w:pPr>
        <w:pStyle w:val="Kommentarer"/>
        <w:spacing w:after="0"/>
        <w:rPr>
          <w:rFonts w:ascii="Calibri" w:hAnsi="Calibri" w:cs="Arial"/>
          <w:sz w:val="24"/>
          <w:szCs w:val="24"/>
        </w:rPr>
      </w:pPr>
      <w:r w:rsidRPr="002440D1">
        <w:rPr>
          <w:rFonts w:ascii="Calibri" w:hAnsi="Calibri" w:cs="Arial"/>
          <w:bCs/>
          <w:sz w:val="24"/>
          <w:szCs w:val="24"/>
        </w:rPr>
        <w:t>The final phase was intended to explore ‘</w:t>
      </w:r>
      <w:r w:rsidR="002F2B13" w:rsidRPr="002440D1">
        <w:rPr>
          <w:rFonts w:ascii="Calibri" w:hAnsi="Calibri" w:cs="Arial"/>
          <w:sz w:val="24"/>
          <w:szCs w:val="24"/>
        </w:rPr>
        <w:t>opportunities for meaningful participation</w:t>
      </w:r>
      <w:r w:rsidRPr="002440D1">
        <w:rPr>
          <w:rFonts w:ascii="Calibri" w:hAnsi="Calibri" w:cs="Arial"/>
          <w:sz w:val="24"/>
          <w:szCs w:val="24"/>
        </w:rPr>
        <w:t>’</w:t>
      </w:r>
      <w:r w:rsidR="002F2B13" w:rsidRPr="002440D1">
        <w:rPr>
          <w:rFonts w:ascii="Calibri" w:hAnsi="Calibri" w:cs="Arial"/>
          <w:sz w:val="24"/>
          <w:szCs w:val="24"/>
        </w:rPr>
        <w:t xml:space="preserve"> </w:t>
      </w:r>
      <w:r w:rsidRPr="002440D1">
        <w:rPr>
          <w:rFonts w:ascii="Calibri" w:hAnsi="Calibri" w:cs="Arial"/>
          <w:sz w:val="24"/>
          <w:szCs w:val="24"/>
        </w:rPr>
        <w:t xml:space="preserve">of </w:t>
      </w:r>
      <w:r w:rsidR="002F2B13" w:rsidRPr="002440D1">
        <w:rPr>
          <w:rFonts w:ascii="Calibri" w:hAnsi="Calibri" w:cs="Arial"/>
          <w:sz w:val="24"/>
          <w:szCs w:val="24"/>
        </w:rPr>
        <w:t xml:space="preserve">young people engaged in the game and portal. </w:t>
      </w:r>
      <w:r w:rsidRPr="002440D1">
        <w:rPr>
          <w:rFonts w:ascii="Calibri" w:hAnsi="Calibri" w:cs="Arial"/>
          <w:sz w:val="24"/>
          <w:szCs w:val="24"/>
        </w:rPr>
        <w:t>I</w:t>
      </w:r>
      <w:r w:rsidR="002F2B13" w:rsidRPr="002440D1">
        <w:rPr>
          <w:rFonts w:ascii="Calibri" w:hAnsi="Calibri" w:cs="Arial"/>
          <w:sz w:val="24"/>
          <w:szCs w:val="24"/>
        </w:rPr>
        <w:t xml:space="preserve">ncentives, such as competitions and rewards, </w:t>
      </w:r>
      <w:r w:rsidRPr="002440D1">
        <w:rPr>
          <w:rFonts w:ascii="Calibri" w:hAnsi="Calibri" w:cs="Arial"/>
          <w:sz w:val="24"/>
          <w:szCs w:val="24"/>
        </w:rPr>
        <w:t xml:space="preserve">were to be considered, </w:t>
      </w:r>
      <w:r w:rsidR="002F2B13" w:rsidRPr="002440D1">
        <w:rPr>
          <w:rFonts w:ascii="Calibri" w:hAnsi="Calibri" w:cs="Arial"/>
          <w:sz w:val="24"/>
          <w:szCs w:val="24"/>
        </w:rPr>
        <w:t>based on interest and active participation. These incentives would link online participation to offline participation and would include: internship opportunities at offices of local council members, volunteerism in youth local councils, skills building opportunities with project partners, etc.</w:t>
      </w:r>
    </w:p>
    <w:p w:rsidR="003B0C1C" w:rsidRPr="002440D1" w:rsidRDefault="003B0C1C" w:rsidP="00A625D8">
      <w:pPr>
        <w:spacing w:after="0" w:line="240" w:lineRule="auto"/>
        <w:jc w:val="both"/>
        <w:rPr>
          <w:rFonts w:ascii="Calibri" w:hAnsi="Calibri" w:cstheme="majorHAnsi"/>
          <w:szCs w:val="24"/>
          <w:lang w:val="en-GB"/>
        </w:rPr>
      </w:pPr>
      <w:r w:rsidRPr="002440D1">
        <w:rPr>
          <w:rFonts w:ascii="Calibri" w:hAnsi="Calibri" w:cstheme="majorHAnsi"/>
          <w:szCs w:val="24"/>
          <w:lang w:val="en-GB"/>
        </w:rPr>
        <w:lastRenderedPageBreak/>
        <w:t xml:space="preserve">To guide implementation, a Results and Resources Framework was developed. This included the primary intended output: “Increased awareness among young people about local governance and political participation at local level”, baselines and output targets for 2012 and 2013. These targets primarily emphasized the portal and game as a means to </w:t>
      </w:r>
      <w:r w:rsidR="005A0FBE">
        <w:rPr>
          <w:rFonts w:ascii="Calibri" w:hAnsi="Calibri" w:cstheme="majorHAnsi"/>
          <w:szCs w:val="24"/>
          <w:lang w:val="en-GB"/>
        </w:rPr>
        <w:t>improve</w:t>
      </w:r>
      <w:r w:rsidRPr="002440D1">
        <w:rPr>
          <w:rFonts w:ascii="Calibri" w:hAnsi="Calibri" w:cstheme="majorHAnsi"/>
          <w:szCs w:val="24"/>
          <w:lang w:val="en-GB"/>
        </w:rPr>
        <w:t xml:space="preserve"> knowledge</w:t>
      </w:r>
      <w:r w:rsidR="005A0FBE">
        <w:rPr>
          <w:rFonts w:ascii="Calibri" w:hAnsi="Calibri" w:cstheme="majorHAnsi"/>
          <w:szCs w:val="24"/>
          <w:lang w:val="en-GB"/>
        </w:rPr>
        <w:t>. T</w:t>
      </w:r>
      <w:r w:rsidRPr="002440D1">
        <w:rPr>
          <w:rFonts w:ascii="Calibri" w:hAnsi="Calibri" w:cstheme="majorHAnsi"/>
          <w:szCs w:val="24"/>
          <w:lang w:val="en-GB"/>
        </w:rPr>
        <w:t xml:space="preserve">here was also a target to “establish platforms to channel youth participation at local level…in at least 2 Municipalities”. </w:t>
      </w:r>
    </w:p>
    <w:p w:rsidR="00F17890" w:rsidRPr="002440D1" w:rsidRDefault="00F17890" w:rsidP="00A625D8">
      <w:pPr>
        <w:spacing w:after="0" w:line="240" w:lineRule="auto"/>
        <w:jc w:val="both"/>
        <w:rPr>
          <w:rFonts w:ascii="Calibri" w:hAnsi="Calibri" w:cstheme="majorHAnsi"/>
          <w:szCs w:val="24"/>
          <w:lang w:val="en-GB"/>
        </w:rPr>
      </w:pPr>
    </w:p>
    <w:p w:rsidR="00F17890" w:rsidRPr="002440D1" w:rsidRDefault="00F17890" w:rsidP="00A625D8">
      <w:pPr>
        <w:spacing w:after="0" w:line="240" w:lineRule="auto"/>
        <w:jc w:val="both"/>
        <w:rPr>
          <w:rFonts w:ascii="Calibri" w:hAnsi="Calibri" w:cs="Arial"/>
          <w:szCs w:val="24"/>
          <w:lang w:val="en-GB"/>
        </w:rPr>
      </w:pPr>
      <w:r w:rsidRPr="002440D1">
        <w:rPr>
          <w:rFonts w:ascii="Calibri" w:hAnsi="Calibri" w:cstheme="majorHAnsi"/>
          <w:szCs w:val="24"/>
          <w:lang w:val="en-GB"/>
        </w:rPr>
        <w:t xml:space="preserve">While the Higher Council for Youth (HCY) was identified as the Implementing Partner (IP), </w:t>
      </w:r>
      <w:r w:rsidRPr="002440D1">
        <w:rPr>
          <w:rFonts w:ascii="Calibri" w:hAnsi="Calibri"/>
          <w:szCs w:val="24"/>
          <w:lang w:val="en-GB"/>
        </w:rPr>
        <w:t xml:space="preserve">youth </w:t>
      </w:r>
      <w:r w:rsidRPr="002440D1">
        <w:rPr>
          <w:rFonts w:ascii="Calibri" w:hAnsi="Calibri" w:cstheme="majorHAnsi"/>
          <w:szCs w:val="24"/>
          <w:lang w:val="en-GB"/>
        </w:rPr>
        <w:t xml:space="preserve">participation was anticipated in the design, implementation and follow-up of the project. In this regard, the </w:t>
      </w:r>
      <w:r w:rsidRPr="002440D1">
        <w:rPr>
          <w:rFonts w:ascii="Calibri" w:hAnsi="Calibri" w:cs="Arial"/>
          <w:szCs w:val="24"/>
          <w:lang w:val="en-GB"/>
        </w:rPr>
        <w:t xml:space="preserve">Project Document </w:t>
      </w:r>
      <w:r w:rsidRPr="002440D1">
        <w:rPr>
          <w:rFonts w:ascii="Calibri" w:hAnsi="Calibri" w:cstheme="majorHAnsi"/>
          <w:szCs w:val="24"/>
          <w:lang w:val="en-GB"/>
        </w:rPr>
        <w:t xml:space="preserve">emphasized </w:t>
      </w:r>
      <w:r w:rsidRPr="002440D1">
        <w:rPr>
          <w:rFonts w:ascii="Calibri" w:hAnsi="Calibri"/>
          <w:szCs w:val="24"/>
          <w:lang w:val="en-GB"/>
        </w:rPr>
        <w:t>voluntarism in the conceptual development of the project outputs, and subsequently in outreach/partnerships.</w:t>
      </w:r>
      <w:r w:rsidRPr="002440D1">
        <w:rPr>
          <w:rFonts w:ascii="Calibri" w:hAnsi="Calibri" w:cstheme="majorHAnsi"/>
          <w:szCs w:val="24"/>
          <w:lang w:val="en-GB"/>
        </w:rPr>
        <w:t xml:space="preserve"> </w:t>
      </w:r>
      <w:r w:rsidR="00987B05" w:rsidRPr="002440D1">
        <w:rPr>
          <w:rFonts w:ascii="Calibri" w:hAnsi="Calibri"/>
          <w:szCs w:val="24"/>
          <w:lang w:val="en-GB"/>
        </w:rPr>
        <w:t xml:space="preserve">Princess </w:t>
      </w:r>
      <w:proofErr w:type="spellStart"/>
      <w:r w:rsidR="00987B05" w:rsidRPr="002440D1">
        <w:rPr>
          <w:rFonts w:ascii="Calibri" w:hAnsi="Calibri"/>
          <w:szCs w:val="24"/>
          <w:lang w:val="en-GB"/>
        </w:rPr>
        <w:t>Sumaya</w:t>
      </w:r>
      <w:proofErr w:type="spellEnd"/>
      <w:r w:rsidR="00987B05" w:rsidRPr="002440D1">
        <w:rPr>
          <w:rFonts w:ascii="Calibri" w:hAnsi="Calibri"/>
          <w:szCs w:val="24"/>
          <w:lang w:val="en-GB"/>
        </w:rPr>
        <w:t xml:space="preserve"> University for Technology (PSUT) was to be contracted to assist with developing the game. </w:t>
      </w:r>
      <w:r w:rsidRPr="002440D1">
        <w:rPr>
          <w:rFonts w:ascii="Calibri" w:hAnsi="Calibri" w:cstheme="majorHAnsi"/>
          <w:szCs w:val="24"/>
          <w:lang w:val="en-GB"/>
        </w:rPr>
        <w:t xml:space="preserve">UNDP was expected to </w:t>
      </w:r>
      <w:r w:rsidR="003B0C1C" w:rsidRPr="002440D1">
        <w:rPr>
          <w:rFonts w:ascii="Calibri" w:hAnsi="Calibri" w:cstheme="majorHAnsi"/>
          <w:szCs w:val="24"/>
          <w:lang w:val="en-GB"/>
        </w:rPr>
        <w:t>be involved</w:t>
      </w:r>
      <w:r w:rsidRPr="002440D1">
        <w:rPr>
          <w:rFonts w:ascii="Calibri" w:hAnsi="Calibri" w:cstheme="majorHAnsi"/>
          <w:szCs w:val="24"/>
          <w:lang w:val="en-GB"/>
        </w:rPr>
        <w:t xml:space="preserve"> through the recruitment of project personnel who would support HCY to implement the project. </w:t>
      </w:r>
      <w:r w:rsidR="003B0C1C" w:rsidRPr="002440D1">
        <w:rPr>
          <w:rFonts w:ascii="Calibri" w:hAnsi="Calibri" w:cstheme="majorHAnsi"/>
          <w:szCs w:val="24"/>
          <w:lang w:val="en-GB"/>
        </w:rPr>
        <w:t xml:space="preserve">The </w:t>
      </w:r>
      <w:r w:rsidRPr="002440D1">
        <w:rPr>
          <w:rFonts w:ascii="Calibri" w:hAnsi="Calibri" w:cs="Arial"/>
          <w:szCs w:val="24"/>
          <w:lang w:val="en-GB"/>
        </w:rPr>
        <w:t>Ministry of Planning and International Cooperation (MOPIC) was expected to oversee the overall performance of the implementing partner.</w:t>
      </w:r>
    </w:p>
    <w:p w:rsidR="00230DAD" w:rsidRPr="002440D1" w:rsidRDefault="00230DAD" w:rsidP="00A625D8">
      <w:pPr>
        <w:pStyle w:val="Kommentarer"/>
        <w:spacing w:after="0"/>
        <w:rPr>
          <w:rFonts w:ascii="Calibri" w:hAnsi="Calibri" w:cs="Arial"/>
          <w:sz w:val="24"/>
          <w:szCs w:val="24"/>
        </w:rPr>
      </w:pPr>
    </w:p>
    <w:p w:rsidR="00E966C9" w:rsidRPr="002440D1" w:rsidRDefault="00230DAD" w:rsidP="00A625D8">
      <w:pPr>
        <w:pStyle w:val="Kommentarer"/>
        <w:spacing w:after="0"/>
        <w:rPr>
          <w:rFonts w:ascii="Calibri" w:hAnsi="Calibri" w:cstheme="majorHAnsi"/>
          <w:sz w:val="24"/>
          <w:szCs w:val="24"/>
        </w:rPr>
      </w:pPr>
      <w:r w:rsidRPr="002440D1">
        <w:rPr>
          <w:rFonts w:ascii="Calibri" w:hAnsi="Calibri" w:cstheme="majorHAnsi"/>
          <w:sz w:val="24"/>
          <w:szCs w:val="24"/>
        </w:rPr>
        <w:t xml:space="preserve">The project envisaged the establishment of strategic partnerships with other government entities, development partners and local NGOs to expand outreach. A technical committee of all relevant national partners was to be formed. </w:t>
      </w:r>
    </w:p>
    <w:p w:rsidR="00F17890" w:rsidRPr="002440D1" w:rsidRDefault="00F17890" w:rsidP="00A625D8">
      <w:pPr>
        <w:pStyle w:val="Kommentarer"/>
        <w:spacing w:after="0"/>
        <w:rPr>
          <w:rFonts w:ascii="Calibri" w:hAnsi="Calibri" w:cstheme="majorHAnsi"/>
          <w:sz w:val="24"/>
          <w:szCs w:val="24"/>
        </w:rPr>
      </w:pPr>
    </w:p>
    <w:p w:rsidR="00F17890" w:rsidRPr="002440D1" w:rsidRDefault="00F17890" w:rsidP="00A625D8">
      <w:pPr>
        <w:spacing w:after="0" w:line="240" w:lineRule="auto"/>
        <w:jc w:val="both"/>
        <w:rPr>
          <w:rFonts w:ascii="Calibri" w:hAnsi="Calibri" w:cs="Arial"/>
          <w:szCs w:val="24"/>
          <w:lang w:val="en-GB"/>
        </w:rPr>
      </w:pPr>
      <w:r w:rsidRPr="002440D1">
        <w:rPr>
          <w:rFonts w:ascii="Calibri" w:hAnsi="Calibri" w:cs="Arial"/>
          <w:szCs w:val="24"/>
          <w:lang w:val="en-GB"/>
        </w:rPr>
        <w:t xml:space="preserve">According to the Project Document, a Project Board (PB) would be established for “making management decisions concerning the project including approval of annual work plans, budgets and any revisions to the plans and budgets”. The PB was expected to convene </w:t>
      </w:r>
      <w:r w:rsidR="005A0FBE">
        <w:rPr>
          <w:rFonts w:ascii="Calibri" w:hAnsi="Calibri" w:cs="Arial"/>
          <w:szCs w:val="24"/>
          <w:lang w:val="en-GB"/>
        </w:rPr>
        <w:t>annually</w:t>
      </w:r>
      <w:r w:rsidRPr="002440D1">
        <w:rPr>
          <w:rFonts w:ascii="Calibri" w:hAnsi="Calibri" w:cs="Arial"/>
          <w:szCs w:val="24"/>
          <w:lang w:val="en-GB"/>
        </w:rPr>
        <w:t>, or as necessary when issues were raised by the parties. The PB was to be chaired by the HCY, and include representatives from MOPIC and UNDP. The options existed to include other project partners in the PB.</w:t>
      </w:r>
    </w:p>
    <w:p w:rsidR="00F17890" w:rsidRPr="002440D1" w:rsidRDefault="00F17890" w:rsidP="00A625D8">
      <w:pPr>
        <w:spacing w:after="0" w:line="240" w:lineRule="auto"/>
        <w:jc w:val="both"/>
        <w:rPr>
          <w:rFonts w:ascii="Calibri" w:hAnsi="Calibri" w:cs="Arial"/>
          <w:szCs w:val="24"/>
          <w:lang w:val="en-GB"/>
        </w:rPr>
      </w:pPr>
    </w:p>
    <w:p w:rsidR="00F17890" w:rsidRPr="002440D1" w:rsidRDefault="00F17890" w:rsidP="00A625D8">
      <w:pPr>
        <w:pStyle w:val="Kommentarer"/>
        <w:spacing w:after="0"/>
        <w:rPr>
          <w:rFonts w:ascii="Calibri" w:hAnsi="Calibri" w:cs="Arial"/>
          <w:sz w:val="24"/>
          <w:szCs w:val="24"/>
        </w:rPr>
      </w:pPr>
      <w:r w:rsidRPr="002440D1">
        <w:rPr>
          <w:rFonts w:ascii="Calibri" w:hAnsi="Calibri" w:cs="Arial"/>
          <w:sz w:val="24"/>
          <w:szCs w:val="24"/>
        </w:rPr>
        <w:t xml:space="preserve">A Technical Committee was also to be formed composed of 3-4 relevant HCY directorates. Its role was to coordinate project implementation and report to the Project Board. In addition, a senior HCY manager was expected to be assigned to oversee project implementation. </w:t>
      </w:r>
    </w:p>
    <w:p w:rsidR="00E462A3" w:rsidRPr="002440D1" w:rsidRDefault="00E462A3" w:rsidP="00A625D8">
      <w:pPr>
        <w:spacing w:after="0" w:line="240" w:lineRule="auto"/>
        <w:jc w:val="both"/>
        <w:rPr>
          <w:rFonts w:ascii="Calibri" w:hAnsi="Calibri" w:cstheme="majorHAnsi"/>
          <w:szCs w:val="24"/>
          <w:lang w:val="en-GB"/>
        </w:rPr>
      </w:pPr>
    </w:p>
    <w:p w:rsidR="00E462A3" w:rsidRPr="002440D1" w:rsidRDefault="00E462A3" w:rsidP="00A625D8">
      <w:pPr>
        <w:spacing w:after="0" w:line="240" w:lineRule="auto"/>
        <w:jc w:val="both"/>
        <w:rPr>
          <w:rFonts w:ascii="Calibri" w:hAnsi="Calibri" w:cstheme="majorHAnsi"/>
          <w:szCs w:val="24"/>
          <w:lang w:val="en-GB"/>
        </w:rPr>
      </w:pPr>
      <w:r w:rsidRPr="002440D1">
        <w:rPr>
          <w:rFonts w:ascii="Calibri" w:hAnsi="Calibri" w:cstheme="majorHAnsi"/>
          <w:szCs w:val="24"/>
          <w:lang w:val="en-GB"/>
        </w:rPr>
        <w:t xml:space="preserve">The initial Risk Log identified the following </w:t>
      </w:r>
      <w:r w:rsidR="00987B05" w:rsidRPr="002440D1">
        <w:rPr>
          <w:rFonts w:ascii="Calibri" w:hAnsi="Calibri" w:cstheme="majorHAnsi"/>
          <w:szCs w:val="24"/>
          <w:lang w:val="en-GB"/>
        </w:rPr>
        <w:t>(high-impact) r</w:t>
      </w:r>
      <w:r w:rsidRPr="002440D1">
        <w:rPr>
          <w:rFonts w:ascii="Calibri" w:hAnsi="Calibri" w:cstheme="majorHAnsi"/>
          <w:szCs w:val="24"/>
          <w:lang w:val="en-GB"/>
        </w:rPr>
        <w:t>isks: (</w:t>
      </w:r>
      <w:proofErr w:type="spellStart"/>
      <w:r w:rsidRPr="002440D1">
        <w:rPr>
          <w:rFonts w:ascii="Calibri" w:hAnsi="Calibri" w:cstheme="majorHAnsi"/>
          <w:szCs w:val="24"/>
          <w:lang w:val="en-GB"/>
        </w:rPr>
        <w:t>i</w:t>
      </w:r>
      <w:proofErr w:type="spellEnd"/>
      <w:r w:rsidRPr="002440D1">
        <w:rPr>
          <w:rFonts w:ascii="Calibri" w:hAnsi="Calibri" w:cstheme="majorHAnsi"/>
          <w:szCs w:val="24"/>
          <w:lang w:val="en-GB"/>
        </w:rPr>
        <w:t xml:space="preserve">) </w:t>
      </w:r>
      <w:r w:rsidR="00987B05" w:rsidRPr="002440D1">
        <w:rPr>
          <w:rFonts w:ascii="Calibri" w:hAnsi="Calibri" w:cstheme="majorHAnsi"/>
          <w:szCs w:val="24"/>
          <w:lang w:val="en-GB"/>
        </w:rPr>
        <w:t>e</w:t>
      </w:r>
      <w:r w:rsidRPr="002440D1">
        <w:rPr>
          <w:rFonts w:ascii="Calibri" w:hAnsi="Calibri" w:cstheme="majorHAnsi"/>
          <w:szCs w:val="24"/>
          <w:lang w:val="en-GB"/>
        </w:rPr>
        <w:t>xclusion for youth with no i</w:t>
      </w:r>
      <w:r w:rsidR="00987B05" w:rsidRPr="002440D1">
        <w:rPr>
          <w:rFonts w:ascii="Calibri" w:hAnsi="Calibri" w:cstheme="majorHAnsi"/>
          <w:szCs w:val="24"/>
          <w:lang w:val="en-GB"/>
        </w:rPr>
        <w:t>nternet and/or computer access; (ii) online conflict caused by portal. The updated risk analysis was expanded to include: (</w:t>
      </w:r>
      <w:proofErr w:type="spellStart"/>
      <w:r w:rsidR="00987B05" w:rsidRPr="002440D1">
        <w:rPr>
          <w:rFonts w:ascii="Calibri" w:hAnsi="Calibri" w:cstheme="majorHAnsi"/>
          <w:szCs w:val="24"/>
          <w:lang w:val="en-GB"/>
        </w:rPr>
        <w:t>i</w:t>
      </w:r>
      <w:proofErr w:type="spellEnd"/>
      <w:r w:rsidR="00987B05" w:rsidRPr="002440D1">
        <w:rPr>
          <w:rFonts w:ascii="Calibri" w:hAnsi="Calibri" w:cstheme="majorHAnsi"/>
          <w:szCs w:val="24"/>
          <w:lang w:val="en-GB"/>
        </w:rPr>
        <w:t xml:space="preserve">) merging IP with Ministry of Culture; (ii) delay in signing </w:t>
      </w:r>
      <w:proofErr w:type="spellStart"/>
      <w:r w:rsidR="00987B05" w:rsidRPr="002440D1">
        <w:rPr>
          <w:rFonts w:ascii="Calibri" w:hAnsi="Calibri" w:cstheme="majorHAnsi"/>
          <w:szCs w:val="24"/>
          <w:lang w:val="en-GB"/>
        </w:rPr>
        <w:t>MoU</w:t>
      </w:r>
      <w:proofErr w:type="spellEnd"/>
      <w:r w:rsidR="00987B05" w:rsidRPr="002440D1">
        <w:rPr>
          <w:rFonts w:ascii="Calibri" w:hAnsi="Calibri" w:cstheme="majorHAnsi"/>
          <w:szCs w:val="24"/>
          <w:lang w:val="en-GB"/>
        </w:rPr>
        <w:t xml:space="preserve"> with PSUT; (iii) delay in launch date; and </w:t>
      </w:r>
      <w:proofErr w:type="gramStart"/>
      <w:r w:rsidR="00987B05" w:rsidRPr="002440D1">
        <w:rPr>
          <w:rFonts w:ascii="Calibri" w:hAnsi="Calibri" w:cstheme="majorHAnsi"/>
          <w:szCs w:val="24"/>
          <w:lang w:val="en-GB"/>
        </w:rPr>
        <w:t>(iv) game</w:t>
      </w:r>
      <w:proofErr w:type="gramEnd"/>
      <w:r w:rsidR="00987B05" w:rsidRPr="002440D1">
        <w:rPr>
          <w:rFonts w:ascii="Calibri" w:hAnsi="Calibri" w:cstheme="majorHAnsi"/>
          <w:szCs w:val="24"/>
          <w:lang w:val="en-GB"/>
        </w:rPr>
        <w:t xml:space="preserve"> storyboard not rich in political participation content. </w:t>
      </w:r>
    </w:p>
    <w:p w:rsidR="003B0C1C" w:rsidRPr="002440D1" w:rsidRDefault="003B0C1C" w:rsidP="00A625D8">
      <w:pPr>
        <w:spacing w:after="0" w:line="240" w:lineRule="auto"/>
        <w:jc w:val="both"/>
        <w:rPr>
          <w:rFonts w:ascii="Calibri" w:hAnsi="Calibri" w:cstheme="majorHAnsi"/>
          <w:szCs w:val="24"/>
          <w:lang w:val="en-GB"/>
        </w:rPr>
      </w:pPr>
    </w:p>
    <w:p w:rsidR="00867918" w:rsidRPr="005A0FBE" w:rsidRDefault="00230DAD" w:rsidP="005A0FBE">
      <w:pPr>
        <w:pStyle w:val="Kommentarer"/>
        <w:spacing w:after="0"/>
        <w:rPr>
          <w:rFonts w:ascii="Calibri" w:hAnsi="Calibri" w:cs="Arial"/>
          <w:sz w:val="24"/>
          <w:szCs w:val="24"/>
        </w:rPr>
      </w:pPr>
      <w:r w:rsidRPr="002440D1">
        <w:rPr>
          <w:rFonts w:ascii="Calibri" w:hAnsi="Calibri" w:cstheme="majorHAnsi"/>
          <w:sz w:val="24"/>
          <w:szCs w:val="24"/>
        </w:rPr>
        <w:t xml:space="preserve">The project was implemented </w:t>
      </w:r>
      <w:r w:rsidRPr="002440D1">
        <w:rPr>
          <w:rFonts w:ascii="Calibri" w:hAnsi="Calibri"/>
          <w:sz w:val="24"/>
          <w:szCs w:val="24"/>
        </w:rPr>
        <w:t>during 17 months (August 2012 – December 2013) against a backdrop of political turbulence and continuous advances in ICT and mobile technology.</w:t>
      </w:r>
      <w:r w:rsidR="00E966C9" w:rsidRPr="002440D1">
        <w:rPr>
          <w:rFonts w:ascii="Calibri" w:hAnsi="Calibri"/>
          <w:sz w:val="24"/>
          <w:szCs w:val="24"/>
        </w:rPr>
        <w:t xml:space="preserve"> </w:t>
      </w:r>
      <w:r w:rsidR="00867918" w:rsidRPr="002440D1">
        <w:rPr>
          <w:rFonts w:ascii="Calibri" w:hAnsi="Calibri"/>
          <w:sz w:val="24"/>
          <w:szCs w:val="24"/>
        </w:rPr>
        <w:t xml:space="preserve">In addition to US$150,000, </w:t>
      </w:r>
      <w:r w:rsidR="0048663A" w:rsidRPr="002440D1">
        <w:rPr>
          <w:rFonts w:ascii="Calibri" w:hAnsi="Calibri"/>
          <w:sz w:val="24"/>
          <w:szCs w:val="24"/>
        </w:rPr>
        <w:t xml:space="preserve">carry-over </w:t>
      </w:r>
      <w:r w:rsidR="00867918" w:rsidRPr="002440D1">
        <w:rPr>
          <w:rFonts w:ascii="Calibri" w:hAnsi="Calibri"/>
          <w:sz w:val="24"/>
          <w:szCs w:val="24"/>
        </w:rPr>
        <w:t>funds of US$14,000 were added from a closed Canadian project.</w:t>
      </w:r>
    </w:p>
    <w:p w:rsidR="00AA68DB" w:rsidRPr="002440D1" w:rsidRDefault="00AA68DB" w:rsidP="00A625D8">
      <w:pPr>
        <w:pStyle w:val="Rubrik3"/>
        <w:numPr>
          <w:ilvl w:val="0"/>
          <w:numId w:val="4"/>
        </w:numPr>
        <w:spacing w:before="0" w:after="0" w:line="240" w:lineRule="auto"/>
        <w:jc w:val="both"/>
        <w:rPr>
          <w:lang w:val="en-GB"/>
        </w:rPr>
      </w:pPr>
      <w:bookmarkStart w:id="11" w:name="_Toc382467386"/>
      <w:r w:rsidRPr="002440D1">
        <w:rPr>
          <w:lang w:val="en-GB"/>
        </w:rPr>
        <w:lastRenderedPageBreak/>
        <w:t>Purpose</w:t>
      </w:r>
      <w:bookmarkEnd w:id="11"/>
    </w:p>
    <w:p w:rsidR="00D45A3E" w:rsidRPr="002440D1" w:rsidRDefault="00D45A3E" w:rsidP="00A625D8">
      <w:pPr>
        <w:spacing w:after="0" w:line="240" w:lineRule="auto"/>
        <w:jc w:val="both"/>
        <w:rPr>
          <w:rFonts w:ascii="Calibri" w:hAnsi="Calibri"/>
          <w:szCs w:val="24"/>
          <w:lang w:val="en-GB"/>
        </w:rPr>
      </w:pPr>
    </w:p>
    <w:p w:rsidR="00D45A3E" w:rsidRPr="002440D1" w:rsidRDefault="00D45A3E" w:rsidP="00A625D8">
      <w:pPr>
        <w:spacing w:after="0" w:line="240" w:lineRule="auto"/>
        <w:jc w:val="both"/>
        <w:rPr>
          <w:rFonts w:ascii="Calibri" w:hAnsi="Calibri"/>
          <w:szCs w:val="24"/>
          <w:lang w:val="en-GB"/>
        </w:rPr>
      </w:pPr>
      <w:r w:rsidRPr="002440D1">
        <w:rPr>
          <w:rFonts w:ascii="Calibri" w:hAnsi="Calibri" w:cstheme="majorBidi"/>
          <w:kern w:val="28"/>
          <w:szCs w:val="24"/>
          <w:lang w:val="en-GB"/>
        </w:rPr>
        <w:t xml:space="preserve">The purpose of the assignment, as specified in UNDP’s Procurement Notice dated </w:t>
      </w:r>
      <w:r w:rsidRPr="002440D1">
        <w:rPr>
          <w:rFonts w:ascii="Calibri" w:hAnsi="Calibri" w:cs="Calibri"/>
          <w:szCs w:val="24"/>
          <w:lang w:val="en-GB"/>
        </w:rPr>
        <w:t>10 October 2013,</w:t>
      </w:r>
      <w:r w:rsidRPr="002440D1">
        <w:rPr>
          <w:rFonts w:ascii="Calibri" w:hAnsi="Calibri" w:cstheme="majorBidi"/>
          <w:kern w:val="28"/>
          <w:szCs w:val="24"/>
          <w:lang w:val="en-GB"/>
        </w:rPr>
        <w:t xml:space="preserve"> is to conduct a final evaluation of </w:t>
      </w:r>
      <w:r w:rsidRPr="002440D1">
        <w:rPr>
          <w:rFonts w:ascii="Calibri" w:hAnsi="Calibri"/>
          <w:szCs w:val="24"/>
          <w:lang w:val="en-GB"/>
        </w:rPr>
        <w:t xml:space="preserve">the Youth Participation in Local Governance project. </w:t>
      </w:r>
    </w:p>
    <w:p w:rsidR="00D45A3E" w:rsidRPr="002440D1" w:rsidRDefault="00D45A3E" w:rsidP="00A625D8">
      <w:pPr>
        <w:spacing w:after="0" w:line="240" w:lineRule="auto"/>
        <w:jc w:val="both"/>
        <w:rPr>
          <w:rFonts w:ascii="Calibri" w:hAnsi="Calibri"/>
          <w:szCs w:val="24"/>
          <w:lang w:val="en-GB"/>
        </w:rPr>
      </w:pPr>
    </w:p>
    <w:p w:rsidR="00D45A3E" w:rsidRPr="002440D1" w:rsidRDefault="00D45A3E" w:rsidP="00A625D8">
      <w:pPr>
        <w:spacing w:after="0" w:line="240" w:lineRule="auto"/>
        <w:jc w:val="both"/>
        <w:rPr>
          <w:rFonts w:ascii="Calibri" w:hAnsi="Calibri"/>
          <w:szCs w:val="24"/>
          <w:lang w:val="en-GB"/>
        </w:rPr>
      </w:pPr>
      <w:r w:rsidRPr="002440D1">
        <w:rPr>
          <w:rFonts w:ascii="Calibri" w:hAnsi="Calibri" w:cstheme="majorBidi"/>
          <w:kern w:val="28"/>
          <w:szCs w:val="24"/>
          <w:lang w:val="en-GB"/>
        </w:rPr>
        <w:t xml:space="preserve">As per the Procurement Notice, </w:t>
      </w:r>
      <w:r w:rsidRPr="002440D1">
        <w:rPr>
          <w:rFonts w:ascii="Calibri" w:hAnsi="Calibri"/>
          <w:szCs w:val="24"/>
          <w:lang w:val="en-GB"/>
        </w:rPr>
        <w:t>the following criteria and main questions should be assessed within the scope of the final evaluation:</w:t>
      </w:r>
    </w:p>
    <w:p w:rsidR="00D45A3E" w:rsidRPr="002440D1" w:rsidRDefault="00D45A3E" w:rsidP="00A625D8">
      <w:pPr>
        <w:spacing w:after="0" w:line="240" w:lineRule="auto"/>
        <w:contextualSpacing/>
        <w:jc w:val="both"/>
        <w:rPr>
          <w:rFonts w:ascii="Calibri" w:hAnsi="Calibri"/>
          <w:szCs w:val="24"/>
          <w:lang w:val="en-GB"/>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122"/>
      </w:tblGrid>
      <w:tr w:rsidR="00D45A3E" w:rsidRPr="002440D1" w:rsidTr="005A0FBE">
        <w:trPr>
          <w:trHeight w:val="485"/>
        </w:trPr>
        <w:tc>
          <w:tcPr>
            <w:tcW w:w="1809" w:type="dxa"/>
            <w:shd w:val="clear" w:color="auto" w:fill="FFFF00"/>
            <w:vAlign w:val="center"/>
          </w:tcPr>
          <w:p w:rsidR="00D45A3E" w:rsidRPr="002440D1" w:rsidRDefault="00D45A3E" w:rsidP="00A625D8">
            <w:pPr>
              <w:spacing w:after="0" w:line="240" w:lineRule="auto"/>
              <w:contextualSpacing/>
              <w:jc w:val="both"/>
              <w:rPr>
                <w:rFonts w:ascii="Calibri" w:hAnsi="Calibri"/>
                <w:b/>
                <w:bCs/>
                <w:sz w:val="22"/>
                <w:lang w:val="en-GB"/>
              </w:rPr>
            </w:pPr>
            <w:r w:rsidRPr="002440D1">
              <w:rPr>
                <w:rFonts w:ascii="Calibri" w:hAnsi="Calibri"/>
                <w:b/>
                <w:bCs/>
                <w:sz w:val="22"/>
                <w:lang w:val="en-GB"/>
              </w:rPr>
              <w:t>Criteria</w:t>
            </w:r>
          </w:p>
        </w:tc>
        <w:tc>
          <w:tcPr>
            <w:tcW w:w="7122" w:type="dxa"/>
            <w:shd w:val="clear" w:color="auto" w:fill="FFFF00"/>
            <w:vAlign w:val="center"/>
          </w:tcPr>
          <w:p w:rsidR="00D45A3E" w:rsidRPr="002440D1" w:rsidRDefault="00D45A3E" w:rsidP="00A625D8">
            <w:pPr>
              <w:spacing w:after="0" w:line="240" w:lineRule="auto"/>
              <w:ind w:left="432"/>
              <w:jc w:val="both"/>
              <w:rPr>
                <w:rFonts w:ascii="Calibri" w:hAnsi="Calibri"/>
                <w:b/>
                <w:bCs/>
                <w:sz w:val="22"/>
                <w:lang w:val="en-GB"/>
              </w:rPr>
            </w:pPr>
            <w:r w:rsidRPr="002440D1">
              <w:rPr>
                <w:rFonts w:ascii="Calibri" w:hAnsi="Calibri"/>
                <w:b/>
                <w:bCs/>
                <w:sz w:val="22"/>
                <w:lang w:val="en-GB"/>
              </w:rPr>
              <w:t>Main questions</w:t>
            </w:r>
          </w:p>
        </w:tc>
      </w:tr>
      <w:tr w:rsidR="00D45A3E" w:rsidRPr="00EB7427" w:rsidTr="005A0FBE">
        <w:trPr>
          <w:trHeight w:val="683"/>
        </w:trPr>
        <w:tc>
          <w:tcPr>
            <w:tcW w:w="1809" w:type="dxa"/>
          </w:tcPr>
          <w:p w:rsidR="00D45A3E" w:rsidRPr="002440D1" w:rsidRDefault="00D45A3E" w:rsidP="00A625D8">
            <w:pPr>
              <w:spacing w:after="0" w:line="240" w:lineRule="auto"/>
              <w:contextualSpacing/>
              <w:jc w:val="both"/>
              <w:rPr>
                <w:rFonts w:ascii="Calibri" w:hAnsi="Calibri"/>
                <w:sz w:val="22"/>
                <w:lang w:val="en-GB"/>
              </w:rPr>
            </w:pPr>
            <w:r w:rsidRPr="002440D1">
              <w:rPr>
                <w:rFonts w:ascii="Calibri" w:hAnsi="Calibri"/>
                <w:sz w:val="22"/>
                <w:lang w:val="en-GB"/>
              </w:rPr>
              <w:t xml:space="preserve">Project Management </w:t>
            </w:r>
          </w:p>
        </w:tc>
        <w:tc>
          <w:tcPr>
            <w:tcW w:w="7122" w:type="dxa"/>
            <w:shd w:val="clear" w:color="auto" w:fill="auto"/>
          </w:tcPr>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Are the Project Management arrangements appropriate at the team level and Project Board level? </w:t>
            </w:r>
          </w:p>
        </w:tc>
      </w:tr>
      <w:tr w:rsidR="00D45A3E" w:rsidRPr="00EB7427" w:rsidTr="005A0FBE">
        <w:trPr>
          <w:trHeight w:val="710"/>
        </w:trPr>
        <w:tc>
          <w:tcPr>
            <w:tcW w:w="1809" w:type="dxa"/>
          </w:tcPr>
          <w:p w:rsidR="00D45A3E" w:rsidRPr="002440D1" w:rsidRDefault="00D45A3E" w:rsidP="00A625D8">
            <w:pPr>
              <w:spacing w:after="0" w:line="240" w:lineRule="auto"/>
              <w:jc w:val="both"/>
              <w:rPr>
                <w:rFonts w:ascii="Calibri" w:hAnsi="Calibri"/>
                <w:sz w:val="22"/>
                <w:lang w:val="en-GB"/>
              </w:rPr>
            </w:pPr>
          </w:p>
          <w:p w:rsidR="00D45A3E" w:rsidRPr="002440D1" w:rsidRDefault="00D45A3E" w:rsidP="00A625D8">
            <w:pPr>
              <w:spacing w:after="0" w:line="240" w:lineRule="auto"/>
              <w:jc w:val="both"/>
              <w:rPr>
                <w:rFonts w:ascii="Calibri" w:hAnsi="Calibri"/>
                <w:sz w:val="22"/>
                <w:lang w:val="en-GB"/>
              </w:rPr>
            </w:pPr>
          </w:p>
          <w:p w:rsidR="00D45A3E" w:rsidRPr="002440D1" w:rsidRDefault="00D45A3E" w:rsidP="00A625D8">
            <w:pPr>
              <w:spacing w:after="0" w:line="240" w:lineRule="auto"/>
              <w:jc w:val="both"/>
              <w:rPr>
                <w:rFonts w:ascii="Calibri" w:hAnsi="Calibri"/>
                <w:sz w:val="22"/>
                <w:lang w:val="en-GB"/>
              </w:rPr>
            </w:pPr>
            <w:r w:rsidRPr="002440D1">
              <w:rPr>
                <w:rFonts w:ascii="Calibri" w:hAnsi="Calibri"/>
                <w:sz w:val="22"/>
                <w:lang w:val="en-GB"/>
              </w:rPr>
              <w:t xml:space="preserve">Project Design </w:t>
            </w:r>
          </w:p>
        </w:tc>
        <w:tc>
          <w:tcPr>
            <w:tcW w:w="7122" w:type="dxa"/>
            <w:shd w:val="clear" w:color="auto" w:fill="auto"/>
          </w:tcPr>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To what extent did the design of the project help in achieving its own goals?</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Were the context, problem, needs and priorities well </w:t>
            </w:r>
            <w:proofErr w:type="spellStart"/>
            <w:r w:rsidRPr="002440D1">
              <w:rPr>
                <w:rFonts w:ascii="Calibri" w:hAnsi="Calibri"/>
                <w:sz w:val="22"/>
                <w:lang w:val="en-GB"/>
              </w:rPr>
              <w:t>analyzed</w:t>
            </w:r>
            <w:proofErr w:type="spellEnd"/>
            <w:r w:rsidRPr="002440D1">
              <w:rPr>
                <w:rFonts w:ascii="Calibri" w:hAnsi="Calibri"/>
                <w:sz w:val="22"/>
                <w:lang w:val="en-GB"/>
              </w:rPr>
              <w:t xml:space="preserve"> while designing the project?</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Were there clear objectives and strategy?  </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Were there clear baselines indicators and/or benchmarks for performance?</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Was the process of project design sufficiently participatory? Was there any impact of the process?</w:t>
            </w:r>
          </w:p>
        </w:tc>
      </w:tr>
      <w:tr w:rsidR="00D45A3E" w:rsidRPr="00EB7427" w:rsidTr="005A0FBE">
        <w:trPr>
          <w:trHeight w:val="1988"/>
        </w:trPr>
        <w:tc>
          <w:tcPr>
            <w:tcW w:w="1809" w:type="dxa"/>
          </w:tcPr>
          <w:p w:rsidR="00D45A3E" w:rsidRPr="002440D1" w:rsidRDefault="00D45A3E" w:rsidP="00A625D8">
            <w:pPr>
              <w:spacing w:after="0" w:line="240" w:lineRule="auto"/>
              <w:jc w:val="both"/>
              <w:rPr>
                <w:rFonts w:ascii="Calibri" w:hAnsi="Calibri"/>
                <w:sz w:val="22"/>
                <w:lang w:val="en-GB"/>
              </w:rPr>
            </w:pPr>
          </w:p>
          <w:p w:rsidR="00D45A3E" w:rsidRPr="002440D1" w:rsidRDefault="00D45A3E" w:rsidP="00A625D8">
            <w:pPr>
              <w:spacing w:after="0" w:line="240" w:lineRule="auto"/>
              <w:jc w:val="both"/>
              <w:rPr>
                <w:rFonts w:ascii="Calibri" w:hAnsi="Calibri"/>
                <w:sz w:val="22"/>
                <w:lang w:val="en-GB"/>
              </w:rPr>
            </w:pPr>
            <w:r w:rsidRPr="002440D1">
              <w:rPr>
                <w:rFonts w:ascii="Calibri" w:hAnsi="Calibri"/>
                <w:sz w:val="22"/>
                <w:lang w:val="en-GB"/>
              </w:rPr>
              <w:t xml:space="preserve">Relevance and appropriateness </w:t>
            </w:r>
          </w:p>
        </w:tc>
        <w:tc>
          <w:tcPr>
            <w:tcW w:w="7122" w:type="dxa"/>
            <w:shd w:val="clear" w:color="auto" w:fill="auto"/>
          </w:tcPr>
          <w:p w:rsidR="00D45A3E" w:rsidRPr="002440D1" w:rsidRDefault="00D45A3E" w:rsidP="00A625D8">
            <w:pPr>
              <w:numPr>
                <w:ilvl w:val="0"/>
                <w:numId w:val="7"/>
              </w:numPr>
              <w:spacing w:after="0" w:line="240" w:lineRule="auto"/>
              <w:jc w:val="both"/>
              <w:rPr>
                <w:rFonts w:ascii="Calibri" w:hAnsi="Calibri"/>
                <w:sz w:val="22"/>
                <w:lang w:val="en-GB"/>
              </w:rPr>
            </w:pPr>
            <w:r w:rsidRPr="002440D1">
              <w:rPr>
                <w:rFonts w:ascii="Calibri" w:hAnsi="Calibri"/>
                <w:sz w:val="22"/>
                <w:lang w:val="en-GB"/>
              </w:rPr>
              <w:t xml:space="preserve">Was the project relevant, appropriate and strategic to </w:t>
            </w:r>
            <w:r w:rsidR="00D776F7">
              <w:rPr>
                <w:rFonts w:ascii="Calibri" w:hAnsi="Calibri"/>
                <w:sz w:val="22"/>
                <w:lang w:val="en-GB"/>
              </w:rPr>
              <w:t>HCY</w:t>
            </w:r>
            <w:r w:rsidR="00D776F7" w:rsidRPr="002440D1">
              <w:rPr>
                <w:rFonts w:ascii="Calibri" w:hAnsi="Calibri"/>
                <w:sz w:val="22"/>
                <w:lang w:val="en-GB"/>
              </w:rPr>
              <w:t xml:space="preserve"> </w:t>
            </w:r>
            <w:r w:rsidRPr="002440D1">
              <w:rPr>
                <w:rFonts w:ascii="Calibri" w:hAnsi="Calibri"/>
                <w:sz w:val="22"/>
                <w:lang w:val="en-GB"/>
              </w:rPr>
              <w:t>goals and challenges?</w:t>
            </w:r>
          </w:p>
          <w:p w:rsidR="00D45A3E" w:rsidRPr="002440D1" w:rsidRDefault="00D45A3E" w:rsidP="00A625D8">
            <w:pPr>
              <w:numPr>
                <w:ilvl w:val="0"/>
                <w:numId w:val="7"/>
              </w:numPr>
              <w:spacing w:after="0" w:line="240" w:lineRule="auto"/>
              <w:jc w:val="both"/>
              <w:rPr>
                <w:rFonts w:ascii="Calibri" w:hAnsi="Calibri"/>
                <w:sz w:val="22"/>
                <w:lang w:val="en-GB"/>
              </w:rPr>
            </w:pPr>
            <w:r w:rsidRPr="002440D1">
              <w:rPr>
                <w:rFonts w:ascii="Calibri" w:hAnsi="Calibri"/>
                <w:sz w:val="22"/>
                <w:lang w:val="en-GB"/>
              </w:rPr>
              <w:t xml:space="preserve">Was the project relevant, appropriate and strategic to the mandate, strategy, functions, roles, and responsibilities of the </w:t>
            </w:r>
            <w:r w:rsidR="00D776F7">
              <w:rPr>
                <w:rFonts w:ascii="Calibri" w:hAnsi="Calibri"/>
                <w:sz w:val="22"/>
                <w:lang w:val="en-GB"/>
              </w:rPr>
              <w:t>HCY</w:t>
            </w:r>
            <w:r w:rsidR="00D776F7" w:rsidRPr="002440D1">
              <w:rPr>
                <w:rFonts w:ascii="Calibri" w:hAnsi="Calibri"/>
                <w:sz w:val="22"/>
                <w:lang w:val="en-GB"/>
              </w:rPr>
              <w:t xml:space="preserve"> </w:t>
            </w:r>
            <w:r w:rsidRPr="002440D1">
              <w:rPr>
                <w:rFonts w:ascii="Calibri" w:hAnsi="Calibri"/>
                <w:sz w:val="22"/>
                <w:lang w:val="en-GB"/>
              </w:rPr>
              <w:t>as an institution and to the key actors within that institution?</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Was the project relevant, appropriate and strategic to UNDP mandate?</w:t>
            </w:r>
          </w:p>
        </w:tc>
      </w:tr>
      <w:tr w:rsidR="00D45A3E" w:rsidRPr="00EB7427" w:rsidTr="005A0FBE">
        <w:trPr>
          <w:trHeight w:val="1988"/>
        </w:trPr>
        <w:tc>
          <w:tcPr>
            <w:tcW w:w="1809" w:type="dxa"/>
          </w:tcPr>
          <w:p w:rsidR="00D45A3E" w:rsidRPr="002440D1" w:rsidRDefault="00D45A3E" w:rsidP="00A625D8">
            <w:pPr>
              <w:spacing w:after="0" w:line="240" w:lineRule="auto"/>
              <w:jc w:val="both"/>
              <w:rPr>
                <w:rFonts w:ascii="Calibri" w:hAnsi="Calibri"/>
                <w:sz w:val="22"/>
                <w:lang w:val="en-GB"/>
              </w:rPr>
            </w:pPr>
          </w:p>
          <w:p w:rsidR="00D45A3E" w:rsidRPr="002440D1" w:rsidRDefault="00D45A3E" w:rsidP="00A625D8">
            <w:pPr>
              <w:spacing w:after="0" w:line="240" w:lineRule="auto"/>
              <w:jc w:val="both"/>
              <w:rPr>
                <w:rFonts w:ascii="Calibri" w:hAnsi="Calibri"/>
                <w:sz w:val="22"/>
                <w:lang w:val="en-GB"/>
              </w:rPr>
            </w:pPr>
            <w:r w:rsidRPr="002440D1">
              <w:rPr>
                <w:rFonts w:ascii="Calibri" w:hAnsi="Calibri"/>
                <w:sz w:val="22"/>
                <w:lang w:val="en-GB"/>
              </w:rPr>
              <w:t>Effectiveness and efficiency</w:t>
            </w:r>
          </w:p>
        </w:tc>
        <w:tc>
          <w:tcPr>
            <w:tcW w:w="7122" w:type="dxa"/>
            <w:shd w:val="clear" w:color="auto" w:fill="auto"/>
          </w:tcPr>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Were the actions to achieve the outputs and outcomes effective and efficient?</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Were there any lessons learned, failures/lost opportunities? What might have been done better or differently? </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How did the project deal with issues and risks?</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Were the outputs achieved in a timely manner?</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Were the resources utilized in the best way possible?</w:t>
            </w:r>
          </w:p>
        </w:tc>
      </w:tr>
      <w:tr w:rsidR="00D45A3E" w:rsidRPr="00EB7427" w:rsidTr="005A0FBE">
        <w:trPr>
          <w:trHeight w:val="699"/>
        </w:trPr>
        <w:tc>
          <w:tcPr>
            <w:tcW w:w="1809" w:type="dxa"/>
          </w:tcPr>
          <w:p w:rsidR="00D45A3E" w:rsidRPr="002440D1" w:rsidRDefault="00D45A3E" w:rsidP="00A625D8">
            <w:pPr>
              <w:spacing w:after="0" w:line="240" w:lineRule="auto"/>
              <w:jc w:val="both"/>
              <w:rPr>
                <w:rFonts w:ascii="Calibri" w:hAnsi="Calibri"/>
                <w:sz w:val="22"/>
                <w:lang w:val="en-GB"/>
              </w:rPr>
            </w:pPr>
          </w:p>
          <w:p w:rsidR="00D45A3E" w:rsidRPr="002440D1" w:rsidRDefault="00D45A3E" w:rsidP="00A625D8">
            <w:pPr>
              <w:spacing w:after="0" w:line="240" w:lineRule="auto"/>
              <w:jc w:val="both"/>
              <w:rPr>
                <w:rFonts w:ascii="Calibri" w:hAnsi="Calibri"/>
                <w:sz w:val="22"/>
                <w:lang w:val="en-GB"/>
              </w:rPr>
            </w:pPr>
            <w:r w:rsidRPr="002440D1">
              <w:rPr>
                <w:rFonts w:ascii="Calibri" w:hAnsi="Calibri"/>
                <w:sz w:val="22"/>
                <w:lang w:val="en-GB"/>
              </w:rPr>
              <w:t>Impact and sustainability</w:t>
            </w:r>
          </w:p>
        </w:tc>
        <w:tc>
          <w:tcPr>
            <w:tcW w:w="7122" w:type="dxa"/>
            <w:shd w:val="clear" w:color="auto" w:fill="auto"/>
          </w:tcPr>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Will outputs/outcomes lead to benefits beyond </w:t>
            </w:r>
            <w:r w:rsidR="005A0FBE">
              <w:rPr>
                <w:rFonts w:ascii="Calibri" w:hAnsi="Calibri"/>
                <w:sz w:val="22"/>
                <w:lang w:val="en-GB"/>
              </w:rPr>
              <w:t xml:space="preserve">the </w:t>
            </w:r>
            <w:r w:rsidRPr="002440D1">
              <w:rPr>
                <w:rFonts w:ascii="Calibri" w:hAnsi="Calibri"/>
                <w:sz w:val="22"/>
                <w:lang w:val="en-GB"/>
              </w:rPr>
              <w:t xml:space="preserve">existing project? </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 xml:space="preserve">Were actions and results owned by the local partners and stakeholders?  </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Was capacity (individuals, institution, systems) built through the actions of the project?</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What is the level of contribution of the project management arrangements to national ownership of the set objectives, results, and outputs</w:t>
            </w:r>
          </w:p>
          <w:p w:rsidR="00D45A3E" w:rsidRPr="002440D1" w:rsidRDefault="00D45A3E" w:rsidP="00A625D8">
            <w:pPr>
              <w:numPr>
                <w:ilvl w:val="0"/>
                <w:numId w:val="5"/>
              </w:numPr>
              <w:spacing w:after="0" w:line="240" w:lineRule="auto"/>
              <w:ind w:left="432" w:hanging="270"/>
              <w:jc w:val="both"/>
              <w:rPr>
                <w:rFonts w:ascii="Calibri" w:hAnsi="Calibri"/>
                <w:sz w:val="22"/>
                <w:lang w:val="en-GB"/>
              </w:rPr>
            </w:pPr>
            <w:r w:rsidRPr="002440D1">
              <w:rPr>
                <w:rFonts w:ascii="Calibri" w:hAnsi="Calibri"/>
                <w:sz w:val="22"/>
                <w:lang w:val="en-GB"/>
              </w:rPr>
              <w:t>Were the modes of deliveries of the outputs appropriate to promote national ownership and sustainability of the results achieved</w:t>
            </w:r>
          </w:p>
        </w:tc>
      </w:tr>
    </w:tbl>
    <w:p w:rsidR="00AA68DB" w:rsidRPr="002440D1" w:rsidRDefault="00AA68DB" w:rsidP="00A625D8">
      <w:pPr>
        <w:pStyle w:val="Rubrik3"/>
        <w:numPr>
          <w:ilvl w:val="0"/>
          <w:numId w:val="4"/>
        </w:numPr>
        <w:spacing w:before="0" w:after="0" w:line="240" w:lineRule="auto"/>
        <w:jc w:val="both"/>
        <w:rPr>
          <w:lang w:val="en-GB"/>
        </w:rPr>
      </w:pPr>
      <w:bookmarkStart w:id="12" w:name="_Toc382467387"/>
      <w:r w:rsidRPr="002440D1">
        <w:rPr>
          <w:lang w:val="en-GB"/>
        </w:rPr>
        <w:lastRenderedPageBreak/>
        <w:t>Approach and methodology</w:t>
      </w:r>
      <w:bookmarkEnd w:id="12"/>
    </w:p>
    <w:p w:rsidR="009627B1" w:rsidRPr="002440D1" w:rsidRDefault="009627B1" w:rsidP="00A625D8">
      <w:pPr>
        <w:spacing w:after="0" w:line="240" w:lineRule="auto"/>
        <w:jc w:val="both"/>
        <w:rPr>
          <w:rFonts w:ascii="Calibri" w:hAnsi="Calibri"/>
          <w:szCs w:val="24"/>
          <w:lang w:val="en-GB"/>
        </w:rPr>
      </w:pPr>
    </w:p>
    <w:p w:rsidR="009627B1" w:rsidRPr="002440D1" w:rsidRDefault="00987B05" w:rsidP="00A625D8">
      <w:pPr>
        <w:spacing w:after="0" w:line="240" w:lineRule="auto"/>
        <w:jc w:val="both"/>
        <w:rPr>
          <w:rFonts w:ascii="Calibri" w:hAnsi="Calibri"/>
          <w:szCs w:val="24"/>
          <w:lang w:val="en-GB"/>
        </w:rPr>
      </w:pPr>
      <w:r w:rsidRPr="002440D1">
        <w:rPr>
          <w:rFonts w:ascii="Calibri" w:hAnsi="Calibri"/>
          <w:szCs w:val="24"/>
          <w:lang w:val="en-GB"/>
        </w:rPr>
        <w:t xml:space="preserve">This Final </w:t>
      </w:r>
      <w:r w:rsidR="00AA68DB" w:rsidRPr="002440D1">
        <w:rPr>
          <w:rFonts w:ascii="Calibri" w:hAnsi="Calibri"/>
          <w:szCs w:val="24"/>
          <w:lang w:val="en-GB"/>
        </w:rPr>
        <w:t xml:space="preserve">Evaluation </w:t>
      </w:r>
      <w:r w:rsidR="009627B1" w:rsidRPr="002440D1">
        <w:rPr>
          <w:rFonts w:ascii="Calibri" w:hAnsi="Calibri"/>
          <w:szCs w:val="24"/>
          <w:lang w:val="en-GB"/>
        </w:rPr>
        <w:t>was conducted within one month of project completion</w:t>
      </w:r>
      <w:r w:rsidR="0054668C" w:rsidRPr="002440D1">
        <w:rPr>
          <w:rFonts w:ascii="Calibri" w:hAnsi="Calibri"/>
          <w:szCs w:val="24"/>
          <w:lang w:val="en-GB"/>
        </w:rPr>
        <w:t>, during January 2014</w:t>
      </w:r>
      <w:r w:rsidR="009627B1" w:rsidRPr="002440D1">
        <w:rPr>
          <w:rFonts w:ascii="Calibri" w:hAnsi="Calibri"/>
          <w:szCs w:val="24"/>
          <w:lang w:val="en-GB"/>
        </w:rPr>
        <w:t xml:space="preserve">. It </w:t>
      </w:r>
      <w:r w:rsidRPr="002440D1">
        <w:rPr>
          <w:rFonts w:ascii="Calibri" w:hAnsi="Calibri"/>
          <w:szCs w:val="24"/>
          <w:lang w:val="en-GB"/>
        </w:rPr>
        <w:t>focussed on</w:t>
      </w:r>
      <w:r w:rsidR="00AA68DB" w:rsidRPr="002440D1">
        <w:rPr>
          <w:rFonts w:ascii="Calibri" w:hAnsi="Calibri"/>
          <w:szCs w:val="24"/>
          <w:lang w:val="en-GB"/>
        </w:rPr>
        <w:t xml:space="preserve"> </w:t>
      </w:r>
      <w:r w:rsidR="002967A5" w:rsidRPr="002440D1">
        <w:rPr>
          <w:rFonts w:ascii="Calibri" w:hAnsi="Calibri"/>
          <w:szCs w:val="24"/>
          <w:lang w:val="en-GB"/>
        </w:rPr>
        <w:t xml:space="preserve">an assessment of </w:t>
      </w:r>
      <w:r w:rsidR="00AA68DB" w:rsidRPr="002440D1">
        <w:rPr>
          <w:rFonts w:ascii="Calibri" w:hAnsi="Calibri"/>
          <w:szCs w:val="24"/>
          <w:lang w:val="en-GB"/>
        </w:rPr>
        <w:t xml:space="preserve">project performance using </w:t>
      </w:r>
      <w:r w:rsidR="002967A5" w:rsidRPr="002440D1">
        <w:rPr>
          <w:rFonts w:ascii="Calibri" w:hAnsi="Calibri"/>
          <w:szCs w:val="24"/>
          <w:lang w:val="en-GB"/>
        </w:rPr>
        <w:t>United Nations Development Group’s (</w:t>
      </w:r>
      <w:r w:rsidR="001800BF" w:rsidRPr="002440D1">
        <w:rPr>
          <w:rFonts w:ascii="Calibri" w:hAnsi="Calibri"/>
          <w:szCs w:val="24"/>
          <w:lang w:val="en-GB"/>
        </w:rPr>
        <w:t>UNDG</w:t>
      </w:r>
      <w:r w:rsidR="002967A5" w:rsidRPr="002440D1">
        <w:rPr>
          <w:rFonts w:ascii="Calibri" w:hAnsi="Calibri"/>
          <w:szCs w:val="24"/>
          <w:lang w:val="en-GB"/>
        </w:rPr>
        <w:t>)</w:t>
      </w:r>
      <w:r w:rsidR="001800BF" w:rsidRPr="002440D1">
        <w:rPr>
          <w:rFonts w:ascii="Calibri" w:hAnsi="Calibri"/>
          <w:szCs w:val="24"/>
          <w:lang w:val="en-GB"/>
        </w:rPr>
        <w:t xml:space="preserve"> Results-Based Management approach (Evaluation). In this regard, an </w:t>
      </w:r>
      <w:r w:rsidR="00AA68DB" w:rsidRPr="002440D1">
        <w:rPr>
          <w:rFonts w:ascii="Calibri" w:hAnsi="Calibri"/>
          <w:szCs w:val="24"/>
          <w:lang w:val="en-GB"/>
        </w:rPr>
        <w:t>assessment of relevance, effectiveness, efficie</w:t>
      </w:r>
      <w:r w:rsidR="001800BF" w:rsidRPr="002440D1">
        <w:rPr>
          <w:rFonts w:ascii="Calibri" w:hAnsi="Calibri"/>
          <w:szCs w:val="24"/>
          <w:lang w:val="en-GB"/>
        </w:rPr>
        <w:t xml:space="preserve">ncy, impact and sustainability was made using the original Results and Resources Matrix, other relevant documents and consultations with concerned stakeholders. </w:t>
      </w:r>
      <w:r w:rsidR="009627B1" w:rsidRPr="002440D1">
        <w:rPr>
          <w:rFonts w:ascii="Calibri" w:hAnsi="Calibri"/>
          <w:szCs w:val="24"/>
          <w:lang w:val="en-GB"/>
        </w:rPr>
        <w:t xml:space="preserve">Additional reflections </w:t>
      </w:r>
      <w:r w:rsidR="002967A5" w:rsidRPr="002440D1">
        <w:rPr>
          <w:rFonts w:ascii="Calibri" w:hAnsi="Calibri"/>
          <w:szCs w:val="24"/>
          <w:lang w:val="en-GB"/>
        </w:rPr>
        <w:t xml:space="preserve">were made in the form of recommendations </w:t>
      </w:r>
      <w:r w:rsidR="009627B1" w:rsidRPr="002440D1">
        <w:rPr>
          <w:rFonts w:ascii="Calibri" w:hAnsi="Calibri"/>
          <w:szCs w:val="24"/>
          <w:lang w:val="en-GB"/>
        </w:rPr>
        <w:t xml:space="preserve">on potential follow-up (output-to-purpose) in relation to </w:t>
      </w:r>
      <w:r w:rsidR="002967A5" w:rsidRPr="002440D1">
        <w:rPr>
          <w:rFonts w:ascii="Calibri" w:hAnsi="Calibri"/>
          <w:szCs w:val="24"/>
          <w:lang w:val="en-GB"/>
        </w:rPr>
        <w:t xml:space="preserve">future </w:t>
      </w:r>
      <w:r w:rsidR="009627B1" w:rsidRPr="002440D1">
        <w:rPr>
          <w:rFonts w:ascii="Calibri" w:hAnsi="Calibri"/>
          <w:szCs w:val="24"/>
          <w:lang w:val="en-GB"/>
        </w:rPr>
        <w:t xml:space="preserve">UNDP </w:t>
      </w:r>
      <w:r w:rsidR="002967A5" w:rsidRPr="002440D1">
        <w:rPr>
          <w:rFonts w:ascii="Calibri" w:hAnsi="Calibri"/>
          <w:szCs w:val="24"/>
          <w:lang w:val="en-GB"/>
        </w:rPr>
        <w:t xml:space="preserve">programming. </w:t>
      </w:r>
      <w:r w:rsidR="009627B1" w:rsidRPr="002440D1">
        <w:rPr>
          <w:rFonts w:ascii="Calibri" w:hAnsi="Calibri"/>
          <w:szCs w:val="24"/>
          <w:lang w:val="en-GB"/>
        </w:rPr>
        <w:t xml:space="preserve"> </w:t>
      </w:r>
    </w:p>
    <w:p w:rsidR="002967A5" w:rsidRPr="002440D1" w:rsidRDefault="002967A5" w:rsidP="00A625D8">
      <w:pPr>
        <w:spacing w:after="0" w:line="240" w:lineRule="auto"/>
        <w:jc w:val="both"/>
        <w:rPr>
          <w:rFonts w:ascii="Calibri" w:hAnsi="Calibri"/>
          <w:szCs w:val="24"/>
          <w:lang w:val="en-GB"/>
        </w:rPr>
      </w:pPr>
    </w:p>
    <w:p w:rsidR="001800BF" w:rsidRPr="002440D1" w:rsidRDefault="001800BF" w:rsidP="00A625D8">
      <w:pPr>
        <w:spacing w:after="0" w:line="240" w:lineRule="auto"/>
        <w:jc w:val="both"/>
        <w:rPr>
          <w:rFonts w:ascii="Calibri" w:hAnsi="Calibri"/>
          <w:szCs w:val="24"/>
          <w:lang w:val="en-GB"/>
        </w:rPr>
      </w:pPr>
      <w:r w:rsidRPr="002440D1">
        <w:rPr>
          <w:rFonts w:ascii="Calibri" w:hAnsi="Calibri"/>
          <w:szCs w:val="24"/>
          <w:lang w:val="en-GB"/>
        </w:rPr>
        <w:t>An initial desk review focused on the Project D</w:t>
      </w:r>
      <w:r w:rsidR="00AA68DB" w:rsidRPr="002440D1">
        <w:rPr>
          <w:rFonts w:ascii="Calibri" w:hAnsi="Calibri"/>
          <w:szCs w:val="24"/>
          <w:lang w:val="en-GB"/>
        </w:rPr>
        <w:t>ocument,</w:t>
      </w:r>
      <w:r w:rsidRPr="002440D1">
        <w:rPr>
          <w:rFonts w:ascii="Calibri" w:hAnsi="Calibri"/>
          <w:szCs w:val="24"/>
          <w:lang w:val="en-GB"/>
        </w:rPr>
        <w:t xml:space="preserve"> annual work plans,</w:t>
      </w:r>
      <w:r w:rsidR="00AA68DB" w:rsidRPr="002440D1">
        <w:rPr>
          <w:rFonts w:ascii="Calibri" w:hAnsi="Calibri"/>
          <w:szCs w:val="24"/>
          <w:lang w:val="en-GB"/>
        </w:rPr>
        <w:t xml:space="preserve"> activity reports, </w:t>
      </w:r>
      <w:r w:rsidRPr="002440D1">
        <w:rPr>
          <w:rFonts w:ascii="Calibri" w:hAnsi="Calibri"/>
          <w:szCs w:val="24"/>
          <w:lang w:val="en-GB"/>
        </w:rPr>
        <w:t xml:space="preserve">terms of reference, </w:t>
      </w:r>
      <w:r w:rsidR="00AA68DB" w:rsidRPr="002440D1">
        <w:rPr>
          <w:rFonts w:ascii="Calibri" w:hAnsi="Calibri"/>
          <w:szCs w:val="24"/>
          <w:lang w:val="en-GB"/>
        </w:rPr>
        <w:t>minutes of meetings,</w:t>
      </w:r>
      <w:r w:rsidRPr="002440D1">
        <w:rPr>
          <w:rFonts w:ascii="Calibri" w:hAnsi="Calibri"/>
          <w:szCs w:val="24"/>
          <w:lang w:val="en-GB"/>
        </w:rPr>
        <w:t xml:space="preserve"> projects outputs (Mapping on Youth Initiatives, Study on Youth Apathy, etc.), other relevant documents (National Youth Strategy</w:t>
      </w:r>
      <w:r w:rsidR="002967A5" w:rsidRPr="002440D1">
        <w:rPr>
          <w:rFonts w:ascii="Calibri" w:hAnsi="Calibri"/>
          <w:szCs w:val="24"/>
          <w:lang w:val="en-GB"/>
        </w:rPr>
        <w:t xml:space="preserve">, </w:t>
      </w:r>
      <w:r w:rsidR="002967A5" w:rsidRPr="002440D1">
        <w:rPr>
          <w:rFonts w:ascii="Calibri" w:hAnsi="Calibri" w:cs="Arial"/>
          <w:iCs/>
          <w:szCs w:val="24"/>
          <w:lang w:val="en-GB"/>
        </w:rPr>
        <w:t>UNDAF 2008-2012 and 2013-2017, UNDP Response Strategy to Transformative Change Championed by Youth in the Arab Region)</w:t>
      </w:r>
      <w:r w:rsidRPr="002440D1">
        <w:rPr>
          <w:rFonts w:ascii="Calibri" w:hAnsi="Calibri"/>
          <w:szCs w:val="24"/>
          <w:lang w:val="en-GB"/>
        </w:rPr>
        <w:t xml:space="preserve">, online reference materials, websites and social media. </w:t>
      </w:r>
    </w:p>
    <w:p w:rsidR="00A625D8" w:rsidRPr="002440D1" w:rsidRDefault="00A625D8" w:rsidP="00A625D8">
      <w:pPr>
        <w:spacing w:after="0" w:line="240" w:lineRule="auto"/>
        <w:jc w:val="both"/>
        <w:rPr>
          <w:rFonts w:ascii="Calibri" w:hAnsi="Calibri"/>
          <w:szCs w:val="24"/>
          <w:lang w:val="en-GB"/>
        </w:rPr>
      </w:pPr>
    </w:p>
    <w:p w:rsidR="00AA68DB" w:rsidRPr="002440D1" w:rsidRDefault="009627B1" w:rsidP="00A625D8">
      <w:pPr>
        <w:spacing w:after="0" w:line="240" w:lineRule="auto"/>
        <w:jc w:val="both"/>
        <w:rPr>
          <w:rFonts w:ascii="Calibri" w:hAnsi="Calibri"/>
          <w:szCs w:val="24"/>
          <w:lang w:val="en-GB"/>
        </w:rPr>
      </w:pPr>
      <w:r w:rsidRPr="002440D1">
        <w:rPr>
          <w:rFonts w:ascii="Calibri" w:hAnsi="Calibri"/>
          <w:szCs w:val="24"/>
          <w:lang w:val="en-GB"/>
        </w:rPr>
        <w:t xml:space="preserve">Subsequent field work </w:t>
      </w:r>
      <w:r w:rsidR="0054668C" w:rsidRPr="002440D1">
        <w:rPr>
          <w:rFonts w:ascii="Calibri" w:hAnsi="Calibri"/>
          <w:szCs w:val="24"/>
          <w:lang w:val="en-GB"/>
        </w:rPr>
        <w:t>took place during 19 – 23 January 2014, including</w:t>
      </w:r>
      <w:r w:rsidRPr="002440D1">
        <w:rPr>
          <w:rFonts w:ascii="Calibri" w:hAnsi="Calibri"/>
          <w:szCs w:val="24"/>
          <w:lang w:val="en-GB"/>
        </w:rPr>
        <w:t xml:space="preserve"> </w:t>
      </w:r>
      <w:r w:rsidR="00AA68DB" w:rsidRPr="002440D1">
        <w:rPr>
          <w:rFonts w:ascii="Calibri" w:hAnsi="Calibri"/>
          <w:szCs w:val="24"/>
          <w:lang w:val="en-GB"/>
        </w:rPr>
        <w:t xml:space="preserve">interviews and </w:t>
      </w:r>
      <w:r w:rsidRPr="002440D1">
        <w:rPr>
          <w:rFonts w:ascii="Calibri" w:hAnsi="Calibri"/>
          <w:szCs w:val="24"/>
          <w:lang w:val="en-GB"/>
        </w:rPr>
        <w:t>focus-group discussions (</w:t>
      </w:r>
      <w:r w:rsidR="00AA68DB" w:rsidRPr="002440D1">
        <w:rPr>
          <w:rFonts w:ascii="Calibri" w:hAnsi="Calibri"/>
          <w:szCs w:val="24"/>
          <w:lang w:val="en-GB"/>
        </w:rPr>
        <w:t>FGDs</w:t>
      </w:r>
      <w:r w:rsidRPr="002440D1">
        <w:rPr>
          <w:rFonts w:ascii="Calibri" w:hAnsi="Calibri"/>
          <w:szCs w:val="24"/>
          <w:lang w:val="en-GB"/>
        </w:rPr>
        <w:t>)</w:t>
      </w:r>
      <w:r w:rsidR="00AA68DB" w:rsidRPr="002440D1">
        <w:rPr>
          <w:rFonts w:ascii="Calibri" w:hAnsi="Calibri"/>
          <w:szCs w:val="24"/>
          <w:lang w:val="en-GB"/>
        </w:rPr>
        <w:t xml:space="preserve"> with pro</w:t>
      </w:r>
      <w:r w:rsidRPr="002440D1">
        <w:rPr>
          <w:rFonts w:ascii="Calibri" w:hAnsi="Calibri"/>
          <w:szCs w:val="24"/>
          <w:lang w:val="en-GB"/>
        </w:rPr>
        <w:t>ject stakeholders and partners. The following stakeholders were met: HCY Assistant Secretary General and Director of Administrative Development; Project Coordinator; 3 members of youth focus group; UNDP; UNV and UNFPA (concerning future mapping on youth initiatives). In addition,</w:t>
      </w:r>
      <w:r w:rsidR="00AA68DB" w:rsidRPr="002440D1">
        <w:rPr>
          <w:rFonts w:ascii="Calibri" w:hAnsi="Calibri"/>
          <w:szCs w:val="24"/>
          <w:lang w:val="en-GB"/>
        </w:rPr>
        <w:t xml:space="preserve"> </w:t>
      </w:r>
      <w:r w:rsidRPr="002440D1">
        <w:rPr>
          <w:rFonts w:ascii="Calibri" w:hAnsi="Calibri"/>
          <w:szCs w:val="24"/>
          <w:lang w:val="en-GB"/>
        </w:rPr>
        <w:t>‘</w:t>
      </w:r>
      <w:r w:rsidR="00AA68DB" w:rsidRPr="002440D1">
        <w:rPr>
          <w:rFonts w:ascii="Calibri" w:hAnsi="Calibri"/>
          <w:szCs w:val="24"/>
          <w:lang w:val="en-GB"/>
        </w:rPr>
        <w:t>demonstration</w:t>
      </w:r>
      <w:r w:rsidRPr="002440D1">
        <w:rPr>
          <w:rFonts w:ascii="Calibri" w:hAnsi="Calibri"/>
          <w:szCs w:val="24"/>
          <w:lang w:val="en-GB"/>
        </w:rPr>
        <w:t>s’</w:t>
      </w:r>
      <w:r w:rsidR="00AA68DB" w:rsidRPr="002440D1">
        <w:rPr>
          <w:rFonts w:ascii="Calibri" w:hAnsi="Calibri"/>
          <w:szCs w:val="24"/>
          <w:lang w:val="en-GB"/>
        </w:rPr>
        <w:t xml:space="preserve"> of project deliverables</w:t>
      </w:r>
      <w:r w:rsidRPr="002440D1">
        <w:rPr>
          <w:rFonts w:ascii="Calibri" w:hAnsi="Calibri"/>
          <w:szCs w:val="24"/>
          <w:lang w:val="en-GB"/>
        </w:rPr>
        <w:t xml:space="preserve"> were organized with PSU</w:t>
      </w:r>
      <w:r w:rsidR="00AA68DB" w:rsidRPr="002440D1">
        <w:rPr>
          <w:rFonts w:ascii="Calibri" w:hAnsi="Calibri"/>
          <w:szCs w:val="24"/>
          <w:lang w:val="en-GB"/>
        </w:rPr>
        <w:t xml:space="preserve"> (game</w:t>
      </w:r>
      <w:r w:rsidRPr="002440D1">
        <w:rPr>
          <w:rFonts w:ascii="Calibri" w:hAnsi="Calibri"/>
          <w:szCs w:val="24"/>
          <w:lang w:val="en-GB"/>
        </w:rPr>
        <w:t xml:space="preserve">) and ECHO </w:t>
      </w:r>
      <w:proofErr w:type="spellStart"/>
      <w:r w:rsidRPr="002440D1">
        <w:rPr>
          <w:rFonts w:ascii="Calibri" w:hAnsi="Calibri"/>
          <w:szCs w:val="24"/>
          <w:lang w:val="en-GB"/>
        </w:rPr>
        <w:t>Techology</w:t>
      </w:r>
      <w:proofErr w:type="spellEnd"/>
      <w:r w:rsidRPr="002440D1">
        <w:rPr>
          <w:rFonts w:ascii="Calibri" w:hAnsi="Calibri"/>
          <w:szCs w:val="24"/>
          <w:lang w:val="en-GB"/>
        </w:rPr>
        <w:t xml:space="preserve"> Jordan (</w:t>
      </w:r>
      <w:r w:rsidR="00AA68DB" w:rsidRPr="002440D1">
        <w:rPr>
          <w:rFonts w:ascii="Calibri" w:hAnsi="Calibri"/>
          <w:szCs w:val="24"/>
          <w:lang w:val="en-GB"/>
        </w:rPr>
        <w:t xml:space="preserve">portal). </w:t>
      </w:r>
    </w:p>
    <w:p w:rsidR="00AA68DB" w:rsidRPr="002440D1" w:rsidRDefault="00AA68DB" w:rsidP="00A625D8">
      <w:pPr>
        <w:spacing w:after="0" w:line="240" w:lineRule="auto"/>
        <w:jc w:val="both"/>
        <w:rPr>
          <w:rFonts w:ascii="Calibri" w:hAnsi="Calibri"/>
          <w:lang w:val="en-GB"/>
        </w:rPr>
      </w:pPr>
    </w:p>
    <w:p w:rsidR="00AA68DB" w:rsidRPr="002440D1" w:rsidRDefault="00AA68DB" w:rsidP="00A625D8">
      <w:pPr>
        <w:spacing w:after="0" w:line="240" w:lineRule="auto"/>
        <w:jc w:val="both"/>
        <w:rPr>
          <w:rFonts w:ascii="Calibri" w:hAnsi="Calibri"/>
          <w:lang w:val="en-GB"/>
        </w:rPr>
      </w:pPr>
    </w:p>
    <w:p w:rsidR="00AA68DB" w:rsidRPr="002440D1" w:rsidRDefault="00AA68DB" w:rsidP="00A625D8">
      <w:pPr>
        <w:spacing w:after="0" w:line="240" w:lineRule="auto"/>
        <w:jc w:val="both"/>
        <w:rPr>
          <w:rFonts w:ascii="Calibri" w:hAnsi="Calibri"/>
          <w:lang w:val="en-GB"/>
        </w:rPr>
      </w:pPr>
    </w:p>
    <w:p w:rsidR="00AA68DB" w:rsidRPr="002440D1" w:rsidRDefault="00AA68DB" w:rsidP="00A625D8">
      <w:pPr>
        <w:spacing w:after="0" w:line="240" w:lineRule="auto"/>
        <w:jc w:val="both"/>
        <w:rPr>
          <w:rFonts w:ascii="Calibri" w:hAnsi="Calibri"/>
          <w:lang w:val="en-GB"/>
        </w:rPr>
      </w:pPr>
      <w:r w:rsidRPr="002440D1">
        <w:rPr>
          <w:rFonts w:ascii="Calibri" w:hAnsi="Calibri"/>
          <w:lang w:val="en-GB"/>
        </w:rPr>
        <w:br w:type="page"/>
      </w:r>
    </w:p>
    <w:p w:rsidR="00A625D8" w:rsidRPr="002440D1" w:rsidRDefault="00A625D8" w:rsidP="00A625D8">
      <w:pPr>
        <w:pStyle w:val="Rubrik3"/>
        <w:numPr>
          <w:ilvl w:val="0"/>
          <w:numId w:val="4"/>
        </w:numPr>
        <w:spacing w:before="0" w:after="0" w:line="240" w:lineRule="auto"/>
        <w:jc w:val="both"/>
        <w:rPr>
          <w:lang w:val="en-GB"/>
        </w:rPr>
      </w:pPr>
      <w:bookmarkStart w:id="13" w:name="_Toc382467388"/>
      <w:r w:rsidRPr="002440D1">
        <w:rPr>
          <w:lang w:val="en-GB"/>
        </w:rPr>
        <w:lastRenderedPageBreak/>
        <w:t>Jordanian local governance in brief</w:t>
      </w:r>
      <w:bookmarkEnd w:id="13"/>
    </w:p>
    <w:p w:rsidR="00A625D8" w:rsidRPr="002440D1" w:rsidRDefault="00A625D8" w:rsidP="00A625D8">
      <w:pPr>
        <w:spacing w:after="0" w:line="240" w:lineRule="auto"/>
        <w:jc w:val="both"/>
        <w:rPr>
          <w:rFonts w:ascii="Calibri" w:hAnsi="Calibri"/>
          <w:szCs w:val="24"/>
          <w:lang w:val="en-GB"/>
        </w:rPr>
      </w:pPr>
    </w:p>
    <w:p w:rsidR="00A625D8" w:rsidRDefault="00A625D8" w:rsidP="00A625D8">
      <w:pPr>
        <w:spacing w:after="0" w:line="240" w:lineRule="auto"/>
        <w:jc w:val="both"/>
        <w:rPr>
          <w:rFonts w:ascii="Calibri" w:hAnsi="Calibri" w:cs="Times New Roman"/>
          <w:szCs w:val="24"/>
          <w:lang w:val="en-GB"/>
        </w:rPr>
      </w:pPr>
      <w:r w:rsidRPr="002440D1">
        <w:rPr>
          <w:rFonts w:ascii="Calibri" w:hAnsi="Calibri"/>
          <w:szCs w:val="24"/>
          <w:lang w:val="en-GB"/>
        </w:rPr>
        <w:t xml:space="preserve">‘Local governance’ in the Jordanian context can be viewed from a number of institutional perspectives. </w:t>
      </w:r>
      <w:r w:rsidRPr="002440D1">
        <w:rPr>
          <w:rFonts w:ascii="Calibri" w:hAnsi="Calibri" w:cs="Times New Roman"/>
          <w:szCs w:val="24"/>
          <w:lang w:val="en-GB"/>
        </w:rPr>
        <w:t xml:space="preserve">While the sub-national governance system is composed of </w:t>
      </w:r>
      <w:proofErr w:type="spellStart"/>
      <w:r w:rsidRPr="002440D1">
        <w:rPr>
          <w:rFonts w:ascii="Calibri" w:hAnsi="Calibri" w:cs="Times New Roman"/>
          <w:szCs w:val="24"/>
          <w:lang w:val="en-GB"/>
        </w:rPr>
        <w:t>deconcentrated</w:t>
      </w:r>
      <w:proofErr w:type="spellEnd"/>
      <w:r w:rsidRPr="002440D1">
        <w:rPr>
          <w:rFonts w:ascii="Calibri" w:hAnsi="Calibri" w:cs="Times New Roman"/>
          <w:szCs w:val="24"/>
          <w:lang w:val="en-GB"/>
        </w:rPr>
        <w:t xml:space="preserve"> units of the central government (Governorates) and </w:t>
      </w:r>
      <w:r w:rsidRPr="002440D1">
        <w:rPr>
          <w:rFonts w:ascii="Calibri" w:hAnsi="Calibri" w:cs="Times New Roman"/>
          <w:iCs/>
          <w:szCs w:val="24"/>
          <w:lang w:val="en-GB"/>
        </w:rPr>
        <w:t>elected local government “vested with financial and administrative independence</w:t>
      </w:r>
      <w:r w:rsidRPr="002440D1">
        <w:rPr>
          <w:rFonts w:ascii="Calibri" w:hAnsi="Calibri" w:cs="Times New Roman"/>
          <w:szCs w:val="24"/>
          <w:lang w:val="en-GB"/>
        </w:rPr>
        <w:t xml:space="preserve">” (Municipalities), </w:t>
      </w:r>
      <w:r w:rsidR="00CC4FE8">
        <w:rPr>
          <w:rFonts w:ascii="Calibri" w:hAnsi="Calibri" w:cs="Times New Roman"/>
          <w:szCs w:val="24"/>
          <w:lang w:val="en-GB"/>
        </w:rPr>
        <w:t>the reality is that Municipalities are not fully granted these privileges, despite the fact they are mentioned exclusively in the Municipalities Law. T</w:t>
      </w:r>
      <w:r w:rsidRPr="002440D1">
        <w:rPr>
          <w:rFonts w:ascii="Calibri" w:hAnsi="Calibri" w:cs="Times New Roman"/>
          <w:szCs w:val="24"/>
          <w:lang w:val="en-GB"/>
        </w:rPr>
        <w:t xml:space="preserve">he emergence of a nascent civil society in recent </w:t>
      </w:r>
      <w:r w:rsidR="00CC4FE8" w:rsidRPr="002440D1">
        <w:rPr>
          <w:rFonts w:ascii="Calibri" w:hAnsi="Calibri" w:cs="Times New Roman"/>
          <w:szCs w:val="24"/>
          <w:lang w:val="en-GB"/>
        </w:rPr>
        <w:t>years</w:t>
      </w:r>
      <w:r w:rsidRPr="002440D1">
        <w:rPr>
          <w:rFonts w:ascii="Calibri" w:hAnsi="Calibri" w:cs="Times New Roman"/>
          <w:szCs w:val="24"/>
          <w:lang w:val="en-GB"/>
        </w:rPr>
        <w:t xml:space="preserve"> opens opportunities for new forms of interaction between citizens and the state</w:t>
      </w:r>
      <w:r w:rsidR="004D3C7B" w:rsidRPr="002440D1">
        <w:rPr>
          <w:rFonts w:ascii="Calibri" w:hAnsi="Calibri" w:cs="Times New Roman"/>
          <w:szCs w:val="24"/>
          <w:lang w:val="en-GB"/>
        </w:rPr>
        <w:t xml:space="preserve"> at the local level</w:t>
      </w:r>
      <w:r w:rsidRPr="002440D1">
        <w:rPr>
          <w:rFonts w:ascii="Calibri" w:hAnsi="Calibri" w:cs="Times New Roman"/>
          <w:szCs w:val="24"/>
          <w:lang w:val="en-GB"/>
        </w:rPr>
        <w:t xml:space="preserve">. </w:t>
      </w:r>
      <w:r w:rsidR="004D3C7B" w:rsidRPr="002440D1">
        <w:rPr>
          <w:rFonts w:ascii="Calibri" w:hAnsi="Calibri" w:cs="Times New Roman"/>
          <w:szCs w:val="24"/>
          <w:lang w:val="en-GB"/>
        </w:rPr>
        <w:t xml:space="preserve">Yet these relationships are new or almost completely unexplored. </w:t>
      </w:r>
    </w:p>
    <w:p w:rsidR="00386538" w:rsidRDefault="00386538" w:rsidP="00A625D8">
      <w:pPr>
        <w:spacing w:after="0" w:line="240" w:lineRule="auto"/>
        <w:jc w:val="both"/>
        <w:rPr>
          <w:rFonts w:ascii="Calibri" w:hAnsi="Calibri" w:cs="Times New Roman"/>
          <w:szCs w:val="24"/>
          <w:lang w:val="en-GB"/>
        </w:rPr>
      </w:pPr>
    </w:p>
    <w:p w:rsidR="00A625D8" w:rsidRPr="002440D1" w:rsidRDefault="00A625D8" w:rsidP="00A625D8">
      <w:pPr>
        <w:spacing w:after="0" w:line="240" w:lineRule="auto"/>
        <w:jc w:val="both"/>
        <w:rPr>
          <w:rFonts w:ascii="Calibri" w:hAnsi="Calibri" w:cs="Times New Roman"/>
          <w:szCs w:val="24"/>
          <w:lang w:val="en-GB"/>
        </w:rPr>
      </w:pPr>
      <w:r w:rsidRPr="002440D1">
        <w:rPr>
          <w:rFonts w:ascii="Calibri" w:hAnsi="Calibri" w:cs="Times New Roman"/>
          <w:szCs w:val="24"/>
          <w:lang w:val="en-GB"/>
        </w:rPr>
        <w:t xml:space="preserve">According to the Municipalities Law, Jordanian Municipalities have 29 areas of responsibility which primarily relate to urban services, such as cleaning, spraying insecticides, street lighting, construction and maintenance of roads, slaughterhouses, markets, public parks, libraries and town planning. Municipalities also have a general local development mandate. MOI and MOMA exhibit major tutelage roles over the sector and only 3 per cent of total government expenditures occur in Municipalities. </w:t>
      </w:r>
      <w:r w:rsidR="00CC4FE8">
        <w:rPr>
          <w:rFonts w:ascii="Calibri" w:hAnsi="Calibri" w:cs="Times New Roman"/>
          <w:szCs w:val="24"/>
          <w:lang w:val="en-GB"/>
        </w:rPr>
        <w:t xml:space="preserve">Municipalities receive income primarily from central government transfers and local taxes and fees. However, the financial situation of most Municipalities is very weak since many have a high salary burden, </w:t>
      </w:r>
      <w:r w:rsidR="00CC4FE8" w:rsidRPr="002440D1">
        <w:rPr>
          <w:rFonts w:ascii="Calibri" w:hAnsi="Calibri"/>
          <w:szCs w:val="24"/>
          <w:lang w:val="en-GB"/>
        </w:rPr>
        <w:t>unsustainable debt service</w:t>
      </w:r>
      <w:r w:rsidR="00CC4FE8">
        <w:rPr>
          <w:rFonts w:ascii="Calibri" w:hAnsi="Calibri" w:cs="Times New Roman"/>
          <w:szCs w:val="24"/>
          <w:lang w:val="en-GB"/>
        </w:rPr>
        <w:t xml:space="preserve"> and revenue receipts are limited. In this regard, the central government has failed to commit fully to its obligations in terms of fiscal transfers and local capacity is limited in terms of collection. </w:t>
      </w:r>
    </w:p>
    <w:p w:rsidR="00A625D8" w:rsidRPr="002440D1" w:rsidRDefault="00A625D8" w:rsidP="00A625D8">
      <w:pPr>
        <w:pStyle w:val="Liststycke"/>
        <w:autoSpaceDE w:val="0"/>
        <w:autoSpaceDN w:val="0"/>
        <w:adjustRightInd w:val="0"/>
        <w:spacing w:after="0" w:line="240" w:lineRule="auto"/>
        <w:jc w:val="both"/>
        <w:rPr>
          <w:rFonts w:ascii="Calibri" w:hAnsi="Calibri"/>
          <w:szCs w:val="24"/>
          <w:lang w:val="en-GB"/>
        </w:rPr>
      </w:pPr>
    </w:p>
    <w:p w:rsidR="00A625D8" w:rsidRPr="002440D1" w:rsidRDefault="00A625D8" w:rsidP="00A625D8">
      <w:pPr>
        <w:autoSpaceDE w:val="0"/>
        <w:autoSpaceDN w:val="0"/>
        <w:adjustRightInd w:val="0"/>
        <w:spacing w:after="0" w:line="240" w:lineRule="auto"/>
        <w:jc w:val="both"/>
        <w:rPr>
          <w:rFonts w:ascii="Calibri" w:hAnsi="Calibri" w:cs="Times New Roman"/>
          <w:szCs w:val="24"/>
          <w:lang w:val="en-GB"/>
        </w:rPr>
      </w:pPr>
      <w:r w:rsidRPr="002440D1">
        <w:rPr>
          <w:rFonts w:ascii="Calibri" w:hAnsi="Calibri"/>
          <w:szCs w:val="24"/>
          <w:lang w:val="en-GB"/>
        </w:rPr>
        <w:t xml:space="preserve">Jordanian Municipalities currently suffer from a number of capacity deficiencies: outdated </w:t>
      </w:r>
      <w:r w:rsidRPr="002440D1">
        <w:rPr>
          <w:rFonts w:ascii="Calibri" w:hAnsi="Calibri" w:cs="Times New Roman"/>
          <w:szCs w:val="24"/>
          <w:lang w:val="en-GB"/>
        </w:rPr>
        <w:t xml:space="preserve">equipment and logistical means to ensure delivery and maintenance of services and assets; limited attention to urban growth and local development planning; </w:t>
      </w:r>
      <w:r w:rsidRPr="002440D1">
        <w:rPr>
          <w:rFonts w:ascii="Calibri" w:hAnsi="Calibri"/>
          <w:i/>
          <w:szCs w:val="24"/>
          <w:lang w:val="en-GB"/>
        </w:rPr>
        <w:t>de facto</w:t>
      </w:r>
      <w:r w:rsidRPr="002440D1">
        <w:rPr>
          <w:rFonts w:ascii="Calibri" w:hAnsi="Calibri"/>
          <w:szCs w:val="24"/>
          <w:lang w:val="en-GB"/>
        </w:rPr>
        <w:t xml:space="preserve"> </w:t>
      </w:r>
      <w:r w:rsidRPr="002440D1">
        <w:rPr>
          <w:rFonts w:ascii="Calibri" w:hAnsi="Calibri" w:cs="Times New Roman"/>
          <w:szCs w:val="24"/>
          <w:lang w:val="en-GB"/>
        </w:rPr>
        <w:t xml:space="preserve">authority vested in the hands of the Mayor with limited checks-and-balances; patronage-based system of recruitment; inadequate civic engagement and a steady </w:t>
      </w:r>
      <w:r w:rsidRPr="002440D1">
        <w:rPr>
          <w:rFonts w:ascii="Calibri" w:hAnsi="Calibri"/>
          <w:szCs w:val="24"/>
          <w:lang w:val="en-GB"/>
        </w:rPr>
        <w:t>decline in a</w:t>
      </w:r>
      <w:r w:rsidRPr="002440D1">
        <w:rPr>
          <w:rFonts w:ascii="Calibri" w:hAnsi="Calibri" w:cs="Times New Roman"/>
          <w:szCs w:val="24"/>
          <w:lang w:val="en-GB"/>
        </w:rPr>
        <w:t xml:space="preserve">pproval ratings; </w:t>
      </w:r>
      <w:r w:rsidRPr="002440D1">
        <w:rPr>
          <w:rFonts w:ascii="Calibri" w:hAnsi="Calibri"/>
          <w:szCs w:val="24"/>
          <w:lang w:val="en-GB"/>
        </w:rPr>
        <w:t>outdated financial management practices and</w:t>
      </w:r>
      <w:r w:rsidRPr="002440D1">
        <w:rPr>
          <w:rFonts w:ascii="Calibri" w:hAnsi="Calibri" w:cs="Times New Roman"/>
          <w:szCs w:val="24"/>
          <w:lang w:val="en-GB"/>
        </w:rPr>
        <w:t xml:space="preserve"> systems</w:t>
      </w:r>
      <w:r w:rsidRPr="002440D1">
        <w:rPr>
          <w:rFonts w:ascii="Calibri" w:hAnsi="Calibri"/>
          <w:szCs w:val="24"/>
          <w:lang w:val="en-GB"/>
        </w:rPr>
        <w:t xml:space="preserve">; </w:t>
      </w:r>
      <w:r w:rsidRPr="002440D1">
        <w:rPr>
          <w:rFonts w:ascii="Calibri" w:hAnsi="Calibri" w:cs="Times New Roman"/>
          <w:szCs w:val="24"/>
          <w:lang w:val="en-GB"/>
        </w:rPr>
        <w:t xml:space="preserve">severely limited investment capacity. </w:t>
      </w:r>
      <w:r w:rsidR="00CC4FE8">
        <w:rPr>
          <w:rFonts w:ascii="Calibri" w:hAnsi="Calibri" w:cs="Times New Roman"/>
          <w:szCs w:val="24"/>
          <w:lang w:val="en-GB"/>
        </w:rPr>
        <w:t>Furthermore, there are aspects of the current legal framework which need to be reconsidered to ensure the full realisation of democratic accountability at the local level.</w:t>
      </w:r>
    </w:p>
    <w:p w:rsidR="00A625D8" w:rsidRPr="002440D1" w:rsidRDefault="00A625D8" w:rsidP="00A625D8">
      <w:pPr>
        <w:autoSpaceDE w:val="0"/>
        <w:autoSpaceDN w:val="0"/>
        <w:adjustRightInd w:val="0"/>
        <w:spacing w:after="0" w:line="240" w:lineRule="auto"/>
        <w:jc w:val="both"/>
        <w:rPr>
          <w:rFonts w:ascii="Calibri" w:hAnsi="Calibri" w:cs="Times New Roman"/>
          <w:szCs w:val="24"/>
          <w:lang w:val="en-GB"/>
        </w:rPr>
      </w:pPr>
    </w:p>
    <w:p w:rsidR="00A625D8" w:rsidRPr="002440D1" w:rsidRDefault="00A625D8" w:rsidP="00A625D8">
      <w:pPr>
        <w:autoSpaceDE w:val="0"/>
        <w:autoSpaceDN w:val="0"/>
        <w:adjustRightInd w:val="0"/>
        <w:spacing w:after="0" w:line="240" w:lineRule="auto"/>
        <w:jc w:val="both"/>
        <w:rPr>
          <w:rFonts w:ascii="Calibri" w:hAnsi="Calibri" w:cs="Times New Roman"/>
          <w:szCs w:val="24"/>
          <w:lang w:val="en-GB"/>
        </w:rPr>
      </w:pPr>
      <w:r w:rsidRPr="002440D1">
        <w:rPr>
          <w:rFonts w:ascii="Calibri" w:hAnsi="Calibri" w:cs="Times New Roman"/>
          <w:szCs w:val="24"/>
          <w:lang w:val="en-GB"/>
        </w:rPr>
        <w:t>The above picture is by no means uniform, with large variations, dependent on the size and capacity of Municipalities. To compound these challenges, there is an insufficient regulatory framework to guide municipalities in their administrative duties</w:t>
      </w:r>
      <w:r w:rsidR="00396A0F">
        <w:rPr>
          <w:rFonts w:ascii="Calibri" w:hAnsi="Calibri" w:cs="Times New Roman"/>
          <w:szCs w:val="24"/>
          <w:lang w:val="en-GB"/>
        </w:rPr>
        <w:t xml:space="preserve">. Finally, there is </w:t>
      </w:r>
      <w:r w:rsidRPr="002440D1">
        <w:rPr>
          <w:rFonts w:ascii="Calibri" w:hAnsi="Calibri" w:cs="Times New Roman"/>
          <w:szCs w:val="24"/>
          <w:lang w:val="en-GB"/>
        </w:rPr>
        <w:t>insufficient clarity in role division between Governorates and Municipalities</w:t>
      </w:r>
      <w:r w:rsidR="00396A0F">
        <w:rPr>
          <w:rFonts w:ascii="Calibri" w:hAnsi="Calibri" w:cs="Times New Roman"/>
          <w:szCs w:val="24"/>
          <w:lang w:val="en-GB"/>
        </w:rPr>
        <w:t>, and the role of the Governors in particular, which creates ambiguity in terms of overlaps and oversight</w:t>
      </w:r>
      <w:r w:rsidRPr="002440D1">
        <w:rPr>
          <w:rFonts w:ascii="Calibri" w:hAnsi="Calibri" w:cs="Times New Roman"/>
          <w:szCs w:val="24"/>
          <w:lang w:val="en-GB"/>
        </w:rPr>
        <w:t xml:space="preserve">. </w:t>
      </w:r>
    </w:p>
    <w:p w:rsidR="00A625D8" w:rsidRPr="002440D1" w:rsidRDefault="00A625D8" w:rsidP="00A625D8">
      <w:pPr>
        <w:pStyle w:val="Rubrik3"/>
        <w:spacing w:before="0" w:after="0" w:line="240" w:lineRule="auto"/>
        <w:jc w:val="both"/>
        <w:rPr>
          <w:lang w:val="en-GB"/>
        </w:rPr>
      </w:pPr>
      <w:r w:rsidRPr="002440D1">
        <w:rPr>
          <w:lang w:val="en-GB"/>
        </w:rPr>
        <w:br w:type="page"/>
      </w:r>
    </w:p>
    <w:p w:rsidR="00AA68DB" w:rsidRPr="002440D1" w:rsidRDefault="00AA68DB" w:rsidP="00A625D8">
      <w:pPr>
        <w:pStyle w:val="Rubrik3"/>
        <w:numPr>
          <w:ilvl w:val="0"/>
          <w:numId w:val="4"/>
        </w:numPr>
        <w:spacing w:before="0" w:after="0" w:line="240" w:lineRule="auto"/>
        <w:jc w:val="both"/>
        <w:rPr>
          <w:lang w:val="en-GB"/>
        </w:rPr>
      </w:pPr>
      <w:bookmarkStart w:id="14" w:name="_Toc382467389"/>
      <w:r w:rsidRPr="002440D1">
        <w:rPr>
          <w:lang w:val="en-GB"/>
        </w:rPr>
        <w:lastRenderedPageBreak/>
        <w:t>Findings</w:t>
      </w:r>
      <w:bookmarkEnd w:id="14"/>
    </w:p>
    <w:p w:rsidR="00AA68DB" w:rsidRDefault="00AA68DB" w:rsidP="00A625D8">
      <w:pPr>
        <w:spacing w:after="0" w:line="240" w:lineRule="auto"/>
        <w:jc w:val="both"/>
        <w:rPr>
          <w:rFonts w:ascii="Calibri" w:hAnsi="Calibri"/>
          <w:lang w:val="en-GB"/>
        </w:rPr>
      </w:pPr>
    </w:p>
    <w:p w:rsidR="00AA68DB" w:rsidRPr="002440D1" w:rsidRDefault="00AA68DB" w:rsidP="00A625D8">
      <w:pPr>
        <w:pStyle w:val="Rubrik4"/>
        <w:numPr>
          <w:ilvl w:val="1"/>
          <w:numId w:val="4"/>
        </w:numPr>
        <w:spacing w:before="0" w:after="0" w:line="240" w:lineRule="auto"/>
        <w:jc w:val="both"/>
        <w:rPr>
          <w:lang w:val="en-GB"/>
        </w:rPr>
      </w:pPr>
      <w:bookmarkStart w:id="15" w:name="_Toc382467390"/>
      <w:r w:rsidRPr="002440D1">
        <w:rPr>
          <w:lang w:val="en-GB"/>
        </w:rPr>
        <w:t>Project Design</w:t>
      </w:r>
      <w:bookmarkEnd w:id="15"/>
    </w:p>
    <w:p w:rsidR="00AF325D" w:rsidRPr="002440D1" w:rsidRDefault="00AF325D" w:rsidP="00A625D8">
      <w:pPr>
        <w:spacing w:after="0" w:line="240" w:lineRule="auto"/>
        <w:jc w:val="both"/>
        <w:rPr>
          <w:lang w:val="en-GB"/>
        </w:rPr>
      </w:pPr>
    </w:p>
    <w:p w:rsidR="00281AF0" w:rsidRPr="002440D1" w:rsidRDefault="005E295F" w:rsidP="00567738">
      <w:pPr>
        <w:spacing w:after="0" w:line="240" w:lineRule="auto"/>
        <w:jc w:val="both"/>
        <w:rPr>
          <w:rFonts w:ascii="Calibri" w:hAnsi="Calibri"/>
          <w:szCs w:val="24"/>
          <w:lang w:val="en-GB"/>
        </w:rPr>
      </w:pPr>
      <w:r w:rsidRPr="002440D1">
        <w:rPr>
          <w:rFonts w:ascii="Calibri" w:hAnsi="Calibri"/>
          <w:szCs w:val="24"/>
          <w:lang w:val="en-GB"/>
        </w:rPr>
        <w:t xml:space="preserve">A number of aspects of the design can be considered to have </w:t>
      </w:r>
      <w:r w:rsidR="00B02E48" w:rsidRPr="002440D1">
        <w:rPr>
          <w:rFonts w:ascii="Calibri" w:hAnsi="Calibri"/>
          <w:szCs w:val="24"/>
          <w:lang w:val="en-GB"/>
        </w:rPr>
        <w:t>made</w:t>
      </w:r>
      <w:r w:rsidRPr="002440D1">
        <w:rPr>
          <w:rFonts w:ascii="Calibri" w:hAnsi="Calibri"/>
          <w:szCs w:val="24"/>
          <w:lang w:val="en-GB"/>
        </w:rPr>
        <w:t xml:space="preserve"> a positive contribution to the achievement of project goals. The participatory consultation process used to develop the content of the youth portal and game resulted in strong ownership, debate and capacity building of an entirely new constellation of youth groups, at a time when there </w:t>
      </w:r>
      <w:r w:rsidR="00281AF0" w:rsidRPr="002440D1">
        <w:rPr>
          <w:rFonts w:ascii="Calibri" w:hAnsi="Calibri"/>
          <w:szCs w:val="24"/>
          <w:lang w:val="en-GB"/>
        </w:rPr>
        <w:t>was</w:t>
      </w:r>
      <w:r w:rsidRPr="002440D1">
        <w:rPr>
          <w:rFonts w:ascii="Calibri" w:hAnsi="Calibri"/>
          <w:szCs w:val="24"/>
          <w:lang w:val="en-GB"/>
        </w:rPr>
        <w:t xml:space="preserve"> a </w:t>
      </w:r>
      <w:r w:rsidR="0087114A" w:rsidRPr="002440D1">
        <w:rPr>
          <w:rFonts w:ascii="Calibri" w:hAnsi="Calibri"/>
          <w:szCs w:val="24"/>
          <w:lang w:val="en-GB"/>
        </w:rPr>
        <w:t>real need</w:t>
      </w:r>
      <w:r w:rsidRPr="002440D1">
        <w:rPr>
          <w:rFonts w:ascii="Calibri" w:hAnsi="Calibri"/>
          <w:szCs w:val="24"/>
          <w:lang w:val="en-GB"/>
        </w:rPr>
        <w:t xml:space="preserve"> to ‘capture’ </w:t>
      </w:r>
      <w:r w:rsidR="00281AF0" w:rsidRPr="002440D1">
        <w:rPr>
          <w:rFonts w:ascii="Calibri" w:hAnsi="Calibri"/>
          <w:szCs w:val="24"/>
          <w:lang w:val="en-GB"/>
        </w:rPr>
        <w:t>an emerging group of youth activists</w:t>
      </w:r>
      <w:r w:rsidRPr="002440D1">
        <w:rPr>
          <w:rFonts w:ascii="Calibri" w:hAnsi="Calibri"/>
          <w:szCs w:val="24"/>
          <w:lang w:val="en-GB"/>
        </w:rPr>
        <w:t xml:space="preserve"> in Jordan. This can be considered an important achievement.</w:t>
      </w:r>
    </w:p>
    <w:p w:rsidR="00A625D8" w:rsidRPr="00683604" w:rsidRDefault="00A625D8" w:rsidP="00567738">
      <w:pPr>
        <w:spacing w:after="0" w:line="240" w:lineRule="auto"/>
        <w:jc w:val="both"/>
        <w:rPr>
          <w:rFonts w:ascii="Calibri" w:hAnsi="Calibri"/>
          <w:szCs w:val="24"/>
          <w:lang w:val="en-GB"/>
        </w:rPr>
      </w:pPr>
    </w:p>
    <w:p w:rsidR="00683604" w:rsidRPr="00541D57" w:rsidRDefault="00F74421" w:rsidP="00567738">
      <w:pPr>
        <w:pStyle w:val="Kommentarer"/>
        <w:spacing w:after="0"/>
        <w:rPr>
          <w:rFonts w:ascii="Calibri" w:hAnsi="Calibri"/>
          <w:sz w:val="24"/>
          <w:szCs w:val="24"/>
        </w:rPr>
      </w:pPr>
      <w:r w:rsidRPr="00567738">
        <w:rPr>
          <w:rFonts w:ascii="Calibri" w:hAnsi="Calibri"/>
          <w:sz w:val="24"/>
          <w:szCs w:val="24"/>
        </w:rPr>
        <w:t xml:space="preserve">The introduction of a Facebook page to accommodate the discussions of the Focus Group </w:t>
      </w:r>
      <w:r w:rsidR="00DD25ED" w:rsidRPr="00567738">
        <w:rPr>
          <w:rFonts w:ascii="Calibri" w:hAnsi="Calibri"/>
          <w:sz w:val="24"/>
          <w:szCs w:val="24"/>
        </w:rPr>
        <w:t xml:space="preserve">(FG) </w:t>
      </w:r>
      <w:r w:rsidRPr="00567738">
        <w:rPr>
          <w:rFonts w:ascii="Calibri" w:hAnsi="Calibri"/>
          <w:sz w:val="24"/>
          <w:szCs w:val="24"/>
        </w:rPr>
        <w:t xml:space="preserve">was a sensible step given the </w:t>
      </w:r>
      <w:r w:rsidR="00DD25ED" w:rsidRPr="00567738">
        <w:rPr>
          <w:rFonts w:ascii="Calibri" w:hAnsi="Calibri"/>
          <w:sz w:val="24"/>
          <w:szCs w:val="24"/>
        </w:rPr>
        <w:t xml:space="preserve">geographic spread of FG members, </w:t>
      </w:r>
      <w:r w:rsidRPr="00567738">
        <w:rPr>
          <w:rFonts w:ascii="Calibri" w:hAnsi="Calibri"/>
          <w:sz w:val="24"/>
          <w:szCs w:val="24"/>
        </w:rPr>
        <w:t>delays in developing the portal</w:t>
      </w:r>
      <w:r w:rsidR="00DD25ED" w:rsidRPr="00567738">
        <w:rPr>
          <w:rFonts w:ascii="Calibri" w:hAnsi="Calibri"/>
          <w:sz w:val="24"/>
          <w:szCs w:val="24"/>
        </w:rPr>
        <w:t xml:space="preserve"> and</w:t>
      </w:r>
      <w:r w:rsidRPr="00567738">
        <w:rPr>
          <w:rFonts w:ascii="Calibri" w:hAnsi="Calibri"/>
          <w:sz w:val="24"/>
          <w:szCs w:val="24"/>
        </w:rPr>
        <w:t xml:space="preserve"> </w:t>
      </w:r>
      <w:r w:rsidR="00DD25ED" w:rsidRPr="00567738">
        <w:rPr>
          <w:rFonts w:ascii="Calibri" w:hAnsi="Calibri"/>
          <w:sz w:val="24"/>
          <w:szCs w:val="24"/>
        </w:rPr>
        <w:t>(as-yet-</w:t>
      </w:r>
      <w:r w:rsidRPr="00567738">
        <w:rPr>
          <w:rFonts w:ascii="Calibri" w:hAnsi="Calibri"/>
          <w:sz w:val="24"/>
          <w:szCs w:val="24"/>
        </w:rPr>
        <w:t>unresolved</w:t>
      </w:r>
      <w:r w:rsidR="00DD25ED" w:rsidRPr="00567738">
        <w:rPr>
          <w:rFonts w:ascii="Calibri" w:hAnsi="Calibri"/>
          <w:sz w:val="24"/>
          <w:szCs w:val="24"/>
        </w:rPr>
        <w:t>)</w:t>
      </w:r>
      <w:r w:rsidRPr="00567738">
        <w:rPr>
          <w:rFonts w:ascii="Calibri" w:hAnsi="Calibri"/>
          <w:sz w:val="24"/>
          <w:szCs w:val="24"/>
        </w:rPr>
        <w:t xml:space="preserve"> challenges related to the approval process for introduc</w:t>
      </w:r>
      <w:r w:rsidR="00DD25ED" w:rsidRPr="00567738">
        <w:rPr>
          <w:rFonts w:ascii="Calibri" w:hAnsi="Calibri"/>
          <w:sz w:val="24"/>
          <w:szCs w:val="24"/>
        </w:rPr>
        <w:t xml:space="preserve">ing new content onto the portal and </w:t>
      </w:r>
      <w:r w:rsidRPr="00567738">
        <w:rPr>
          <w:rFonts w:ascii="Calibri" w:hAnsi="Calibri"/>
          <w:sz w:val="24"/>
          <w:szCs w:val="24"/>
        </w:rPr>
        <w:t xml:space="preserve">the sustained management of the portal. </w:t>
      </w:r>
      <w:r w:rsidR="00683604" w:rsidRPr="00683604">
        <w:rPr>
          <w:rFonts w:ascii="Calibri" w:hAnsi="Calibri"/>
          <w:sz w:val="24"/>
          <w:szCs w:val="24"/>
        </w:rPr>
        <w:t xml:space="preserve">It seems doubtful that HCY </w:t>
      </w:r>
      <w:r w:rsidR="00683604">
        <w:rPr>
          <w:rFonts w:ascii="Calibri" w:hAnsi="Calibri"/>
          <w:sz w:val="24"/>
          <w:szCs w:val="24"/>
        </w:rPr>
        <w:t>in its current format</w:t>
      </w:r>
      <w:r w:rsidR="00683604" w:rsidRPr="00683604">
        <w:rPr>
          <w:rFonts w:ascii="Calibri" w:hAnsi="Calibri"/>
          <w:sz w:val="24"/>
          <w:szCs w:val="24"/>
        </w:rPr>
        <w:t xml:space="preserve"> have sufficient political development or local governance expertise to successfully carry out the task of monitoring user content. </w:t>
      </w:r>
    </w:p>
    <w:p w:rsidR="00A625D8" w:rsidRPr="002440D1" w:rsidRDefault="00A625D8" w:rsidP="00567738">
      <w:pPr>
        <w:spacing w:after="0" w:line="240" w:lineRule="auto"/>
        <w:jc w:val="both"/>
        <w:rPr>
          <w:rFonts w:ascii="Calibri" w:hAnsi="Calibri"/>
          <w:szCs w:val="24"/>
          <w:lang w:val="en-GB"/>
        </w:rPr>
      </w:pPr>
    </w:p>
    <w:p w:rsidR="00081AB1" w:rsidRPr="002440D1" w:rsidRDefault="003C47FD" w:rsidP="00567738">
      <w:pPr>
        <w:spacing w:after="0" w:line="240" w:lineRule="auto"/>
        <w:jc w:val="both"/>
        <w:rPr>
          <w:rFonts w:ascii="Calibri" w:hAnsi="Calibri"/>
          <w:szCs w:val="24"/>
          <w:lang w:val="en-GB"/>
        </w:rPr>
      </w:pPr>
      <w:r w:rsidRPr="002440D1">
        <w:rPr>
          <w:rFonts w:ascii="Calibri" w:hAnsi="Calibri"/>
          <w:szCs w:val="24"/>
          <w:lang w:val="en-GB"/>
        </w:rPr>
        <w:t>Output t</w:t>
      </w:r>
      <w:r w:rsidR="00081AB1" w:rsidRPr="002440D1">
        <w:rPr>
          <w:rFonts w:ascii="Calibri" w:hAnsi="Calibri"/>
          <w:szCs w:val="24"/>
          <w:lang w:val="en-GB"/>
        </w:rPr>
        <w:t>argets</w:t>
      </w:r>
      <w:r w:rsidRPr="002440D1">
        <w:rPr>
          <w:rFonts w:ascii="Calibri" w:hAnsi="Calibri"/>
          <w:szCs w:val="24"/>
          <w:lang w:val="en-GB"/>
        </w:rPr>
        <w:t xml:space="preserve"> as defined in the Project Document were by-and-large relevant and sufficient in reach given the scale of the intervention (one exception is noted below). </w:t>
      </w:r>
    </w:p>
    <w:p w:rsidR="007407D1" w:rsidRPr="00AE0DA9" w:rsidRDefault="007407D1" w:rsidP="00567738">
      <w:pPr>
        <w:spacing w:after="0" w:line="240" w:lineRule="auto"/>
        <w:jc w:val="both"/>
        <w:rPr>
          <w:rFonts w:ascii="Calibri" w:hAnsi="Calibri"/>
          <w:lang w:val="en-GB"/>
        </w:rPr>
      </w:pPr>
    </w:p>
    <w:p w:rsidR="00AF325D" w:rsidRPr="00541D57" w:rsidRDefault="001D1079" w:rsidP="00567738">
      <w:pPr>
        <w:spacing w:after="0" w:line="240" w:lineRule="auto"/>
        <w:jc w:val="both"/>
        <w:rPr>
          <w:rFonts w:ascii="Calibri" w:hAnsi="Calibri"/>
          <w:szCs w:val="24"/>
          <w:lang w:val="en-GB"/>
        </w:rPr>
      </w:pPr>
      <w:r>
        <w:rPr>
          <w:rFonts w:ascii="Calibri" w:hAnsi="Calibri"/>
          <w:szCs w:val="24"/>
          <w:lang w:val="en-GB"/>
        </w:rPr>
        <w:t>The project</w:t>
      </w:r>
      <w:r w:rsidRPr="002440D1">
        <w:rPr>
          <w:rFonts w:ascii="Calibri" w:hAnsi="Calibri"/>
          <w:szCs w:val="24"/>
          <w:lang w:val="en-GB"/>
        </w:rPr>
        <w:t xml:space="preserve"> </w:t>
      </w:r>
      <w:r>
        <w:rPr>
          <w:rFonts w:ascii="Calibri" w:hAnsi="Calibri"/>
          <w:szCs w:val="24"/>
          <w:lang w:val="en-GB"/>
        </w:rPr>
        <w:t xml:space="preserve">would have benefited from an initial capacity assessment, </w:t>
      </w:r>
      <w:r w:rsidRPr="002440D1">
        <w:rPr>
          <w:rFonts w:ascii="Calibri" w:hAnsi="Calibri"/>
          <w:szCs w:val="24"/>
          <w:lang w:val="en-GB"/>
        </w:rPr>
        <w:t>org</w:t>
      </w:r>
      <w:r>
        <w:rPr>
          <w:rFonts w:ascii="Calibri" w:hAnsi="Calibri"/>
          <w:szCs w:val="24"/>
          <w:lang w:val="en-GB"/>
        </w:rPr>
        <w:t xml:space="preserve">anisational development support </w:t>
      </w:r>
      <w:r>
        <w:rPr>
          <w:rFonts w:ascii="Calibri" w:hAnsi="Calibri"/>
          <w:szCs w:val="24"/>
          <w:lang w:val="en-US"/>
        </w:rPr>
        <w:t>and a</w:t>
      </w:r>
      <w:r w:rsidRPr="00CD4C4E">
        <w:rPr>
          <w:rFonts w:ascii="Calibri" w:hAnsi="Calibri"/>
          <w:szCs w:val="24"/>
          <w:lang w:val="en-US"/>
        </w:rPr>
        <w:t xml:space="preserve"> sustained dialogue</w:t>
      </w:r>
      <w:r>
        <w:rPr>
          <w:rFonts w:ascii="Calibri" w:hAnsi="Calibri"/>
          <w:szCs w:val="24"/>
          <w:lang w:val="en-US"/>
        </w:rPr>
        <w:t xml:space="preserve"> by the main project stakeholders on the</w:t>
      </w:r>
      <w:r w:rsidRPr="00CD4C4E">
        <w:rPr>
          <w:rFonts w:ascii="Calibri" w:hAnsi="Calibri"/>
          <w:szCs w:val="24"/>
          <w:lang w:val="en-US"/>
        </w:rPr>
        <w:t xml:space="preserve"> </w:t>
      </w:r>
      <w:r w:rsidRPr="00CD4C4E">
        <w:rPr>
          <w:rFonts w:ascii="Calibri" w:hAnsi="Calibri"/>
          <w:szCs w:val="24"/>
          <w:lang w:val="en-GB"/>
        </w:rPr>
        <w:t>overall objectives and results</w:t>
      </w:r>
      <w:r w:rsidRPr="00CD4C4E">
        <w:rPr>
          <w:rFonts w:ascii="Calibri" w:hAnsi="Calibri"/>
          <w:szCs w:val="24"/>
          <w:lang w:val="en-US"/>
        </w:rPr>
        <w:t>.</w:t>
      </w:r>
      <w:r>
        <w:rPr>
          <w:rFonts w:ascii="Calibri" w:hAnsi="Calibri"/>
          <w:szCs w:val="24"/>
          <w:lang w:val="en-US"/>
        </w:rPr>
        <w:t xml:space="preserve"> </w:t>
      </w:r>
      <w:r>
        <w:rPr>
          <w:rFonts w:ascii="Calibri" w:hAnsi="Calibri"/>
          <w:szCs w:val="24"/>
          <w:lang w:val="en-GB"/>
        </w:rPr>
        <w:t>This was particularly important as continuous engagement</w:t>
      </w:r>
      <w:r w:rsidRPr="00CD4C4E">
        <w:rPr>
          <w:rFonts w:ascii="Calibri" w:hAnsi="Calibri"/>
          <w:szCs w:val="24"/>
          <w:lang w:val="en-US"/>
        </w:rPr>
        <w:t xml:space="preserve"> </w:t>
      </w:r>
      <w:r>
        <w:rPr>
          <w:rFonts w:ascii="Calibri" w:hAnsi="Calibri"/>
          <w:szCs w:val="24"/>
          <w:lang w:val="en-US"/>
        </w:rPr>
        <w:t xml:space="preserve">by other </w:t>
      </w:r>
      <w:r w:rsidRPr="00CD4C4E">
        <w:rPr>
          <w:rFonts w:ascii="Calibri" w:hAnsi="Calibri"/>
          <w:szCs w:val="24"/>
          <w:lang w:val="en-US"/>
        </w:rPr>
        <w:t xml:space="preserve">HCY </w:t>
      </w:r>
      <w:r>
        <w:rPr>
          <w:rFonts w:ascii="Calibri" w:hAnsi="Calibri"/>
          <w:szCs w:val="24"/>
          <w:lang w:val="en-US"/>
        </w:rPr>
        <w:t>D</w:t>
      </w:r>
      <w:r w:rsidRPr="00CD4C4E">
        <w:rPr>
          <w:rFonts w:ascii="Calibri" w:hAnsi="Calibri"/>
          <w:szCs w:val="24"/>
          <w:lang w:val="en-US"/>
        </w:rPr>
        <w:t>irectorates (</w:t>
      </w:r>
      <w:proofErr w:type="spellStart"/>
      <w:r>
        <w:rPr>
          <w:rFonts w:ascii="Calibri" w:hAnsi="Calibri"/>
          <w:szCs w:val="24"/>
          <w:lang w:val="en-US"/>
        </w:rPr>
        <w:t>eg</w:t>
      </w:r>
      <w:proofErr w:type="spellEnd"/>
      <w:r>
        <w:rPr>
          <w:rFonts w:ascii="Calibri" w:hAnsi="Calibri"/>
          <w:szCs w:val="24"/>
          <w:lang w:val="en-US"/>
        </w:rPr>
        <w:t xml:space="preserve">. </w:t>
      </w:r>
      <w:proofErr w:type="gramStart"/>
      <w:r>
        <w:rPr>
          <w:rFonts w:ascii="Calibri" w:hAnsi="Calibri"/>
          <w:szCs w:val="24"/>
          <w:lang w:val="en-US"/>
        </w:rPr>
        <w:t>Public Outreach, M</w:t>
      </w:r>
      <w:r w:rsidRPr="00CD4C4E">
        <w:rPr>
          <w:rFonts w:ascii="Calibri" w:hAnsi="Calibri"/>
          <w:szCs w:val="24"/>
          <w:lang w:val="en-US"/>
        </w:rPr>
        <w:t xml:space="preserve">edia) </w:t>
      </w:r>
      <w:r>
        <w:rPr>
          <w:rFonts w:ascii="Calibri" w:hAnsi="Calibri"/>
          <w:szCs w:val="24"/>
          <w:lang w:val="en-US"/>
        </w:rPr>
        <w:t>and Ministries (</w:t>
      </w:r>
      <w:proofErr w:type="spellStart"/>
      <w:r>
        <w:rPr>
          <w:rFonts w:ascii="Calibri" w:hAnsi="Calibri"/>
          <w:szCs w:val="24"/>
          <w:lang w:val="en-US"/>
        </w:rPr>
        <w:t>eg</w:t>
      </w:r>
      <w:proofErr w:type="spellEnd"/>
      <w:r>
        <w:rPr>
          <w:rFonts w:ascii="Calibri" w:hAnsi="Calibri"/>
          <w:szCs w:val="24"/>
          <w:lang w:val="en-US"/>
        </w:rPr>
        <w:t>.</w:t>
      </w:r>
      <w:proofErr w:type="gramEnd"/>
      <w:r>
        <w:rPr>
          <w:rFonts w:ascii="Calibri" w:hAnsi="Calibri"/>
          <w:szCs w:val="24"/>
          <w:lang w:val="en-US"/>
        </w:rPr>
        <w:t xml:space="preserve"> MOMA, MOPD) was needed in order to align project activities with the priorities of the</w:t>
      </w:r>
      <w:r w:rsidRPr="00CD4C4E">
        <w:rPr>
          <w:rFonts w:ascii="Calibri" w:hAnsi="Calibri"/>
          <w:szCs w:val="24"/>
          <w:lang w:val="en-US"/>
        </w:rPr>
        <w:t xml:space="preserve"> National Youth Strategy</w:t>
      </w:r>
      <w:r>
        <w:rPr>
          <w:rFonts w:ascii="Calibri" w:hAnsi="Calibri"/>
          <w:szCs w:val="24"/>
          <w:lang w:val="en-US"/>
        </w:rPr>
        <w:t xml:space="preserve"> and ensure better </w:t>
      </w:r>
      <w:r w:rsidRPr="00CD4C4E">
        <w:rPr>
          <w:rFonts w:ascii="Calibri" w:hAnsi="Calibri"/>
          <w:szCs w:val="24"/>
          <w:lang w:val="en-US"/>
        </w:rPr>
        <w:t>content generation</w:t>
      </w:r>
      <w:r>
        <w:rPr>
          <w:rFonts w:ascii="Calibri" w:hAnsi="Calibri"/>
          <w:szCs w:val="24"/>
          <w:lang w:val="en-US"/>
        </w:rPr>
        <w:t xml:space="preserve"> for the game in particular. </w:t>
      </w:r>
      <w:r w:rsidRPr="00DD39DE">
        <w:rPr>
          <w:rFonts w:ascii="Calibri" w:hAnsi="Calibri"/>
        </w:rPr>
        <w:t xml:space="preserve">HCY </w:t>
      </w:r>
      <w:proofErr w:type="spellStart"/>
      <w:r w:rsidRPr="00DD39DE">
        <w:rPr>
          <w:rFonts w:ascii="Calibri" w:hAnsi="Calibri"/>
        </w:rPr>
        <w:t>reported</w:t>
      </w:r>
      <w:proofErr w:type="spellEnd"/>
      <w:r w:rsidRPr="00DD39DE">
        <w:rPr>
          <w:rFonts w:ascii="Calibri" w:hAnsi="Calibri"/>
        </w:rPr>
        <w:t xml:space="preserve"> </w:t>
      </w:r>
      <w:proofErr w:type="spellStart"/>
      <w:r w:rsidRPr="00DD39DE">
        <w:rPr>
          <w:rFonts w:ascii="Calibri" w:hAnsi="Calibri"/>
        </w:rPr>
        <w:t>that</w:t>
      </w:r>
      <w:proofErr w:type="spellEnd"/>
      <w:r w:rsidRPr="00DD39DE">
        <w:rPr>
          <w:rFonts w:ascii="Calibri" w:hAnsi="Calibri"/>
        </w:rPr>
        <w:t xml:space="preserve"> </w:t>
      </w:r>
      <w:proofErr w:type="spellStart"/>
      <w:r w:rsidRPr="00DD39DE">
        <w:rPr>
          <w:rFonts w:ascii="Calibri" w:hAnsi="Calibri"/>
        </w:rPr>
        <w:t>they</w:t>
      </w:r>
      <w:proofErr w:type="spellEnd"/>
      <w:r w:rsidRPr="00DD39DE">
        <w:rPr>
          <w:rFonts w:ascii="Calibri" w:hAnsi="Calibri"/>
        </w:rPr>
        <w:t xml:space="preserve"> </w:t>
      </w:r>
      <w:proofErr w:type="spellStart"/>
      <w:r w:rsidRPr="00DD39DE">
        <w:rPr>
          <w:rFonts w:ascii="Calibri" w:hAnsi="Calibri"/>
        </w:rPr>
        <w:t>were</w:t>
      </w:r>
      <w:proofErr w:type="spellEnd"/>
      <w:r w:rsidRPr="00DD39DE">
        <w:rPr>
          <w:rFonts w:ascii="Calibri" w:hAnsi="Calibri"/>
        </w:rPr>
        <w:t xml:space="preserve"> </w:t>
      </w:r>
      <w:proofErr w:type="spellStart"/>
      <w:r w:rsidRPr="00DD39DE">
        <w:rPr>
          <w:rFonts w:ascii="Calibri" w:hAnsi="Calibri"/>
        </w:rPr>
        <w:t>preparing</w:t>
      </w:r>
      <w:proofErr w:type="spellEnd"/>
      <w:r w:rsidRPr="00DD39DE">
        <w:rPr>
          <w:rFonts w:ascii="Calibri" w:hAnsi="Calibri"/>
        </w:rPr>
        <w:t xml:space="preserve"> an MOU </w:t>
      </w:r>
      <w:proofErr w:type="spellStart"/>
      <w:r w:rsidRPr="00DD39DE">
        <w:rPr>
          <w:rFonts w:ascii="Calibri" w:hAnsi="Calibri"/>
        </w:rPr>
        <w:t>with</w:t>
      </w:r>
      <w:proofErr w:type="spellEnd"/>
      <w:r w:rsidRPr="00DD39DE">
        <w:rPr>
          <w:rFonts w:ascii="Calibri" w:hAnsi="Calibri"/>
        </w:rPr>
        <w:t xml:space="preserve"> </w:t>
      </w:r>
      <w:proofErr w:type="spellStart"/>
      <w:r w:rsidRPr="00DD39DE">
        <w:rPr>
          <w:rFonts w:ascii="Calibri" w:hAnsi="Calibri"/>
        </w:rPr>
        <w:t>MoMA</w:t>
      </w:r>
      <w:proofErr w:type="spellEnd"/>
      <w:r w:rsidRPr="00DD39DE">
        <w:rPr>
          <w:rFonts w:ascii="Calibri" w:hAnsi="Calibri"/>
        </w:rPr>
        <w:t xml:space="preserve"> </w:t>
      </w:r>
      <w:proofErr w:type="spellStart"/>
      <w:r w:rsidRPr="00DD39DE">
        <w:rPr>
          <w:rFonts w:ascii="Calibri" w:hAnsi="Calibri"/>
        </w:rPr>
        <w:t>but</w:t>
      </w:r>
      <w:proofErr w:type="spellEnd"/>
      <w:r w:rsidRPr="00DD39DE">
        <w:rPr>
          <w:rFonts w:ascii="Calibri" w:hAnsi="Calibri"/>
        </w:rPr>
        <w:t xml:space="preserve"> </w:t>
      </w:r>
      <w:proofErr w:type="spellStart"/>
      <w:r w:rsidRPr="00DD39DE">
        <w:rPr>
          <w:rFonts w:ascii="Calibri" w:hAnsi="Calibri"/>
        </w:rPr>
        <w:t>this</w:t>
      </w:r>
      <w:proofErr w:type="spellEnd"/>
      <w:r w:rsidRPr="00DD39DE">
        <w:rPr>
          <w:rFonts w:ascii="Calibri" w:hAnsi="Calibri"/>
        </w:rPr>
        <w:t xml:space="preserve"> </w:t>
      </w:r>
      <w:proofErr w:type="spellStart"/>
      <w:r w:rsidRPr="00DD39DE">
        <w:rPr>
          <w:rFonts w:ascii="Calibri" w:hAnsi="Calibri"/>
        </w:rPr>
        <w:t>was</w:t>
      </w:r>
      <w:proofErr w:type="spellEnd"/>
      <w:r w:rsidRPr="00DD39DE">
        <w:rPr>
          <w:rFonts w:ascii="Calibri" w:hAnsi="Calibri"/>
        </w:rPr>
        <w:t xml:space="preserve"> never </w:t>
      </w:r>
      <w:proofErr w:type="spellStart"/>
      <w:r w:rsidRPr="00DD39DE">
        <w:rPr>
          <w:rFonts w:ascii="Calibri" w:hAnsi="Calibri"/>
        </w:rPr>
        <w:t>completed</w:t>
      </w:r>
      <w:proofErr w:type="spellEnd"/>
      <w:r w:rsidRPr="00DD39DE">
        <w:rPr>
          <w:rFonts w:ascii="Calibri" w:hAnsi="Calibri"/>
        </w:rPr>
        <w:t xml:space="preserve">, </w:t>
      </w:r>
      <w:proofErr w:type="spellStart"/>
      <w:r w:rsidRPr="00DD39DE">
        <w:rPr>
          <w:rFonts w:ascii="Calibri" w:hAnsi="Calibri"/>
        </w:rPr>
        <w:t>most</w:t>
      </w:r>
      <w:proofErr w:type="spellEnd"/>
      <w:r w:rsidRPr="00DD39DE">
        <w:rPr>
          <w:rFonts w:ascii="Calibri" w:hAnsi="Calibri"/>
        </w:rPr>
        <w:t xml:space="preserve"> </w:t>
      </w:r>
      <w:proofErr w:type="spellStart"/>
      <w:r w:rsidRPr="00DD39DE">
        <w:rPr>
          <w:rFonts w:ascii="Calibri" w:hAnsi="Calibri"/>
        </w:rPr>
        <w:t>probably</w:t>
      </w:r>
      <w:proofErr w:type="spellEnd"/>
      <w:r w:rsidRPr="00DD39DE">
        <w:rPr>
          <w:rFonts w:ascii="Calibri" w:hAnsi="Calibri"/>
        </w:rPr>
        <w:t xml:space="preserve"> </w:t>
      </w:r>
      <w:proofErr w:type="spellStart"/>
      <w:r w:rsidRPr="00DD39DE">
        <w:rPr>
          <w:rFonts w:ascii="Calibri" w:hAnsi="Calibri"/>
        </w:rPr>
        <w:t>due</w:t>
      </w:r>
      <w:proofErr w:type="spellEnd"/>
      <w:r w:rsidRPr="00DD39DE">
        <w:rPr>
          <w:rFonts w:ascii="Calibri" w:hAnsi="Calibri"/>
        </w:rPr>
        <w:t xml:space="preserve"> </w:t>
      </w:r>
      <w:proofErr w:type="spellStart"/>
      <w:r w:rsidRPr="00DD39DE">
        <w:rPr>
          <w:rFonts w:ascii="Calibri" w:hAnsi="Calibri"/>
        </w:rPr>
        <w:t>to</w:t>
      </w:r>
      <w:proofErr w:type="spellEnd"/>
      <w:r w:rsidRPr="00DD39DE">
        <w:rPr>
          <w:rFonts w:ascii="Calibri" w:hAnsi="Calibri"/>
        </w:rPr>
        <w:t xml:space="preserve"> the </w:t>
      </w:r>
      <w:proofErr w:type="spellStart"/>
      <w:r w:rsidRPr="00DD39DE">
        <w:rPr>
          <w:rFonts w:ascii="Calibri" w:hAnsi="Calibri"/>
        </w:rPr>
        <w:t>ministerial</w:t>
      </w:r>
      <w:proofErr w:type="spellEnd"/>
      <w:r w:rsidRPr="00DD39DE">
        <w:rPr>
          <w:rFonts w:ascii="Calibri" w:hAnsi="Calibri"/>
        </w:rPr>
        <w:t xml:space="preserve"> </w:t>
      </w:r>
      <w:proofErr w:type="spellStart"/>
      <w:r w:rsidRPr="00DD39DE">
        <w:rPr>
          <w:rFonts w:ascii="Calibri" w:hAnsi="Calibri"/>
        </w:rPr>
        <w:t>changes</w:t>
      </w:r>
      <w:proofErr w:type="spellEnd"/>
      <w:r w:rsidRPr="00DD39DE">
        <w:rPr>
          <w:rFonts w:ascii="Calibri" w:hAnsi="Calibri"/>
        </w:rPr>
        <w:t>.</w:t>
      </w:r>
      <w:r>
        <w:t xml:space="preserve"> </w:t>
      </w:r>
      <w:r>
        <w:rPr>
          <w:rFonts w:ascii="Calibri" w:hAnsi="Calibri"/>
          <w:szCs w:val="24"/>
          <w:lang w:val="en-US"/>
        </w:rPr>
        <w:t xml:space="preserve">In practice, only the Administrative Development Directorate at HCY took on an active role in the </w:t>
      </w:r>
      <w:r w:rsidRPr="00CD4C4E">
        <w:rPr>
          <w:rFonts w:ascii="Calibri" w:hAnsi="Calibri"/>
          <w:szCs w:val="24"/>
          <w:lang w:val="en-US"/>
        </w:rPr>
        <w:t>project</w:t>
      </w:r>
      <w:r>
        <w:rPr>
          <w:rFonts w:ascii="Calibri" w:hAnsi="Calibri"/>
          <w:szCs w:val="24"/>
          <w:lang w:val="en-US"/>
        </w:rPr>
        <w:t xml:space="preserve"> </w:t>
      </w:r>
      <w:r w:rsidRPr="00F92458">
        <w:rPr>
          <w:rFonts w:ascii="Calibri" w:hAnsi="Calibri"/>
        </w:rPr>
        <w:t xml:space="preserve">(a </w:t>
      </w:r>
      <w:proofErr w:type="spellStart"/>
      <w:r w:rsidRPr="00F92458">
        <w:rPr>
          <w:rFonts w:ascii="Calibri" w:hAnsi="Calibri"/>
        </w:rPr>
        <w:t>role</w:t>
      </w:r>
      <w:proofErr w:type="spellEnd"/>
      <w:r w:rsidRPr="00F92458">
        <w:rPr>
          <w:rFonts w:ascii="Calibri" w:hAnsi="Calibri"/>
        </w:rPr>
        <w:t xml:space="preserve"> it </w:t>
      </w:r>
      <w:proofErr w:type="spellStart"/>
      <w:r w:rsidRPr="00F92458">
        <w:rPr>
          <w:rFonts w:ascii="Calibri" w:hAnsi="Calibri"/>
        </w:rPr>
        <w:t>was</w:t>
      </w:r>
      <w:proofErr w:type="spellEnd"/>
      <w:r w:rsidRPr="00F92458">
        <w:rPr>
          <w:rFonts w:ascii="Calibri" w:hAnsi="Calibri"/>
        </w:rPr>
        <w:t xml:space="preserve"> </w:t>
      </w:r>
      <w:proofErr w:type="spellStart"/>
      <w:r w:rsidRPr="00F92458">
        <w:rPr>
          <w:rFonts w:ascii="Calibri" w:hAnsi="Calibri"/>
        </w:rPr>
        <w:t>assigned</w:t>
      </w:r>
      <w:proofErr w:type="spellEnd"/>
      <w:r w:rsidRPr="00F92458">
        <w:rPr>
          <w:rFonts w:ascii="Calibri" w:hAnsi="Calibri"/>
        </w:rPr>
        <w:t xml:space="preserve"> by </w:t>
      </w:r>
      <w:r>
        <w:rPr>
          <w:rFonts w:ascii="Calibri" w:hAnsi="Calibri"/>
        </w:rPr>
        <w:t>P</w:t>
      </w:r>
      <w:r w:rsidRPr="00DD39DE">
        <w:rPr>
          <w:rFonts w:ascii="Calibri" w:hAnsi="Calibri"/>
        </w:rPr>
        <w:t xml:space="preserve">roject </w:t>
      </w:r>
      <w:r>
        <w:rPr>
          <w:rFonts w:ascii="Calibri" w:hAnsi="Calibri"/>
        </w:rPr>
        <w:t>B</w:t>
      </w:r>
      <w:r w:rsidRPr="00DD39DE">
        <w:rPr>
          <w:rFonts w:ascii="Calibri" w:hAnsi="Calibri"/>
        </w:rPr>
        <w:t xml:space="preserve">oard </w:t>
      </w:r>
      <w:proofErr w:type="spellStart"/>
      <w:r>
        <w:rPr>
          <w:rFonts w:ascii="Calibri" w:hAnsi="Calibri"/>
        </w:rPr>
        <w:t>C</w:t>
      </w:r>
      <w:r w:rsidRPr="00F92458">
        <w:rPr>
          <w:rFonts w:ascii="Calibri" w:hAnsi="Calibri"/>
        </w:rPr>
        <w:t>hairman</w:t>
      </w:r>
      <w:proofErr w:type="spellEnd"/>
      <w:r w:rsidRPr="00F92458">
        <w:rPr>
          <w:rFonts w:ascii="Calibri" w:hAnsi="Calibri"/>
        </w:rPr>
        <w:t>)</w:t>
      </w:r>
      <w:r w:rsidRPr="00DD39DE">
        <w:rPr>
          <w:rFonts w:ascii="Calibri" w:hAnsi="Calibri"/>
          <w:szCs w:val="24"/>
          <w:lang w:val="en-US"/>
        </w:rPr>
        <w:t>,</w:t>
      </w:r>
      <w:r>
        <w:rPr>
          <w:rFonts w:ascii="Calibri" w:hAnsi="Calibri"/>
          <w:szCs w:val="24"/>
          <w:lang w:val="en-US"/>
        </w:rPr>
        <w:t xml:space="preserve"> which</w:t>
      </w:r>
      <w:r w:rsidRPr="00CD4C4E">
        <w:rPr>
          <w:rFonts w:ascii="Calibri" w:hAnsi="Calibri"/>
          <w:szCs w:val="24"/>
          <w:lang w:val="en-US"/>
        </w:rPr>
        <w:t xml:space="preserve"> </w:t>
      </w:r>
      <w:r>
        <w:rPr>
          <w:rFonts w:ascii="Calibri" w:hAnsi="Calibri"/>
          <w:szCs w:val="24"/>
          <w:lang w:val="en-US"/>
        </w:rPr>
        <w:t xml:space="preserve">consequently took on a mainly </w:t>
      </w:r>
      <w:r w:rsidRPr="00CD4C4E">
        <w:rPr>
          <w:rFonts w:ascii="Calibri" w:hAnsi="Calibri"/>
          <w:szCs w:val="24"/>
          <w:lang w:val="en-US"/>
        </w:rPr>
        <w:t xml:space="preserve">technical </w:t>
      </w:r>
      <w:r>
        <w:rPr>
          <w:rFonts w:ascii="Calibri" w:hAnsi="Calibri"/>
          <w:szCs w:val="24"/>
          <w:lang w:val="en-US"/>
        </w:rPr>
        <w:t xml:space="preserve">focus related to the delivery of the game and portal. </w:t>
      </w:r>
      <w:proofErr w:type="spellStart"/>
      <w:r w:rsidRPr="00BB0140">
        <w:rPr>
          <w:rFonts w:ascii="Calibri" w:hAnsi="Calibri"/>
        </w:rPr>
        <w:t>Since</w:t>
      </w:r>
      <w:proofErr w:type="spellEnd"/>
      <w:r w:rsidRPr="00BB0140">
        <w:rPr>
          <w:rFonts w:ascii="Calibri" w:hAnsi="Calibri"/>
        </w:rPr>
        <w:t xml:space="preserve"> all </w:t>
      </w:r>
      <w:r>
        <w:rPr>
          <w:rFonts w:ascii="Calibri" w:hAnsi="Calibri"/>
        </w:rPr>
        <w:t>FG</w:t>
      </w:r>
      <w:r w:rsidRPr="00BB0140">
        <w:rPr>
          <w:rFonts w:ascii="Calibri" w:hAnsi="Calibri"/>
        </w:rPr>
        <w:t xml:space="preserve"> meetings </w:t>
      </w:r>
      <w:proofErr w:type="spellStart"/>
      <w:r w:rsidRPr="00BB0140">
        <w:rPr>
          <w:rFonts w:ascii="Calibri" w:hAnsi="Calibri"/>
        </w:rPr>
        <w:t>took</w:t>
      </w:r>
      <w:proofErr w:type="spellEnd"/>
      <w:r w:rsidRPr="00BB0140">
        <w:rPr>
          <w:rFonts w:ascii="Calibri" w:hAnsi="Calibri"/>
        </w:rPr>
        <w:t xml:space="preserve"> </w:t>
      </w:r>
      <w:proofErr w:type="spellStart"/>
      <w:r w:rsidRPr="00BB0140">
        <w:rPr>
          <w:rFonts w:ascii="Calibri" w:hAnsi="Calibri"/>
        </w:rPr>
        <w:t>place</w:t>
      </w:r>
      <w:proofErr w:type="spellEnd"/>
      <w:r w:rsidRPr="00BB0140">
        <w:rPr>
          <w:rFonts w:ascii="Calibri" w:hAnsi="Calibri"/>
        </w:rPr>
        <w:t xml:space="preserve"> over the weekend </w:t>
      </w:r>
      <w:proofErr w:type="spellStart"/>
      <w:r w:rsidRPr="00BB0140">
        <w:rPr>
          <w:rFonts w:ascii="Calibri" w:hAnsi="Calibri"/>
        </w:rPr>
        <w:t>because</w:t>
      </w:r>
      <w:proofErr w:type="spellEnd"/>
      <w:r w:rsidRPr="00BB0140">
        <w:rPr>
          <w:rFonts w:ascii="Calibri" w:hAnsi="Calibri"/>
        </w:rPr>
        <w:t xml:space="preserve"> the </w:t>
      </w:r>
      <w:proofErr w:type="spellStart"/>
      <w:r w:rsidRPr="00BB0140">
        <w:rPr>
          <w:rFonts w:ascii="Calibri" w:hAnsi="Calibri"/>
        </w:rPr>
        <w:t>members</w:t>
      </w:r>
      <w:proofErr w:type="spellEnd"/>
      <w:r w:rsidRPr="00BB0140">
        <w:rPr>
          <w:rFonts w:ascii="Calibri" w:hAnsi="Calibri"/>
        </w:rPr>
        <w:t xml:space="preserve"> </w:t>
      </w:r>
      <w:proofErr w:type="spellStart"/>
      <w:r w:rsidRPr="00BB0140">
        <w:rPr>
          <w:rFonts w:ascii="Calibri" w:hAnsi="Calibri"/>
        </w:rPr>
        <w:t>had</w:t>
      </w:r>
      <w:proofErr w:type="spellEnd"/>
      <w:r w:rsidRPr="00BB0140">
        <w:rPr>
          <w:rFonts w:ascii="Calibri" w:hAnsi="Calibri"/>
        </w:rPr>
        <w:t xml:space="preserve"> </w:t>
      </w:r>
      <w:proofErr w:type="spellStart"/>
      <w:r w:rsidRPr="00BB0140">
        <w:rPr>
          <w:rFonts w:ascii="Calibri" w:hAnsi="Calibri"/>
        </w:rPr>
        <w:t>university</w:t>
      </w:r>
      <w:proofErr w:type="spellEnd"/>
      <w:r w:rsidRPr="00BB0140">
        <w:rPr>
          <w:rFonts w:ascii="Calibri" w:hAnsi="Calibri"/>
        </w:rPr>
        <w:t xml:space="preserve"> or </w:t>
      </w:r>
      <w:proofErr w:type="spellStart"/>
      <w:r w:rsidRPr="00BB0140">
        <w:rPr>
          <w:rFonts w:ascii="Calibri" w:hAnsi="Calibri"/>
        </w:rPr>
        <w:t>work</w:t>
      </w:r>
      <w:proofErr w:type="spellEnd"/>
      <w:r w:rsidRPr="00BB0140">
        <w:rPr>
          <w:rFonts w:ascii="Calibri" w:hAnsi="Calibri"/>
        </w:rPr>
        <w:t xml:space="preserve"> </w:t>
      </w:r>
      <w:proofErr w:type="spellStart"/>
      <w:r w:rsidRPr="00BB0140">
        <w:rPr>
          <w:rFonts w:ascii="Calibri" w:hAnsi="Calibri"/>
        </w:rPr>
        <w:t>during</w:t>
      </w:r>
      <w:proofErr w:type="spellEnd"/>
      <w:r w:rsidRPr="00BB0140">
        <w:rPr>
          <w:rFonts w:ascii="Calibri" w:hAnsi="Calibri"/>
        </w:rPr>
        <w:t xml:space="preserve"> the </w:t>
      </w:r>
      <w:proofErr w:type="spellStart"/>
      <w:r w:rsidRPr="00BB0140">
        <w:rPr>
          <w:rFonts w:ascii="Calibri" w:hAnsi="Calibri"/>
        </w:rPr>
        <w:t>week</w:t>
      </w:r>
      <w:proofErr w:type="spellEnd"/>
      <w:r w:rsidRPr="00BB0140">
        <w:rPr>
          <w:rFonts w:ascii="Calibri" w:hAnsi="Calibri"/>
        </w:rPr>
        <w:t xml:space="preserve">, HCY </w:t>
      </w:r>
      <w:proofErr w:type="spellStart"/>
      <w:r w:rsidRPr="00BB0140">
        <w:rPr>
          <w:rFonts w:ascii="Calibri" w:hAnsi="Calibri"/>
        </w:rPr>
        <w:t>employees</w:t>
      </w:r>
      <w:proofErr w:type="spellEnd"/>
      <w:r w:rsidRPr="00BB0140">
        <w:rPr>
          <w:rFonts w:ascii="Calibri" w:hAnsi="Calibri"/>
        </w:rPr>
        <w:t xml:space="preserve"> never expressed </w:t>
      </w:r>
      <w:proofErr w:type="spellStart"/>
      <w:r w:rsidRPr="00BB0140">
        <w:rPr>
          <w:rFonts w:ascii="Calibri" w:hAnsi="Calibri"/>
        </w:rPr>
        <w:t>interest</w:t>
      </w:r>
      <w:proofErr w:type="spellEnd"/>
      <w:r w:rsidRPr="00BB0140">
        <w:rPr>
          <w:rFonts w:ascii="Calibri" w:hAnsi="Calibri"/>
        </w:rPr>
        <w:t xml:space="preserve"> in </w:t>
      </w:r>
      <w:proofErr w:type="spellStart"/>
      <w:r w:rsidRPr="00BB0140">
        <w:rPr>
          <w:rFonts w:ascii="Calibri" w:hAnsi="Calibri"/>
        </w:rPr>
        <w:t>attending</w:t>
      </w:r>
      <w:proofErr w:type="spellEnd"/>
      <w:r w:rsidRPr="00BB0140">
        <w:rPr>
          <w:rFonts w:ascii="Calibri" w:hAnsi="Calibri"/>
        </w:rPr>
        <w:t>.</w:t>
      </w:r>
      <w:r>
        <w:rPr>
          <w:rFonts w:ascii="Calibri" w:hAnsi="Calibri"/>
        </w:rPr>
        <w:t xml:space="preserve"> Thus, </w:t>
      </w:r>
      <w:r>
        <w:rPr>
          <w:rFonts w:ascii="Calibri" w:hAnsi="Calibri"/>
          <w:szCs w:val="24"/>
          <w:lang w:val="en-US"/>
        </w:rPr>
        <w:t xml:space="preserve">there were very few interactions between the FG and HCY, and these interactions were usually initiated by UNDP. </w:t>
      </w:r>
      <w:r w:rsidR="007407D1" w:rsidRPr="00683604">
        <w:rPr>
          <w:rFonts w:ascii="Calibri" w:hAnsi="Calibri"/>
          <w:szCs w:val="24"/>
          <w:lang w:val="en-GB"/>
        </w:rPr>
        <w:t xml:space="preserve">In addition, follow-up by the Project Board was insufficient to foresee and meet these challenges. </w:t>
      </w:r>
      <w:r w:rsidR="00AF325D" w:rsidRPr="00683604">
        <w:rPr>
          <w:rFonts w:ascii="Calibri" w:hAnsi="Calibri"/>
          <w:szCs w:val="24"/>
          <w:lang w:val="en-GB"/>
        </w:rPr>
        <w:t>This issue is dealt with</w:t>
      </w:r>
      <w:r w:rsidR="00281AF0" w:rsidRPr="00683604">
        <w:rPr>
          <w:rFonts w:ascii="Calibri" w:hAnsi="Calibri"/>
          <w:szCs w:val="24"/>
          <w:lang w:val="en-GB"/>
        </w:rPr>
        <w:t xml:space="preserve"> </w:t>
      </w:r>
      <w:r w:rsidR="00F74421" w:rsidRPr="00541D57">
        <w:rPr>
          <w:rFonts w:ascii="Calibri" w:hAnsi="Calibri"/>
          <w:szCs w:val="24"/>
          <w:lang w:val="en-GB"/>
        </w:rPr>
        <w:t>further under</w:t>
      </w:r>
      <w:r w:rsidR="00AF325D" w:rsidRPr="00541D57">
        <w:rPr>
          <w:rFonts w:ascii="Calibri" w:hAnsi="Calibri"/>
          <w:szCs w:val="24"/>
          <w:lang w:val="en-GB"/>
        </w:rPr>
        <w:t xml:space="preserve"> section</w:t>
      </w:r>
      <w:r w:rsidR="00965943" w:rsidRPr="00541D57">
        <w:rPr>
          <w:rFonts w:ascii="Calibri" w:hAnsi="Calibri"/>
          <w:szCs w:val="24"/>
          <w:lang w:val="en-GB"/>
        </w:rPr>
        <w:t>s 4.2 (Project Management) and 4</w:t>
      </w:r>
      <w:r w:rsidR="00AF325D" w:rsidRPr="00541D57">
        <w:rPr>
          <w:rFonts w:ascii="Calibri" w:hAnsi="Calibri"/>
          <w:szCs w:val="24"/>
          <w:lang w:val="en-GB"/>
        </w:rPr>
        <w:t>.5 (Impact and Sustainability).</w:t>
      </w:r>
    </w:p>
    <w:p w:rsidR="00A625D8" w:rsidRPr="002440D1" w:rsidRDefault="00A625D8" w:rsidP="00567738">
      <w:pPr>
        <w:spacing w:after="0" w:line="240" w:lineRule="auto"/>
        <w:jc w:val="both"/>
        <w:rPr>
          <w:rFonts w:ascii="Calibri" w:hAnsi="Calibri"/>
          <w:szCs w:val="24"/>
          <w:lang w:val="en-GB"/>
        </w:rPr>
      </w:pPr>
    </w:p>
    <w:p w:rsidR="00DD25ED" w:rsidRPr="002440D1" w:rsidRDefault="0087114A" w:rsidP="00567738">
      <w:pPr>
        <w:spacing w:after="0" w:line="240" w:lineRule="auto"/>
        <w:jc w:val="both"/>
        <w:rPr>
          <w:rFonts w:ascii="Calibri" w:hAnsi="Calibri"/>
          <w:szCs w:val="24"/>
          <w:lang w:val="en-GB"/>
        </w:rPr>
      </w:pPr>
      <w:r w:rsidRPr="002440D1">
        <w:rPr>
          <w:rFonts w:ascii="Calibri" w:hAnsi="Calibri"/>
          <w:szCs w:val="24"/>
          <w:lang w:val="en-GB"/>
        </w:rPr>
        <w:t>There are a number of other a</w:t>
      </w:r>
      <w:r w:rsidR="00AA68DB" w:rsidRPr="002440D1">
        <w:rPr>
          <w:rFonts w:ascii="Calibri" w:hAnsi="Calibri"/>
          <w:szCs w:val="24"/>
          <w:lang w:val="en-GB"/>
        </w:rPr>
        <w:t>spects of</w:t>
      </w:r>
      <w:r w:rsidR="00965943">
        <w:rPr>
          <w:rFonts w:ascii="Calibri" w:hAnsi="Calibri"/>
          <w:szCs w:val="24"/>
          <w:lang w:val="en-GB"/>
        </w:rPr>
        <w:t xml:space="preserve"> the</w:t>
      </w:r>
      <w:r w:rsidR="00AA68DB" w:rsidRPr="002440D1">
        <w:rPr>
          <w:rFonts w:ascii="Calibri" w:hAnsi="Calibri"/>
          <w:szCs w:val="24"/>
          <w:lang w:val="en-GB"/>
        </w:rPr>
        <w:t xml:space="preserve"> design </w:t>
      </w:r>
      <w:r w:rsidRPr="002440D1">
        <w:rPr>
          <w:rFonts w:ascii="Calibri" w:hAnsi="Calibri"/>
          <w:szCs w:val="24"/>
          <w:lang w:val="en-GB"/>
        </w:rPr>
        <w:t xml:space="preserve">that did </w:t>
      </w:r>
      <w:r w:rsidR="00AA68DB" w:rsidRPr="002440D1">
        <w:rPr>
          <w:rFonts w:ascii="Calibri" w:hAnsi="Calibri"/>
          <w:szCs w:val="24"/>
          <w:lang w:val="en-GB"/>
        </w:rPr>
        <w:t>n</w:t>
      </w:r>
      <w:r w:rsidRPr="002440D1">
        <w:rPr>
          <w:rFonts w:ascii="Calibri" w:hAnsi="Calibri"/>
          <w:szCs w:val="24"/>
          <w:lang w:val="en-GB"/>
        </w:rPr>
        <w:t xml:space="preserve">ot support goal achievement. </w:t>
      </w:r>
      <w:r w:rsidR="00281AF0" w:rsidRPr="002440D1">
        <w:rPr>
          <w:rFonts w:ascii="Calibri" w:hAnsi="Calibri"/>
          <w:szCs w:val="24"/>
          <w:lang w:val="en-GB"/>
        </w:rPr>
        <w:t xml:space="preserve">The Project Document lacked a much-needed </w:t>
      </w:r>
      <w:r w:rsidR="00DD25ED" w:rsidRPr="002440D1">
        <w:rPr>
          <w:rFonts w:ascii="Calibri" w:hAnsi="Calibri"/>
          <w:szCs w:val="24"/>
          <w:lang w:val="en-GB"/>
        </w:rPr>
        <w:t>interpretation</w:t>
      </w:r>
      <w:r w:rsidR="005E784E" w:rsidRPr="002440D1">
        <w:rPr>
          <w:rFonts w:ascii="Calibri" w:hAnsi="Calibri"/>
          <w:szCs w:val="24"/>
          <w:lang w:val="en-GB"/>
        </w:rPr>
        <w:t xml:space="preserve"> of </w:t>
      </w:r>
      <w:r w:rsidR="00281AF0" w:rsidRPr="002440D1">
        <w:rPr>
          <w:rFonts w:ascii="Calibri" w:hAnsi="Calibri"/>
          <w:szCs w:val="24"/>
          <w:lang w:val="en-GB"/>
        </w:rPr>
        <w:t>‘local governance’</w:t>
      </w:r>
      <w:r w:rsidR="00DD25ED" w:rsidRPr="002440D1">
        <w:rPr>
          <w:rFonts w:ascii="Calibri" w:hAnsi="Calibri"/>
          <w:szCs w:val="24"/>
          <w:lang w:val="en-GB"/>
        </w:rPr>
        <w:t xml:space="preserve"> in its widest sense</w:t>
      </w:r>
      <w:r w:rsidR="00281AF0" w:rsidRPr="002440D1">
        <w:rPr>
          <w:rFonts w:ascii="Calibri" w:hAnsi="Calibri"/>
          <w:szCs w:val="24"/>
          <w:lang w:val="en-GB"/>
        </w:rPr>
        <w:t>. Such an assessment during the early stages of project implementation might have</w:t>
      </w:r>
      <w:r w:rsidR="005E784E" w:rsidRPr="002440D1">
        <w:rPr>
          <w:rFonts w:ascii="Calibri" w:hAnsi="Calibri"/>
          <w:szCs w:val="24"/>
          <w:lang w:val="en-GB"/>
        </w:rPr>
        <w:t xml:space="preserve"> </w:t>
      </w:r>
      <w:r w:rsidR="00281AF0" w:rsidRPr="002440D1">
        <w:rPr>
          <w:rFonts w:ascii="Calibri" w:hAnsi="Calibri"/>
          <w:szCs w:val="24"/>
          <w:lang w:val="en-GB"/>
        </w:rPr>
        <w:t xml:space="preserve">resulted in the definition of clearer entry points </w:t>
      </w:r>
      <w:r w:rsidR="00281AF0" w:rsidRPr="002440D1">
        <w:rPr>
          <w:rFonts w:ascii="Calibri" w:hAnsi="Calibri"/>
          <w:szCs w:val="24"/>
          <w:lang w:val="en-GB"/>
        </w:rPr>
        <w:lastRenderedPageBreak/>
        <w:t>for interaction between civil society and ‘local government</w:t>
      </w:r>
      <w:r w:rsidR="00965943">
        <w:rPr>
          <w:rFonts w:ascii="Calibri" w:hAnsi="Calibri"/>
          <w:szCs w:val="24"/>
          <w:lang w:val="en-GB"/>
        </w:rPr>
        <w:t>s</w:t>
      </w:r>
      <w:r w:rsidR="00281AF0" w:rsidRPr="002440D1">
        <w:rPr>
          <w:rFonts w:ascii="Calibri" w:hAnsi="Calibri"/>
          <w:szCs w:val="24"/>
          <w:lang w:val="en-GB"/>
        </w:rPr>
        <w:t xml:space="preserve">’, or in the definition of accountability relationship between citizens, Municipalities, Governorates and Ministries. </w:t>
      </w:r>
      <w:r w:rsidR="006C2AC0" w:rsidRPr="002440D1">
        <w:rPr>
          <w:rFonts w:ascii="Calibri" w:hAnsi="Calibri"/>
          <w:szCs w:val="24"/>
          <w:lang w:val="en-GB"/>
        </w:rPr>
        <w:t xml:space="preserve">Furthermore, the limited project budget (and chosen prioritisation within it) meant that investments to secure an in-depth understanding of local governance were not prioritized. </w:t>
      </w:r>
      <w:r w:rsidR="00B02E48" w:rsidRPr="002440D1">
        <w:rPr>
          <w:rFonts w:ascii="Calibri" w:hAnsi="Calibri"/>
          <w:szCs w:val="24"/>
          <w:lang w:val="en-GB"/>
        </w:rPr>
        <w:t xml:space="preserve">As a result, </w:t>
      </w:r>
      <w:r w:rsidR="00AA68DB" w:rsidRPr="002440D1">
        <w:rPr>
          <w:rFonts w:ascii="Calibri" w:hAnsi="Calibri"/>
          <w:szCs w:val="24"/>
          <w:lang w:val="en-GB"/>
        </w:rPr>
        <w:t xml:space="preserve">activities </w:t>
      </w:r>
      <w:r w:rsidRPr="002440D1">
        <w:rPr>
          <w:rFonts w:ascii="Calibri" w:hAnsi="Calibri"/>
          <w:szCs w:val="24"/>
          <w:lang w:val="en-GB"/>
        </w:rPr>
        <w:t>t</w:t>
      </w:r>
      <w:r w:rsidR="005E784E" w:rsidRPr="002440D1">
        <w:rPr>
          <w:rFonts w:ascii="Calibri" w:hAnsi="Calibri"/>
          <w:szCs w:val="24"/>
          <w:lang w:val="en-GB"/>
        </w:rPr>
        <w:t>argeting</w:t>
      </w:r>
      <w:r w:rsidR="00AA68DB" w:rsidRPr="002440D1">
        <w:rPr>
          <w:rFonts w:ascii="Calibri" w:hAnsi="Calibri"/>
          <w:szCs w:val="24"/>
          <w:lang w:val="en-GB"/>
        </w:rPr>
        <w:t xml:space="preserve"> advocacy</w:t>
      </w:r>
      <w:r w:rsidRPr="002440D1">
        <w:rPr>
          <w:rFonts w:ascii="Calibri" w:hAnsi="Calibri"/>
          <w:szCs w:val="24"/>
          <w:lang w:val="en-GB"/>
        </w:rPr>
        <w:t xml:space="preserve"> </w:t>
      </w:r>
      <w:r w:rsidR="00281AF0" w:rsidRPr="002440D1">
        <w:rPr>
          <w:rFonts w:ascii="Calibri" w:hAnsi="Calibri"/>
          <w:szCs w:val="24"/>
          <w:lang w:val="en-GB"/>
        </w:rPr>
        <w:t xml:space="preserve">towards local authorities </w:t>
      </w:r>
      <w:r w:rsidR="00B02E48" w:rsidRPr="002440D1">
        <w:rPr>
          <w:rFonts w:ascii="Calibri" w:hAnsi="Calibri"/>
          <w:szCs w:val="24"/>
          <w:lang w:val="en-GB"/>
        </w:rPr>
        <w:t>were</w:t>
      </w:r>
      <w:r w:rsidRPr="002440D1">
        <w:rPr>
          <w:rFonts w:ascii="Calibri" w:hAnsi="Calibri"/>
          <w:szCs w:val="24"/>
          <w:lang w:val="en-GB"/>
        </w:rPr>
        <w:t xml:space="preserve"> poorly defined</w:t>
      </w:r>
      <w:r w:rsidR="002440D1">
        <w:rPr>
          <w:rFonts w:ascii="Calibri" w:hAnsi="Calibri"/>
          <w:szCs w:val="24"/>
          <w:lang w:val="en-GB"/>
        </w:rPr>
        <w:t xml:space="preserve">, and actual efforts that were effectively pursued by FG members were not fully registered or fed back </w:t>
      </w:r>
      <w:r w:rsidR="006C2AC0">
        <w:rPr>
          <w:rFonts w:ascii="Calibri" w:hAnsi="Calibri"/>
          <w:szCs w:val="24"/>
          <w:lang w:val="en-GB"/>
        </w:rPr>
        <w:t>in</w:t>
      </w:r>
      <w:r w:rsidR="002440D1">
        <w:rPr>
          <w:rFonts w:ascii="Calibri" w:hAnsi="Calibri"/>
          <w:szCs w:val="24"/>
          <w:lang w:val="en-GB"/>
        </w:rPr>
        <w:t>to the project</w:t>
      </w:r>
      <w:r w:rsidRPr="002440D1">
        <w:rPr>
          <w:rFonts w:ascii="Calibri" w:hAnsi="Calibri"/>
          <w:szCs w:val="24"/>
          <w:lang w:val="en-GB"/>
        </w:rPr>
        <w:t xml:space="preserve">. </w:t>
      </w:r>
    </w:p>
    <w:p w:rsidR="00A625D8" w:rsidRPr="002440D1" w:rsidRDefault="00A625D8" w:rsidP="00567738">
      <w:pPr>
        <w:spacing w:after="0" w:line="240" w:lineRule="auto"/>
        <w:jc w:val="both"/>
        <w:rPr>
          <w:rFonts w:ascii="Calibri" w:hAnsi="Calibri"/>
          <w:szCs w:val="24"/>
          <w:lang w:val="en-GB"/>
        </w:rPr>
      </w:pPr>
    </w:p>
    <w:p w:rsidR="00683604" w:rsidRPr="00683604" w:rsidRDefault="00DD25ED" w:rsidP="00567738">
      <w:pPr>
        <w:pStyle w:val="Kommentarer"/>
        <w:spacing w:after="0"/>
        <w:rPr>
          <w:rFonts w:ascii="Calibri" w:hAnsi="Calibri"/>
          <w:sz w:val="24"/>
          <w:szCs w:val="24"/>
        </w:rPr>
      </w:pPr>
      <w:r w:rsidRPr="00567738">
        <w:rPr>
          <w:rFonts w:ascii="Calibri" w:hAnsi="Calibri"/>
          <w:sz w:val="24"/>
          <w:szCs w:val="24"/>
        </w:rPr>
        <w:t>While the logic was clear concerning the early stages of ‘access to information’ and ‘access to communication’, the Project Document lacked clarity on the extent to which ‘access to representation’ and ‘access to partnership’ would be addressed and, more specifically, how it would be addressed. F</w:t>
      </w:r>
      <w:r w:rsidR="00081AB1" w:rsidRPr="00567738">
        <w:rPr>
          <w:rFonts w:ascii="Calibri" w:hAnsi="Calibri"/>
          <w:sz w:val="24"/>
          <w:szCs w:val="24"/>
        </w:rPr>
        <w:t>or example, while the Project Document mentioned that “</w:t>
      </w:r>
      <w:r w:rsidR="003C47FD" w:rsidRPr="00567738">
        <w:rPr>
          <w:rFonts w:ascii="Calibri" w:hAnsi="Calibri"/>
          <w:sz w:val="24"/>
          <w:szCs w:val="24"/>
        </w:rPr>
        <w:t xml:space="preserve">the portal will </w:t>
      </w:r>
      <w:r w:rsidR="00081AB1" w:rsidRPr="00567738">
        <w:rPr>
          <w:rFonts w:ascii="Calibri" w:hAnsi="Calibri"/>
          <w:sz w:val="24"/>
          <w:szCs w:val="24"/>
        </w:rPr>
        <w:t>provide a voice and active engagement for young people including through blogs, survey</w:t>
      </w:r>
      <w:r w:rsidR="003C47FD" w:rsidRPr="00567738">
        <w:rPr>
          <w:rFonts w:ascii="Calibri" w:hAnsi="Calibri"/>
          <w:sz w:val="24"/>
          <w:szCs w:val="24"/>
        </w:rPr>
        <w:t xml:space="preserve">s, social media platforms, etc.” and that it “would evolve into a two-way communication channel”, the mechanisms by which youth advocacy might be received, interpreted, disseminated and responded to were not elaborated. </w:t>
      </w:r>
      <w:proofErr w:type="gramStart"/>
      <w:r w:rsidR="00683604" w:rsidRPr="00683604">
        <w:rPr>
          <w:rFonts w:ascii="Calibri" w:hAnsi="Calibri"/>
          <w:sz w:val="24"/>
          <w:szCs w:val="24"/>
        </w:rPr>
        <w:t>Having said that</w:t>
      </w:r>
      <w:r w:rsidR="00683604" w:rsidRPr="00541D57">
        <w:rPr>
          <w:rFonts w:ascii="Calibri" w:hAnsi="Calibri"/>
          <w:sz w:val="24"/>
          <w:szCs w:val="24"/>
        </w:rPr>
        <w:t>, UNDP made specific efforts to pursue the output target to establish ‘platforms to channel youth participation at local level in a</w:t>
      </w:r>
      <w:r w:rsidR="00683604" w:rsidRPr="0075679D">
        <w:rPr>
          <w:rFonts w:ascii="Calibri" w:hAnsi="Calibri"/>
          <w:sz w:val="24"/>
          <w:szCs w:val="24"/>
        </w:rPr>
        <w:t>t least 2 municipal</w:t>
      </w:r>
      <w:r w:rsidR="00683604" w:rsidRPr="005D6DD0">
        <w:rPr>
          <w:rFonts w:ascii="Calibri" w:hAnsi="Calibri"/>
          <w:sz w:val="24"/>
          <w:szCs w:val="24"/>
        </w:rPr>
        <w:t>ities’ (see section 5.5 below).</w:t>
      </w:r>
      <w:proofErr w:type="gramEnd"/>
    </w:p>
    <w:p w:rsidR="00A625D8" w:rsidRPr="002440D1" w:rsidRDefault="00A625D8" w:rsidP="00567738">
      <w:pPr>
        <w:spacing w:after="0" w:line="240" w:lineRule="auto"/>
        <w:jc w:val="both"/>
        <w:rPr>
          <w:rFonts w:ascii="Calibri" w:hAnsi="Calibri"/>
          <w:szCs w:val="24"/>
          <w:lang w:val="en-GB"/>
        </w:rPr>
      </w:pPr>
    </w:p>
    <w:p w:rsidR="00281AF0" w:rsidRPr="002440D1" w:rsidRDefault="0087114A" w:rsidP="00567738">
      <w:pPr>
        <w:spacing w:after="0" w:line="240" w:lineRule="auto"/>
        <w:jc w:val="both"/>
        <w:rPr>
          <w:rFonts w:ascii="Calibri" w:hAnsi="Calibri"/>
          <w:szCs w:val="24"/>
          <w:lang w:val="en-GB"/>
        </w:rPr>
      </w:pPr>
      <w:r w:rsidRPr="002440D1">
        <w:rPr>
          <w:rFonts w:ascii="Calibri" w:hAnsi="Calibri"/>
          <w:szCs w:val="24"/>
          <w:lang w:val="en-GB"/>
        </w:rPr>
        <w:t xml:space="preserve">All of the above </w:t>
      </w:r>
      <w:r w:rsidR="00281AF0" w:rsidRPr="002440D1">
        <w:rPr>
          <w:rFonts w:ascii="Calibri" w:hAnsi="Calibri"/>
          <w:szCs w:val="24"/>
          <w:lang w:val="en-GB"/>
        </w:rPr>
        <w:t>meant</w:t>
      </w:r>
      <w:r w:rsidRPr="002440D1">
        <w:rPr>
          <w:rFonts w:ascii="Calibri" w:hAnsi="Calibri"/>
          <w:szCs w:val="24"/>
          <w:lang w:val="en-GB"/>
        </w:rPr>
        <w:t xml:space="preserve"> that the project retained a rather technical focus related to the development of the game and youth por</w:t>
      </w:r>
      <w:r w:rsidR="00281AF0" w:rsidRPr="002440D1">
        <w:rPr>
          <w:rFonts w:ascii="Calibri" w:hAnsi="Calibri"/>
          <w:szCs w:val="24"/>
          <w:lang w:val="en-GB"/>
        </w:rPr>
        <w:t xml:space="preserve">tal, </w:t>
      </w:r>
      <w:r w:rsidR="00541D57">
        <w:rPr>
          <w:rFonts w:ascii="Calibri" w:hAnsi="Calibri"/>
          <w:szCs w:val="24"/>
          <w:lang w:val="en-GB"/>
        </w:rPr>
        <w:t xml:space="preserve">as a tool to foster </w:t>
      </w:r>
      <w:r w:rsidR="00081AB1" w:rsidRPr="002440D1">
        <w:rPr>
          <w:rFonts w:ascii="Calibri" w:hAnsi="Calibri"/>
          <w:szCs w:val="24"/>
          <w:lang w:val="en-GB"/>
        </w:rPr>
        <w:t>real interaction between youth and their Municipalities</w:t>
      </w:r>
      <w:r w:rsidR="00281AF0" w:rsidRPr="002440D1">
        <w:rPr>
          <w:rFonts w:ascii="Calibri" w:hAnsi="Calibri"/>
          <w:szCs w:val="24"/>
          <w:lang w:val="en-GB"/>
        </w:rPr>
        <w:t xml:space="preserve">. </w:t>
      </w:r>
    </w:p>
    <w:p w:rsidR="005E784E" w:rsidRPr="002440D1" w:rsidRDefault="005E784E" w:rsidP="00A625D8">
      <w:pPr>
        <w:spacing w:after="0" w:line="240" w:lineRule="auto"/>
        <w:jc w:val="both"/>
        <w:rPr>
          <w:rFonts w:ascii="Calibri" w:hAnsi="Calibri"/>
          <w:szCs w:val="24"/>
          <w:lang w:val="en-GB"/>
        </w:rPr>
      </w:pPr>
    </w:p>
    <w:p w:rsidR="00A625D8" w:rsidRPr="002440D1" w:rsidRDefault="00A625D8" w:rsidP="00A625D8">
      <w:pPr>
        <w:spacing w:after="0" w:line="240" w:lineRule="auto"/>
        <w:jc w:val="both"/>
        <w:rPr>
          <w:rFonts w:ascii="Calibri" w:hAnsi="Calibri"/>
          <w:szCs w:val="24"/>
          <w:lang w:val="en-GB"/>
        </w:rPr>
      </w:pPr>
    </w:p>
    <w:p w:rsidR="00AF325D" w:rsidRPr="00E50BF2" w:rsidRDefault="00AF325D" w:rsidP="00A625D8">
      <w:pPr>
        <w:pStyle w:val="Rubrik4"/>
        <w:numPr>
          <w:ilvl w:val="1"/>
          <w:numId w:val="4"/>
        </w:numPr>
        <w:spacing w:before="0" w:after="0" w:line="240" w:lineRule="auto"/>
        <w:jc w:val="both"/>
        <w:rPr>
          <w:lang w:val="en-GB"/>
        </w:rPr>
      </w:pPr>
      <w:bookmarkStart w:id="16" w:name="_Toc382467391"/>
      <w:r w:rsidRPr="002440D1">
        <w:rPr>
          <w:lang w:val="en-GB"/>
        </w:rPr>
        <w:t>Project Management</w:t>
      </w:r>
      <w:bookmarkEnd w:id="16"/>
    </w:p>
    <w:p w:rsidR="00E50BF2" w:rsidRPr="00E50BF2" w:rsidRDefault="00BE4879" w:rsidP="00965943">
      <w:pPr>
        <w:pStyle w:val="Normalwebb"/>
        <w:jc w:val="both"/>
        <w:rPr>
          <w:rFonts w:ascii="Calibri" w:hAnsi="Calibri"/>
          <w:lang w:val="en-GB"/>
        </w:rPr>
      </w:pPr>
      <w:r w:rsidRPr="00E50BF2">
        <w:rPr>
          <w:rFonts w:ascii="Calibri" w:hAnsi="Calibri"/>
          <w:lang w:val="en-GB"/>
        </w:rPr>
        <w:t>As stated above, an i</w:t>
      </w:r>
      <w:r w:rsidR="00AF325D" w:rsidRPr="00E50BF2">
        <w:rPr>
          <w:rFonts w:ascii="Calibri" w:hAnsi="Calibri"/>
          <w:lang w:val="en-GB"/>
        </w:rPr>
        <w:t>nsufficient assess</w:t>
      </w:r>
      <w:r w:rsidRPr="00E50BF2">
        <w:rPr>
          <w:rFonts w:ascii="Calibri" w:hAnsi="Calibri"/>
          <w:lang w:val="en-GB"/>
        </w:rPr>
        <w:t>ment of the</w:t>
      </w:r>
      <w:r w:rsidR="00AF325D" w:rsidRPr="00E50BF2">
        <w:rPr>
          <w:rFonts w:ascii="Calibri" w:hAnsi="Calibri"/>
          <w:lang w:val="en-GB"/>
        </w:rPr>
        <w:t xml:space="preserve"> capacity </w:t>
      </w:r>
      <w:r w:rsidR="00AE0DA9" w:rsidRPr="00E50BF2">
        <w:rPr>
          <w:rFonts w:ascii="Calibri" w:hAnsi="Calibri"/>
          <w:lang w:val="en-GB"/>
        </w:rPr>
        <w:t xml:space="preserve">and </w:t>
      </w:r>
      <w:r w:rsidR="00AF325D" w:rsidRPr="00E50BF2">
        <w:rPr>
          <w:rFonts w:ascii="Calibri" w:hAnsi="Calibri"/>
          <w:lang w:val="en-GB"/>
        </w:rPr>
        <w:t xml:space="preserve">ownership of </w:t>
      </w:r>
      <w:r w:rsidRPr="00E50BF2">
        <w:rPr>
          <w:rFonts w:ascii="Calibri" w:hAnsi="Calibri"/>
          <w:lang w:val="en-GB"/>
        </w:rPr>
        <w:t xml:space="preserve">the </w:t>
      </w:r>
      <w:r w:rsidR="00F64CBE" w:rsidRPr="00E50BF2">
        <w:rPr>
          <w:rFonts w:ascii="Calibri" w:hAnsi="Calibri"/>
          <w:lang w:val="en-GB"/>
        </w:rPr>
        <w:t xml:space="preserve">IP </w:t>
      </w:r>
      <w:r w:rsidR="00AF325D" w:rsidRPr="00E50BF2">
        <w:rPr>
          <w:rFonts w:ascii="Calibri" w:hAnsi="Calibri"/>
          <w:lang w:val="en-GB"/>
        </w:rPr>
        <w:t xml:space="preserve">and </w:t>
      </w:r>
      <w:r w:rsidRPr="00E50BF2">
        <w:rPr>
          <w:rFonts w:ascii="Calibri" w:hAnsi="Calibri"/>
          <w:lang w:val="en-GB"/>
        </w:rPr>
        <w:t xml:space="preserve">its </w:t>
      </w:r>
      <w:r w:rsidR="00AF325D" w:rsidRPr="00E50BF2">
        <w:rPr>
          <w:rFonts w:ascii="Calibri" w:hAnsi="Calibri"/>
          <w:lang w:val="en-GB"/>
        </w:rPr>
        <w:t>concerned Directorate</w:t>
      </w:r>
      <w:r w:rsidR="00F64CBE" w:rsidRPr="00E50BF2">
        <w:rPr>
          <w:rFonts w:ascii="Calibri" w:hAnsi="Calibri"/>
          <w:lang w:val="en-GB"/>
        </w:rPr>
        <w:t>s</w:t>
      </w:r>
      <w:r w:rsidR="00AF325D" w:rsidRPr="00E50BF2">
        <w:rPr>
          <w:rFonts w:ascii="Calibri" w:hAnsi="Calibri"/>
          <w:lang w:val="en-GB"/>
        </w:rPr>
        <w:t xml:space="preserve"> </w:t>
      </w:r>
      <w:r w:rsidRPr="00E50BF2">
        <w:rPr>
          <w:rFonts w:ascii="Calibri" w:hAnsi="Calibri"/>
          <w:lang w:val="en-GB"/>
        </w:rPr>
        <w:t xml:space="preserve">meant that certain aspects of the design met with challenges </w:t>
      </w:r>
      <w:r w:rsidR="00DC5ED8" w:rsidRPr="00E50BF2">
        <w:rPr>
          <w:rFonts w:ascii="Calibri" w:hAnsi="Calibri"/>
          <w:lang w:val="en-GB"/>
        </w:rPr>
        <w:t>during</w:t>
      </w:r>
      <w:r w:rsidRPr="00E50BF2">
        <w:rPr>
          <w:rFonts w:ascii="Calibri" w:hAnsi="Calibri"/>
          <w:lang w:val="en-GB"/>
        </w:rPr>
        <w:t xml:space="preserve"> implementation. </w:t>
      </w:r>
      <w:r w:rsidR="00E50BF2" w:rsidRPr="00E50BF2">
        <w:rPr>
          <w:rFonts w:ascii="Calibri" w:hAnsi="Calibri"/>
          <w:lang w:val="en-GB"/>
        </w:rPr>
        <w:t xml:space="preserve">The position of the IP as a government authority changed twice during implementation. </w:t>
      </w:r>
      <w:r w:rsidR="00E50BF2">
        <w:rPr>
          <w:rFonts w:ascii="Calibri" w:hAnsi="Calibri"/>
          <w:lang w:val="en-GB"/>
        </w:rPr>
        <w:t>Furthermore, t</w:t>
      </w:r>
      <w:r w:rsidR="00E50BF2" w:rsidRPr="00E50BF2">
        <w:rPr>
          <w:rFonts w:ascii="Calibri" w:hAnsi="Calibri"/>
          <w:lang w:val="en-GB"/>
        </w:rPr>
        <w:t>he selection</w:t>
      </w:r>
      <w:r w:rsidR="00AE0DA9" w:rsidRPr="00E50BF2">
        <w:rPr>
          <w:rFonts w:ascii="Calibri" w:hAnsi="Calibri"/>
          <w:lang w:val="en-GB"/>
        </w:rPr>
        <w:t xml:space="preserve"> of </w:t>
      </w:r>
      <w:r w:rsidR="00E50BF2" w:rsidRPr="00E50BF2">
        <w:rPr>
          <w:rFonts w:ascii="Calibri" w:hAnsi="Calibri"/>
          <w:lang w:val="en-GB"/>
        </w:rPr>
        <w:t xml:space="preserve">the </w:t>
      </w:r>
      <w:r w:rsidR="00AE0DA9" w:rsidRPr="00E50BF2">
        <w:rPr>
          <w:rFonts w:ascii="Calibri" w:hAnsi="Calibri"/>
          <w:iCs/>
          <w:lang w:val="en-US"/>
        </w:rPr>
        <w:t xml:space="preserve">Administrative Development Directorate as the responsible unit within HCY </w:t>
      </w:r>
      <w:r w:rsidR="00E50BF2" w:rsidRPr="00E50BF2">
        <w:rPr>
          <w:rFonts w:ascii="Calibri" w:hAnsi="Calibri"/>
          <w:iCs/>
          <w:lang w:val="en-US"/>
        </w:rPr>
        <w:t>had a bearing on the prioritization of project activities and, ultimately, its focus</w:t>
      </w:r>
      <w:r w:rsidR="00AE0DA9" w:rsidRPr="00E50BF2">
        <w:rPr>
          <w:rFonts w:ascii="Calibri" w:hAnsi="Calibri"/>
          <w:iCs/>
          <w:lang w:val="en-US"/>
        </w:rPr>
        <w:t xml:space="preserve">. While concerned </w:t>
      </w:r>
      <w:r w:rsidR="00E50BF2">
        <w:rPr>
          <w:rFonts w:ascii="Calibri" w:hAnsi="Calibri"/>
          <w:iCs/>
          <w:lang w:val="en-US"/>
        </w:rPr>
        <w:t xml:space="preserve">HCY </w:t>
      </w:r>
      <w:r w:rsidR="00AE0DA9" w:rsidRPr="00E50BF2">
        <w:rPr>
          <w:rFonts w:ascii="Calibri" w:hAnsi="Calibri"/>
          <w:iCs/>
          <w:lang w:val="en-US"/>
        </w:rPr>
        <w:t xml:space="preserve">staff were committed to project implementation, it is worth </w:t>
      </w:r>
      <w:r w:rsidR="00E50BF2" w:rsidRPr="00E50BF2">
        <w:rPr>
          <w:rFonts w:ascii="Calibri" w:hAnsi="Calibri"/>
          <w:iCs/>
          <w:lang w:val="en-US"/>
        </w:rPr>
        <w:t xml:space="preserve">noting that, of the three HCY staff involved in the project, </w:t>
      </w:r>
      <w:r w:rsidR="00AE0DA9" w:rsidRPr="00E50BF2">
        <w:rPr>
          <w:rFonts w:ascii="Calibri" w:hAnsi="Calibri"/>
          <w:iCs/>
          <w:lang w:val="en-US"/>
        </w:rPr>
        <w:t xml:space="preserve">the </w:t>
      </w:r>
      <w:r w:rsidR="00E50BF2" w:rsidRPr="00E50BF2">
        <w:rPr>
          <w:rFonts w:ascii="Calibri" w:hAnsi="Calibri"/>
          <w:iCs/>
          <w:lang w:val="en-US"/>
        </w:rPr>
        <w:t xml:space="preserve">Head of the Directorate took on a primarily administrative role related to the approval of expenditure </w:t>
      </w:r>
      <w:r w:rsidR="00AE0DA9" w:rsidRPr="00E50BF2">
        <w:rPr>
          <w:rFonts w:ascii="Calibri" w:hAnsi="Calibri"/>
          <w:iCs/>
          <w:lang w:val="en-US"/>
        </w:rPr>
        <w:t xml:space="preserve">and signing </w:t>
      </w:r>
      <w:r w:rsidR="00E50BF2" w:rsidRPr="00E50BF2">
        <w:rPr>
          <w:rFonts w:ascii="Calibri" w:hAnsi="Calibri"/>
          <w:iCs/>
          <w:lang w:val="en-US"/>
        </w:rPr>
        <w:t xml:space="preserve">of official documents, while the </w:t>
      </w:r>
      <w:r w:rsidR="00AE0DA9" w:rsidRPr="00E50BF2">
        <w:rPr>
          <w:rFonts w:ascii="Calibri" w:hAnsi="Calibri"/>
          <w:iCs/>
          <w:lang w:val="en-US"/>
        </w:rPr>
        <w:t>E-</w:t>
      </w:r>
      <w:r w:rsidR="00E50BF2" w:rsidRPr="00E50BF2">
        <w:rPr>
          <w:rFonts w:ascii="Calibri" w:hAnsi="Calibri"/>
          <w:iCs/>
          <w:lang w:val="en-US"/>
        </w:rPr>
        <w:t>Governance responsible</w:t>
      </w:r>
      <w:r w:rsidR="00AE0DA9" w:rsidRPr="00E50BF2">
        <w:rPr>
          <w:rFonts w:ascii="Calibri" w:hAnsi="Calibri"/>
          <w:iCs/>
          <w:lang w:val="en-US"/>
        </w:rPr>
        <w:t xml:space="preserve"> follow</w:t>
      </w:r>
      <w:r w:rsidR="00E50BF2" w:rsidRPr="00E50BF2">
        <w:rPr>
          <w:rFonts w:ascii="Calibri" w:hAnsi="Calibri"/>
          <w:iCs/>
          <w:lang w:val="en-US"/>
        </w:rPr>
        <w:t>ed</w:t>
      </w:r>
      <w:r w:rsidR="00AE0DA9" w:rsidRPr="00E50BF2">
        <w:rPr>
          <w:rFonts w:ascii="Calibri" w:hAnsi="Calibri"/>
          <w:iCs/>
          <w:lang w:val="en-US"/>
        </w:rPr>
        <w:t xml:space="preserve"> up on portal </w:t>
      </w:r>
      <w:r w:rsidR="00E50BF2" w:rsidRPr="00E50BF2">
        <w:rPr>
          <w:rFonts w:ascii="Calibri" w:hAnsi="Calibri"/>
          <w:iCs/>
          <w:lang w:val="en-US"/>
        </w:rPr>
        <w:t xml:space="preserve">development and the </w:t>
      </w:r>
      <w:r w:rsidR="00AE0DA9" w:rsidRPr="00E50BF2">
        <w:rPr>
          <w:rFonts w:ascii="Calibri" w:hAnsi="Calibri"/>
          <w:iCs/>
          <w:lang w:val="en-US"/>
        </w:rPr>
        <w:t>IT</w:t>
      </w:r>
      <w:r w:rsidR="00E50BF2" w:rsidRPr="00E50BF2">
        <w:rPr>
          <w:rFonts w:ascii="Calibri" w:hAnsi="Calibri"/>
          <w:iCs/>
          <w:lang w:val="en-US"/>
        </w:rPr>
        <w:t xml:space="preserve"> responsible provided IT support. Consequently, ICT-related aspects were prioritized over key areas of concern and an overall connection to HCY strategic priorities was missed. </w:t>
      </w:r>
      <w:r w:rsidR="00E50BF2" w:rsidRPr="00E50BF2">
        <w:rPr>
          <w:rFonts w:ascii="Calibri" w:hAnsi="Calibri"/>
          <w:lang w:val="en-GB"/>
        </w:rPr>
        <w:t xml:space="preserve">Given this scenario, the existing tools of the IP were too limited to interpret and fully utilize the theme of ‘local governance’ and the ambitious choice of an ‘interactive’ communication tool to stimulate youth participation. Under its management, it therefore became difficult for the project to </w:t>
      </w:r>
      <w:r w:rsidR="00E50BF2" w:rsidRPr="00E50BF2">
        <w:rPr>
          <w:rFonts w:ascii="Calibri" w:hAnsi="Calibri"/>
          <w:lang w:val="en-GB"/>
        </w:rPr>
        <w:lastRenderedPageBreak/>
        <w:t xml:space="preserve">be viewed beyond a technical solution targeting youth awareness and municipal elections in October 2013. </w:t>
      </w:r>
    </w:p>
    <w:p w:rsidR="00386E39" w:rsidRPr="002440D1" w:rsidRDefault="00F64CBE" w:rsidP="00A625D8">
      <w:pPr>
        <w:spacing w:after="0" w:line="240" w:lineRule="auto"/>
        <w:jc w:val="both"/>
        <w:rPr>
          <w:rFonts w:ascii="Calibri" w:hAnsi="Calibri"/>
          <w:szCs w:val="24"/>
          <w:lang w:val="en-GB"/>
        </w:rPr>
      </w:pPr>
      <w:r w:rsidRPr="002440D1">
        <w:rPr>
          <w:rFonts w:ascii="Calibri" w:hAnsi="Calibri"/>
          <w:szCs w:val="24"/>
          <w:lang w:val="en-GB"/>
        </w:rPr>
        <w:t>Barring the choice of an alternative IP, a</w:t>
      </w:r>
      <w:r w:rsidRPr="002440D1">
        <w:rPr>
          <w:rFonts w:ascii="Calibri" w:hAnsi="Calibri"/>
          <w:lang w:val="en-GB"/>
        </w:rPr>
        <w:t xml:space="preserve"> capacity</w:t>
      </w:r>
      <w:r w:rsidRPr="002440D1">
        <w:rPr>
          <w:rFonts w:ascii="Calibri" w:hAnsi="Calibri"/>
          <w:szCs w:val="24"/>
          <w:lang w:val="en-GB"/>
        </w:rPr>
        <w:t xml:space="preserve"> assessment and support plan could have been foreseen to pre-empt potential challenges related to project implementation and</w:t>
      </w:r>
      <w:r w:rsidR="00965943">
        <w:rPr>
          <w:rFonts w:ascii="Calibri" w:hAnsi="Calibri"/>
          <w:szCs w:val="24"/>
          <w:lang w:val="en-GB"/>
        </w:rPr>
        <w:t xml:space="preserve"> </w:t>
      </w:r>
      <w:r w:rsidRPr="002440D1">
        <w:rPr>
          <w:rFonts w:ascii="Calibri" w:hAnsi="Calibri"/>
          <w:szCs w:val="24"/>
          <w:lang w:val="en-GB"/>
        </w:rPr>
        <w:t xml:space="preserve">sustainability. In addition, </w:t>
      </w:r>
      <w:r w:rsidR="00BE4879" w:rsidRPr="002440D1">
        <w:rPr>
          <w:rFonts w:ascii="Calibri" w:hAnsi="Calibri"/>
          <w:szCs w:val="24"/>
          <w:lang w:val="en-GB"/>
        </w:rPr>
        <w:t xml:space="preserve">further efforts would have been required to ensure </w:t>
      </w:r>
      <w:r w:rsidRPr="002440D1">
        <w:rPr>
          <w:rFonts w:ascii="Calibri" w:hAnsi="Calibri"/>
          <w:szCs w:val="24"/>
          <w:lang w:val="en-GB"/>
        </w:rPr>
        <w:t xml:space="preserve">the transfer of knowledge on local governance to non-FG project stakeholders. </w:t>
      </w:r>
      <w:r w:rsidR="00DC5ED8" w:rsidRPr="002440D1">
        <w:rPr>
          <w:rFonts w:ascii="Calibri" w:hAnsi="Calibri"/>
          <w:szCs w:val="24"/>
          <w:lang w:val="en-GB"/>
        </w:rPr>
        <w:t xml:space="preserve">Further investments in expert knowledge would have been required, </w:t>
      </w:r>
      <w:r w:rsidR="00386E39" w:rsidRPr="002440D1">
        <w:rPr>
          <w:rFonts w:ascii="Calibri" w:hAnsi="Calibri"/>
          <w:szCs w:val="24"/>
          <w:lang w:val="en-GB"/>
        </w:rPr>
        <w:t>in addition to</w:t>
      </w:r>
      <w:r w:rsidR="00DC5ED8" w:rsidRPr="002440D1">
        <w:rPr>
          <w:rFonts w:ascii="Calibri" w:hAnsi="Calibri"/>
          <w:szCs w:val="24"/>
          <w:lang w:val="en-GB"/>
        </w:rPr>
        <w:t xml:space="preserve"> enhanced communication with other relevant government authorities (Ministry of Municipal Affairs, Political Development and Parliamentary Affairs, Education, Higher Education, etc.).</w:t>
      </w:r>
      <w:r w:rsidR="00386E39" w:rsidRPr="002440D1">
        <w:rPr>
          <w:rFonts w:ascii="Calibri" w:hAnsi="Calibri"/>
          <w:szCs w:val="24"/>
          <w:lang w:val="en-GB"/>
        </w:rPr>
        <w:t xml:space="preserve"> </w:t>
      </w:r>
    </w:p>
    <w:p w:rsidR="00A625D8" w:rsidRPr="002440D1" w:rsidRDefault="00A625D8" w:rsidP="00A625D8">
      <w:pPr>
        <w:spacing w:after="0" w:line="240" w:lineRule="auto"/>
        <w:jc w:val="both"/>
        <w:rPr>
          <w:rFonts w:ascii="Calibri" w:hAnsi="Calibri"/>
          <w:szCs w:val="24"/>
          <w:lang w:val="en-GB"/>
        </w:rPr>
      </w:pPr>
    </w:p>
    <w:p w:rsidR="00DC5ED8" w:rsidRPr="00C95824" w:rsidRDefault="00386E39" w:rsidP="00A625D8">
      <w:pPr>
        <w:spacing w:after="0" w:line="240" w:lineRule="auto"/>
        <w:jc w:val="both"/>
        <w:rPr>
          <w:rFonts w:ascii="Calibri" w:hAnsi="Calibri"/>
          <w:szCs w:val="24"/>
          <w:lang w:val="en-GB"/>
        </w:rPr>
      </w:pPr>
      <w:r w:rsidRPr="002440D1">
        <w:rPr>
          <w:rFonts w:ascii="Calibri" w:hAnsi="Calibri"/>
          <w:szCs w:val="24"/>
          <w:lang w:val="en-GB"/>
        </w:rPr>
        <w:t>W</w:t>
      </w:r>
      <w:r w:rsidR="00DC5ED8" w:rsidRPr="002440D1">
        <w:rPr>
          <w:rFonts w:ascii="Calibri" w:hAnsi="Calibri"/>
          <w:szCs w:val="24"/>
          <w:lang w:val="en-GB"/>
        </w:rPr>
        <w:t>hile the Project Board met on three occasions and was used to emphasise sustainability issues, it could have entertained broader discussions about the scope of the project</w:t>
      </w:r>
      <w:r w:rsidR="00C961EC">
        <w:rPr>
          <w:rFonts w:ascii="Calibri" w:hAnsi="Calibri"/>
          <w:szCs w:val="24"/>
          <w:lang w:val="en-GB"/>
        </w:rPr>
        <w:t xml:space="preserve"> and </w:t>
      </w:r>
      <w:r w:rsidR="00DC5ED8" w:rsidRPr="002440D1">
        <w:rPr>
          <w:rFonts w:ascii="Calibri" w:hAnsi="Calibri"/>
          <w:szCs w:val="24"/>
          <w:lang w:val="en-GB"/>
        </w:rPr>
        <w:t xml:space="preserve">introducing other </w:t>
      </w:r>
      <w:r w:rsidR="00DC5ED8" w:rsidRPr="00541D57">
        <w:rPr>
          <w:rFonts w:ascii="Calibri" w:hAnsi="Calibri"/>
          <w:szCs w:val="24"/>
          <w:lang w:val="en-GB"/>
        </w:rPr>
        <w:t>relevant stakeholders</w:t>
      </w:r>
      <w:r w:rsidR="00541D57" w:rsidRPr="0075679D">
        <w:rPr>
          <w:rFonts w:ascii="Calibri" w:hAnsi="Calibri"/>
          <w:szCs w:val="24"/>
          <w:lang w:val="en-GB"/>
        </w:rPr>
        <w:t xml:space="preserve"> (who could provide relevant input on LG content</w:t>
      </w:r>
      <w:r w:rsidR="00541D57" w:rsidRPr="00C95824">
        <w:rPr>
          <w:rFonts w:ascii="Calibri" w:hAnsi="Calibri"/>
          <w:szCs w:val="24"/>
          <w:lang w:val="en-GB"/>
        </w:rPr>
        <w:t xml:space="preserve">). </w:t>
      </w:r>
    </w:p>
    <w:p w:rsidR="00541D57" w:rsidRPr="005D6DD0" w:rsidRDefault="00541D57" w:rsidP="00A625D8">
      <w:pPr>
        <w:spacing w:after="0" w:line="240" w:lineRule="auto"/>
        <w:jc w:val="both"/>
        <w:rPr>
          <w:rFonts w:ascii="Calibri" w:hAnsi="Calibri"/>
          <w:szCs w:val="24"/>
          <w:lang w:val="en-GB"/>
        </w:rPr>
      </w:pPr>
    </w:p>
    <w:p w:rsidR="00541D57" w:rsidRPr="00541D57" w:rsidRDefault="00541D57" w:rsidP="00A625D8">
      <w:pPr>
        <w:spacing w:after="0" w:line="240" w:lineRule="auto"/>
        <w:jc w:val="both"/>
        <w:rPr>
          <w:rFonts w:ascii="Calibri" w:hAnsi="Calibri"/>
          <w:szCs w:val="24"/>
          <w:lang w:val="en-GB"/>
        </w:rPr>
      </w:pPr>
      <w:r w:rsidRPr="00567738">
        <w:rPr>
          <w:rFonts w:ascii="Calibri" w:hAnsi="Calibri"/>
        </w:rPr>
        <w:t xml:space="preserve">UNV </w:t>
      </w:r>
      <w:proofErr w:type="spellStart"/>
      <w:r w:rsidRPr="00567738">
        <w:rPr>
          <w:rFonts w:ascii="Calibri" w:hAnsi="Calibri"/>
        </w:rPr>
        <w:t>was</w:t>
      </w:r>
      <w:proofErr w:type="spellEnd"/>
      <w:r w:rsidRPr="00567738">
        <w:rPr>
          <w:rFonts w:ascii="Calibri" w:hAnsi="Calibri"/>
        </w:rPr>
        <w:t xml:space="preserve"> </w:t>
      </w:r>
      <w:proofErr w:type="spellStart"/>
      <w:r w:rsidRPr="00567738">
        <w:rPr>
          <w:rFonts w:ascii="Calibri" w:hAnsi="Calibri"/>
        </w:rPr>
        <w:t>expected</w:t>
      </w:r>
      <w:proofErr w:type="spellEnd"/>
      <w:r w:rsidRPr="00567738">
        <w:rPr>
          <w:rFonts w:ascii="Calibri" w:hAnsi="Calibri"/>
        </w:rPr>
        <w:t xml:space="preserve"> </w:t>
      </w:r>
      <w:proofErr w:type="spellStart"/>
      <w:r w:rsidRPr="00567738">
        <w:rPr>
          <w:rFonts w:ascii="Calibri" w:hAnsi="Calibri"/>
        </w:rPr>
        <w:t>to</w:t>
      </w:r>
      <w:proofErr w:type="spellEnd"/>
      <w:r w:rsidRPr="00567738">
        <w:rPr>
          <w:rFonts w:ascii="Calibri" w:hAnsi="Calibri"/>
        </w:rPr>
        <w:t xml:space="preserve"> </w:t>
      </w:r>
      <w:proofErr w:type="spellStart"/>
      <w:r w:rsidRPr="00567738">
        <w:rPr>
          <w:rFonts w:ascii="Calibri" w:hAnsi="Calibri"/>
        </w:rPr>
        <w:t>provide</w:t>
      </w:r>
      <w:proofErr w:type="spellEnd"/>
      <w:r w:rsidRPr="00567738">
        <w:rPr>
          <w:rFonts w:ascii="Calibri" w:hAnsi="Calibri"/>
        </w:rPr>
        <w:t xml:space="preserve"> National UNVs </w:t>
      </w:r>
      <w:proofErr w:type="spellStart"/>
      <w:r w:rsidRPr="00567738">
        <w:rPr>
          <w:rFonts w:ascii="Calibri" w:hAnsi="Calibri"/>
        </w:rPr>
        <w:t>to</w:t>
      </w:r>
      <w:proofErr w:type="spellEnd"/>
      <w:r w:rsidRPr="00567738">
        <w:rPr>
          <w:rFonts w:ascii="Calibri" w:hAnsi="Calibri"/>
        </w:rPr>
        <w:t xml:space="preserve"> </w:t>
      </w:r>
      <w:proofErr w:type="spellStart"/>
      <w:r w:rsidRPr="00567738">
        <w:rPr>
          <w:rFonts w:ascii="Calibri" w:hAnsi="Calibri"/>
        </w:rPr>
        <w:t>work</w:t>
      </w:r>
      <w:proofErr w:type="spellEnd"/>
      <w:r w:rsidRPr="00567738">
        <w:rPr>
          <w:rFonts w:ascii="Calibri" w:hAnsi="Calibri"/>
        </w:rPr>
        <w:t xml:space="preserve"> on the management </w:t>
      </w:r>
      <w:proofErr w:type="spellStart"/>
      <w:r w:rsidRPr="00567738">
        <w:rPr>
          <w:rFonts w:ascii="Calibri" w:hAnsi="Calibri"/>
        </w:rPr>
        <w:t>of</w:t>
      </w:r>
      <w:proofErr w:type="spellEnd"/>
      <w:r w:rsidRPr="00567738">
        <w:rPr>
          <w:rFonts w:ascii="Calibri" w:hAnsi="Calibri"/>
        </w:rPr>
        <w:t xml:space="preserve"> the portal. </w:t>
      </w:r>
      <w:proofErr w:type="spellStart"/>
      <w:r w:rsidRPr="00567738">
        <w:rPr>
          <w:rFonts w:ascii="Calibri" w:hAnsi="Calibri"/>
        </w:rPr>
        <w:t>This</w:t>
      </w:r>
      <w:proofErr w:type="spellEnd"/>
      <w:r w:rsidRPr="00567738">
        <w:rPr>
          <w:rFonts w:ascii="Calibri" w:hAnsi="Calibri"/>
        </w:rPr>
        <w:t xml:space="preserve"> </w:t>
      </w:r>
      <w:proofErr w:type="spellStart"/>
      <w:r w:rsidRPr="00567738">
        <w:rPr>
          <w:rFonts w:ascii="Calibri" w:hAnsi="Calibri"/>
        </w:rPr>
        <w:t>did</w:t>
      </w:r>
      <w:proofErr w:type="spellEnd"/>
      <w:r w:rsidRPr="00567738">
        <w:rPr>
          <w:rFonts w:ascii="Calibri" w:hAnsi="Calibri"/>
        </w:rPr>
        <w:t xml:space="preserve"> not </w:t>
      </w:r>
      <w:proofErr w:type="spellStart"/>
      <w:r w:rsidRPr="00567738">
        <w:rPr>
          <w:rFonts w:ascii="Calibri" w:hAnsi="Calibri"/>
        </w:rPr>
        <w:t>happen</w:t>
      </w:r>
      <w:proofErr w:type="spellEnd"/>
      <w:r w:rsidRPr="00567738">
        <w:rPr>
          <w:rFonts w:ascii="Calibri" w:hAnsi="Calibri"/>
        </w:rPr>
        <w:t xml:space="preserve"> </w:t>
      </w:r>
      <w:proofErr w:type="spellStart"/>
      <w:r w:rsidRPr="00567738">
        <w:rPr>
          <w:rFonts w:ascii="Calibri" w:hAnsi="Calibri"/>
        </w:rPr>
        <w:t>because</w:t>
      </w:r>
      <w:proofErr w:type="spellEnd"/>
      <w:r w:rsidRPr="00567738">
        <w:rPr>
          <w:rFonts w:ascii="Calibri" w:hAnsi="Calibri"/>
        </w:rPr>
        <w:t xml:space="preserve"> the portal and game </w:t>
      </w:r>
      <w:proofErr w:type="spellStart"/>
      <w:r w:rsidRPr="00567738">
        <w:rPr>
          <w:rFonts w:ascii="Calibri" w:hAnsi="Calibri"/>
        </w:rPr>
        <w:t>were</w:t>
      </w:r>
      <w:proofErr w:type="spellEnd"/>
      <w:r w:rsidRPr="00567738">
        <w:rPr>
          <w:rFonts w:ascii="Calibri" w:hAnsi="Calibri"/>
        </w:rPr>
        <w:t xml:space="preserve"> </w:t>
      </w:r>
      <w:proofErr w:type="spellStart"/>
      <w:r w:rsidRPr="00567738">
        <w:rPr>
          <w:rFonts w:ascii="Calibri" w:hAnsi="Calibri"/>
        </w:rPr>
        <w:t>delayed</w:t>
      </w:r>
      <w:proofErr w:type="spellEnd"/>
      <w:r w:rsidRPr="00567738">
        <w:rPr>
          <w:rFonts w:ascii="Calibri" w:hAnsi="Calibri"/>
        </w:rPr>
        <w:t xml:space="preserve"> </w:t>
      </w:r>
      <w:proofErr w:type="spellStart"/>
      <w:r w:rsidRPr="00567738">
        <w:rPr>
          <w:rFonts w:ascii="Calibri" w:hAnsi="Calibri"/>
        </w:rPr>
        <w:t>due</w:t>
      </w:r>
      <w:proofErr w:type="spellEnd"/>
      <w:r w:rsidRPr="00567738">
        <w:rPr>
          <w:rFonts w:ascii="Calibri" w:hAnsi="Calibri"/>
        </w:rPr>
        <w:t xml:space="preserve"> </w:t>
      </w:r>
      <w:proofErr w:type="spellStart"/>
      <w:r w:rsidRPr="00567738">
        <w:rPr>
          <w:rFonts w:ascii="Calibri" w:hAnsi="Calibri"/>
        </w:rPr>
        <w:t>to</w:t>
      </w:r>
      <w:proofErr w:type="spellEnd"/>
      <w:r w:rsidRPr="00567738">
        <w:rPr>
          <w:rFonts w:ascii="Calibri" w:hAnsi="Calibri"/>
        </w:rPr>
        <w:t xml:space="preserve"> the </w:t>
      </w:r>
      <w:proofErr w:type="spellStart"/>
      <w:r w:rsidRPr="00567738">
        <w:rPr>
          <w:rFonts w:ascii="Calibri" w:hAnsi="Calibri"/>
        </w:rPr>
        <w:t>delay</w:t>
      </w:r>
      <w:proofErr w:type="spellEnd"/>
      <w:r w:rsidRPr="00567738">
        <w:rPr>
          <w:rFonts w:ascii="Calibri" w:hAnsi="Calibri"/>
        </w:rPr>
        <w:t xml:space="preserve"> in the MOU and problems in the story board </w:t>
      </w:r>
      <w:proofErr w:type="spellStart"/>
      <w:r w:rsidRPr="00567738">
        <w:rPr>
          <w:rFonts w:ascii="Calibri" w:hAnsi="Calibri"/>
        </w:rPr>
        <w:t>development</w:t>
      </w:r>
      <w:proofErr w:type="spellEnd"/>
      <w:r w:rsidRPr="00567738">
        <w:rPr>
          <w:rFonts w:ascii="Calibri" w:hAnsi="Calibri"/>
        </w:rPr>
        <w:t>.</w:t>
      </w:r>
    </w:p>
    <w:p w:rsidR="00A625D8" w:rsidRPr="002440D1" w:rsidRDefault="00A625D8" w:rsidP="00A625D8">
      <w:pPr>
        <w:spacing w:after="0" w:line="240" w:lineRule="auto"/>
        <w:jc w:val="both"/>
        <w:rPr>
          <w:rFonts w:ascii="Calibri" w:hAnsi="Calibri"/>
          <w:szCs w:val="24"/>
          <w:lang w:val="en-GB"/>
        </w:rPr>
      </w:pPr>
    </w:p>
    <w:p w:rsidR="00AF325D" w:rsidRPr="002440D1" w:rsidRDefault="00386E39" w:rsidP="00A625D8">
      <w:pPr>
        <w:spacing w:after="0" w:line="240" w:lineRule="auto"/>
        <w:jc w:val="both"/>
        <w:rPr>
          <w:rFonts w:ascii="Calibri" w:hAnsi="Calibri"/>
          <w:szCs w:val="24"/>
          <w:lang w:val="en-GB"/>
        </w:rPr>
      </w:pPr>
      <w:r w:rsidRPr="002440D1">
        <w:rPr>
          <w:rFonts w:ascii="Calibri" w:hAnsi="Calibri"/>
          <w:szCs w:val="24"/>
          <w:lang w:val="en-GB"/>
        </w:rPr>
        <w:t xml:space="preserve">The level of human resources committed to project management were justified </w:t>
      </w:r>
      <w:r w:rsidR="00AF325D" w:rsidRPr="002440D1">
        <w:rPr>
          <w:rFonts w:ascii="Calibri" w:hAnsi="Calibri"/>
          <w:szCs w:val="24"/>
          <w:lang w:val="en-GB"/>
        </w:rPr>
        <w:t xml:space="preserve">given limited budget, and </w:t>
      </w:r>
      <w:r w:rsidRPr="002440D1">
        <w:rPr>
          <w:rFonts w:ascii="Calibri" w:hAnsi="Calibri"/>
          <w:szCs w:val="24"/>
          <w:lang w:val="en-GB"/>
        </w:rPr>
        <w:t>UNV/UNDP’s decision to engage a</w:t>
      </w:r>
      <w:r w:rsidR="00AF325D" w:rsidRPr="002440D1">
        <w:rPr>
          <w:rFonts w:ascii="Calibri" w:hAnsi="Calibri"/>
          <w:szCs w:val="24"/>
          <w:lang w:val="en-GB"/>
        </w:rPr>
        <w:t xml:space="preserve"> competent </w:t>
      </w:r>
      <w:r w:rsidRPr="002440D1">
        <w:rPr>
          <w:rFonts w:ascii="Calibri" w:hAnsi="Calibri"/>
          <w:szCs w:val="24"/>
          <w:lang w:val="en-GB"/>
        </w:rPr>
        <w:t xml:space="preserve">and driven </w:t>
      </w:r>
      <w:r w:rsidR="00AF325D" w:rsidRPr="002440D1">
        <w:rPr>
          <w:rFonts w:ascii="Calibri" w:hAnsi="Calibri"/>
          <w:szCs w:val="24"/>
          <w:lang w:val="en-GB"/>
        </w:rPr>
        <w:t>Project Coordinator with strong roo</w:t>
      </w:r>
      <w:r w:rsidRPr="002440D1">
        <w:rPr>
          <w:rFonts w:ascii="Calibri" w:hAnsi="Calibri"/>
          <w:szCs w:val="24"/>
          <w:lang w:val="en-GB"/>
        </w:rPr>
        <w:t>ts in Jordanian youth activism pai</w:t>
      </w:r>
      <w:r w:rsidR="00965943">
        <w:rPr>
          <w:rFonts w:ascii="Calibri" w:hAnsi="Calibri"/>
          <w:szCs w:val="24"/>
          <w:lang w:val="en-GB"/>
        </w:rPr>
        <w:t>d dividends in terms of ‘capturing</w:t>
      </w:r>
      <w:r w:rsidRPr="002440D1">
        <w:rPr>
          <w:rFonts w:ascii="Calibri" w:hAnsi="Calibri"/>
          <w:szCs w:val="24"/>
          <w:lang w:val="en-GB"/>
        </w:rPr>
        <w:t xml:space="preserve">’ a key group of emerging youth activists in Jordan. Given the absence of UNDP’s Governance Analyst during the early stages of project implementation, UNDP recognised the need to transfer required knowledge on local governance to the Project Coordinator through exchanges with UNDP New York and Cairo. </w:t>
      </w:r>
      <w:r w:rsidR="00F129B9" w:rsidRPr="002440D1">
        <w:rPr>
          <w:rFonts w:ascii="Calibri" w:hAnsi="Calibri"/>
          <w:szCs w:val="24"/>
          <w:lang w:val="en-GB"/>
        </w:rPr>
        <w:t xml:space="preserve">Further ‘coaching’ during the early stages of the project may have resulted in more targeted activities towards ‘access to representation’ and ‘access to partnership’. </w:t>
      </w:r>
    </w:p>
    <w:p w:rsidR="00AA68DB" w:rsidRPr="002440D1" w:rsidRDefault="00AA68DB" w:rsidP="00A625D8">
      <w:pPr>
        <w:spacing w:after="0" w:line="240" w:lineRule="auto"/>
        <w:jc w:val="both"/>
        <w:rPr>
          <w:rFonts w:ascii="Calibri" w:hAnsi="Calibri"/>
          <w:szCs w:val="24"/>
          <w:lang w:val="en-GB"/>
        </w:rPr>
      </w:pPr>
    </w:p>
    <w:p w:rsidR="00A625D8" w:rsidRPr="002440D1" w:rsidRDefault="00A625D8" w:rsidP="00A625D8">
      <w:pPr>
        <w:spacing w:after="0" w:line="240" w:lineRule="auto"/>
        <w:jc w:val="both"/>
        <w:rPr>
          <w:rFonts w:ascii="Calibri" w:hAnsi="Calibri"/>
          <w:szCs w:val="24"/>
          <w:lang w:val="en-GB"/>
        </w:rPr>
      </w:pPr>
    </w:p>
    <w:p w:rsidR="00AA68DB" w:rsidRPr="002440D1" w:rsidRDefault="00AA68DB" w:rsidP="00A625D8">
      <w:pPr>
        <w:pStyle w:val="Rubrik4"/>
        <w:numPr>
          <w:ilvl w:val="1"/>
          <w:numId w:val="4"/>
        </w:numPr>
        <w:spacing w:before="0" w:after="0" w:line="240" w:lineRule="auto"/>
        <w:jc w:val="both"/>
        <w:rPr>
          <w:lang w:val="en-GB"/>
        </w:rPr>
      </w:pPr>
      <w:bookmarkStart w:id="17" w:name="_Toc382467392"/>
      <w:r w:rsidRPr="002440D1">
        <w:rPr>
          <w:lang w:val="en-GB"/>
        </w:rPr>
        <w:t xml:space="preserve">Relevance and </w:t>
      </w:r>
      <w:r w:rsidR="00DD25ED" w:rsidRPr="002440D1">
        <w:rPr>
          <w:lang w:val="en-GB"/>
        </w:rPr>
        <w:t>A</w:t>
      </w:r>
      <w:r w:rsidRPr="002440D1">
        <w:rPr>
          <w:lang w:val="en-GB"/>
        </w:rPr>
        <w:t>ppropriateness</w:t>
      </w:r>
      <w:bookmarkEnd w:id="17"/>
      <w:r w:rsidRPr="002440D1">
        <w:rPr>
          <w:lang w:val="en-GB"/>
        </w:rPr>
        <w:t xml:space="preserve"> </w:t>
      </w:r>
    </w:p>
    <w:p w:rsidR="00AA68DB" w:rsidRPr="002440D1" w:rsidRDefault="00AA68DB" w:rsidP="00A625D8">
      <w:pPr>
        <w:pStyle w:val="Liststycke"/>
        <w:spacing w:after="0" w:line="240" w:lineRule="auto"/>
        <w:jc w:val="both"/>
        <w:rPr>
          <w:lang w:val="en-GB"/>
        </w:rPr>
      </w:pPr>
    </w:p>
    <w:p w:rsidR="00AA68DB" w:rsidRDefault="004D3C7B" w:rsidP="004D3C7B">
      <w:pPr>
        <w:spacing w:after="0" w:line="240" w:lineRule="auto"/>
        <w:jc w:val="both"/>
        <w:rPr>
          <w:rFonts w:ascii="Calibri" w:hAnsi="Calibri"/>
          <w:szCs w:val="24"/>
          <w:lang w:val="en-GB"/>
        </w:rPr>
      </w:pPr>
      <w:r w:rsidRPr="002440D1">
        <w:rPr>
          <w:rFonts w:ascii="Calibri" w:hAnsi="Calibri"/>
          <w:szCs w:val="24"/>
          <w:lang w:val="en-GB"/>
        </w:rPr>
        <w:t>The p</w:t>
      </w:r>
      <w:r w:rsidR="00AA68DB" w:rsidRPr="002440D1">
        <w:rPr>
          <w:rFonts w:ascii="Calibri" w:hAnsi="Calibri"/>
          <w:szCs w:val="24"/>
          <w:lang w:val="en-GB"/>
        </w:rPr>
        <w:t xml:space="preserve">roject </w:t>
      </w:r>
      <w:r w:rsidRPr="002440D1">
        <w:rPr>
          <w:rFonts w:ascii="Calibri" w:hAnsi="Calibri"/>
          <w:szCs w:val="24"/>
          <w:lang w:val="en-GB"/>
        </w:rPr>
        <w:t xml:space="preserve">orientation was </w:t>
      </w:r>
      <w:r w:rsidR="00AA68DB" w:rsidRPr="002440D1">
        <w:rPr>
          <w:rFonts w:ascii="Calibri" w:hAnsi="Calibri"/>
          <w:szCs w:val="24"/>
          <w:lang w:val="en-GB"/>
        </w:rPr>
        <w:t xml:space="preserve">relevant to </w:t>
      </w:r>
      <w:r w:rsidRPr="002440D1">
        <w:rPr>
          <w:rFonts w:ascii="Calibri" w:hAnsi="Calibri"/>
          <w:szCs w:val="24"/>
          <w:lang w:val="en-GB"/>
        </w:rPr>
        <w:t xml:space="preserve">the priorities of the </w:t>
      </w:r>
      <w:r w:rsidR="0075679D">
        <w:rPr>
          <w:rFonts w:ascii="Calibri" w:hAnsi="Calibri"/>
          <w:szCs w:val="24"/>
          <w:lang w:val="en-GB"/>
        </w:rPr>
        <w:t xml:space="preserve">country and the </w:t>
      </w:r>
      <w:r w:rsidRPr="002440D1">
        <w:rPr>
          <w:rFonts w:ascii="Calibri" w:hAnsi="Calibri"/>
          <w:szCs w:val="24"/>
          <w:lang w:val="en-GB"/>
        </w:rPr>
        <w:t xml:space="preserve">HCY and its guiding document, Jordan’s </w:t>
      </w:r>
      <w:r w:rsidR="00AA68DB" w:rsidRPr="002440D1">
        <w:rPr>
          <w:rFonts w:ascii="Calibri" w:hAnsi="Calibri"/>
          <w:szCs w:val="24"/>
          <w:lang w:val="en-GB"/>
        </w:rPr>
        <w:t>Natio</w:t>
      </w:r>
      <w:r w:rsidR="008138C2">
        <w:rPr>
          <w:rFonts w:ascii="Calibri" w:hAnsi="Calibri"/>
          <w:szCs w:val="24"/>
          <w:lang w:val="en-GB"/>
        </w:rPr>
        <w:t>nal Youth Strategy</w:t>
      </w:r>
      <w:r w:rsidRPr="002440D1">
        <w:rPr>
          <w:rFonts w:ascii="Calibri" w:hAnsi="Calibri"/>
          <w:szCs w:val="24"/>
          <w:lang w:val="en-GB"/>
        </w:rPr>
        <w:t xml:space="preserve">. Furthermore, it fell in line with </w:t>
      </w:r>
      <w:r w:rsidR="00AA68DB" w:rsidRPr="002440D1">
        <w:rPr>
          <w:rFonts w:ascii="Calibri" w:hAnsi="Calibri"/>
          <w:szCs w:val="24"/>
          <w:lang w:val="en-GB"/>
        </w:rPr>
        <w:t>UNDAF priori</w:t>
      </w:r>
      <w:r w:rsidR="00B044D3" w:rsidRPr="002440D1">
        <w:rPr>
          <w:rFonts w:ascii="Calibri" w:hAnsi="Calibri"/>
          <w:szCs w:val="24"/>
          <w:lang w:val="en-GB"/>
        </w:rPr>
        <w:t>ties on youth participation and</w:t>
      </w:r>
      <w:r w:rsidRPr="002440D1">
        <w:rPr>
          <w:rFonts w:ascii="Calibri" w:hAnsi="Calibri"/>
          <w:szCs w:val="24"/>
          <w:lang w:val="en-GB"/>
        </w:rPr>
        <w:t xml:space="preserve"> took lead from </w:t>
      </w:r>
      <w:r w:rsidR="00AA68DB" w:rsidRPr="002440D1">
        <w:rPr>
          <w:rFonts w:ascii="Calibri" w:hAnsi="Calibri"/>
          <w:szCs w:val="24"/>
          <w:lang w:val="en-GB"/>
        </w:rPr>
        <w:t>UNDP</w:t>
      </w:r>
      <w:r w:rsidRPr="002440D1">
        <w:rPr>
          <w:rFonts w:ascii="Calibri" w:hAnsi="Calibri"/>
          <w:szCs w:val="24"/>
          <w:lang w:val="en-GB"/>
        </w:rPr>
        <w:t>’s</w:t>
      </w:r>
      <w:r w:rsidR="00AA68DB" w:rsidRPr="002440D1">
        <w:rPr>
          <w:rFonts w:ascii="Calibri" w:hAnsi="Calibri"/>
          <w:szCs w:val="24"/>
          <w:lang w:val="en-GB"/>
        </w:rPr>
        <w:t xml:space="preserve"> Response Strategy for Transformative Change champio</w:t>
      </w:r>
      <w:r w:rsidRPr="002440D1">
        <w:rPr>
          <w:rFonts w:ascii="Calibri" w:hAnsi="Calibri"/>
          <w:szCs w:val="24"/>
          <w:lang w:val="en-GB"/>
        </w:rPr>
        <w:t>ned by Youth in the Arab Region, with its emphasis on “understanding power relations, wealth distribution and accountability from the ‘bottom-up’ and engage at the local level beyond technical capacity development of individual units”, in addition to “fostering the use of community driven development approaches” (p38).</w:t>
      </w:r>
      <w:r w:rsidR="00B044D3" w:rsidRPr="002440D1">
        <w:rPr>
          <w:rFonts w:ascii="Calibri" w:hAnsi="Calibri"/>
          <w:szCs w:val="24"/>
          <w:lang w:val="en-GB"/>
        </w:rPr>
        <w:t xml:space="preserve"> The project was also innovative in that it sought to explore relatively unexplored channels: “there is little work done on e-service delivery, e-participation and access to information” (p39). </w:t>
      </w:r>
    </w:p>
    <w:p w:rsidR="004D3C7B" w:rsidRPr="002440D1" w:rsidRDefault="004D3C7B" w:rsidP="004D3C7B">
      <w:pPr>
        <w:spacing w:after="0" w:line="240" w:lineRule="auto"/>
        <w:jc w:val="both"/>
        <w:rPr>
          <w:rFonts w:ascii="Calibri" w:hAnsi="Calibri"/>
          <w:szCs w:val="24"/>
          <w:lang w:val="en-GB"/>
        </w:rPr>
      </w:pPr>
    </w:p>
    <w:p w:rsidR="00AA68DB" w:rsidRDefault="00B044D3" w:rsidP="00B044D3">
      <w:pPr>
        <w:spacing w:after="0" w:line="240" w:lineRule="auto"/>
        <w:jc w:val="both"/>
        <w:rPr>
          <w:rFonts w:ascii="Calibri" w:hAnsi="Calibri"/>
          <w:szCs w:val="24"/>
          <w:lang w:val="en-GB"/>
        </w:rPr>
      </w:pPr>
      <w:r w:rsidRPr="002440D1">
        <w:rPr>
          <w:rFonts w:ascii="Calibri" w:hAnsi="Calibri"/>
          <w:szCs w:val="24"/>
          <w:lang w:val="en-GB"/>
        </w:rPr>
        <w:t>While the project was therefore relevant, appropriate and strategic to UNDP mandate, as outlined in 5.2 above, the f</w:t>
      </w:r>
      <w:r w:rsidR="00AA68DB" w:rsidRPr="002440D1">
        <w:rPr>
          <w:rFonts w:ascii="Calibri" w:hAnsi="Calibri"/>
          <w:szCs w:val="24"/>
          <w:lang w:val="en-GB"/>
        </w:rPr>
        <w:t xml:space="preserve">unctional capacity and existing role of HCY </w:t>
      </w:r>
      <w:r w:rsidRPr="002440D1">
        <w:rPr>
          <w:rFonts w:ascii="Calibri" w:hAnsi="Calibri"/>
          <w:szCs w:val="24"/>
          <w:lang w:val="en-GB"/>
        </w:rPr>
        <w:t xml:space="preserve">was </w:t>
      </w:r>
      <w:r w:rsidR="00AA68DB" w:rsidRPr="002440D1">
        <w:rPr>
          <w:rFonts w:ascii="Calibri" w:hAnsi="Calibri"/>
          <w:szCs w:val="24"/>
          <w:lang w:val="en-GB"/>
        </w:rPr>
        <w:t xml:space="preserve">not fully </w:t>
      </w:r>
      <w:r w:rsidRPr="002440D1">
        <w:rPr>
          <w:rFonts w:ascii="Calibri" w:hAnsi="Calibri"/>
          <w:szCs w:val="24"/>
          <w:lang w:val="en-GB"/>
        </w:rPr>
        <w:t xml:space="preserve">attuned </w:t>
      </w:r>
      <w:r w:rsidR="00AA68DB" w:rsidRPr="002440D1">
        <w:rPr>
          <w:rFonts w:ascii="Calibri" w:hAnsi="Calibri"/>
          <w:szCs w:val="24"/>
          <w:lang w:val="en-GB"/>
        </w:rPr>
        <w:t>to the local advocacy focus of the project.</w:t>
      </w:r>
      <w:r w:rsidRPr="002440D1">
        <w:rPr>
          <w:rFonts w:ascii="Calibri" w:hAnsi="Calibri"/>
          <w:szCs w:val="24"/>
          <w:lang w:val="en-GB"/>
        </w:rPr>
        <w:t xml:space="preserve"> While o</w:t>
      </w:r>
      <w:r w:rsidR="00AA68DB" w:rsidRPr="002440D1">
        <w:rPr>
          <w:rFonts w:ascii="Calibri" w:hAnsi="Calibri"/>
          <w:szCs w:val="24"/>
          <w:lang w:val="en-GB"/>
        </w:rPr>
        <w:t xml:space="preserve">utputs related to increased </w:t>
      </w:r>
      <w:r w:rsidRPr="002440D1">
        <w:rPr>
          <w:rFonts w:ascii="Calibri" w:hAnsi="Calibri"/>
          <w:szCs w:val="24"/>
          <w:lang w:val="en-GB"/>
        </w:rPr>
        <w:t xml:space="preserve">youth </w:t>
      </w:r>
      <w:r w:rsidR="00AA68DB" w:rsidRPr="002440D1">
        <w:rPr>
          <w:rFonts w:ascii="Calibri" w:hAnsi="Calibri"/>
          <w:szCs w:val="24"/>
          <w:lang w:val="en-GB"/>
        </w:rPr>
        <w:t xml:space="preserve">awareness </w:t>
      </w:r>
      <w:r w:rsidRPr="002440D1">
        <w:rPr>
          <w:rFonts w:ascii="Calibri" w:hAnsi="Calibri"/>
          <w:szCs w:val="24"/>
          <w:lang w:val="en-GB"/>
        </w:rPr>
        <w:t xml:space="preserve">were </w:t>
      </w:r>
      <w:r w:rsidR="00AA68DB" w:rsidRPr="002440D1">
        <w:rPr>
          <w:rFonts w:ascii="Calibri" w:hAnsi="Calibri"/>
          <w:szCs w:val="24"/>
          <w:lang w:val="en-GB"/>
        </w:rPr>
        <w:t xml:space="preserve">achieved within </w:t>
      </w:r>
      <w:r w:rsidRPr="002440D1">
        <w:rPr>
          <w:rFonts w:ascii="Calibri" w:hAnsi="Calibri"/>
          <w:szCs w:val="24"/>
          <w:lang w:val="en-GB"/>
        </w:rPr>
        <w:t xml:space="preserve">the </w:t>
      </w:r>
      <w:r w:rsidR="00AA68DB" w:rsidRPr="002440D1">
        <w:rPr>
          <w:rFonts w:ascii="Calibri" w:hAnsi="Calibri"/>
          <w:szCs w:val="24"/>
          <w:lang w:val="en-GB"/>
        </w:rPr>
        <w:t>FG</w:t>
      </w:r>
      <w:r w:rsidR="00CC4FE8" w:rsidRPr="002440D1">
        <w:rPr>
          <w:rFonts w:ascii="Calibri" w:hAnsi="Calibri"/>
          <w:szCs w:val="24"/>
          <w:lang w:val="en-GB"/>
        </w:rPr>
        <w:t xml:space="preserve">; </w:t>
      </w:r>
      <w:r w:rsidR="00CC4FE8">
        <w:rPr>
          <w:rFonts w:ascii="Calibri" w:hAnsi="Calibri"/>
          <w:szCs w:val="24"/>
          <w:lang w:val="en-GB"/>
        </w:rPr>
        <w:t xml:space="preserve">institutional weaknesses within HCY had an impact on the completion of certain activities as foreseen by the Project Document (see Annex). Furthermore, these institutional deficiencies prevented the realisation of wider dissemination activities which, in turn, </w:t>
      </w:r>
      <w:r w:rsidR="00CC4FE8" w:rsidRPr="002440D1">
        <w:rPr>
          <w:rFonts w:ascii="Calibri" w:hAnsi="Calibri"/>
          <w:szCs w:val="24"/>
          <w:lang w:val="en-GB"/>
        </w:rPr>
        <w:t>meant that</w:t>
      </w:r>
      <w:r w:rsidR="00AA68DB" w:rsidRPr="002440D1">
        <w:rPr>
          <w:rFonts w:ascii="Calibri" w:hAnsi="Calibri"/>
          <w:szCs w:val="24"/>
          <w:lang w:val="en-GB"/>
        </w:rPr>
        <w:t xml:space="preserve"> ‘access to representation’ and ‘partnership’ outputs </w:t>
      </w:r>
      <w:r w:rsidRPr="002440D1">
        <w:rPr>
          <w:rFonts w:ascii="Calibri" w:hAnsi="Calibri"/>
          <w:szCs w:val="24"/>
          <w:lang w:val="en-GB"/>
        </w:rPr>
        <w:t>were not</w:t>
      </w:r>
      <w:r w:rsidR="00AA68DB" w:rsidRPr="002440D1">
        <w:rPr>
          <w:rFonts w:ascii="Calibri" w:hAnsi="Calibri"/>
          <w:szCs w:val="24"/>
          <w:lang w:val="en-GB"/>
        </w:rPr>
        <w:t xml:space="preserve"> </w:t>
      </w:r>
      <w:r w:rsidRPr="002440D1">
        <w:rPr>
          <w:rFonts w:ascii="Calibri" w:hAnsi="Calibri"/>
          <w:szCs w:val="24"/>
          <w:lang w:val="en-GB"/>
        </w:rPr>
        <w:t>achieved</w:t>
      </w:r>
      <w:r w:rsidR="00AA68DB" w:rsidRPr="002440D1">
        <w:rPr>
          <w:rFonts w:ascii="Calibri" w:hAnsi="Calibri"/>
          <w:szCs w:val="24"/>
          <w:lang w:val="en-GB"/>
        </w:rPr>
        <w:t>.</w:t>
      </w:r>
      <w:r w:rsidRPr="002440D1">
        <w:rPr>
          <w:rFonts w:ascii="Calibri" w:hAnsi="Calibri"/>
          <w:szCs w:val="24"/>
          <w:lang w:val="en-GB"/>
        </w:rPr>
        <w:t xml:space="preserve"> Furthermore, a</w:t>
      </w:r>
      <w:r w:rsidR="00AA68DB" w:rsidRPr="002440D1">
        <w:rPr>
          <w:rFonts w:ascii="Calibri" w:hAnsi="Calibri"/>
          <w:szCs w:val="24"/>
          <w:lang w:val="en-GB"/>
        </w:rPr>
        <w:t xml:space="preserve">ctivities were consistent with overall goal but incomplete implementation prevented </w:t>
      </w:r>
      <w:r w:rsidRPr="002440D1">
        <w:rPr>
          <w:rFonts w:ascii="Calibri" w:hAnsi="Calibri"/>
          <w:szCs w:val="24"/>
          <w:lang w:val="en-GB"/>
        </w:rPr>
        <w:t xml:space="preserve">the </w:t>
      </w:r>
      <w:r w:rsidR="00AA68DB" w:rsidRPr="002440D1">
        <w:rPr>
          <w:rFonts w:ascii="Calibri" w:hAnsi="Calibri"/>
          <w:szCs w:val="24"/>
          <w:lang w:val="en-GB"/>
        </w:rPr>
        <w:t xml:space="preserve">full realisation of objectives and intended impact. </w:t>
      </w:r>
    </w:p>
    <w:p w:rsidR="00EC0C61" w:rsidRDefault="00EC0C61" w:rsidP="00B044D3">
      <w:pPr>
        <w:spacing w:after="0" w:line="240" w:lineRule="auto"/>
        <w:jc w:val="both"/>
        <w:rPr>
          <w:rFonts w:ascii="Calibri" w:hAnsi="Calibri"/>
          <w:szCs w:val="24"/>
          <w:lang w:val="en-GB"/>
        </w:rPr>
      </w:pPr>
    </w:p>
    <w:p w:rsidR="00EC0C61" w:rsidRPr="002440D1" w:rsidRDefault="00EC0C61" w:rsidP="00EC0C61">
      <w:pPr>
        <w:spacing w:after="0" w:line="240" w:lineRule="auto"/>
        <w:jc w:val="both"/>
        <w:rPr>
          <w:rFonts w:ascii="Calibri" w:hAnsi="Calibri"/>
          <w:szCs w:val="24"/>
          <w:lang w:val="en-GB"/>
        </w:rPr>
      </w:pPr>
      <w:r w:rsidRPr="002440D1">
        <w:rPr>
          <w:rFonts w:ascii="Calibri" w:hAnsi="Calibri"/>
          <w:szCs w:val="24"/>
          <w:lang w:val="en-GB"/>
        </w:rPr>
        <w:t>Given advancement in mobile technology during the lifetime of the project</w:t>
      </w:r>
      <w:r w:rsidR="00965943">
        <w:rPr>
          <w:rFonts w:ascii="Calibri" w:hAnsi="Calibri"/>
          <w:szCs w:val="24"/>
          <w:lang w:val="en-GB"/>
        </w:rPr>
        <w:t>,</w:t>
      </w:r>
      <w:r w:rsidRPr="002440D1">
        <w:rPr>
          <w:rFonts w:ascii="Calibri" w:hAnsi="Calibri"/>
          <w:szCs w:val="24"/>
          <w:lang w:val="en-GB"/>
        </w:rPr>
        <w:t xml:space="preserve"> further opportunities for dissemination and educational outreach may have been achieved through the development of a mobile application version of the game disconnected from the portal. </w:t>
      </w:r>
    </w:p>
    <w:p w:rsidR="00B044D3" w:rsidRPr="002440D1" w:rsidRDefault="00B044D3" w:rsidP="00B044D3">
      <w:pPr>
        <w:spacing w:after="0" w:line="240" w:lineRule="auto"/>
        <w:jc w:val="both"/>
        <w:rPr>
          <w:rFonts w:ascii="Calibri" w:hAnsi="Calibri"/>
          <w:szCs w:val="24"/>
          <w:lang w:val="en-GB"/>
        </w:rPr>
      </w:pPr>
    </w:p>
    <w:p w:rsidR="009F556B" w:rsidRDefault="00EC0C61" w:rsidP="009A4A4B">
      <w:pPr>
        <w:spacing w:after="0" w:line="240" w:lineRule="auto"/>
        <w:jc w:val="both"/>
        <w:rPr>
          <w:rFonts w:ascii="Calibri" w:hAnsi="Calibri"/>
          <w:szCs w:val="24"/>
          <w:lang w:val="en-GB"/>
        </w:rPr>
      </w:pPr>
      <w:r>
        <w:rPr>
          <w:rFonts w:ascii="Calibri" w:hAnsi="Calibri"/>
          <w:szCs w:val="24"/>
          <w:lang w:val="en-GB"/>
        </w:rPr>
        <w:t xml:space="preserve">While the game had an excellent graphic presentation, its potential value </w:t>
      </w:r>
      <w:r w:rsidR="00081AB1" w:rsidRPr="002440D1">
        <w:rPr>
          <w:rFonts w:ascii="Calibri" w:hAnsi="Calibri"/>
          <w:szCs w:val="24"/>
          <w:lang w:val="en-GB"/>
        </w:rPr>
        <w:t xml:space="preserve">in targeting the accountability interface between citizens and their governments (local </w:t>
      </w:r>
      <w:r w:rsidR="00965943">
        <w:rPr>
          <w:rFonts w:ascii="Calibri" w:hAnsi="Calibri"/>
          <w:szCs w:val="24"/>
          <w:lang w:val="en-GB"/>
        </w:rPr>
        <w:t>councils</w:t>
      </w:r>
      <w:r w:rsidR="00081AB1" w:rsidRPr="002440D1">
        <w:rPr>
          <w:rFonts w:ascii="Calibri" w:hAnsi="Calibri"/>
          <w:szCs w:val="24"/>
          <w:lang w:val="en-GB"/>
        </w:rPr>
        <w:t>) was only explored to a limited extent</w:t>
      </w:r>
      <w:r w:rsidR="009F556B">
        <w:rPr>
          <w:rFonts w:ascii="Calibri" w:hAnsi="Calibri"/>
          <w:szCs w:val="24"/>
          <w:lang w:val="en-GB"/>
        </w:rPr>
        <w:t>. Two stages of the game (waste management and election posters) were oriented more towards civic education in the area of environmental sustainability than local government accoun</w:t>
      </w:r>
      <w:r>
        <w:rPr>
          <w:rFonts w:ascii="Calibri" w:hAnsi="Calibri"/>
          <w:szCs w:val="24"/>
          <w:lang w:val="en-GB"/>
        </w:rPr>
        <w:t>tability. An additional stage (running after the bus</w:t>
      </w:r>
      <w:r w:rsidR="009F556B">
        <w:rPr>
          <w:rFonts w:ascii="Calibri" w:hAnsi="Calibri"/>
          <w:szCs w:val="24"/>
          <w:lang w:val="en-GB"/>
        </w:rPr>
        <w:t xml:space="preserve">) provided a good entry point for dialogue on municipal services but </w:t>
      </w:r>
      <w:r>
        <w:rPr>
          <w:rFonts w:ascii="Calibri" w:hAnsi="Calibri"/>
          <w:szCs w:val="24"/>
          <w:lang w:val="en-GB"/>
        </w:rPr>
        <w:t>was rather basic in that it did not</w:t>
      </w:r>
      <w:r w:rsidR="009F556B">
        <w:rPr>
          <w:rFonts w:ascii="Calibri" w:hAnsi="Calibri"/>
          <w:szCs w:val="24"/>
          <w:lang w:val="en-GB"/>
        </w:rPr>
        <w:t xml:space="preserve"> present </w:t>
      </w:r>
      <w:r>
        <w:rPr>
          <w:rFonts w:ascii="Calibri" w:hAnsi="Calibri"/>
          <w:szCs w:val="24"/>
          <w:lang w:val="en-GB"/>
        </w:rPr>
        <w:t xml:space="preserve">real-life municipality </w:t>
      </w:r>
      <w:r w:rsidR="009F556B">
        <w:rPr>
          <w:rFonts w:ascii="Calibri" w:hAnsi="Calibri"/>
          <w:szCs w:val="24"/>
          <w:lang w:val="en-GB"/>
        </w:rPr>
        <w:t xml:space="preserve">challenges </w:t>
      </w:r>
      <w:r>
        <w:rPr>
          <w:rFonts w:ascii="Calibri" w:hAnsi="Calibri"/>
          <w:szCs w:val="24"/>
          <w:lang w:val="en-GB"/>
        </w:rPr>
        <w:t>(</w:t>
      </w:r>
      <w:proofErr w:type="spellStart"/>
      <w:r>
        <w:rPr>
          <w:rFonts w:ascii="Calibri" w:hAnsi="Calibri"/>
          <w:szCs w:val="24"/>
          <w:lang w:val="en-GB"/>
        </w:rPr>
        <w:t>eg</w:t>
      </w:r>
      <w:proofErr w:type="spellEnd"/>
      <w:r>
        <w:rPr>
          <w:rFonts w:ascii="Calibri" w:hAnsi="Calibri"/>
          <w:szCs w:val="24"/>
          <w:lang w:val="en-GB"/>
        </w:rPr>
        <w:t>. budget constraints). Finally, while the last stage (choosing electoral candidate</w:t>
      </w:r>
      <w:r w:rsidR="00965943">
        <w:rPr>
          <w:rFonts w:ascii="Calibri" w:hAnsi="Calibri"/>
          <w:szCs w:val="24"/>
          <w:lang w:val="en-GB"/>
        </w:rPr>
        <w:t>s</w:t>
      </w:r>
      <w:r>
        <w:rPr>
          <w:rFonts w:ascii="Calibri" w:hAnsi="Calibri"/>
          <w:szCs w:val="24"/>
          <w:lang w:val="en-GB"/>
        </w:rPr>
        <w:t xml:space="preserve">) presented the basic concept of electoral democracy, it </w:t>
      </w:r>
      <w:r w:rsidR="009A4A4B">
        <w:rPr>
          <w:rFonts w:ascii="Calibri" w:hAnsi="Calibri"/>
          <w:szCs w:val="24"/>
          <w:lang w:val="en-GB"/>
        </w:rPr>
        <w:t xml:space="preserve">fell </w:t>
      </w:r>
      <w:r>
        <w:rPr>
          <w:rFonts w:ascii="Calibri" w:hAnsi="Calibri"/>
          <w:szCs w:val="24"/>
          <w:lang w:val="en-GB"/>
        </w:rPr>
        <w:t xml:space="preserve">short of exploring a continuous accountability relationship between citizens and locally elected politicians, after elections. In this sense, the game was too limited to have a sufficiently detailed impact on the desired target group. </w:t>
      </w:r>
    </w:p>
    <w:p w:rsidR="009F556B" w:rsidRDefault="009F556B" w:rsidP="00B044D3">
      <w:pPr>
        <w:spacing w:after="0" w:line="240" w:lineRule="auto"/>
        <w:jc w:val="both"/>
        <w:rPr>
          <w:rFonts w:ascii="Calibri" w:hAnsi="Calibri"/>
          <w:szCs w:val="24"/>
          <w:lang w:val="en-GB"/>
        </w:rPr>
      </w:pPr>
    </w:p>
    <w:p w:rsidR="005F5E86" w:rsidRPr="008138C2" w:rsidRDefault="00081AB1" w:rsidP="009A4A4B">
      <w:pPr>
        <w:jc w:val="both"/>
        <w:rPr>
          <w:rFonts w:ascii="Calibri" w:hAnsi="Calibri"/>
          <w:szCs w:val="24"/>
          <w:lang w:val="en-US"/>
        </w:rPr>
      </w:pPr>
      <w:r w:rsidRPr="002440D1">
        <w:rPr>
          <w:rFonts w:ascii="Calibri" w:hAnsi="Calibri"/>
          <w:szCs w:val="24"/>
          <w:lang w:val="en-GB"/>
        </w:rPr>
        <w:t xml:space="preserve">The portal </w:t>
      </w:r>
      <w:r w:rsidR="008138C2">
        <w:rPr>
          <w:rFonts w:ascii="Calibri" w:hAnsi="Calibri"/>
          <w:szCs w:val="24"/>
          <w:lang w:val="en-GB"/>
        </w:rPr>
        <w:t>is the first of its kind in an Arab country. It represents a unique opportunity to explore dialogue on a wide</w:t>
      </w:r>
      <w:r w:rsidR="008138C2" w:rsidRPr="008138C2">
        <w:rPr>
          <w:rFonts w:ascii="Calibri" w:hAnsi="Calibri"/>
          <w:szCs w:val="24"/>
          <w:lang w:val="en-GB"/>
        </w:rPr>
        <w:t xml:space="preserve"> set</w:t>
      </w:r>
      <w:r w:rsidR="008138C2">
        <w:rPr>
          <w:rFonts w:ascii="Calibri" w:hAnsi="Calibri"/>
          <w:szCs w:val="24"/>
          <w:lang w:val="en-GB"/>
        </w:rPr>
        <w:t xml:space="preserve"> of</w:t>
      </w:r>
      <w:r w:rsidR="008138C2" w:rsidRPr="008138C2">
        <w:rPr>
          <w:rFonts w:ascii="Calibri" w:hAnsi="Calibri"/>
          <w:szCs w:val="24"/>
          <w:lang w:val="en-GB"/>
        </w:rPr>
        <w:t xml:space="preserve"> </w:t>
      </w:r>
      <w:r w:rsidR="008138C2">
        <w:rPr>
          <w:rFonts w:ascii="Calibri" w:hAnsi="Calibri"/>
          <w:szCs w:val="24"/>
          <w:lang w:val="en-GB"/>
        </w:rPr>
        <w:t>issues concerning youth participation and</w:t>
      </w:r>
      <w:r w:rsidR="008138C2" w:rsidRPr="008138C2">
        <w:rPr>
          <w:rFonts w:ascii="Calibri" w:hAnsi="Calibri"/>
          <w:szCs w:val="24"/>
          <w:lang w:val="en-GB"/>
        </w:rPr>
        <w:t xml:space="preserve"> governance</w:t>
      </w:r>
      <w:r w:rsidRPr="002440D1">
        <w:rPr>
          <w:rFonts w:ascii="Calibri" w:hAnsi="Calibri"/>
          <w:szCs w:val="24"/>
          <w:lang w:val="en-GB"/>
        </w:rPr>
        <w:t xml:space="preserve">; </w:t>
      </w:r>
      <w:r w:rsidR="008138C2">
        <w:rPr>
          <w:rFonts w:ascii="Calibri" w:hAnsi="Calibri"/>
          <w:szCs w:val="24"/>
          <w:lang w:val="en-GB"/>
        </w:rPr>
        <w:t>this opportunity should be explored with intent and efforts should be made to ensure it</w:t>
      </w:r>
      <w:r w:rsidRPr="002440D1">
        <w:rPr>
          <w:rFonts w:ascii="Calibri" w:hAnsi="Calibri"/>
          <w:szCs w:val="24"/>
          <w:lang w:val="en-GB"/>
        </w:rPr>
        <w:t xml:space="preserve"> </w:t>
      </w:r>
      <w:r w:rsidR="00EC0C61">
        <w:rPr>
          <w:rFonts w:ascii="Calibri" w:hAnsi="Calibri"/>
          <w:szCs w:val="24"/>
          <w:lang w:val="en-GB"/>
        </w:rPr>
        <w:t>gain</w:t>
      </w:r>
      <w:r w:rsidR="008138C2">
        <w:rPr>
          <w:rFonts w:ascii="Calibri" w:hAnsi="Calibri"/>
          <w:szCs w:val="24"/>
          <w:lang w:val="en-GB"/>
        </w:rPr>
        <w:t>s</w:t>
      </w:r>
      <w:r w:rsidRPr="002440D1">
        <w:rPr>
          <w:rFonts w:ascii="Calibri" w:hAnsi="Calibri"/>
          <w:szCs w:val="24"/>
          <w:lang w:val="en-GB"/>
        </w:rPr>
        <w:t xml:space="preserve"> wider</w:t>
      </w:r>
      <w:r w:rsidR="008138C2">
        <w:rPr>
          <w:rFonts w:ascii="Calibri" w:hAnsi="Calibri"/>
          <w:szCs w:val="24"/>
          <w:lang w:val="en-GB"/>
        </w:rPr>
        <w:t xml:space="preserve"> interest and</w:t>
      </w:r>
      <w:r w:rsidRPr="002440D1">
        <w:rPr>
          <w:rFonts w:ascii="Calibri" w:hAnsi="Calibri"/>
          <w:szCs w:val="24"/>
          <w:lang w:val="en-GB"/>
        </w:rPr>
        <w:t xml:space="preserve"> usage.</w:t>
      </w:r>
      <w:r w:rsidR="008138C2">
        <w:rPr>
          <w:rFonts w:ascii="Calibri" w:hAnsi="Calibri"/>
          <w:szCs w:val="24"/>
          <w:lang w:val="en-GB"/>
        </w:rPr>
        <w:t xml:space="preserve"> </w:t>
      </w:r>
    </w:p>
    <w:p w:rsidR="00B044D3" w:rsidRPr="008138C2" w:rsidRDefault="00B044D3" w:rsidP="00B044D3">
      <w:pPr>
        <w:spacing w:after="0" w:line="240" w:lineRule="auto"/>
        <w:jc w:val="both"/>
        <w:rPr>
          <w:rFonts w:ascii="Calibri" w:hAnsi="Calibri"/>
          <w:szCs w:val="24"/>
          <w:lang w:val="en-US"/>
        </w:rPr>
      </w:pPr>
    </w:p>
    <w:p w:rsidR="00B044D3" w:rsidRPr="002440D1" w:rsidRDefault="00B044D3" w:rsidP="00B044D3">
      <w:pPr>
        <w:spacing w:after="0" w:line="240" w:lineRule="auto"/>
        <w:jc w:val="both"/>
        <w:rPr>
          <w:rFonts w:ascii="Calibri" w:hAnsi="Calibri"/>
          <w:szCs w:val="24"/>
          <w:lang w:val="en-GB"/>
        </w:rPr>
      </w:pPr>
    </w:p>
    <w:p w:rsidR="00AA68DB" w:rsidRPr="002440D1" w:rsidRDefault="00AA68DB" w:rsidP="00A625D8">
      <w:pPr>
        <w:spacing w:after="0" w:line="240" w:lineRule="auto"/>
        <w:jc w:val="both"/>
        <w:rPr>
          <w:rFonts w:ascii="Calibri" w:hAnsi="Calibri"/>
          <w:szCs w:val="24"/>
          <w:lang w:val="en-GB"/>
        </w:rPr>
      </w:pPr>
    </w:p>
    <w:p w:rsidR="00AA68DB" w:rsidRPr="002440D1" w:rsidRDefault="00DD25ED" w:rsidP="00A625D8">
      <w:pPr>
        <w:pStyle w:val="Rubrik4"/>
        <w:numPr>
          <w:ilvl w:val="1"/>
          <w:numId w:val="4"/>
        </w:numPr>
        <w:spacing w:before="0" w:after="0" w:line="240" w:lineRule="auto"/>
        <w:jc w:val="both"/>
        <w:rPr>
          <w:lang w:val="en-GB"/>
        </w:rPr>
      </w:pPr>
      <w:bookmarkStart w:id="18" w:name="_Toc382467393"/>
      <w:r w:rsidRPr="002440D1">
        <w:rPr>
          <w:lang w:val="en-GB"/>
        </w:rPr>
        <w:t>Effectiveness and E</w:t>
      </w:r>
      <w:r w:rsidR="00AA68DB" w:rsidRPr="002440D1">
        <w:rPr>
          <w:lang w:val="en-GB"/>
        </w:rPr>
        <w:t>fficiency</w:t>
      </w:r>
      <w:bookmarkEnd w:id="18"/>
    </w:p>
    <w:p w:rsidR="00A625D8" w:rsidRPr="002440D1" w:rsidRDefault="00A625D8" w:rsidP="00A625D8">
      <w:pPr>
        <w:spacing w:after="0" w:line="240" w:lineRule="auto"/>
        <w:ind w:left="360"/>
        <w:jc w:val="both"/>
        <w:rPr>
          <w:rFonts w:ascii="Calibri" w:hAnsi="Calibri"/>
          <w:szCs w:val="24"/>
          <w:lang w:val="en-GB"/>
        </w:rPr>
      </w:pPr>
    </w:p>
    <w:p w:rsidR="007407D1" w:rsidRDefault="00337886" w:rsidP="007407D1">
      <w:pPr>
        <w:spacing w:after="0" w:line="240" w:lineRule="auto"/>
        <w:jc w:val="both"/>
        <w:rPr>
          <w:rFonts w:ascii="Calibri" w:hAnsi="Calibri"/>
          <w:szCs w:val="24"/>
          <w:lang w:val="en-GB"/>
        </w:rPr>
      </w:pPr>
      <w:r w:rsidRPr="002440D1">
        <w:rPr>
          <w:rFonts w:ascii="Calibri" w:hAnsi="Calibri"/>
          <w:szCs w:val="24"/>
          <w:lang w:val="en-GB"/>
        </w:rPr>
        <w:t>The Innovation Camp and FG were an</w:t>
      </w:r>
      <w:r w:rsidR="00AA68DB" w:rsidRPr="002440D1">
        <w:rPr>
          <w:rFonts w:ascii="Calibri" w:hAnsi="Calibri"/>
          <w:szCs w:val="24"/>
          <w:lang w:val="en-GB"/>
        </w:rPr>
        <w:t xml:space="preserve"> effective means to raise awareness and promote dialogue (</w:t>
      </w:r>
      <w:proofErr w:type="spellStart"/>
      <w:r w:rsidR="00AA68DB" w:rsidRPr="002440D1">
        <w:rPr>
          <w:rFonts w:ascii="Calibri" w:hAnsi="Calibri"/>
          <w:szCs w:val="24"/>
          <w:lang w:val="en-GB"/>
        </w:rPr>
        <w:t>ie</w:t>
      </w:r>
      <w:proofErr w:type="spellEnd"/>
      <w:r w:rsidR="00AA68DB" w:rsidRPr="002440D1">
        <w:rPr>
          <w:rFonts w:ascii="Calibri" w:hAnsi="Calibri"/>
          <w:szCs w:val="24"/>
          <w:lang w:val="en-GB"/>
        </w:rPr>
        <w:t>. access to information / conversation) among</w:t>
      </w:r>
      <w:r w:rsidRPr="002440D1">
        <w:rPr>
          <w:rFonts w:ascii="Calibri" w:hAnsi="Calibri"/>
          <w:szCs w:val="24"/>
          <w:lang w:val="en-GB"/>
        </w:rPr>
        <w:t xml:space="preserve"> the</w:t>
      </w:r>
      <w:r w:rsidR="00AA68DB" w:rsidRPr="002440D1">
        <w:rPr>
          <w:rFonts w:ascii="Calibri" w:hAnsi="Calibri"/>
          <w:szCs w:val="24"/>
          <w:lang w:val="en-GB"/>
        </w:rPr>
        <w:t xml:space="preserve"> initial target group. </w:t>
      </w:r>
      <w:r w:rsidRPr="002440D1">
        <w:rPr>
          <w:rFonts w:ascii="Calibri" w:hAnsi="Calibri"/>
          <w:szCs w:val="24"/>
          <w:lang w:val="en-GB"/>
        </w:rPr>
        <w:t xml:space="preserve">118 individuals are likely to have had a direct increase in awareness as a result of their engagement in the project. </w:t>
      </w:r>
      <w:r w:rsidR="00AA68DB" w:rsidRPr="002440D1">
        <w:rPr>
          <w:rFonts w:ascii="Calibri" w:hAnsi="Calibri"/>
          <w:szCs w:val="24"/>
          <w:lang w:val="en-GB"/>
        </w:rPr>
        <w:t>1724 fans</w:t>
      </w:r>
      <w:r w:rsidRPr="002440D1">
        <w:rPr>
          <w:rFonts w:ascii="Calibri" w:hAnsi="Calibri"/>
          <w:szCs w:val="24"/>
          <w:lang w:val="en-GB"/>
        </w:rPr>
        <w:t xml:space="preserve"> signed up to the</w:t>
      </w:r>
      <w:r w:rsidR="00AA68DB" w:rsidRPr="002440D1">
        <w:rPr>
          <w:rFonts w:ascii="Calibri" w:hAnsi="Calibri"/>
          <w:szCs w:val="24"/>
          <w:lang w:val="en-GB"/>
        </w:rPr>
        <w:t xml:space="preserve"> </w:t>
      </w:r>
      <w:r w:rsidRPr="002440D1">
        <w:rPr>
          <w:rFonts w:ascii="Calibri" w:hAnsi="Calibri"/>
          <w:szCs w:val="24"/>
          <w:lang w:val="en-GB"/>
        </w:rPr>
        <w:t xml:space="preserve">project’s Facebook </w:t>
      </w:r>
      <w:r w:rsidRPr="002440D1">
        <w:rPr>
          <w:rFonts w:ascii="Calibri" w:hAnsi="Calibri"/>
          <w:szCs w:val="24"/>
          <w:lang w:val="en-GB"/>
        </w:rPr>
        <w:lastRenderedPageBreak/>
        <w:t>page</w:t>
      </w:r>
      <w:r w:rsidR="002440D1" w:rsidRPr="002440D1">
        <w:rPr>
          <w:rFonts w:ascii="Calibri" w:hAnsi="Calibri"/>
          <w:szCs w:val="24"/>
          <w:lang w:val="en-GB"/>
        </w:rPr>
        <w:t xml:space="preserve">. After 3 months, the portal has 193 registered users, with the highest monthly registration witnessed in Oct 2013 (67 users), followed by Dec 2013 (59), Nov 2013 (49) and Jan 2014 (17). 86% of visitors were new (as opposed to returning) and the average visit length was 1.52 minutes. Out of 433 visits, 329 (76%) were from Jordan. Given the above statistics, </w:t>
      </w:r>
      <w:r w:rsidRPr="002440D1">
        <w:rPr>
          <w:rFonts w:ascii="Calibri" w:hAnsi="Calibri"/>
          <w:szCs w:val="24"/>
          <w:lang w:val="en-GB"/>
        </w:rPr>
        <w:t xml:space="preserve">it is difficult to assess directly-measureable impact in terms of the </w:t>
      </w:r>
      <w:r w:rsidR="00AA68DB" w:rsidRPr="002440D1">
        <w:rPr>
          <w:rFonts w:ascii="Calibri" w:hAnsi="Calibri"/>
          <w:szCs w:val="24"/>
          <w:lang w:val="en-GB"/>
        </w:rPr>
        <w:t>target</w:t>
      </w:r>
      <w:r w:rsidRPr="002440D1">
        <w:rPr>
          <w:rFonts w:ascii="Calibri" w:hAnsi="Calibri"/>
          <w:szCs w:val="24"/>
          <w:lang w:val="en-GB"/>
        </w:rPr>
        <w:t xml:space="preserve"> of improved knowledge on local governance of 2000 young men and women through playing the game or using the portal. </w:t>
      </w:r>
    </w:p>
    <w:p w:rsidR="007407D1" w:rsidRDefault="007407D1" w:rsidP="007407D1">
      <w:pPr>
        <w:spacing w:after="0" w:line="240" w:lineRule="auto"/>
        <w:jc w:val="both"/>
        <w:rPr>
          <w:rFonts w:ascii="Calibri" w:hAnsi="Calibri"/>
          <w:szCs w:val="24"/>
          <w:lang w:val="en-GB"/>
        </w:rPr>
      </w:pPr>
    </w:p>
    <w:p w:rsidR="00AA68DB" w:rsidRDefault="0075679D" w:rsidP="00337886">
      <w:pPr>
        <w:spacing w:after="0" w:line="240" w:lineRule="auto"/>
        <w:jc w:val="both"/>
        <w:rPr>
          <w:rFonts w:ascii="Calibri" w:hAnsi="Calibri"/>
          <w:szCs w:val="24"/>
          <w:lang w:val="en-GB"/>
        </w:rPr>
      </w:pPr>
      <w:r>
        <w:rPr>
          <w:rFonts w:ascii="Calibri" w:hAnsi="Calibri"/>
          <w:szCs w:val="24"/>
          <w:lang w:val="en-GB"/>
        </w:rPr>
        <w:t>D</w:t>
      </w:r>
      <w:r w:rsidR="007407D1" w:rsidRPr="002440D1">
        <w:rPr>
          <w:rFonts w:ascii="Calibri" w:hAnsi="Calibri"/>
          <w:szCs w:val="24"/>
          <w:lang w:val="en-GB"/>
        </w:rPr>
        <w:t>elayed implementation prevented the full realization of objectives</w:t>
      </w:r>
      <w:r w:rsidR="007407D1">
        <w:rPr>
          <w:rFonts w:ascii="Calibri" w:hAnsi="Calibri"/>
          <w:szCs w:val="24"/>
          <w:lang w:val="en-GB"/>
        </w:rPr>
        <w:t>, in terms of increasing</w:t>
      </w:r>
      <w:r w:rsidR="007407D1" w:rsidRPr="002440D1">
        <w:rPr>
          <w:rFonts w:ascii="Calibri" w:hAnsi="Calibri"/>
          <w:szCs w:val="24"/>
          <w:lang w:val="en-GB"/>
        </w:rPr>
        <w:t xml:space="preserve"> awareness amongst a wider target </w:t>
      </w:r>
      <w:r w:rsidR="007407D1">
        <w:rPr>
          <w:rFonts w:ascii="Calibri" w:hAnsi="Calibri"/>
          <w:szCs w:val="24"/>
          <w:lang w:val="en-GB"/>
        </w:rPr>
        <w:t xml:space="preserve">group. </w:t>
      </w:r>
      <w:r w:rsidR="00337886" w:rsidRPr="002440D1">
        <w:rPr>
          <w:rFonts w:ascii="Calibri" w:hAnsi="Calibri"/>
          <w:szCs w:val="24"/>
          <w:lang w:val="en-GB"/>
        </w:rPr>
        <w:t xml:space="preserve">Further efforts will </w:t>
      </w:r>
      <w:r w:rsidR="007407D1">
        <w:rPr>
          <w:rFonts w:ascii="Calibri" w:hAnsi="Calibri"/>
          <w:szCs w:val="24"/>
          <w:lang w:val="en-GB"/>
        </w:rPr>
        <w:t xml:space="preserve">therefore </w:t>
      </w:r>
      <w:r w:rsidR="00337886" w:rsidRPr="002440D1">
        <w:rPr>
          <w:rFonts w:ascii="Calibri" w:hAnsi="Calibri"/>
          <w:szCs w:val="24"/>
          <w:lang w:val="en-GB"/>
        </w:rPr>
        <w:t xml:space="preserve">be required to ensure the effective functioning of the portal </w:t>
      </w:r>
      <w:r w:rsidR="002440D1" w:rsidRPr="002440D1">
        <w:rPr>
          <w:rFonts w:ascii="Calibri" w:hAnsi="Calibri"/>
          <w:szCs w:val="24"/>
          <w:lang w:val="en-GB"/>
        </w:rPr>
        <w:t xml:space="preserve">before it is possible to assess </w:t>
      </w:r>
      <w:r w:rsidR="007407D1">
        <w:rPr>
          <w:rFonts w:ascii="Calibri" w:hAnsi="Calibri"/>
          <w:szCs w:val="24"/>
          <w:lang w:val="en-GB"/>
        </w:rPr>
        <w:t>their real</w:t>
      </w:r>
      <w:r w:rsidR="002440D1" w:rsidRPr="002440D1">
        <w:rPr>
          <w:rFonts w:ascii="Calibri" w:hAnsi="Calibri"/>
          <w:szCs w:val="24"/>
          <w:lang w:val="en-GB"/>
        </w:rPr>
        <w:t xml:space="preserve"> impact.</w:t>
      </w:r>
    </w:p>
    <w:p w:rsidR="006517F7" w:rsidRPr="006517F7" w:rsidRDefault="006517F7" w:rsidP="00337886">
      <w:pPr>
        <w:spacing w:after="0" w:line="240" w:lineRule="auto"/>
        <w:jc w:val="both"/>
        <w:rPr>
          <w:rFonts w:ascii="Calibri" w:hAnsi="Calibri"/>
          <w:szCs w:val="24"/>
          <w:lang w:val="en-GB"/>
        </w:rPr>
      </w:pPr>
    </w:p>
    <w:p w:rsidR="006517F7" w:rsidRPr="006517F7" w:rsidRDefault="006517F7" w:rsidP="006517F7">
      <w:pPr>
        <w:spacing w:after="0" w:line="240" w:lineRule="auto"/>
        <w:jc w:val="both"/>
        <w:rPr>
          <w:rFonts w:ascii="Calibri" w:hAnsi="Calibri"/>
          <w:szCs w:val="24"/>
          <w:lang w:val="en-GB"/>
        </w:rPr>
      </w:pPr>
      <w:r w:rsidRPr="006517F7">
        <w:rPr>
          <w:rFonts w:ascii="Calibri" w:hAnsi="Calibri"/>
          <w:szCs w:val="24"/>
          <w:lang w:val="en-GB"/>
        </w:rPr>
        <w:t>Of the two visits to Municipalities by the FG, the Salt visit was of most value because it allowed for a detailed discussion about Local Governance challenges, including with a former Mayor</w:t>
      </w:r>
      <w:r w:rsidR="009A4A4B">
        <w:rPr>
          <w:rFonts w:ascii="Calibri" w:hAnsi="Calibri"/>
          <w:szCs w:val="24"/>
          <w:lang w:val="en-GB"/>
        </w:rPr>
        <w:t xml:space="preserve"> and Former Minister of Municipal Affairs</w:t>
      </w:r>
      <w:r w:rsidRPr="006517F7">
        <w:rPr>
          <w:rFonts w:ascii="Calibri" w:hAnsi="Calibri"/>
          <w:szCs w:val="24"/>
          <w:lang w:val="en-GB"/>
        </w:rPr>
        <w:t xml:space="preserve">.  Other simulated exercises during the innovation camp were of value but </w:t>
      </w:r>
      <w:r>
        <w:rPr>
          <w:rFonts w:ascii="Calibri" w:hAnsi="Calibri"/>
          <w:szCs w:val="24"/>
          <w:lang w:val="en-GB"/>
        </w:rPr>
        <w:t xml:space="preserve">with a </w:t>
      </w:r>
      <w:r w:rsidRPr="006517F7">
        <w:rPr>
          <w:rFonts w:ascii="Calibri" w:hAnsi="Calibri"/>
          <w:szCs w:val="24"/>
          <w:lang w:val="en-GB"/>
        </w:rPr>
        <w:t xml:space="preserve">limited </w:t>
      </w:r>
      <w:r>
        <w:rPr>
          <w:rFonts w:ascii="Calibri" w:hAnsi="Calibri"/>
          <w:szCs w:val="24"/>
          <w:lang w:val="en-GB"/>
        </w:rPr>
        <w:t>focus on</w:t>
      </w:r>
      <w:r w:rsidRPr="006517F7">
        <w:rPr>
          <w:rFonts w:ascii="Calibri" w:hAnsi="Calibri"/>
          <w:szCs w:val="24"/>
          <w:lang w:val="en-GB"/>
        </w:rPr>
        <w:t xml:space="preserve"> electoral democracy. It is the Evaluator’s opinion that significantly more resources should have been dedicated to exposing FG members to municipal </w:t>
      </w:r>
      <w:r w:rsidRPr="006517F7">
        <w:rPr>
          <w:rFonts w:ascii="Calibri" w:hAnsi="Calibri" w:cs="Times New Roman"/>
          <w:szCs w:val="24"/>
          <w:lang w:val="en-GB"/>
        </w:rPr>
        <w:t xml:space="preserve">service delivery, </w:t>
      </w:r>
      <w:r w:rsidRPr="006517F7">
        <w:rPr>
          <w:rFonts w:ascii="Calibri" w:hAnsi="Calibri"/>
          <w:szCs w:val="24"/>
          <w:lang w:val="en-GB"/>
        </w:rPr>
        <w:t>capacity</w:t>
      </w:r>
      <w:r>
        <w:rPr>
          <w:rFonts w:ascii="Calibri" w:hAnsi="Calibri"/>
          <w:szCs w:val="24"/>
          <w:lang w:val="en-GB"/>
        </w:rPr>
        <w:t xml:space="preserve"> and </w:t>
      </w:r>
      <w:r w:rsidRPr="006517F7">
        <w:rPr>
          <w:rFonts w:ascii="Calibri" w:hAnsi="Calibri" w:cs="Times New Roman"/>
          <w:szCs w:val="24"/>
          <w:lang w:val="en-GB"/>
        </w:rPr>
        <w:t>accountability</w:t>
      </w:r>
      <w:r>
        <w:rPr>
          <w:rFonts w:ascii="Calibri" w:hAnsi="Calibri" w:cs="Times New Roman"/>
          <w:szCs w:val="24"/>
          <w:lang w:val="en-GB"/>
        </w:rPr>
        <w:t xml:space="preserve">, in addition to the </w:t>
      </w:r>
      <w:r w:rsidRPr="006517F7">
        <w:rPr>
          <w:rFonts w:ascii="Calibri" w:hAnsi="Calibri"/>
          <w:szCs w:val="24"/>
          <w:lang w:val="en-GB"/>
        </w:rPr>
        <w:t xml:space="preserve">identification and separation of services </w:t>
      </w:r>
      <w:r>
        <w:rPr>
          <w:rFonts w:ascii="Calibri" w:hAnsi="Calibri"/>
          <w:szCs w:val="24"/>
          <w:lang w:val="en-GB"/>
        </w:rPr>
        <w:t>falling outside municipal responsibilities</w:t>
      </w:r>
      <w:r w:rsidRPr="006517F7">
        <w:rPr>
          <w:rFonts w:ascii="Calibri" w:hAnsi="Calibri"/>
          <w:szCs w:val="24"/>
          <w:lang w:val="en-GB"/>
        </w:rPr>
        <w:t>.</w:t>
      </w:r>
      <w:r>
        <w:rPr>
          <w:rFonts w:ascii="Calibri" w:hAnsi="Calibri"/>
          <w:szCs w:val="24"/>
          <w:lang w:val="en-GB"/>
        </w:rPr>
        <w:t xml:space="preserve"> </w:t>
      </w:r>
      <w:proofErr w:type="gramStart"/>
      <w:r>
        <w:rPr>
          <w:rFonts w:ascii="Calibri" w:hAnsi="Calibri"/>
          <w:szCs w:val="24"/>
          <w:lang w:val="en-GB"/>
        </w:rPr>
        <w:t>While not within the direct scope of the project</w:t>
      </w:r>
      <w:r w:rsidR="007407D1">
        <w:rPr>
          <w:rFonts w:ascii="Calibri" w:hAnsi="Calibri"/>
          <w:szCs w:val="24"/>
          <w:lang w:val="en-GB"/>
        </w:rPr>
        <w:t>, the FG might even have used these lessons to provide input into a national policy dialogue (</w:t>
      </w:r>
      <w:proofErr w:type="spellStart"/>
      <w:r w:rsidR="007407D1">
        <w:rPr>
          <w:rFonts w:ascii="Calibri" w:hAnsi="Calibri"/>
          <w:szCs w:val="24"/>
          <w:lang w:val="en-GB"/>
        </w:rPr>
        <w:t>ie</w:t>
      </w:r>
      <w:proofErr w:type="spellEnd"/>
      <w:r w:rsidR="007407D1">
        <w:rPr>
          <w:rFonts w:ascii="Calibri" w:hAnsi="Calibri"/>
          <w:szCs w:val="24"/>
          <w:lang w:val="en-GB"/>
        </w:rPr>
        <w:t>. concerning decentralisation), as well as local advocacy efforts.</w:t>
      </w:r>
      <w:proofErr w:type="gramEnd"/>
    </w:p>
    <w:p w:rsidR="006517F7" w:rsidRDefault="006517F7" w:rsidP="00337886">
      <w:pPr>
        <w:spacing w:after="0" w:line="240" w:lineRule="auto"/>
        <w:jc w:val="both"/>
        <w:rPr>
          <w:rFonts w:ascii="Calibri" w:hAnsi="Calibri"/>
          <w:i/>
          <w:szCs w:val="24"/>
          <w:lang w:val="en-GB"/>
        </w:rPr>
      </w:pPr>
    </w:p>
    <w:p w:rsidR="002440D1" w:rsidRDefault="002440D1" w:rsidP="002440D1">
      <w:pPr>
        <w:spacing w:after="0" w:line="240" w:lineRule="auto"/>
        <w:jc w:val="both"/>
        <w:rPr>
          <w:rFonts w:ascii="Calibri" w:hAnsi="Calibri"/>
          <w:szCs w:val="24"/>
          <w:lang w:val="en-GB"/>
        </w:rPr>
      </w:pPr>
      <w:r>
        <w:rPr>
          <w:rFonts w:ascii="Calibri" w:hAnsi="Calibri"/>
          <w:szCs w:val="24"/>
          <w:lang w:val="en-GB"/>
        </w:rPr>
        <w:t>The u</w:t>
      </w:r>
      <w:r w:rsidRPr="002440D1">
        <w:rPr>
          <w:rFonts w:ascii="Calibri" w:hAnsi="Calibri"/>
          <w:szCs w:val="24"/>
          <w:lang w:val="en-GB"/>
        </w:rPr>
        <w:t>se</w:t>
      </w:r>
      <w:r>
        <w:rPr>
          <w:rFonts w:ascii="Calibri" w:hAnsi="Calibri"/>
          <w:szCs w:val="24"/>
          <w:lang w:val="en-GB"/>
        </w:rPr>
        <w:t xml:space="preserve"> of</w:t>
      </w:r>
      <w:r w:rsidRPr="002440D1">
        <w:rPr>
          <w:rFonts w:ascii="Calibri" w:hAnsi="Calibri"/>
          <w:szCs w:val="24"/>
          <w:lang w:val="en-GB"/>
        </w:rPr>
        <w:t xml:space="preserve"> voluntarism </w:t>
      </w:r>
      <w:r>
        <w:rPr>
          <w:rFonts w:ascii="Calibri" w:hAnsi="Calibri"/>
          <w:szCs w:val="24"/>
          <w:lang w:val="en-GB"/>
        </w:rPr>
        <w:t xml:space="preserve">was </w:t>
      </w:r>
      <w:r w:rsidR="006C2AC0">
        <w:rPr>
          <w:rFonts w:ascii="Calibri" w:hAnsi="Calibri"/>
          <w:szCs w:val="24"/>
          <w:lang w:val="en-GB"/>
        </w:rPr>
        <w:t>a real plus point for the project,</w:t>
      </w:r>
      <w:r w:rsidRPr="002440D1">
        <w:rPr>
          <w:rFonts w:ascii="Calibri" w:hAnsi="Calibri"/>
          <w:szCs w:val="24"/>
          <w:lang w:val="en-GB"/>
        </w:rPr>
        <w:t xml:space="preserve"> although </w:t>
      </w:r>
      <w:r>
        <w:rPr>
          <w:rFonts w:ascii="Calibri" w:hAnsi="Calibri"/>
          <w:szCs w:val="24"/>
          <w:lang w:val="en-GB"/>
        </w:rPr>
        <w:t xml:space="preserve">more efforts could have been invested to guide </w:t>
      </w:r>
      <w:r w:rsidRPr="002440D1">
        <w:rPr>
          <w:rFonts w:ascii="Calibri" w:hAnsi="Calibri"/>
          <w:szCs w:val="24"/>
          <w:lang w:val="en-GB"/>
        </w:rPr>
        <w:t xml:space="preserve">‘outreach’ and ‘partnerships’ (as anticipated by </w:t>
      </w:r>
      <w:r w:rsidR="006C2AC0">
        <w:rPr>
          <w:rFonts w:ascii="Calibri" w:hAnsi="Calibri"/>
          <w:szCs w:val="24"/>
          <w:lang w:val="en-GB"/>
        </w:rPr>
        <w:t xml:space="preserve">Project Document). In this regard, the </w:t>
      </w:r>
      <w:r w:rsidR="006C2AC0" w:rsidRPr="002440D1">
        <w:rPr>
          <w:rFonts w:ascii="Calibri" w:hAnsi="Calibri"/>
          <w:szCs w:val="24"/>
          <w:lang w:val="en-GB"/>
        </w:rPr>
        <w:t>White Paper on Youth Apathy</w:t>
      </w:r>
      <w:r w:rsidR="006C2AC0">
        <w:rPr>
          <w:rFonts w:ascii="Calibri" w:hAnsi="Calibri"/>
          <w:szCs w:val="24"/>
          <w:lang w:val="en-GB"/>
        </w:rPr>
        <w:t xml:space="preserve"> pointed out some alternatives for closer engagement between young people and their Municipalities. </w:t>
      </w:r>
      <w:r w:rsidR="00287B79">
        <w:rPr>
          <w:rFonts w:ascii="Calibri" w:hAnsi="Calibri"/>
          <w:szCs w:val="24"/>
          <w:lang w:val="en-GB"/>
        </w:rPr>
        <w:t>Furthermore, e</w:t>
      </w:r>
      <w:r w:rsidR="00287B79" w:rsidRPr="002440D1">
        <w:rPr>
          <w:rFonts w:ascii="Calibri" w:hAnsi="Calibri"/>
          <w:szCs w:val="24"/>
          <w:lang w:val="en-GB"/>
        </w:rPr>
        <w:t xml:space="preserve">ffectiveness would have been enhanced </w:t>
      </w:r>
      <w:r w:rsidR="00287B79">
        <w:rPr>
          <w:rFonts w:ascii="Calibri" w:hAnsi="Calibri"/>
          <w:szCs w:val="24"/>
          <w:lang w:val="en-GB"/>
        </w:rPr>
        <w:t>through a</w:t>
      </w:r>
      <w:r w:rsidR="00287B79" w:rsidRPr="002440D1">
        <w:rPr>
          <w:rFonts w:ascii="Calibri" w:hAnsi="Calibri"/>
          <w:szCs w:val="24"/>
          <w:lang w:val="en-GB"/>
        </w:rPr>
        <w:t xml:space="preserve"> more direct engagement of </w:t>
      </w:r>
      <w:r w:rsidR="00287B79">
        <w:rPr>
          <w:rFonts w:ascii="Calibri" w:hAnsi="Calibri"/>
          <w:szCs w:val="24"/>
          <w:lang w:val="en-GB"/>
        </w:rPr>
        <w:t>local government</w:t>
      </w:r>
      <w:r w:rsidR="00287B79" w:rsidRPr="002440D1">
        <w:rPr>
          <w:rFonts w:ascii="Calibri" w:hAnsi="Calibri"/>
          <w:szCs w:val="24"/>
          <w:lang w:val="en-GB"/>
        </w:rPr>
        <w:t xml:space="preserve"> sta</w:t>
      </w:r>
      <w:r w:rsidR="00287B79">
        <w:rPr>
          <w:rFonts w:ascii="Calibri" w:hAnsi="Calibri"/>
          <w:szCs w:val="24"/>
          <w:lang w:val="en-GB"/>
        </w:rPr>
        <w:t xml:space="preserve">keholders and sustained support and dissemination of individual advocacy efforts by FG members towards their Municipalities. </w:t>
      </w:r>
    </w:p>
    <w:p w:rsidR="006517F7" w:rsidRDefault="006517F7" w:rsidP="00337886">
      <w:pPr>
        <w:spacing w:after="0" w:line="240" w:lineRule="auto"/>
        <w:jc w:val="both"/>
        <w:rPr>
          <w:rFonts w:ascii="Calibri" w:hAnsi="Calibri"/>
          <w:szCs w:val="24"/>
          <w:lang w:val="en-GB"/>
        </w:rPr>
      </w:pPr>
    </w:p>
    <w:p w:rsidR="007407D1" w:rsidRDefault="002440D1" w:rsidP="007407D1">
      <w:pPr>
        <w:spacing w:after="0" w:line="240" w:lineRule="auto"/>
        <w:jc w:val="both"/>
        <w:rPr>
          <w:rFonts w:ascii="Calibri" w:hAnsi="Calibri"/>
          <w:szCs w:val="24"/>
          <w:lang w:val="en-GB"/>
        </w:rPr>
      </w:pPr>
      <w:r w:rsidRPr="002440D1">
        <w:rPr>
          <w:rFonts w:ascii="Calibri" w:hAnsi="Calibri"/>
          <w:szCs w:val="24"/>
          <w:lang w:val="en-GB"/>
        </w:rPr>
        <w:t xml:space="preserve">FG and HCY </w:t>
      </w:r>
      <w:r>
        <w:rPr>
          <w:rFonts w:ascii="Calibri" w:hAnsi="Calibri"/>
          <w:szCs w:val="24"/>
          <w:lang w:val="en-GB"/>
        </w:rPr>
        <w:t xml:space="preserve">appeared to </w:t>
      </w:r>
      <w:r w:rsidRPr="002440D1">
        <w:rPr>
          <w:rFonts w:ascii="Calibri" w:hAnsi="Calibri"/>
          <w:szCs w:val="24"/>
          <w:lang w:val="en-GB"/>
        </w:rPr>
        <w:t>operat</w:t>
      </w:r>
      <w:r>
        <w:rPr>
          <w:rFonts w:ascii="Calibri" w:hAnsi="Calibri"/>
          <w:szCs w:val="24"/>
          <w:lang w:val="en-GB"/>
        </w:rPr>
        <w:t>e</w:t>
      </w:r>
      <w:r w:rsidRPr="002440D1">
        <w:rPr>
          <w:rFonts w:ascii="Calibri" w:hAnsi="Calibri"/>
          <w:szCs w:val="24"/>
          <w:lang w:val="en-GB"/>
        </w:rPr>
        <w:t xml:space="preserve"> in parallel</w:t>
      </w:r>
      <w:r>
        <w:rPr>
          <w:rFonts w:ascii="Calibri" w:hAnsi="Calibri"/>
          <w:szCs w:val="24"/>
          <w:lang w:val="en-GB"/>
        </w:rPr>
        <w:t xml:space="preserve"> with limited interaction during project implementation; the Project Coordinator</w:t>
      </w:r>
      <w:r w:rsidRPr="002440D1">
        <w:rPr>
          <w:rFonts w:ascii="Calibri" w:hAnsi="Calibri"/>
          <w:szCs w:val="24"/>
          <w:lang w:val="en-GB"/>
        </w:rPr>
        <w:t xml:space="preserve"> </w:t>
      </w:r>
      <w:r>
        <w:rPr>
          <w:rFonts w:ascii="Calibri" w:hAnsi="Calibri"/>
          <w:szCs w:val="24"/>
          <w:lang w:val="en-GB"/>
        </w:rPr>
        <w:t>serving as the link between these two disconnected groups. This was to the</w:t>
      </w:r>
      <w:r w:rsidR="006C2AC0">
        <w:rPr>
          <w:rFonts w:ascii="Calibri" w:hAnsi="Calibri"/>
          <w:szCs w:val="24"/>
          <w:lang w:val="en-GB"/>
        </w:rPr>
        <w:t xml:space="preserve"> disadvantaged of the project, since HCY missed an opportunity to hear directly from FG members about their concerns regarding local governance. </w:t>
      </w:r>
    </w:p>
    <w:p w:rsidR="006517F7" w:rsidRDefault="006517F7" w:rsidP="00337886">
      <w:pPr>
        <w:spacing w:after="0" w:line="240" w:lineRule="auto"/>
        <w:jc w:val="both"/>
        <w:rPr>
          <w:rFonts w:ascii="Calibri" w:hAnsi="Calibri"/>
          <w:szCs w:val="24"/>
          <w:lang w:val="en-GB"/>
        </w:rPr>
      </w:pPr>
    </w:p>
    <w:p w:rsidR="006517F7" w:rsidRDefault="00361FFF" w:rsidP="006517F7">
      <w:pPr>
        <w:spacing w:after="0" w:line="240" w:lineRule="auto"/>
        <w:jc w:val="both"/>
        <w:rPr>
          <w:rFonts w:ascii="Calibri" w:hAnsi="Calibri"/>
          <w:szCs w:val="24"/>
          <w:lang w:val="en-GB"/>
        </w:rPr>
      </w:pPr>
      <w:r>
        <w:rPr>
          <w:rFonts w:ascii="Calibri" w:hAnsi="Calibri"/>
          <w:szCs w:val="24"/>
          <w:lang w:val="en-GB"/>
        </w:rPr>
        <w:t xml:space="preserve">Any assessment of cost effectiveness must bear in mind that the total budget for this intervention was very small. </w:t>
      </w:r>
      <w:r w:rsidR="006517F7" w:rsidRPr="002440D1">
        <w:rPr>
          <w:rFonts w:ascii="Calibri" w:hAnsi="Calibri"/>
          <w:szCs w:val="24"/>
          <w:lang w:val="en-GB"/>
        </w:rPr>
        <w:t xml:space="preserve">Approximately two-thirds of all expenditure was incurred in relation to the development of the game and youth portal (including the </w:t>
      </w:r>
      <w:r w:rsidR="006517F7" w:rsidRPr="002440D1">
        <w:rPr>
          <w:rFonts w:ascii="Calibri" w:hAnsi="Calibri"/>
          <w:szCs w:val="24"/>
          <w:lang w:val="en-GB"/>
        </w:rPr>
        <w:lastRenderedPageBreak/>
        <w:t xml:space="preserve">Youth Innovation Camp). </w:t>
      </w:r>
      <w:r w:rsidR="0075679D">
        <w:rPr>
          <w:rFonts w:ascii="Calibri" w:hAnsi="Calibri"/>
          <w:szCs w:val="24"/>
          <w:lang w:val="en-GB"/>
        </w:rPr>
        <w:t>With such a large investment in a relatively small project, it was difficult to mobilise more funds towards further municipal field visits, local governance expertise and continued advocacy work of new youth platforms</w:t>
      </w:r>
      <w:r w:rsidR="00567738">
        <w:rPr>
          <w:rFonts w:ascii="Calibri" w:hAnsi="Calibri"/>
          <w:szCs w:val="24"/>
          <w:lang w:val="en-GB"/>
        </w:rPr>
        <w:t>.</w:t>
      </w:r>
    </w:p>
    <w:p w:rsidR="0075679D" w:rsidRDefault="0075679D" w:rsidP="006517F7">
      <w:pPr>
        <w:spacing w:after="0" w:line="240" w:lineRule="auto"/>
        <w:jc w:val="both"/>
        <w:rPr>
          <w:rFonts w:ascii="Calibri" w:hAnsi="Calibri"/>
          <w:szCs w:val="24"/>
          <w:lang w:val="en-GB"/>
        </w:rPr>
      </w:pPr>
    </w:p>
    <w:p w:rsidR="0075679D" w:rsidRPr="002440D1" w:rsidRDefault="0075679D" w:rsidP="006517F7">
      <w:pPr>
        <w:spacing w:after="0" w:line="240" w:lineRule="auto"/>
        <w:jc w:val="both"/>
        <w:rPr>
          <w:rFonts w:ascii="Calibri" w:hAnsi="Calibri"/>
          <w:color w:val="000000"/>
          <w:szCs w:val="24"/>
          <w:lang w:val="en-GB"/>
        </w:rPr>
      </w:pPr>
      <w:r w:rsidRPr="002440D1">
        <w:rPr>
          <w:rFonts w:ascii="Calibri" w:hAnsi="Calibri"/>
          <w:szCs w:val="24"/>
          <w:lang w:val="en-GB"/>
        </w:rPr>
        <w:t>The table below gives a breakdown of expenditure.</w:t>
      </w:r>
    </w:p>
    <w:p w:rsidR="006517F7" w:rsidRPr="002440D1" w:rsidRDefault="006517F7" w:rsidP="006517F7">
      <w:pPr>
        <w:spacing w:after="0" w:line="240" w:lineRule="auto"/>
        <w:jc w:val="both"/>
        <w:rPr>
          <w:rFonts w:ascii="Calibri" w:hAnsi="Calibri"/>
          <w:szCs w:val="24"/>
          <w:lang w:val="en-GB"/>
        </w:rPr>
      </w:pPr>
    </w:p>
    <w:p w:rsidR="006517F7" w:rsidRDefault="00361FFF" w:rsidP="006517F7">
      <w:pPr>
        <w:spacing w:after="0" w:line="240" w:lineRule="auto"/>
        <w:jc w:val="both"/>
        <w:rPr>
          <w:rFonts w:ascii="Calibri" w:hAnsi="Calibri"/>
          <w:szCs w:val="24"/>
          <w:lang w:val="en-GB"/>
        </w:rPr>
      </w:pPr>
      <w:r>
        <w:rPr>
          <w:noProof/>
          <w:lang w:eastAsia="sv-SE"/>
        </w:rPr>
        <w:drawing>
          <wp:inline distT="0" distB="0" distL="0" distR="0" wp14:anchorId="19C2EEFE" wp14:editId="66573C5F">
            <wp:extent cx="5339751" cy="2613804"/>
            <wp:effectExtent l="0" t="0" r="13335" b="1524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1FFF" w:rsidRPr="002440D1" w:rsidRDefault="00361FFF" w:rsidP="006517F7">
      <w:pPr>
        <w:spacing w:after="0" w:line="240" w:lineRule="auto"/>
        <w:jc w:val="both"/>
        <w:rPr>
          <w:rFonts w:ascii="Calibri" w:hAnsi="Calibri"/>
          <w:szCs w:val="24"/>
          <w:lang w:val="en-GB"/>
        </w:rPr>
      </w:pPr>
    </w:p>
    <w:p w:rsidR="006517F7" w:rsidRPr="002440D1" w:rsidRDefault="006517F7" w:rsidP="009A4A4B">
      <w:pPr>
        <w:spacing w:after="0" w:line="240" w:lineRule="auto"/>
        <w:jc w:val="both"/>
        <w:rPr>
          <w:rFonts w:ascii="Calibri" w:hAnsi="Calibri"/>
          <w:color w:val="000000"/>
          <w:szCs w:val="24"/>
          <w:lang w:val="en-GB"/>
        </w:rPr>
      </w:pPr>
      <w:r w:rsidRPr="002440D1">
        <w:rPr>
          <w:rFonts w:ascii="Calibri" w:hAnsi="Calibri"/>
          <w:szCs w:val="24"/>
          <w:lang w:val="en-GB"/>
        </w:rPr>
        <w:t xml:space="preserve">Payroll costs represented about 15% of the total budget. About 4% of the budget was allocated towards local consultants. Only 1% of the total budget was used for Local Governance expertise; the remaining 4% was used to recruit a </w:t>
      </w:r>
      <w:r w:rsidRPr="002440D1">
        <w:rPr>
          <w:rFonts w:ascii="Calibri" w:hAnsi="Calibri"/>
          <w:color w:val="000000"/>
          <w:szCs w:val="24"/>
          <w:lang w:val="en-GB"/>
        </w:rPr>
        <w:t xml:space="preserve">Social Media Assistant and Storyboard Writer. </w:t>
      </w:r>
    </w:p>
    <w:p w:rsidR="006517F7" w:rsidRDefault="006517F7" w:rsidP="00337886">
      <w:pPr>
        <w:spacing w:after="0" w:line="240" w:lineRule="auto"/>
        <w:jc w:val="both"/>
        <w:rPr>
          <w:rFonts w:ascii="Calibri" w:hAnsi="Calibri"/>
          <w:szCs w:val="24"/>
          <w:lang w:val="en-GB"/>
        </w:rPr>
      </w:pPr>
    </w:p>
    <w:p w:rsidR="00541D57" w:rsidRDefault="00287B79" w:rsidP="006517F7">
      <w:pPr>
        <w:spacing w:after="0" w:line="240" w:lineRule="auto"/>
        <w:jc w:val="both"/>
        <w:rPr>
          <w:rFonts w:ascii="Calibri" w:hAnsi="Calibri"/>
          <w:szCs w:val="24"/>
          <w:lang w:val="en-GB"/>
        </w:rPr>
      </w:pPr>
      <w:r>
        <w:rPr>
          <w:rFonts w:ascii="Calibri" w:hAnsi="Calibri"/>
          <w:szCs w:val="24"/>
          <w:lang w:val="en-GB"/>
        </w:rPr>
        <w:t>There was e</w:t>
      </w:r>
      <w:r w:rsidR="00AA68DB" w:rsidRPr="002440D1">
        <w:rPr>
          <w:rFonts w:ascii="Calibri" w:hAnsi="Calibri"/>
          <w:szCs w:val="24"/>
          <w:lang w:val="en-GB"/>
        </w:rPr>
        <w:t>vid</w:t>
      </w:r>
      <w:r>
        <w:rPr>
          <w:rFonts w:ascii="Calibri" w:hAnsi="Calibri"/>
          <w:szCs w:val="24"/>
          <w:lang w:val="en-GB"/>
        </w:rPr>
        <w:t>ence of cost effectiveness, for example, through the engagement of</w:t>
      </w:r>
      <w:r w:rsidR="00AA68DB" w:rsidRPr="002440D1">
        <w:rPr>
          <w:rFonts w:ascii="Calibri" w:hAnsi="Calibri"/>
          <w:szCs w:val="24"/>
          <w:lang w:val="en-GB"/>
        </w:rPr>
        <w:t xml:space="preserve"> youth in </w:t>
      </w:r>
      <w:r>
        <w:rPr>
          <w:rFonts w:ascii="Calibri" w:hAnsi="Calibri"/>
          <w:szCs w:val="24"/>
          <w:lang w:val="en-GB"/>
        </w:rPr>
        <w:t xml:space="preserve">the </w:t>
      </w:r>
      <w:r w:rsidR="00AA68DB" w:rsidRPr="002440D1">
        <w:rPr>
          <w:rFonts w:ascii="Calibri" w:hAnsi="Calibri"/>
          <w:szCs w:val="24"/>
          <w:lang w:val="en-GB"/>
        </w:rPr>
        <w:t>design and developmen</w:t>
      </w:r>
      <w:r>
        <w:rPr>
          <w:rFonts w:ascii="Calibri" w:hAnsi="Calibri"/>
          <w:szCs w:val="24"/>
          <w:lang w:val="en-GB"/>
        </w:rPr>
        <w:t>t of the game. However, PSU</w:t>
      </w:r>
      <w:r w:rsidR="0075679D">
        <w:rPr>
          <w:rFonts w:ascii="Calibri" w:hAnsi="Calibri"/>
          <w:szCs w:val="24"/>
          <w:lang w:val="en-GB"/>
        </w:rPr>
        <w:t>T</w:t>
      </w:r>
      <w:r>
        <w:rPr>
          <w:rFonts w:ascii="Calibri" w:hAnsi="Calibri"/>
          <w:szCs w:val="24"/>
          <w:lang w:val="en-GB"/>
        </w:rPr>
        <w:t xml:space="preserve"> would have ensured a higher quality and more targeted </w:t>
      </w:r>
      <w:r w:rsidR="00AA68DB" w:rsidRPr="002440D1">
        <w:rPr>
          <w:rFonts w:ascii="Calibri" w:hAnsi="Calibri"/>
          <w:szCs w:val="24"/>
          <w:lang w:val="en-GB"/>
        </w:rPr>
        <w:t xml:space="preserve">game </w:t>
      </w:r>
      <w:r>
        <w:rPr>
          <w:rFonts w:ascii="Calibri" w:hAnsi="Calibri"/>
          <w:szCs w:val="24"/>
          <w:lang w:val="en-GB"/>
        </w:rPr>
        <w:t>by committing more of the management’s time to its development, and by introducing professional local governance expertise to explore a wider range of scenarios related to local government</w:t>
      </w:r>
      <w:r w:rsidR="006517F7">
        <w:rPr>
          <w:rFonts w:ascii="Calibri" w:hAnsi="Calibri"/>
          <w:szCs w:val="24"/>
          <w:lang w:val="en-GB"/>
        </w:rPr>
        <w:t xml:space="preserve"> accountability. </w:t>
      </w:r>
    </w:p>
    <w:p w:rsidR="00287B79" w:rsidRPr="002440D1" w:rsidRDefault="00287B79" w:rsidP="00A625D8">
      <w:pPr>
        <w:spacing w:after="0" w:line="240" w:lineRule="auto"/>
        <w:jc w:val="both"/>
        <w:rPr>
          <w:rFonts w:ascii="Calibri" w:hAnsi="Calibri"/>
          <w:szCs w:val="24"/>
          <w:lang w:val="en-GB"/>
        </w:rPr>
      </w:pPr>
    </w:p>
    <w:p w:rsidR="004D3C7B" w:rsidRPr="002440D1" w:rsidRDefault="004D3C7B" w:rsidP="00A625D8">
      <w:pPr>
        <w:spacing w:after="0" w:line="240" w:lineRule="auto"/>
        <w:jc w:val="both"/>
        <w:rPr>
          <w:rFonts w:ascii="Calibri" w:hAnsi="Calibri"/>
          <w:szCs w:val="24"/>
          <w:lang w:val="en-GB"/>
        </w:rPr>
      </w:pPr>
    </w:p>
    <w:p w:rsidR="00AA68DB" w:rsidRPr="002440D1" w:rsidRDefault="00DD25ED" w:rsidP="00A625D8">
      <w:pPr>
        <w:pStyle w:val="Rubrik4"/>
        <w:numPr>
          <w:ilvl w:val="1"/>
          <w:numId w:val="4"/>
        </w:numPr>
        <w:spacing w:before="0" w:after="0" w:line="240" w:lineRule="auto"/>
        <w:jc w:val="both"/>
        <w:rPr>
          <w:lang w:val="en-GB"/>
        </w:rPr>
      </w:pPr>
      <w:bookmarkStart w:id="19" w:name="_Toc382467394"/>
      <w:r w:rsidRPr="002440D1">
        <w:rPr>
          <w:lang w:val="en-GB"/>
        </w:rPr>
        <w:t>Impact and S</w:t>
      </w:r>
      <w:r w:rsidR="00AA68DB" w:rsidRPr="002440D1">
        <w:rPr>
          <w:lang w:val="en-GB"/>
        </w:rPr>
        <w:t>ustainability</w:t>
      </w:r>
      <w:bookmarkEnd w:id="19"/>
    </w:p>
    <w:p w:rsidR="00287B79" w:rsidRDefault="00287B79" w:rsidP="00546A99">
      <w:pPr>
        <w:spacing w:after="0" w:line="240" w:lineRule="auto"/>
        <w:ind w:left="720"/>
        <w:jc w:val="both"/>
        <w:rPr>
          <w:rFonts w:ascii="Calibri" w:hAnsi="Calibri"/>
          <w:szCs w:val="24"/>
          <w:lang w:val="en-GB"/>
        </w:rPr>
      </w:pPr>
    </w:p>
    <w:p w:rsidR="00541D57" w:rsidRPr="00541D57" w:rsidRDefault="007536A3" w:rsidP="00541D57">
      <w:pPr>
        <w:pStyle w:val="Kommentarer"/>
        <w:rPr>
          <w:rFonts w:ascii="Calibri" w:hAnsi="Calibri"/>
          <w:sz w:val="24"/>
          <w:szCs w:val="24"/>
        </w:rPr>
      </w:pPr>
      <w:r w:rsidRPr="00567738">
        <w:rPr>
          <w:rFonts w:ascii="Calibri" w:hAnsi="Calibri"/>
          <w:sz w:val="24"/>
          <w:szCs w:val="24"/>
        </w:rPr>
        <w:t>A</w:t>
      </w:r>
      <w:r w:rsidR="007B0E7C" w:rsidRPr="00567738">
        <w:rPr>
          <w:rFonts w:ascii="Calibri" w:hAnsi="Calibri"/>
          <w:sz w:val="24"/>
          <w:szCs w:val="24"/>
        </w:rPr>
        <w:t>cti</w:t>
      </w:r>
      <w:r w:rsidRPr="00567738">
        <w:rPr>
          <w:rFonts w:ascii="Calibri" w:hAnsi="Calibri"/>
          <w:sz w:val="24"/>
          <w:szCs w:val="24"/>
        </w:rPr>
        <w:t>vities</w:t>
      </w:r>
      <w:r w:rsidR="007B0E7C" w:rsidRPr="00567738">
        <w:rPr>
          <w:rFonts w:ascii="Calibri" w:hAnsi="Calibri"/>
          <w:sz w:val="24"/>
          <w:szCs w:val="24"/>
        </w:rPr>
        <w:t xml:space="preserve"> and results were well-owned by FG members. </w:t>
      </w:r>
      <w:r w:rsidR="00541D57" w:rsidRPr="00567738">
        <w:rPr>
          <w:rFonts w:ascii="Calibri" w:hAnsi="Calibri"/>
          <w:sz w:val="24"/>
          <w:szCs w:val="24"/>
        </w:rPr>
        <w:t xml:space="preserve">The </w:t>
      </w:r>
      <w:r w:rsidR="007B0E7C" w:rsidRPr="00567738">
        <w:rPr>
          <w:rFonts w:ascii="Calibri" w:hAnsi="Calibri"/>
          <w:sz w:val="24"/>
          <w:szCs w:val="24"/>
        </w:rPr>
        <w:t xml:space="preserve">knowledge and capacity of individuals from within the FG was developed through the project. </w:t>
      </w:r>
      <w:r w:rsidR="00541D57" w:rsidRPr="00567738">
        <w:rPr>
          <w:rFonts w:ascii="Calibri" w:hAnsi="Calibri"/>
          <w:sz w:val="24"/>
          <w:szCs w:val="24"/>
        </w:rPr>
        <w:t>Furthermore, a</w:t>
      </w:r>
      <w:r w:rsidR="00541D57" w:rsidRPr="00541D57">
        <w:rPr>
          <w:rFonts w:ascii="Calibri" w:hAnsi="Calibri"/>
          <w:sz w:val="24"/>
          <w:szCs w:val="24"/>
        </w:rPr>
        <w:t>s mentioned in section 5.1 above, UNDP made specific efforts to pursue the</w:t>
      </w:r>
      <w:r w:rsidR="00541D57" w:rsidRPr="0075679D">
        <w:rPr>
          <w:rFonts w:ascii="Calibri" w:hAnsi="Calibri"/>
          <w:sz w:val="24"/>
          <w:szCs w:val="24"/>
        </w:rPr>
        <w:t xml:space="preserve"> output target to establish ‘platforms to channel youth participation at local level in a</w:t>
      </w:r>
      <w:r w:rsidR="00541D57" w:rsidRPr="005D6DD0">
        <w:rPr>
          <w:rFonts w:ascii="Calibri" w:hAnsi="Calibri"/>
          <w:sz w:val="24"/>
          <w:szCs w:val="24"/>
        </w:rPr>
        <w:t>t least 2 municipal</w:t>
      </w:r>
      <w:r w:rsidR="00541D57" w:rsidRPr="00541D57">
        <w:rPr>
          <w:rFonts w:ascii="Calibri" w:hAnsi="Calibri"/>
          <w:sz w:val="24"/>
          <w:szCs w:val="24"/>
        </w:rPr>
        <w:t xml:space="preserve">ities’. Rather than establishing new platforms, UNDP invested its efforts into supporting existing ones in Salt and </w:t>
      </w:r>
      <w:proofErr w:type="spellStart"/>
      <w:r w:rsidR="00541D57" w:rsidRPr="00541D57">
        <w:rPr>
          <w:rFonts w:ascii="Calibri" w:hAnsi="Calibri"/>
          <w:sz w:val="24"/>
          <w:szCs w:val="24"/>
        </w:rPr>
        <w:t>Manshiet</w:t>
      </w:r>
      <w:proofErr w:type="spellEnd"/>
      <w:r w:rsidR="00541D57" w:rsidRPr="00541D57">
        <w:rPr>
          <w:rFonts w:ascii="Calibri" w:hAnsi="Calibri"/>
          <w:sz w:val="24"/>
          <w:szCs w:val="24"/>
        </w:rPr>
        <w:t xml:space="preserve"> Bani Hassan, the first of which (Salt Youth Coalition) has been very successful. UNDP also succeeded in influencing </w:t>
      </w:r>
      <w:r w:rsidR="00541D57" w:rsidRPr="00541D57">
        <w:rPr>
          <w:rFonts w:ascii="Calibri" w:hAnsi="Calibri"/>
          <w:sz w:val="24"/>
          <w:szCs w:val="24"/>
        </w:rPr>
        <w:lastRenderedPageBreak/>
        <w:t xml:space="preserve">the work of national platforms such as </w:t>
      </w:r>
      <w:proofErr w:type="spellStart"/>
      <w:r w:rsidR="00541D57" w:rsidRPr="00541D57">
        <w:rPr>
          <w:rFonts w:ascii="Calibri" w:hAnsi="Calibri"/>
          <w:sz w:val="24"/>
          <w:szCs w:val="24"/>
        </w:rPr>
        <w:t>Taqaddam</w:t>
      </w:r>
      <w:proofErr w:type="spellEnd"/>
      <w:r w:rsidR="00541D57" w:rsidRPr="00541D57">
        <w:rPr>
          <w:rFonts w:ascii="Calibri" w:hAnsi="Calibri"/>
          <w:sz w:val="24"/>
          <w:szCs w:val="24"/>
        </w:rPr>
        <w:t xml:space="preserve">, IAF Youth Wing, Jordanian Youth Parliament, and </w:t>
      </w:r>
      <w:proofErr w:type="spellStart"/>
      <w:r w:rsidR="00541D57" w:rsidRPr="00541D57">
        <w:rPr>
          <w:rFonts w:ascii="Calibri" w:hAnsi="Calibri"/>
          <w:sz w:val="24"/>
          <w:szCs w:val="24"/>
        </w:rPr>
        <w:t>Taaleeleh</w:t>
      </w:r>
      <w:proofErr w:type="spellEnd"/>
      <w:r w:rsidR="00541D57" w:rsidRPr="00541D57">
        <w:rPr>
          <w:rFonts w:ascii="Calibri" w:hAnsi="Calibri"/>
          <w:sz w:val="24"/>
          <w:szCs w:val="24"/>
        </w:rPr>
        <w:t>.</w:t>
      </w:r>
    </w:p>
    <w:p w:rsidR="00FB17F0" w:rsidRDefault="00FB17F0" w:rsidP="00FB17F0">
      <w:pPr>
        <w:spacing w:after="0" w:line="240" w:lineRule="auto"/>
        <w:jc w:val="both"/>
        <w:rPr>
          <w:rFonts w:ascii="Calibri" w:hAnsi="Calibri"/>
          <w:szCs w:val="24"/>
          <w:lang w:val="en-GB"/>
        </w:rPr>
      </w:pPr>
    </w:p>
    <w:p w:rsidR="00FB17F0" w:rsidRPr="00FB17F0" w:rsidRDefault="00FB17F0" w:rsidP="00FB17F0">
      <w:pPr>
        <w:spacing w:after="0" w:line="240" w:lineRule="auto"/>
        <w:jc w:val="both"/>
        <w:rPr>
          <w:szCs w:val="24"/>
          <w:lang w:val="en-US"/>
        </w:rPr>
      </w:pPr>
      <w:r w:rsidRPr="00FB17F0">
        <w:rPr>
          <w:rFonts w:ascii="Calibri" w:hAnsi="Calibri"/>
          <w:szCs w:val="24"/>
          <w:lang w:val="en-GB"/>
        </w:rPr>
        <w:t xml:space="preserve">The choice of HCY’s </w:t>
      </w:r>
      <w:r w:rsidRPr="00FB17F0">
        <w:rPr>
          <w:rFonts w:ascii="Calibri" w:hAnsi="Calibri"/>
          <w:iCs/>
          <w:szCs w:val="24"/>
          <w:lang w:val="en-US"/>
        </w:rPr>
        <w:t xml:space="preserve">Administrative Development Directorate </w:t>
      </w:r>
      <w:r w:rsidR="00D53544">
        <w:rPr>
          <w:rFonts w:ascii="Calibri" w:hAnsi="Calibri"/>
          <w:iCs/>
          <w:szCs w:val="24"/>
          <w:lang w:val="en-US"/>
        </w:rPr>
        <w:t xml:space="preserve">as a focal point for the project </w:t>
      </w:r>
      <w:r w:rsidRPr="00FB17F0">
        <w:rPr>
          <w:rFonts w:ascii="Calibri" w:hAnsi="Calibri"/>
          <w:iCs/>
          <w:szCs w:val="24"/>
          <w:lang w:val="en-US"/>
        </w:rPr>
        <w:t>led to a rather limite</w:t>
      </w:r>
      <w:r w:rsidR="00D53544">
        <w:rPr>
          <w:rFonts w:ascii="Calibri" w:hAnsi="Calibri"/>
          <w:iCs/>
          <w:szCs w:val="24"/>
          <w:lang w:val="en-US"/>
        </w:rPr>
        <w:t xml:space="preserve">d interpretation of </w:t>
      </w:r>
      <w:r w:rsidRPr="00FB17F0">
        <w:rPr>
          <w:rFonts w:ascii="Calibri" w:hAnsi="Calibri"/>
          <w:iCs/>
          <w:szCs w:val="24"/>
          <w:lang w:val="en-US"/>
        </w:rPr>
        <w:t>outputs and activities</w:t>
      </w:r>
      <w:r w:rsidRPr="00FB17F0">
        <w:rPr>
          <w:rFonts w:ascii="Calibri" w:hAnsi="Calibri"/>
          <w:szCs w:val="24"/>
          <w:lang w:val="en-GB"/>
        </w:rPr>
        <w:t xml:space="preserve">. More space should have been created </w:t>
      </w:r>
      <w:r w:rsidR="0075679D">
        <w:rPr>
          <w:rFonts w:ascii="Calibri" w:hAnsi="Calibri"/>
          <w:szCs w:val="24"/>
          <w:lang w:val="en-GB"/>
        </w:rPr>
        <w:t xml:space="preserve">by the IP </w:t>
      </w:r>
      <w:r w:rsidRPr="00FB17F0">
        <w:rPr>
          <w:rFonts w:ascii="Calibri" w:hAnsi="Calibri"/>
          <w:szCs w:val="24"/>
          <w:lang w:val="en-GB"/>
        </w:rPr>
        <w:t xml:space="preserve">to engage </w:t>
      </w:r>
      <w:r w:rsidRPr="00FB17F0">
        <w:rPr>
          <w:rFonts w:ascii="Calibri" w:hAnsi="Calibri"/>
          <w:szCs w:val="24"/>
          <w:lang w:val="en-US"/>
        </w:rPr>
        <w:t>different directorates that might have been more inclined to content generation, such as the public outreach or media directorates, or HCY staff working on the National Youth Strategy.</w:t>
      </w:r>
    </w:p>
    <w:p w:rsidR="00FB17F0" w:rsidRDefault="00FB17F0" w:rsidP="007536A3">
      <w:pPr>
        <w:spacing w:after="0" w:line="240" w:lineRule="auto"/>
        <w:jc w:val="both"/>
        <w:rPr>
          <w:rFonts w:ascii="Calibri" w:hAnsi="Calibri"/>
          <w:szCs w:val="24"/>
          <w:lang w:val="en-GB"/>
        </w:rPr>
      </w:pPr>
    </w:p>
    <w:p w:rsidR="00FB17F0" w:rsidRDefault="00FB17F0" w:rsidP="00FB17F0">
      <w:pPr>
        <w:spacing w:after="0" w:line="240" w:lineRule="auto"/>
        <w:jc w:val="both"/>
        <w:rPr>
          <w:rFonts w:ascii="Calibri" w:hAnsi="Calibri" w:cstheme="majorHAnsi"/>
          <w:szCs w:val="24"/>
          <w:lang w:val="en-GB"/>
        </w:rPr>
      </w:pPr>
      <w:r>
        <w:rPr>
          <w:rFonts w:ascii="Calibri" w:hAnsi="Calibri"/>
          <w:szCs w:val="24"/>
          <w:lang w:val="en-GB"/>
        </w:rPr>
        <w:t>As</w:t>
      </w:r>
      <w:r w:rsidRPr="00161924">
        <w:rPr>
          <w:rFonts w:ascii="Calibri" w:hAnsi="Calibri"/>
          <w:szCs w:val="24"/>
          <w:lang w:val="en-GB"/>
        </w:rPr>
        <w:t xml:space="preserve"> mentioned in section 5.3, the game that was developed </w:t>
      </w:r>
      <w:r>
        <w:rPr>
          <w:rFonts w:ascii="Calibri" w:hAnsi="Calibri"/>
          <w:szCs w:val="24"/>
          <w:lang w:val="en-GB"/>
        </w:rPr>
        <w:t>was</w:t>
      </w:r>
      <w:r w:rsidRPr="00161924">
        <w:rPr>
          <w:rFonts w:ascii="Calibri" w:hAnsi="Calibri"/>
          <w:szCs w:val="24"/>
          <w:lang w:val="en-GB"/>
        </w:rPr>
        <w:t xml:space="preserve"> too limited to perform anything beyond a basic educational purpose. </w:t>
      </w:r>
      <w:r>
        <w:rPr>
          <w:rFonts w:ascii="Calibri" w:hAnsi="Calibri"/>
          <w:szCs w:val="24"/>
          <w:lang w:val="en-GB"/>
        </w:rPr>
        <w:t xml:space="preserve">Furthermore, </w:t>
      </w:r>
      <w:r w:rsidRPr="00161924">
        <w:rPr>
          <w:rFonts w:ascii="Calibri" w:hAnsi="Calibri"/>
          <w:szCs w:val="24"/>
          <w:lang w:val="en-GB"/>
        </w:rPr>
        <w:t xml:space="preserve">the </w:t>
      </w:r>
      <w:r w:rsidRPr="00161924">
        <w:rPr>
          <w:rFonts w:ascii="Calibri" w:hAnsi="Calibri"/>
          <w:bCs/>
          <w:iCs/>
          <w:szCs w:val="24"/>
          <w:lang w:val="en-GB"/>
        </w:rPr>
        <w:t xml:space="preserve">choice </w:t>
      </w:r>
      <w:r>
        <w:rPr>
          <w:rFonts w:ascii="Calibri" w:hAnsi="Calibri"/>
          <w:bCs/>
          <w:iCs/>
          <w:szCs w:val="24"/>
          <w:lang w:val="en-GB"/>
        </w:rPr>
        <w:t>to limit</w:t>
      </w:r>
      <w:r w:rsidRPr="00161924">
        <w:rPr>
          <w:rFonts w:ascii="Calibri" w:hAnsi="Calibri"/>
          <w:bCs/>
          <w:iCs/>
          <w:szCs w:val="24"/>
          <w:lang w:val="en-GB"/>
        </w:rPr>
        <w:t xml:space="preserve"> local governance content </w:t>
      </w:r>
      <w:r>
        <w:rPr>
          <w:rFonts w:ascii="Calibri" w:hAnsi="Calibri"/>
          <w:bCs/>
          <w:iCs/>
          <w:szCs w:val="24"/>
          <w:lang w:val="en-GB"/>
        </w:rPr>
        <w:t>within the</w:t>
      </w:r>
      <w:r w:rsidRPr="00161924">
        <w:rPr>
          <w:rFonts w:ascii="Calibri" w:hAnsi="Calibri"/>
          <w:bCs/>
          <w:iCs/>
          <w:szCs w:val="24"/>
          <w:lang w:val="en-GB"/>
        </w:rPr>
        <w:t xml:space="preserve"> </w:t>
      </w:r>
      <w:r w:rsidRPr="00161924">
        <w:rPr>
          <w:rFonts w:ascii="Calibri" w:hAnsi="Calibri"/>
          <w:szCs w:val="24"/>
          <w:lang w:val="en-GB"/>
        </w:rPr>
        <w:t>portal</w:t>
      </w:r>
      <w:r>
        <w:rPr>
          <w:rFonts w:ascii="Calibri" w:hAnsi="Calibri"/>
          <w:szCs w:val="24"/>
          <w:lang w:val="en-GB"/>
        </w:rPr>
        <w:t xml:space="preserve"> to the game</w:t>
      </w:r>
      <w:r w:rsidRPr="00161924">
        <w:rPr>
          <w:rFonts w:ascii="Calibri" w:hAnsi="Calibri"/>
          <w:szCs w:val="24"/>
          <w:lang w:val="en-GB"/>
        </w:rPr>
        <w:t xml:space="preserve"> </w:t>
      </w:r>
      <w:r>
        <w:rPr>
          <w:rFonts w:ascii="Calibri" w:hAnsi="Calibri"/>
          <w:bCs/>
          <w:iCs/>
          <w:szCs w:val="24"/>
          <w:lang w:val="en-GB"/>
        </w:rPr>
        <w:t>reduces</w:t>
      </w:r>
      <w:r w:rsidRPr="00161924">
        <w:rPr>
          <w:rFonts w:ascii="Calibri" w:hAnsi="Calibri"/>
          <w:bCs/>
          <w:iCs/>
          <w:szCs w:val="24"/>
          <w:lang w:val="en-GB"/>
        </w:rPr>
        <w:t xml:space="preserve"> </w:t>
      </w:r>
      <w:r>
        <w:rPr>
          <w:rFonts w:ascii="Calibri" w:hAnsi="Calibri"/>
          <w:bCs/>
          <w:iCs/>
          <w:szCs w:val="24"/>
          <w:lang w:val="en-GB"/>
        </w:rPr>
        <w:t>opportunities</w:t>
      </w:r>
      <w:r w:rsidRPr="00161924">
        <w:rPr>
          <w:rFonts w:ascii="Calibri" w:hAnsi="Calibri"/>
          <w:bCs/>
          <w:iCs/>
          <w:szCs w:val="24"/>
          <w:lang w:val="en-GB"/>
        </w:rPr>
        <w:t xml:space="preserve"> to fulfil the project objective of </w:t>
      </w:r>
      <w:r w:rsidRPr="00161924">
        <w:rPr>
          <w:rFonts w:ascii="Calibri" w:hAnsi="Calibri" w:cstheme="majorHAnsi"/>
          <w:szCs w:val="24"/>
          <w:lang w:val="en-GB"/>
        </w:rPr>
        <w:t>“Increased awareness among young people about local governance and political participation at local level”.</w:t>
      </w:r>
      <w:r>
        <w:rPr>
          <w:rFonts w:ascii="Calibri" w:hAnsi="Calibri" w:cstheme="majorHAnsi"/>
          <w:szCs w:val="24"/>
          <w:lang w:val="en-GB"/>
        </w:rPr>
        <w:t xml:space="preserve"> </w:t>
      </w:r>
      <w:r w:rsidR="00C95824">
        <w:rPr>
          <w:rFonts w:ascii="Calibri" w:hAnsi="Calibri"/>
          <w:szCs w:val="24"/>
          <w:lang w:val="en-GB"/>
        </w:rPr>
        <w:t>Further elaboration/development of the game could be considered, but only within a focus on civic education to wider youth groups.</w:t>
      </w:r>
    </w:p>
    <w:p w:rsidR="00FB17F0" w:rsidRPr="00FB17F0" w:rsidRDefault="00FB17F0" w:rsidP="007536A3">
      <w:pPr>
        <w:spacing w:after="0" w:line="240" w:lineRule="auto"/>
        <w:jc w:val="both"/>
        <w:rPr>
          <w:rFonts w:ascii="Calibri" w:hAnsi="Calibri"/>
          <w:szCs w:val="24"/>
          <w:lang w:val="en-GB"/>
        </w:rPr>
      </w:pPr>
    </w:p>
    <w:p w:rsidR="007536A3" w:rsidRPr="00FB17F0" w:rsidRDefault="00FB17F0" w:rsidP="007536A3">
      <w:pPr>
        <w:spacing w:after="0" w:line="240" w:lineRule="auto"/>
        <w:jc w:val="both"/>
        <w:rPr>
          <w:rFonts w:ascii="Calibri" w:hAnsi="Calibri"/>
          <w:szCs w:val="24"/>
          <w:lang w:val="en-GB"/>
        </w:rPr>
      </w:pPr>
      <w:r w:rsidRPr="00FB17F0">
        <w:rPr>
          <w:rFonts w:ascii="Calibri" w:hAnsi="Calibri"/>
          <w:szCs w:val="24"/>
          <w:lang w:val="en-GB"/>
        </w:rPr>
        <w:t>W</w:t>
      </w:r>
      <w:r w:rsidR="007B0E7C" w:rsidRPr="00FB17F0">
        <w:rPr>
          <w:rFonts w:ascii="Calibri" w:hAnsi="Calibri"/>
          <w:szCs w:val="24"/>
          <w:lang w:val="en-GB"/>
        </w:rPr>
        <w:t>hile the portal opens a potential channel for y</w:t>
      </w:r>
      <w:r w:rsidR="007B0E7C" w:rsidRPr="00FB17F0">
        <w:rPr>
          <w:rFonts w:ascii="Calibri" w:hAnsi="Calibri"/>
          <w:bCs/>
          <w:iCs/>
          <w:szCs w:val="24"/>
          <w:lang w:val="en-GB"/>
        </w:rPr>
        <w:t>outh participation in</w:t>
      </w:r>
      <w:r w:rsidR="007B0E7C" w:rsidRPr="00FB17F0">
        <w:rPr>
          <w:rFonts w:ascii="Calibri" w:hAnsi="Calibri"/>
          <w:bCs/>
          <w:szCs w:val="24"/>
          <w:lang w:val="en-GB"/>
        </w:rPr>
        <w:t xml:space="preserve"> </w:t>
      </w:r>
      <w:r w:rsidR="007B0E7C" w:rsidRPr="00FB17F0">
        <w:rPr>
          <w:rFonts w:ascii="Calibri" w:hAnsi="Calibri"/>
          <w:bCs/>
          <w:iCs/>
          <w:szCs w:val="24"/>
          <w:lang w:val="en-GB"/>
        </w:rPr>
        <w:t>wider governance issues</w:t>
      </w:r>
      <w:r w:rsidR="007B0E7C" w:rsidRPr="00FB17F0">
        <w:rPr>
          <w:rFonts w:ascii="Calibri" w:hAnsi="Calibri"/>
          <w:szCs w:val="24"/>
          <w:lang w:val="en-GB"/>
        </w:rPr>
        <w:t xml:space="preserve">, the limited fulfilment of project dissemination activities makes it impossible to assess real impact beyond this initial group. </w:t>
      </w:r>
      <w:r w:rsidRPr="00FB17F0">
        <w:rPr>
          <w:rFonts w:ascii="Calibri" w:hAnsi="Calibri"/>
          <w:szCs w:val="24"/>
          <w:lang w:val="en-GB"/>
        </w:rPr>
        <w:t>A sustained dialogue was needed from the outset between UNDP and the IP to ensure that outputs were targeted according to overall objectives and results. In addition, m</w:t>
      </w:r>
      <w:r w:rsidR="007536A3" w:rsidRPr="00FB17F0">
        <w:rPr>
          <w:rFonts w:ascii="Calibri" w:hAnsi="Calibri"/>
          <w:szCs w:val="24"/>
          <w:lang w:val="en-GB"/>
        </w:rPr>
        <w:t xml:space="preserve">ore time and investment </w:t>
      </w:r>
      <w:r w:rsidRPr="00FB17F0">
        <w:rPr>
          <w:rFonts w:ascii="Calibri" w:hAnsi="Calibri"/>
          <w:szCs w:val="24"/>
          <w:lang w:val="en-GB"/>
        </w:rPr>
        <w:t>are</w:t>
      </w:r>
      <w:r w:rsidR="007536A3" w:rsidRPr="00FB17F0">
        <w:rPr>
          <w:rFonts w:ascii="Calibri" w:hAnsi="Calibri"/>
          <w:szCs w:val="24"/>
          <w:lang w:val="en-GB"/>
        </w:rPr>
        <w:t xml:space="preserve"> needed to ensure wider institutional impact. </w:t>
      </w:r>
    </w:p>
    <w:p w:rsidR="007536A3" w:rsidRPr="00FB17F0" w:rsidRDefault="006C0EF2" w:rsidP="006C0EF2">
      <w:pPr>
        <w:tabs>
          <w:tab w:val="left" w:pos="4782"/>
        </w:tabs>
        <w:spacing w:after="0" w:line="240" w:lineRule="auto"/>
        <w:jc w:val="both"/>
        <w:rPr>
          <w:rFonts w:ascii="Calibri" w:hAnsi="Calibri"/>
          <w:szCs w:val="24"/>
          <w:lang w:val="en-GB"/>
        </w:rPr>
      </w:pPr>
      <w:r>
        <w:rPr>
          <w:rFonts w:ascii="Calibri" w:hAnsi="Calibri"/>
          <w:szCs w:val="24"/>
          <w:lang w:val="en-GB"/>
        </w:rPr>
        <w:tab/>
      </w:r>
    </w:p>
    <w:p w:rsidR="007536A3" w:rsidRDefault="007536A3" w:rsidP="007536A3">
      <w:pPr>
        <w:spacing w:after="0" w:line="240" w:lineRule="auto"/>
        <w:jc w:val="both"/>
        <w:rPr>
          <w:rFonts w:ascii="Calibri" w:hAnsi="Calibri"/>
          <w:szCs w:val="24"/>
          <w:lang w:val="en-GB"/>
        </w:rPr>
      </w:pPr>
      <w:r w:rsidRPr="00FB17F0">
        <w:rPr>
          <w:rFonts w:ascii="Calibri" w:hAnsi="Calibri"/>
          <w:szCs w:val="24"/>
          <w:lang w:val="en-GB"/>
        </w:rPr>
        <w:t xml:space="preserve">The choice of a government domain name </w:t>
      </w:r>
      <w:r w:rsidR="0053210E">
        <w:rPr>
          <w:rFonts w:ascii="Calibri" w:hAnsi="Calibri"/>
          <w:szCs w:val="24"/>
          <w:lang w:val="en-GB"/>
        </w:rPr>
        <w:t xml:space="preserve">(a mandatory requirement of the government) </w:t>
      </w:r>
      <w:r w:rsidRPr="00FB17F0">
        <w:rPr>
          <w:rFonts w:ascii="Calibri" w:hAnsi="Calibri"/>
          <w:szCs w:val="24"/>
          <w:lang w:val="en-GB"/>
        </w:rPr>
        <w:t xml:space="preserve">and requirement for individual registration and approval </w:t>
      </w:r>
      <w:r>
        <w:rPr>
          <w:rFonts w:ascii="Calibri" w:hAnsi="Calibri"/>
          <w:szCs w:val="24"/>
          <w:lang w:val="en-GB"/>
        </w:rPr>
        <w:t xml:space="preserve">of content might prevent a more in-depth use by a wider group of youths. </w:t>
      </w:r>
      <w:r w:rsidRPr="002440D1">
        <w:rPr>
          <w:rFonts w:ascii="Calibri" w:hAnsi="Calibri"/>
          <w:szCs w:val="24"/>
          <w:lang w:val="en-GB"/>
        </w:rPr>
        <w:t xml:space="preserve">HCY </w:t>
      </w:r>
      <w:r>
        <w:rPr>
          <w:rFonts w:ascii="Calibri" w:hAnsi="Calibri"/>
          <w:szCs w:val="24"/>
          <w:lang w:val="en-GB"/>
        </w:rPr>
        <w:t xml:space="preserve">has been </w:t>
      </w:r>
      <w:r w:rsidRPr="002440D1">
        <w:rPr>
          <w:rFonts w:ascii="Calibri" w:hAnsi="Calibri"/>
          <w:szCs w:val="24"/>
          <w:lang w:val="en-GB"/>
        </w:rPr>
        <w:t>trained to take on</w:t>
      </w:r>
      <w:r>
        <w:rPr>
          <w:rFonts w:ascii="Calibri" w:hAnsi="Calibri"/>
          <w:szCs w:val="24"/>
          <w:lang w:val="en-GB"/>
        </w:rPr>
        <w:t xml:space="preserve"> an</w:t>
      </w:r>
      <w:r w:rsidRPr="002440D1">
        <w:rPr>
          <w:rFonts w:ascii="Calibri" w:hAnsi="Calibri"/>
          <w:szCs w:val="24"/>
          <w:lang w:val="en-GB"/>
        </w:rPr>
        <w:t xml:space="preserve"> Administrator role for </w:t>
      </w:r>
      <w:r>
        <w:rPr>
          <w:rFonts w:ascii="Calibri" w:hAnsi="Calibri"/>
          <w:szCs w:val="24"/>
          <w:lang w:val="en-GB"/>
        </w:rPr>
        <w:t>the p</w:t>
      </w:r>
      <w:r w:rsidRPr="002440D1">
        <w:rPr>
          <w:rFonts w:ascii="Calibri" w:hAnsi="Calibri"/>
          <w:szCs w:val="24"/>
          <w:lang w:val="en-GB"/>
        </w:rPr>
        <w:t xml:space="preserve">ortal but </w:t>
      </w:r>
      <w:r>
        <w:rPr>
          <w:rFonts w:ascii="Calibri" w:hAnsi="Calibri"/>
          <w:szCs w:val="24"/>
          <w:lang w:val="en-GB"/>
        </w:rPr>
        <w:t>there is no</w:t>
      </w:r>
      <w:r w:rsidRPr="002440D1">
        <w:rPr>
          <w:rFonts w:ascii="Calibri" w:hAnsi="Calibri"/>
          <w:szCs w:val="24"/>
          <w:lang w:val="en-GB"/>
        </w:rPr>
        <w:t xml:space="preserve"> evidence of </w:t>
      </w:r>
      <w:r>
        <w:rPr>
          <w:rFonts w:ascii="Calibri" w:hAnsi="Calibri"/>
          <w:szCs w:val="24"/>
          <w:lang w:val="en-GB"/>
        </w:rPr>
        <w:t>the performance of this role</w:t>
      </w:r>
      <w:r w:rsidRPr="002440D1">
        <w:rPr>
          <w:rFonts w:ascii="Calibri" w:hAnsi="Calibri"/>
          <w:szCs w:val="24"/>
          <w:lang w:val="en-GB"/>
        </w:rPr>
        <w:t xml:space="preserve"> </w:t>
      </w:r>
      <w:r>
        <w:rPr>
          <w:rFonts w:ascii="Calibri" w:hAnsi="Calibri"/>
          <w:szCs w:val="24"/>
          <w:lang w:val="en-GB"/>
        </w:rPr>
        <w:t xml:space="preserve">since October 2013. The longer non-utilisation continues, the greater the risk that the portal will be seen as an ineffective means to address concerns voiced by Jordanian youth. </w:t>
      </w:r>
    </w:p>
    <w:p w:rsidR="007536A3" w:rsidRDefault="007536A3" w:rsidP="00161924">
      <w:pPr>
        <w:spacing w:after="0" w:line="240" w:lineRule="auto"/>
        <w:jc w:val="both"/>
        <w:rPr>
          <w:rFonts w:ascii="Calibri" w:hAnsi="Calibri"/>
          <w:szCs w:val="24"/>
          <w:lang w:val="en-GB"/>
        </w:rPr>
      </w:pPr>
    </w:p>
    <w:p w:rsidR="002D2E92" w:rsidRDefault="007536A3" w:rsidP="007536A3">
      <w:pPr>
        <w:spacing w:after="0" w:line="240" w:lineRule="auto"/>
        <w:jc w:val="both"/>
        <w:rPr>
          <w:rFonts w:ascii="Calibri" w:hAnsi="Calibri"/>
          <w:szCs w:val="24"/>
          <w:lang w:val="en-GB"/>
        </w:rPr>
      </w:pPr>
      <w:r w:rsidRPr="002440D1">
        <w:rPr>
          <w:rFonts w:ascii="Calibri" w:hAnsi="Calibri"/>
          <w:szCs w:val="24"/>
          <w:lang w:val="en-GB"/>
        </w:rPr>
        <w:t xml:space="preserve">HCY </w:t>
      </w:r>
      <w:r>
        <w:rPr>
          <w:rFonts w:ascii="Calibri" w:hAnsi="Calibri"/>
          <w:szCs w:val="24"/>
          <w:lang w:val="en-GB"/>
        </w:rPr>
        <w:t xml:space="preserve">has stated that it is </w:t>
      </w:r>
      <w:r w:rsidRPr="002440D1">
        <w:rPr>
          <w:rFonts w:ascii="Calibri" w:hAnsi="Calibri"/>
          <w:szCs w:val="24"/>
          <w:lang w:val="en-GB"/>
        </w:rPr>
        <w:t>commit</w:t>
      </w:r>
      <w:r>
        <w:rPr>
          <w:rFonts w:ascii="Calibri" w:hAnsi="Calibri"/>
          <w:szCs w:val="24"/>
          <w:lang w:val="en-GB"/>
        </w:rPr>
        <w:t>ted</w:t>
      </w:r>
      <w:r w:rsidRPr="002440D1">
        <w:rPr>
          <w:rFonts w:ascii="Calibri" w:hAnsi="Calibri"/>
          <w:szCs w:val="24"/>
          <w:lang w:val="en-GB"/>
        </w:rPr>
        <w:t xml:space="preserve"> to disseminate portal/game through ‘all its activities’ including training to Youth Centres/Management Board (up to 150 people) but </w:t>
      </w:r>
      <w:r>
        <w:rPr>
          <w:rFonts w:ascii="Calibri" w:hAnsi="Calibri"/>
          <w:szCs w:val="24"/>
          <w:lang w:val="en-GB"/>
        </w:rPr>
        <w:t xml:space="preserve">further dissemination would appear to be </w:t>
      </w:r>
      <w:r w:rsidRPr="002440D1">
        <w:rPr>
          <w:rFonts w:ascii="Calibri" w:hAnsi="Calibri"/>
          <w:szCs w:val="24"/>
          <w:lang w:val="en-GB"/>
        </w:rPr>
        <w:t xml:space="preserve">conditional on </w:t>
      </w:r>
      <w:r>
        <w:rPr>
          <w:rFonts w:ascii="Calibri" w:hAnsi="Calibri"/>
          <w:szCs w:val="24"/>
          <w:lang w:val="en-GB"/>
        </w:rPr>
        <w:t>further</w:t>
      </w:r>
      <w:r w:rsidRPr="002440D1">
        <w:rPr>
          <w:rFonts w:ascii="Calibri" w:hAnsi="Calibri"/>
          <w:szCs w:val="24"/>
          <w:lang w:val="en-GB"/>
        </w:rPr>
        <w:t xml:space="preserve"> financing. </w:t>
      </w:r>
    </w:p>
    <w:p w:rsidR="0053210E" w:rsidRDefault="0053210E" w:rsidP="007536A3">
      <w:pPr>
        <w:spacing w:after="0" w:line="240" w:lineRule="auto"/>
        <w:jc w:val="both"/>
        <w:rPr>
          <w:rFonts w:ascii="Calibri" w:hAnsi="Calibri"/>
          <w:szCs w:val="24"/>
          <w:lang w:val="en-GB"/>
        </w:rPr>
      </w:pPr>
    </w:p>
    <w:p w:rsidR="0053210E" w:rsidRDefault="0053210E" w:rsidP="007536A3">
      <w:pPr>
        <w:spacing w:after="0" w:line="240" w:lineRule="auto"/>
        <w:jc w:val="both"/>
        <w:rPr>
          <w:rFonts w:ascii="Calibri" w:hAnsi="Calibri"/>
          <w:szCs w:val="24"/>
          <w:lang w:val="en-GB"/>
        </w:rPr>
      </w:pPr>
      <w:r w:rsidRPr="00075C22">
        <w:rPr>
          <w:rFonts w:ascii="Calibri" w:hAnsi="Calibri"/>
          <w:szCs w:val="24"/>
          <w:lang w:val="en-GB"/>
        </w:rPr>
        <w:t xml:space="preserve">These issues mask the </w:t>
      </w:r>
      <w:proofErr w:type="spellStart"/>
      <w:r w:rsidRPr="00075C22">
        <w:rPr>
          <w:rFonts w:ascii="Calibri" w:hAnsi="Calibri"/>
        </w:rPr>
        <w:t>largest</w:t>
      </w:r>
      <w:proofErr w:type="spellEnd"/>
      <w:r w:rsidRPr="00075C22">
        <w:rPr>
          <w:rFonts w:ascii="Calibri" w:hAnsi="Calibri"/>
        </w:rPr>
        <w:t xml:space="preserve"> </w:t>
      </w:r>
      <w:proofErr w:type="spellStart"/>
      <w:r w:rsidRPr="00075C22">
        <w:rPr>
          <w:rFonts w:ascii="Calibri" w:hAnsi="Calibri"/>
        </w:rPr>
        <w:t>challenges</w:t>
      </w:r>
      <w:proofErr w:type="spellEnd"/>
      <w:r w:rsidRPr="00075C22">
        <w:rPr>
          <w:rFonts w:ascii="Calibri" w:hAnsi="Calibri"/>
        </w:rPr>
        <w:t xml:space="preserve"> </w:t>
      </w:r>
      <w:proofErr w:type="spellStart"/>
      <w:r w:rsidRPr="00075C22">
        <w:rPr>
          <w:rFonts w:ascii="Calibri" w:hAnsi="Calibri"/>
        </w:rPr>
        <w:t>to</w:t>
      </w:r>
      <w:proofErr w:type="spellEnd"/>
      <w:r w:rsidRPr="00075C22">
        <w:rPr>
          <w:rFonts w:ascii="Calibri" w:hAnsi="Calibri"/>
        </w:rPr>
        <w:t xml:space="preserve"> the </w:t>
      </w:r>
      <w:proofErr w:type="spellStart"/>
      <w:r w:rsidRPr="00075C22">
        <w:rPr>
          <w:rFonts w:ascii="Calibri" w:hAnsi="Calibri"/>
        </w:rPr>
        <w:t>project’s</w:t>
      </w:r>
      <w:proofErr w:type="spellEnd"/>
      <w:r w:rsidRPr="00075C22">
        <w:rPr>
          <w:rFonts w:ascii="Calibri" w:hAnsi="Calibri"/>
        </w:rPr>
        <w:t xml:space="preserve"> </w:t>
      </w:r>
      <w:proofErr w:type="spellStart"/>
      <w:r w:rsidRPr="00075C22">
        <w:rPr>
          <w:rFonts w:ascii="Calibri" w:hAnsi="Calibri"/>
        </w:rPr>
        <w:t>sustainability</w:t>
      </w:r>
      <w:proofErr w:type="spellEnd"/>
      <w:r w:rsidRPr="00075C22">
        <w:rPr>
          <w:rFonts w:ascii="Calibri" w:hAnsi="Calibri"/>
          <w:szCs w:val="24"/>
          <w:lang w:val="en-GB"/>
        </w:rPr>
        <w:t>: the lack of institutionalisation of the outputs of the project within HCY and other Government stakeholders. A committee alone may not suffice; HCY should consider the creation of a specific directorate to ensure that the project will be completed</w:t>
      </w:r>
      <w:r w:rsidRPr="00075C22">
        <w:rPr>
          <w:rFonts w:ascii="Calibri" w:hAnsi="Calibri"/>
        </w:rPr>
        <w:t xml:space="preserve">, in </w:t>
      </w:r>
      <w:proofErr w:type="spellStart"/>
      <w:r w:rsidRPr="00075C22">
        <w:rPr>
          <w:rFonts w:ascii="Calibri" w:hAnsi="Calibri"/>
        </w:rPr>
        <w:t>particular</w:t>
      </w:r>
      <w:proofErr w:type="spellEnd"/>
      <w:r w:rsidRPr="00075C22">
        <w:rPr>
          <w:rFonts w:ascii="Calibri" w:hAnsi="Calibri"/>
        </w:rPr>
        <w:t xml:space="preserve"> </w:t>
      </w:r>
      <w:proofErr w:type="spellStart"/>
      <w:r w:rsidRPr="00075C22">
        <w:rPr>
          <w:rFonts w:ascii="Calibri" w:hAnsi="Calibri"/>
        </w:rPr>
        <w:t>through</w:t>
      </w:r>
      <w:proofErr w:type="spellEnd"/>
      <w:r w:rsidRPr="00075C22">
        <w:rPr>
          <w:rFonts w:ascii="Calibri" w:hAnsi="Calibri"/>
        </w:rPr>
        <w:t xml:space="preserve"> the full </w:t>
      </w:r>
      <w:proofErr w:type="spellStart"/>
      <w:r w:rsidRPr="00075C22">
        <w:rPr>
          <w:rFonts w:ascii="Calibri" w:hAnsi="Calibri"/>
        </w:rPr>
        <w:t>utilisation</w:t>
      </w:r>
      <w:proofErr w:type="spellEnd"/>
      <w:r w:rsidRPr="00075C22">
        <w:rPr>
          <w:rFonts w:ascii="Calibri" w:hAnsi="Calibri"/>
        </w:rPr>
        <w:t xml:space="preserve"> </w:t>
      </w:r>
      <w:proofErr w:type="spellStart"/>
      <w:r w:rsidRPr="00075C22">
        <w:rPr>
          <w:rFonts w:ascii="Calibri" w:hAnsi="Calibri"/>
        </w:rPr>
        <w:t>of</w:t>
      </w:r>
      <w:proofErr w:type="spellEnd"/>
      <w:r w:rsidRPr="00075C22">
        <w:rPr>
          <w:rFonts w:ascii="Calibri" w:hAnsi="Calibri"/>
        </w:rPr>
        <w:t xml:space="preserve"> the portal and </w:t>
      </w:r>
      <w:proofErr w:type="spellStart"/>
      <w:r w:rsidRPr="00075C22">
        <w:rPr>
          <w:rFonts w:ascii="Calibri" w:hAnsi="Calibri"/>
        </w:rPr>
        <w:t>effective</w:t>
      </w:r>
      <w:proofErr w:type="spellEnd"/>
      <w:r w:rsidRPr="00075C22">
        <w:rPr>
          <w:rFonts w:ascii="Calibri" w:hAnsi="Calibri"/>
        </w:rPr>
        <w:t xml:space="preserve"> </w:t>
      </w:r>
      <w:proofErr w:type="spellStart"/>
      <w:r w:rsidRPr="00075C22">
        <w:rPr>
          <w:rFonts w:ascii="Calibri" w:hAnsi="Calibri"/>
        </w:rPr>
        <w:t>coordination</w:t>
      </w:r>
      <w:proofErr w:type="spellEnd"/>
      <w:r w:rsidRPr="00075C22">
        <w:rPr>
          <w:rFonts w:ascii="Calibri" w:hAnsi="Calibri"/>
        </w:rPr>
        <w:t xml:space="preserve"> </w:t>
      </w:r>
      <w:proofErr w:type="spellStart"/>
      <w:r w:rsidRPr="00075C22">
        <w:rPr>
          <w:rFonts w:ascii="Calibri" w:hAnsi="Calibri"/>
        </w:rPr>
        <w:t>with</w:t>
      </w:r>
      <w:proofErr w:type="spellEnd"/>
      <w:r w:rsidRPr="00075C22">
        <w:rPr>
          <w:rFonts w:ascii="Calibri" w:hAnsi="Calibri"/>
        </w:rPr>
        <w:t xml:space="preserve"> </w:t>
      </w:r>
      <w:proofErr w:type="spellStart"/>
      <w:r w:rsidRPr="00075C22">
        <w:rPr>
          <w:rFonts w:ascii="Calibri" w:hAnsi="Calibri"/>
        </w:rPr>
        <w:t>other</w:t>
      </w:r>
      <w:proofErr w:type="spellEnd"/>
      <w:r w:rsidRPr="00075C22">
        <w:rPr>
          <w:rFonts w:ascii="Calibri" w:hAnsi="Calibri"/>
        </w:rPr>
        <w:t xml:space="preserve"> </w:t>
      </w:r>
      <w:proofErr w:type="spellStart"/>
      <w:r w:rsidRPr="00075C22">
        <w:rPr>
          <w:rFonts w:ascii="Calibri" w:hAnsi="Calibri"/>
        </w:rPr>
        <w:t>government</w:t>
      </w:r>
      <w:proofErr w:type="spellEnd"/>
      <w:r w:rsidRPr="00075C22">
        <w:rPr>
          <w:rFonts w:ascii="Calibri" w:hAnsi="Calibri"/>
        </w:rPr>
        <w:t xml:space="preserve"> </w:t>
      </w:r>
      <w:proofErr w:type="spellStart"/>
      <w:r w:rsidRPr="00075C22">
        <w:rPr>
          <w:rFonts w:ascii="Calibri" w:hAnsi="Calibri"/>
        </w:rPr>
        <w:t>entities</w:t>
      </w:r>
      <w:proofErr w:type="spellEnd"/>
      <w:r w:rsidRPr="00075C22">
        <w:rPr>
          <w:rFonts w:ascii="Calibri" w:hAnsi="Calibri"/>
        </w:rPr>
        <w:t xml:space="preserve"> </w:t>
      </w:r>
      <w:proofErr w:type="spellStart"/>
      <w:r w:rsidRPr="00075C22">
        <w:rPr>
          <w:rFonts w:ascii="Calibri" w:hAnsi="Calibri"/>
        </w:rPr>
        <w:t>to</w:t>
      </w:r>
      <w:proofErr w:type="spellEnd"/>
      <w:r w:rsidRPr="00075C22">
        <w:rPr>
          <w:rFonts w:ascii="Calibri" w:hAnsi="Calibri"/>
        </w:rPr>
        <w:t xml:space="preserve"> </w:t>
      </w:r>
      <w:proofErr w:type="spellStart"/>
      <w:r w:rsidRPr="00075C22">
        <w:rPr>
          <w:rFonts w:ascii="Calibri" w:hAnsi="Calibri"/>
        </w:rPr>
        <w:t>follow</w:t>
      </w:r>
      <w:proofErr w:type="spellEnd"/>
      <w:r w:rsidRPr="00075C22">
        <w:rPr>
          <w:rFonts w:ascii="Calibri" w:hAnsi="Calibri"/>
        </w:rPr>
        <w:t xml:space="preserve"> </w:t>
      </w:r>
      <w:proofErr w:type="spellStart"/>
      <w:r w:rsidRPr="00075C22">
        <w:rPr>
          <w:rFonts w:ascii="Calibri" w:hAnsi="Calibri"/>
        </w:rPr>
        <w:t>up</w:t>
      </w:r>
      <w:proofErr w:type="spellEnd"/>
      <w:r w:rsidRPr="00075C22">
        <w:rPr>
          <w:rFonts w:ascii="Calibri" w:hAnsi="Calibri"/>
        </w:rPr>
        <w:t xml:space="preserve"> on the </w:t>
      </w:r>
      <w:proofErr w:type="spellStart"/>
      <w:r w:rsidRPr="00075C22">
        <w:rPr>
          <w:rFonts w:ascii="Calibri" w:hAnsi="Calibri"/>
        </w:rPr>
        <w:t>findings</w:t>
      </w:r>
      <w:proofErr w:type="spellEnd"/>
      <w:r w:rsidRPr="00075C22">
        <w:rPr>
          <w:rFonts w:ascii="Calibri" w:hAnsi="Calibri"/>
        </w:rPr>
        <w:t xml:space="preserve"> </w:t>
      </w:r>
      <w:proofErr w:type="spellStart"/>
      <w:r w:rsidRPr="00075C22">
        <w:rPr>
          <w:rFonts w:ascii="Calibri" w:hAnsi="Calibri"/>
        </w:rPr>
        <w:t>of</w:t>
      </w:r>
      <w:proofErr w:type="spellEnd"/>
      <w:r w:rsidRPr="00075C22">
        <w:rPr>
          <w:rFonts w:ascii="Calibri" w:hAnsi="Calibri"/>
        </w:rPr>
        <w:t xml:space="preserve"> portal </w:t>
      </w:r>
      <w:proofErr w:type="spellStart"/>
      <w:r w:rsidRPr="00075C22">
        <w:rPr>
          <w:rFonts w:ascii="Calibri" w:hAnsi="Calibri"/>
        </w:rPr>
        <w:t>debates</w:t>
      </w:r>
      <w:proofErr w:type="spellEnd"/>
      <w:r w:rsidRPr="00075C22">
        <w:rPr>
          <w:rFonts w:ascii="Calibri" w:hAnsi="Calibri"/>
        </w:rPr>
        <w:t>.</w:t>
      </w:r>
    </w:p>
    <w:p w:rsidR="008138C2" w:rsidRDefault="008138C2" w:rsidP="007536A3">
      <w:pPr>
        <w:spacing w:after="0" w:line="240" w:lineRule="auto"/>
        <w:jc w:val="both"/>
        <w:rPr>
          <w:rFonts w:ascii="Calibri" w:hAnsi="Calibri"/>
          <w:szCs w:val="24"/>
          <w:lang w:val="en-GB"/>
        </w:rPr>
      </w:pPr>
    </w:p>
    <w:p w:rsidR="00D85B0A" w:rsidRDefault="00D85B0A" w:rsidP="007536A3">
      <w:pPr>
        <w:spacing w:after="0" w:line="240" w:lineRule="auto"/>
        <w:jc w:val="both"/>
        <w:rPr>
          <w:rFonts w:ascii="Calibri" w:hAnsi="Calibri"/>
          <w:szCs w:val="24"/>
          <w:lang w:val="en-GB"/>
        </w:rPr>
      </w:pPr>
    </w:p>
    <w:p w:rsidR="00AA68DB" w:rsidRDefault="00AA68DB" w:rsidP="00A625D8">
      <w:pPr>
        <w:pStyle w:val="Rubrik3"/>
        <w:numPr>
          <w:ilvl w:val="0"/>
          <w:numId w:val="4"/>
        </w:numPr>
        <w:spacing w:before="0" w:after="0" w:line="240" w:lineRule="auto"/>
        <w:jc w:val="both"/>
        <w:rPr>
          <w:lang w:val="en-GB"/>
        </w:rPr>
      </w:pPr>
      <w:bookmarkStart w:id="20" w:name="_Toc382467395"/>
      <w:r w:rsidRPr="002440D1">
        <w:rPr>
          <w:lang w:val="en-GB"/>
        </w:rPr>
        <w:t>Conclusions and recommendations</w:t>
      </w:r>
      <w:bookmarkEnd w:id="20"/>
    </w:p>
    <w:p w:rsidR="007407D1" w:rsidRDefault="007407D1" w:rsidP="007407D1">
      <w:pPr>
        <w:spacing w:after="0" w:line="240" w:lineRule="auto"/>
        <w:jc w:val="both"/>
        <w:rPr>
          <w:rFonts w:ascii="Calibri" w:hAnsi="Calibri"/>
          <w:i/>
          <w:szCs w:val="24"/>
          <w:lang w:val="en-GB"/>
        </w:rPr>
      </w:pPr>
    </w:p>
    <w:p w:rsidR="00FB17F0" w:rsidRDefault="00FB17F0" w:rsidP="009530FF">
      <w:pPr>
        <w:spacing w:after="0" w:line="240" w:lineRule="auto"/>
        <w:jc w:val="both"/>
        <w:rPr>
          <w:rFonts w:ascii="Calibri" w:hAnsi="Calibri"/>
          <w:szCs w:val="24"/>
          <w:lang w:val="en-GB"/>
        </w:rPr>
      </w:pPr>
      <w:r w:rsidRPr="002440D1">
        <w:rPr>
          <w:rFonts w:ascii="Calibri" w:hAnsi="Calibri"/>
          <w:szCs w:val="24"/>
          <w:lang w:val="en-GB"/>
        </w:rPr>
        <w:t>The participatory consultation process used to develop the content of the youth portal and game resulted in strong ownership, debate and capacity building of an entirely new constellation of youth groups, at a time when there was a real need to ‘capture’ an emerging group of youth activists in Jo</w:t>
      </w:r>
      <w:r>
        <w:rPr>
          <w:rFonts w:ascii="Calibri" w:hAnsi="Calibri"/>
          <w:szCs w:val="24"/>
          <w:lang w:val="en-GB"/>
        </w:rPr>
        <w:t>rdan. This can be considered the biggest achievement of the YPLG project.</w:t>
      </w:r>
    </w:p>
    <w:p w:rsidR="00FB17F0" w:rsidRDefault="00FB17F0" w:rsidP="009530FF">
      <w:pPr>
        <w:spacing w:after="0" w:line="240" w:lineRule="auto"/>
        <w:jc w:val="both"/>
        <w:rPr>
          <w:rFonts w:ascii="Calibri" w:hAnsi="Calibri"/>
          <w:szCs w:val="24"/>
          <w:lang w:val="en-GB"/>
        </w:rPr>
      </w:pPr>
    </w:p>
    <w:p w:rsidR="00FB17F0" w:rsidRPr="007B0E7C" w:rsidRDefault="00FB17F0" w:rsidP="009530FF">
      <w:pPr>
        <w:spacing w:after="0" w:line="240" w:lineRule="auto"/>
        <w:jc w:val="both"/>
        <w:rPr>
          <w:rFonts w:ascii="Calibri" w:hAnsi="Calibri"/>
          <w:szCs w:val="24"/>
          <w:lang w:val="en-GB"/>
        </w:rPr>
      </w:pPr>
      <w:r>
        <w:rPr>
          <w:rFonts w:ascii="Calibri" w:hAnsi="Calibri"/>
          <w:lang w:val="en-GB"/>
        </w:rPr>
        <w:t xml:space="preserve">The </w:t>
      </w:r>
      <w:r w:rsidRPr="00E50BF2">
        <w:rPr>
          <w:rFonts w:ascii="Calibri" w:hAnsi="Calibri"/>
          <w:lang w:val="en-GB"/>
        </w:rPr>
        <w:t xml:space="preserve">insufficient assessment of the capacity and ownership of the IP and its concerned Directorates meant that certain aspects of the design met with challenges during </w:t>
      </w:r>
      <w:r>
        <w:rPr>
          <w:rFonts w:ascii="Calibri" w:hAnsi="Calibri"/>
          <w:lang w:val="en-GB"/>
        </w:rPr>
        <w:t xml:space="preserve">and beyond </w:t>
      </w:r>
      <w:r w:rsidRPr="00E50BF2">
        <w:rPr>
          <w:rFonts w:ascii="Calibri" w:hAnsi="Calibri"/>
          <w:lang w:val="en-GB"/>
        </w:rPr>
        <w:t xml:space="preserve">implementation. </w:t>
      </w:r>
      <w:r>
        <w:rPr>
          <w:rFonts w:ascii="Calibri" w:hAnsi="Calibri"/>
          <w:lang w:val="en-GB"/>
        </w:rPr>
        <w:t>T</w:t>
      </w:r>
      <w:r w:rsidRPr="00E50BF2">
        <w:rPr>
          <w:rFonts w:ascii="Calibri" w:hAnsi="Calibri"/>
          <w:lang w:val="en-GB"/>
        </w:rPr>
        <w:t xml:space="preserve">he existing tools of the IP were too limited to interpret and fully utilize the theme of ‘local governance’ and the ambitious choice of an ‘interactive’ communication tool to stimulate youth participation. </w:t>
      </w:r>
    </w:p>
    <w:p w:rsidR="00FB17F0" w:rsidRDefault="00FB17F0" w:rsidP="009530FF">
      <w:pPr>
        <w:spacing w:after="0" w:line="240" w:lineRule="auto"/>
        <w:jc w:val="both"/>
        <w:rPr>
          <w:rFonts w:ascii="Calibri" w:hAnsi="Calibri"/>
          <w:szCs w:val="24"/>
          <w:lang w:val="en-GB"/>
        </w:rPr>
      </w:pPr>
    </w:p>
    <w:p w:rsidR="008F5D69" w:rsidRDefault="008F5D69" w:rsidP="009530FF">
      <w:pPr>
        <w:spacing w:after="0" w:line="240" w:lineRule="auto"/>
        <w:jc w:val="both"/>
        <w:rPr>
          <w:rFonts w:ascii="Calibri" w:hAnsi="Calibri"/>
          <w:szCs w:val="24"/>
          <w:lang w:val="en-GB"/>
        </w:rPr>
      </w:pPr>
      <w:r>
        <w:rPr>
          <w:rFonts w:ascii="Calibri" w:hAnsi="Calibri"/>
          <w:szCs w:val="24"/>
          <w:lang w:val="en-GB"/>
        </w:rPr>
        <w:t xml:space="preserve">The Evaluator considers that </w:t>
      </w:r>
      <w:r w:rsidR="00FB17F0">
        <w:rPr>
          <w:rFonts w:ascii="Calibri" w:hAnsi="Calibri"/>
          <w:szCs w:val="24"/>
          <w:lang w:val="en-GB"/>
        </w:rPr>
        <w:t xml:space="preserve">the </w:t>
      </w:r>
      <w:r>
        <w:rPr>
          <w:rFonts w:ascii="Calibri" w:hAnsi="Calibri"/>
          <w:szCs w:val="24"/>
          <w:lang w:val="en-GB"/>
        </w:rPr>
        <w:t xml:space="preserve">project will remain incomplete without further steps by HCY </w:t>
      </w:r>
      <w:r w:rsidRPr="002440D1">
        <w:rPr>
          <w:rFonts w:ascii="Calibri" w:hAnsi="Calibri"/>
          <w:szCs w:val="24"/>
          <w:lang w:val="en-GB"/>
        </w:rPr>
        <w:t xml:space="preserve">to reinforce </w:t>
      </w:r>
      <w:r>
        <w:rPr>
          <w:rFonts w:ascii="Calibri" w:hAnsi="Calibri"/>
          <w:szCs w:val="24"/>
          <w:lang w:val="en-GB"/>
        </w:rPr>
        <w:t>its ownership</w:t>
      </w:r>
      <w:r w:rsidRPr="002440D1">
        <w:rPr>
          <w:rFonts w:ascii="Calibri" w:hAnsi="Calibri"/>
          <w:szCs w:val="24"/>
          <w:lang w:val="en-GB"/>
        </w:rPr>
        <w:t>, enhance</w:t>
      </w:r>
      <w:r w:rsidR="00D53544">
        <w:rPr>
          <w:rFonts w:ascii="Calibri" w:hAnsi="Calibri"/>
          <w:szCs w:val="24"/>
          <w:lang w:val="en-GB"/>
        </w:rPr>
        <w:t xml:space="preserve"> portal</w:t>
      </w:r>
      <w:r w:rsidRPr="002440D1">
        <w:rPr>
          <w:rFonts w:ascii="Calibri" w:hAnsi="Calibri"/>
          <w:szCs w:val="24"/>
          <w:lang w:val="en-GB"/>
        </w:rPr>
        <w:t xml:space="preserve"> effectiveness</w:t>
      </w:r>
      <w:r w:rsidR="00D53544">
        <w:rPr>
          <w:rFonts w:ascii="Calibri" w:hAnsi="Calibri"/>
          <w:szCs w:val="24"/>
          <w:lang w:val="en-GB"/>
        </w:rPr>
        <w:t xml:space="preserve"> and resolve content generation issues</w:t>
      </w:r>
      <w:r>
        <w:rPr>
          <w:rFonts w:ascii="Calibri" w:hAnsi="Calibri"/>
          <w:szCs w:val="24"/>
          <w:lang w:val="en-GB"/>
        </w:rPr>
        <w:t>.</w:t>
      </w:r>
      <w:r w:rsidR="00FB17F0">
        <w:rPr>
          <w:rFonts w:ascii="Calibri" w:hAnsi="Calibri"/>
          <w:szCs w:val="24"/>
          <w:lang w:val="en-GB"/>
        </w:rPr>
        <w:t xml:space="preserve"> </w:t>
      </w:r>
      <w:r>
        <w:rPr>
          <w:rFonts w:ascii="Calibri" w:hAnsi="Calibri"/>
          <w:szCs w:val="24"/>
          <w:lang w:val="en-GB"/>
        </w:rPr>
        <w:t>For</w:t>
      </w:r>
      <w:r w:rsidRPr="00972220">
        <w:rPr>
          <w:rFonts w:ascii="Calibri" w:hAnsi="Calibri"/>
          <w:szCs w:val="24"/>
          <w:lang w:val="en-GB"/>
        </w:rPr>
        <w:t xml:space="preserve"> the portal to become an effective vehicle for </w:t>
      </w:r>
      <w:r w:rsidRPr="007536A3">
        <w:rPr>
          <w:rFonts w:ascii="Calibri" w:hAnsi="Calibri"/>
          <w:i/>
          <w:szCs w:val="24"/>
          <w:lang w:val="en-GB"/>
        </w:rPr>
        <w:t>wider youth participation in governance</w:t>
      </w:r>
      <w:r w:rsidRPr="00972220">
        <w:rPr>
          <w:rFonts w:ascii="Calibri" w:hAnsi="Calibri"/>
          <w:szCs w:val="24"/>
          <w:lang w:val="en-GB"/>
        </w:rPr>
        <w:t xml:space="preserve">, HCY </w:t>
      </w:r>
      <w:r>
        <w:rPr>
          <w:rFonts w:ascii="Calibri" w:hAnsi="Calibri"/>
          <w:szCs w:val="24"/>
          <w:lang w:val="en-GB"/>
        </w:rPr>
        <w:t xml:space="preserve">should </w:t>
      </w:r>
      <w:r w:rsidRPr="00972220">
        <w:rPr>
          <w:rFonts w:ascii="Calibri" w:hAnsi="Calibri"/>
          <w:szCs w:val="24"/>
          <w:lang w:val="en-GB"/>
        </w:rPr>
        <w:t>commit itself to an internal process t</w:t>
      </w:r>
      <w:r>
        <w:rPr>
          <w:rFonts w:ascii="Calibri" w:hAnsi="Calibri"/>
          <w:szCs w:val="24"/>
          <w:lang w:val="en-GB"/>
        </w:rPr>
        <w:t>hat guarantees</w:t>
      </w:r>
      <w:r w:rsidRPr="00972220">
        <w:rPr>
          <w:rFonts w:ascii="Calibri" w:hAnsi="Calibri"/>
          <w:szCs w:val="24"/>
          <w:lang w:val="en-GB"/>
        </w:rPr>
        <w:t xml:space="preserve"> input from Directorates other than the </w:t>
      </w:r>
      <w:r w:rsidRPr="00972220">
        <w:rPr>
          <w:rFonts w:ascii="Calibri" w:hAnsi="Calibri"/>
          <w:iCs/>
          <w:szCs w:val="24"/>
          <w:lang w:val="en-US"/>
        </w:rPr>
        <w:t>Administrative Development Directorate</w:t>
      </w:r>
      <w:r w:rsidRPr="00972220">
        <w:rPr>
          <w:rFonts w:ascii="Calibri" w:hAnsi="Calibri"/>
          <w:szCs w:val="24"/>
          <w:lang w:val="en-GB"/>
        </w:rPr>
        <w:t xml:space="preserve">. </w:t>
      </w:r>
      <w:r w:rsidR="008138C2">
        <w:rPr>
          <w:rFonts w:ascii="Calibri" w:hAnsi="Calibri"/>
          <w:szCs w:val="24"/>
          <w:lang w:val="en-GB"/>
        </w:rPr>
        <w:t xml:space="preserve">It should </w:t>
      </w:r>
      <w:r w:rsidR="009A122F">
        <w:rPr>
          <w:rFonts w:ascii="Calibri" w:hAnsi="Calibri"/>
          <w:szCs w:val="24"/>
          <w:lang w:val="en-GB"/>
        </w:rPr>
        <w:t xml:space="preserve">resolve with immediate effect outstanding problems concerning its role as an administration, then </w:t>
      </w:r>
      <w:r w:rsidR="008138C2">
        <w:rPr>
          <w:rFonts w:ascii="Calibri" w:hAnsi="Calibri"/>
          <w:szCs w:val="24"/>
          <w:lang w:val="en-GB"/>
        </w:rPr>
        <w:t xml:space="preserve">recruit and/or identify </w:t>
      </w:r>
      <w:r w:rsidR="009A122F">
        <w:rPr>
          <w:rFonts w:ascii="Calibri" w:hAnsi="Calibri"/>
          <w:szCs w:val="24"/>
          <w:lang w:val="en-GB"/>
        </w:rPr>
        <w:t xml:space="preserve">and train </w:t>
      </w:r>
      <w:r w:rsidR="008138C2">
        <w:rPr>
          <w:rFonts w:ascii="Calibri" w:hAnsi="Calibri"/>
          <w:szCs w:val="24"/>
          <w:lang w:val="en-GB"/>
        </w:rPr>
        <w:t xml:space="preserve">a qualified content manager. </w:t>
      </w:r>
      <w:r>
        <w:rPr>
          <w:rFonts w:ascii="Calibri" w:hAnsi="Calibri"/>
          <w:szCs w:val="24"/>
          <w:lang w:val="en-GB"/>
        </w:rPr>
        <w:t xml:space="preserve">Given the wide potential scope for petitions, etc. this process should also include other relevant Ministries and national authorities. </w:t>
      </w:r>
      <w:r w:rsidRPr="00972220">
        <w:rPr>
          <w:rFonts w:ascii="Calibri" w:hAnsi="Calibri"/>
          <w:szCs w:val="24"/>
          <w:lang w:val="en-GB"/>
        </w:rPr>
        <w:t xml:space="preserve">Furthermore, </w:t>
      </w:r>
      <w:r>
        <w:rPr>
          <w:rFonts w:ascii="Calibri" w:hAnsi="Calibri"/>
          <w:szCs w:val="24"/>
          <w:lang w:val="en-GB"/>
        </w:rPr>
        <w:t xml:space="preserve">HCY should take steps to </w:t>
      </w:r>
      <w:r w:rsidR="009A122F">
        <w:rPr>
          <w:rFonts w:ascii="Calibri" w:hAnsi="Calibri"/>
          <w:szCs w:val="24"/>
          <w:lang w:val="en-GB"/>
        </w:rPr>
        <w:t>ensure that the planned</w:t>
      </w:r>
      <w:r>
        <w:rPr>
          <w:rFonts w:ascii="Calibri" w:hAnsi="Calibri"/>
          <w:szCs w:val="24"/>
          <w:lang w:val="en-GB"/>
        </w:rPr>
        <w:t xml:space="preserve"> T</w:t>
      </w:r>
      <w:r w:rsidRPr="00972220">
        <w:rPr>
          <w:rFonts w:ascii="Calibri" w:hAnsi="Calibri"/>
          <w:szCs w:val="24"/>
          <w:lang w:val="en-GB"/>
        </w:rPr>
        <w:t xml:space="preserve">echnical Committee </w:t>
      </w:r>
      <w:r w:rsidR="009A122F">
        <w:rPr>
          <w:rFonts w:ascii="Calibri" w:hAnsi="Calibri"/>
          <w:szCs w:val="24"/>
          <w:lang w:val="en-GB"/>
        </w:rPr>
        <w:t xml:space="preserve">is </w:t>
      </w:r>
      <w:r w:rsidR="00EB7427">
        <w:rPr>
          <w:rFonts w:ascii="Calibri" w:hAnsi="Calibri"/>
          <w:szCs w:val="24"/>
          <w:lang w:val="en-GB"/>
        </w:rPr>
        <w:t>operationalized</w:t>
      </w:r>
      <w:r w:rsidR="009A122F">
        <w:rPr>
          <w:rFonts w:ascii="Calibri" w:hAnsi="Calibri"/>
          <w:szCs w:val="24"/>
          <w:lang w:val="en-GB"/>
        </w:rPr>
        <w:t xml:space="preserve"> with immediate effect. The </w:t>
      </w:r>
      <w:r w:rsidR="009A122F" w:rsidRPr="00972220">
        <w:rPr>
          <w:rFonts w:ascii="Calibri" w:hAnsi="Calibri"/>
          <w:szCs w:val="24"/>
          <w:lang w:val="en-GB"/>
        </w:rPr>
        <w:t xml:space="preserve">Committee </w:t>
      </w:r>
      <w:r w:rsidR="009A122F">
        <w:rPr>
          <w:rFonts w:ascii="Calibri" w:hAnsi="Calibri"/>
          <w:szCs w:val="24"/>
          <w:lang w:val="en-GB"/>
        </w:rPr>
        <w:t xml:space="preserve">should be </w:t>
      </w:r>
      <w:r w:rsidRPr="00972220">
        <w:rPr>
          <w:rFonts w:ascii="Calibri" w:hAnsi="Calibri"/>
          <w:szCs w:val="24"/>
          <w:lang w:val="en-GB"/>
        </w:rPr>
        <w:t>sufficiently representative</w:t>
      </w:r>
      <w:r w:rsidR="009A122F">
        <w:rPr>
          <w:rFonts w:ascii="Calibri" w:hAnsi="Calibri"/>
          <w:szCs w:val="24"/>
          <w:lang w:val="en-GB"/>
        </w:rPr>
        <w:t xml:space="preserve"> of </w:t>
      </w:r>
      <w:r>
        <w:rPr>
          <w:rFonts w:ascii="Calibri" w:hAnsi="Calibri"/>
          <w:szCs w:val="24"/>
          <w:lang w:val="en-GB"/>
        </w:rPr>
        <w:t>Jordanian</w:t>
      </w:r>
      <w:r w:rsidRPr="00972220">
        <w:rPr>
          <w:rFonts w:ascii="Calibri" w:hAnsi="Calibri"/>
          <w:szCs w:val="24"/>
          <w:lang w:val="en-GB"/>
        </w:rPr>
        <w:t xml:space="preserve"> youth</w:t>
      </w:r>
      <w:r w:rsidR="009A122F">
        <w:rPr>
          <w:rFonts w:ascii="Calibri" w:hAnsi="Calibri"/>
          <w:szCs w:val="24"/>
          <w:lang w:val="en-GB"/>
        </w:rPr>
        <w:t xml:space="preserve"> who were involved in the FG</w:t>
      </w:r>
      <w:r w:rsidRPr="00972220">
        <w:rPr>
          <w:rFonts w:ascii="Calibri" w:hAnsi="Calibri"/>
          <w:szCs w:val="24"/>
          <w:lang w:val="en-GB"/>
        </w:rPr>
        <w:t xml:space="preserve">. </w:t>
      </w:r>
    </w:p>
    <w:p w:rsidR="00D53544" w:rsidRPr="009530FF" w:rsidRDefault="00D53544" w:rsidP="009530FF">
      <w:pPr>
        <w:spacing w:after="0" w:line="240" w:lineRule="auto"/>
        <w:jc w:val="both"/>
        <w:rPr>
          <w:rFonts w:ascii="Calibri" w:hAnsi="Calibri"/>
          <w:szCs w:val="24"/>
          <w:lang w:val="en-GB"/>
        </w:rPr>
      </w:pPr>
    </w:p>
    <w:p w:rsidR="009530FF" w:rsidRDefault="00D53544" w:rsidP="009530FF">
      <w:pPr>
        <w:pStyle w:val="Default"/>
        <w:jc w:val="both"/>
        <w:rPr>
          <w:rFonts w:ascii="Calibri" w:hAnsi="Calibri"/>
          <w:lang w:val="en-GB"/>
        </w:rPr>
      </w:pPr>
      <w:r w:rsidRPr="009530FF">
        <w:rPr>
          <w:rFonts w:ascii="Calibri" w:hAnsi="Calibri"/>
          <w:lang w:val="en-GB"/>
        </w:rPr>
        <w:t>A cou</w:t>
      </w:r>
      <w:r w:rsidR="009A122F" w:rsidRPr="009530FF">
        <w:rPr>
          <w:rFonts w:ascii="Calibri" w:hAnsi="Calibri"/>
          <w:lang w:val="en-GB"/>
        </w:rPr>
        <w:t xml:space="preserve">rse of no follow-up would </w:t>
      </w:r>
      <w:r w:rsidRPr="009530FF">
        <w:rPr>
          <w:rFonts w:ascii="Calibri" w:hAnsi="Calibri"/>
          <w:lang w:val="en-GB"/>
        </w:rPr>
        <w:t>be detrimental to UNDP’s</w:t>
      </w:r>
      <w:r w:rsidR="00196EF6" w:rsidRPr="009530FF">
        <w:rPr>
          <w:rFonts w:ascii="Calibri" w:hAnsi="Calibri"/>
          <w:lang w:val="en-GB"/>
        </w:rPr>
        <w:t xml:space="preserve"> earlier investment, and risk losing out on</w:t>
      </w:r>
      <w:r w:rsidRPr="009530FF">
        <w:rPr>
          <w:rFonts w:ascii="Calibri" w:hAnsi="Calibri"/>
          <w:lang w:val="en-GB"/>
        </w:rPr>
        <w:t xml:space="preserve"> potential gains from </w:t>
      </w:r>
      <w:r w:rsidR="00196EF6" w:rsidRPr="009530FF">
        <w:rPr>
          <w:rFonts w:ascii="Calibri" w:hAnsi="Calibri"/>
          <w:lang w:val="en-GB"/>
        </w:rPr>
        <w:t xml:space="preserve">the </w:t>
      </w:r>
      <w:r w:rsidRPr="009530FF">
        <w:rPr>
          <w:rFonts w:ascii="Calibri" w:hAnsi="Calibri"/>
          <w:lang w:val="en-GB"/>
        </w:rPr>
        <w:t>mobilis</w:t>
      </w:r>
      <w:r w:rsidR="00196EF6" w:rsidRPr="009530FF">
        <w:rPr>
          <w:rFonts w:ascii="Calibri" w:hAnsi="Calibri"/>
          <w:lang w:val="en-GB"/>
        </w:rPr>
        <w:t xml:space="preserve">ed </w:t>
      </w:r>
      <w:r w:rsidRPr="009530FF">
        <w:rPr>
          <w:rFonts w:ascii="Calibri" w:hAnsi="Calibri"/>
          <w:lang w:val="en-GB"/>
        </w:rPr>
        <w:t xml:space="preserve">youth activists </w:t>
      </w:r>
      <w:r w:rsidR="00196EF6" w:rsidRPr="009530FF">
        <w:rPr>
          <w:rFonts w:ascii="Calibri" w:hAnsi="Calibri"/>
          <w:lang w:val="en-GB"/>
        </w:rPr>
        <w:t xml:space="preserve">that are a part of the FG. </w:t>
      </w:r>
      <w:r w:rsidRPr="009530FF">
        <w:rPr>
          <w:rFonts w:ascii="Calibri" w:hAnsi="Calibri"/>
          <w:lang w:val="en-GB"/>
        </w:rPr>
        <w:t xml:space="preserve">The Evaluator </w:t>
      </w:r>
      <w:r w:rsidR="00196EF6" w:rsidRPr="009530FF">
        <w:rPr>
          <w:rFonts w:ascii="Calibri" w:hAnsi="Calibri"/>
          <w:lang w:val="en-GB"/>
        </w:rPr>
        <w:t>therefore recommends that UNDP develop a n</w:t>
      </w:r>
      <w:r w:rsidRPr="009530FF">
        <w:rPr>
          <w:rFonts w:ascii="Calibri" w:hAnsi="Calibri"/>
          <w:lang w:val="en-GB"/>
        </w:rPr>
        <w:t xml:space="preserve">ew </w:t>
      </w:r>
      <w:r w:rsidR="00196EF6" w:rsidRPr="009530FF">
        <w:rPr>
          <w:rFonts w:ascii="Calibri" w:hAnsi="Calibri"/>
          <w:lang w:val="en-GB"/>
        </w:rPr>
        <w:t xml:space="preserve">project that remains within </w:t>
      </w:r>
      <w:proofErr w:type="spellStart"/>
      <w:r w:rsidR="00A73519" w:rsidRPr="009530FF">
        <w:rPr>
          <w:rFonts w:ascii="Calibri" w:hAnsi="Calibri"/>
          <w:lang w:val="en-GB"/>
        </w:rPr>
        <w:t>GoJ</w:t>
      </w:r>
      <w:proofErr w:type="spellEnd"/>
      <w:r w:rsidR="00A73519" w:rsidRPr="009530FF">
        <w:rPr>
          <w:rFonts w:ascii="Calibri" w:hAnsi="Calibri"/>
          <w:lang w:val="en-GB"/>
        </w:rPr>
        <w:t xml:space="preserve">, </w:t>
      </w:r>
      <w:r w:rsidR="00196EF6" w:rsidRPr="009530FF">
        <w:rPr>
          <w:rFonts w:ascii="Calibri" w:hAnsi="Calibri"/>
          <w:lang w:val="en-GB"/>
        </w:rPr>
        <w:t xml:space="preserve">UNDAF and UNDP priorities </w:t>
      </w:r>
      <w:r w:rsidR="009A122F" w:rsidRPr="009530FF">
        <w:rPr>
          <w:rFonts w:ascii="Calibri" w:hAnsi="Calibri"/>
          <w:lang w:val="en-GB"/>
        </w:rPr>
        <w:t>but</w:t>
      </w:r>
      <w:r w:rsidR="00196EF6" w:rsidRPr="009530FF">
        <w:rPr>
          <w:rFonts w:ascii="Calibri" w:hAnsi="Calibri"/>
          <w:lang w:val="en-GB"/>
        </w:rPr>
        <w:t xml:space="preserve">: </w:t>
      </w:r>
      <w:r w:rsidR="008C71BE" w:rsidRPr="009530FF">
        <w:rPr>
          <w:rFonts w:ascii="Calibri" w:hAnsi="Calibri"/>
          <w:lang w:val="en-GB"/>
        </w:rPr>
        <w:t>(</w:t>
      </w:r>
      <w:proofErr w:type="spellStart"/>
      <w:r w:rsidR="008C71BE" w:rsidRPr="009530FF">
        <w:rPr>
          <w:rFonts w:ascii="Calibri" w:hAnsi="Calibri"/>
          <w:lang w:val="en-GB"/>
        </w:rPr>
        <w:t>i</w:t>
      </w:r>
      <w:proofErr w:type="spellEnd"/>
      <w:r w:rsidR="008C71BE" w:rsidRPr="009530FF">
        <w:rPr>
          <w:rFonts w:ascii="Calibri" w:hAnsi="Calibri"/>
          <w:lang w:val="en-GB"/>
        </w:rPr>
        <w:t>) broaden</w:t>
      </w:r>
      <w:r w:rsidR="008138C2" w:rsidRPr="009530FF">
        <w:rPr>
          <w:rFonts w:ascii="Calibri" w:hAnsi="Calibri"/>
          <w:lang w:val="en-GB"/>
        </w:rPr>
        <w:t>s</w:t>
      </w:r>
      <w:r w:rsidR="008C71BE" w:rsidRPr="009530FF">
        <w:rPr>
          <w:rFonts w:ascii="Calibri" w:hAnsi="Calibri"/>
          <w:lang w:val="en-GB"/>
        </w:rPr>
        <w:t xml:space="preserve"> support and tools to </w:t>
      </w:r>
      <w:r w:rsidR="008138C2" w:rsidRPr="009530FF">
        <w:rPr>
          <w:rFonts w:ascii="Calibri" w:hAnsi="Calibri"/>
          <w:lang w:val="en-GB"/>
        </w:rPr>
        <w:t xml:space="preserve">the </w:t>
      </w:r>
      <w:r w:rsidR="008C71BE" w:rsidRPr="009530FF">
        <w:rPr>
          <w:rFonts w:ascii="Calibri" w:hAnsi="Calibri"/>
          <w:lang w:val="en-GB"/>
        </w:rPr>
        <w:t>FG and stakeholders (using forthcoming UN youth mapping) as vehicles for youth participation in wider governance issues; (ii) consider</w:t>
      </w:r>
      <w:r w:rsidR="008138C2" w:rsidRPr="009530FF">
        <w:rPr>
          <w:rFonts w:ascii="Calibri" w:hAnsi="Calibri"/>
          <w:lang w:val="en-GB"/>
        </w:rPr>
        <w:t>s</w:t>
      </w:r>
      <w:r w:rsidR="009530FF" w:rsidRPr="009530FF">
        <w:rPr>
          <w:rFonts w:ascii="Calibri" w:hAnsi="Calibri"/>
          <w:lang w:val="en-GB"/>
        </w:rPr>
        <w:t xml:space="preserve"> options to support</w:t>
      </w:r>
      <w:r w:rsidR="008C71BE" w:rsidRPr="009530FF">
        <w:rPr>
          <w:rFonts w:ascii="Calibri" w:hAnsi="Calibri"/>
          <w:lang w:val="en-GB"/>
        </w:rPr>
        <w:t xml:space="preserve"> national policy advocacy </w:t>
      </w:r>
      <w:r w:rsidR="009530FF" w:rsidRPr="009530FF">
        <w:rPr>
          <w:rFonts w:ascii="Calibri" w:hAnsi="Calibri"/>
          <w:lang w:val="en-GB"/>
        </w:rPr>
        <w:t>by youth groups</w:t>
      </w:r>
      <w:r w:rsidR="008C71BE" w:rsidRPr="009530FF">
        <w:rPr>
          <w:rFonts w:ascii="Calibri" w:hAnsi="Calibri"/>
          <w:lang w:val="en-GB"/>
        </w:rPr>
        <w:t>; and (iii) complete</w:t>
      </w:r>
      <w:r w:rsidR="008138C2" w:rsidRPr="009530FF">
        <w:rPr>
          <w:rFonts w:ascii="Calibri" w:hAnsi="Calibri"/>
          <w:lang w:val="en-GB"/>
        </w:rPr>
        <w:t>s</w:t>
      </w:r>
      <w:r w:rsidR="008C71BE" w:rsidRPr="009530FF">
        <w:rPr>
          <w:rFonts w:ascii="Calibri" w:hAnsi="Calibri"/>
          <w:lang w:val="en-GB"/>
        </w:rPr>
        <w:t xml:space="preserve"> unfulfilled aspects of YPLG (overcome obstacles and enhance effectiveness of portal including the development of operational and marketing plans, recruit and train content manager, dissemination and analysis, etc.).</w:t>
      </w:r>
      <w:r w:rsidR="008138C2" w:rsidRPr="009530FF">
        <w:rPr>
          <w:rFonts w:ascii="Calibri" w:hAnsi="Calibri"/>
          <w:lang w:val="en-GB"/>
        </w:rPr>
        <w:t xml:space="preserve"> </w:t>
      </w:r>
    </w:p>
    <w:p w:rsidR="0053210E" w:rsidRDefault="0053210E" w:rsidP="009530FF">
      <w:pPr>
        <w:pStyle w:val="Default"/>
        <w:jc w:val="both"/>
        <w:rPr>
          <w:rFonts w:ascii="Calibri" w:hAnsi="Calibri"/>
          <w:lang w:val="en-GB"/>
        </w:rPr>
      </w:pPr>
    </w:p>
    <w:p w:rsidR="00C66582" w:rsidRPr="009530FF" w:rsidRDefault="009530FF" w:rsidP="009530FF">
      <w:pPr>
        <w:pStyle w:val="Default"/>
        <w:jc w:val="both"/>
        <w:rPr>
          <w:rFonts w:ascii="Calibri" w:hAnsi="Calibri"/>
          <w:lang w:val="en-GB"/>
        </w:rPr>
      </w:pPr>
      <w:r>
        <w:rPr>
          <w:rFonts w:ascii="Calibri" w:hAnsi="Calibri"/>
          <w:lang w:val="en-US"/>
        </w:rPr>
        <w:t>Such a</w:t>
      </w:r>
      <w:r w:rsidRPr="009530FF">
        <w:rPr>
          <w:rFonts w:ascii="Calibri" w:hAnsi="Calibri"/>
          <w:lang w:val="en-US"/>
        </w:rPr>
        <w:t xml:space="preserve"> project could focus on building sustainable institutions, policies and systems to support youth participation in decision-making. It could build on the achievements of YPLG by focusing on the creation, and continued support to, new youth networks in Jordan. The analysis contained in the White Paper of Youth Apathy could be </w:t>
      </w:r>
      <w:r w:rsidRPr="009530FF">
        <w:rPr>
          <w:rFonts w:ascii="Calibri" w:hAnsi="Calibri"/>
          <w:lang w:val="en-US"/>
        </w:rPr>
        <w:lastRenderedPageBreak/>
        <w:t xml:space="preserve">developed further to include an assessment of youth priorities for service delivery and political participation. </w:t>
      </w:r>
      <w:r w:rsidR="0053210E">
        <w:rPr>
          <w:rFonts w:ascii="Calibri" w:hAnsi="Calibri"/>
          <w:lang w:val="en-US"/>
        </w:rPr>
        <w:t xml:space="preserve">In this regard, a national youth survey to be conducted in April </w:t>
      </w:r>
      <w:proofErr w:type="gramStart"/>
      <w:r w:rsidR="0053210E">
        <w:rPr>
          <w:rFonts w:ascii="Calibri" w:hAnsi="Calibri"/>
          <w:lang w:val="en-US"/>
        </w:rPr>
        <w:t>2014,</w:t>
      </w:r>
      <w:proofErr w:type="gramEnd"/>
      <w:r w:rsidR="0053210E">
        <w:rPr>
          <w:rFonts w:ascii="Calibri" w:hAnsi="Calibri"/>
          <w:lang w:val="en-US"/>
        </w:rPr>
        <w:t xml:space="preserve"> could provide valuable input to the development of such a project. </w:t>
      </w:r>
      <w:r w:rsidRPr="009530FF">
        <w:rPr>
          <w:rFonts w:ascii="Calibri" w:hAnsi="Calibri"/>
          <w:lang w:val="en-US"/>
        </w:rPr>
        <w:t xml:space="preserve">The Youth Portal could then become a real tool for </w:t>
      </w:r>
      <w:r>
        <w:rPr>
          <w:rFonts w:ascii="Calibri" w:hAnsi="Calibri"/>
          <w:lang w:val="en-US"/>
        </w:rPr>
        <w:t xml:space="preserve">Jordanian youth to convey their concerns, and for </w:t>
      </w:r>
      <w:r w:rsidRPr="009530FF">
        <w:rPr>
          <w:rFonts w:ascii="Calibri" w:hAnsi="Calibri"/>
          <w:lang w:val="en-US"/>
        </w:rPr>
        <w:t xml:space="preserve">the Government to receive, interpret and respond to </w:t>
      </w:r>
      <w:r>
        <w:rPr>
          <w:rFonts w:ascii="Calibri" w:hAnsi="Calibri"/>
          <w:lang w:val="en-US"/>
        </w:rPr>
        <w:t>these</w:t>
      </w:r>
      <w:r w:rsidRPr="009530FF">
        <w:rPr>
          <w:rFonts w:ascii="Calibri" w:hAnsi="Calibri"/>
          <w:lang w:val="en-US"/>
        </w:rPr>
        <w:t xml:space="preserve"> concerns.</w:t>
      </w:r>
      <w:r>
        <w:rPr>
          <w:rFonts w:ascii="Calibri" w:hAnsi="Calibri"/>
          <w:lang w:val="en-US"/>
        </w:rPr>
        <w:t xml:space="preserve"> </w:t>
      </w:r>
      <w:r w:rsidR="00196EF6" w:rsidRPr="009530FF">
        <w:rPr>
          <w:rFonts w:ascii="Calibri" w:hAnsi="Calibri"/>
          <w:lang w:val="en-GB"/>
        </w:rPr>
        <w:t xml:space="preserve">This alternative should preferably be implemented </w:t>
      </w:r>
      <w:r w:rsidR="008138C2" w:rsidRPr="009530FF">
        <w:rPr>
          <w:rFonts w:ascii="Calibri" w:hAnsi="Calibri"/>
          <w:lang w:val="en-GB"/>
        </w:rPr>
        <w:t>by</w:t>
      </w:r>
      <w:r w:rsidR="00196EF6" w:rsidRPr="009530FF">
        <w:rPr>
          <w:rFonts w:ascii="Calibri" w:hAnsi="Calibri"/>
          <w:lang w:val="en-GB"/>
        </w:rPr>
        <w:t xml:space="preserve"> UNDP </w:t>
      </w:r>
      <w:r w:rsidR="0053210E">
        <w:rPr>
          <w:rFonts w:ascii="Calibri" w:hAnsi="Calibri"/>
          <w:lang w:val="en-GB"/>
        </w:rPr>
        <w:t xml:space="preserve">with </w:t>
      </w:r>
      <w:r w:rsidR="00B17F9D">
        <w:rPr>
          <w:rFonts w:ascii="Calibri" w:hAnsi="Calibri"/>
          <w:lang w:val="en-GB"/>
        </w:rPr>
        <w:t>input and support from relevant</w:t>
      </w:r>
      <w:r w:rsidR="0053210E">
        <w:rPr>
          <w:rFonts w:ascii="Calibri" w:hAnsi="Calibri"/>
          <w:lang w:val="en-GB"/>
        </w:rPr>
        <w:t xml:space="preserve"> partners, or alternatively </w:t>
      </w:r>
      <w:r w:rsidR="00B17F9D">
        <w:rPr>
          <w:rFonts w:ascii="Calibri" w:hAnsi="Calibri"/>
          <w:lang w:val="en-GB"/>
        </w:rPr>
        <w:t>together with</w:t>
      </w:r>
      <w:r w:rsidR="0053210E">
        <w:rPr>
          <w:rFonts w:ascii="Calibri" w:hAnsi="Calibri"/>
          <w:lang w:val="en-GB"/>
        </w:rPr>
        <w:t xml:space="preserve"> </w:t>
      </w:r>
      <w:r w:rsidR="00B17F9D">
        <w:rPr>
          <w:rFonts w:ascii="Calibri" w:hAnsi="Calibri"/>
          <w:lang w:val="en-GB"/>
        </w:rPr>
        <w:t>a</w:t>
      </w:r>
      <w:r w:rsidR="0053210E">
        <w:rPr>
          <w:rFonts w:ascii="Calibri" w:hAnsi="Calibri"/>
          <w:lang w:val="en-GB"/>
        </w:rPr>
        <w:t xml:space="preserve"> qualified partner </w:t>
      </w:r>
      <w:r w:rsidR="00B17F9D">
        <w:rPr>
          <w:rFonts w:ascii="Calibri" w:hAnsi="Calibri"/>
          <w:lang w:val="en-GB"/>
        </w:rPr>
        <w:t xml:space="preserve">for which a prior capacity assessment should be carried out. </w:t>
      </w:r>
      <w:r w:rsidR="00196EF6" w:rsidRPr="009530FF">
        <w:rPr>
          <w:rFonts w:ascii="Calibri" w:hAnsi="Calibri"/>
          <w:lang w:val="en-GB"/>
        </w:rPr>
        <w:t xml:space="preserve">. Such a project </w:t>
      </w:r>
      <w:r>
        <w:rPr>
          <w:rFonts w:ascii="Calibri" w:hAnsi="Calibri"/>
          <w:lang w:val="en-GB"/>
        </w:rPr>
        <w:t>could draw from the lessons of similar initiatives in other countries and, in-so-doing, would</w:t>
      </w:r>
      <w:r w:rsidR="00196EF6" w:rsidRPr="009530FF">
        <w:rPr>
          <w:rFonts w:ascii="Calibri" w:hAnsi="Calibri"/>
          <w:lang w:val="en-GB"/>
        </w:rPr>
        <w:t xml:space="preserve"> p</w:t>
      </w:r>
      <w:r w:rsidR="00D53544" w:rsidRPr="009530FF">
        <w:rPr>
          <w:rFonts w:ascii="Calibri" w:hAnsi="Calibri"/>
          <w:lang w:val="en-GB"/>
        </w:rPr>
        <w:t xml:space="preserve">otentially </w:t>
      </w:r>
      <w:r w:rsidR="00196EF6" w:rsidRPr="009530FF">
        <w:rPr>
          <w:rFonts w:ascii="Calibri" w:hAnsi="Calibri"/>
          <w:lang w:val="en-GB"/>
        </w:rPr>
        <w:t xml:space="preserve">have a </w:t>
      </w:r>
      <w:r w:rsidR="00D53544" w:rsidRPr="009530FF">
        <w:rPr>
          <w:rFonts w:ascii="Calibri" w:hAnsi="Calibri"/>
          <w:lang w:val="en-GB"/>
        </w:rPr>
        <w:t xml:space="preserve">much wider impact </w:t>
      </w:r>
      <w:r w:rsidR="00196EF6" w:rsidRPr="009530FF">
        <w:rPr>
          <w:rFonts w:ascii="Calibri" w:hAnsi="Calibri"/>
          <w:lang w:val="en-GB"/>
        </w:rPr>
        <w:t xml:space="preserve">than the current phase of support. </w:t>
      </w:r>
    </w:p>
    <w:p w:rsidR="009A122F" w:rsidRDefault="009A122F" w:rsidP="002D2E92">
      <w:pPr>
        <w:jc w:val="both"/>
        <w:rPr>
          <w:rFonts w:ascii="Calibri" w:hAnsi="Calibri"/>
          <w:szCs w:val="24"/>
          <w:lang w:val="en-GB"/>
        </w:rPr>
      </w:pPr>
    </w:p>
    <w:p w:rsidR="009A122F" w:rsidRDefault="009A122F">
      <w:pPr>
        <w:spacing w:after="200" w:line="276" w:lineRule="auto"/>
        <w:rPr>
          <w:rFonts w:ascii="Calibri" w:hAnsi="Calibri"/>
          <w:szCs w:val="24"/>
          <w:lang w:val="en-GB"/>
        </w:rPr>
      </w:pPr>
      <w:r>
        <w:rPr>
          <w:rFonts w:ascii="Calibri" w:hAnsi="Calibri"/>
          <w:szCs w:val="24"/>
          <w:lang w:val="en-GB"/>
        </w:rPr>
        <w:br w:type="page"/>
      </w:r>
    </w:p>
    <w:p w:rsidR="009A122F" w:rsidRPr="00E63D00" w:rsidRDefault="00E63D00" w:rsidP="009530FF">
      <w:pPr>
        <w:pStyle w:val="Rubrik3"/>
        <w:rPr>
          <w:lang w:val="en-US"/>
        </w:rPr>
      </w:pPr>
      <w:bookmarkStart w:id="21" w:name="_Toc382467396"/>
      <w:r w:rsidRPr="00E63D00">
        <w:rPr>
          <w:lang w:val="en-US"/>
        </w:rPr>
        <w:lastRenderedPageBreak/>
        <w:t>Annex</w:t>
      </w:r>
      <w:r w:rsidRPr="00E63D00">
        <w:rPr>
          <w:lang w:val="en-US"/>
        </w:rPr>
        <w:tab/>
      </w:r>
      <w:r w:rsidR="009A122F" w:rsidRPr="00E63D00">
        <w:rPr>
          <w:lang w:val="en-US"/>
        </w:rPr>
        <w:t>Review of Results Matrix</w:t>
      </w:r>
      <w:bookmarkEnd w:id="21"/>
    </w:p>
    <w:p w:rsidR="009A122F" w:rsidRPr="00E63D00" w:rsidRDefault="009A122F" w:rsidP="009A122F">
      <w:pPr>
        <w:rPr>
          <w:lang w:val="en-US"/>
        </w:rPr>
      </w:pPr>
    </w:p>
    <w:tbl>
      <w:tblPr>
        <w:tblW w:w="8648" w:type="dxa"/>
        <w:tblInd w:w="-176" w:type="dxa"/>
        <w:tblBorders>
          <w:top w:val="nil"/>
          <w:left w:val="nil"/>
          <w:bottom w:val="nil"/>
          <w:right w:val="nil"/>
          <w:insideH w:val="nil"/>
          <w:insideV w:val="nil"/>
        </w:tblBorders>
        <w:tblLayout w:type="fixed"/>
        <w:tblLook w:val="00A0" w:firstRow="1" w:lastRow="0" w:firstColumn="1" w:lastColumn="0" w:noHBand="0" w:noVBand="0"/>
      </w:tblPr>
      <w:tblGrid>
        <w:gridCol w:w="2694"/>
        <w:gridCol w:w="2977"/>
        <w:gridCol w:w="2977"/>
      </w:tblGrid>
      <w:tr w:rsidR="009A122F" w:rsidRPr="00EB7427" w:rsidTr="00A345E7">
        <w:trPr>
          <w:trHeight w:val="7893"/>
          <w:tblHeader/>
        </w:trPr>
        <w:tc>
          <w:tcPr>
            <w:tcW w:w="2694" w:type="dxa"/>
            <w:tcBorders>
              <w:bottom w:val="nil"/>
            </w:tcBorders>
            <w:shd w:val="pct50" w:color="C0C0C0" w:fill="FFFFFF"/>
          </w:tcPr>
          <w:p w:rsidR="009A122F" w:rsidRPr="0007023A" w:rsidRDefault="009A122F" w:rsidP="00DA6E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szCs w:val="20"/>
                <w:lang w:val="en-GB"/>
              </w:rPr>
            </w:pPr>
            <w:r w:rsidRPr="0007023A">
              <w:rPr>
                <w:rFonts w:ascii="Calibri" w:hAnsi="Calibri" w:cs="Arial"/>
                <w:b/>
                <w:sz w:val="20"/>
                <w:szCs w:val="20"/>
                <w:lang w:val="en-GB"/>
              </w:rPr>
              <w:t xml:space="preserve">Expected output and purpose </w:t>
            </w:r>
          </w:p>
          <w:p w:rsidR="009A122F" w:rsidRPr="0007023A" w:rsidRDefault="009A122F" w:rsidP="00DA6E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szCs w:val="20"/>
                <w:lang w:val="en-GB"/>
              </w:rPr>
            </w:pPr>
          </w:p>
          <w:p w:rsidR="009A122F" w:rsidRPr="0007023A" w:rsidRDefault="009A122F" w:rsidP="00DA6E0E">
            <w:pPr>
              <w:rPr>
                <w:rFonts w:ascii="Calibri" w:hAnsi="Calibri"/>
                <w:bCs/>
                <w:sz w:val="20"/>
                <w:szCs w:val="20"/>
                <w:lang w:val="en-GB"/>
              </w:rPr>
            </w:pPr>
            <w:r w:rsidRPr="0007023A">
              <w:rPr>
                <w:rFonts w:ascii="Calibri" w:hAnsi="Calibri" w:cs="Arial"/>
                <w:b/>
                <w:sz w:val="20"/>
                <w:szCs w:val="20"/>
                <w:lang w:val="en-GB"/>
              </w:rPr>
              <w:t xml:space="preserve">Expected output: </w:t>
            </w:r>
            <w:r w:rsidRPr="0007023A">
              <w:rPr>
                <w:rFonts w:ascii="Calibri" w:hAnsi="Calibri" w:cs="Arial"/>
                <w:bCs/>
                <w:sz w:val="20"/>
                <w:szCs w:val="20"/>
                <w:lang w:val="en-GB"/>
              </w:rPr>
              <w:t>Increased awareness among young people about local governance and political participation at local level</w:t>
            </w:r>
            <w:r w:rsidRPr="0007023A">
              <w:rPr>
                <w:rFonts w:ascii="Calibri" w:hAnsi="Calibri"/>
                <w:bCs/>
                <w:sz w:val="20"/>
                <w:szCs w:val="20"/>
                <w:lang w:val="en-GB"/>
              </w:rPr>
              <w:t xml:space="preserve"> </w:t>
            </w:r>
          </w:p>
          <w:p w:rsidR="009A122F" w:rsidRPr="0007023A" w:rsidRDefault="009A122F" w:rsidP="00DA6E0E">
            <w:pPr>
              <w:rPr>
                <w:rFonts w:ascii="Calibri" w:hAnsi="Calibri"/>
                <w:bCs/>
                <w:sz w:val="20"/>
                <w:szCs w:val="20"/>
                <w:lang w:val="en-GB"/>
              </w:rPr>
            </w:pPr>
          </w:p>
          <w:p w:rsidR="009A122F" w:rsidRPr="0007023A" w:rsidRDefault="009A122F" w:rsidP="00DA6E0E">
            <w:pPr>
              <w:rPr>
                <w:rFonts w:ascii="Calibri" w:hAnsi="Calibri"/>
                <w:bCs/>
                <w:sz w:val="20"/>
                <w:szCs w:val="20"/>
                <w:lang w:val="en-GB"/>
              </w:rPr>
            </w:pPr>
          </w:p>
          <w:p w:rsidR="009A122F" w:rsidRPr="0007023A" w:rsidRDefault="009A122F" w:rsidP="00DA6E0E">
            <w:pPr>
              <w:rPr>
                <w:rFonts w:ascii="Calibri" w:hAnsi="Calibri" w:cs="Arial"/>
                <w:bCs/>
                <w:sz w:val="20"/>
                <w:szCs w:val="20"/>
                <w:lang w:val="en-GB"/>
              </w:rPr>
            </w:pPr>
            <w:r w:rsidRPr="0007023A">
              <w:rPr>
                <w:rFonts w:ascii="Calibri" w:hAnsi="Calibri" w:cs="Arial"/>
                <w:b/>
                <w:bCs/>
                <w:sz w:val="20"/>
                <w:szCs w:val="20"/>
                <w:lang w:val="en-GB"/>
              </w:rPr>
              <w:t>Purpose:</w:t>
            </w:r>
            <w:r w:rsidRPr="0007023A">
              <w:rPr>
                <w:rFonts w:ascii="Calibri" w:hAnsi="Calibri" w:cs="Arial"/>
                <w:bCs/>
                <w:sz w:val="20"/>
                <w:szCs w:val="20"/>
                <w:lang w:val="en-GB"/>
              </w:rPr>
              <w:t xml:space="preserve"> Provide youth across Jordan with inclusive access to participation through:</w:t>
            </w:r>
          </w:p>
          <w:p w:rsidR="009A122F" w:rsidRPr="0007023A" w:rsidRDefault="009A122F" w:rsidP="00DA6E0E">
            <w:pPr>
              <w:rPr>
                <w:rFonts w:ascii="Calibri" w:hAnsi="Calibri" w:cs="Arial"/>
                <w:bCs/>
                <w:sz w:val="20"/>
                <w:szCs w:val="20"/>
                <w:lang w:val="en-GB"/>
              </w:rPr>
            </w:pPr>
          </w:p>
          <w:p w:rsidR="009A122F" w:rsidRPr="0007023A" w:rsidRDefault="009A122F" w:rsidP="009A122F">
            <w:pPr>
              <w:pStyle w:val="Liststycke"/>
              <w:numPr>
                <w:ilvl w:val="0"/>
                <w:numId w:val="27"/>
              </w:numPr>
              <w:spacing w:after="0" w:line="240" w:lineRule="auto"/>
              <w:ind w:left="318"/>
              <w:rPr>
                <w:rFonts w:ascii="Calibri" w:hAnsi="Calibri" w:cs="Arial"/>
                <w:bCs/>
                <w:sz w:val="20"/>
                <w:szCs w:val="20"/>
                <w:lang w:val="en-GB"/>
              </w:rPr>
            </w:pPr>
            <w:r w:rsidRPr="0007023A">
              <w:rPr>
                <w:rFonts w:ascii="Calibri" w:hAnsi="Calibri" w:cs="Arial"/>
                <w:bCs/>
                <w:sz w:val="20"/>
                <w:szCs w:val="20"/>
                <w:lang w:val="en-GB"/>
              </w:rPr>
              <w:t>access to information</w:t>
            </w:r>
          </w:p>
          <w:p w:rsidR="009A122F" w:rsidRPr="0007023A" w:rsidRDefault="009A122F" w:rsidP="009A122F">
            <w:pPr>
              <w:pStyle w:val="Liststycke"/>
              <w:numPr>
                <w:ilvl w:val="0"/>
                <w:numId w:val="27"/>
              </w:numPr>
              <w:spacing w:after="0" w:line="240" w:lineRule="auto"/>
              <w:ind w:left="318"/>
              <w:rPr>
                <w:rFonts w:ascii="Calibri" w:hAnsi="Calibri" w:cs="Arial"/>
                <w:bCs/>
                <w:sz w:val="20"/>
                <w:szCs w:val="20"/>
                <w:lang w:val="en-GB"/>
              </w:rPr>
            </w:pPr>
            <w:r w:rsidRPr="0007023A">
              <w:rPr>
                <w:rFonts w:ascii="Calibri" w:hAnsi="Calibri" w:cs="Arial"/>
                <w:bCs/>
                <w:sz w:val="20"/>
                <w:szCs w:val="20"/>
                <w:lang w:val="en-GB"/>
              </w:rPr>
              <w:t xml:space="preserve">access to conversation and representation </w:t>
            </w:r>
          </w:p>
          <w:p w:rsidR="009A122F" w:rsidRPr="0007023A" w:rsidRDefault="009A122F" w:rsidP="009A122F">
            <w:pPr>
              <w:pStyle w:val="Liststycke"/>
              <w:numPr>
                <w:ilvl w:val="0"/>
                <w:numId w:val="27"/>
              </w:numPr>
              <w:spacing w:after="0" w:line="240" w:lineRule="auto"/>
              <w:ind w:left="318"/>
              <w:rPr>
                <w:rFonts w:ascii="Calibri" w:hAnsi="Calibri" w:cs="Arial"/>
                <w:bCs/>
                <w:sz w:val="20"/>
                <w:szCs w:val="20"/>
                <w:lang w:val="en-GB"/>
              </w:rPr>
            </w:pPr>
            <w:r w:rsidRPr="0007023A">
              <w:rPr>
                <w:rFonts w:ascii="Calibri" w:hAnsi="Calibri" w:cs="Arial"/>
                <w:bCs/>
                <w:sz w:val="20"/>
                <w:szCs w:val="20"/>
                <w:lang w:val="en-GB"/>
              </w:rPr>
              <w:t xml:space="preserve">access to partnerships </w:t>
            </w:r>
          </w:p>
          <w:p w:rsidR="009A122F" w:rsidRPr="0007023A" w:rsidRDefault="009A122F" w:rsidP="00DA6E0E">
            <w:pPr>
              <w:rPr>
                <w:rFonts w:ascii="Calibri" w:hAnsi="Calibri"/>
                <w:bCs/>
                <w:sz w:val="20"/>
                <w:szCs w:val="20"/>
                <w:lang w:val="en-GB"/>
              </w:rPr>
            </w:pPr>
          </w:p>
        </w:tc>
        <w:tc>
          <w:tcPr>
            <w:tcW w:w="2977" w:type="dxa"/>
            <w:tcBorders>
              <w:bottom w:val="nil"/>
            </w:tcBorders>
            <w:shd w:val="solid" w:color="C0C0C0" w:fill="FFFFFF"/>
          </w:tcPr>
          <w:p w:rsidR="009A122F" w:rsidRPr="0007023A" w:rsidRDefault="009A122F" w:rsidP="00DA6E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sz w:val="20"/>
                <w:szCs w:val="20"/>
                <w:lang w:val="en-GB"/>
              </w:rPr>
            </w:pPr>
            <w:r w:rsidRPr="0007023A">
              <w:rPr>
                <w:rFonts w:ascii="Calibri" w:hAnsi="Calibri" w:cs="Arial"/>
                <w:b/>
                <w:sz w:val="20"/>
                <w:szCs w:val="20"/>
                <w:lang w:val="en-GB"/>
              </w:rPr>
              <w:t xml:space="preserve">Activities </w:t>
            </w:r>
            <w:r>
              <w:rPr>
                <w:rFonts w:ascii="Calibri" w:hAnsi="Calibri" w:cs="Arial"/>
                <w:b/>
                <w:sz w:val="20"/>
                <w:szCs w:val="20"/>
                <w:lang w:val="en-GB"/>
              </w:rPr>
              <w:t>/ Results</w:t>
            </w:r>
          </w:p>
          <w:p w:rsidR="009A122F" w:rsidRPr="0007023A" w:rsidRDefault="009A122F" w:rsidP="00DA6E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0"/>
                <w:szCs w:val="20"/>
                <w:lang w:val="en-GB"/>
              </w:rPr>
            </w:pP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 xml:space="preserve">LG learning materials developed </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 xml:space="preserve">FG trips to 2 Municipalities to identify development challenges and prioritisation </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 xml:space="preserve">Meetings with government officials to promote LG and public service accountability structures </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Informal mapping of youth initiatives in Jordan</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MOU finalised for game</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 xml:space="preserve">LG materials transferred into storyboard for game </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White Paper of Youth Apathy</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Portal and game design, outline and content developed with active participation of youth</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9A122F">
              <w:rPr>
                <w:rFonts w:ascii="Calibri" w:hAnsi="Calibri"/>
                <w:sz w:val="20"/>
                <w:szCs w:val="20"/>
                <w:lang w:val="en-US"/>
              </w:rPr>
              <w:t xml:space="preserve">Increase in awareness of 118 individuals (directly measureable) </w:t>
            </w:r>
            <w:r>
              <w:rPr>
                <w:rFonts w:ascii="Calibri" w:hAnsi="Calibri" w:cs="Arial"/>
                <w:bCs/>
                <w:sz w:val="20"/>
                <w:szCs w:val="20"/>
                <w:lang w:val="en-GB"/>
              </w:rPr>
              <w:t>as</w:t>
            </w:r>
            <w:r w:rsidRPr="0007023A">
              <w:rPr>
                <w:rFonts w:ascii="Calibri" w:hAnsi="Calibri" w:cs="Arial"/>
                <w:bCs/>
                <w:sz w:val="20"/>
                <w:szCs w:val="20"/>
                <w:lang w:val="en-GB"/>
              </w:rPr>
              <w:t xml:space="preserve"> part of the 5 focus groups that generated content </w:t>
            </w:r>
          </w:p>
          <w:p w:rsidR="009A122F" w:rsidRPr="0007023A"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9A122F">
              <w:rPr>
                <w:rFonts w:ascii="Calibri" w:hAnsi="Calibri"/>
                <w:sz w:val="20"/>
                <w:szCs w:val="20"/>
                <w:lang w:val="en-US"/>
              </w:rPr>
              <w:t xml:space="preserve">FB page with 1724 fans (target 2000 young men and women), </w:t>
            </w:r>
            <w:r w:rsidRPr="0007023A">
              <w:rPr>
                <w:rFonts w:ascii="Calibri" w:hAnsi="Calibri" w:cs="Arial"/>
                <w:bCs/>
                <w:sz w:val="20"/>
                <w:szCs w:val="20"/>
                <w:lang w:val="en-GB"/>
              </w:rPr>
              <w:t>with women comprising 46% of current engagement</w:t>
            </w:r>
          </w:p>
          <w:p w:rsidR="009A122F" w:rsidRPr="00520149"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Portal</w:t>
            </w:r>
            <w:r w:rsidRPr="009A122F">
              <w:rPr>
                <w:rFonts w:ascii="Calibri" w:hAnsi="Calibri"/>
                <w:sz w:val="20"/>
                <w:szCs w:val="20"/>
                <w:lang w:val="en-US"/>
              </w:rPr>
              <w:t xml:space="preserve"> with 193 users after 3 months</w:t>
            </w:r>
          </w:p>
          <w:p w:rsidR="009A122F" w:rsidRPr="00520149" w:rsidRDefault="00A345E7"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Pr>
                <w:rFonts w:ascii="Calibri" w:hAnsi="Calibri" w:cs="Arial"/>
                <w:bCs/>
                <w:sz w:val="20"/>
                <w:szCs w:val="20"/>
                <w:lang w:val="en-GB"/>
              </w:rPr>
              <w:t>Dialogue</w:t>
            </w:r>
            <w:r w:rsidR="009A122F">
              <w:rPr>
                <w:rFonts w:ascii="Calibri" w:hAnsi="Calibri" w:cs="Arial"/>
                <w:bCs/>
                <w:sz w:val="20"/>
                <w:szCs w:val="20"/>
                <w:lang w:val="en-GB"/>
              </w:rPr>
              <w:t xml:space="preserve"> </w:t>
            </w:r>
            <w:r w:rsidR="009A122F" w:rsidRPr="00520149">
              <w:rPr>
                <w:rFonts w:ascii="Calibri" w:hAnsi="Calibri" w:cs="Arial"/>
                <w:bCs/>
                <w:sz w:val="20"/>
                <w:szCs w:val="20"/>
                <w:lang w:val="en-GB"/>
              </w:rPr>
              <w:t xml:space="preserve">with 22 </w:t>
            </w:r>
            <w:r w:rsidR="009A122F">
              <w:rPr>
                <w:rFonts w:ascii="Calibri" w:hAnsi="Calibri" w:cs="Arial"/>
                <w:bCs/>
                <w:sz w:val="20"/>
                <w:szCs w:val="20"/>
                <w:lang w:val="en-GB"/>
              </w:rPr>
              <w:t xml:space="preserve">youth </w:t>
            </w:r>
            <w:r w:rsidR="009A122F" w:rsidRPr="00520149">
              <w:rPr>
                <w:rFonts w:ascii="Calibri" w:hAnsi="Calibri" w:cs="Arial"/>
                <w:bCs/>
                <w:sz w:val="20"/>
                <w:szCs w:val="20"/>
                <w:lang w:val="en-GB"/>
              </w:rPr>
              <w:t xml:space="preserve">platforms </w:t>
            </w:r>
            <w:r w:rsidR="009A122F">
              <w:rPr>
                <w:rFonts w:ascii="Calibri" w:hAnsi="Calibri" w:cs="Arial"/>
                <w:bCs/>
                <w:sz w:val="20"/>
                <w:szCs w:val="20"/>
                <w:lang w:val="en-GB"/>
              </w:rPr>
              <w:t>maintained within project</w:t>
            </w:r>
            <w:r w:rsidR="009A122F" w:rsidRPr="00520149">
              <w:rPr>
                <w:rFonts w:ascii="Calibri" w:hAnsi="Calibri" w:cs="Arial"/>
                <w:bCs/>
                <w:sz w:val="20"/>
                <w:szCs w:val="20"/>
                <w:lang w:val="en-GB"/>
              </w:rPr>
              <w:t xml:space="preserve"> </w:t>
            </w:r>
          </w:p>
          <w:p w:rsidR="009A122F" w:rsidRPr="00520149" w:rsidRDefault="009A122F" w:rsidP="009A122F">
            <w:pPr>
              <w:pStyle w:val="Sidhuvud"/>
              <w:numPr>
                <w:ilvl w:val="0"/>
                <w:numId w:val="26"/>
              </w:numPr>
              <w:tabs>
                <w:tab w:val="clear" w:pos="4680"/>
                <w:tab w:val="clear" w:pos="9360"/>
                <w:tab w:val="center" w:pos="4153"/>
                <w:tab w:val="right" w:pos="8306"/>
              </w:tabs>
              <w:spacing w:after="60"/>
              <w:ind w:left="317"/>
              <w:rPr>
                <w:rFonts w:ascii="Calibri" w:hAnsi="Calibri"/>
                <w:sz w:val="20"/>
                <w:szCs w:val="20"/>
                <w:lang w:val="en-GB"/>
              </w:rPr>
            </w:pPr>
            <w:r w:rsidRPr="00520149">
              <w:rPr>
                <w:rFonts w:ascii="Calibri" w:hAnsi="Calibri" w:cs="Arial"/>
                <w:bCs/>
                <w:sz w:val="20"/>
                <w:szCs w:val="20"/>
                <w:lang w:val="en-GB"/>
              </w:rPr>
              <w:t xml:space="preserve">Platforms with continued independent relations </w:t>
            </w:r>
          </w:p>
          <w:p w:rsidR="009A122F" w:rsidRPr="0007023A" w:rsidRDefault="009A122F" w:rsidP="00DA6E0E">
            <w:pPr>
              <w:widowControl w:val="0"/>
              <w:tabs>
                <w:tab w:val="left" w:pos="162"/>
                <w:tab w:val="left" w:pos="2160"/>
                <w:tab w:val="left" w:pos="2880"/>
                <w:tab w:val="left" w:pos="3600"/>
                <w:tab w:val="left" w:pos="4320"/>
                <w:tab w:val="left" w:pos="5040"/>
                <w:tab w:val="left" w:pos="5760"/>
                <w:tab w:val="left" w:pos="6480"/>
                <w:tab w:val="left" w:pos="7200"/>
                <w:tab w:val="left" w:pos="7920"/>
                <w:tab w:val="left" w:pos="8640"/>
              </w:tabs>
              <w:ind w:left="162"/>
              <w:rPr>
                <w:rFonts w:ascii="Calibri" w:hAnsi="Calibri" w:cs="Arial"/>
                <w:bCs/>
                <w:sz w:val="20"/>
                <w:szCs w:val="20"/>
                <w:lang w:val="en-GB"/>
              </w:rPr>
            </w:pPr>
          </w:p>
        </w:tc>
        <w:tc>
          <w:tcPr>
            <w:tcW w:w="2977" w:type="dxa"/>
            <w:tcBorders>
              <w:bottom w:val="nil"/>
            </w:tcBorders>
            <w:shd w:val="clear" w:color="auto" w:fill="D9D9D9"/>
          </w:tcPr>
          <w:p w:rsidR="009A122F" w:rsidRPr="0007023A" w:rsidRDefault="00A345E7" w:rsidP="00DA6E0E">
            <w:pPr>
              <w:widowControl w:val="0"/>
              <w:tabs>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bCs/>
                <w:sz w:val="20"/>
                <w:szCs w:val="20"/>
                <w:lang w:val="en-GB"/>
              </w:rPr>
            </w:pPr>
            <w:r>
              <w:rPr>
                <w:rFonts w:ascii="Calibri" w:hAnsi="Calibri" w:cs="Arial"/>
                <w:b/>
                <w:bCs/>
                <w:sz w:val="20"/>
                <w:szCs w:val="20"/>
                <w:lang w:val="en-GB"/>
              </w:rPr>
              <w:t>Not complete / operational</w:t>
            </w:r>
          </w:p>
          <w:p w:rsidR="009A122F" w:rsidRPr="0007023A" w:rsidRDefault="009A122F" w:rsidP="00DA6E0E">
            <w:pPr>
              <w:widowControl w:val="0"/>
              <w:tabs>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s>
              <w:ind w:left="342"/>
              <w:rPr>
                <w:rFonts w:ascii="Calibri" w:hAnsi="Calibri" w:cs="Arial"/>
                <w:b/>
                <w:bCs/>
                <w:sz w:val="20"/>
                <w:szCs w:val="20"/>
                <w:lang w:val="en-GB"/>
              </w:rPr>
            </w:pP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Identification of pilot municipalities and universities</w:t>
            </w:r>
          </w:p>
          <w:p w:rsidR="009A122F"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Pr>
                <w:rFonts w:ascii="Calibri" w:hAnsi="Calibri"/>
                <w:sz w:val="20"/>
                <w:szCs w:val="20"/>
                <w:lang w:val="en-GB"/>
              </w:rPr>
              <w:t>Limited</w:t>
            </w:r>
            <w:r w:rsidRPr="0007023A">
              <w:rPr>
                <w:rFonts w:ascii="Calibri" w:hAnsi="Calibri"/>
                <w:sz w:val="20"/>
                <w:szCs w:val="20"/>
                <w:lang w:val="en-GB"/>
              </w:rPr>
              <w:t xml:space="preserve"> game content on </w:t>
            </w:r>
            <w:r w:rsidR="00A345E7">
              <w:rPr>
                <w:rFonts w:ascii="Calibri" w:hAnsi="Calibri"/>
                <w:sz w:val="20"/>
                <w:szCs w:val="20"/>
                <w:lang w:val="en-GB"/>
              </w:rPr>
              <w:t xml:space="preserve">local accountability and </w:t>
            </w:r>
            <w:r w:rsidRPr="0007023A">
              <w:rPr>
                <w:rFonts w:ascii="Calibri" w:hAnsi="Calibri"/>
                <w:sz w:val="20"/>
                <w:szCs w:val="20"/>
                <w:lang w:val="en-GB"/>
              </w:rPr>
              <w:t>political participation</w:t>
            </w:r>
            <w:r>
              <w:rPr>
                <w:rFonts w:ascii="Calibri" w:hAnsi="Calibri"/>
                <w:sz w:val="20"/>
                <w:szCs w:val="20"/>
                <w:lang w:val="en-GB"/>
              </w:rPr>
              <w:t xml:space="preserve"> beyond elections</w:t>
            </w: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Mapping of youth initiatives in Jordan</w:t>
            </w: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 xml:space="preserve">Offline platforms to channel </w:t>
            </w:r>
            <w:r>
              <w:rPr>
                <w:rFonts w:ascii="Calibri" w:hAnsi="Calibri"/>
                <w:sz w:val="20"/>
                <w:szCs w:val="20"/>
                <w:lang w:val="en-GB"/>
              </w:rPr>
              <w:t>youth</w:t>
            </w:r>
            <w:r w:rsidRPr="0007023A">
              <w:rPr>
                <w:rFonts w:ascii="Calibri" w:hAnsi="Calibri"/>
                <w:sz w:val="20"/>
                <w:szCs w:val="20"/>
                <w:lang w:val="en-GB"/>
              </w:rPr>
              <w:t xml:space="preserve"> online participation </w:t>
            </w: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P</w:t>
            </w:r>
            <w:r>
              <w:rPr>
                <w:rFonts w:ascii="Calibri" w:hAnsi="Calibri"/>
                <w:sz w:val="20"/>
                <w:szCs w:val="20"/>
                <w:lang w:val="en-GB"/>
              </w:rPr>
              <w:t>lan/</w:t>
            </w:r>
            <w:r w:rsidRPr="0007023A">
              <w:rPr>
                <w:rFonts w:ascii="Calibri" w:hAnsi="Calibri"/>
                <w:sz w:val="20"/>
                <w:szCs w:val="20"/>
                <w:lang w:val="en-GB"/>
              </w:rPr>
              <w:t>costing for mobile game</w:t>
            </w:r>
          </w:p>
          <w:p w:rsidR="009A122F"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Pr>
                <w:rFonts w:ascii="Calibri" w:hAnsi="Calibri"/>
                <w:sz w:val="20"/>
                <w:szCs w:val="20"/>
                <w:lang w:val="en-GB"/>
              </w:rPr>
              <w:t>P</w:t>
            </w:r>
            <w:r w:rsidRPr="0007023A">
              <w:rPr>
                <w:rFonts w:ascii="Calibri" w:hAnsi="Calibri"/>
                <w:sz w:val="20"/>
                <w:szCs w:val="20"/>
                <w:lang w:val="en-GB"/>
              </w:rPr>
              <w:t xml:space="preserve">ilot testing of game </w:t>
            </w:r>
            <w:r>
              <w:rPr>
                <w:rFonts w:ascii="Calibri" w:hAnsi="Calibri"/>
                <w:sz w:val="20"/>
                <w:szCs w:val="20"/>
                <w:lang w:val="en-GB"/>
              </w:rPr>
              <w:t>after launch day</w:t>
            </w:r>
          </w:p>
          <w:p w:rsidR="009A122F"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Operational plan</w:t>
            </w:r>
            <w:r>
              <w:rPr>
                <w:rFonts w:ascii="Calibri" w:hAnsi="Calibri"/>
                <w:sz w:val="20"/>
                <w:szCs w:val="20"/>
                <w:lang w:val="en-GB"/>
              </w:rPr>
              <w:t xml:space="preserve"> for portal</w:t>
            </w: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Pr>
                <w:rFonts w:ascii="Calibri" w:hAnsi="Calibri"/>
                <w:sz w:val="20"/>
                <w:szCs w:val="20"/>
                <w:lang w:val="en-GB"/>
              </w:rPr>
              <w:t>Identification of</w:t>
            </w:r>
            <w:r w:rsidRPr="0007023A">
              <w:rPr>
                <w:rFonts w:ascii="Calibri" w:hAnsi="Calibri"/>
                <w:sz w:val="20"/>
                <w:szCs w:val="20"/>
                <w:lang w:val="en-GB"/>
              </w:rPr>
              <w:t xml:space="preserve"> young UNVs to maintain portal</w:t>
            </w:r>
          </w:p>
          <w:p w:rsidR="009A122F" w:rsidRPr="0007023A"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sz w:val="20"/>
                <w:szCs w:val="20"/>
                <w:lang w:val="en-GB"/>
              </w:rPr>
              <w:t xml:space="preserve">Dissemination </w:t>
            </w:r>
            <w:r>
              <w:rPr>
                <w:rFonts w:ascii="Calibri" w:hAnsi="Calibri"/>
                <w:sz w:val="20"/>
                <w:szCs w:val="20"/>
                <w:lang w:val="en-GB"/>
              </w:rPr>
              <w:t xml:space="preserve">/ marketing </w:t>
            </w:r>
            <w:r w:rsidRPr="0007023A">
              <w:rPr>
                <w:rFonts w:ascii="Calibri" w:hAnsi="Calibri"/>
                <w:sz w:val="20"/>
                <w:szCs w:val="20"/>
                <w:lang w:val="en-GB"/>
              </w:rPr>
              <w:t>campaign a</w:t>
            </w:r>
            <w:r>
              <w:rPr>
                <w:rFonts w:ascii="Calibri" w:hAnsi="Calibri"/>
                <w:sz w:val="20"/>
                <w:szCs w:val="20"/>
                <w:lang w:val="en-GB"/>
              </w:rPr>
              <w:t xml:space="preserve">nd accompanying game learning module </w:t>
            </w:r>
          </w:p>
          <w:p w:rsidR="009A122F" w:rsidRPr="00520149"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sidRPr="0007023A">
              <w:rPr>
                <w:rFonts w:ascii="Calibri" w:hAnsi="Calibri" w:cs="Arial"/>
                <w:bCs/>
                <w:sz w:val="20"/>
                <w:szCs w:val="20"/>
                <w:lang w:val="en-GB"/>
              </w:rPr>
              <w:t>Technical Committee with youth participation to support portal sustainability</w:t>
            </w:r>
          </w:p>
          <w:p w:rsidR="009A122F" w:rsidRPr="00520149" w:rsidRDefault="009A122F" w:rsidP="009A122F">
            <w:pPr>
              <w:pStyle w:val="Sidhuvud"/>
              <w:numPr>
                <w:ilvl w:val="0"/>
                <w:numId w:val="28"/>
              </w:numPr>
              <w:tabs>
                <w:tab w:val="clear" w:pos="4680"/>
                <w:tab w:val="clear" w:pos="9360"/>
                <w:tab w:val="center" w:pos="4153"/>
                <w:tab w:val="right" w:pos="8306"/>
              </w:tabs>
              <w:spacing w:after="60"/>
              <w:ind w:left="317"/>
              <w:rPr>
                <w:rFonts w:ascii="Calibri" w:hAnsi="Calibri"/>
                <w:sz w:val="20"/>
                <w:szCs w:val="20"/>
                <w:lang w:val="en-GB"/>
              </w:rPr>
            </w:pPr>
            <w:r>
              <w:rPr>
                <w:rFonts w:ascii="Calibri" w:hAnsi="Calibri" w:cs="Arial"/>
                <w:bCs/>
                <w:sz w:val="20"/>
                <w:szCs w:val="20"/>
                <w:lang w:val="en-GB"/>
              </w:rPr>
              <w:t>‘I</w:t>
            </w:r>
            <w:r w:rsidRPr="0007023A">
              <w:rPr>
                <w:rFonts w:ascii="Calibri" w:hAnsi="Calibri" w:cs="Arial"/>
                <w:bCs/>
                <w:sz w:val="20"/>
                <w:szCs w:val="20"/>
                <w:lang w:val="en-GB"/>
              </w:rPr>
              <w:t>nclusive access to participation</w:t>
            </w:r>
            <w:r>
              <w:rPr>
                <w:rFonts w:ascii="Calibri" w:hAnsi="Calibri" w:cs="Arial"/>
                <w:bCs/>
                <w:sz w:val="20"/>
                <w:szCs w:val="20"/>
                <w:lang w:val="en-GB"/>
              </w:rPr>
              <w:t>’</w:t>
            </w:r>
            <w:r w:rsidRPr="0007023A">
              <w:rPr>
                <w:rFonts w:ascii="Calibri" w:hAnsi="Calibri" w:cs="Arial"/>
                <w:bCs/>
                <w:sz w:val="20"/>
                <w:szCs w:val="20"/>
                <w:lang w:val="en-GB"/>
              </w:rPr>
              <w:t xml:space="preserve"> </w:t>
            </w:r>
            <w:r>
              <w:rPr>
                <w:rFonts w:ascii="Calibri" w:hAnsi="Calibri" w:cs="Arial"/>
                <w:bCs/>
                <w:sz w:val="20"/>
                <w:szCs w:val="20"/>
                <w:lang w:val="en-GB"/>
              </w:rPr>
              <w:t xml:space="preserve">and lessons learned </w:t>
            </w:r>
            <w:r w:rsidRPr="0007023A">
              <w:rPr>
                <w:rFonts w:ascii="Calibri" w:hAnsi="Calibri" w:cs="Arial"/>
                <w:bCs/>
                <w:sz w:val="20"/>
                <w:szCs w:val="20"/>
                <w:lang w:val="en-GB"/>
              </w:rPr>
              <w:t xml:space="preserve">by FG members </w:t>
            </w:r>
            <w:r>
              <w:rPr>
                <w:rFonts w:ascii="Calibri" w:hAnsi="Calibri" w:cs="Arial"/>
                <w:bCs/>
                <w:sz w:val="20"/>
                <w:szCs w:val="20"/>
                <w:lang w:val="en-GB"/>
              </w:rPr>
              <w:t>from interactions with</w:t>
            </w:r>
            <w:r w:rsidRPr="0007023A">
              <w:rPr>
                <w:rFonts w:ascii="Calibri" w:hAnsi="Calibri" w:cs="Arial"/>
                <w:bCs/>
                <w:sz w:val="20"/>
                <w:szCs w:val="20"/>
                <w:lang w:val="en-GB"/>
              </w:rPr>
              <w:t xml:space="preserve"> </w:t>
            </w:r>
            <w:r>
              <w:rPr>
                <w:rFonts w:ascii="Calibri" w:hAnsi="Calibri" w:cs="Arial"/>
                <w:bCs/>
                <w:sz w:val="20"/>
                <w:szCs w:val="20"/>
                <w:lang w:val="en-GB"/>
              </w:rPr>
              <w:t xml:space="preserve">own </w:t>
            </w:r>
            <w:r w:rsidRPr="0007023A">
              <w:rPr>
                <w:rFonts w:ascii="Calibri" w:hAnsi="Calibri" w:cs="Arial"/>
                <w:bCs/>
                <w:sz w:val="20"/>
                <w:szCs w:val="20"/>
                <w:lang w:val="en-GB"/>
              </w:rPr>
              <w:t xml:space="preserve">Municipalities </w:t>
            </w:r>
          </w:p>
        </w:tc>
      </w:tr>
    </w:tbl>
    <w:p w:rsidR="009A122F" w:rsidRPr="002D2E92" w:rsidRDefault="009A122F" w:rsidP="002D2E92">
      <w:pPr>
        <w:jc w:val="both"/>
        <w:rPr>
          <w:rFonts w:ascii="Calibri" w:hAnsi="Calibri"/>
          <w:szCs w:val="24"/>
          <w:lang w:val="en-GB"/>
        </w:rPr>
      </w:pPr>
    </w:p>
    <w:sectPr w:rsidR="009A122F" w:rsidRPr="002D2E92" w:rsidSect="008F5D69">
      <w:headerReference w:type="default" r:id="rId15"/>
      <w:headerReference w:type="first" r:id="rId16"/>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5F" w:rsidRDefault="00AE425F" w:rsidP="00EE1961">
      <w:pPr>
        <w:spacing w:after="0" w:line="240" w:lineRule="auto"/>
      </w:pPr>
      <w:r>
        <w:separator/>
      </w:r>
    </w:p>
  </w:endnote>
  <w:endnote w:type="continuationSeparator" w:id="0">
    <w:p w:rsidR="00AE425F" w:rsidRDefault="00AE425F"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SLXJ B+ Gill Sans">
    <w:altName w:val="Gill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5F" w:rsidRDefault="00AE425F" w:rsidP="00EE1961">
      <w:pPr>
        <w:spacing w:after="0" w:line="240" w:lineRule="auto"/>
      </w:pPr>
      <w:r>
        <w:separator/>
      </w:r>
    </w:p>
  </w:footnote>
  <w:footnote w:type="continuationSeparator" w:id="0">
    <w:p w:rsidR="00AE425F" w:rsidRDefault="00AE425F" w:rsidP="00EE1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5C" w:rsidRDefault="0070065C">
    <w:pPr>
      <w:pStyle w:val="Sidhuvud"/>
    </w:pPr>
    <w:r>
      <w:rPr>
        <w:noProof/>
        <w:lang w:eastAsia="sv-SE"/>
      </w:rPr>
      <mc:AlternateContent>
        <mc:Choice Requires="wps">
          <w:drawing>
            <wp:anchor distT="0" distB="0" distL="114300" distR="114300" simplePos="0" relativeHeight="251659264" behindDoc="0" locked="0" layoutInCell="1" allowOverlap="1" wp14:anchorId="6D4179D3" wp14:editId="03EB8F10">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70065C" w:rsidRPr="00C976AC" w:rsidRDefault="0070065C" w:rsidP="00B02E48">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F402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F402E">
                            <w:rPr>
                              <w:rFonts w:ascii="Arial" w:hAnsi="Arial" w:cs="Arial"/>
                              <w:noProof/>
                              <w:sz w:val="16"/>
                              <w:szCs w:val="16"/>
                            </w:rPr>
                            <w:t>22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" filled="f" stroked="f" strokeweight=".5pt">
              <v:textbox style="mso-fit-shape-to-text:t" inset="0,,0">
                <w:txbxContent>
                  <w:p w:rsidR="0070065C" w:rsidRPr="00C976AC" w:rsidRDefault="0070065C" w:rsidP="00B02E48">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F402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F402E">
                      <w:rPr>
                        <w:rFonts w:ascii="Arial" w:hAnsi="Arial" w:cs="Arial"/>
                        <w:noProof/>
                        <w:sz w:val="16"/>
                        <w:szCs w:val="16"/>
                      </w:rPr>
                      <w:t>22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5C" w:rsidRDefault="0070065C">
    <w:pPr>
      <w:pStyle w:val="Sidhuvud"/>
    </w:pPr>
    <w:r>
      <w:rPr>
        <w:noProof/>
        <w:lang w:eastAsia="sv-SE"/>
      </w:rPr>
      <mc:AlternateContent>
        <mc:Choice Requires="wps">
          <w:drawing>
            <wp:anchor distT="0" distB="0" distL="114300" distR="114300" simplePos="0" relativeHeight="251661312" behindDoc="0" locked="0" layoutInCell="1" allowOverlap="1" wp14:anchorId="7EDC1294" wp14:editId="5BC1B9B1">
              <wp:simplePos x="0" y="0"/>
              <wp:positionH relativeFrom="margin">
                <wp:align>right</wp:align>
              </wp:positionH>
              <wp:positionV relativeFrom="page">
                <wp:posOffset>441325</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70065C" w:rsidRPr="00C976AC" w:rsidRDefault="0070065C" w:rsidP="00B02E48">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Pr>
                              <w:rFonts w:ascii="Arial" w:hAnsi="Arial" w:cs="Arial"/>
                              <w:noProof/>
                              <w:sz w:val="16"/>
                              <w:szCs w:val="16"/>
                            </w:rPr>
                            <w:t>13</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 o:spid="_x0000_s1027" type="#_x0000_t202" alt="Titel: PageNum - Beskrivning: PageNum" style="position:absolute;margin-left:-13.1pt;margin-top:34.75pt;width:38.1pt;height:2in;z-index:25166131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" filled="f" stroked="f" strokeweight=".5pt">
              <v:textbox style="mso-fit-shape-to-text:t" inset="0,,0">
                <w:txbxContent>
                  <w:p w:rsidR="0070065C" w:rsidRPr="00C976AC" w:rsidRDefault="0070065C" w:rsidP="00B02E48">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Pr>
                        <w:rFonts w:ascii="Arial" w:hAnsi="Arial" w:cs="Arial"/>
                        <w:noProof/>
                        <w:sz w:val="16"/>
                        <w:szCs w:val="16"/>
                      </w:rPr>
                      <w:t>13</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5921F4"/>
    <w:multiLevelType w:val="hybridMultilevel"/>
    <w:tmpl w:val="E5D4900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3E86DF7"/>
    <w:multiLevelType w:val="hybridMultilevel"/>
    <w:tmpl w:val="E35A97DA"/>
    <w:lvl w:ilvl="0" w:tplc="EEFCD944">
      <w:start w:val="1"/>
      <w:numFmt w:val="bullet"/>
      <w:lvlText w:val="•"/>
      <w:lvlJc w:val="left"/>
      <w:pPr>
        <w:tabs>
          <w:tab w:val="num" w:pos="720"/>
        </w:tabs>
        <w:ind w:left="720" w:hanging="360"/>
      </w:pPr>
      <w:rPr>
        <w:rFonts w:ascii="Arial" w:hAnsi="Arial" w:hint="default"/>
      </w:rPr>
    </w:lvl>
    <w:lvl w:ilvl="1" w:tplc="AD4848D4" w:tentative="1">
      <w:start w:val="1"/>
      <w:numFmt w:val="bullet"/>
      <w:lvlText w:val="•"/>
      <w:lvlJc w:val="left"/>
      <w:pPr>
        <w:tabs>
          <w:tab w:val="num" w:pos="1440"/>
        </w:tabs>
        <w:ind w:left="1440" w:hanging="360"/>
      </w:pPr>
      <w:rPr>
        <w:rFonts w:ascii="Arial" w:hAnsi="Arial" w:hint="default"/>
      </w:rPr>
    </w:lvl>
    <w:lvl w:ilvl="2" w:tplc="84A41C08" w:tentative="1">
      <w:start w:val="1"/>
      <w:numFmt w:val="bullet"/>
      <w:lvlText w:val="•"/>
      <w:lvlJc w:val="left"/>
      <w:pPr>
        <w:tabs>
          <w:tab w:val="num" w:pos="2160"/>
        </w:tabs>
        <w:ind w:left="2160" w:hanging="360"/>
      </w:pPr>
      <w:rPr>
        <w:rFonts w:ascii="Arial" w:hAnsi="Arial" w:hint="default"/>
      </w:rPr>
    </w:lvl>
    <w:lvl w:ilvl="3" w:tplc="A9662232" w:tentative="1">
      <w:start w:val="1"/>
      <w:numFmt w:val="bullet"/>
      <w:lvlText w:val="•"/>
      <w:lvlJc w:val="left"/>
      <w:pPr>
        <w:tabs>
          <w:tab w:val="num" w:pos="2880"/>
        </w:tabs>
        <w:ind w:left="2880" w:hanging="360"/>
      </w:pPr>
      <w:rPr>
        <w:rFonts w:ascii="Arial" w:hAnsi="Arial" w:hint="default"/>
      </w:rPr>
    </w:lvl>
    <w:lvl w:ilvl="4" w:tplc="3432DBD4" w:tentative="1">
      <w:start w:val="1"/>
      <w:numFmt w:val="bullet"/>
      <w:lvlText w:val="•"/>
      <w:lvlJc w:val="left"/>
      <w:pPr>
        <w:tabs>
          <w:tab w:val="num" w:pos="3600"/>
        </w:tabs>
        <w:ind w:left="3600" w:hanging="360"/>
      </w:pPr>
      <w:rPr>
        <w:rFonts w:ascii="Arial" w:hAnsi="Arial" w:hint="default"/>
      </w:rPr>
    </w:lvl>
    <w:lvl w:ilvl="5" w:tplc="EAD44C1E" w:tentative="1">
      <w:start w:val="1"/>
      <w:numFmt w:val="bullet"/>
      <w:lvlText w:val="•"/>
      <w:lvlJc w:val="left"/>
      <w:pPr>
        <w:tabs>
          <w:tab w:val="num" w:pos="4320"/>
        </w:tabs>
        <w:ind w:left="4320" w:hanging="360"/>
      </w:pPr>
      <w:rPr>
        <w:rFonts w:ascii="Arial" w:hAnsi="Arial" w:hint="default"/>
      </w:rPr>
    </w:lvl>
    <w:lvl w:ilvl="6" w:tplc="6CFA0CEA" w:tentative="1">
      <w:start w:val="1"/>
      <w:numFmt w:val="bullet"/>
      <w:lvlText w:val="•"/>
      <w:lvlJc w:val="left"/>
      <w:pPr>
        <w:tabs>
          <w:tab w:val="num" w:pos="5040"/>
        </w:tabs>
        <w:ind w:left="5040" w:hanging="360"/>
      </w:pPr>
      <w:rPr>
        <w:rFonts w:ascii="Arial" w:hAnsi="Arial" w:hint="default"/>
      </w:rPr>
    </w:lvl>
    <w:lvl w:ilvl="7" w:tplc="B75A970C" w:tentative="1">
      <w:start w:val="1"/>
      <w:numFmt w:val="bullet"/>
      <w:lvlText w:val="•"/>
      <w:lvlJc w:val="left"/>
      <w:pPr>
        <w:tabs>
          <w:tab w:val="num" w:pos="5760"/>
        </w:tabs>
        <w:ind w:left="5760" w:hanging="360"/>
      </w:pPr>
      <w:rPr>
        <w:rFonts w:ascii="Arial" w:hAnsi="Arial" w:hint="default"/>
      </w:rPr>
    </w:lvl>
    <w:lvl w:ilvl="8" w:tplc="38DA6542" w:tentative="1">
      <w:start w:val="1"/>
      <w:numFmt w:val="bullet"/>
      <w:lvlText w:val="•"/>
      <w:lvlJc w:val="left"/>
      <w:pPr>
        <w:tabs>
          <w:tab w:val="num" w:pos="6480"/>
        </w:tabs>
        <w:ind w:left="6480" w:hanging="360"/>
      </w:pPr>
      <w:rPr>
        <w:rFonts w:ascii="Arial" w:hAnsi="Arial" w:hint="default"/>
      </w:rPr>
    </w:lvl>
  </w:abstractNum>
  <w:abstractNum w:abstractNumId="3">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5D1957"/>
    <w:multiLevelType w:val="hybridMultilevel"/>
    <w:tmpl w:val="97A4151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20EF271C"/>
    <w:multiLevelType w:val="hybridMultilevel"/>
    <w:tmpl w:val="0A629270"/>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5F4024"/>
    <w:multiLevelType w:val="multilevel"/>
    <w:tmpl w:val="EC0AF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C178EE"/>
    <w:multiLevelType w:val="hybridMultilevel"/>
    <w:tmpl w:val="4EAC7FEA"/>
    <w:lvl w:ilvl="0" w:tplc="A440C762">
      <w:start w:val="1"/>
      <w:numFmt w:val="bullet"/>
      <w:lvlText w:val="•"/>
      <w:lvlJc w:val="left"/>
      <w:pPr>
        <w:tabs>
          <w:tab w:val="num" w:pos="720"/>
        </w:tabs>
        <w:ind w:left="720" w:hanging="360"/>
      </w:pPr>
      <w:rPr>
        <w:rFonts w:ascii="Arial" w:hAnsi="Arial" w:hint="default"/>
      </w:rPr>
    </w:lvl>
    <w:lvl w:ilvl="1" w:tplc="97260100" w:tentative="1">
      <w:start w:val="1"/>
      <w:numFmt w:val="bullet"/>
      <w:lvlText w:val="•"/>
      <w:lvlJc w:val="left"/>
      <w:pPr>
        <w:tabs>
          <w:tab w:val="num" w:pos="1440"/>
        </w:tabs>
        <w:ind w:left="1440" w:hanging="360"/>
      </w:pPr>
      <w:rPr>
        <w:rFonts w:ascii="Arial" w:hAnsi="Arial" w:hint="default"/>
      </w:rPr>
    </w:lvl>
    <w:lvl w:ilvl="2" w:tplc="D568AC42" w:tentative="1">
      <w:start w:val="1"/>
      <w:numFmt w:val="bullet"/>
      <w:lvlText w:val="•"/>
      <w:lvlJc w:val="left"/>
      <w:pPr>
        <w:tabs>
          <w:tab w:val="num" w:pos="2160"/>
        </w:tabs>
        <w:ind w:left="2160" w:hanging="360"/>
      </w:pPr>
      <w:rPr>
        <w:rFonts w:ascii="Arial" w:hAnsi="Arial" w:hint="default"/>
      </w:rPr>
    </w:lvl>
    <w:lvl w:ilvl="3" w:tplc="10D652CC" w:tentative="1">
      <w:start w:val="1"/>
      <w:numFmt w:val="bullet"/>
      <w:lvlText w:val="•"/>
      <w:lvlJc w:val="left"/>
      <w:pPr>
        <w:tabs>
          <w:tab w:val="num" w:pos="2880"/>
        </w:tabs>
        <w:ind w:left="2880" w:hanging="360"/>
      </w:pPr>
      <w:rPr>
        <w:rFonts w:ascii="Arial" w:hAnsi="Arial" w:hint="default"/>
      </w:rPr>
    </w:lvl>
    <w:lvl w:ilvl="4" w:tplc="C99C18E4" w:tentative="1">
      <w:start w:val="1"/>
      <w:numFmt w:val="bullet"/>
      <w:lvlText w:val="•"/>
      <w:lvlJc w:val="left"/>
      <w:pPr>
        <w:tabs>
          <w:tab w:val="num" w:pos="3600"/>
        </w:tabs>
        <w:ind w:left="3600" w:hanging="360"/>
      </w:pPr>
      <w:rPr>
        <w:rFonts w:ascii="Arial" w:hAnsi="Arial" w:hint="default"/>
      </w:rPr>
    </w:lvl>
    <w:lvl w:ilvl="5" w:tplc="407AD424" w:tentative="1">
      <w:start w:val="1"/>
      <w:numFmt w:val="bullet"/>
      <w:lvlText w:val="•"/>
      <w:lvlJc w:val="left"/>
      <w:pPr>
        <w:tabs>
          <w:tab w:val="num" w:pos="4320"/>
        </w:tabs>
        <w:ind w:left="4320" w:hanging="360"/>
      </w:pPr>
      <w:rPr>
        <w:rFonts w:ascii="Arial" w:hAnsi="Arial" w:hint="default"/>
      </w:rPr>
    </w:lvl>
    <w:lvl w:ilvl="6" w:tplc="1CAEA6FE" w:tentative="1">
      <w:start w:val="1"/>
      <w:numFmt w:val="bullet"/>
      <w:lvlText w:val="•"/>
      <w:lvlJc w:val="left"/>
      <w:pPr>
        <w:tabs>
          <w:tab w:val="num" w:pos="5040"/>
        </w:tabs>
        <w:ind w:left="5040" w:hanging="360"/>
      </w:pPr>
      <w:rPr>
        <w:rFonts w:ascii="Arial" w:hAnsi="Arial" w:hint="default"/>
      </w:rPr>
    </w:lvl>
    <w:lvl w:ilvl="7" w:tplc="FC6EB46A" w:tentative="1">
      <w:start w:val="1"/>
      <w:numFmt w:val="bullet"/>
      <w:lvlText w:val="•"/>
      <w:lvlJc w:val="left"/>
      <w:pPr>
        <w:tabs>
          <w:tab w:val="num" w:pos="5760"/>
        </w:tabs>
        <w:ind w:left="5760" w:hanging="360"/>
      </w:pPr>
      <w:rPr>
        <w:rFonts w:ascii="Arial" w:hAnsi="Arial" w:hint="default"/>
      </w:rPr>
    </w:lvl>
    <w:lvl w:ilvl="8" w:tplc="E97271E4" w:tentative="1">
      <w:start w:val="1"/>
      <w:numFmt w:val="bullet"/>
      <w:lvlText w:val="•"/>
      <w:lvlJc w:val="left"/>
      <w:pPr>
        <w:tabs>
          <w:tab w:val="num" w:pos="6480"/>
        </w:tabs>
        <w:ind w:left="6480" w:hanging="360"/>
      </w:pPr>
      <w:rPr>
        <w:rFonts w:ascii="Arial" w:hAnsi="Arial" w:hint="default"/>
      </w:rPr>
    </w:lvl>
  </w:abstractNum>
  <w:abstractNum w:abstractNumId="8">
    <w:nsid w:val="419A64EE"/>
    <w:multiLevelType w:val="hybridMultilevel"/>
    <w:tmpl w:val="8F2C051E"/>
    <w:lvl w:ilvl="0" w:tplc="A9E07664">
      <w:start w:val="1"/>
      <w:numFmt w:val="bullet"/>
      <w:lvlText w:val="•"/>
      <w:lvlJc w:val="left"/>
      <w:pPr>
        <w:tabs>
          <w:tab w:val="num" w:pos="720"/>
        </w:tabs>
        <w:ind w:left="720" w:hanging="360"/>
      </w:pPr>
      <w:rPr>
        <w:rFonts w:ascii="Arial" w:hAnsi="Arial" w:hint="default"/>
      </w:rPr>
    </w:lvl>
    <w:lvl w:ilvl="1" w:tplc="7E180584" w:tentative="1">
      <w:start w:val="1"/>
      <w:numFmt w:val="bullet"/>
      <w:lvlText w:val="•"/>
      <w:lvlJc w:val="left"/>
      <w:pPr>
        <w:tabs>
          <w:tab w:val="num" w:pos="1440"/>
        </w:tabs>
        <w:ind w:left="1440" w:hanging="360"/>
      </w:pPr>
      <w:rPr>
        <w:rFonts w:ascii="Arial" w:hAnsi="Arial" w:hint="default"/>
      </w:rPr>
    </w:lvl>
    <w:lvl w:ilvl="2" w:tplc="14985992" w:tentative="1">
      <w:start w:val="1"/>
      <w:numFmt w:val="bullet"/>
      <w:lvlText w:val="•"/>
      <w:lvlJc w:val="left"/>
      <w:pPr>
        <w:tabs>
          <w:tab w:val="num" w:pos="2160"/>
        </w:tabs>
        <w:ind w:left="2160" w:hanging="360"/>
      </w:pPr>
      <w:rPr>
        <w:rFonts w:ascii="Arial" w:hAnsi="Arial" w:hint="default"/>
      </w:rPr>
    </w:lvl>
    <w:lvl w:ilvl="3" w:tplc="879AA914" w:tentative="1">
      <w:start w:val="1"/>
      <w:numFmt w:val="bullet"/>
      <w:lvlText w:val="•"/>
      <w:lvlJc w:val="left"/>
      <w:pPr>
        <w:tabs>
          <w:tab w:val="num" w:pos="2880"/>
        </w:tabs>
        <w:ind w:left="2880" w:hanging="360"/>
      </w:pPr>
      <w:rPr>
        <w:rFonts w:ascii="Arial" w:hAnsi="Arial" w:hint="default"/>
      </w:rPr>
    </w:lvl>
    <w:lvl w:ilvl="4" w:tplc="F976A532" w:tentative="1">
      <w:start w:val="1"/>
      <w:numFmt w:val="bullet"/>
      <w:lvlText w:val="•"/>
      <w:lvlJc w:val="left"/>
      <w:pPr>
        <w:tabs>
          <w:tab w:val="num" w:pos="3600"/>
        </w:tabs>
        <w:ind w:left="3600" w:hanging="360"/>
      </w:pPr>
      <w:rPr>
        <w:rFonts w:ascii="Arial" w:hAnsi="Arial" w:hint="default"/>
      </w:rPr>
    </w:lvl>
    <w:lvl w:ilvl="5" w:tplc="03AC1D9A" w:tentative="1">
      <w:start w:val="1"/>
      <w:numFmt w:val="bullet"/>
      <w:lvlText w:val="•"/>
      <w:lvlJc w:val="left"/>
      <w:pPr>
        <w:tabs>
          <w:tab w:val="num" w:pos="4320"/>
        </w:tabs>
        <w:ind w:left="4320" w:hanging="360"/>
      </w:pPr>
      <w:rPr>
        <w:rFonts w:ascii="Arial" w:hAnsi="Arial" w:hint="default"/>
      </w:rPr>
    </w:lvl>
    <w:lvl w:ilvl="6" w:tplc="E32A3D58" w:tentative="1">
      <w:start w:val="1"/>
      <w:numFmt w:val="bullet"/>
      <w:lvlText w:val="•"/>
      <w:lvlJc w:val="left"/>
      <w:pPr>
        <w:tabs>
          <w:tab w:val="num" w:pos="5040"/>
        </w:tabs>
        <w:ind w:left="5040" w:hanging="360"/>
      </w:pPr>
      <w:rPr>
        <w:rFonts w:ascii="Arial" w:hAnsi="Arial" w:hint="default"/>
      </w:rPr>
    </w:lvl>
    <w:lvl w:ilvl="7" w:tplc="D5D60766" w:tentative="1">
      <w:start w:val="1"/>
      <w:numFmt w:val="bullet"/>
      <w:lvlText w:val="•"/>
      <w:lvlJc w:val="left"/>
      <w:pPr>
        <w:tabs>
          <w:tab w:val="num" w:pos="5760"/>
        </w:tabs>
        <w:ind w:left="5760" w:hanging="360"/>
      </w:pPr>
      <w:rPr>
        <w:rFonts w:ascii="Arial" w:hAnsi="Arial" w:hint="default"/>
      </w:rPr>
    </w:lvl>
    <w:lvl w:ilvl="8" w:tplc="3D926EEE" w:tentative="1">
      <w:start w:val="1"/>
      <w:numFmt w:val="bullet"/>
      <w:lvlText w:val="•"/>
      <w:lvlJc w:val="left"/>
      <w:pPr>
        <w:tabs>
          <w:tab w:val="num" w:pos="6480"/>
        </w:tabs>
        <w:ind w:left="6480" w:hanging="360"/>
      </w:pPr>
      <w:rPr>
        <w:rFonts w:ascii="Arial" w:hAnsi="Arial" w:hint="default"/>
      </w:rPr>
    </w:lvl>
  </w:abstractNum>
  <w:abstractNum w:abstractNumId="9">
    <w:nsid w:val="43B36DD8"/>
    <w:multiLevelType w:val="hybridMultilevel"/>
    <w:tmpl w:val="4F14016C"/>
    <w:lvl w:ilvl="0" w:tplc="FF422E4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71216C"/>
    <w:multiLevelType w:val="hybridMultilevel"/>
    <w:tmpl w:val="C1A2F112"/>
    <w:lvl w:ilvl="0" w:tplc="E2C6758C">
      <w:start w:val="1"/>
      <w:numFmt w:val="bullet"/>
      <w:lvlText w:val="•"/>
      <w:lvlJc w:val="left"/>
      <w:pPr>
        <w:tabs>
          <w:tab w:val="num" w:pos="720"/>
        </w:tabs>
        <w:ind w:left="720" w:hanging="360"/>
      </w:pPr>
      <w:rPr>
        <w:rFonts w:ascii="Arial" w:hAnsi="Arial" w:hint="default"/>
      </w:rPr>
    </w:lvl>
    <w:lvl w:ilvl="1" w:tplc="047C5BF6" w:tentative="1">
      <w:start w:val="1"/>
      <w:numFmt w:val="bullet"/>
      <w:lvlText w:val="•"/>
      <w:lvlJc w:val="left"/>
      <w:pPr>
        <w:tabs>
          <w:tab w:val="num" w:pos="1440"/>
        </w:tabs>
        <w:ind w:left="1440" w:hanging="360"/>
      </w:pPr>
      <w:rPr>
        <w:rFonts w:ascii="Arial" w:hAnsi="Arial" w:hint="default"/>
      </w:rPr>
    </w:lvl>
    <w:lvl w:ilvl="2" w:tplc="4AD43236" w:tentative="1">
      <w:start w:val="1"/>
      <w:numFmt w:val="bullet"/>
      <w:lvlText w:val="•"/>
      <w:lvlJc w:val="left"/>
      <w:pPr>
        <w:tabs>
          <w:tab w:val="num" w:pos="2160"/>
        </w:tabs>
        <w:ind w:left="2160" w:hanging="360"/>
      </w:pPr>
      <w:rPr>
        <w:rFonts w:ascii="Arial" w:hAnsi="Arial" w:hint="default"/>
      </w:rPr>
    </w:lvl>
    <w:lvl w:ilvl="3" w:tplc="8E7A528C" w:tentative="1">
      <w:start w:val="1"/>
      <w:numFmt w:val="bullet"/>
      <w:lvlText w:val="•"/>
      <w:lvlJc w:val="left"/>
      <w:pPr>
        <w:tabs>
          <w:tab w:val="num" w:pos="2880"/>
        </w:tabs>
        <w:ind w:left="2880" w:hanging="360"/>
      </w:pPr>
      <w:rPr>
        <w:rFonts w:ascii="Arial" w:hAnsi="Arial" w:hint="default"/>
      </w:rPr>
    </w:lvl>
    <w:lvl w:ilvl="4" w:tplc="5C12B968" w:tentative="1">
      <w:start w:val="1"/>
      <w:numFmt w:val="bullet"/>
      <w:lvlText w:val="•"/>
      <w:lvlJc w:val="left"/>
      <w:pPr>
        <w:tabs>
          <w:tab w:val="num" w:pos="3600"/>
        </w:tabs>
        <w:ind w:left="3600" w:hanging="360"/>
      </w:pPr>
      <w:rPr>
        <w:rFonts w:ascii="Arial" w:hAnsi="Arial" w:hint="default"/>
      </w:rPr>
    </w:lvl>
    <w:lvl w:ilvl="5" w:tplc="4208B076" w:tentative="1">
      <w:start w:val="1"/>
      <w:numFmt w:val="bullet"/>
      <w:lvlText w:val="•"/>
      <w:lvlJc w:val="left"/>
      <w:pPr>
        <w:tabs>
          <w:tab w:val="num" w:pos="4320"/>
        </w:tabs>
        <w:ind w:left="4320" w:hanging="360"/>
      </w:pPr>
      <w:rPr>
        <w:rFonts w:ascii="Arial" w:hAnsi="Arial" w:hint="default"/>
      </w:rPr>
    </w:lvl>
    <w:lvl w:ilvl="6" w:tplc="2EC4776E" w:tentative="1">
      <w:start w:val="1"/>
      <w:numFmt w:val="bullet"/>
      <w:lvlText w:val="•"/>
      <w:lvlJc w:val="left"/>
      <w:pPr>
        <w:tabs>
          <w:tab w:val="num" w:pos="5040"/>
        </w:tabs>
        <w:ind w:left="5040" w:hanging="360"/>
      </w:pPr>
      <w:rPr>
        <w:rFonts w:ascii="Arial" w:hAnsi="Arial" w:hint="default"/>
      </w:rPr>
    </w:lvl>
    <w:lvl w:ilvl="7" w:tplc="45AC2FF4" w:tentative="1">
      <w:start w:val="1"/>
      <w:numFmt w:val="bullet"/>
      <w:lvlText w:val="•"/>
      <w:lvlJc w:val="left"/>
      <w:pPr>
        <w:tabs>
          <w:tab w:val="num" w:pos="5760"/>
        </w:tabs>
        <w:ind w:left="5760" w:hanging="360"/>
      </w:pPr>
      <w:rPr>
        <w:rFonts w:ascii="Arial" w:hAnsi="Arial" w:hint="default"/>
      </w:rPr>
    </w:lvl>
    <w:lvl w:ilvl="8" w:tplc="FE3E1DF4" w:tentative="1">
      <w:start w:val="1"/>
      <w:numFmt w:val="bullet"/>
      <w:lvlText w:val="•"/>
      <w:lvlJc w:val="left"/>
      <w:pPr>
        <w:tabs>
          <w:tab w:val="num" w:pos="6480"/>
        </w:tabs>
        <w:ind w:left="6480" w:hanging="360"/>
      </w:pPr>
      <w:rPr>
        <w:rFonts w:ascii="Arial" w:hAnsi="Arial" w:hint="default"/>
      </w:rPr>
    </w:lvl>
  </w:abstractNum>
  <w:abstractNum w:abstractNumId="12">
    <w:nsid w:val="47AC50EF"/>
    <w:multiLevelType w:val="hybridMultilevel"/>
    <w:tmpl w:val="AB0C9A04"/>
    <w:lvl w:ilvl="0" w:tplc="845ADB1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A0AC9"/>
    <w:multiLevelType w:val="hybridMultilevel"/>
    <w:tmpl w:val="E1EE1FD2"/>
    <w:lvl w:ilvl="0" w:tplc="01661466">
      <w:start w:val="1"/>
      <w:numFmt w:val="bullet"/>
      <w:lvlText w:val="•"/>
      <w:lvlJc w:val="left"/>
      <w:pPr>
        <w:tabs>
          <w:tab w:val="num" w:pos="720"/>
        </w:tabs>
        <w:ind w:left="720" w:hanging="360"/>
      </w:pPr>
      <w:rPr>
        <w:rFonts w:ascii="Arial" w:hAnsi="Arial" w:hint="default"/>
      </w:rPr>
    </w:lvl>
    <w:lvl w:ilvl="1" w:tplc="D8E0CA3E" w:tentative="1">
      <w:start w:val="1"/>
      <w:numFmt w:val="bullet"/>
      <w:lvlText w:val="•"/>
      <w:lvlJc w:val="left"/>
      <w:pPr>
        <w:tabs>
          <w:tab w:val="num" w:pos="1440"/>
        </w:tabs>
        <w:ind w:left="1440" w:hanging="360"/>
      </w:pPr>
      <w:rPr>
        <w:rFonts w:ascii="Arial" w:hAnsi="Arial" w:hint="default"/>
      </w:rPr>
    </w:lvl>
    <w:lvl w:ilvl="2" w:tplc="572A6CEA" w:tentative="1">
      <w:start w:val="1"/>
      <w:numFmt w:val="bullet"/>
      <w:lvlText w:val="•"/>
      <w:lvlJc w:val="left"/>
      <w:pPr>
        <w:tabs>
          <w:tab w:val="num" w:pos="2160"/>
        </w:tabs>
        <w:ind w:left="2160" w:hanging="360"/>
      </w:pPr>
      <w:rPr>
        <w:rFonts w:ascii="Arial" w:hAnsi="Arial" w:hint="default"/>
      </w:rPr>
    </w:lvl>
    <w:lvl w:ilvl="3" w:tplc="B35419D8" w:tentative="1">
      <w:start w:val="1"/>
      <w:numFmt w:val="bullet"/>
      <w:lvlText w:val="•"/>
      <w:lvlJc w:val="left"/>
      <w:pPr>
        <w:tabs>
          <w:tab w:val="num" w:pos="2880"/>
        </w:tabs>
        <w:ind w:left="2880" w:hanging="360"/>
      </w:pPr>
      <w:rPr>
        <w:rFonts w:ascii="Arial" w:hAnsi="Arial" w:hint="default"/>
      </w:rPr>
    </w:lvl>
    <w:lvl w:ilvl="4" w:tplc="CB5078F0" w:tentative="1">
      <w:start w:val="1"/>
      <w:numFmt w:val="bullet"/>
      <w:lvlText w:val="•"/>
      <w:lvlJc w:val="left"/>
      <w:pPr>
        <w:tabs>
          <w:tab w:val="num" w:pos="3600"/>
        </w:tabs>
        <w:ind w:left="3600" w:hanging="360"/>
      </w:pPr>
      <w:rPr>
        <w:rFonts w:ascii="Arial" w:hAnsi="Arial" w:hint="default"/>
      </w:rPr>
    </w:lvl>
    <w:lvl w:ilvl="5" w:tplc="12906F98" w:tentative="1">
      <w:start w:val="1"/>
      <w:numFmt w:val="bullet"/>
      <w:lvlText w:val="•"/>
      <w:lvlJc w:val="left"/>
      <w:pPr>
        <w:tabs>
          <w:tab w:val="num" w:pos="4320"/>
        </w:tabs>
        <w:ind w:left="4320" w:hanging="360"/>
      </w:pPr>
      <w:rPr>
        <w:rFonts w:ascii="Arial" w:hAnsi="Arial" w:hint="default"/>
      </w:rPr>
    </w:lvl>
    <w:lvl w:ilvl="6" w:tplc="97CCD47A" w:tentative="1">
      <w:start w:val="1"/>
      <w:numFmt w:val="bullet"/>
      <w:lvlText w:val="•"/>
      <w:lvlJc w:val="left"/>
      <w:pPr>
        <w:tabs>
          <w:tab w:val="num" w:pos="5040"/>
        </w:tabs>
        <w:ind w:left="5040" w:hanging="360"/>
      </w:pPr>
      <w:rPr>
        <w:rFonts w:ascii="Arial" w:hAnsi="Arial" w:hint="default"/>
      </w:rPr>
    </w:lvl>
    <w:lvl w:ilvl="7" w:tplc="C56C4B0A" w:tentative="1">
      <w:start w:val="1"/>
      <w:numFmt w:val="bullet"/>
      <w:lvlText w:val="•"/>
      <w:lvlJc w:val="left"/>
      <w:pPr>
        <w:tabs>
          <w:tab w:val="num" w:pos="5760"/>
        </w:tabs>
        <w:ind w:left="5760" w:hanging="360"/>
      </w:pPr>
      <w:rPr>
        <w:rFonts w:ascii="Arial" w:hAnsi="Arial" w:hint="default"/>
      </w:rPr>
    </w:lvl>
    <w:lvl w:ilvl="8" w:tplc="33C20F2A" w:tentative="1">
      <w:start w:val="1"/>
      <w:numFmt w:val="bullet"/>
      <w:lvlText w:val="•"/>
      <w:lvlJc w:val="left"/>
      <w:pPr>
        <w:tabs>
          <w:tab w:val="num" w:pos="6480"/>
        </w:tabs>
        <w:ind w:left="6480" w:hanging="360"/>
      </w:pPr>
      <w:rPr>
        <w:rFonts w:ascii="Arial" w:hAnsi="Arial" w:hint="default"/>
      </w:rPr>
    </w:lvl>
  </w:abstractNum>
  <w:abstractNum w:abstractNumId="14">
    <w:nsid w:val="520666DE"/>
    <w:multiLevelType w:val="hybridMultilevel"/>
    <w:tmpl w:val="43EAC226"/>
    <w:lvl w:ilvl="0" w:tplc="BCF20CDC">
      <w:start w:val="1"/>
      <w:numFmt w:val="bullet"/>
      <w:lvlText w:val="•"/>
      <w:lvlJc w:val="left"/>
      <w:pPr>
        <w:tabs>
          <w:tab w:val="num" w:pos="720"/>
        </w:tabs>
        <w:ind w:left="720" w:hanging="360"/>
      </w:pPr>
      <w:rPr>
        <w:rFonts w:ascii="Arial" w:hAnsi="Arial" w:hint="default"/>
      </w:rPr>
    </w:lvl>
    <w:lvl w:ilvl="1" w:tplc="B00C69E6" w:tentative="1">
      <w:start w:val="1"/>
      <w:numFmt w:val="bullet"/>
      <w:lvlText w:val="•"/>
      <w:lvlJc w:val="left"/>
      <w:pPr>
        <w:tabs>
          <w:tab w:val="num" w:pos="1440"/>
        </w:tabs>
        <w:ind w:left="1440" w:hanging="360"/>
      </w:pPr>
      <w:rPr>
        <w:rFonts w:ascii="Arial" w:hAnsi="Arial" w:hint="default"/>
      </w:rPr>
    </w:lvl>
    <w:lvl w:ilvl="2" w:tplc="0CB831A0" w:tentative="1">
      <w:start w:val="1"/>
      <w:numFmt w:val="bullet"/>
      <w:lvlText w:val="•"/>
      <w:lvlJc w:val="left"/>
      <w:pPr>
        <w:tabs>
          <w:tab w:val="num" w:pos="2160"/>
        </w:tabs>
        <w:ind w:left="2160" w:hanging="360"/>
      </w:pPr>
      <w:rPr>
        <w:rFonts w:ascii="Arial" w:hAnsi="Arial" w:hint="default"/>
      </w:rPr>
    </w:lvl>
    <w:lvl w:ilvl="3" w:tplc="35428FC6" w:tentative="1">
      <w:start w:val="1"/>
      <w:numFmt w:val="bullet"/>
      <w:lvlText w:val="•"/>
      <w:lvlJc w:val="left"/>
      <w:pPr>
        <w:tabs>
          <w:tab w:val="num" w:pos="2880"/>
        </w:tabs>
        <w:ind w:left="2880" w:hanging="360"/>
      </w:pPr>
      <w:rPr>
        <w:rFonts w:ascii="Arial" w:hAnsi="Arial" w:hint="default"/>
      </w:rPr>
    </w:lvl>
    <w:lvl w:ilvl="4" w:tplc="3BC0AB30" w:tentative="1">
      <w:start w:val="1"/>
      <w:numFmt w:val="bullet"/>
      <w:lvlText w:val="•"/>
      <w:lvlJc w:val="left"/>
      <w:pPr>
        <w:tabs>
          <w:tab w:val="num" w:pos="3600"/>
        </w:tabs>
        <w:ind w:left="3600" w:hanging="360"/>
      </w:pPr>
      <w:rPr>
        <w:rFonts w:ascii="Arial" w:hAnsi="Arial" w:hint="default"/>
      </w:rPr>
    </w:lvl>
    <w:lvl w:ilvl="5" w:tplc="E8AA416E" w:tentative="1">
      <w:start w:val="1"/>
      <w:numFmt w:val="bullet"/>
      <w:lvlText w:val="•"/>
      <w:lvlJc w:val="left"/>
      <w:pPr>
        <w:tabs>
          <w:tab w:val="num" w:pos="4320"/>
        </w:tabs>
        <w:ind w:left="4320" w:hanging="360"/>
      </w:pPr>
      <w:rPr>
        <w:rFonts w:ascii="Arial" w:hAnsi="Arial" w:hint="default"/>
      </w:rPr>
    </w:lvl>
    <w:lvl w:ilvl="6" w:tplc="8546304A" w:tentative="1">
      <w:start w:val="1"/>
      <w:numFmt w:val="bullet"/>
      <w:lvlText w:val="•"/>
      <w:lvlJc w:val="left"/>
      <w:pPr>
        <w:tabs>
          <w:tab w:val="num" w:pos="5040"/>
        </w:tabs>
        <w:ind w:left="5040" w:hanging="360"/>
      </w:pPr>
      <w:rPr>
        <w:rFonts w:ascii="Arial" w:hAnsi="Arial" w:hint="default"/>
      </w:rPr>
    </w:lvl>
    <w:lvl w:ilvl="7" w:tplc="05A26542" w:tentative="1">
      <w:start w:val="1"/>
      <w:numFmt w:val="bullet"/>
      <w:lvlText w:val="•"/>
      <w:lvlJc w:val="left"/>
      <w:pPr>
        <w:tabs>
          <w:tab w:val="num" w:pos="5760"/>
        </w:tabs>
        <w:ind w:left="5760" w:hanging="360"/>
      </w:pPr>
      <w:rPr>
        <w:rFonts w:ascii="Arial" w:hAnsi="Arial" w:hint="default"/>
      </w:rPr>
    </w:lvl>
    <w:lvl w:ilvl="8" w:tplc="09127676" w:tentative="1">
      <w:start w:val="1"/>
      <w:numFmt w:val="bullet"/>
      <w:lvlText w:val="•"/>
      <w:lvlJc w:val="left"/>
      <w:pPr>
        <w:tabs>
          <w:tab w:val="num" w:pos="6480"/>
        </w:tabs>
        <w:ind w:left="6480" w:hanging="360"/>
      </w:pPr>
      <w:rPr>
        <w:rFonts w:ascii="Arial" w:hAnsi="Arial" w:hint="default"/>
      </w:rPr>
    </w:lvl>
  </w:abstractNum>
  <w:abstractNum w:abstractNumId="15">
    <w:nsid w:val="52432915"/>
    <w:multiLevelType w:val="multilevel"/>
    <w:tmpl w:val="A6A0E4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5321855"/>
    <w:multiLevelType w:val="hybridMultilevel"/>
    <w:tmpl w:val="36A6DE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AB71B4"/>
    <w:multiLevelType w:val="hybridMultilevel"/>
    <w:tmpl w:val="61625C18"/>
    <w:lvl w:ilvl="0" w:tplc="06C4C84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5B4367BB"/>
    <w:multiLevelType w:val="hybridMultilevel"/>
    <w:tmpl w:val="5BE03C6A"/>
    <w:lvl w:ilvl="0" w:tplc="122202CA">
      <w:start w:val="1"/>
      <w:numFmt w:val="bullet"/>
      <w:lvlText w:val="•"/>
      <w:lvlJc w:val="left"/>
      <w:pPr>
        <w:tabs>
          <w:tab w:val="num" w:pos="720"/>
        </w:tabs>
        <w:ind w:left="720" w:hanging="360"/>
      </w:pPr>
      <w:rPr>
        <w:rFonts w:ascii="Arial" w:hAnsi="Arial" w:hint="default"/>
      </w:rPr>
    </w:lvl>
    <w:lvl w:ilvl="1" w:tplc="682CD3C2" w:tentative="1">
      <w:start w:val="1"/>
      <w:numFmt w:val="bullet"/>
      <w:lvlText w:val="•"/>
      <w:lvlJc w:val="left"/>
      <w:pPr>
        <w:tabs>
          <w:tab w:val="num" w:pos="1440"/>
        </w:tabs>
        <w:ind w:left="1440" w:hanging="360"/>
      </w:pPr>
      <w:rPr>
        <w:rFonts w:ascii="Arial" w:hAnsi="Arial" w:hint="default"/>
      </w:rPr>
    </w:lvl>
    <w:lvl w:ilvl="2" w:tplc="436ABD74" w:tentative="1">
      <w:start w:val="1"/>
      <w:numFmt w:val="bullet"/>
      <w:lvlText w:val="•"/>
      <w:lvlJc w:val="left"/>
      <w:pPr>
        <w:tabs>
          <w:tab w:val="num" w:pos="2160"/>
        </w:tabs>
        <w:ind w:left="2160" w:hanging="360"/>
      </w:pPr>
      <w:rPr>
        <w:rFonts w:ascii="Arial" w:hAnsi="Arial" w:hint="default"/>
      </w:rPr>
    </w:lvl>
    <w:lvl w:ilvl="3" w:tplc="AC26A83A" w:tentative="1">
      <w:start w:val="1"/>
      <w:numFmt w:val="bullet"/>
      <w:lvlText w:val="•"/>
      <w:lvlJc w:val="left"/>
      <w:pPr>
        <w:tabs>
          <w:tab w:val="num" w:pos="2880"/>
        </w:tabs>
        <w:ind w:left="2880" w:hanging="360"/>
      </w:pPr>
      <w:rPr>
        <w:rFonts w:ascii="Arial" w:hAnsi="Arial" w:hint="default"/>
      </w:rPr>
    </w:lvl>
    <w:lvl w:ilvl="4" w:tplc="236A117A" w:tentative="1">
      <w:start w:val="1"/>
      <w:numFmt w:val="bullet"/>
      <w:lvlText w:val="•"/>
      <w:lvlJc w:val="left"/>
      <w:pPr>
        <w:tabs>
          <w:tab w:val="num" w:pos="3600"/>
        </w:tabs>
        <w:ind w:left="3600" w:hanging="360"/>
      </w:pPr>
      <w:rPr>
        <w:rFonts w:ascii="Arial" w:hAnsi="Arial" w:hint="default"/>
      </w:rPr>
    </w:lvl>
    <w:lvl w:ilvl="5" w:tplc="C08C5278" w:tentative="1">
      <w:start w:val="1"/>
      <w:numFmt w:val="bullet"/>
      <w:lvlText w:val="•"/>
      <w:lvlJc w:val="left"/>
      <w:pPr>
        <w:tabs>
          <w:tab w:val="num" w:pos="4320"/>
        </w:tabs>
        <w:ind w:left="4320" w:hanging="360"/>
      </w:pPr>
      <w:rPr>
        <w:rFonts w:ascii="Arial" w:hAnsi="Arial" w:hint="default"/>
      </w:rPr>
    </w:lvl>
    <w:lvl w:ilvl="6" w:tplc="44CEF4B6" w:tentative="1">
      <w:start w:val="1"/>
      <w:numFmt w:val="bullet"/>
      <w:lvlText w:val="•"/>
      <w:lvlJc w:val="left"/>
      <w:pPr>
        <w:tabs>
          <w:tab w:val="num" w:pos="5040"/>
        </w:tabs>
        <w:ind w:left="5040" w:hanging="360"/>
      </w:pPr>
      <w:rPr>
        <w:rFonts w:ascii="Arial" w:hAnsi="Arial" w:hint="default"/>
      </w:rPr>
    </w:lvl>
    <w:lvl w:ilvl="7" w:tplc="779656AA" w:tentative="1">
      <w:start w:val="1"/>
      <w:numFmt w:val="bullet"/>
      <w:lvlText w:val="•"/>
      <w:lvlJc w:val="left"/>
      <w:pPr>
        <w:tabs>
          <w:tab w:val="num" w:pos="5760"/>
        </w:tabs>
        <w:ind w:left="5760" w:hanging="360"/>
      </w:pPr>
      <w:rPr>
        <w:rFonts w:ascii="Arial" w:hAnsi="Arial" w:hint="default"/>
      </w:rPr>
    </w:lvl>
    <w:lvl w:ilvl="8" w:tplc="160875D6" w:tentative="1">
      <w:start w:val="1"/>
      <w:numFmt w:val="bullet"/>
      <w:lvlText w:val="•"/>
      <w:lvlJc w:val="left"/>
      <w:pPr>
        <w:tabs>
          <w:tab w:val="num" w:pos="6480"/>
        </w:tabs>
        <w:ind w:left="6480" w:hanging="360"/>
      </w:pPr>
      <w:rPr>
        <w:rFonts w:ascii="Arial" w:hAnsi="Arial" w:hint="default"/>
      </w:rPr>
    </w:lvl>
  </w:abstractNum>
  <w:abstractNum w:abstractNumId="19">
    <w:nsid w:val="60804FA2"/>
    <w:multiLevelType w:val="hybridMultilevel"/>
    <w:tmpl w:val="9D1A5C6E"/>
    <w:lvl w:ilvl="0" w:tplc="6090CCBA">
      <w:start w:val="1"/>
      <w:numFmt w:val="bullet"/>
      <w:lvlText w:val="•"/>
      <w:lvlJc w:val="left"/>
      <w:pPr>
        <w:tabs>
          <w:tab w:val="num" w:pos="720"/>
        </w:tabs>
        <w:ind w:left="720" w:hanging="360"/>
      </w:pPr>
      <w:rPr>
        <w:rFonts w:ascii="Arial" w:hAnsi="Arial" w:hint="default"/>
      </w:rPr>
    </w:lvl>
    <w:lvl w:ilvl="1" w:tplc="B1B045BE" w:tentative="1">
      <w:start w:val="1"/>
      <w:numFmt w:val="bullet"/>
      <w:lvlText w:val="•"/>
      <w:lvlJc w:val="left"/>
      <w:pPr>
        <w:tabs>
          <w:tab w:val="num" w:pos="1440"/>
        </w:tabs>
        <w:ind w:left="1440" w:hanging="360"/>
      </w:pPr>
      <w:rPr>
        <w:rFonts w:ascii="Arial" w:hAnsi="Arial" w:hint="default"/>
      </w:rPr>
    </w:lvl>
    <w:lvl w:ilvl="2" w:tplc="E5300630" w:tentative="1">
      <w:start w:val="1"/>
      <w:numFmt w:val="bullet"/>
      <w:lvlText w:val="•"/>
      <w:lvlJc w:val="left"/>
      <w:pPr>
        <w:tabs>
          <w:tab w:val="num" w:pos="2160"/>
        </w:tabs>
        <w:ind w:left="2160" w:hanging="360"/>
      </w:pPr>
      <w:rPr>
        <w:rFonts w:ascii="Arial" w:hAnsi="Arial" w:hint="default"/>
      </w:rPr>
    </w:lvl>
    <w:lvl w:ilvl="3" w:tplc="976A34EC" w:tentative="1">
      <w:start w:val="1"/>
      <w:numFmt w:val="bullet"/>
      <w:lvlText w:val="•"/>
      <w:lvlJc w:val="left"/>
      <w:pPr>
        <w:tabs>
          <w:tab w:val="num" w:pos="2880"/>
        </w:tabs>
        <w:ind w:left="2880" w:hanging="360"/>
      </w:pPr>
      <w:rPr>
        <w:rFonts w:ascii="Arial" w:hAnsi="Arial" w:hint="default"/>
      </w:rPr>
    </w:lvl>
    <w:lvl w:ilvl="4" w:tplc="AA0E8E02" w:tentative="1">
      <w:start w:val="1"/>
      <w:numFmt w:val="bullet"/>
      <w:lvlText w:val="•"/>
      <w:lvlJc w:val="left"/>
      <w:pPr>
        <w:tabs>
          <w:tab w:val="num" w:pos="3600"/>
        </w:tabs>
        <w:ind w:left="3600" w:hanging="360"/>
      </w:pPr>
      <w:rPr>
        <w:rFonts w:ascii="Arial" w:hAnsi="Arial" w:hint="default"/>
      </w:rPr>
    </w:lvl>
    <w:lvl w:ilvl="5" w:tplc="7758C826" w:tentative="1">
      <w:start w:val="1"/>
      <w:numFmt w:val="bullet"/>
      <w:lvlText w:val="•"/>
      <w:lvlJc w:val="left"/>
      <w:pPr>
        <w:tabs>
          <w:tab w:val="num" w:pos="4320"/>
        </w:tabs>
        <w:ind w:left="4320" w:hanging="360"/>
      </w:pPr>
      <w:rPr>
        <w:rFonts w:ascii="Arial" w:hAnsi="Arial" w:hint="default"/>
      </w:rPr>
    </w:lvl>
    <w:lvl w:ilvl="6" w:tplc="0450D28E" w:tentative="1">
      <w:start w:val="1"/>
      <w:numFmt w:val="bullet"/>
      <w:lvlText w:val="•"/>
      <w:lvlJc w:val="left"/>
      <w:pPr>
        <w:tabs>
          <w:tab w:val="num" w:pos="5040"/>
        </w:tabs>
        <w:ind w:left="5040" w:hanging="360"/>
      </w:pPr>
      <w:rPr>
        <w:rFonts w:ascii="Arial" w:hAnsi="Arial" w:hint="default"/>
      </w:rPr>
    </w:lvl>
    <w:lvl w:ilvl="7" w:tplc="0F268730" w:tentative="1">
      <w:start w:val="1"/>
      <w:numFmt w:val="bullet"/>
      <w:lvlText w:val="•"/>
      <w:lvlJc w:val="left"/>
      <w:pPr>
        <w:tabs>
          <w:tab w:val="num" w:pos="5760"/>
        </w:tabs>
        <w:ind w:left="5760" w:hanging="360"/>
      </w:pPr>
      <w:rPr>
        <w:rFonts w:ascii="Arial" w:hAnsi="Arial" w:hint="default"/>
      </w:rPr>
    </w:lvl>
    <w:lvl w:ilvl="8" w:tplc="DE1EC494" w:tentative="1">
      <w:start w:val="1"/>
      <w:numFmt w:val="bullet"/>
      <w:lvlText w:val="•"/>
      <w:lvlJc w:val="left"/>
      <w:pPr>
        <w:tabs>
          <w:tab w:val="num" w:pos="6480"/>
        </w:tabs>
        <w:ind w:left="6480" w:hanging="360"/>
      </w:pPr>
      <w:rPr>
        <w:rFonts w:ascii="Arial" w:hAnsi="Arial" w:hint="default"/>
      </w:rPr>
    </w:lvl>
  </w:abstractNum>
  <w:abstractNum w:abstractNumId="20">
    <w:nsid w:val="64E56154"/>
    <w:multiLevelType w:val="multilevel"/>
    <w:tmpl w:val="EC0AF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4E72B8"/>
    <w:multiLevelType w:val="hybridMultilevel"/>
    <w:tmpl w:val="42483636"/>
    <w:lvl w:ilvl="0" w:tplc="2D84A2AC">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CA1C47"/>
    <w:multiLevelType w:val="hybridMultilevel"/>
    <w:tmpl w:val="1D8E3C66"/>
    <w:lvl w:ilvl="0" w:tplc="90AEDBA0">
      <w:start w:val="1"/>
      <w:numFmt w:val="bullet"/>
      <w:lvlText w:val="-"/>
      <w:lvlJc w:val="left"/>
      <w:pPr>
        <w:ind w:left="522" w:hanging="360"/>
      </w:pPr>
      <w:rPr>
        <w:rFonts w:ascii="Eras Medium ITC" w:hAnsi="Eras Medium ITC"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3">
    <w:nsid w:val="713D0063"/>
    <w:multiLevelType w:val="hybridMultilevel"/>
    <w:tmpl w:val="F3E4220E"/>
    <w:lvl w:ilvl="0" w:tplc="D3A4E65A">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81E6A43"/>
    <w:multiLevelType w:val="hybridMultilevel"/>
    <w:tmpl w:val="BAE2F198"/>
    <w:lvl w:ilvl="0" w:tplc="90AEDBA0">
      <w:start w:val="1"/>
      <w:numFmt w:val="bullet"/>
      <w:lvlText w:val="-"/>
      <w:lvlJc w:val="left"/>
      <w:pPr>
        <w:ind w:left="720" w:hanging="360"/>
      </w:pPr>
      <w:rPr>
        <w:rFonts w:ascii="Eras Medium ITC" w:hAnsi="Eras Medium IT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17E9A"/>
    <w:multiLevelType w:val="hybridMultilevel"/>
    <w:tmpl w:val="41B63F4C"/>
    <w:lvl w:ilvl="0" w:tplc="CBCE4D54">
      <w:start w:val="1"/>
      <w:numFmt w:val="bullet"/>
      <w:lvlText w:val="•"/>
      <w:lvlJc w:val="left"/>
      <w:pPr>
        <w:tabs>
          <w:tab w:val="num" w:pos="720"/>
        </w:tabs>
        <w:ind w:left="720" w:hanging="360"/>
      </w:pPr>
      <w:rPr>
        <w:rFonts w:ascii="Arial" w:hAnsi="Arial" w:hint="default"/>
      </w:rPr>
    </w:lvl>
    <w:lvl w:ilvl="1" w:tplc="017EAE76" w:tentative="1">
      <w:start w:val="1"/>
      <w:numFmt w:val="bullet"/>
      <w:lvlText w:val="•"/>
      <w:lvlJc w:val="left"/>
      <w:pPr>
        <w:tabs>
          <w:tab w:val="num" w:pos="1440"/>
        </w:tabs>
        <w:ind w:left="1440" w:hanging="360"/>
      </w:pPr>
      <w:rPr>
        <w:rFonts w:ascii="Arial" w:hAnsi="Arial" w:hint="default"/>
      </w:rPr>
    </w:lvl>
    <w:lvl w:ilvl="2" w:tplc="611CC998" w:tentative="1">
      <w:start w:val="1"/>
      <w:numFmt w:val="bullet"/>
      <w:lvlText w:val="•"/>
      <w:lvlJc w:val="left"/>
      <w:pPr>
        <w:tabs>
          <w:tab w:val="num" w:pos="2160"/>
        </w:tabs>
        <w:ind w:left="2160" w:hanging="360"/>
      </w:pPr>
      <w:rPr>
        <w:rFonts w:ascii="Arial" w:hAnsi="Arial" w:hint="default"/>
      </w:rPr>
    </w:lvl>
    <w:lvl w:ilvl="3" w:tplc="60A62D28" w:tentative="1">
      <w:start w:val="1"/>
      <w:numFmt w:val="bullet"/>
      <w:lvlText w:val="•"/>
      <w:lvlJc w:val="left"/>
      <w:pPr>
        <w:tabs>
          <w:tab w:val="num" w:pos="2880"/>
        </w:tabs>
        <w:ind w:left="2880" w:hanging="360"/>
      </w:pPr>
      <w:rPr>
        <w:rFonts w:ascii="Arial" w:hAnsi="Arial" w:hint="default"/>
      </w:rPr>
    </w:lvl>
    <w:lvl w:ilvl="4" w:tplc="9E06FC8C" w:tentative="1">
      <w:start w:val="1"/>
      <w:numFmt w:val="bullet"/>
      <w:lvlText w:val="•"/>
      <w:lvlJc w:val="left"/>
      <w:pPr>
        <w:tabs>
          <w:tab w:val="num" w:pos="3600"/>
        </w:tabs>
        <w:ind w:left="3600" w:hanging="360"/>
      </w:pPr>
      <w:rPr>
        <w:rFonts w:ascii="Arial" w:hAnsi="Arial" w:hint="default"/>
      </w:rPr>
    </w:lvl>
    <w:lvl w:ilvl="5" w:tplc="5468B01A" w:tentative="1">
      <w:start w:val="1"/>
      <w:numFmt w:val="bullet"/>
      <w:lvlText w:val="•"/>
      <w:lvlJc w:val="left"/>
      <w:pPr>
        <w:tabs>
          <w:tab w:val="num" w:pos="4320"/>
        </w:tabs>
        <w:ind w:left="4320" w:hanging="360"/>
      </w:pPr>
      <w:rPr>
        <w:rFonts w:ascii="Arial" w:hAnsi="Arial" w:hint="default"/>
      </w:rPr>
    </w:lvl>
    <w:lvl w:ilvl="6" w:tplc="5A84FB14" w:tentative="1">
      <w:start w:val="1"/>
      <w:numFmt w:val="bullet"/>
      <w:lvlText w:val="•"/>
      <w:lvlJc w:val="left"/>
      <w:pPr>
        <w:tabs>
          <w:tab w:val="num" w:pos="5040"/>
        </w:tabs>
        <w:ind w:left="5040" w:hanging="360"/>
      </w:pPr>
      <w:rPr>
        <w:rFonts w:ascii="Arial" w:hAnsi="Arial" w:hint="default"/>
      </w:rPr>
    </w:lvl>
    <w:lvl w:ilvl="7" w:tplc="E5F8EE58" w:tentative="1">
      <w:start w:val="1"/>
      <w:numFmt w:val="bullet"/>
      <w:lvlText w:val="•"/>
      <w:lvlJc w:val="left"/>
      <w:pPr>
        <w:tabs>
          <w:tab w:val="num" w:pos="5760"/>
        </w:tabs>
        <w:ind w:left="5760" w:hanging="360"/>
      </w:pPr>
      <w:rPr>
        <w:rFonts w:ascii="Arial" w:hAnsi="Arial" w:hint="default"/>
      </w:rPr>
    </w:lvl>
    <w:lvl w:ilvl="8" w:tplc="6A74832E" w:tentative="1">
      <w:start w:val="1"/>
      <w:numFmt w:val="bullet"/>
      <w:lvlText w:val="•"/>
      <w:lvlJc w:val="left"/>
      <w:pPr>
        <w:tabs>
          <w:tab w:val="num" w:pos="6480"/>
        </w:tabs>
        <w:ind w:left="6480" w:hanging="360"/>
      </w:pPr>
      <w:rPr>
        <w:rFonts w:ascii="Arial" w:hAnsi="Arial" w:hint="default"/>
      </w:rPr>
    </w:lvl>
  </w:abstractNum>
  <w:abstractNum w:abstractNumId="26">
    <w:nsid w:val="7F7173E7"/>
    <w:multiLevelType w:val="hybridMultilevel"/>
    <w:tmpl w:val="5AEA2B16"/>
    <w:lvl w:ilvl="0" w:tplc="493E66DE">
      <w:start w:val="1"/>
      <w:numFmt w:val="bullet"/>
      <w:lvlText w:val="•"/>
      <w:lvlJc w:val="left"/>
      <w:pPr>
        <w:tabs>
          <w:tab w:val="num" w:pos="720"/>
        </w:tabs>
        <w:ind w:left="720" w:hanging="360"/>
      </w:pPr>
      <w:rPr>
        <w:rFonts w:ascii="Arial" w:hAnsi="Arial" w:hint="default"/>
      </w:rPr>
    </w:lvl>
    <w:lvl w:ilvl="1" w:tplc="CE96D94C" w:tentative="1">
      <w:start w:val="1"/>
      <w:numFmt w:val="bullet"/>
      <w:lvlText w:val="•"/>
      <w:lvlJc w:val="left"/>
      <w:pPr>
        <w:tabs>
          <w:tab w:val="num" w:pos="1440"/>
        </w:tabs>
        <w:ind w:left="1440" w:hanging="360"/>
      </w:pPr>
      <w:rPr>
        <w:rFonts w:ascii="Arial" w:hAnsi="Arial" w:hint="default"/>
      </w:rPr>
    </w:lvl>
    <w:lvl w:ilvl="2" w:tplc="CB2AAB7E" w:tentative="1">
      <w:start w:val="1"/>
      <w:numFmt w:val="bullet"/>
      <w:lvlText w:val="•"/>
      <w:lvlJc w:val="left"/>
      <w:pPr>
        <w:tabs>
          <w:tab w:val="num" w:pos="2160"/>
        </w:tabs>
        <w:ind w:left="2160" w:hanging="360"/>
      </w:pPr>
      <w:rPr>
        <w:rFonts w:ascii="Arial" w:hAnsi="Arial" w:hint="default"/>
      </w:rPr>
    </w:lvl>
    <w:lvl w:ilvl="3" w:tplc="B5644EF4" w:tentative="1">
      <w:start w:val="1"/>
      <w:numFmt w:val="bullet"/>
      <w:lvlText w:val="•"/>
      <w:lvlJc w:val="left"/>
      <w:pPr>
        <w:tabs>
          <w:tab w:val="num" w:pos="2880"/>
        </w:tabs>
        <w:ind w:left="2880" w:hanging="360"/>
      </w:pPr>
      <w:rPr>
        <w:rFonts w:ascii="Arial" w:hAnsi="Arial" w:hint="default"/>
      </w:rPr>
    </w:lvl>
    <w:lvl w:ilvl="4" w:tplc="3C42158C" w:tentative="1">
      <w:start w:val="1"/>
      <w:numFmt w:val="bullet"/>
      <w:lvlText w:val="•"/>
      <w:lvlJc w:val="left"/>
      <w:pPr>
        <w:tabs>
          <w:tab w:val="num" w:pos="3600"/>
        </w:tabs>
        <w:ind w:left="3600" w:hanging="360"/>
      </w:pPr>
      <w:rPr>
        <w:rFonts w:ascii="Arial" w:hAnsi="Arial" w:hint="default"/>
      </w:rPr>
    </w:lvl>
    <w:lvl w:ilvl="5" w:tplc="E582575C" w:tentative="1">
      <w:start w:val="1"/>
      <w:numFmt w:val="bullet"/>
      <w:lvlText w:val="•"/>
      <w:lvlJc w:val="left"/>
      <w:pPr>
        <w:tabs>
          <w:tab w:val="num" w:pos="4320"/>
        </w:tabs>
        <w:ind w:left="4320" w:hanging="360"/>
      </w:pPr>
      <w:rPr>
        <w:rFonts w:ascii="Arial" w:hAnsi="Arial" w:hint="default"/>
      </w:rPr>
    </w:lvl>
    <w:lvl w:ilvl="6" w:tplc="CD8627F8" w:tentative="1">
      <w:start w:val="1"/>
      <w:numFmt w:val="bullet"/>
      <w:lvlText w:val="•"/>
      <w:lvlJc w:val="left"/>
      <w:pPr>
        <w:tabs>
          <w:tab w:val="num" w:pos="5040"/>
        </w:tabs>
        <w:ind w:left="5040" w:hanging="360"/>
      </w:pPr>
      <w:rPr>
        <w:rFonts w:ascii="Arial" w:hAnsi="Arial" w:hint="default"/>
      </w:rPr>
    </w:lvl>
    <w:lvl w:ilvl="7" w:tplc="C9740A70" w:tentative="1">
      <w:start w:val="1"/>
      <w:numFmt w:val="bullet"/>
      <w:lvlText w:val="•"/>
      <w:lvlJc w:val="left"/>
      <w:pPr>
        <w:tabs>
          <w:tab w:val="num" w:pos="5760"/>
        </w:tabs>
        <w:ind w:left="5760" w:hanging="360"/>
      </w:pPr>
      <w:rPr>
        <w:rFonts w:ascii="Arial" w:hAnsi="Arial" w:hint="default"/>
      </w:rPr>
    </w:lvl>
    <w:lvl w:ilvl="8" w:tplc="B01CB10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17"/>
  </w:num>
  <w:num w:numId="4">
    <w:abstractNumId w:val="20"/>
  </w:num>
  <w:num w:numId="5">
    <w:abstractNumId w:val="24"/>
  </w:num>
  <w:num w:numId="6">
    <w:abstractNumId w:val="9"/>
  </w:num>
  <w:num w:numId="7">
    <w:abstractNumId w:val="22"/>
  </w:num>
  <w:num w:numId="8">
    <w:abstractNumId w:val="15"/>
  </w:num>
  <w:num w:numId="9">
    <w:abstractNumId w:val="0"/>
  </w:num>
  <w:num w:numId="10">
    <w:abstractNumId w:val="3"/>
  </w:num>
  <w:num w:numId="11">
    <w:abstractNumId w:val="4"/>
  </w:num>
  <w:num w:numId="12">
    <w:abstractNumId w:val="10"/>
  </w:num>
  <w:num w:numId="13">
    <w:abstractNumId w:val="21"/>
  </w:num>
  <w:num w:numId="14">
    <w:abstractNumId w:val="21"/>
  </w:num>
  <w:num w:numId="15">
    <w:abstractNumId w:val="5"/>
  </w:num>
  <w:num w:numId="16">
    <w:abstractNumId w:val="6"/>
  </w:num>
  <w:num w:numId="17">
    <w:abstractNumId w:val="7"/>
  </w:num>
  <w:num w:numId="18">
    <w:abstractNumId w:val="2"/>
  </w:num>
  <w:num w:numId="19">
    <w:abstractNumId w:val="19"/>
  </w:num>
  <w:num w:numId="20">
    <w:abstractNumId w:val="14"/>
  </w:num>
  <w:num w:numId="21">
    <w:abstractNumId w:val="18"/>
  </w:num>
  <w:num w:numId="22">
    <w:abstractNumId w:val="11"/>
  </w:num>
  <w:num w:numId="23">
    <w:abstractNumId w:val="25"/>
  </w:num>
  <w:num w:numId="24">
    <w:abstractNumId w:val="26"/>
  </w:num>
  <w:num w:numId="25">
    <w:abstractNumId w:val="13"/>
  </w:num>
  <w:num w:numId="26">
    <w:abstractNumId w:val="12"/>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82"/>
    <w:rsid w:val="00005F91"/>
    <w:rsid w:val="000273F2"/>
    <w:rsid w:val="00081AB1"/>
    <w:rsid w:val="000E453B"/>
    <w:rsid w:val="00161924"/>
    <w:rsid w:val="001800BF"/>
    <w:rsid w:val="00196EF6"/>
    <w:rsid w:val="001D1079"/>
    <w:rsid w:val="00230DAD"/>
    <w:rsid w:val="00235A3D"/>
    <w:rsid w:val="002411D1"/>
    <w:rsid w:val="002440D1"/>
    <w:rsid w:val="00281AF0"/>
    <w:rsid w:val="00287B79"/>
    <w:rsid w:val="002967A5"/>
    <w:rsid w:val="002D2E92"/>
    <w:rsid w:val="002F2B13"/>
    <w:rsid w:val="002F753D"/>
    <w:rsid w:val="00337886"/>
    <w:rsid w:val="00361FFF"/>
    <w:rsid w:val="003653C7"/>
    <w:rsid w:val="00373169"/>
    <w:rsid w:val="003809F2"/>
    <w:rsid w:val="00386538"/>
    <w:rsid w:val="00386E39"/>
    <w:rsid w:val="00396A0F"/>
    <w:rsid w:val="003B0C1C"/>
    <w:rsid w:val="003C47FD"/>
    <w:rsid w:val="004121EC"/>
    <w:rsid w:val="004408CD"/>
    <w:rsid w:val="00444159"/>
    <w:rsid w:val="0048663A"/>
    <w:rsid w:val="004B5663"/>
    <w:rsid w:val="004D3C7B"/>
    <w:rsid w:val="0051456F"/>
    <w:rsid w:val="00526FBF"/>
    <w:rsid w:val="0053210E"/>
    <w:rsid w:val="00541D57"/>
    <w:rsid w:val="0054668C"/>
    <w:rsid w:val="00546A99"/>
    <w:rsid w:val="00560651"/>
    <w:rsid w:val="00563CD6"/>
    <w:rsid w:val="00567738"/>
    <w:rsid w:val="005A0FBE"/>
    <w:rsid w:val="005B14AB"/>
    <w:rsid w:val="005D6DD0"/>
    <w:rsid w:val="005E295F"/>
    <w:rsid w:val="005E784E"/>
    <w:rsid w:val="005F5E86"/>
    <w:rsid w:val="00646FB0"/>
    <w:rsid w:val="006517F7"/>
    <w:rsid w:val="00683604"/>
    <w:rsid w:val="00694676"/>
    <w:rsid w:val="006C0EF2"/>
    <w:rsid w:val="006C2AC0"/>
    <w:rsid w:val="006E78B7"/>
    <w:rsid w:val="0070065C"/>
    <w:rsid w:val="00723047"/>
    <w:rsid w:val="007407D1"/>
    <w:rsid w:val="00741E11"/>
    <w:rsid w:val="007536A3"/>
    <w:rsid w:val="0075679D"/>
    <w:rsid w:val="00762F7C"/>
    <w:rsid w:val="007B0E7C"/>
    <w:rsid w:val="008138C2"/>
    <w:rsid w:val="00821D30"/>
    <w:rsid w:val="00867918"/>
    <w:rsid w:val="0087114A"/>
    <w:rsid w:val="008C71BE"/>
    <w:rsid w:val="008E5A68"/>
    <w:rsid w:val="008F5D69"/>
    <w:rsid w:val="00901595"/>
    <w:rsid w:val="009530FF"/>
    <w:rsid w:val="00954D27"/>
    <w:rsid w:val="009627B1"/>
    <w:rsid w:val="00965943"/>
    <w:rsid w:val="00972220"/>
    <w:rsid w:val="0098682F"/>
    <w:rsid w:val="00987B05"/>
    <w:rsid w:val="009A122F"/>
    <w:rsid w:val="009A4A4B"/>
    <w:rsid w:val="009F556B"/>
    <w:rsid w:val="00A03889"/>
    <w:rsid w:val="00A0401E"/>
    <w:rsid w:val="00A345E7"/>
    <w:rsid w:val="00A625D8"/>
    <w:rsid w:val="00A73519"/>
    <w:rsid w:val="00A80051"/>
    <w:rsid w:val="00A805A2"/>
    <w:rsid w:val="00AA68DB"/>
    <w:rsid w:val="00AC4654"/>
    <w:rsid w:val="00AD5731"/>
    <w:rsid w:val="00AE0DA9"/>
    <w:rsid w:val="00AE425F"/>
    <w:rsid w:val="00AF325D"/>
    <w:rsid w:val="00B02E48"/>
    <w:rsid w:val="00B044D3"/>
    <w:rsid w:val="00B07E34"/>
    <w:rsid w:val="00B17F9D"/>
    <w:rsid w:val="00B22492"/>
    <w:rsid w:val="00BC4AA2"/>
    <w:rsid w:val="00BE1DD8"/>
    <w:rsid w:val="00BE4879"/>
    <w:rsid w:val="00C07EF9"/>
    <w:rsid w:val="00C35934"/>
    <w:rsid w:val="00C60CA4"/>
    <w:rsid w:val="00C66582"/>
    <w:rsid w:val="00C95824"/>
    <w:rsid w:val="00C961EC"/>
    <w:rsid w:val="00CB4234"/>
    <w:rsid w:val="00CC4FE8"/>
    <w:rsid w:val="00CC7486"/>
    <w:rsid w:val="00CD4C4E"/>
    <w:rsid w:val="00CE1FB6"/>
    <w:rsid w:val="00CF68FE"/>
    <w:rsid w:val="00D45A3E"/>
    <w:rsid w:val="00D50CD4"/>
    <w:rsid w:val="00D53544"/>
    <w:rsid w:val="00D5501C"/>
    <w:rsid w:val="00D776F7"/>
    <w:rsid w:val="00D85B0A"/>
    <w:rsid w:val="00DC5ED8"/>
    <w:rsid w:val="00DD25ED"/>
    <w:rsid w:val="00DD39DE"/>
    <w:rsid w:val="00E00505"/>
    <w:rsid w:val="00E06998"/>
    <w:rsid w:val="00E21B94"/>
    <w:rsid w:val="00E22F59"/>
    <w:rsid w:val="00E374AD"/>
    <w:rsid w:val="00E462A3"/>
    <w:rsid w:val="00E50BF2"/>
    <w:rsid w:val="00E63D00"/>
    <w:rsid w:val="00E966C9"/>
    <w:rsid w:val="00EB7427"/>
    <w:rsid w:val="00EC0C61"/>
    <w:rsid w:val="00EE1961"/>
    <w:rsid w:val="00EF4C94"/>
    <w:rsid w:val="00F033A5"/>
    <w:rsid w:val="00F129B9"/>
    <w:rsid w:val="00F17890"/>
    <w:rsid w:val="00F54C96"/>
    <w:rsid w:val="00F558F0"/>
    <w:rsid w:val="00F571FE"/>
    <w:rsid w:val="00F61FB5"/>
    <w:rsid w:val="00F64CBE"/>
    <w:rsid w:val="00F74421"/>
    <w:rsid w:val="00FB17F0"/>
    <w:rsid w:val="00FB5901"/>
    <w:rsid w:val="00FF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Liststycke">
    <w:name w:val="List Paragraph"/>
    <w:basedOn w:val="Normal"/>
    <w:uiPriority w:val="34"/>
    <w:qFormat/>
    <w:rsid w:val="00AA68DB"/>
    <w:pPr>
      <w:ind w:left="720"/>
      <w:contextualSpacing/>
    </w:pPr>
  </w:style>
  <w:style w:type="paragraph" w:styleId="Innehll3">
    <w:name w:val="toc 3"/>
    <w:basedOn w:val="Normal"/>
    <w:next w:val="Normal"/>
    <w:autoRedefine/>
    <w:uiPriority w:val="39"/>
    <w:unhideWhenUsed/>
    <w:rsid w:val="00AA68DB"/>
    <w:pPr>
      <w:spacing w:after="100"/>
      <w:ind w:left="480"/>
    </w:pPr>
  </w:style>
  <w:style w:type="paragraph" w:styleId="Innehll4">
    <w:name w:val="toc 4"/>
    <w:basedOn w:val="Normal"/>
    <w:next w:val="Normal"/>
    <w:autoRedefine/>
    <w:uiPriority w:val="39"/>
    <w:unhideWhenUsed/>
    <w:rsid w:val="00AA68DB"/>
    <w:pPr>
      <w:spacing w:after="100"/>
      <w:ind w:left="720"/>
    </w:pPr>
  </w:style>
  <w:style w:type="character" w:styleId="Hyperlnk">
    <w:name w:val="Hyperlink"/>
    <w:basedOn w:val="Standardstycketeckensnitt"/>
    <w:uiPriority w:val="99"/>
    <w:unhideWhenUsed/>
    <w:rsid w:val="00AA68DB"/>
    <w:rPr>
      <w:color w:val="0000FF" w:themeColor="hyperlink"/>
      <w:u w:val="single"/>
    </w:rPr>
  </w:style>
  <w:style w:type="paragraph" w:styleId="Ballongtext">
    <w:name w:val="Balloon Text"/>
    <w:basedOn w:val="Normal"/>
    <w:link w:val="BallongtextChar"/>
    <w:uiPriority w:val="99"/>
    <w:semiHidden/>
    <w:unhideWhenUsed/>
    <w:rsid w:val="00CE1F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FB6"/>
    <w:rPr>
      <w:rFonts w:ascii="Tahoma" w:hAnsi="Tahoma" w:cs="Tahoma"/>
      <w:sz w:val="16"/>
      <w:szCs w:val="16"/>
      <w:lang w:val="sv-SE"/>
    </w:rPr>
  </w:style>
  <w:style w:type="paragraph" w:styleId="Kommentarer">
    <w:name w:val="annotation text"/>
    <w:basedOn w:val="Normal"/>
    <w:link w:val="KommentarerChar"/>
    <w:uiPriority w:val="99"/>
    <w:semiHidden/>
    <w:rsid w:val="002F2B13"/>
    <w:pPr>
      <w:spacing w:after="60" w:line="240" w:lineRule="auto"/>
      <w:jc w:val="both"/>
    </w:pPr>
    <w:rPr>
      <w:rFonts w:ascii="Arial" w:eastAsia="Times New Roman" w:hAnsi="Arial" w:cs="Times New Roman"/>
      <w:sz w:val="22"/>
      <w:szCs w:val="20"/>
      <w:lang w:val="en-GB"/>
    </w:rPr>
  </w:style>
  <w:style w:type="character" w:customStyle="1" w:styleId="KommentarerChar">
    <w:name w:val="Kommentarer Char"/>
    <w:basedOn w:val="Standardstycketeckensnitt"/>
    <w:link w:val="Kommentarer"/>
    <w:uiPriority w:val="99"/>
    <w:semiHidden/>
    <w:rsid w:val="002F2B13"/>
    <w:rPr>
      <w:rFonts w:ascii="Arial" w:eastAsia="Times New Roman" w:hAnsi="Arial" w:cs="Times New Roman"/>
      <w:szCs w:val="20"/>
      <w:lang w:val="en-GB"/>
    </w:rPr>
  </w:style>
  <w:style w:type="paragraph" w:styleId="Fotnotstext">
    <w:name w:val="footnote text"/>
    <w:basedOn w:val="Normal"/>
    <w:link w:val="FotnotstextChar"/>
    <w:uiPriority w:val="99"/>
    <w:semiHidden/>
    <w:unhideWhenUsed/>
    <w:rsid w:val="00F129B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129B9"/>
    <w:rPr>
      <w:sz w:val="20"/>
      <w:szCs w:val="20"/>
      <w:lang w:val="sv-SE"/>
    </w:rPr>
  </w:style>
  <w:style w:type="character" w:styleId="Fotnotsreferens">
    <w:name w:val="footnote reference"/>
    <w:basedOn w:val="Standardstycketeckensnitt"/>
    <w:uiPriority w:val="99"/>
    <w:semiHidden/>
    <w:unhideWhenUsed/>
    <w:rsid w:val="00F129B9"/>
    <w:rPr>
      <w:vertAlign w:val="superscript"/>
    </w:rPr>
  </w:style>
  <w:style w:type="character" w:styleId="Kommentarsreferens">
    <w:name w:val="annotation reference"/>
    <w:basedOn w:val="Standardstycketeckensnitt"/>
    <w:uiPriority w:val="99"/>
    <w:semiHidden/>
    <w:unhideWhenUsed/>
    <w:rsid w:val="00A625D8"/>
    <w:rPr>
      <w:sz w:val="16"/>
      <w:szCs w:val="16"/>
    </w:rPr>
  </w:style>
  <w:style w:type="paragraph" w:styleId="Kommentarsmne">
    <w:name w:val="annotation subject"/>
    <w:basedOn w:val="Kommentarer"/>
    <w:next w:val="Kommentarer"/>
    <w:link w:val="KommentarsmneChar"/>
    <w:uiPriority w:val="99"/>
    <w:semiHidden/>
    <w:unhideWhenUsed/>
    <w:rsid w:val="00A625D8"/>
    <w:pPr>
      <w:spacing w:after="120"/>
      <w:jc w:val="left"/>
    </w:pPr>
    <w:rPr>
      <w:rFonts w:asciiTheme="minorHAnsi" w:eastAsiaTheme="minorHAnsi" w:hAnsiTheme="minorHAnsi" w:cstheme="minorBidi"/>
      <w:b/>
      <w:bCs/>
      <w:sz w:val="20"/>
      <w:lang w:val="sv-SE"/>
    </w:rPr>
  </w:style>
  <w:style w:type="character" w:customStyle="1" w:styleId="KommentarsmneChar">
    <w:name w:val="Kommentarsämne Char"/>
    <w:basedOn w:val="KommentarerChar"/>
    <w:link w:val="Kommentarsmne"/>
    <w:uiPriority w:val="99"/>
    <w:semiHidden/>
    <w:rsid w:val="00A625D8"/>
    <w:rPr>
      <w:rFonts w:ascii="Arial" w:eastAsia="Times New Roman" w:hAnsi="Arial" w:cs="Times New Roman"/>
      <w:b/>
      <w:bCs/>
      <w:sz w:val="20"/>
      <w:szCs w:val="20"/>
      <w:lang w:val="sv-SE"/>
    </w:rPr>
  </w:style>
  <w:style w:type="paragraph" w:styleId="Normalwebb">
    <w:name w:val="Normal (Web)"/>
    <w:basedOn w:val="Normal"/>
    <w:uiPriority w:val="99"/>
    <w:unhideWhenUsed/>
    <w:rsid w:val="00AE0DA9"/>
    <w:pPr>
      <w:spacing w:before="100" w:beforeAutospacing="1" w:after="100" w:afterAutospacing="1" w:line="240" w:lineRule="auto"/>
    </w:pPr>
    <w:rPr>
      <w:rFonts w:ascii="Times New Roman" w:hAnsi="Times New Roman" w:cs="Times New Roman"/>
      <w:szCs w:val="24"/>
      <w:lang w:eastAsia="sv-SE"/>
    </w:rPr>
  </w:style>
  <w:style w:type="paragraph" w:customStyle="1" w:styleId="Default">
    <w:name w:val="Default"/>
    <w:rsid w:val="009530FF"/>
    <w:pPr>
      <w:autoSpaceDE w:val="0"/>
      <w:autoSpaceDN w:val="0"/>
      <w:adjustRightInd w:val="0"/>
      <w:spacing w:after="0" w:line="240" w:lineRule="auto"/>
    </w:pPr>
    <w:rPr>
      <w:rFonts w:ascii="CSLXJ B+ Gill Sans" w:hAnsi="CSLXJ B+ Gill Sans" w:cs="CSLXJ B+ Gill Sans"/>
      <w:color w:val="000000"/>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Liststycke">
    <w:name w:val="List Paragraph"/>
    <w:basedOn w:val="Normal"/>
    <w:uiPriority w:val="34"/>
    <w:qFormat/>
    <w:rsid w:val="00AA68DB"/>
    <w:pPr>
      <w:ind w:left="720"/>
      <w:contextualSpacing/>
    </w:pPr>
  </w:style>
  <w:style w:type="paragraph" w:styleId="Innehll3">
    <w:name w:val="toc 3"/>
    <w:basedOn w:val="Normal"/>
    <w:next w:val="Normal"/>
    <w:autoRedefine/>
    <w:uiPriority w:val="39"/>
    <w:unhideWhenUsed/>
    <w:rsid w:val="00AA68DB"/>
    <w:pPr>
      <w:spacing w:after="100"/>
      <w:ind w:left="480"/>
    </w:pPr>
  </w:style>
  <w:style w:type="paragraph" w:styleId="Innehll4">
    <w:name w:val="toc 4"/>
    <w:basedOn w:val="Normal"/>
    <w:next w:val="Normal"/>
    <w:autoRedefine/>
    <w:uiPriority w:val="39"/>
    <w:unhideWhenUsed/>
    <w:rsid w:val="00AA68DB"/>
    <w:pPr>
      <w:spacing w:after="100"/>
      <w:ind w:left="720"/>
    </w:pPr>
  </w:style>
  <w:style w:type="character" w:styleId="Hyperlnk">
    <w:name w:val="Hyperlink"/>
    <w:basedOn w:val="Standardstycketeckensnitt"/>
    <w:uiPriority w:val="99"/>
    <w:unhideWhenUsed/>
    <w:rsid w:val="00AA68DB"/>
    <w:rPr>
      <w:color w:val="0000FF" w:themeColor="hyperlink"/>
      <w:u w:val="single"/>
    </w:rPr>
  </w:style>
  <w:style w:type="paragraph" w:styleId="Ballongtext">
    <w:name w:val="Balloon Text"/>
    <w:basedOn w:val="Normal"/>
    <w:link w:val="BallongtextChar"/>
    <w:uiPriority w:val="99"/>
    <w:semiHidden/>
    <w:unhideWhenUsed/>
    <w:rsid w:val="00CE1F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FB6"/>
    <w:rPr>
      <w:rFonts w:ascii="Tahoma" w:hAnsi="Tahoma" w:cs="Tahoma"/>
      <w:sz w:val="16"/>
      <w:szCs w:val="16"/>
      <w:lang w:val="sv-SE"/>
    </w:rPr>
  </w:style>
  <w:style w:type="paragraph" w:styleId="Kommentarer">
    <w:name w:val="annotation text"/>
    <w:basedOn w:val="Normal"/>
    <w:link w:val="KommentarerChar"/>
    <w:uiPriority w:val="99"/>
    <w:semiHidden/>
    <w:rsid w:val="002F2B13"/>
    <w:pPr>
      <w:spacing w:after="60" w:line="240" w:lineRule="auto"/>
      <w:jc w:val="both"/>
    </w:pPr>
    <w:rPr>
      <w:rFonts w:ascii="Arial" w:eastAsia="Times New Roman" w:hAnsi="Arial" w:cs="Times New Roman"/>
      <w:sz w:val="22"/>
      <w:szCs w:val="20"/>
      <w:lang w:val="en-GB"/>
    </w:rPr>
  </w:style>
  <w:style w:type="character" w:customStyle="1" w:styleId="KommentarerChar">
    <w:name w:val="Kommentarer Char"/>
    <w:basedOn w:val="Standardstycketeckensnitt"/>
    <w:link w:val="Kommentarer"/>
    <w:uiPriority w:val="99"/>
    <w:semiHidden/>
    <w:rsid w:val="002F2B13"/>
    <w:rPr>
      <w:rFonts w:ascii="Arial" w:eastAsia="Times New Roman" w:hAnsi="Arial" w:cs="Times New Roman"/>
      <w:szCs w:val="20"/>
      <w:lang w:val="en-GB"/>
    </w:rPr>
  </w:style>
  <w:style w:type="paragraph" w:styleId="Fotnotstext">
    <w:name w:val="footnote text"/>
    <w:basedOn w:val="Normal"/>
    <w:link w:val="FotnotstextChar"/>
    <w:uiPriority w:val="99"/>
    <w:semiHidden/>
    <w:unhideWhenUsed/>
    <w:rsid w:val="00F129B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129B9"/>
    <w:rPr>
      <w:sz w:val="20"/>
      <w:szCs w:val="20"/>
      <w:lang w:val="sv-SE"/>
    </w:rPr>
  </w:style>
  <w:style w:type="character" w:styleId="Fotnotsreferens">
    <w:name w:val="footnote reference"/>
    <w:basedOn w:val="Standardstycketeckensnitt"/>
    <w:uiPriority w:val="99"/>
    <w:semiHidden/>
    <w:unhideWhenUsed/>
    <w:rsid w:val="00F129B9"/>
    <w:rPr>
      <w:vertAlign w:val="superscript"/>
    </w:rPr>
  </w:style>
  <w:style w:type="character" w:styleId="Kommentarsreferens">
    <w:name w:val="annotation reference"/>
    <w:basedOn w:val="Standardstycketeckensnitt"/>
    <w:uiPriority w:val="99"/>
    <w:semiHidden/>
    <w:unhideWhenUsed/>
    <w:rsid w:val="00A625D8"/>
    <w:rPr>
      <w:sz w:val="16"/>
      <w:szCs w:val="16"/>
    </w:rPr>
  </w:style>
  <w:style w:type="paragraph" w:styleId="Kommentarsmne">
    <w:name w:val="annotation subject"/>
    <w:basedOn w:val="Kommentarer"/>
    <w:next w:val="Kommentarer"/>
    <w:link w:val="KommentarsmneChar"/>
    <w:uiPriority w:val="99"/>
    <w:semiHidden/>
    <w:unhideWhenUsed/>
    <w:rsid w:val="00A625D8"/>
    <w:pPr>
      <w:spacing w:after="120"/>
      <w:jc w:val="left"/>
    </w:pPr>
    <w:rPr>
      <w:rFonts w:asciiTheme="minorHAnsi" w:eastAsiaTheme="minorHAnsi" w:hAnsiTheme="minorHAnsi" w:cstheme="minorBidi"/>
      <w:b/>
      <w:bCs/>
      <w:sz w:val="20"/>
      <w:lang w:val="sv-SE"/>
    </w:rPr>
  </w:style>
  <w:style w:type="character" w:customStyle="1" w:styleId="KommentarsmneChar">
    <w:name w:val="Kommentarsämne Char"/>
    <w:basedOn w:val="KommentarerChar"/>
    <w:link w:val="Kommentarsmne"/>
    <w:uiPriority w:val="99"/>
    <w:semiHidden/>
    <w:rsid w:val="00A625D8"/>
    <w:rPr>
      <w:rFonts w:ascii="Arial" w:eastAsia="Times New Roman" w:hAnsi="Arial" w:cs="Times New Roman"/>
      <w:b/>
      <w:bCs/>
      <w:sz w:val="20"/>
      <w:szCs w:val="20"/>
      <w:lang w:val="sv-SE"/>
    </w:rPr>
  </w:style>
  <w:style w:type="paragraph" w:styleId="Normalwebb">
    <w:name w:val="Normal (Web)"/>
    <w:basedOn w:val="Normal"/>
    <w:uiPriority w:val="99"/>
    <w:unhideWhenUsed/>
    <w:rsid w:val="00AE0DA9"/>
    <w:pPr>
      <w:spacing w:before="100" w:beforeAutospacing="1" w:after="100" w:afterAutospacing="1" w:line="240" w:lineRule="auto"/>
    </w:pPr>
    <w:rPr>
      <w:rFonts w:ascii="Times New Roman" w:hAnsi="Times New Roman" w:cs="Times New Roman"/>
      <w:szCs w:val="24"/>
      <w:lang w:eastAsia="sv-SE"/>
    </w:rPr>
  </w:style>
  <w:style w:type="paragraph" w:customStyle="1" w:styleId="Default">
    <w:name w:val="Default"/>
    <w:rsid w:val="009530FF"/>
    <w:pPr>
      <w:autoSpaceDE w:val="0"/>
      <w:autoSpaceDN w:val="0"/>
      <w:adjustRightInd w:val="0"/>
      <w:spacing w:after="0" w:line="240" w:lineRule="auto"/>
    </w:pPr>
    <w:rPr>
      <w:rFonts w:ascii="CSLXJ B+ Gill Sans" w:hAnsi="CSLXJ B+ Gill Sans" w:cs="CSLXJ B+ Gill Sans"/>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1832">
      <w:bodyDiv w:val="1"/>
      <w:marLeft w:val="0"/>
      <w:marRight w:val="0"/>
      <w:marTop w:val="0"/>
      <w:marBottom w:val="0"/>
      <w:divBdr>
        <w:top w:val="none" w:sz="0" w:space="0" w:color="auto"/>
        <w:left w:val="none" w:sz="0" w:space="0" w:color="auto"/>
        <w:bottom w:val="none" w:sz="0" w:space="0" w:color="auto"/>
        <w:right w:val="none" w:sz="0" w:space="0" w:color="auto"/>
      </w:divBdr>
    </w:div>
    <w:div w:id="443311494">
      <w:bodyDiv w:val="1"/>
      <w:marLeft w:val="0"/>
      <w:marRight w:val="0"/>
      <w:marTop w:val="0"/>
      <w:marBottom w:val="0"/>
      <w:divBdr>
        <w:top w:val="none" w:sz="0" w:space="0" w:color="auto"/>
        <w:left w:val="none" w:sz="0" w:space="0" w:color="auto"/>
        <w:bottom w:val="none" w:sz="0" w:space="0" w:color="auto"/>
        <w:right w:val="none" w:sz="0" w:space="0" w:color="auto"/>
      </w:divBdr>
      <w:divsChild>
        <w:div w:id="2062093217">
          <w:marLeft w:val="547"/>
          <w:marRight w:val="0"/>
          <w:marTop w:val="106"/>
          <w:marBottom w:val="0"/>
          <w:divBdr>
            <w:top w:val="none" w:sz="0" w:space="0" w:color="auto"/>
            <w:left w:val="none" w:sz="0" w:space="0" w:color="auto"/>
            <w:bottom w:val="none" w:sz="0" w:space="0" w:color="auto"/>
            <w:right w:val="none" w:sz="0" w:space="0" w:color="auto"/>
          </w:divBdr>
        </w:div>
      </w:divsChild>
    </w:div>
    <w:div w:id="537160547">
      <w:bodyDiv w:val="1"/>
      <w:marLeft w:val="0"/>
      <w:marRight w:val="0"/>
      <w:marTop w:val="0"/>
      <w:marBottom w:val="0"/>
      <w:divBdr>
        <w:top w:val="none" w:sz="0" w:space="0" w:color="auto"/>
        <w:left w:val="none" w:sz="0" w:space="0" w:color="auto"/>
        <w:bottom w:val="none" w:sz="0" w:space="0" w:color="auto"/>
        <w:right w:val="none" w:sz="0" w:space="0" w:color="auto"/>
      </w:divBdr>
    </w:div>
    <w:div w:id="557133208">
      <w:bodyDiv w:val="1"/>
      <w:marLeft w:val="0"/>
      <w:marRight w:val="0"/>
      <w:marTop w:val="0"/>
      <w:marBottom w:val="0"/>
      <w:divBdr>
        <w:top w:val="none" w:sz="0" w:space="0" w:color="auto"/>
        <w:left w:val="none" w:sz="0" w:space="0" w:color="auto"/>
        <w:bottom w:val="none" w:sz="0" w:space="0" w:color="auto"/>
        <w:right w:val="none" w:sz="0" w:space="0" w:color="auto"/>
      </w:divBdr>
      <w:divsChild>
        <w:div w:id="661398097">
          <w:marLeft w:val="547"/>
          <w:marRight w:val="0"/>
          <w:marTop w:val="106"/>
          <w:marBottom w:val="0"/>
          <w:divBdr>
            <w:top w:val="none" w:sz="0" w:space="0" w:color="auto"/>
            <w:left w:val="none" w:sz="0" w:space="0" w:color="auto"/>
            <w:bottom w:val="none" w:sz="0" w:space="0" w:color="auto"/>
            <w:right w:val="none" w:sz="0" w:space="0" w:color="auto"/>
          </w:divBdr>
        </w:div>
      </w:divsChild>
    </w:div>
    <w:div w:id="716199257">
      <w:bodyDiv w:val="1"/>
      <w:marLeft w:val="0"/>
      <w:marRight w:val="0"/>
      <w:marTop w:val="0"/>
      <w:marBottom w:val="0"/>
      <w:divBdr>
        <w:top w:val="none" w:sz="0" w:space="0" w:color="auto"/>
        <w:left w:val="none" w:sz="0" w:space="0" w:color="auto"/>
        <w:bottom w:val="none" w:sz="0" w:space="0" w:color="auto"/>
        <w:right w:val="none" w:sz="0" w:space="0" w:color="auto"/>
      </w:divBdr>
    </w:div>
    <w:div w:id="1035429365">
      <w:bodyDiv w:val="1"/>
      <w:marLeft w:val="0"/>
      <w:marRight w:val="0"/>
      <w:marTop w:val="0"/>
      <w:marBottom w:val="0"/>
      <w:divBdr>
        <w:top w:val="none" w:sz="0" w:space="0" w:color="auto"/>
        <w:left w:val="none" w:sz="0" w:space="0" w:color="auto"/>
        <w:bottom w:val="none" w:sz="0" w:space="0" w:color="auto"/>
        <w:right w:val="none" w:sz="0" w:space="0" w:color="auto"/>
      </w:divBdr>
      <w:divsChild>
        <w:div w:id="1823349692">
          <w:marLeft w:val="547"/>
          <w:marRight w:val="0"/>
          <w:marTop w:val="106"/>
          <w:marBottom w:val="0"/>
          <w:divBdr>
            <w:top w:val="none" w:sz="0" w:space="0" w:color="auto"/>
            <w:left w:val="none" w:sz="0" w:space="0" w:color="auto"/>
            <w:bottom w:val="none" w:sz="0" w:space="0" w:color="auto"/>
            <w:right w:val="none" w:sz="0" w:space="0" w:color="auto"/>
          </w:divBdr>
        </w:div>
        <w:div w:id="1107195500">
          <w:marLeft w:val="547"/>
          <w:marRight w:val="0"/>
          <w:marTop w:val="106"/>
          <w:marBottom w:val="0"/>
          <w:divBdr>
            <w:top w:val="none" w:sz="0" w:space="0" w:color="auto"/>
            <w:left w:val="none" w:sz="0" w:space="0" w:color="auto"/>
            <w:bottom w:val="none" w:sz="0" w:space="0" w:color="auto"/>
            <w:right w:val="none" w:sz="0" w:space="0" w:color="auto"/>
          </w:divBdr>
        </w:div>
      </w:divsChild>
    </w:div>
    <w:div w:id="1042437166">
      <w:bodyDiv w:val="1"/>
      <w:marLeft w:val="0"/>
      <w:marRight w:val="0"/>
      <w:marTop w:val="0"/>
      <w:marBottom w:val="0"/>
      <w:divBdr>
        <w:top w:val="none" w:sz="0" w:space="0" w:color="auto"/>
        <w:left w:val="none" w:sz="0" w:space="0" w:color="auto"/>
        <w:bottom w:val="none" w:sz="0" w:space="0" w:color="auto"/>
        <w:right w:val="none" w:sz="0" w:space="0" w:color="auto"/>
      </w:divBdr>
      <w:divsChild>
        <w:div w:id="413745377">
          <w:marLeft w:val="547"/>
          <w:marRight w:val="0"/>
          <w:marTop w:val="106"/>
          <w:marBottom w:val="0"/>
          <w:divBdr>
            <w:top w:val="none" w:sz="0" w:space="0" w:color="auto"/>
            <w:left w:val="none" w:sz="0" w:space="0" w:color="auto"/>
            <w:bottom w:val="none" w:sz="0" w:space="0" w:color="auto"/>
            <w:right w:val="none" w:sz="0" w:space="0" w:color="auto"/>
          </w:divBdr>
        </w:div>
        <w:div w:id="78412128">
          <w:marLeft w:val="547"/>
          <w:marRight w:val="0"/>
          <w:marTop w:val="106"/>
          <w:marBottom w:val="0"/>
          <w:divBdr>
            <w:top w:val="none" w:sz="0" w:space="0" w:color="auto"/>
            <w:left w:val="none" w:sz="0" w:space="0" w:color="auto"/>
            <w:bottom w:val="none" w:sz="0" w:space="0" w:color="auto"/>
            <w:right w:val="none" w:sz="0" w:space="0" w:color="auto"/>
          </w:divBdr>
        </w:div>
        <w:div w:id="2147042995">
          <w:marLeft w:val="547"/>
          <w:marRight w:val="0"/>
          <w:marTop w:val="106"/>
          <w:marBottom w:val="0"/>
          <w:divBdr>
            <w:top w:val="none" w:sz="0" w:space="0" w:color="auto"/>
            <w:left w:val="none" w:sz="0" w:space="0" w:color="auto"/>
            <w:bottom w:val="none" w:sz="0" w:space="0" w:color="auto"/>
            <w:right w:val="none" w:sz="0" w:space="0" w:color="auto"/>
          </w:divBdr>
        </w:div>
        <w:div w:id="1975481644">
          <w:marLeft w:val="547"/>
          <w:marRight w:val="0"/>
          <w:marTop w:val="106"/>
          <w:marBottom w:val="0"/>
          <w:divBdr>
            <w:top w:val="none" w:sz="0" w:space="0" w:color="auto"/>
            <w:left w:val="none" w:sz="0" w:space="0" w:color="auto"/>
            <w:bottom w:val="none" w:sz="0" w:space="0" w:color="auto"/>
            <w:right w:val="none" w:sz="0" w:space="0" w:color="auto"/>
          </w:divBdr>
        </w:div>
      </w:divsChild>
    </w:div>
    <w:div w:id="1115102912">
      <w:bodyDiv w:val="1"/>
      <w:marLeft w:val="0"/>
      <w:marRight w:val="0"/>
      <w:marTop w:val="0"/>
      <w:marBottom w:val="0"/>
      <w:divBdr>
        <w:top w:val="none" w:sz="0" w:space="0" w:color="auto"/>
        <w:left w:val="none" w:sz="0" w:space="0" w:color="auto"/>
        <w:bottom w:val="none" w:sz="0" w:space="0" w:color="auto"/>
        <w:right w:val="none" w:sz="0" w:space="0" w:color="auto"/>
      </w:divBdr>
      <w:divsChild>
        <w:div w:id="1297367536">
          <w:marLeft w:val="547"/>
          <w:marRight w:val="0"/>
          <w:marTop w:val="106"/>
          <w:marBottom w:val="0"/>
          <w:divBdr>
            <w:top w:val="none" w:sz="0" w:space="0" w:color="auto"/>
            <w:left w:val="none" w:sz="0" w:space="0" w:color="auto"/>
            <w:bottom w:val="none" w:sz="0" w:space="0" w:color="auto"/>
            <w:right w:val="none" w:sz="0" w:space="0" w:color="auto"/>
          </w:divBdr>
        </w:div>
      </w:divsChild>
    </w:div>
    <w:div w:id="1171259681">
      <w:bodyDiv w:val="1"/>
      <w:marLeft w:val="0"/>
      <w:marRight w:val="0"/>
      <w:marTop w:val="0"/>
      <w:marBottom w:val="0"/>
      <w:divBdr>
        <w:top w:val="none" w:sz="0" w:space="0" w:color="auto"/>
        <w:left w:val="none" w:sz="0" w:space="0" w:color="auto"/>
        <w:bottom w:val="none" w:sz="0" w:space="0" w:color="auto"/>
        <w:right w:val="none" w:sz="0" w:space="0" w:color="auto"/>
      </w:divBdr>
    </w:div>
    <w:div w:id="1196574760">
      <w:bodyDiv w:val="1"/>
      <w:marLeft w:val="0"/>
      <w:marRight w:val="0"/>
      <w:marTop w:val="0"/>
      <w:marBottom w:val="0"/>
      <w:divBdr>
        <w:top w:val="none" w:sz="0" w:space="0" w:color="auto"/>
        <w:left w:val="none" w:sz="0" w:space="0" w:color="auto"/>
        <w:bottom w:val="none" w:sz="0" w:space="0" w:color="auto"/>
        <w:right w:val="none" w:sz="0" w:space="0" w:color="auto"/>
      </w:divBdr>
    </w:div>
    <w:div w:id="1208106826">
      <w:bodyDiv w:val="1"/>
      <w:marLeft w:val="0"/>
      <w:marRight w:val="0"/>
      <w:marTop w:val="0"/>
      <w:marBottom w:val="0"/>
      <w:divBdr>
        <w:top w:val="none" w:sz="0" w:space="0" w:color="auto"/>
        <w:left w:val="none" w:sz="0" w:space="0" w:color="auto"/>
        <w:bottom w:val="none" w:sz="0" w:space="0" w:color="auto"/>
        <w:right w:val="none" w:sz="0" w:space="0" w:color="auto"/>
      </w:divBdr>
    </w:div>
    <w:div w:id="1328051383">
      <w:bodyDiv w:val="1"/>
      <w:marLeft w:val="0"/>
      <w:marRight w:val="0"/>
      <w:marTop w:val="0"/>
      <w:marBottom w:val="0"/>
      <w:divBdr>
        <w:top w:val="none" w:sz="0" w:space="0" w:color="auto"/>
        <w:left w:val="none" w:sz="0" w:space="0" w:color="auto"/>
        <w:bottom w:val="none" w:sz="0" w:space="0" w:color="auto"/>
        <w:right w:val="none" w:sz="0" w:space="0" w:color="auto"/>
      </w:divBdr>
      <w:divsChild>
        <w:div w:id="360478764">
          <w:marLeft w:val="547"/>
          <w:marRight w:val="0"/>
          <w:marTop w:val="106"/>
          <w:marBottom w:val="0"/>
          <w:divBdr>
            <w:top w:val="none" w:sz="0" w:space="0" w:color="auto"/>
            <w:left w:val="none" w:sz="0" w:space="0" w:color="auto"/>
            <w:bottom w:val="none" w:sz="0" w:space="0" w:color="auto"/>
            <w:right w:val="none" w:sz="0" w:space="0" w:color="auto"/>
          </w:divBdr>
        </w:div>
      </w:divsChild>
    </w:div>
    <w:div w:id="1425028455">
      <w:bodyDiv w:val="1"/>
      <w:marLeft w:val="0"/>
      <w:marRight w:val="0"/>
      <w:marTop w:val="0"/>
      <w:marBottom w:val="0"/>
      <w:divBdr>
        <w:top w:val="none" w:sz="0" w:space="0" w:color="auto"/>
        <w:left w:val="none" w:sz="0" w:space="0" w:color="auto"/>
        <w:bottom w:val="none" w:sz="0" w:space="0" w:color="auto"/>
        <w:right w:val="none" w:sz="0" w:space="0" w:color="auto"/>
      </w:divBdr>
      <w:divsChild>
        <w:div w:id="1751462234">
          <w:marLeft w:val="547"/>
          <w:marRight w:val="0"/>
          <w:marTop w:val="106"/>
          <w:marBottom w:val="0"/>
          <w:divBdr>
            <w:top w:val="none" w:sz="0" w:space="0" w:color="auto"/>
            <w:left w:val="none" w:sz="0" w:space="0" w:color="auto"/>
            <w:bottom w:val="none" w:sz="0" w:space="0" w:color="auto"/>
            <w:right w:val="none" w:sz="0" w:space="0" w:color="auto"/>
          </w:divBdr>
        </w:div>
      </w:divsChild>
    </w:div>
    <w:div w:id="1512453368">
      <w:bodyDiv w:val="1"/>
      <w:marLeft w:val="0"/>
      <w:marRight w:val="0"/>
      <w:marTop w:val="0"/>
      <w:marBottom w:val="0"/>
      <w:divBdr>
        <w:top w:val="none" w:sz="0" w:space="0" w:color="auto"/>
        <w:left w:val="none" w:sz="0" w:space="0" w:color="auto"/>
        <w:bottom w:val="none" w:sz="0" w:space="0" w:color="auto"/>
        <w:right w:val="none" w:sz="0" w:space="0" w:color="auto"/>
      </w:divBdr>
      <w:divsChild>
        <w:div w:id="1224802731">
          <w:marLeft w:val="547"/>
          <w:marRight w:val="0"/>
          <w:marTop w:val="154"/>
          <w:marBottom w:val="0"/>
          <w:divBdr>
            <w:top w:val="none" w:sz="0" w:space="0" w:color="auto"/>
            <w:left w:val="none" w:sz="0" w:space="0" w:color="auto"/>
            <w:bottom w:val="none" w:sz="0" w:space="0" w:color="auto"/>
            <w:right w:val="none" w:sz="0" w:space="0" w:color="auto"/>
          </w:divBdr>
        </w:div>
        <w:div w:id="570506276">
          <w:marLeft w:val="547"/>
          <w:marRight w:val="0"/>
          <w:marTop w:val="106"/>
          <w:marBottom w:val="0"/>
          <w:divBdr>
            <w:top w:val="none" w:sz="0" w:space="0" w:color="auto"/>
            <w:left w:val="none" w:sz="0" w:space="0" w:color="auto"/>
            <w:bottom w:val="none" w:sz="0" w:space="0" w:color="auto"/>
            <w:right w:val="none" w:sz="0" w:space="0" w:color="auto"/>
          </w:divBdr>
        </w:div>
        <w:div w:id="654797154">
          <w:marLeft w:val="547"/>
          <w:marRight w:val="0"/>
          <w:marTop w:val="106"/>
          <w:marBottom w:val="0"/>
          <w:divBdr>
            <w:top w:val="none" w:sz="0" w:space="0" w:color="auto"/>
            <w:left w:val="none" w:sz="0" w:space="0" w:color="auto"/>
            <w:bottom w:val="none" w:sz="0" w:space="0" w:color="auto"/>
            <w:right w:val="none" w:sz="0" w:space="0" w:color="auto"/>
          </w:divBdr>
        </w:div>
        <w:div w:id="2042246360">
          <w:marLeft w:val="547"/>
          <w:marRight w:val="0"/>
          <w:marTop w:val="106"/>
          <w:marBottom w:val="0"/>
          <w:divBdr>
            <w:top w:val="none" w:sz="0" w:space="0" w:color="auto"/>
            <w:left w:val="none" w:sz="0" w:space="0" w:color="auto"/>
            <w:bottom w:val="none" w:sz="0" w:space="0" w:color="auto"/>
            <w:right w:val="none" w:sz="0" w:space="0" w:color="auto"/>
          </w:divBdr>
        </w:div>
        <w:div w:id="1238006713">
          <w:marLeft w:val="547"/>
          <w:marRight w:val="0"/>
          <w:marTop w:val="106"/>
          <w:marBottom w:val="0"/>
          <w:divBdr>
            <w:top w:val="none" w:sz="0" w:space="0" w:color="auto"/>
            <w:left w:val="none" w:sz="0" w:space="0" w:color="auto"/>
            <w:bottom w:val="none" w:sz="0" w:space="0" w:color="auto"/>
            <w:right w:val="none" w:sz="0" w:space="0" w:color="auto"/>
          </w:divBdr>
        </w:div>
        <w:div w:id="2084985736">
          <w:marLeft w:val="547"/>
          <w:marRight w:val="0"/>
          <w:marTop w:val="106"/>
          <w:marBottom w:val="0"/>
          <w:divBdr>
            <w:top w:val="none" w:sz="0" w:space="0" w:color="auto"/>
            <w:left w:val="none" w:sz="0" w:space="0" w:color="auto"/>
            <w:bottom w:val="none" w:sz="0" w:space="0" w:color="auto"/>
            <w:right w:val="none" w:sz="0" w:space="0" w:color="auto"/>
          </w:divBdr>
        </w:div>
        <w:div w:id="556749097">
          <w:marLeft w:val="547"/>
          <w:marRight w:val="0"/>
          <w:marTop w:val="106"/>
          <w:marBottom w:val="0"/>
          <w:divBdr>
            <w:top w:val="none" w:sz="0" w:space="0" w:color="auto"/>
            <w:left w:val="none" w:sz="0" w:space="0" w:color="auto"/>
            <w:bottom w:val="none" w:sz="0" w:space="0" w:color="auto"/>
            <w:right w:val="none" w:sz="0" w:space="0" w:color="auto"/>
          </w:divBdr>
        </w:div>
        <w:div w:id="677082989">
          <w:marLeft w:val="547"/>
          <w:marRight w:val="0"/>
          <w:marTop w:val="154"/>
          <w:marBottom w:val="0"/>
          <w:divBdr>
            <w:top w:val="none" w:sz="0" w:space="0" w:color="auto"/>
            <w:left w:val="none" w:sz="0" w:space="0" w:color="auto"/>
            <w:bottom w:val="none" w:sz="0" w:space="0" w:color="auto"/>
            <w:right w:val="none" w:sz="0" w:space="0" w:color="auto"/>
          </w:divBdr>
        </w:div>
        <w:div w:id="402412852">
          <w:marLeft w:val="547"/>
          <w:marRight w:val="0"/>
          <w:marTop w:val="106"/>
          <w:marBottom w:val="0"/>
          <w:divBdr>
            <w:top w:val="none" w:sz="0" w:space="0" w:color="auto"/>
            <w:left w:val="none" w:sz="0" w:space="0" w:color="auto"/>
            <w:bottom w:val="none" w:sz="0" w:space="0" w:color="auto"/>
            <w:right w:val="none" w:sz="0" w:space="0" w:color="auto"/>
          </w:divBdr>
        </w:div>
        <w:div w:id="43647745">
          <w:marLeft w:val="547"/>
          <w:marRight w:val="0"/>
          <w:marTop w:val="106"/>
          <w:marBottom w:val="0"/>
          <w:divBdr>
            <w:top w:val="none" w:sz="0" w:space="0" w:color="auto"/>
            <w:left w:val="none" w:sz="0" w:space="0" w:color="auto"/>
            <w:bottom w:val="none" w:sz="0" w:space="0" w:color="auto"/>
            <w:right w:val="none" w:sz="0" w:space="0" w:color="auto"/>
          </w:divBdr>
        </w:div>
        <w:div w:id="877199927">
          <w:marLeft w:val="547"/>
          <w:marRight w:val="0"/>
          <w:marTop w:val="106"/>
          <w:marBottom w:val="0"/>
          <w:divBdr>
            <w:top w:val="none" w:sz="0" w:space="0" w:color="auto"/>
            <w:left w:val="none" w:sz="0" w:space="0" w:color="auto"/>
            <w:bottom w:val="none" w:sz="0" w:space="0" w:color="auto"/>
            <w:right w:val="none" w:sz="0" w:space="0" w:color="auto"/>
          </w:divBdr>
        </w:div>
        <w:div w:id="1519151872">
          <w:marLeft w:val="547"/>
          <w:marRight w:val="0"/>
          <w:marTop w:val="106"/>
          <w:marBottom w:val="0"/>
          <w:divBdr>
            <w:top w:val="none" w:sz="0" w:space="0" w:color="auto"/>
            <w:left w:val="none" w:sz="0" w:space="0" w:color="auto"/>
            <w:bottom w:val="none" w:sz="0" w:space="0" w:color="auto"/>
            <w:right w:val="none" w:sz="0" w:space="0" w:color="auto"/>
          </w:divBdr>
        </w:div>
        <w:div w:id="1345091704">
          <w:marLeft w:val="547"/>
          <w:marRight w:val="0"/>
          <w:marTop w:val="106"/>
          <w:marBottom w:val="0"/>
          <w:divBdr>
            <w:top w:val="none" w:sz="0" w:space="0" w:color="auto"/>
            <w:left w:val="none" w:sz="0" w:space="0" w:color="auto"/>
            <w:bottom w:val="none" w:sz="0" w:space="0" w:color="auto"/>
            <w:right w:val="none" w:sz="0" w:space="0" w:color="auto"/>
          </w:divBdr>
        </w:div>
        <w:div w:id="1384479722">
          <w:marLeft w:val="547"/>
          <w:marRight w:val="0"/>
          <w:marTop w:val="154"/>
          <w:marBottom w:val="0"/>
          <w:divBdr>
            <w:top w:val="none" w:sz="0" w:space="0" w:color="auto"/>
            <w:left w:val="none" w:sz="0" w:space="0" w:color="auto"/>
            <w:bottom w:val="none" w:sz="0" w:space="0" w:color="auto"/>
            <w:right w:val="none" w:sz="0" w:space="0" w:color="auto"/>
          </w:divBdr>
        </w:div>
        <w:div w:id="1433361720">
          <w:marLeft w:val="547"/>
          <w:marRight w:val="0"/>
          <w:marTop w:val="106"/>
          <w:marBottom w:val="0"/>
          <w:divBdr>
            <w:top w:val="none" w:sz="0" w:space="0" w:color="auto"/>
            <w:left w:val="none" w:sz="0" w:space="0" w:color="auto"/>
            <w:bottom w:val="none" w:sz="0" w:space="0" w:color="auto"/>
            <w:right w:val="none" w:sz="0" w:space="0" w:color="auto"/>
          </w:divBdr>
        </w:div>
        <w:div w:id="1509634902">
          <w:marLeft w:val="547"/>
          <w:marRight w:val="0"/>
          <w:marTop w:val="106"/>
          <w:marBottom w:val="0"/>
          <w:divBdr>
            <w:top w:val="none" w:sz="0" w:space="0" w:color="auto"/>
            <w:left w:val="none" w:sz="0" w:space="0" w:color="auto"/>
            <w:bottom w:val="none" w:sz="0" w:space="0" w:color="auto"/>
            <w:right w:val="none" w:sz="0" w:space="0" w:color="auto"/>
          </w:divBdr>
        </w:div>
        <w:div w:id="1229614834">
          <w:marLeft w:val="547"/>
          <w:marRight w:val="0"/>
          <w:marTop w:val="106"/>
          <w:marBottom w:val="0"/>
          <w:divBdr>
            <w:top w:val="none" w:sz="0" w:space="0" w:color="auto"/>
            <w:left w:val="none" w:sz="0" w:space="0" w:color="auto"/>
            <w:bottom w:val="none" w:sz="0" w:space="0" w:color="auto"/>
            <w:right w:val="none" w:sz="0" w:space="0" w:color="auto"/>
          </w:divBdr>
        </w:div>
        <w:div w:id="1996182581">
          <w:marLeft w:val="547"/>
          <w:marRight w:val="0"/>
          <w:marTop w:val="106"/>
          <w:marBottom w:val="0"/>
          <w:divBdr>
            <w:top w:val="none" w:sz="0" w:space="0" w:color="auto"/>
            <w:left w:val="none" w:sz="0" w:space="0" w:color="auto"/>
            <w:bottom w:val="none" w:sz="0" w:space="0" w:color="auto"/>
            <w:right w:val="none" w:sz="0" w:space="0" w:color="auto"/>
          </w:divBdr>
        </w:div>
        <w:div w:id="1590775321">
          <w:marLeft w:val="547"/>
          <w:marRight w:val="0"/>
          <w:marTop w:val="106"/>
          <w:marBottom w:val="0"/>
          <w:divBdr>
            <w:top w:val="none" w:sz="0" w:space="0" w:color="auto"/>
            <w:left w:val="none" w:sz="0" w:space="0" w:color="auto"/>
            <w:bottom w:val="none" w:sz="0" w:space="0" w:color="auto"/>
            <w:right w:val="none" w:sz="0" w:space="0" w:color="auto"/>
          </w:divBdr>
        </w:div>
        <w:div w:id="1874611245">
          <w:marLeft w:val="547"/>
          <w:marRight w:val="0"/>
          <w:marTop w:val="106"/>
          <w:marBottom w:val="0"/>
          <w:divBdr>
            <w:top w:val="none" w:sz="0" w:space="0" w:color="auto"/>
            <w:left w:val="none" w:sz="0" w:space="0" w:color="auto"/>
            <w:bottom w:val="none" w:sz="0" w:space="0" w:color="auto"/>
            <w:right w:val="none" w:sz="0" w:space="0" w:color="auto"/>
          </w:divBdr>
        </w:div>
        <w:div w:id="1945183838">
          <w:marLeft w:val="547"/>
          <w:marRight w:val="0"/>
          <w:marTop w:val="154"/>
          <w:marBottom w:val="0"/>
          <w:divBdr>
            <w:top w:val="none" w:sz="0" w:space="0" w:color="auto"/>
            <w:left w:val="none" w:sz="0" w:space="0" w:color="auto"/>
            <w:bottom w:val="none" w:sz="0" w:space="0" w:color="auto"/>
            <w:right w:val="none" w:sz="0" w:space="0" w:color="auto"/>
          </w:divBdr>
        </w:div>
        <w:div w:id="541865144">
          <w:marLeft w:val="547"/>
          <w:marRight w:val="0"/>
          <w:marTop w:val="106"/>
          <w:marBottom w:val="0"/>
          <w:divBdr>
            <w:top w:val="none" w:sz="0" w:space="0" w:color="auto"/>
            <w:left w:val="none" w:sz="0" w:space="0" w:color="auto"/>
            <w:bottom w:val="none" w:sz="0" w:space="0" w:color="auto"/>
            <w:right w:val="none" w:sz="0" w:space="0" w:color="auto"/>
          </w:divBdr>
        </w:div>
        <w:div w:id="576398096">
          <w:marLeft w:val="547"/>
          <w:marRight w:val="0"/>
          <w:marTop w:val="106"/>
          <w:marBottom w:val="0"/>
          <w:divBdr>
            <w:top w:val="none" w:sz="0" w:space="0" w:color="auto"/>
            <w:left w:val="none" w:sz="0" w:space="0" w:color="auto"/>
            <w:bottom w:val="none" w:sz="0" w:space="0" w:color="auto"/>
            <w:right w:val="none" w:sz="0" w:space="0" w:color="auto"/>
          </w:divBdr>
        </w:div>
        <w:div w:id="619918208">
          <w:marLeft w:val="547"/>
          <w:marRight w:val="0"/>
          <w:marTop w:val="106"/>
          <w:marBottom w:val="0"/>
          <w:divBdr>
            <w:top w:val="none" w:sz="0" w:space="0" w:color="auto"/>
            <w:left w:val="none" w:sz="0" w:space="0" w:color="auto"/>
            <w:bottom w:val="none" w:sz="0" w:space="0" w:color="auto"/>
            <w:right w:val="none" w:sz="0" w:space="0" w:color="auto"/>
          </w:divBdr>
        </w:div>
        <w:div w:id="1598126930">
          <w:marLeft w:val="547"/>
          <w:marRight w:val="0"/>
          <w:marTop w:val="106"/>
          <w:marBottom w:val="0"/>
          <w:divBdr>
            <w:top w:val="none" w:sz="0" w:space="0" w:color="auto"/>
            <w:left w:val="none" w:sz="0" w:space="0" w:color="auto"/>
            <w:bottom w:val="none" w:sz="0" w:space="0" w:color="auto"/>
            <w:right w:val="none" w:sz="0" w:space="0" w:color="auto"/>
          </w:divBdr>
        </w:div>
        <w:div w:id="387657136">
          <w:marLeft w:val="547"/>
          <w:marRight w:val="0"/>
          <w:marTop w:val="106"/>
          <w:marBottom w:val="0"/>
          <w:divBdr>
            <w:top w:val="none" w:sz="0" w:space="0" w:color="auto"/>
            <w:left w:val="none" w:sz="0" w:space="0" w:color="auto"/>
            <w:bottom w:val="none" w:sz="0" w:space="0" w:color="auto"/>
            <w:right w:val="none" w:sz="0" w:space="0" w:color="auto"/>
          </w:divBdr>
        </w:div>
        <w:div w:id="2126195075">
          <w:marLeft w:val="547"/>
          <w:marRight w:val="0"/>
          <w:marTop w:val="154"/>
          <w:marBottom w:val="0"/>
          <w:divBdr>
            <w:top w:val="none" w:sz="0" w:space="0" w:color="auto"/>
            <w:left w:val="none" w:sz="0" w:space="0" w:color="auto"/>
            <w:bottom w:val="none" w:sz="0" w:space="0" w:color="auto"/>
            <w:right w:val="none" w:sz="0" w:space="0" w:color="auto"/>
          </w:divBdr>
        </w:div>
        <w:div w:id="1316033816">
          <w:marLeft w:val="547"/>
          <w:marRight w:val="0"/>
          <w:marTop w:val="106"/>
          <w:marBottom w:val="0"/>
          <w:divBdr>
            <w:top w:val="none" w:sz="0" w:space="0" w:color="auto"/>
            <w:left w:val="none" w:sz="0" w:space="0" w:color="auto"/>
            <w:bottom w:val="none" w:sz="0" w:space="0" w:color="auto"/>
            <w:right w:val="none" w:sz="0" w:space="0" w:color="auto"/>
          </w:divBdr>
        </w:div>
        <w:div w:id="689070009">
          <w:marLeft w:val="547"/>
          <w:marRight w:val="0"/>
          <w:marTop w:val="106"/>
          <w:marBottom w:val="0"/>
          <w:divBdr>
            <w:top w:val="none" w:sz="0" w:space="0" w:color="auto"/>
            <w:left w:val="none" w:sz="0" w:space="0" w:color="auto"/>
            <w:bottom w:val="none" w:sz="0" w:space="0" w:color="auto"/>
            <w:right w:val="none" w:sz="0" w:space="0" w:color="auto"/>
          </w:divBdr>
        </w:div>
        <w:div w:id="306906867">
          <w:marLeft w:val="547"/>
          <w:marRight w:val="0"/>
          <w:marTop w:val="106"/>
          <w:marBottom w:val="0"/>
          <w:divBdr>
            <w:top w:val="none" w:sz="0" w:space="0" w:color="auto"/>
            <w:left w:val="none" w:sz="0" w:space="0" w:color="auto"/>
            <w:bottom w:val="none" w:sz="0" w:space="0" w:color="auto"/>
            <w:right w:val="none" w:sz="0" w:space="0" w:color="auto"/>
          </w:divBdr>
        </w:div>
        <w:div w:id="1899054029">
          <w:marLeft w:val="547"/>
          <w:marRight w:val="0"/>
          <w:marTop w:val="115"/>
          <w:marBottom w:val="0"/>
          <w:divBdr>
            <w:top w:val="none" w:sz="0" w:space="0" w:color="auto"/>
            <w:left w:val="none" w:sz="0" w:space="0" w:color="auto"/>
            <w:bottom w:val="none" w:sz="0" w:space="0" w:color="auto"/>
            <w:right w:val="none" w:sz="0" w:space="0" w:color="auto"/>
          </w:divBdr>
        </w:div>
        <w:div w:id="1833183417">
          <w:marLeft w:val="547"/>
          <w:marRight w:val="0"/>
          <w:marTop w:val="115"/>
          <w:marBottom w:val="0"/>
          <w:divBdr>
            <w:top w:val="none" w:sz="0" w:space="0" w:color="auto"/>
            <w:left w:val="none" w:sz="0" w:space="0" w:color="auto"/>
            <w:bottom w:val="none" w:sz="0" w:space="0" w:color="auto"/>
            <w:right w:val="none" w:sz="0" w:space="0" w:color="auto"/>
          </w:divBdr>
        </w:div>
        <w:div w:id="331103064">
          <w:marLeft w:val="547"/>
          <w:marRight w:val="0"/>
          <w:marTop w:val="154"/>
          <w:marBottom w:val="0"/>
          <w:divBdr>
            <w:top w:val="none" w:sz="0" w:space="0" w:color="auto"/>
            <w:left w:val="none" w:sz="0" w:space="0" w:color="auto"/>
            <w:bottom w:val="none" w:sz="0" w:space="0" w:color="auto"/>
            <w:right w:val="none" w:sz="0" w:space="0" w:color="auto"/>
          </w:divBdr>
        </w:div>
        <w:div w:id="1023550642">
          <w:marLeft w:val="547"/>
          <w:marRight w:val="0"/>
          <w:marTop w:val="106"/>
          <w:marBottom w:val="0"/>
          <w:divBdr>
            <w:top w:val="none" w:sz="0" w:space="0" w:color="auto"/>
            <w:left w:val="none" w:sz="0" w:space="0" w:color="auto"/>
            <w:bottom w:val="none" w:sz="0" w:space="0" w:color="auto"/>
            <w:right w:val="none" w:sz="0" w:space="0" w:color="auto"/>
          </w:divBdr>
        </w:div>
        <w:div w:id="96760548">
          <w:marLeft w:val="547"/>
          <w:marRight w:val="0"/>
          <w:marTop w:val="106"/>
          <w:marBottom w:val="0"/>
          <w:divBdr>
            <w:top w:val="none" w:sz="0" w:space="0" w:color="auto"/>
            <w:left w:val="none" w:sz="0" w:space="0" w:color="auto"/>
            <w:bottom w:val="none" w:sz="0" w:space="0" w:color="auto"/>
            <w:right w:val="none" w:sz="0" w:space="0" w:color="auto"/>
          </w:divBdr>
        </w:div>
        <w:div w:id="1000767187">
          <w:marLeft w:val="547"/>
          <w:marRight w:val="0"/>
          <w:marTop w:val="106"/>
          <w:marBottom w:val="0"/>
          <w:divBdr>
            <w:top w:val="none" w:sz="0" w:space="0" w:color="auto"/>
            <w:left w:val="none" w:sz="0" w:space="0" w:color="auto"/>
            <w:bottom w:val="none" w:sz="0" w:space="0" w:color="auto"/>
            <w:right w:val="none" w:sz="0" w:space="0" w:color="auto"/>
          </w:divBdr>
        </w:div>
        <w:div w:id="1319531595">
          <w:marLeft w:val="547"/>
          <w:marRight w:val="0"/>
          <w:marTop w:val="106"/>
          <w:marBottom w:val="0"/>
          <w:divBdr>
            <w:top w:val="none" w:sz="0" w:space="0" w:color="auto"/>
            <w:left w:val="none" w:sz="0" w:space="0" w:color="auto"/>
            <w:bottom w:val="none" w:sz="0" w:space="0" w:color="auto"/>
            <w:right w:val="none" w:sz="0" w:space="0" w:color="auto"/>
          </w:divBdr>
        </w:div>
        <w:div w:id="1579438020">
          <w:marLeft w:val="547"/>
          <w:marRight w:val="0"/>
          <w:marTop w:val="106"/>
          <w:marBottom w:val="0"/>
          <w:divBdr>
            <w:top w:val="none" w:sz="0" w:space="0" w:color="auto"/>
            <w:left w:val="none" w:sz="0" w:space="0" w:color="auto"/>
            <w:bottom w:val="none" w:sz="0" w:space="0" w:color="auto"/>
            <w:right w:val="none" w:sz="0" w:space="0" w:color="auto"/>
          </w:divBdr>
        </w:div>
        <w:div w:id="208688555">
          <w:marLeft w:val="547"/>
          <w:marRight w:val="0"/>
          <w:marTop w:val="154"/>
          <w:marBottom w:val="0"/>
          <w:divBdr>
            <w:top w:val="none" w:sz="0" w:space="0" w:color="auto"/>
            <w:left w:val="none" w:sz="0" w:space="0" w:color="auto"/>
            <w:bottom w:val="none" w:sz="0" w:space="0" w:color="auto"/>
            <w:right w:val="none" w:sz="0" w:space="0" w:color="auto"/>
          </w:divBdr>
        </w:div>
        <w:div w:id="660887315">
          <w:marLeft w:val="547"/>
          <w:marRight w:val="0"/>
          <w:marTop w:val="106"/>
          <w:marBottom w:val="0"/>
          <w:divBdr>
            <w:top w:val="none" w:sz="0" w:space="0" w:color="auto"/>
            <w:left w:val="none" w:sz="0" w:space="0" w:color="auto"/>
            <w:bottom w:val="none" w:sz="0" w:space="0" w:color="auto"/>
            <w:right w:val="none" w:sz="0" w:space="0" w:color="auto"/>
          </w:divBdr>
        </w:div>
        <w:div w:id="1598903146">
          <w:marLeft w:val="547"/>
          <w:marRight w:val="0"/>
          <w:marTop w:val="106"/>
          <w:marBottom w:val="0"/>
          <w:divBdr>
            <w:top w:val="none" w:sz="0" w:space="0" w:color="auto"/>
            <w:left w:val="none" w:sz="0" w:space="0" w:color="auto"/>
            <w:bottom w:val="none" w:sz="0" w:space="0" w:color="auto"/>
            <w:right w:val="none" w:sz="0" w:space="0" w:color="auto"/>
          </w:divBdr>
        </w:div>
        <w:div w:id="355430845">
          <w:marLeft w:val="547"/>
          <w:marRight w:val="0"/>
          <w:marTop w:val="106"/>
          <w:marBottom w:val="0"/>
          <w:divBdr>
            <w:top w:val="none" w:sz="0" w:space="0" w:color="auto"/>
            <w:left w:val="none" w:sz="0" w:space="0" w:color="auto"/>
            <w:bottom w:val="none" w:sz="0" w:space="0" w:color="auto"/>
            <w:right w:val="none" w:sz="0" w:space="0" w:color="auto"/>
          </w:divBdr>
        </w:div>
        <w:div w:id="1248802822">
          <w:marLeft w:val="547"/>
          <w:marRight w:val="0"/>
          <w:marTop w:val="154"/>
          <w:marBottom w:val="0"/>
          <w:divBdr>
            <w:top w:val="none" w:sz="0" w:space="0" w:color="auto"/>
            <w:left w:val="none" w:sz="0" w:space="0" w:color="auto"/>
            <w:bottom w:val="none" w:sz="0" w:space="0" w:color="auto"/>
            <w:right w:val="none" w:sz="0" w:space="0" w:color="auto"/>
          </w:divBdr>
        </w:div>
        <w:div w:id="1201280689">
          <w:marLeft w:val="547"/>
          <w:marRight w:val="0"/>
          <w:marTop w:val="106"/>
          <w:marBottom w:val="0"/>
          <w:divBdr>
            <w:top w:val="none" w:sz="0" w:space="0" w:color="auto"/>
            <w:left w:val="none" w:sz="0" w:space="0" w:color="auto"/>
            <w:bottom w:val="none" w:sz="0" w:space="0" w:color="auto"/>
            <w:right w:val="none" w:sz="0" w:space="0" w:color="auto"/>
          </w:divBdr>
        </w:div>
        <w:div w:id="2098820926">
          <w:marLeft w:val="547"/>
          <w:marRight w:val="0"/>
          <w:marTop w:val="106"/>
          <w:marBottom w:val="0"/>
          <w:divBdr>
            <w:top w:val="none" w:sz="0" w:space="0" w:color="auto"/>
            <w:left w:val="none" w:sz="0" w:space="0" w:color="auto"/>
            <w:bottom w:val="none" w:sz="0" w:space="0" w:color="auto"/>
            <w:right w:val="none" w:sz="0" w:space="0" w:color="auto"/>
          </w:divBdr>
        </w:div>
        <w:div w:id="221065865">
          <w:marLeft w:val="547"/>
          <w:marRight w:val="0"/>
          <w:marTop w:val="106"/>
          <w:marBottom w:val="0"/>
          <w:divBdr>
            <w:top w:val="none" w:sz="0" w:space="0" w:color="auto"/>
            <w:left w:val="none" w:sz="0" w:space="0" w:color="auto"/>
            <w:bottom w:val="none" w:sz="0" w:space="0" w:color="auto"/>
            <w:right w:val="none" w:sz="0" w:space="0" w:color="auto"/>
          </w:divBdr>
        </w:div>
        <w:div w:id="1830712205">
          <w:marLeft w:val="547"/>
          <w:marRight w:val="0"/>
          <w:marTop w:val="106"/>
          <w:marBottom w:val="0"/>
          <w:divBdr>
            <w:top w:val="none" w:sz="0" w:space="0" w:color="auto"/>
            <w:left w:val="none" w:sz="0" w:space="0" w:color="auto"/>
            <w:bottom w:val="none" w:sz="0" w:space="0" w:color="auto"/>
            <w:right w:val="none" w:sz="0" w:space="0" w:color="auto"/>
          </w:divBdr>
        </w:div>
        <w:div w:id="1300038427">
          <w:marLeft w:val="547"/>
          <w:marRight w:val="0"/>
          <w:marTop w:val="106"/>
          <w:marBottom w:val="0"/>
          <w:divBdr>
            <w:top w:val="none" w:sz="0" w:space="0" w:color="auto"/>
            <w:left w:val="none" w:sz="0" w:space="0" w:color="auto"/>
            <w:bottom w:val="none" w:sz="0" w:space="0" w:color="auto"/>
            <w:right w:val="none" w:sz="0" w:space="0" w:color="auto"/>
          </w:divBdr>
        </w:div>
        <w:div w:id="793523799">
          <w:marLeft w:val="547"/>
          <w:marRight w:val="0"/>
          <w:marTop w:val="154"/>
          <w:marBottom w:val="0"/>
          <w:divBdr>
            <w:top w:val="none" w:sz="0" w:space="0" w:color="auto"/>
            <w:left w:val="none" w:sz="0" w:space="0" w:color="auto"/>
            <w:bottom w:val="none" w:sz="0" w:space="0" w:color="auto"/>
            <w:right w:val="none" w:sz="0" w:space="0" w:color="auto"/>
          </w:divBdr>
        </w:div>
        <w:div w:id="764955429">
          <w:marLeft w:val="547"/>
          <w:marRight w:val="0"/>
          <w:marTop w:val="106"/>
          <w:marBottom w:val="0"/>
          <w:divBdr>
            <w:top w:val="none" w:sz="0" w:space="0" w:color="auto"/>
            <w:left w:val="none" w:sz="0" w:space="0" w:color="auto"/>
            <w:bottom w:val="none" w:sz="0" w:space="0" w:color="auto"/>
            <w:right w:val="none" w:sz="0" w:space="0" w:color="auto"/>
          </w:divBdr>
        </w:div>
        <w:div w:id="500583301">
          <w:marLeft w:val="547"/>
          <w:marRight w:val="0"/>
          <w:marTop w:val="106"/>
          <w:marBottom w:val="0"/>
          <w:divBdr>
            <w:top w:val="none" w:sz="0" w:space="0" w:color="auto"/>
            <w:left w:val="none" w:sz="0" w:space="0" w:color="auto"/>
            <w:bottom w:val="none" w:sz="0" w:space="0" w:color="auto"/>
            <w:right w:val="none" w:sz="0" w:space="0" w:color="auto"/>
          </w:divBdr>
        </w:div>
        <w:div w:id="401563794">
          <w:marLeft w:val="547"/>
          <w:marRight w:val="0"/>
          <w:marTop w:val="106"/>
          <w:marBottom w:val="0"/>
          <w:divBdr>
            <w:top w:val="none" w:sz="0" w:space="0" w:color="auto"/>
            <w:left w:val="none" w:sz="0" w:space="0" w:color="auto"/>
            <w:bottom w:val="none" w:sz="0" w:space="0" w:color="auto"/>
            <w:right w:val="none" w:sz="0" w:space="0" w:color="auto"/>
          </w:divBdr>
        </w:div>
        <w:div w:id="368729685">
          <w:marLeft w:val="547"/>
          <w:marRight w:val="0"/>
          <w:marTop w:val="106"/>
          <w:marBottom w:val="0"/>
          <w:divBdr>
            <w:top w:val="none" w:sz="0" w:space="0" w:color="auto"/>
            <w:left w:val="none" w:sz="0" w:space="0" w:color="auto"/>
            <w:bottom w:val="none" w:sz="0" w:space="0" w:color="auto"/>
            <w:right w:val="none" w:sz="0" w:space="0" w:color="auto"/>
          </w:divBdr>
        </w:div>
        <w:div w:id="565994417">
          <w:marLeft w:val="547"/>
          <w:marRight w:val="0"/>
          <w:marTop w:val="154"/>
          <w:marBottom w:val="0"/>
          <w:divBdr>
            <w:top w:val="none" w:sz="0" w:space="0" w:color="auto"/>
            <w:left w:val="none" w:sz="0" w:space="0" w:color="auto"/>
            <w:bottom w:val="none" w:sz="0" w:space="0" w:color="auto"/>
            <w:right w:val="none" w:sz="0" w:space="0" w:color="auto"/>
          </w:divBdr>
        </w:div>
        <w:div w:id="176428869">
          <w:marLeft w:val="547"/>
          <w:marRight w:val="0"/>
          <w:marTop w:val="106"/>
          <w:marBottom w:val="0"/>
          <w:divBdr>
            <w:top w:val="none" w:sz="0" w:space="0" w:color="auto"/>
            <w:left w:val="none" w:sz="0" w:space="0" w:color="auto"/>
            <w:bottom w:val="none" w:sz="0" w:space="0" w:color="auto"/>
            <w:right w:val="none" w:sz="0" w:space="0" w:color="auto"/>
          </w:divBdr>
        </w:div>
        <w:div w:id="1132938075">
          <w:marLeft w:val="547"/>
          <w:marRight w:val="0"/>
          <w:marTop w:val="106"/>
          <w:marBottom w:val="0"/>
          <w:divBdr>
            <w:top w:val="none" w:sz="0" w:space="0" w:color="auto"/>
            <w:left w:val="none" w:sz="0" w:space="0" w:color="auto"/>
            <w:bottom w:val="none" w:sz="0" w:space="0" w:color="auto"/>
            <w:right w:val="none" w:sz="0" w:space="0" w:color="auto"/>
          </w:divBdr>
        </w:div>
        <w:div w:id="1121338906">
          <w:marLeft w:val="547"/>
          <w:marRight w:val="0"/>
          <w:marTop w:val="106"/>
          <w:marBottom w:val="0"/>
          <w:divBdr>
            <w:top w:val="none" w:sz="0" w:space="0" w:color="auto"/>
            <w:left w:val="none" w:sz="0" w:space="0" w:color="auto"/>
            <w:bottom w:val="none" w:sz="0" w:space="0" w:color="auto"/>
            <w:right w:val="none" w:sz="0" w:space="0" w:color="auto"/>
          </w:divBdr>
        </w:div>
        <w:div w:id="567232612">
          <w:marLeft w:val="547"/>
          <w:marRight w:val="0"/>
          <w:marTop w:val="106"/>
          <w:marBottom w:val="0"/>
          <w:divBdr>
            <w:top w:val="none" w:sz="0" w:space="0" w:color="auto"/>
            <w:left w:val="none" w:sz="0" w:space="0" w:color="auto"/>
            <w:bottom w:val="none" w:sz="0" w:space="0" w:color="auto"/>
            <w:right w:val="none" w:sz="0" w:space="0" w:color="auto"/>
          </w:divBdr>
        </w:div>
        <w:div w:id="1047803460">
          <w:marLeft w:val="547"/>
          <w:marRight w:val="0"/>
          <w:marTop w:val="106"/>
          <w:marBottom w:val="0"/>
          <w:divBdr>
            <w:top w:val="none" w:sz="0" w:space="0" w:color="auto"/>
            <w:left w:val="none" w:sz="0" w:space="0" w:color="auto"/>
            <w:bottom w:val="none" w:sz="0" w:space="0" w:color="auto"/>
            <w:right w:val="none" w:sz="0" w:space="0" w:color="auto"/>
          </w:divBdr>
        </w:div>
        <w:div w:id="1081416827">
          <w:marLeft w:val="547"/>
          <w:marRight w:val="0"/>
          <w:marTop w:val="106"/>
          <w:marBottom w:val="0"/>
          <w:divBdr>
            <w:top w:val="none" w:sz="0" w:space="0" w:color="auto"/>
            <w:left w:val="none" w:sz="0" w:space="0" w:color="auto"/>
            <w:bottom w:val="none" w:sz="0" w:space="0" w:color="auto"/>
            <w:right w:val="none" w:sz="0" w:space="0" w:color="auto"/>
          </w:divBdr>
        </w:div>
        <w:div w:id="262810226">
          <w:marLeft w:val="547"/>
          <w:marRight w:val="0"/>
          <w:marTop w:val="106"/>
          <w:marBottom w:val="0"/>
          <w:divBdr>
            <w:top w:val="none" w:sz="0" w:space="0" w:color="auto"/>
            <w:left w:val="none" w:sz="0" w:space="0" w:color="auto"/>
            <w:bottom w:val="none" w:sz="0" w:space="0" w:color="auto"/>
            <w:right w:val="none" w:sz="0" w:space="0" w:color="auto"/>
          </w:divBdr>
        </w:div>
        <w:div w:id="141434726">
          <w:marLeft w:val="547"/>
          <w:marRight w:val="0"/>
          <w:marTop w:val="154"/>
          <w:marBottom w:val="0"/>
          <w:divBdr>
            <w:top w:val="none" w:sz="0" w:space="0" w:color="auto"/>
            <w:left w:val="none" w:sz="0" w:space="0" w:color="auto"/>
            <w:bottom w:val="none" w:sz="0" w:space="0" w:color="auto"/>
            <w:right w:val="none" w:sz="0" w:space="0" w:color="auto"/>
          </w:divBdr>
        </w:div>
        <w:div w:id="617683287">
          <w:marLeft w:val="547"/>
          <w:marRight w:val="0"/>
          <w:marTop w:val="106"/>
          <w:marBottom w:val="0"/>
          <w:divBdr>
            <w:top w:val="none" w:sz="0" w:space="0" w:color="auto"/>
            <w:left w:val="none" w:sz="0" w:space="0" w:color="auto"/>
            <w:bottom w:val="none" w:sz="0" w:space="0" w:color="auto"/>
            <w:right w:val="none" w:sz="0" w:space="0" w:color="auto"/>
          </w:divBdr>
        </w:div>
        <w:div w:id="1147016555">
          <w:marLeft w:val="547"/>
          <w:marRight w:val="0"/>
          <w:marTop w:val="106"/>
          <w:marBottom w:val="0"/>
          <w:divBdr>
            <w:top w:val="none" w:sz="0" w:space="0" w:color="auto"/>
            <w:left w:val="none" w:sz="0" w:space="0" w:color="auto"/>
            <w:bottom w:val="none" w:sz="0" w:space="0" w:color="auto"/>
            <w:right w:val="none" w:sz="0" w:space="0" w:color="auto"/>
          </w:divBdr>
        </w:div>
        <w:div w:id="1611159089">
          <w:marLeft w:val="547"/>
          <w:marRight w:val="0"/>
          <w:marTop w:val="106"/>
          <w:marBottom w:val="0"/>
          <w:divBdr>
            <w:top w:val="none" w:sz="0" w:space="0" w:color="auto"/>
            <w:left w:val="none" w:sz="0" w:space="0" w:color="auto"/>
            <w:bottom w:val="none" w:sz="0" w:space="0" w:color="auto"/>
            <w:right w:val="none" w:sz="0" w:space="0" w:color="auto"/>
          </w:divBdr>
        </w:div>
        <w:div w:id="1554192306">
          <w:marLeft w:val="547"/>
          <w:marRight w:val="0"/>
          <w:marTop w:val="106"/>
          <w:marBottom w:val="0"/>
          <w:divBdr>
            <w:top w:val="none" w:sz="0" w:space="0" w:color="auto"/>
            <w:left w:val="none" w:sz="0" w:space="0" w:color="auto"/>
            <w:bottom w:val="none" w:sz="0" w:space="0" w:color="auto"/>
            <w:right w:val="none" w:sz="0" w:space="0" w:color="auto"/>
          </w:divBdr>
        </w:div>
        <w:div w:id="882667477">
          <w:marLeft w:val="547"/>
          <w:marRight w:val="0"/>
          <w:marTop w:val="106"/>
          <w:marBottom w:val="0"/>
          <w:divBdr>
            <w:top w:val="none" w:sz="0" w:space="0" w:color="auto"/>
            <w:left w:val="none" w:sz="0" w:space="0" w:color="auto"/>
            <w:bottom w:val="none" w:sz="0" w:space="0" w:color="auto"/>
            <w:right w:val="none" w:sz="0" w:space="0" w:color="auto"/>
          </w:divBdr>
        </w:div>
        <w:div w:id="1561940102">
          <w:marLeft w:val="547"/>
          <w:marRight w:val="0"/>
          <w:marTop w:val="106"/>
          <w:marBottom w:val="0"/>
          <w:divBdr>
            <w:top w:val="none" w:sz="0" w:space="0" w:color="auto"/>
            <w:left w:val="none" w:sz="0" w:space="0" w:color="auto"/>
            <w:bottom w:val="none" w:sz="0" w:space="0" w:color="auto"/>
            <w:right w:val="none" w:sz="0" w:space="0" w:color="auto"/>
          </w:divBdr>
        </w:div>
        <w:div w:id="1544899478">
          <w:marLeft w:val="547"/>
          <w:marRight w:val="0"/>
          <w:marTop w:val="106"/>
          <w:marBottom w:val="0"/>
          <w:divBdr>
            <w:top w:val="none" w:sz="0" w:space="0" w:color="auto"/>
            <w:left w:val="none" w:sz="0" w:space="0" w:color="auto"/>
            <w:bottom w:val="none" w:sz="0" w:space="0" w:color="auto"/>
            <w:right w:val="none" w:sz="0" w:space="0" w:color="auto"/>
          </w:divBdr>
        </w:div>
      </w:divsChild>
    </w:div>
    <w:div w:id="1549143794">
      <w:bodyDiv w:val="1"/>
      <w:marLeft w:val="0"/>
      <w:marRight w:val="0"/>
      <w:marTop w:val="0"/>
      <w:marBottom w:val="0"/>
      <w:divBdr>
        <w:top w:val="none" w:sz="0" w:space="0" w:color="auto"/>
        <w:left w:val="none" w:sz="0" w:space="0" w:color="auto"/>
        <w:bottom w:val="none" w:sz="0" w:space="0" w:color="auto"/>
        <w:right w:val="none" w:sz="0" w:space="0" w:color="auto"/>
      </w:divBdr>
      <w:divsChild>
        <w:div w:id="766459627">
          <w:marLeft w:val="547"/>
          <w:marRight w:val="0"/>
          <w:marTop w:val="106"/>
          <w:marBottom w:val="0"/>
          <w:divBdr>
            <w:top w:val="none" w:sz="0" w:space="0" w:color="auto"/>
            <w:left w:val="none" w:sz="0" w:space="0" w:color="auto"/>
            <w:bottom w:val="none" w:sz="0" w:space="0" w:color="auto"/>
            <w:right w:val="none" w:sz="0" w:space="0" w:color="auto"/>
          </w:divBdr>
        </w:div>
      </w:divsChild>
    </w:div>
    <w:div w:id="1568147725">
      <w:bodyDiv w:val="1"/>
      <w:marLeft w:val="0"/>
      <w:marRight w:val="0"/>
      <w:marTop w:val="0"/>
      <w:marBottom w:val="0"/>
      <w:divBdr>
        <w:top w:val="none" w:sz="0" w:space="0" w:color="auto"/>
        <w:left w:val="none" w:sz="0" w:space="0" w:color="auto"/>
        <w:bottom w:val="none" w:sz="0" w:space="0" w:color="auto"/>
        <w:right w:val="none" w:sz="0" w:space="0" w:color="auto"/>
      </w:divBdr>
      <w:divsChild>
        <w:div w:id="1185248624">
          <w:marLeft w:val="547"/>
          <w:marRight w:val="0"/>
          <w:marTop w:val="106"/>
          <w:marBottom w:val="0"/>
          <w:divBdr>
            <w:top w:val="none" w:sz="0" w:space="0" w:color="auto"/>
            <w:left w:val="none" w:sz="0" w:space="0" w:color="auto"/>
            <w:bottom w:val="none" w:sz="0" w:space="0" w:color="auto"/>
            <w:right w:val="none" w:sz="0" w:space="0" w:color="auto"/>
          </w:divBdr>
        </w:div>
        <w:div w:id="1177385354">
          <w:marLeft w:val="547"/>
          <w:marRight w:val="0"/>
          <w:marTop w:val="106"/>
          <w:marBottom w:val="0"/>
          <w:divBdr>
            <w:top w:val="none" w:sz="0" w:space="0" w:color="auto"/>
            <w:left w:val="none" w:sz="0" w:space="0" w:color="auto"/>
            <w:bottom w:val="none" w:sz="0" w:space="0" w:color="auto"/>
            <w:right w:val="none" w:sz="0" w:space="0" w:color="auto"/>
          </w:divBdr>
        </w:div>
      </w:divsChild>
    </w:div>
    <w:div w:id="20487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kno1\Desktop\YPL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dLbl>
              <c:idx val="0"/>
              <c:layout>
                <c:manualLayout>
                  <c:x val="-0.15220275590551186"/>
                  <c:y val="8.5454943132108486E-3"/>
                </c:manualLayout>
              </c:layout>
              <c:tx>
                <c:rich>
                  <a:bodyPr/>
                  <a:lstStyle/>
                  <a:p>
                    <a:r>
                      <a:rPr lang="en-US" sz="800"/>
                      <a:t>$</a:t>
                    </a:r>
                    <a:r>
                      <a:rPr lang="en-US" sz="800" baseline="0"/>
                      <a:t> 73714</a:t>
                    </a:r>
                    <a:endParaRPr lang="en-US"/>
                  </a:p>
                </c:rich>
              </c:tx>
              <c:dLblPos val="bestFit"/>
              <c:showLegendKey val="0"/>
              <c:showVal val="1"/>
              <c:showCatName val="0"/>
              <c:showSerName val="0"/>
              <c:showPercent val="0"/>
              <c:showBubbleSize val="0"/>
            </c:dLbl>
            <c:dLbl>
              <c:idx val="1"/>
              <c:layout>
                <c:manualLayout>
                  <c:x val="7.5387357830271215E-2"/>
                  <c:y val="-0.13785797608632255"/>
                </c:manualLayout>
              </c:layout>
              <c:tx>
                <c:rich>
                  <a:bodyPr/>
                  <a:lstStyle/>
                  <a:p>
                    <a:r>
                      <a:rPr lang="en-US" sz="800"/>
                      <a:t>$</a:t>
                    </a:r>
                    <a:r>
                      <a:rPr lang="en-US" sz="800" baseline="0"/>
                      <a:t> 24070</a:t>
                    </a:r>
                    <a:endParaRPr lang="en-US"/>
                  </a:p>
                </c:rich>
              </c:tx>
              <c:dLblPos val="bestFit"/>
              <c:showLegendKey val="0"/>
              <c:showVal val="1"/>
              <c:showCatName val="0"/>
              <c:showSerName val="0"/>
              <c:showPercent val="0"/>
              <c:showBubbleSize val="0"/>
            </c:dLbl>
            <c:dLbl>
              <c:idx val="2"/>
              <c:layout>
                <c:manualLayout>
                  <c:x val="8.6303149606299229E-2"/>
                  <c:y val="-5.8995333916593756E-2"/>
                </c:manualLayout>
              </c:layout>
              <c:tx>
                <c:rich>
                  <a:bodyPr/>
                  <a:lstStyle/>
                  <a:p>
                    <a:r>
                      <a:rPr lang="en-US" sz="800"/>
                      <a:t>$</a:t>
                    </a:r>
                    <a:r>
                      <a:rPr lang="en-US" sz="800" baseline="0"/>
                      <a:t> 6017</a:t>
                    </a:r>
                    <a:endParaRPr lang="en-US"/>
                  </a:p>
                </c:rich>
              </c:tx>
              <c:dLblPos val="bestFit"/>
              <c:showLegendKey val="0"/>
              <c:showVal val="1"/>
              <c:showCatName val="0"/>
              <c:showSerName val="0"/>
              <c:showPercent val="0"/>
              <c:showBubbleSize val="0"/>
            </c:dLbl>
            <c:dLbl>
              <c:idx val="3"/>
              <c:layout>
                <c:manualLayout>
                  <c:x val="8.9604986876640424E-2"/>
                  <c:y val="1.6355351414406534E-2"/>
                </c:manualLayout>
              </c:layout>
              <c:tx>
                <c:rich>
                  <a:bodyPr/>
                  <a:lstStyle/>
                  <a:p>
                    <a:r>
                      <a:rPr lang="en-US" sz="800"/>
                      <a:t>$</a:t>
                    </a:r>
                    <a:r>
                      <a:rPr lang="en-US" sz="800" baseline="0"/>
                      <a:t> 22566</a:t>
                    </a:r>
                    <a:endParaRPr lang="en-US" sz="800"/>
                  </a:p>
                </c:rich>
              </c:tx>
              <c:dLblPos val="bestFit"/>
              <c:showLegendKey val="0"/>
              <c:showVal val="1"/>
              <c:showCatName val="0"/>
              <c:showSerName val="0"/>
              <c:showPercent val="0"/>
              <c:showBubbleSize val="0"/>
            </c:dLbl>
            <c:dLbl>
              <c:idx val="4"/>
              <c:layout>
                <c:manualLayout>
                  <c:x val="7.6360236220472458E-2"/>
                  <c:y val="9.1057159521726452E-2"/>
                </c:manualLayout>
              </c:layout>
              <c:tx>
                <c:rich>
                  <a:bodyPr/>
                  <a:lstStyle/>
                  <a:p>
                    <a:r>
                      <a:rPr lang="en-US" sz="800"/>
                      <a:t>$ 6017</a:t>
                    </a:r>
                  </a:p>
                </c:rich>
              </c:tx>
              <c:dLblPos val="bestFit"/>
              <c:showLegendKey val="0"/>
              <c:showVal val="1"/>
              <c:showCatName val="0"/>
              <c:showSerName val="0"/>
              <c:showPercent val="0"/>
              <c:showBubbleSize val="0"/>
            </c:dLbl>
            <c:dLbl>
              <c:idx val="5"/>
              <c:layout>
                <c:manualLayout>
                  <c:x val="7.7941819772528453E-2"/>
                  <c:y val="0.13927894429862933"/>
                </c:manualLayout>
              </c:layout>
              <c:tx>
                <c:rich>
                  <a:bodyPr/>
                  <a:lstStyle/>
                  <a:p>
                    <a:r>
                      <a:rPr lang="en-US" sz="800"/>
                      <a:t>$</a:t>
                    </a:r>
                    <a:r>
                      <a:rPr lang="en-US" sz="800" baseline="0"/>
                      <a:t> 18052</a:t>
                    </a:r>
                    <a:endParaRPr lang="en-US" sz="800"/>
                  </a:p>
                </c:rich>
              </c:tx>
              <c:dLblPos val="bestFit"/>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Blad1!$A$3:$A$8</c:f>
              <c:strCache>
                <c:ptCount val="6"/>
                <c:pt idx="0">
                  <c:v>Game and portal development</c:v>
                </c:pt>
                <c:pt idx="1">
                  <c:v>Youth Innovation Camp</c:v>
                </c:pt>
                <c:pt idx="2">
                  <c:v>International travel (UNDP New Your / Cairo)</c:v>
                </c:pt>
                <c:pt idx="3">
                  <c:v>Project Coordinator</c:v>
                </c:pt>
                <c:pt idx="4">
                  <c:v>Experts</c:v>
                </c:pt>
                <c:pt idx="5">
                  <c:v>Other</c:v>
                </c:pt>
              </c:strCache>
            </c:strRef>
          </c:cat>
          <c:val>
            <c:numRef>
              <c:f>Blad1!$B$3:$B$8</c:f>
              <c:numCache>
                <c:formatCode>0.00%</c:formatCode>
                <c:ptCount val="6"/>
                <c:pt idx="0">
                  <c:v>0.49</c:v>
                </c:pt>
                <c:pt idx="1">
                  <c:v>0.16</c:v>
                </c:pt>
                <c:pt idx="2">
                  <c:v>0.04</c:v>
                </c:pt>
                <c:pt idx="3">
                  <c:v>0.15</c:v>
                </c:pt>
                <c:pt idx="4">
                  <c:v>0.04</c:v>
                </c:pt>
                <c:pt idx="5">
                  <c:v>0.12</c:v>
                </c:pt>
              </c:numCache>
            </c:numRef>
          </c:val>
        </c:ser>
        <c:ser>
          <c:idx val="1"/>
          <c:order val="1"/>
          <c:dLbls>
            <c:dLblPos val="ctr"/>
            <c:showLegendKey val="0"/>
            <c:showVal val="1"/>
            <c:showCatName val="0"/>
            <c:showSerName val="0"/>
            <c:showPercent val="0"/>
            <c:showBubbleSize val="0"/>
            <c:showLeaderLines val="1"/>
          </c:dLbls>
          <c:cat>
            <c:strRef>
              <c:f>Blad1!$A$3:$A$8</c:f>
              <c:strCache>
                <c:ptCount val="6"/>
                <c:pt idx="0">
                  <c:v>Game and portal development</c:v>
                </c:pt>
                <c:pt idx="1">
                  <c:v>Youth Innovation Camp</c:v>
                </c:pt>
                <c:pt idx="2">
                  <c:v>International travel (UNDP New Your / Cairo)</c:v>
                </c:pt>
                <c:pt idx="3">
                  <c:v>Project Coordinator</c:v>
                </c:pt>
                <c:pt idx="4">
                  <c:v>Experts</c:v>
                </c:pt>
                <c:pt idx="5">
                  <c:v>Other</c:v>
                </c:pt>
              </c:strCache>
            </c:strRef>
          </c:cat>
          <c:val>
            <c:numRef>
              <c:f>Blad1!$C$3:$C$8</c:f>
              <c:numCache>
                <c:formatCode>0</c:formatCode>
                <c:ptCount val="6"/>
                <c:pt idx="0">
                  <c:v>73714.13</c:v>
                </c:pt>
                <c:pt idx="1">
                  <c:v>24069.920000000002</c:v>
                </c:pt>
                <c:pt idx="2">
                  <c:v>6017.4800000000005</c:v>
                </c:pt>
                <c:pt idx="3">
                  <c:v>22565.55</c:v>
                </c:pt>
                <c:pt idx="4">
                  <c:v>6017.4800000000005</c:v>
                </c:pt>
                <c:pt idx="5">
                  <c:v>18052.439999999999</c:v>
                </c:pt>
              </c:numCache>
            </c:numRef>
          </c:val>
        </c:ser>
        <c:dLbls>
          <c:dLblPos val="ctr"/>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a:latin typeface="Calibri" panose="020F0502020204030204" pitchFamily="34" charset="0"/>
        </a:defRPr>
      </a:pPr>
      <a:endParaRPr lang="sv-SE"/>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8E801A-45CC-4136-9919-469063D99A0F}" type="doc">
      <dgm:prSet loTypeId="urn:microsoft.com/office/officeart/2005/8/layout/process1" loCatId="process" qsTypeId="urn:microsoft.com/office/officeart/2005/8/quickstyle/simple1" qsCatId="simple" csTypeId="urn:microsoft.com/office/officeart/2005/8/colors/colorful2" csCatId="colorful" phldr="1"/>
      <dgm:spPr/>
    </dgm:pt>
    <dgm:pt modelId="{CF9DDDAD-734C-4CF9-A45D-A44848C371C0}">
      <dgm:prSet phldrT="[Text]"/>
      <dgm:spPr>
        <a:xfrm>
          <a:off x="4822" y="0"/>
          <a:ext cx="1441251" cy="73088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b="1" dirty="0" smtClean="0">
              <a:solidFill>
                <a:sysClr val="window" lastClr="FFFFFF"/>
              </a:solidFill>
              <a:latin typeface="Calibri"/>
              <a:ea typeface="+mn-ea"/>
              <a:cs typeface="+mn-cs"/>
            </a:rPr>
            <a:t>Phase 1:</a:t>
          </a:r>
        </a:p>
        <a:p>
          <a:r>
            <a:rPr lang="en-US" b="1" dirty="0" smtClean="0">
              <a:solidFill>
                <a:sysClr val="window" lastClr="FFFFFF"/>
              </a:solidFill>
              <a:latin typeface="Calibri"/>
              <a:ea typeface="+mn-ea"/>
              <a:cs typeface="+mn-cs"/>
            </a:rPr>
            <a:t>Access </a:t>
          </a:r>
          <a:r>
            <a:rPr lang="en-US" b="1" smtClean="0">
              <a:solidFill>
                <a:sysClr val="window" lastClr="FFFFFF"/>
              </a:solidFill>
              <a:latin typeface="Calibri"/>
              <a:ea typeface="+mn-ea"/>
              <a:cs typeface="+mn-cs"/>
            </a:rPr>
            <a:t>to information</a:t>
          </a:r>
          <a:endParaRPr lang="en-US" b="1" dirty="0">
            <a:solidFill>
              <a:sysClr val="window" lastClr="FFFFFF"/>
            </a:solidFill>
            <a:latin typeface="Calibri"/>
            <a:ea typeface="+mn-ea"/>
            <a:cs typeface="+mn-cs"/>
          </a:endParaRPr>
        </a:p>
      </dgm:t>
    </dgm:pt>
    <dgm:pt modelId="{2C477AC5-C7D5-432F-B2F6-71D8025AF7A7}" type="parTrans" cxnId="{91AA6DCB-02C3-4609-AA19-9B7C0437228D}">
      <dgm:prSet/>
      <dgm:spPr/>
      <dgm:t>
        <a:bodyPr/>
        <a:lstStyle/>
        <a:p>
          <a:endParaRPr lang="en-US"/>
        </a:p>
      </dgm:t>
    </dgm:pt>
    <dgm:pt modelId="{2592DCBF-F294-407A-9A25-86C2CEA3824E}" type="sibTrans" cxnId="{91AA6DCB-02C3-4609-AA19-9B7C0437228D}">
      <dgm:prSet/>
      <dgm:spPr>
        <a:xfrm>
          <a:off x="1590198" y="186727"/>
          <a:ext cx="305545" cy="357430"/>
        </a:xfrm>
        <a:solidFill>
          <a:srgbClr val="C0504D">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A146FC87-E93F-4340-801C-6FDCF169A53B}">
      <dgm:prSet/>
      <dgm:spPr>
        <a:xfrm>
          <a:off x="2022574" y="0"/>
          <a:ext cx="1441251" cy="730884"/>
        </a:xfr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r>
            <a:rPr lang="en-US" b="1" dirty="0" smtClean="0">
              <a:solidFill>
                <a:sysClr val="window" lastClr="FFFFFF"/>
              </a:solidFill>
              <a:latin typeface="Calibri"/>
              <a:ea typeface="+mn-ea"/>
              <a:cs typeface="+mn-cs"/>
            </a:rPr>
            <a:t>Phase 2:</a:t>
          </a:r>
        </a:p>
        <a:p>
          <a:r>
            <a:rPr lang="en-US" b="1" dirty="0" smtClean="0">
              <a:solidFill>
                <a:sysClr val="window" lastClr="FFFFFF"/>
              </a:solidFill>
              <a:latin typeface="Calibri"/>
              <a:ea typeface="+mn-ea"/>
              <a:cs typeface="+mn-cs"/>
            </a:rPr>
            <a:t>Access to conversation and representation</a:t>
          </a:r>
          <a:endParaRPr lang="en-US" b="1" dirty="0">
            <a:solidFill>
              <a:sysClr val="window" lastClr="FFFFFF"/>
            </a:solidFill>
            <a:latin typeface="Calibri"/>
            <a:ea typeface="+mn-ea"/>
            <a:cs typeface="+mn-cs"/>
          </a:endParaRPr>
        </a:p>
      </dgm:t>
    </dgm:pt>
    <dgm:pt modelId="{F23408CD-F569-4FAF-A8D9-C4E3202D5527}" type="parTrans" cxnId="{639D2073-AA42-415B-91E8-71AFBD9EFC2E}">
      <dgm:prSet/>
      <dgm:spPr/>
      <dgm:t>
        <a:bodyPr/>
        <a:lstStyle/>
        <a:p>
          <a:endParaRPr lang="en-US"/>
        </a:p>
      </dgm:t>
    </dgm:pt>
    <dgm:pt modelId="{67A478D6-BC0E-4BFC-930C-3827F6B1EFD4}" type="sibTrans" cxnId="{639D2073-AA42-415B-91E8-71AFBD9EFC2E}">
      <dgm:prSet/>
      <dgm:spPr>
        <a:xfrm>
          <a:off x="3607950" y="186727"/>
          <a:ext cx="305545" cy="357430"/>
        </a:xfrm>
        <a:solidFill>
          <a:srgbClr val="C0504D">
            <a:hueOff val="4681519"/>
            <a:satOff val="-5839"/>
            <a:lumOff val="1373"/>
            <a:alphaOff val="0"/>
          </a:srgbClr>
        </a:solidFill>
        <a:ln>
          <a:noFill/>
        </a:ln>
        <a:effectLst/>
      </dgm:spPr>
      <dgm:t>
        <a:bodyPr/>
        <a:lstStyle/>
        <a:p>
          <a:endParaRPr lang="en-US">
            <a:solidFill>
              <a:sysClr val="window" lastClr="FFFFFF"/>
            </a:solidFill>
            <a:latin typeface="Calibri"/>
            <a:ea typeface="+mn-ea"/>
            <a:cs typeface="+mn-cs"/>
          </a:endParaRPr>
        </a:p>
      </dgm:t>
    </dgm:pt>
    <dgm:pt modelId="{0A0FD758-F449-4F51-B432-076D3B6EA978}">
      <dgm:prSet/>
      <dgm:spPr>
        <a:xfrm>
          <a:off x="4040326" y="0"/>
          <a:ext cx="1441251" cy="730884"/>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en-US" b="1" dirty="0" smtClean="0">
              <a:solidFill>
                <a:sysClr val="window" lastClr="FFFFFF"/>
              </a:solidFill>
              <a:latin typeface="Calibri"/>
              <a:ea typeface="+mn-ea"/>
              <a:cs typeface="+mn-cs"/>
            </a:rPr>
            <a:t>Phase 3:</a:t>
          </a:r>
        </a:p>
        <a:p>
          <a:r>
            <a:rPr lang="en-US" b="1" dirty="0" smtClean="0">
              <a:solidFill>
                <a:sysClr val="window" lastClr="FFFFFF"/>
              </a:solidFill>
              <a:latin typeface="Calibri"/>
              <a:ea typeface="+mn-ea"/>
              <a:cs typeface="+mn-cs"/>
            </a:rPr>
            <a:t>Access to partnerships</a:t>
          </a:r>
          <a:endParaRPr lang="en-US" b="1" dirty="0">
            <a:solidFill>
              <a:sysClr val="window" lastClr="FFFFFF"/>
            </a:solidFill>
            <a:latin typeface="Calibri"/>
            <a:ea typeface="+mn-ea"/>
            <a:cs typeface="+mn-cs"/>
          </a:endParaRPr>
        </a:p>
      </dgm:t>
    </dgm:pt>
    <dgm:pt modelId="{7623F720-1806-4AE0-A66A-64CAE7E31C46}" type="parTrans" cxnId="{032ADA53-6FF7-4176-AD0C-D2BFD70566BE}">
      <dgm:prSet/>
      <dgm:spPr/>
      <dgm:t>
        <a:bodyPr/>
        <a:lstStyle/>
        <a:p>
          <a:endParaRPr lang="en-US"/>
        </a:p>
      </dgm:t>
    </dgm:pt>
    <dgm:pt modelId="{D27D4469-F121-4C85-AE9C-28E69E839C97}" type="sibTrans" cxnId="{032ADA53-6FF7-4176-AD0C-D2BFD70566BE}">
      <dgm:prSet/>
      <dgm:spPr/>
      <dgm:t>
        <a:bodyPr/>
        <a:lstStyle/>
        <a:p>
          <a:endParaRPr lang="en-US"/>
        </a:p>
      </dgm:t>
    </dgm:pt>
    <dgm:pt modelId="{D9FBA4DF-EC33-4F54-BE5E-24065D8E054A}" type="pres">
      <dgm:prSet presAssocID="{128E801A-45CC-4136-9919-469063D99A0F}" presName="Name0" presStyleCnt="0">
        <dgm:presLayoutVars>
          <dgm:dir/>
          <dgm:resizeHandles val="exact"/>
        </dgm:presLayoutVars>
      </dgm:prSet>
      <dgm:spPr/>
    </dgm:pt>
    <dgm:pt modelId="{50104A87-AE95-43DD-8884-67D92E05EC65}" type="pres">
      <dgm:prSet presAssocID="{CF9DDDAD-734C-4CF9-A45D-A44848C371C0}"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84F53A85-14C4-4468-9324-376A7C30D056}" type="pres">
      <dgm:prSet presAssocID="{2592DCBF-F294-407A-9A25-86C2CEA3824E}" presName="sibTrans" presStyleLbl="sibTrans2D1" presStyleIdx="0" presStyleCnt="2"/>
      <dgm:spPr>
        <a:prstGeom prst="rightArrow">
          <a:avLst>
            <a:gd name="adj1" fmla="val 60000"/>
            <a:gd name="adj2" fmla="val 50000"/>
          </a:avLst>
        </a:prstGeom>
      </dgm:spPr>
      <dgm:t>
        <a:bodyPr/>
        <a:lstStyle/>
        <a:p>
          <a:endParaRPr lang="en-US"/>
        </a:p>
      </dgm:t>
    </dgm:pt>
    <dgm:pt modelId="{F60BC9E7-226B-4AEB-86FD-9D91A21B501A}" type="pres">
      <dgm:prSet presAssocID="{2592DCBF-F294-407A-9A25-86C2CEA3824E}" presName="connectorText" presStyleLbl="sibTrans2D1" presStyleIdx="0" presStyleCnt="2"/>
      <dgm:spPr/>
      <dgm:t>
        <a:bodyPr/>
        <a:lstStyle/>
        <a:p>
          <a:endParaRPr lang="en-US"/>
        </a:p>
      </dgm:t>
    </dgm:pt>
    <dgm:pt modelId="{EAE4BEC3-BD8D-4FDD-B959-AD0DA0748E03}" type="pres">
      <dgm:prSet presAssocID="{A146FC87-E93F-4340-801C-6FDCF169A53B}"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74822D5-552F-4973-A638-658BF93734BF}" type="pres">
      <dgm:prSet presAssocID="{67A478D6-BC0E-4BFC-930C-3827F6B1EFD4}" presName="sibTrans" presStyleLbl="sibTrans2D1" presStyleIdx="1" presStyleCnt="2"/>
      <dgm:spPr>
        <a:prstGeom prst="rightArrow">
          <a:avLst>
            <a:gd name="adj1" fmla="val 60000"/>
            <a:gd name="adj2" fmla="val 50000"/>
          </a:avLst>
        </a:prstGeom>
      </dgm:spPr>
      <dgm:t>
        <a:bodyPr/>
        <a:lstStyle/>
        <a:p>
          <a:endParaRPr lang="en-US"/>
        </a:p>
      </dgm:t>
    </dgm:pt>
    <dgm:pt modelId="{0DB3A4CA-AB61-4204-9A6A-4A3B05D1D43C}" type="pres">
      <dgm:prSet presAssocID="{67A478D6-BC0E-4BFC-930C-3827F6B1EFD4}" presName="connectorText" presStyleLbl="sibTrans2D1" presStyleIdx="1" presStyleCnt="2"/>
      <dgm:spPr/>
      <dgm:t>
        <a:bodyPr/>
        <a:lstStyle/>
        <a:p>
          <a:endParaRPr lang="en-US"/>
        </a:p>
      </dgm:t>
    </dgm:pt>
    <dgm:pt modelId="{44770DAE-9F8B-4DE1-8A07-2CC6520E1C28}" type="pres">
      <dgm:prSet presAssocID="{0A0FD758-F449-4F51-B432-076D3B6EA978}"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5FB424CA-7900-47B6-A2EE-694F3DB7A2F9}" type="presOf" srcId="{2592DCBF-F294-407A-9A25-86C2CEA3824E}" destId="{F60BC9E7-226B-4AEB-86FD-9D91A21B501A}" srcOrd="1" destOrd="0" presId="urn:microsoft.com/office/officeart/2005/8/layout/process1"/>
    <dgm:cxn modelId="{36E655A1-6EF0-412C-8ED4-D04F5765A16B}" type="presOf" srcId="{0A0FD758-F449-4F51-B432-076D3B6EA978}" destId="{44770DAE-9F8B-4DE1-8A07-2CC6520E1C28}" srcOrd="0" destOrd="0" presId="urn:microsoft.com/office/officeart/2005/8/layout/process1"/>
    <dgm:cxn modelId="{032ADA53-6FF7-4176-AD0C-D2BFD70566BE}" srcId="{128E801A-45CC-4136-9919-469063D99A0F}" destId="{0A0FD758-F449-4F51-B432-076D3B6EA978}" srcOrd="2" destOrd="0" parTransId="{7623F720-1806-4AE0-A66A-64CAE7E31C46}" sibTransId="{D27D4469-F121-4C85-AE9C-28E69E839C97}"/>
    <dgm:cxn modelId="{25E0214B-0D53-479D-A1C6-F33E0A783CD3}" type="presOf" srcId="{128E801A-45CC-4136-9919-469063D99A0F}" destId="{D9FBA4DF-EC33-4F54-BE5E-24065D8E054A}" srcOrd="0" destOrd="0" presId="urn:microsoft.com/office/officeart/2005/8/layout/process1"/>
    <dgm:cxn modelId="{5620ECB5-EE1C-4188-9D0E-7E9CD1413E45}" type="presOf" srcId="{2592DCBF-F294-407A-9A25-86C2CEA3824E}" destId="{84F53A85-14C4-4468-9324-376A7C30D056}" srcOrd="0" destOrd="0" presId="urn:microsoft.com/office/officeart/2005/8/layout/process1"/>
    <dgm:cxn modelId="{639D2073-AA42-415B-91E8-71AFBD9EFC2E}" srcId="{128E801A-45CC-4136-9919-469063D99A0F}" destId="{A146FC87-E93F-4340-801C-6FDCF169A53B}" srcOrd="1" destOrd="0" parTransId="{F23408CD-F569-4FAF-A8D9-C4E3202D5527}" sibTransId="{67A478D6-BC0E-4BFC-930C-3827F6B1EFD4}"/>
    <dgm:cxn modelId="{12A8D328-4EB6-4906-891A-D34529A6FB87}" type="presOf" srcId="{67A478D6-BC0E-4BFC-930C-3827F6B1EFD4}" destId="{074822D5-552F-4973-A638-658BF93734BF}" srcOrd="0" destOrd="0" presId="urn:microsoft.com/office/officeart/2005/8/layout/process1"/>
    <dgm:cxn modelId="{66F05585-CB1D-444A-805E-43377FDD0C20}" type="presOf" srcId="{CF9DDDAD-734C-4CF9-A45D-A44848C371C0}" destId="{50104A87-AE95-43DD-8884-67D92E05EC65}" srcOrd="0" destOrd="0" presId="urn:microsoft.com/office/officeart/2005/8/layout/process1"/>
    <dgm:cxn modelId="{91AA6DCB-02C3-4609-AA19-9B7C0437228D}" srcId="{128E801A-45CC-4136-9919-469063D99A0F}" destId="{CF9DDDAD-734C-4CF9-A45D-A44848C371C0}" srcOrd="0" destOrd="0" parTransId="{2C477AC5-C7D5-432F-B2F6-71D8025AF7A7}" sibTransId="{2592DCBF-F294-407A-9A25-86C2CEA3824E}"/>
    <dgm:cxn modelId="{6976B06C-379A-48D3-A022-BA0314FA380F}" type="presOf" srcId="{67A478D6-BC0E-4BFC-930C-3827F6B1EFD4}" destId="{0DB3A4CA-AB61-4204-9A6A-4A3B05D1D43C}" srcOrd="1" destOrd="0" presId="urn:microsoft.com/office/officeart/2005/8/layout/process1"/>
    <dgm:cxn modelId="{BE45C0D0-6A2B-4792-9446-239FF3B20AA5}" type="presOf" srcId="{A146FC87-E93F-4340-801C-6FDCF169A53B}" destId="{EAE4BEC3-BD8D-4FDD-B959-AD0DA0748E03}" srcOrd="0" destOrd="0" presId="urn:microsoft.com/office/officeart/2005/8/layout/process1"/>
    <dgm:cxn modelId="{D4801D34-4CC2-48C8-8F2E-5854266AC5D9}" type="presParOf" srcId="{D9FBA4DF-EC33-4F54-BE5E-24065D8E054A}" destId="{50104A87-AE95-43DD-8884-67D92E05EC65}" srcOrd="0" destOrd="0" presId="urn:microsoft.com/office/officeart/2005/8/layout/process1"/>
    <dgm:cxn modelId="{7907ED90-2F63-48DA-88E0-ED25D960C997}" type="presParOf" srcId="{D9FBA4DF-EC33-4F54-BE5E-24065D8E054A}" destId="{84F53A85-14C4-4468-9324-376A7C30D056}" srcOrd="1" destOrd="0" presId="urn:microsoft.com/office/officeart/2005/8/layout/process1"/>
    <dgm:cxn modelId="{0F36FFD1-BE5A-4734-AD5A-51725353E7ED}" type="presParOf" srcId="{84F53A85-14C4-4468-9324-376A7C30D056}" destId="{F60BC9E7-226B-4AEB-86FD-9D91A21B501A}" srcOrd="0" destOrd="0" presId="urn:microsoft.com/office/officeart/2005/8/layout/process1"/>
    <dgm:cxn modelId="{369E5BFD-6E5B-4131-B060-CED3E5123EB8}" type="presParOf" srcId="{D9FBA4DF-EC33-4F54-BE5E-24065D8E054A}" destId="{EAE4BEC3-BD8D-4FDD-B959-AD0DA0748E03}" srcOrd="2" destOrd="0" presId="urn:microsoft.com/office/officeart/2005/8/layout/process1"/>
    <dgm:cxn modelId="{D3574CA2-4085-4644-84E7-B554E379F2CA}" type="presParOf" srcId="{D9FBA4DF-EC33-4F54-BE5E-24065D8E054A}" destId="{074822D5-552F-4973-A638-658BF93734BF}" srcOrd="3" destOrd="0" presId="urn:microsoft.com/office/officeart/2005/8/layout/process1"/>
    <dgm:cxn modelId="{E9BF2232-B7F1-49F3-A881-CBECFF3D733D}" type="presParOf" srcId="{074822D5-552F-4973-A638-658BF93734BF}" destId="{0DB3A4CA-AB61-4204-9A6A-4A3B05D1D43C}" srcOrd="0" destOrd="0" presId="urn:microsoft.com/office/officeart/2005/8/layout/process1"/>
    <dgm:cxn modelId="{49BD82B4-FF86-4429-AA82-2B25AC7DDD09}" type="presParOf" srcId="{D9FBA4DF-EC33-4F54-BE5E-24065D8E054A}" destId="{44770DAE-9F8B-4DE1-8A07-2CC6520E1C28}"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04A87-AE95-43DD-8884-67D92E05EC65}">
      <dsp:nvSpPr>
        <dsp:cNvPr id="0" name=""/>
        <dsp:cNvSpPr/>
      </dsp:nvSpPr>
      <dsp:spPr>
        <a:xfrm>
          <a:off x="5245" y="0"/>
          <a:ext cx="1567861" cy="8928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Phase 1:</a:t>
          </a:r>
        </a:p>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Access </a:t>
          </a:r>
          <a:r>
            <a:rPr lang="en-US" sz="1200" b="1" kern="1200" smtClean="0">
              <a:solidFill>
                <a:sysClr val="window" lastClr="FFFFFF"/>
              </a:solidFill>
              <a:latin typeface="Calibri"/>
              <a:ea typeface="+mn-ea"/>
              <a:cs typeface="+mn-cs"/>
            </a:rPr>
            <a:t>to information</a:t>
          </a:r>
          <a:endParaRPr lang="en-US" sz="1200" b="1" kern="1200" dirty="0">
            <a:solidFill>
              <a:sysClr val="window" lastClr="FFFFFF"/>
            </a:solidFill>
            <a:latin typeface="Calibri"/>
            <a:ea typeface="+mn-ea"/>
            <a:cs typeface="+mn-cs"/>
          </a:endParaRPr>
        </a:p>
      </dsp:txBody>
      <dsp:txXfrm>
        <a:off x="31395" y="26150"/>
        <a:ext cx="1515561" cy="840510"/>
      </dsp:txXfrm>
    </dsp:sp>
    <dsp:sp modelId="{84F53A85-14C4-4468-9324-376A7C30D056}">
      <dsp:nvSpPr>
        <dsp:cNvPr id="0" name=""/>
        <dsp:cNvSpPr/>
      </dsp:nvSpPr>
      <dsp:spPr>
        <a:xfrm>
          <a:off x="1729893" y="251990"/>
          <a:ext cx="332386" cy="388829"/>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Calibri"/>
            <a:ea typeface="+mn-ea"/>
            <a:cs typeface="+mn-cs"/>
          </a:endParaRPr>
        </a:p>
      </dsp:txBody>
      <dsp:txXfrm>
        <a:off x="1729893" y="329756"/>
        <a:ext cx="232670" cy="233297"/>
      </dsp:txXfrm>
    </dsp:sp>
    <dsp:sp modelId="{EAE4BEC3-BD8D-4FDD-B959-AD0DA0748E03}">
      <dsp:nvSpPr>
        <dsp:cNvPr id="0" name=""/>
        <dsp:cNvSpPr/>
      </dsp:nvSpPr>
      <dsp:spPr>
        <a:xfrm>
          <a:off x="2200251" y="0"/>
          <a:ext cx="1567861" cy="892810"/>
        </a:xfrm>
        <a:prstGeom prst="roundRect">
          <a:avLst>
            <a:gd name="adj" fmla="val 10000"/>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Phase 2:</a:t>
          </a:r>
        </a:p>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Access to conversation and representation</a:t>
          </a:r>
          <a:endParaRPr lang="en-US" sz="1200" b="1" kern="1200" dirty="0">
            <a:solidFill>
              <a:sysClr val="window" lastClr="FFFFFF"/>
            </a:solidFill>
            <a:latin typeface="Calibri"/>
            <a:ea typeface="+mn-ea"/>
            <a:cs typeface="+mn-cs"/>
          </a:endParaRPr>
        </a:p>
      </dsp:txBody>
      <dsp:txXfrm>
        <a:off x="2226401" y="26150"/>
        <a:ext cx="1515561" cy="840510"/>
      </dsp:txXfrm>
    </dsp:sp>
    <dsp:sp modelId="{074822D5-552F-4973-A638-658BF93734BF}">
      <dsp:nvSpPr>
        <dsp:cNvPr id="0" name=""/>
        <dsp:cNvSpPr/>
      </dsp:nvSpPr>
      <dsp:spPr>
        <a:xfrm>
          <a:off x="3924899" y="251990"/>
          <a:ext cx="332386" cy="388829"/>
        </a:xfrm>
        <a:prstGeom prst="rightArrow">
          <a:avLst>
            <a:gd name="adj1" fmla="val 60000"/>
            <a:gd name="adj2" fmla="val 50000"/>
          </a:avLst>
        </a:prstGeom>
        <a:solidFill>
          <a:srgbClr val="C0504D">
            <a:hueOff val="4681519"/>
            <a:satOff val="-5839"/>
            <a:lumOff val="137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Calibri"/>
            <a:ea typeface="+mn-ea"/>
            <a:cs typeface="+mn-cs"/>
          </a:endParaRPr>
        </a:p>
      </dsp:txBody>
      <dsp:txXfrm>
        <a:off x="3924899" y="329756"/>
        <a:ext cx="232670" cy="233297"/>
      </dsp:txXfrm>
    </dsp:sp>
    <dsp:sp modelId="{44770DAE-9F8B-4DE1-8A07-2CC6520E1C28}">
      <dsp:nvSpPr>
        <dsp:cNvPr id="0" name=""/>
        <dsp:cNvSpPr/>
      </dsp:nvSpPr>
      <dsp:spPr>
        <a:xfrm>
          <a:off x="4395257" y="0"/>
          <a:ext cx="1567861" cy="892810"/>
        </a:xfrm>
        <a:prstGeom prst="roundRect">
          <a:avLst>
            <a:gd name="adj" fmla="val 10000"/>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Phase 3:</a:t>
          </a:r>
        </a:p>
        <a:p>
          <a:pPr lvl="0" algn="ctr" defTabSz="533400">
            <a:lnSpc>
              <a:spcPct val="90000"/>
            </a:lnSpc>
            <a:spcBef>
              <a:spcPct val="0"/>
            </a:spcBef>
            <a:spcAft>
              <a:spcPct val="35000"/>
            </a:spcAft>
          </a:pPr>
          <a:r>
            <a:rPr lang="en-US" sz="1200" b="1" kern="1200" dirty="0" smtClean="0">
              <a:solidFill>
                <a:sysClr val="window" lastClr="FFFFFF"/>
              </a:solidFill>
              <a:latin typeface="Calibri"/>
              <a:ea typeface="+mn-ea"/>
              <a:cs typeface="+mn-cs"/>
            </a:rPr>
            <a:t>Access to partnerships</a:t>
          </a:r>
          <a:endParaRPr lang="en-US" sz="1200" b="1" kern="1200" dirty="0">
            <a:solidFill>
              <a:sysClr val="window" lastClr="FFFFFF"/>
            </a:solidFill>
            <a:latin typeface="Calibri"/>
            <a:ea typeface="+mn-ea"/>
            <a:cs typeface="+mn-cs"/>
          </a:endParaRPr>
        </a:p>
      </dsp:txBody>
      <dsp:txXfrm>
        <a:off x="4421407" y="26150"/>
        <a:ext cx="1515561" cy="8405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57BF-4627-40F3-9A6E-55516D1D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7209</Words>
  <Characters>38211</Characters>
  <Application>Microsoft Office Word</Application>
  <DocSecurity>0</DocSecurity>
  <Lines>318</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Ryan</dc:creator>
  <cp:lastModifiedBy>Knox Ryan</cp:lastModifiedBy>
  <cp:revision>5</cp:revision>
  <dcterms:created xsi:type="dcterms:W3CDTF">2014-03-13T07:33:00Z</dcterms:created>
  <dcterms:modified xsi:type="dcterms:W3CDTF">2014-03-23T07:02:00Z</dcterms:modified>
</cp:coreProperties>
</file>