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21" w:rsidRPr="00A65AD7" w:rsidRDefault="00611821" w:rsidP="00611821">
      <w:pPr>
        <w:pStyle w:val="FootnoteText"/>
        <w:rPr>
          <w:rFonts w:ascii="Garamond" w:hAnsi="Garamond"/>
          <w:color w:val="003366"/>
          <w:sz w:val="32"/>
          <w:lang w:val="en-GB"/>
        </w:rPr>
      </w:pPr>
      <w:bookmarkStart w:id="0" w:name="_GoBack"/>
      <w:bookmarkStart w:id="1" w:name="_Toc68060910"/>
      <w:bookmarkEnd w:id="0"/>
    </w:p>
    <w:p w:rsidR="00611821" w:rsidRPr="00A65AD7" w:rsidRDefault="00611821" w:rsidP="00611821">
      <w:pPr>
        <w:rPr>
          <w:rFonts w:ascii="Garamond" w:hAnsi="Garamond"/>
          <w:color w:val="003366"/>
          <w:sz w:val="32"/>
          <w:lang w:val="en-GB"/>
        </w:rPr>
      </w:pPr>
    </w:p>
    <w:p w:rsidR="00611821" w:rsidRPr="00A65AD7" w:rsidRDefault="00611821" w:rsidP="00611821">
      <w:pPr>
        <w:rPr>
          <w:rFonts w:ascii="Garamond" w:hAnsi="Garamond"/>
          <w:color w:val="003366"/>
          <w:sz w:val="32"/>
          <w:lang w:val="en-GB"/>
        </w:rPr>
      </w:pPr>
    </w:p>
    <w:p w:rsidR="00611821" w:rsidRPr="00A65AD7" w:rsidRDefault="00611821" w:rsidP="00611821">
      <w:pPr>
        <w:rPr>
          <w:rFonts w:ascii="Garamond" w:hAnsi="Garamond"/>
          <w:color w:val="003366"/>
          <w:sz w:val="32"/>
          <w:lang w:val="en-GB"/>
        </w:rPr>
      </w:pPr>
    </w:p>
    <w:p w:rsidR="00611821" w:rsidRPr="00A65AD7" w:rsidRDefault="00611821" w:rsidP="00611821">
      <w:pPr>
        <w:rPr>
          <w:rFonts w:ascii="Garamond" w:hAnsi="Garamond"/>
          <w:color w:val="003366"/>
          <w:sz w:val="32"/>
          <w:lang w:val="en-GB"/>
        </w:rPr>
      </w:pPr>
    </w:p>
    <w:p w:rsidR="00611821" w:rsidRPr="00A65AD7" w:rsidRDefault="00F94577" w:rsidP="00611821">
      <w:pPr>
        <w:pStyle w:val="BodyText"/>
        <w:jc w:val="right"/>
        <w:rPr>
          <w:rFonts w:asciiTheme="minorHAnsi" w:hAnsiTheme="minorHAnsi"/>
          <w:b/>
          <w:color w:val="003366"/>
          <w:sz w:val="40"/>
          <w:lang w:val="en-GB"/>
        </w:rPr>
      </w:pPr>
      <w:r w:rsidRPr="00F94577">
        <w:rPr>
          <w:rFonts w:asciiTheme="minorHAnsi" w:hAnsiTheme="minorHAnsi"/>
          <w:b/>
          <w:color w:val="003366"/>
          <w:sz w:val="40"/>
          <w:lang w:val="en-GB"/>
        </w:rPr>
        <w:t>Independent Evaluation of the National Communications Support Programme</w:t>
      </w:r>
    </w:p>
    <w:p w:rsidR="00611821" w:rsidRPr="00A65AD7" w:rsidRDefault="00611821" w:rsidP="00611821">
      <w:pPr>
        <w:pStyle w:val="BodyText"/>
        <w:jc w:val="right"/>
        <w:rPr>
          <w:rFonts w:asciiTheme="minorHAnsi" w:hAnsiTheme="minorHAnsi"/>
          <w:color w:val="003366"/>
          <w:sz w:val="32"/>
          <w:lang w:val="en-GB"/>
        </w:rPr>
      </w:pPr>
    </w:p>
    <w:p w:rsidR="00611821" w:rsidRPr="00A65AD7" w:rsidRDefault="00611821" w:rsidP="00611821">
      <w:pPr>
        <w:pStyle w:val="BodyText"/>
        <w:jc w:val="right"/>
        <w:rPr>
          <w:rFonts w:asciiTheme="minorHAnsi" w:hAnsiTheme="minorHAnsi"/>
          <w:color w:val="003366"/>
          <w:sz w:val="32"/>
          <w:lang w:val="en-GB"/>
        </w:rPr>
      </w:pPr>
    </w:p>
    <w:p w:rsidR="00611821" w:rsidRPr="00A65AD7" w:rsidRDefault="00315B08" w:rsidP="00611821">
      <w:pPr>
        <w:pStyle w:val="BodyText"/>
        <w:jc w:val="right"/>
        <w:rPr>
          <w:rFonts w:asciiTheme="minorHAnsi" w:hAnsiTheme="minorHAnsi"/>
          <w:color w:val="003366"/>
          <w:sz w:val="32"/>
          <w:lang w:val="en-GB"/>
        </w:rPr>
      </w:pPr>
      <w:r>
        <w:rPr>
          <w:rFonts w:asciiTheme="minorHAnsi" w:hAnsiTheme="minorHAnsi"/>
          <w:color w:val="003366"/>
          <w:sz w:val="32"/>
          <w:lang w:val="en-GB"/>
        </w:rPr>
        <w:t>Final</w:t>
      </w:r>
      <w:r w:rsidR="00F94577" w:rsidRPr="00F94577">
        <w:rPr>
          <w:rFonts w:asciiTheme="minorHAnsi" w:hAnsiTheme="minorHAnsi"/>
          <w:color w:val="003366"/>
          <w:sz w:val="32"/>
          <w:lang w:val="en-GB"/>
        </w:rPr>
        <w:t xml:space="preserve"> Evaluation Report</w:t>
      </w:r>
    </w:p>
    <w:p w:rsidR="00611821" w:rsidRPr="00A65AD7" w:rsidRDefault="00611821" w:rsidP="00611821">
      <w:pPr>
        <w:pStyle w:val="BodyText"/>
        <w:rPr>
          <w:b/>
          <w:color w:val="003366"/>
          <w:sz w:val="32"/>
          <w:lang w:val="en-GB"/>
        </w:rPr>
      </w:pPr>
    </w:p>
    <w:p w:rsidR="00611821" w:rsidRPr="00A65AD7" w:rsidRDefault="00611821" w:rsidP="00611821">
      <w:pPr>
        <w:pStyle w:val="BodyText"/>
        <w:rPr>
          <w:b/>
          <w:color w:val="003366"/>
          <w:sz w:val="32"/>
          <w:lang w:val="en-GB"/>
        </w:rPr>
      </w:pPr>
    </w:p>
    <w:p w:rsidR="00611821" w:rsidRPr="00A65AD7" w:rsidRDefault="00611821" w:rsidP="00611821">
      <w:pPr>
        <w:pStyle w:val="BodyText"/>
        <w:rPr>
          <w:b/>
          <w:color w:val="003366"/>
          <w:sz w:val="32"/>
          <w:lang w:val="en-GB"/>
        </w:rPr>
      </w:pPr>
    </w:p>
    <w:p w:rsidR="00611821" w:rsidRPr="00A65AD7" w:rsidRDefault="00611821" w:rsidP="00611821">
      <w:pPr>
        <w:pStyle w:val="BodyText"/>
        <w:rPr>
          <w:b/>
          <w:color w:val="003366"/>
          <w:sz w:val="32"/>
          <w:lang w:val="en-GB"/>
        </w:rPr>
      </w:pPr>
    </w:p>
    <w:p w:rsidR="00611821" w:rsidRPr="00A65AD7" w:rsidRDefault="00611821" w:rsidP="00611821">
      <w:pPr>
        <w:pStyle w:val="BodyText"/>
        <w:rPr>
          <w:b/>
          <w:color w:val="003366"/>
          <w:sz w:val="32"/>
          <w:lang w:val="en-GB"/>
        </w:rPr>
      </w:pPr>
    </w:p>
    <w:p w:rsidR="00611821" w:rsidRPr="00A65AD7" w:rsidRDefault="00611821" w:rsidP="00611821">
      <w:pPr>
        <w:pStyle w:val="BodyText"/>
        <w:rPr>
          <w:rFonts w:asciiTheme="minorHAnsi" w:hAnsiTheme="minorHAnsi"/>
          <w:b/>
          <w:color w:val="003366"/>
          <w:sz w:val="32"/>
          <w:lang w:val="en-GB"/>
        </w:rPr>
      </w:pPr>
    </w:p>
    <w:p w:rsidR="00611821" w:rsidRPr="00A65AD7" w:rsidRDefault="00F94577" w:rsidP="00611821">
      <w:pPr>
        <w:pStyle w:val="BodyText"/>
        <w:spacing w:after="0"/>
        <w:jc w:val="right"/>
        <w:rPr>
          <w:rFonts w:asciiTheme="minorHAnsi" w:hAnsiTheme="minorHAnsi"/>
          <w:b/>
          <w:color w:val="003366"/>
          <w:sz w:val="32"/>
          <w:lang w:val="en-GB"/>
        </w:rPr>
      </w:pPr>
      <w:r w:rsidRPr="00F94577">
        <w:rPr>
          <w:rFonts w:asciiTheme="minorHAnsi" w:hAnsiTheme="minorHAnsi"/>
          <w:b/>
          <w:color w:val="003366"/>
          <w:sz w:val="32"/>
          <w:lang w:val="en-GB"/>
        </w:rPr>
        <w:t>Requested by:</w:t>
      </w:r>
    </w:p>
    <w:p w:rsidR="00611821" w:rsidRPr="00A65AD7" w:rsidRDefault="00F94577" w:rsidP="00611821">
      <w:pPr>
        <w:pStyle w:val="BodyText"/>
        <w:spacing w:after="0"/>
        <w:jc w:val="right"/>
        <w:rPr>
          <w:rFonts w:asciiTheme="minorHAnsi" w:hAnsiTheme="minorHAnsi"/>
          <w:color w:val="003366"/>
          <w:sz w:val="32"/>
          <w:lang w:val="en-GB"/>
        </w:rPr>
      </w:pPr>
      <w:r w:rsidRPr="00F94577">
        <w:rPr>
          <w:rFonts w:asciiTheme="minorHAnsi" w:hAnsiTheme="minorHAnsi"/>
          <w:color w:val="003366"/>
          <w:sz w:val="32"/>
          <w:lang w:val="en-GB"/>
        </w:rPr>
        <w:t>United Nations Development Programme</w:t>
      </w:r>
    </w:p>
    <w:p w:rsidR="00611821" w:rsidRPr="00A65AD7" w:rsidRDefault="00611821" w:rsidP="00611821">
      <w:pPr>
        <w:pStyle w:val="BodyText"/>
        <w:spacing w:after="0"/>
        <w:jc w:val="right"/>
        <w:rPr>
          <w:rFonts w:asciiTheme="minorHAnsi" w:hAnsiTheme="minorHAnsi"/>
          <w:color w:val="003366"/>
          <w:sz w:val="32"/>
          <w:lang w:val="en-GB"/>
        </w:rPr>
      </w:pPr>
    </w:p>
    <w:p w:rsidR="00611821" w:rsidRPr="00A65AD7" w:rsidRDefault="00611821" w:rsidP="00611821">
      <w:pPr>
        <w:pStyle w:val="BodyText"/>
        <w:spacing w:after="0"/>
        <w:jc w:val="right"/>
        <w:rPr>
          <w:rFonts w:asciiTheme="minorHAnsi" w:hAnsiTheme="minorHAnsi"/>
          <w:color w:val="003366"/>
          <w:sz w:val="32"/>
          <w:lang w:val="en-GB"/>
        </w:rPr>
      </w:pPr>
    </w:p>
    <w:p w:rsidR="00611821" w:rsidRPr="00A65AD7" w:rsidRDefault="00611821" w:rsidP="00611821">
      <w:pPr>
        <w:pStyle w:val="BodyText"/>
        <w:jc w:val="right"/>
        <w:rPr>
          <w:rFonts w:asciiTheme="minorHAnsi" w:hAnsiTheme="minorHAnsi"/>
          <w:color w:val="003366"/>
          <w:sz w:val="32"/>
          <w:lang w:val="en-GB"/>
        </w:rPr>
      </w:pPr>
    </w:p>
    <w:p w:rsidR="00E071B0" w:rsidRPr="00A65AD7" w:rsidRDefault="00E071B0" w:rsidP="00611821">
      <w:pPr>
        <w:pStyle w:val="BodyText"/>
        <w:jc w:val="right"/>
        <w:rPr>
          <w:rFonts w:asciiTheme="minorHAnsi" w:hAnsiTheme="minorHAnsi"/>
          <w:color w:val="003366"/>
          <w:sz w:val="32"/>
          <w:lang w:val="en-GB"/>
        </w:rPr>
      </w:pPr>
    </w:p>
    <w:p w:rsidR="00E071B0" w:rsidRPr="00A65AD7" w:rsidRDefault="00E071B0" w:rsidP="00611821">
      <w:pPr>
        <w:pStyle w:val="BodyText"/>
        <w:jc w:val="right"/>
        <w:rPr>
          <w:rFonts w:asciiTheme="minorHAnsi" w:hAnsiTheme="minorHAnsi"/>
          <w:color w:val="003366"/>
          <w:sz w:val="32"/>
          <w:lang w:val="en-GB"/>
        </w:rPr>
      </w:pPr>
    </w:p>
    <w:p w:rsidR="00E071B0" w:rsidRPr="00A65AD7" w:rsidRDefault="00E071B0" w:rsidP="00611821">
      <w:pPr>
        <w:pStyle w:val="BodyText"/>
        <w:jc w:val="right"/>
        <w:rPr>
          <w:rFonts w:asciiTheme="minorHAnsi" w:hAnsiTheme="minorHAnsi"/>
          <w:color w:val="003366"/>
          <w:sz w:val="32"/>
          <w:lang w:val="en-GB"/>
        </w:rPr>
      </w:pPr>
    </w:p>
    <w:p w:rsidR="00E071B0" w:rsidRPr="00A65AD7" w:rsidRDefault="00E071B0" w:rsidP="00611821">
      <w:pPr>
        <w:pStyle w:val="BodyText"/>
        <w:jc w:val="right"/>
        <w:rPr>
          <w:rFonts w:asciiTheme="minorHAnsi" w:hAnsiTheme="minorHAnsi"/>
          <w:color w:val="003366"/>
          <w:sz w:val="32"/>
          <w:lang w:val="en-GB"/>
        </w:rPr>
      </w:pPr>
    </w:p>
    <w:p w:rsidR="00611821" w:rsidRPr="00A65AD7" w:rsidRDefault="00611821" w:rsidP="00611821">
      <w:pPr>
        <w:pStyle w:val="BodyText"/>
        <w:jc w:val="right"/>
        <w:rPr>
          <w:rFonts w:asciiTheme="minorHAnsi" w:hAnsiTheme="minorHAnsi"/>
          <w:color w:val="003366"/>
          <w:sz w:val="32"/>
          <w:lang w:val="en-GB"/>
        </w:rPr>
      </w:pPr>
    </w:p>
    <w:p w:rsidR="00611821" w:rsidRPr="00B8364C" w:rsidRDefault="003208CE" w:rsidP="00611821">
      <w:pPr>
        <w:pStyle w:val="BodyText"/>
        <w:jc w:val="right"/>
        <w:rPr>
          <w:rFonts w:asciiTheme="minorHAnsi" w:hAnsiTheme="minorHAnsi"/>
          <w:color w:val="003366"/>
          <w:sz w:val="32"/>
          <w:lang w:val="en-GB"/>
        </w:rPr>
      </w:pPr>
      <w:r w:rsidRPr="00D51C12">
        <w:rPr>
          <w:rFonts w:asciiTheme="minorHAnsi" w:hAnsiTheme="minorHAnsi"/>
          <w:color w:val="003366"/>
          <w:sz w:val="32"/>
          <w:szCs w:val="32"/>
          <w:lang w:val="en-GB"/>
        </w:rPr>
        <w:t>February</w:t>
      </w:r>
      <w:r w:rsidR="00141384" w:rsidRPr="00D51C12">
        <w:rPr>
          <w:rFonts w:asciiTheme="minorHAnsi" w:hAnsiTheme="minorHAnsi"/>
          <w:color w:val="003366"/>
          <w:sz w:val="32"/>
          <w:szCs w:val="32"/>
          <w:lang w:val="en-GB"/>
        </w:rPr>
        <w:t xml:space="preserve"> </w:t>
      </w:r>
      <w:r w:rsidRPr="00D51C12">
        <w:rPr>
          <w:rFonts w:asciiTheme="minorHAnsi" w:hAnsiTheme="minorHAnsi"/>
          <w:color w:val="003366"/>
          <w:sz w:val="32"/>
          <w:szCs w:val="32"/>
          <w:lang w:val="en-GB"/>
        </w:rPr>
        <w:t>3</w:t>
      </w:r>
      <w:r w:rsidRPr="00D51C12">
        <w:rPr>
          <w:rFonts w:asciiTheme="minorHAnsi" w:hAnsiTheme="minorHAnsi"/>
          <w:color w:val="003366"/>
          <w:sz w:val="32"/>
          <w:szCs w:val="32"/>
          <w:vertAlign w:val="superscript"/>
          <w:lang w:val="en-GB"/>
        </w:rPr>
        <w:t>rd</w:t>
      </w:r>
      <w:r w:rsidR="00611821" w:rsidRPr="00D51C12">
        <w:rPr>
          <w:rFonts w:asciiTheme="minorHAnsi" w:hAnsiTheme="minorHAnsi"/>
          <w:color w:val="003366"/>
          <w:sz w:val="32"/>
          <w:szCs w:val="32"/>
          <w:lang w:val="en-GB"/>
        </w:rPr>
        <w:t>, 201</w:t>
      </w:r>
      <w:r w:rsidR="00695250" w:rsidRPr="00D51C12">
        <w:rPr>
          <w:rFonts w:asciiTheme="minorHAnsi" w:hAnsiTheme="minorHAnsi"/>
          <w:color w:val="003366"/>
          <w:sz w:val="32"/>
          <w:szCs w:val="32"/>
          <w:lang w:val="en-GB"/>
        </w:rPr>
        <w:t>3</w:t>
      </w: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rPr>
          <w:color w:val="003366"/>
          <w:sz w:val="32"/>
          <w:lang w:val="en-GB"/>
        </w:rPr>
      </w:pPr>
    </w:p>
    <w:p w:rsidR="00611821" w:rsidRPr="00B8364C" w:rsidRDefault="00611821" w:rsidP="00611821">
      <w:pPr>
        <w:pStyle w:val="BodyText"/>
        <w:jc w:val="left"/>
        <w:rPr>
          <w:color w:val="003366"/>
          <w:lang w:val="en-GB"/>
        </w:rPr>
      </w:pPr>
    </w:p>
    <w:p w:rsidR="00611821" w:rsidRPr="00B8364C" w:rsidRDefault="00611821" w:rsidP="00611821">
      <w:pPr>
        <w:pStyle w:val="BodyText"/>
        <w:jc w:val="left"/>
        <w:rPr>
          <w:color w:val="003366"/>
          <w:lang w:val="en-GB"/>
        </w:rPr>
      </w:pPr>
    </w:p>
    <w:p w:rsidR="00611821" w:rsidRPr="00B8364C" w:rsidRDefault="00611821" w:rsidP="00611821">
      <w:pPr>
        <w:pStyle w:val="BodyText"/>
        <w:jc w:val="left"/>
        <w:rPr>
          <w:color w:val="003366"/>
          <w:lang w:val="en-GB"/>
        </w:rPr>
      </w:pPr>
    </w:p>
    <w:p w:rsidR="00611821" w:rsidRPr="00B8364C" w:rsidRDefault="00611821" w:rsidP="00611821">
      <w:pPr>
        <w:pStyle w:val="BodyText"/>
        <w:jc w:val="left"/>
        <w:rPr>
          <w:color w:val="003366"/>
          <w:lang w:val="en-GB"/>
        </w:rPr>
      </w:pPr>
    </w:p>
    <w:tbl>
      <w:tblPr>
        <w:tblW w:w="0" w:type="auto"/>
        <w:tblLook w:val="04A0"/>
      </w:tblPr>
      <w:tblGrid>
        <w:gridCol w:w="4826"/>
        <w:gridCol w:w="4796"/>
      </w:tblGrid>
      <w:tr w:rsidR="00611821" w:rsidRPr="00315B08" w:rsidTr="00C70E30">
        <w:tc>
          <w:tcPr>
            <w:tcW w:w="4890" w:type="dxa"/>
          </w:tcPr>
          <w:p w:rsidR="00611821" w:rsidRPr="003E31CF" w:rsidRDefault="00611821" w:rsidP="00C70E30">
            <w:pPr>
              <w:pStyle w:val="BodyText"/>
              <w:spacing w:after="0"/>
              <w:jc w:val="left"/>
              <w:rPr>
                <w:rFonts w:ascii="Garamond" w:hAnsi="Garamond"/>
                <w:color w:val="003366"/>
                <w:lang w:val="fr-BE"/>
              </w:rPr>
            </w:pPr>
            <w:r w:rsidRPr="003E31CF">
              <w:rPr>
                <w:rFonts w:ascii="Garamond" w:hAnsi="Garamond"/>
                <w:color w:val="003366"/>
                <w:sz w:val="22"/>
                <w:lang w:val="fr-BE"/>
              </w:rPr>
              <w:t xml:space="preserve">Le Groupe-conseil </w:t>
            </w:r>
            <w:proofErr w:type="spellStart"/>
            <w:r w:rsidRPr="003E31CF">
              <w:rPr>
                <w:rFonts w:ascii="Garamond" w:hAnsi="Garamond"/>
                <w:color w:val="003366"/>
                <w:sz w:val="22"/>
                <w:lang w:val="fr-BE"/>
              </w:rPr>
              <w:t>baastel</w:t>
            </w:r>
            <w:proofErr w:type="spellEnd"/>
            <w:r w:rsidRPr="003E31CF">
              <w:rPr>
                <w:rFonts w:ascii="Garamond" w:hAnsi="Garamond"/>
                <w:color w:val="003366"/>
                <w:sz w:val="22"/>
                <w:lang w:val="fr-BE"/>
              </w:rPr>
              <w:t xml:space="preserve"> </w:t>
            </w:r>
            <w:proofErr w:type="spellStart"/>
            <w:r w:rsidRPr="003E31CF">
              <w:rPr>
                <w:rFonts w:ascii="Garamond" w:hAnsi="Garamond"/>
                <w:color w:val="003366"/>
                <w:sz w:val="22"/>
                <w:lang w:val="fr-BE"/>
              </w:rPr>
              <w:t>ltée</w:t>
            </w:r>
            <w:proofErr w:type="spellEnd"/>
          </w:p>
          <w:p w:rsidR="00611821" w:rsidRPr="003E31CF" w:rsidRDefault="00611821" w:rsidP="00C70E30">
            <w:pPr>
              <w:pStyle w:val="BodyText"/>
              <w:spacing w:after="0"/>
              <w:jc w:val="left"/>
              <w:rPr>
                <w:rFonts w:ascii="Garamond" w:hAnsi="Garamond"/>
                <w:color w:val="003366"/>
                <w:lang w:val="fr-BE"/>
              </w:rPr>
            </w:pPr>
            <w:r w:rsidRPr="003E31CF">
              <w:rPr>
                <w:rFonts w:ascii="Garamond" w:hAnsi="Garamond"/>
                <w:color w:val="003366"/>
                <w:sz w:val="22"/>
                <w:lang w:val="fr-BE"/>
              </w:rPr>
              <w:t xml:space="preserve">85, Victoria Street, P.O. Box 1874, Station “Hull” </w:t>
            </w:r>
          </w:p>
          <w:p w:rsidR="00611821" w:rsidRPr="00556231" w:rsidRDefault="00611821" w:rsidP="00C70E30">
            <w:pPr>
              <w:pStyle w:val="BodyText"/>
              <w:spacing w:after="0"/>
              <w:jc w:val="left"/>
              <w:rPr>
                <w:rFonts w:ascii="Garamond" w:hAnsi="Garamond"/>
                <w:color w:val="003366"/>
                <w:lang w:val="es-ES_tradnl"/>
              </w:rPr>
            </w:pPr>
            <w:proofErr w:type="spellStart"/>
            <w:r w:rsidRPr="00556231">
              <w:rPr>
                <w:rFonts w:ascii="Garamond" w:hAnsi="Garamond"/>
                <w:color w:val="003366"/>
                <w:sz w:val="22"/>
                <w:lang w:val="es-ES_tradnl"/>
              </w:rPr>
              <w:t>Gatineau</w:t>
            </w:r>
            <w:proofErr w:type="spellEnd"/>
            <w:r w:rsidRPr="00556231">
              <w:rPr>
                <w:rFonts w:ascii="Garamond" w:hAnsi="Garamond"/>
                <w:color w:val="003366"/>
                <w:sz w:val="22"/>
                <w:lang w:val="es-ES_tradnl"/>
              </w:rPr>
              <w:t xml:space="preserve"> (QC) J8X 3Z1 </w:t>
            </w:r>
            <w:proofErr w:type="spellStart"/>
            <w:r w:rsidRPr="00556231">
              <w:rPr>
                <w:rFonts w:ascii="Garamond" w:hAnsi="Garamond"/>
                <w:color w:val="003366"/>
                <w:sz w:val="22"/>
                <w:lang w:val="es-ES_tradnl"/>
              </w:rPr>
              <w:t>Canada</w:t>
            </w:r>
            <w:proofErr w:type="spellEnd"/>
          </w:p>
          <w:p w:rsidR="00611821" w:rsidRPr="00556231" w:rsidRDefault="00611821" w:rsidP="00C70E30">
            <w:pPr>
              <w:pStyle w:val="BodyText"/>
              <w:spacing w:after="0"/>
              <w:jc w:val="left"/>
              <w:rPr>
                <w:rFonts w:ascii="Garamond" w:hAnsi="Garamond"/>
                <w:color w:val="003366"/>
                <w:lang w:val="es-ES_tradnl"/>
              </w:rPr>
            </w:pPr>
            <w:r w:rsidRPr="00556231">
              <w:rPr>
                <w:rFonts w:ascii="Garamond" w:hAnsi="Garamond"/>
                <w:color w:val="003366"/>
                <w:sz w:val="22"/>
                <w:lang w:val="es-ES_tradnl"/>
              </w:rPr>
              <w:t>Tel: +1-819-595-1421</w:t>
            </w:r>
          </w:p>
          <w:p w:rsidR="00611821" w:rsidRPr="003E31CF" w:rsidRDefault="00B34DC8" w:rsidP="00C70E30">
            <w:pPr>
              <w:pStyle w:val="BodyText"/>
              <w:spacing w:after="0"/>
              <w:jc w:val="left"/>
              <w:rPr>
                <w:rFonts w:ascii="Garamond" w:hAnsi="Garamond"/>
                <w:color w:val="003366"/>
                <w:lang w:val="es-ES_tradnl"/>
              </w:rPr>
            </w:pPr>
            <w:r w:rsidRPr="003E31CF">
              <w:rPr>
                <w:rFonts w:ascii="Garamond" w:hAnsi="Garamond"/>
                <w:color w:val="003366"/>
                <w:sz w:val="22"/>
                <w:lang w:val="es-ES_tradnl"/>
              </w:rPr>
              <w:t>Fax: +1-819-595-8586</w:t>
            </w:r>
          </w:p>
          <w:p w:rsidR="00611821" w:rsidRPr="003E31CF" w:rsidRDefault="00FB4D00" w:rsidP="00C70E30">
            <w:pPr>
              <w:pStyle w:val="BodyText"/>
              <w:spacing w:after="0"/>
              <w:jc w:val="left"/>
              <w:rPr>
                <w:rFonts w:ascii="Garamond" w:hAnsi="Garamond"/>
                <w:color w:val="003366"/>
                <w:lang w:val="es-ES_tradnl"/>
              </w:rPr>
            </w:pPr>
            <w:hyperlink r:id="rId12" w:history="1">
              <w:r w:rsidR="00B34DC8" w:rsidRPr="003E31CF">
                <w:rPr>
                  <w:rStyle w:val="Hyperlink"/>
                  <w:rFonts w:ascii="Garamond" w:hAnsi="Garamond"/>
                  <w:sz w:val="22"/>
                  <w:lang w:val="es-ES_tradnl"/>
                </w:rPr>
                <w:t>www.baastel.com</w:t>
              </w:r>
            </w:hyperlink>
          </w:p>
          <w:p w:rsidR="00611821" w:rsidRPr="003E31CF" w:rsidRDefault="00B34DC8" w:rsidP="00C70E30">
            <w:pPr>
              <w:pStyle w:val="BodyText"/>
              <w:spacing w:after="0"/>
              <w:jc w:val="left"/>
              <w:rPr>
                <w:rFonts w:ascii="Garamond" w:hAnsi="Garamond"/>
                <w:color w:val="003366"/>
                <w:lang w:val="es-ES_tradnl"/>
              </w:rPr>
            </w:pPr>
            <w:proofErr w:type="spellStart"/>
            <w:r w:rsidRPr="003E31CF">
              <w:rPr>
                <w:rFonts w:ascii="Garamond" w:hAnsi="Garamond"/>
                <w:color w:val="003366"/>
                <w:sz w:val="22"/>
                <w:lang w:val="es-ES_tradnl"/>
              </w:rPr>
              <w:t>Contact</w:t>
            </w:r>
            <w:proofErr w:type="spellEnd"/>
            <w:r w:rsidRPr="003E31CF">
              <w:rPr>
                <w:rFonts w:ascii="Garamond" w:hAnsi="Garamond"/>
                <w:color w:val="003366"/>
                <w:sz w:val="22"/>
                <w:lang w:val="es-ES_tradnl"/>
              </w:rPr>
              <w:t> : Elsa Da Costa</w:t>
            </w:r>
          </w:p>
        </w:tc>
        <w:tc>
          <w:tcPr>
            <w:tcW w:w="4891" w:type="dxa"/>
          </w:tcPr>
          <w:p w:rsidR="00611821" w:rsidRPr="003E31CF" w:rsidRDefault="00611821" w:rsidP="00C70E30">
            <w:pPr>
              <w:pStyle w:val="BodyText"/>
              <w:tabs>
                <w:tab w:val="center" w:pos="4320"/>
                <w:tab w:val="right" w:pos="8640"/>
              </w:tabs>
              <w:spacing w:after="0"/>
              <w:jc w:val="left"/>
              <w:rPr>
                <w:rFonts w:ascii="Garamond" w:hAnsi="Garamond"/>
                <w:color w:val="003366"/>
                <w:lang w:val="es-ES_tradnl"/>
              </w:rPr>
            </w:pPr>
          </w:p>
        </w:tc>
      </w:tr>
    </w:tbl>
    <w:p w:rsidR="00CC0732" w:rsidRPr="003E31CF" w:rsidRDefault="00CC0732" w:rsidP="00CC0732">
      <w:pPr>
        <w:pStyle w:val="BodyText"/>
        <w:jc w:val="left"/>
        <w:rPr>
          <w:color w:val="003366"/>
          <w:lang w:val="es-ES_tradnl"/>
        </w:rPr>
      </w:pPr>
    </w:p>
    <w:p w:rsidR="00CC0732" w:rsidRPr="00B3362C" w:rsidRDefault="00CC0732" w:rsidP="00CC0732">
      <w:pPr>
        <w:pStyle w:val="BodyText"/>
        <w:jc w:val="left"/>
        <w:rPr>
          <w:color w:val="003366"/>
          <w:sz w:val="32"/>
          <w:lang w:val="es-ES_tradnl"/>
        </w:rPr>
        <w:sectPr w:rsidR="00CC0732" w:rsidRPr="00B3362C" w:rsidSect="00253031">
          <w:footerReference w:type="even" r:id="rId13"/>
          <w:type w:val="continuous"/>
          <w:pgSz w:w="12240" w:h="15840" w:code="1"/>
          <w:pgMar w:top="1417" w:right="1417" w:bottom="1417" w:left="1417" w:header="720" w:footer="720" w:gutter="0"/>
          <w:cols w:space="720"/>
          <w:titlePg/>
          <w:docGrid w:linePitch="360"/>
        </w:sectPr>
      </w:pPr>
    </w:p>
    <w:p w:rsidR="00C81EFB" w:rsidRPr="00B8364C" w:rsidRDefault="00C81EFB" w:rsidP="00F30635">
      <w:pPr>
        <w:pStyle w:val="Heading1"/>
        <w:jc w:val="left"/>
        <w:rPr>
          <w:rFonts w:asciiTheme="minorHAnsi" w:hAnsiTheme="minorHAnsi"/>
          <w:sz w:val="32"/>
          <w:lang w:val="en-GB"/>
        </w:rPr>
      </w:pPr>
      <w:bookmarkStart w:id="2" w:name="_Toc307236214"/>
      <w:bookmarkStart w:id="3" w:name="_Toc217953554"/>
      <w:bookmarkStart w:id="4" w:name="_Toc220310933"/>
      <w:bookmarkStart w:id="5" w:name="_Toc160862175"/>
      <w:bookmarkStart w:id="6" w:name="_Toc160950210"/>
      <w:bookmarkEnd w:id="1"/>
      <w:r w:rsidRPr="00094B52">
        <w:rPr>
          <w:rFonts w:asciiTheme="minorHAnsi" w:hAnsiTheme="minorHAnsi"/>
          <w:sz w:val="32"/>
          <w:lang w:val="en-GB"/>
        </w:rPr>
        <w:lastRenderedPageBreak/>
        <w:t>Table of Content</w:t>
      </w:r>
      <w:bookmarkEnd w:id="2"/>
      <w:bookmarkEnd w:id="3"/>
      <w:bookmarkEnd w:id="4"/>
    </w:p>
    <w:p w:rsidR="00F30635" w:rsidRPr="00B8364C" w:rsidRDefault="00F30635" w:rsidP="00F30635">
      <w:pPr>
        <w:jc w:val="both"/>
        <w:rPr>
          <w:lang w:val="en-GB"/>
        </w:rPr>
      </w:pPr>
    </w:p>
    <w:p w:rsidR="00AE14A3" w:rsidRPr="00B8364C" w:rsidRDefault="00FB4D00">
      <w:pPr>
        <w:pStyle w:val="TOC1"/>
        <w:tabs>
          <w:tab w:val="right" w:leader="dot" w:pos="9396"/>
        </w:tabs>
        <w:rPr>
          <w:rFonts w:eastAsiaTheme="minorEastAsia" w:cstheme="minorBidi"/>
          <w:b w:val="0"/>
          <w:caps w:val="0"/>
          <w:noProof/>
          <w:sz w:val="24"/>
          <w:szCs w:val="24"/>
          <w:lang w:val="en-GB" w:eastAsia="ja-JP"/>
        </w:rPr>
      </w:pPr>
      <w:r w:rsidRPr="00FB4D00">
        <w:rPr>
          <w:lang w:val="en-GB"/>
        </w:rPr>
        <w:fldChar w:fldCharType="begin"/>
      </w:r>
      <w:r w:rsidR="00F30635" w:rsidRPr="00B8364C">
        <w:rPr>
          <w:lang w:val="en-GB"/>
        </w:rPr>
        <w:instrText xml:space="preserve"> TOC \o "1-2" </w:instrText>
      </w:r>
      <w:r w:rsidRPr="00FB4D00">
        <w:rPr>
          <w:lang w:val="en-GB"/>
        </w:rPr>
        <w:fldChar w:fldCharType="separate"/>
      </w:r>
      <w:r w:rsidR="00AE14A3" w:rsidRPr="00B8364C">
        <w:rPr>
          <w:noProof/>
          <w:lang w:val="en-GB"/>
        </w:rPr>
        <w:t>Table of Content</w:t>
      </w:r>
      <w:r w:rsidR="00AE14A3" w:rsidRPr="00B8364C">
        <w:rPr>
          <w:noProof/>
          <w:lang w:val="en-GB"/>
        </w:rPr>
        <w:tab/>
      </w:r>
      <w:r w:rsidRPr="00B8364C">
        <w:rPr>
          <w:noProof/>
          <w:lang w:val="en-GB"/>
        </w:rPr>
        <w:fldChar w:fldCharType="begin"/>
      </w:r>
      <w:r w:rsidR="00AE14A3" w:rsidRPr="00B8364C">
        <w:rPr>
          <w:noProof/>
          <w:lang w:val="en-GB"/>
        </w:rPr>
        <w:instrText xml:space="preserve"> PAGEREF _Toc220310933 \h </w:instrText>
      </w:r>
      <w:r w:rsidRPr="00B8364C">
        <w:rPr>
          <w:noProof/>
          <w:lang w:val="en-GB"/>
        </w:rPr>
      </w:r>
      <w:r w:rsidRPr="00B8364C">
        <w:rPr>
          <w:noProof/>
          <w:lang w:val="en-GB"/>
        </w:rPr>
        <w:fldChar w:fldCharType="separate"/>
      </w:r>
      <w:r w:rsidR="00094B52">
        <w:rPr>
          <w:noProof/>
          <w:lang w:val="en-GB"/>
        </w:rPr>
        <w:t>i</w:t>
      </w:r>
      <w:r w:rsidRPr="00B8364C">
        <w:rPr>
          <w:noProof/>
          <w:lang w:val="en-GB"/>
        </w:rPr>
        <w:fldChar w:fldCharType="end"/>
      </w:r>
    </w:p>
    <w:p w:rsidR="00AE14A3" w:rsidRPr="00B8364C" w:rsidRDefault="00AE14A3">
      <w:pPr>
        <w:pStyle w:val="TOC1"/>
        <w:tabs>
          <w:tab w:val="right" w:leader="dot" w:pos="9396"/>
        </w:tabs>
        <w:rPr>
          <w:rFonts w:eastAsiaTheme="minorEastAsia" w:cstheme="minorBidi"/>
          <w:b w:val="0"/>
          <w:caps w:val="0"/>
          <w:noProof/>
          <w:sz w:val="24"/>
          <w:szCs w:val="24"/>
          <w:lang w:val="en-GB" w:eastAsia="ja-JP"/>
        </w:rPr>
      </w:pPr>
      <w:r w:rsidRPr="00B8364C">
        <w:rPr>
          <w:noProof/>
          <w:lang w:val="en-GB"/>
        </w:rPr>
        <w:t>Executive Summary</w:t>
      </w:r>
      <w:r w:rsidRPr="00B8364C">
        <w:rPr>
          <w:noProof/>
          <w:lang w:val="en-GB"/>
        </w:rPr>
        <w:tab/>
      </w:r>
      <w:r w:rsidR="00FB4D00" w:rsidRPr="00B8364C">
        <w:rPr>
          <w:noProof/>
          <w:lang w:val="en-GB"/>
        </w:rPr>
        <w:fldChar w:fldCharType="begin"/>
      </w:r>
      <w:r w:rsidRPr="00B8364C">
        <w:rPr>
          <w:noProof/>
          <w:lang w:val="en-GB"/>
        </w:rPr>
        <w:instrText xml:space="preserve"> PAGEREF _Toc220310934 \h </w:instrText>
      </w:r>
      <w:r w:rsidR="00FB4D00" w:rsidRPr="00B8364C">
        <w:rPr>
          <w:noProof/>
          <w:lang w:val="en-GB"/>
        </w:rPr>
      </w:r>
      <w:r w:rsidR="00FB4D00" w:rsidRPr="00B8364C">
        <w:rPr>
          <w:noProof/>
          <w:lang w:val="en-GB"/>
        </w:rPr>
        <w:fldChar w:fldCharType="separate"/>
      </w:r>
      <w:r w:rsidR="00094B52">
        <w:rPr>
          <w:noProof/>
          <w:lang w:val="en-GB"/>
        </w:rPr>
        <w:t>ii</w:t>
      </w:r>
      <w:r w:rsidR="00FB4D00" w:rsidRPr="00B8364C">
        <w:rPr>
          <w:noProof/>
          <w:lang w:val="en-GB"/>
        </w:rPr>
        <w:fldChar w:fldCharType="end"/>
      </w:r>
    </w:p>
    <w:p w:rsidR="00AE14A3" w:rsidRPr="00B8364C" w:rsidRDefault="00AE14A3">
      <w:pPr>
        <w:pStyle w:val="TOC1"/>
        <w:tabs>
          <w:tab w:val="right" w:leader="dot" w:pos="9396"/>
        </w:tabs>
        <w:rPr>
          <w:rFonts w:eastAsiaTheme="minorEastAsia" w:cstheme="minorBidi"/>
          <w:b w:val="0"/>
          <w:caps w:val="0"/>
          <w:noProof/>
          <w:sz w:val="24"/>
          <w:szCs w:val="24"/>
          <w:lang w:val="en-GB" w:eastAsia="ja-JP"/>
        </w:rPr>
      </w:pPr>
      <w:r w:rsidRPr="00B8364C">
        <w:rPr>
          <w:noProof/>
          <w:lang w:val="en-GB"/>
        </w:rPr>
        <w:t>Acronyms</w:t>
      </w:r>
      <w:r w:rsidRPr="00B8364C">
        <w:rPr>
          <w:noProof/>
          <w:lang w:val="en-GB"/>
        </w:rPr>
        <w:tab/>
      </w:r>
      <w:r w:rsidR="00FB4D00" w:rsidRPr="00B8364C">
        <w:rPr>
          <w:noProof/>
          <w:lang w:val="en-GB"/>
        </w:rPr>
        <w:fldChar w:fldCharType="begin"/>
      </w:r>
      <w:r w:rsidRPr="00B8364C">
        <w:rPr>
          <w:noProof/>
          <w:lang w:val="en-GB"/>
        </w:rPr>
        <w:instrText xml:space="preserve"> PAGEREF _Toc220310935 \h </w:instrText>
      </w:r>
      <w:r w:rsidR="00FB4D00" w:rsidRPr="00B8364C">
        <w:rPr>
          <w:noProof/>
          <w:lang w:val="en-GB"/>
        </w:rPr>
      </w:r>
      <w:r w:rsidR="00FB4D00" w:rsidRPr="00B8364C">
        <w:rPr>
          <w:noProof/>
          <w:lang w:val="en-GB"/>
        </w:rPr>
        <w:fldChar w:fldCharType="separate"/>
      </w:r>
      <w:r w:rsidR="00094B52">
        <w:rPr>
          <w:noProof/>
          <w:lang w:val="en-GB"/>
        </w:rPr>
        <w:t>vi</w:t>
      </w:r>
      <w:r w:rsidR="00FB4D00" w:rsidRPr="00B8364C">
        <w:rPr>
          <w:noProof/>
          <w:lang w:val="en-GB"/>
        </w:rPr>
        <w:fldChar w:fldCharType="end"/>
      </w:r>
    </w:p>
    <w:p w:rsidR="00AE14A3" w:rsidRPr="00B8364C" w:rsidRDefault="00AE14A3">
      <w:pPr>
        <w:pStyle w:val="TOC1"/>
        <w:tabs>
          <w:tab w:val="left" w:pos="421"/>
          <w:tab w:val="right" w:leader="dot" w:pos="9396"/>
        </w:tabs>
        <w:rPr>
          <w:rFonts w:eastAsiaTheme="minorEastAsia" w:cstheme="minorBidi"/>
          <w:b w:val="0"/>
          <w:caps w:val="0"/>
          <w:noProof/>
          <w:sz w:val="24"/>
          <w:szCs w:val="24"/>
          <w:lang w:val="en-GB" w:eastAsia="ja-JP"/>
        </w:rPr>
      </w:pPr>
      <w:r w:rsidRPr="00B8364C">
        <w:rPr>
          <w:noProof/>
          <w:lang w:val="en-GB"/>
        </w:rPr>
        <w:t>1.</w:t>
      </w:r>
      <w:r w:rsidRPr="00B8364C">
        <w:rPr>
          <w:rFonts w:eastAsiaTheme="minorEastAsia" w:cstheme="minorBidi"/>
          <w:b w:val="0"/>
          <w:caps w:val="0"/>
          <w:noProof/>
          <w:sz w:val="24"/>
          <w:szCs w:val="24"/>
          <w:lang w:val="en-GB" w:eastAsia="ja-JP"/>
        </w:rPr>
        <w:tab/>
      </w:r>
      <w:r w:rsidRPr="00B8364C">
        <w:rPr>
          <w:noProof/>
          <w:lang w:val="en-GB"/>
        </w:rPr>
        <w:t>Introduction</w:t>
      </w:r>
      <w:r w:rsidRPr="00B8364C">
        <w:rPr>
          <w:noProof/>
          <w:lang w:val="en-GB"/>
        </w:rPr>
        <w:tab/>
      </w:r>
      <w:r w:rsidR="00FB4D00" w:rsidRPr="00B8364C">
        <w:rPr>
          <w:noProof/>
          <w:lang w:val="en-GB"/>
        </w:rPr>
        <w:fldChar w:fldCharType="begin"/>
      </w:r>
      <w:r w:rsidRPr="00B8364C">
        <w:rPr>
          <w:noProof/>
          <w:lang w:val="en-GB"/>
        </w:rPr>
        <w:instrText xml:space="preserve"> PAGEREF _Toc220310936 \h </w:instrText>
      </w:r>
      <w:r w:rsidR="00FB4D00" w:rsidRPr="00B8364C">
        <w:rPr>
          <w:noProof/>
          <w:lang w:val="en-GB"/>
        </w:rPr>
      </w:r>
      <w:r w:rsidR="00FB4D00" w:rsidRPr="00B8364C">
        <w:rPr>
          <w:noProof/>
          <w:lang w:val="en-GB"/>
        </w:rPr>
        <w:fldChar w:fldCharType="separate"/>
      </w:r>
      <w:r w:rsidR="00094B52">
        <w:rPr>
          <w:noProof/>
          <w:lang w:val="en-GB"/>
        </w:rPr>
        <w:t>1</w:t>
      </w:r>
      <w:r w:rsidR="00FB4D00" w:rsidRPr="00B8364C">
        <w:rPr>
          <w:noProof/>
          <w:lang w:val="en-GB"/>
        </w:rPr>
        <w:fldChar w:fldCharType="end"/>
      </w:r>
    </w:p>
    <w:p w:rsidR="00AE14A3" w:rsidRPr="00B8364C" w:rsidRDefault="00AE14A3">
      <w:pPr>
        <w:pStyle w:val="TOC1"/>
        <w:tabs>
          <w:tab w:val="left" w:pos="421"/>
          <w:tab w:val="right" w:leader="dot" w:pos="9396"/>
        </w:tabs>
        <w:rPr>
          <w:rFonts w:eastAsiaTheme="minorEastAsia" w:cstheme="minorBidi"/>
          <w:b w:val="0"/>
          <w:caps w:val="0"/>
          <w:noProof/>
          <w:sz w:val="24"/>
          <w:szCs w:val="24"/>
          <w:lang w:val="en-GB" w:eastAsia="ja-JP"/>
        </w:rPr>
      </w:pPr>
      <w:r w:rsidRPr="00B8364C">
        <w:rPr>
          <w:noProof/>
          <w:lang w:val="en-GB"/>
        </w:rPr>
        <w:t>2.</w:t>
      </w:r>
      <w:r w:rsidRPr="00B8364C">
        <w:rPr>
          <w:rFonts w:eastAsiaTheme="minorEastAsia" w:cstheme="minorBidi"/>
          <w:b w:val="0"/>
          <w:caps w:val="0"/>
          <w:noProof/>
          <w:sz w:val="24"/>
          <w:szCs w:val="24"/>
          <w:lang w:val="en-GB" w:eastAsia="ja-JP"/>
        </w:rPr>
        <w:tab/>
      </w:r>
      <w:r w:rsidRPr="00B8364C">
        <w:rPr>
          <w:noProof/>
          <w:lang w:val="en-GB"/>
        </w:rPr>
        <w:t>The Project and its Development Context</w:t>
      </w:r>
      <w:r w:rsidRPr="00B8364C">
        <w:rPr>
          <w:noProof/>
          <w:lang w:val="en-GB"/>
        </w:rPr>
        <w:tab/>
      </w:r>
      <w:r w:rsidR="00FB4D00" w:rsidRPr="00B8364C">
        <w:rPr>
          <w:noProof/>
          <w:lang w:val="en-GB"/>
        </w:rPr>
        <w:fldChar w:fldCharType="begin"/>
      </w:r>
      <w:r w:rsidRPr="00B8364C">
        <w:rPr>
          <w:noProof/>
          <w:lang w:val="en-GB"/>
        </w:rPr>
        <w:instrText xml:space="preserve"> PAGEREF _Toc220310937 \h </w:instrText>
      </w:r>
      <w:r w:rsidR="00FB4D00" w:rsidRPr="00B8364C">
        <w:rPr>
          <w:noProof/>
          <w:lang w:val="en-GB"/>
        </w:rPr>
      </w:r>
      <w:r w:rsidR="00FB4D00" w:rsidRPr="00B8364C">
        <w:rPr>
          <w:noProof/>
          <w:lang w:val="en-GB"/>
        </w:rPr>
        <w:fldChar w:fldCharType="separate"/>
      </w:r>
      <w:r w:rsidR="00094B52">
        <w:rPr>
          <w:noProof/>
          <w:lang w:val="en-GB"/>
        </w:rPr>
        <w:t>1</w:t>
      </w:r>
      <w:r w:rsidR="00FB4D00" w:rsidRPr="00B8364C">
        <w:rPr>
          <w:noProof/>
          <w:lang w:val="en-GB"/>
        </w:rPr>
        <w:fldChar w:fldCharType="end"/>
      </w:r>
    </w:p>
    <w:p w:rsidR="00AE14A3" w:rsidRPr="00B8364C" w:rsidRDefault="00AE14A3">
      <w:pPr>
        <w:pStyle w:val="TOC1"/>
        <w:tabs>
          <w:tab w:val="left" w:pos="421"/>
          <w:tab w:val="right" w:leader="dot" w:pos="9396"/>
        </w:tabs>
        <w:rPr>
          <w:rFonts w:eastAsiaTheme="minorEastAsia" w:cstheme="minorBidi"/>
          <w:b w:val="0"/>
          <w:caps w:val="0"/>
          <w:noProof/>
          <w:sz w:val="24"/>
          <w:szCs w:val="24"/>
          <w:lang w:val="en-GB" w:eastAsia="ja-JP"/>
        </w:rPr>
      </w:pPr>
      <w:r w:rsidRPr="00B8364C">
        <w:rPr>
          <w:noProof/>
          <w:lang w:val="en-GB"/>
        </w:rPr>
        <w:t>3.</w:t>
      </w:r>
      <w:r w:rsidRPr="00B8364C">
        <w:rPr>
          <w:rFonts w:eastAsiaTheme="minorEastAsia" w:cstheme="minorBidi"/>
          <w:b w:val="0"/>
          <w:caps w:val="0"/>
          <w:noProof/>
          <w:sz w:val="24"/>
          <w:szCs w:val="24"/>
          <w:lang w:val="en-GB" w:eastAsia="ja-JP"/>
        </w:rPr>
        <w:tab/>
      </w:r>
      <w:r w:rsidRPr="00B8364C">
        <w:rPr>
          <w:noProof/>
          <w:lang w:val="en-GB"/>
        </w:rPr>
        <w:t>Approach for the Evaluation</w:t>
      </w:r>
      <w:r w:rsidRPr="00B8364C">
        <w:rPr>
          <w:noProof/>
          <w:lang w:val="en-GB"/>
        </w:rPr>
        <w:tab/>
      </w:r>
      <w:r w:rsidR="00FB4D00" w:rsidRPr="00B8364C">
        <w:rPr>
          <w:noProof/>
          <w:lang w:val="en-GB"/>
        </w:rPr>
        <w:fldChar w:fldCharType="begin"/>
      </w:r>
      <w:r w:rsidRPr="00B8364C">
        <w:rPr>
          <w:noProof/>
          <w:lang w:val="en-GB"/>
        </w:rPr>
        <w:instrText xml:space="preserve"> PAGEREF _Toc220310938 \h </w:instrText>
      </w:r>
      <w:r w:rsidR="00FB4D00" w:rsidRPr="00B8364C">
        <w:rPr>
          <w:noProof/>
          <w:lang w:val="en-GB"/>
        </w:rPr>
      </w:r>
      <w:r w:rsidR="00FB4D00" w:rsidRPr="00B8364C">
        <w:rPr>
          <w:noProof/>
          <w:lang w:val="en-GB"/>
        </w:rPr>
        <w:fldChar w:fldCharType="separate"/>
      </w:r>
      <w:r w:rsidR="00094B52">
        <w:rPr>
          <w:noProof/>
          <w:lang w:val="en-GB"/>
        </w:rPr>
        <w:t>2</w:t>
      </w:r>
      <w:r w:rsidR="00FB4D00" w:rsidRPr="00B8364C">
        <w:rPr>
          <w:noProof/>
          <w:lang w:val="en-GB"/>
        </w:rPr>
        <w:fldChar w:fldCharType="end"/>
      </w:r>
    </w:p>
    <w:p w:rsidR="00AE14A3" w:rsidRPr="00B8364C" w:rsidRDefault="00AE14A3">
      <w:pPr>
        <w:pStyle w:val="TOC1"/>
        <w:tabs>
          <w:tab w:val="left" w:pos="603"/>
          <w:tab w:val="right" w:leader="dot" w:pos="9396"/>
        </w:tabs>
        <w:rPr>
          <w:rFonts w:eastAsiaTheme="minorEastAsia" w:cstheme="minorBidi"/>
          <w:b w:val="0"/>
          <w:caps w:val="0"/>
          <w:noProof/>
          <w:sz w:val="24"/>
          <w:szCs w:val="24"/>
          <w:lang w:val="en-GB" w:eastAsia="ja-JP"/>
        </w:rPr>
      </w:pPr>
      <w:r w:rsidRPr="00B8364C">
        <w:rPr>
          <w:noProof/>
          <w:lang w:val="en-GB"/>
        </w:rPr>
        <w:t>3.1.</w:t>
      </w:r>
      <w:r w:rsidRPr="00B8364C">
        <w:rPr>
          <w:rFonts w:eastAsiaTheme="minorEastAsia" w:cstheme="minorBidi"/>
          <w:b w:val="0"/>
          <w:caps w:val="0"/>
          <w:noProof/>
          <w:sz w:val="24"/>
          <w:szCs w:val="24"/>
          <w:lang w:val="en-GB" w:eastAsia="ja-JP"/>
        </w:rPr>
        <w:tab/>
      </w:r>
      <w:r w:rsidRPr="00B8364C">
        <w:rPr>
          <w:noProof/>
          <w:lang w:val="en-GB"/>
        </w:rPr>
        <w:t>Limitations of the Evaluation</w:t>
      </w:r>
      <w:r w:rsidRPr="00B8364C">
        <w:rPr>
          <w:noProof/>
          <w:lang w:val="en-GB"/>
        </w:rPr>
        <w:tab/>
      </w:r>
      <w:r w:rsidR="00FB4D00" w:rsidRPr="00B8364C">
        <w:rPr>
          <w:noProof/>
          <w:lang w:val="en-GB"/>
        </w:rPr>
        <w:fldChar w:fldCharType="begin"/>
      </w:r>
      <w:r w:rsidRPr="00B8364C">
        <w:rPr>
          <w:noProof/>
          <w:lang w:val="en-GB"/>
        </w:rPr>
        <w:instrText xml:space="preserve"> PAGEREF _Toc220310939 \h </w:instrText>
      </w:r>
      <w:r w:rsidR="00FB4D00" w:rsidRPr="00B8364C">
        <w:rPr>
          <w:noProof/>
          <w:lang w:val="en-GB"/>
        </w:rPr>
      </w:r>
      <w:r w:rsidR="00FB4D00" w:rsidRPr="00B8364C">
        <w:rPr>
          <w:noProof/>
          <w:lang w:val="en-GB"/>
        </w:rPr>
        <w:fldChar w:fldCharType="separate"/>
      </w:r>
      <w:r w:rsidR="00094B52">
        <w:rPr>
          <w:noProof/>
          <w:lang w:val="en-GB"/>
        </w:rPr>
        <w:t>4</w:t>
      </w:r>
      <w:r w:rsidR="00FB4D00" w:rsidRPr="00B8364C">
        <w:rPr>
          <w:noProof/>
          <w:lang w:val="en-GB"/>
        </w:rPr>
        <w:fldChar w:fldCharType="end"/>
      </w:r>
    </w:p>
    <w:p w:rsidR="00AE14A3" w:rsidRPr="00B8364C" w:rsidRDefault="00AE14A3">
      <w:pPr>
        <w:pStyle w:val="TOC1"/>
        <w:tabs>
          <w:tab w:val="left" w:pos="421"/>
          <w:tab w:val="right" w:leader="dot" w:pos="9396"/>
        </w:tabs>
        <w:rPr>
          <w:rFonts w:eastAsiaTheme="minorEastAsia" w:cstheme="minorBidi"/>
          <w:b w:val="0"/>
          <w:caps w:val="0"/>
          <w:noProof/>
          <w:sz w:val="24"/>
          <w:szCs w:val="24"/>
          <w:lang w:val="en-GB" w:eastAsia="ja-JP"/>
        </w:rPr>
      </w:pPr>
      <w:r w:rsidRPr="00B8364C">
        <w:rPr>
          <w:noProof/>
          <w:lang w:val="en-GB"/>
        </w:rPr>
        <w:t>4.</w:t>
      </w:r>
      <w:r w:rsidRPr="00B8364C">
        <w:rPr>
          <w:rFonts w:eastAsiaTheme="minorEastAsia" w:cstheme="minorBidi"/>
          <w:b w:val="0"/>
          <w:caps w:val="0"/>
          <w:noProof/>
          <w:sz w:val="24"/>
          <w:szCs w:val="24"/>
          <w:lang w:val="en-GB" w:eastAsia="ja-JP"/>
        </w:rPr>
        <w:tab/>
      </w:r>
      <w:r w:rsidRPr="00B8364C">
        <w:rPr>
          <w:noProof/>
          <w:lang w:val="en-GB"/>
        </w:rPr>
        <w:t>Evaluation Findings</w:t>
      </w:r>
      <w:r w:rsidRPr="00B8364C">
        <w:rPr>
          <w:noProof/>
          <w:lang w:val="en-GB"/>
        </w:rPr>
        <w:tab/>
      </w:r>
      <w:r w:rsidR="00FB4D00" w:rsidRPr="00B8364C">
        <w:rPr>
          <w:noProof/>
          <w:lang w:val="en-GB"/>
        </w:rPr>
        <w:fldChar w:fldCharType="begin"/>
      </w:r>
      <w:r w:rsidRPr="00B8364C">
        <w:rPr>
          <w:noProof/>
          <w:lang w:val="en-GB"/>
        </w:rPr>
        <w:instrText xml:space="preserve"> PAGEREF _Toc220310940 \h </w:instrText>
      </w:r>
      <w:r w:rsidR="00FB4D00" w:rsidRPr="00B8364C">
        <w:rPr>
          <w:noProof/>
          <w:lang w:val="en-GB"/>
        </w:rPr>
      </w:r>
      <w:r w:rsidR="00FB4D00" w:rsidRPr="00B8364C">
        <w:rPr>
          <w:noProof/>
          <w:lang w:val="en-GB"/>
        </w:rPr>
        <w:fldChar w:fldCharType="separate"/>
      </w:r>
      <w:r w:rsidR="00094B52">
        <w:rPr>
          <w:noProof/>
          <w:lang w:val="en-GB"/>
        </w:rPr>
        <w:t>5</w:t>
      </w:r>
      <w:r w:rsidR="00FB4D00" w:rsidRPr="00B8364C">
        <w:rPr>
          <w:noProof/>
          <w:lang w:val="en-GB"/>
        </w:rPr>
        <w:fldChar w:fldCharType="end"/>
      </w:r>
    </w:p>
    <w:p w:rsidR="00AE14A3" w:rsidRPr="00B8364C" w:rsidRDefault="00AE14A3">
      <w:pPr>
        <w:pStyle w:val="TOC1"/>
        <w:tabs>
          <w:tab w:val="left" w:pos="603"/>
          <w:tab w:val="right" w:leader="dot" w:pos="9396"/>
        </w:tabs>
        <w:rPr>
          <w:rFonts w:eastAsiaTheme="minorEastAsia" w:cstheme="minorBidi"/>
          <w:b w:val="0"/>
          <w:caps w:val="0"/>
          <w:noProof/>
          <w:sz w:val="24"/>
          <w:szCs w:val="24"/>
          <w:lang w:val="en-GB" w:eastAsia="ja-JP"/>
        </w:rPr>
      </w:pPr>
      <w:r w:rsidRPr="00B8364C">
        <w:rPr>
          <w:noProof/>
          <w:lang w:val="en-GB"/>
        </w:rPr>
        <w:t>4.1.</w:t>
      </w:r>
      <w:r w:rsidRPr="00B8364C">
        <w:rPr>
          <w:rFonts w:eastAsiaTheme="minorEastAsia" w:cstheme="minorBidi"/>
          <w:b w:val="0"/>
          <w:caps w:val="0"/>
          <w:noProof/>
          <w:sz w:val="24"/>
          <w:szCs w:val="24"/>
          <w:lang w:val="en-GB" w:eastAsia="ja-JP"/>
        </w:rPr>
        <w:tab/>
      </w:r>
      <w:r w:rsidRPr="00B8364C">
        <w:rPr>
          <w:noProof/>
          <w:lang w:val="en-GB"/>
        </w:rPr>
        <w:t>Relevance</w:t>
      </w:r>
      <w:r w:rsidRPr="00B8364C">
        <w:rPr>
          <w:noProof/>
          <w:lang w:val="en-GB"/>
        </w:rPr>
        <w:tab/>
      </w:r>
      <w:r w:rsidR="00FB4D00" w:rsidRPr="00B8364C">
        <w:rPr>
          <w:noProof/>
          <w:lang w:val="en-GB"/>
        </w:rPr>
        <w:fldChar w:fldCharType="begin"/>
      </w:r>
      <w:r w:rsidRPr="00B8364C">
        <w:rPr>
          <w:noProof/>
          <w:lang w:val="en-GB"/>
        </w:rPr>
        <w:instrText xml:space="preserve"> PAGEREF _Toc220310941 \h </w:instrText>
      </w:r>
      <w:r w:rsidR="00FB4D00" w:rsidRPr="00B8364C">
        <w:rPr>
          <w:noProof/>
          <w:lang w:val="en-GB"/>
        </w:rPr>
      </w:r>
      <w:r w:rsidR="00FB4D00" w:rsidRPr="00B8364C">
        <w:rPr>
          <w:noProof/>
          <w:lang w:val="en-GB"/>
        </w:rPr>
        <w:fldChar w:fldCharType="separate"/>
      </w:r>
      <w:r w:rsidR="00094B52">
        <w:rPr>
          <w:noProof/>
          <w:lang w:val="en-GB"/>
        </w:rPr>
        <w:t>5</w:t>
      </w:r>
      <w:r w:rsidR="00FB4D00" w:rsidRPr="00B8364C">
        <w:rPr>
          <w:noProof/>
          <w:lang w:val="en-GB"/>
        </w:rPr>
        <w:fldChar w:fldCharType="end"/>
      </w:r>
    </w:p>
    <w:p w:rsidR="00AE14A3" w:rsidRPr="00B8364C" w:rsidRDefault="00AE14A3">
      <w:pPr>
        <w:pStyle w:val="TOC1"/>
        <w:tabs>
          <w:tab w:val="left" w:pos="603"/>
          <w:tab w:val="right" w:leader="dot" w:pos="9396"/>
        </w:tabs>
        <w:rPr>
          <w:rFonts w:eastAsiaTheme="minorEastAsia" w:cstheme="minorBidi"/>
          <w:b w:val="0"/>
          <w:caps w:val="0"/>
          <w:noProof/>
          <w:sz w:val="24"/>
          <w:szCs w:val="24"/>
          <w:lang w:val="en-GB" w:eastAsia="ja-JP"/>
        </w:rPr>
      </w:pPr>
      <w:r w:rsidRPr="00B8364C">
        <w:rPr>
          <w:noProof/>
          <w:lang w:val="en-GB"/>
        </w:rPr>
        <w:t>4.2.</w:t>
      </w:r>
      <w:r w:rsidRPr="00B8364C">
        <w:rPr>
          <w:rFonts w:eastAsiaTheme="minorEastAsia" w:cstheme="minorBidi"/>
          <w:b w:val="0"/>
          <w:caps w:val="0"/>
          <w:noProof/>
          <w:sz w:val="24"/>
          <w:szCs w:val="24"/>
          <w:lang w:val="en-GB" w:eastAsia="ja-JP"/>
        </w:rPr>
        <w:tab/>
      </w:r>
      <w:r w:rsidRPr="00B8364C">
        <w:rPr>
          <w:noProof/>
          <w:lang w:val="en-GB"/>
        </w:rPr>
        <w:t>Appropriateness</w:t>
      </w:r>
      <w:r w:rsidRPr="00B8364C">
        <w:rPr>
          <w:noProof/>
          <w:lang w:val="en-GB"/>
        </w:rPr>
        <w:tab/>
      </w:r>
      <w:r w:rsidR="00FB4D00" w:rsidRPr="00B8364C">
        <w:rPr>
          <w:noProof/>
          <w:lang w:val="en-GB"/>
        </w:rPr>
        <w:fldChar w:fldCharType="begin"/>
      </w:r>
      <w:r w:rsidRPr="00B8364C">
        <w:rPr>
          <w:noProof/>
          <w:lang w:val="en-GB"/>
        </w:rPr>
        <w:instrText xml:space="preserve"> PAGEREF _Toc220310942 \h </w:instrText>
      </w:r>
      <w:r w:rsidR="00FB4D00" w:rsidRPr="00B8364C">
        <w:rPr>
          <w:noProof/>
          <w:lang w:val="en-GB"/>
        </w:rPr>
      </w:r>
      <w:r w:rsidR="00FB4D00" w:rsidRPr="00B8364C">
        <w:rPr>
          <w:noProof/>
          <w:lang w:val="en-GB"/>
        </w:rPr>
        <w:fldChar w:fldCharType="separate"/>
      </w:r>
      <w:r w:rsidR="00094B52">
        <w:rPr>
          <w:noProof/>
          <w:lang w:val="en-GB"/>
        </w:rPr>
        <w:t>9</w:t>
      </w:r>
      <w:r w:rsidR="00FB4D00" w:rsidRPr="00B8364C">
        <w:rPr>
          <w:noProof/>
          <w:lang w:val="en-GB"/>
        </w:rPr>
        <w:fldChar w:fldCharType="end"/>
      </w:r>
    </w:p>
    <w:p w:rsidR="00AE14A3" w:rsidRPr="00B8364C" w:rsidRDefault="00AE14A3">
      <w:pPr>
        <w:pStyle w:val="TOC1"/>
        <w:tabs>
          <w:tab w:val="left" w:pos="603"/>
          <w:tab w:val="right" w:leader="dot" w:pos="9396"/>
        </w:tabs>
        <w:rPr>
          <w:rFonts w:eastAsiaTheme="minorEastAsia" w:cstheme="minorBidi"/>
          <w:b w:val="0"/>
          <w:caps w:val="0"/>
          <w:noProof/>
          <w:sz w:val="24"/>
          <w:szCs w:val="24"/>
          <w:lang w:val="en-GB" w:eastAsia="ja-JP"/>
        </w:rPr>
      </w:pPr>
      <w:r w:rsidRPr="00B8364C">
        <w:rPr>
          <w:noProof/>
          <w:lang w:val="en-GB"/>
        </w:rPr>
        <w:t>4.3.</w:t>
      </w:r>
      <w:r w:rsidRPr="00B8364C">
        <w:rPr>
          <w:rFonts w:eastAsiaTheme="minorEastAsia" w:cstheme="minorBidi"/>
          <w:b w:val="0"/>
          <w:caps w:val="0"/>
          <w:noProof/>
          <w:sz w:val="24"/>
          <w:szCs w:val="24"/>
          <w:lang w:val="en-GB" w:eastAsia="ja-JP"/>
        </w:rPr>
        <w:tab/>
      </w:r>
      <w:r w:rsidRPr="00B8364C">
        <w:rPr>
          <w:noProof/>
          <w:lang w:val="en-GB"/>
        </w:rPr>
        <w:t>Effectiveness</w:t>
      </w:r>
      <w:r w:rsidRPr="00B8364C">
        <w:rPr>
          <w:noProof/>
          <w:lang w:val="en-GB"/>
        </w:rPr>
        <w:tab/>
      </w:r>
      <w:r w:rsidR="00FB4D00" w:rsidRPr="00B8364C">
        <w:rPr>
          <w:noProof/>
          <w:lang w:val="en-GB"/>
        </w:rPr>
        <w:fldChar w:fldCharType="begin"/>
      </w:r>
      <w:r w:rsidRPr="00B8364C">
        <w:rPr>
          <w:noProof/>
          <w:lang w:val="en-GB"/>
        </w:rPr>
        <w:instrText xml:space="preserve"> PAGEREF _Toc220310943 \h </w:instrText>
      </w:r>
      <w:r w:rsidR="00FB4D00" w:rsidRPr="00B8364C">
        <w:rPr>
          <w:noProof/>
          <w:lang w:val="en-GB"/>
        </w:rPr>
      </w:r>
      <w:r w:rsidR="00FB4D00" w:rsidRPr="00B8364C">
        <w:rPr>
          <w:noProof/>
          <w:lang w:val="en-GB"/>
        </w:rPr>
        <w:fldChar w:fldCharType="separate"/>
      </w:r>
      <w:r w:rsidR="00094B52">
        <w:rPr>
          <w:noProof/>
          <w:lang w:val="en-GB"/>
        </w:rPr>
        <w:t>13</w:t>
      </w:r>
      <w:r w:rsidR="00FB4D00" w:rsidRPr="00B8364C">
        <w:rPr>
          <w:noProof/>
          <w:lang w:val="en-GB"/>
        </w:rPr>
        <w:fldChar w:fldCharType="end"/>
      </w:r>
    </w:p>
    <w:p w:rsidR="00AE14A3" w:rsidRPr="00B8364C" w:rsidRDefault="00AE14A3">
      <w:pPr>
        <w:pStyle w:val="TOC1"/>
        <w:tabs>
          <w:tab w:val="left" w:pos="603"/>
          <w:tab w:val="right" w:leader="dot" w:pos="9396"/>
        </w:tabs>
        <w:rPr>
          <w:rFonts w:eastAsiaTheme="minorEastAsia" w:cstheme="minorBidi"/>
          <w:b w:val="0"/>
          <w:caps w:val="0"/>
          <w:noProof/>
          <w:sz w:val="24"/>
          <w:szCs w:val="24"/>
          <w:lang w:val="en-GB" w:eastAsia="ja-JP"/>
        </w:rPr>
      </w:pPr>
      <w:r w:rsidRPr="00B8364C">
        <w:rPr>
          <w:noProof/>
          <w:lang w:val="en-GB"/>
        </w:rPr>
        <w:t>4.4.</w:t>
      </w:r>
      <w:r w:rsidRPr="00B8364C">
        <w:rPr>
          <w:rFonts w:eastAsiaTheme="minorEastAsia" w:cstheme="minorBidi"/>
          <w:b w:val="0"/>
          <w:caps w:val="0"/>
          <w:noProof/>
          <w:sz w:val="24"/>
          <w:szCs w:val="24"/>
          <w:lang w:val="en-GB" w:eastAsia="ja-JP"/>
        </w:rPr>
        <w:tab/>
      </w:r>
      <w:r w:rsidRPr="00B8364C">
        <w:rPr>
          <w:noProof/>
          <w:lang w:val="en-GB"/>
        </w:rPr>
        <w:t>Efficiency</w:t>
      </w:r>
      <w:r w:rsidRPr="00B8364C">
        <w:rPr>
          <w:noProof/>
          <w:lang w:val="en-GB"/>
        </w:rPr>
        <w:tab/>
      </w:r>
      <w:r w:rsidR="00FB4D00" w:rsidRPr="00B8364C">
        <w:rPr>
          <w:noProof/>
          <w:lang w:val="en-GB"/>
        </w:rPr>
        <w:fldChar w:fldCharType="begin"/>
      </w:r>
      <w:r w:rsidRPr="00B8364C">
        <w:rPr>
          <w:noProof/>
          <w:lang w:val="en-GB"/>
        </w:rPr>
        <w:instrText xml:space="preserve"> PAGEREF _Toc220310944 \h </w:instrText>
      </w:r>
      <w:r w:rsidR="00FB4D00" w:rsidRPr="00B8364C">
        <w:rPr>
          <w:noProof/>
          <w:lang w:val="en-GB"/>
        </w:rPr>
      </w:r>
      <w:r w:rsidR="00FB4D00" w:rsidRPr="00B8364C">
        <w:rPr>
          <w:noProof/>
          <w:lang w:val="en-GB"/>
        </w:rPr>
        <w:fldChar w:fldCharType="separate"/>
      </w:r>
      <w:r w:rsidR="00094B52">
        <w:rPr>
          <w:noProof/>
          <w:lang w:val="en-GB"/>
        </w:rPr>
        <w:t>24</w:t>
      </w:r>
      <w:r w:rsidR="00FB4D00" w:rsidRPr="00B8364C">
        <w:rPr>
          <w:noProof/>
          <w:lang w:val="en-GB"/>
        </w:rPr>
        <w:fldChar w:fldCharType="end"/>
      </w:r>
    </w:p>
    <w:p w:rsidR="00AE14A3" w:rsidRPr="00B8364C" w:rsidRDefault="00AE14A3">
      <w:pPr>
        <w:pStyle w:val="TOC1"/>
        <w:tabs>
          <w:tab w:val="left" w:pos="421"/>
          <w:tab w:val="right" w:leader="dot" w:pos="9396"/>
        </w:tabs>
        <w:rPr>
          <w:rFonts w:eastAsiaTheme="minorEastAsia" w:cstheme="minorBidi"/>
          <w:b w:val="0"/>
          <w:caps w:val="0"/>
          <w:noProof/>
          <w:sz w:val="24"/>
          <w:szCs w:val="24"/>
          <w:lang w:val="en-GB" w:eastAsia="ja-JP"/>
        </w:rPr>
      </w:pPr>
      <w:r w:rsidRPr="00B8364C">
        <w:rPr>
          <w:noProof/>
          <w:lang w:val="en-GB"/>
        </w:rPr>
        <w:t>5.</w:t>
      </w:r>
      <w:r w:rsidRPr="00B8364C">
        <w:rPr>
          <w:rFonts w:eastAsiaTheme="minorEastAsia" w:cstheme="minorBidi"/>
          <w:b w:val="0"/>
          <w:caps w:val="0"/>
          <w:noProof/>
          <w:sz w:val="24"/>
          <w:szCs w:val="24"/>
          <w:lang w:val="en-GB" w:eastAsia="ja-JP"/>
        </w:rPr>
        <w:tab/>
      </w:r>
      <w:r w:rsidRPr="00B8364C">
        <w:rPr>
          <w:noProof/>
          <w:lang w:val="en-GB"/>
        </w:rPr>
        <w:t>Sustainability</w:t>
      </w:r>
      <w:r w:rsidRPr="00B8364C">
        <w:rPr>
          <w:noProof/>
          <w:lang w:val="en-GB"/>
        </w:rPr>
        <w:tab/>
      </w:r>
      <w:r w:rsidR="00FB4D00" w:rsidRPr="00B8364C">
        <w:rPr>
          <w:noProof/>
          <w:lang w:val="en-GB"/>
        </w:rPr>
        <w:fldChar w:fldCharType="begin"/>
      </w:r>
      <w:r w:rsidRPr="00B8364C">
        <w:rPr>
          <w:noProof/>
          <w:lang w:val="en-GB"/>
        </w:rPr>
        <w:instrText xml:space="preserve"> PAGEREF _Toc220310945 \h </w:instrText>
      </w:r>
      <w:r w:rsidR="00FB4D00" w:rsidRPr="00B8364C">
        <w:rPr>
          <w:noProof/>
          <w:lang w:val="en-GB"/>
        </w:rPr>
      </w:r>
      <w:r w:rsidR="00FB4D00" w:rsidRPr="00B8364C">
        <w:rPr>
          <w:noProof/>
          <w:lang w:val="en-GB"/>
        </w:rPr>
        <w:fldChar w:fldCharType="separate"/>
      </w:r>
      <w:r w:rsidR="00094B52">
        <w:rPr>
          <w:noProof/>
          <w:lang w:val="en-GB"/>
        </w:rPr>
        <w:t>27</w:t>
      </w:r>
      <w:r w:rsidR="00FB4D00" w:rsidRPr="00B8364C">
        <w:rPr>
          <w:noProof/>
          <w:lang w:val="en-GB"/>
        </w:rPr>
        <w:fldChar w:fldCharType="end"/>
      </w:r>
    </w:p>
    <w:p w:rsidR="00AE14A3" w:rsidRPr="00B8364C" w:rsidRDefault="00AE14A3">
      <w:pPr>
        <w:pStyle w:val="TOC1"/>
        <w:tabs>
          <w:tab w:val="left" w:pos="421"/>
          <w:tab w:val="right" w:leader="dot" w:pos="9396"/>
        </w:tabs>
        <w:rPr>
          <w:rFonts w:eastAsiaTheme="minorEastAsia" w:cstheme="minorBidi"/>
          <w:b w:val="0"/>
          <w:caps w:val="0"/>
          <w:noProof/>
          <w:sz w:val="24"/>
          <w:szCs w:val="24"/>
          <w:lang w:val="en-GB" w:eastAsia="ja-JP"/>
        </w:rPr>
      </w:pPr>
      <w:r w:rsidRPr="00B8364C">
        <w:rPr>
          <w:noProof/>
          <w:lang w:val="en-GB"/>
        </w:rPr>
        <w:t>6.</w:t>
      </w:r>
      <w:r w:rsidRPr="00B8364C">
        <w:rPr>
          <w:rFonts w:eastAsiaTheme="minorEastAsia" w:cstheme="minorBidi"/>
          <w:b w:val="0"/>
          <w:caps w:val="0"/>
          <w:noProof/>
          <w:sz w:val="24"/>
          <w:szCs w:val="24"/>
          <w:lang w:val="en-GB" w:eastAsia="ja-JP"/>
        </w:rPr>
        <w:tab/>
      </w:r>
      <w:r w:rsidRPr="00B8364C">
        <w:rPr>
          <w:noProof/>
          <w:lang w:val="en-GB"/>
        </w:rPr>
        <w:t>Conclusions</w:t>
      </w:r>
      <w:r w:rsidRPr="00B8364C">
        <w:rPr>
          <w:noProof/>
          <w:lang w:val="en-GB"/>
        </w:rPr>
        <w:tab/>
      </w:r>
      <w:r w:rsidR="00FB4D00" w:rsidRPr="00B8364C">
        <w:rPr>
          <w:noProof/>
          <w:lang w:val="en-GB"/>
        </w:rPr>
        <w:fldChar w:fldCharType="begin"/>
      </w:r>
      <w:r w:rsidRPr="00B8364C">
        <w:rPr>
          <w:noProof/>
          <w:lang w:val="en-GB"/>
        </w:rPr>
        <w:instrText xml:space="preserve"> PAGEREF _Toc220310946 \h </w:instrText>
      </w:r>
      <w:r w:rsidR="00FB4D00" w:rsidRPr="00B8364C">
        <w:rPr>
          <w:noProof/>
          <w:lang w:val="en-GB"/>
        </w:rPr>
      </w:r>
      <w:r w:rsidR="00FB4D00" w:rsidRPr="00B8364C">
        <w:rPr>
          <w:noProof/>
          <w:lang w:val="en-GB"/>
        </w:rPr>
        <w:fldChar w:fldCharType="separate"/>
      </w:r>
      <w:r w:rsidR="00094B52">
        <w:rPr>
          <w:noProof/>
          <w:lang w:val="en-GB"/>
        </w:rPr>
        <w:t>32</w:t>
      </w:r>
      <w:r w:rsidR="00FB4D00" w:rsidRPr="00B8364C">
        <w:rPr>
          <w:noProof/>
          <w:lang w:val="en-GB"/>
        </w:rPr>
        <w:fldChar w:fldCharType="end"/>
      </w:r>
    </w:p>
    <w:p w:rsidR="00AE14A3" w:rsidRPr="00B8364C" w:rsidRDefault="00AE14A3">
      <w:pPr>
        <w:pStyle w:val="TOC1"/>
        <w:tabs>
          <w:tab w:val="left" w:pos="421"/>
          <w:tab w:val="right" w:leader="dot" w:pos="9396"/>
        </w:tabs>
        <w:rPr>
          <w:rFonts w:eastAsiaTheme="minorEastAsia" w:cstheme="minorBidi"/>
          <w:b w:val="0"/>
          <w:caps w:val="0"/>
          <w:noProof/>
          <w:sz w:val="24"/>
          <w:szCs w:val="24"/>
          <w:lang w:val="en-GB" w:eastAsia="ja-JP"/>
        </w:rPr>
      </w:pPr>
      <w:r w:rsidRPr="00B8364C">
        <w:rPr>
          <w:noProof/>
          <w:lang w:val="en-GB"/>
        </w:rPr>
        <w:t>7.</w:t>
      </w:r>
      <w:r w:rsidRPr="00B8364C">
        <w:rPr>
          <w:rFonts w:eastAsiaTheme="minorEastAsia" w:cstheme="minorBidi"/>
          <w:b w:val="0"/>
          <w:caps w:val="0"/>
          <w:noProof/>
          <w:sz w:val="24"/>
          <w:szCs w:val="24"/>
          <w:lang w:val="en-GB" w:eastAsia="ja-JP"/>
        </w:rPr>
        <w:tab/>
      </w:r>
      <w:r w:rsidRPr="00B8364C">
        <w:rPr>
          <w:noProof/>
          <w:lang w:val="en-GB"/>
        </w:rPr>
        <w:t>Recommendations</w:t>
      </w:r>
      <w:r w:rsidRPr="00B8364C">
        <w:rPr>
          <w:noProof/>
          <w:lang w:val="en-GB"/>
        </w:rPr>
        <w:tab/>
      </w:r>
      <w:r w:rsidR="00FB4D00" w:rsidRPr="00B8364C">
        <w:rPr>
          <w:noProof/>
          <w:lang w:val="en-GB"/>
        </w:rPr>
        <w:fldChar w:fldCharType="begin"/>
      </w:r>
      <w:r w:rsidRPr="00B8364C">
        <w:rPr>
          <w:noProof/>
          <w:lang w:val="en-GB"/>
        </w:rPr>
        <w:instrText xml:space="preserve"> PAGEREF _Toc220310947 \h </w:instrText>
      </w:r>
      <w:r w:rsidR="00FB4D00" w:rsidRPr="00B8364C">
        <w:rPr>
          <w:noProof/>
          <w:lang w:val="en-GB"/>
        </w:rPr>
      </w:r>
      <w:r w:rsidR="00FB4D00" w:rsidRPr="00B8364C">
        <w:rPr>
          <w:noProof/>
          <w:lang w:val="en-GB"/>
        </w:rPr>
        <w:fldChar w:fldCharType="separate"/>
      </w:r>
      <w:r w:rsidR="00094B52">
        <w:rPr>
          <w:noProof/>
          <w:lang w:val="en-GB"/>
        </w:rPr>
        <w:t>33</w:t>
      </w:r>
      <w:r w:rsidR="00FB4D00" w:rsidRPr="00B8364C">
        <w:rPr>
          <w:noProof/>
          <w:lang w:val="en-GB"/>
        </w:rPr>
        <w:fldChar w:fldCharType="end"/>
      </w:r>
    </w:p>
    <w:p w:rsidR="00AE14A3" w:rsidRPr="00B8364C" w:rsidRDefault="00AE14A3">
      <w:pPr>
        <w:pStyle w:val="TOC1"/>
        <w:tabs>
          <w:tab w:val="left" w:pos="421"/>
          <w:tab w:val="right" w:leader="dot" w:pos="9396"/>
        </w:tabs>
        <w:rPr>
          <w:rFonts w:eastAsiaTheme="minorEastAsia" w:cstheme="minorBidi"/>
          <w:b w:val="0"/>
          <w:caps w:val="0"/>
          <w:noProof/>
          <w:sz w:val="24"/>
          <w:szCs w:val="24"/>
          <w:lang w:val="en-GB" w:eastAsia="ja-JP"/>
        </w:rPr>
      </w:pPr>
      <w:r w:rsidRPr="00B8364C">
        <w:rPr>
          <w:noProof/>
          <w:lang w:val="en-GB"/>
        </w:rPr>
        <w:t>8.</w:t>
      </w:r>
      <w:r w:rsidRPr="00B8364C">
        <w:rPr>
          <w:rFonts w:eastAsiaTheme="minorEastAsia" w:cstheme="minorBidi"/>
          <w:b w:val="0"/>
          <w:caps w:val="0"/>
          <w:noProof/>
          <w:sz w:val="24"/>
          <w:szCs w:val="24"/>
          <w:lang w:val="en-GB" w:eastAsia="ja-JP"/>
        </w:rPr>
        <w:tab/>
      </w:r>
      <w:r w:rsidRPr="00B8364C">
        <w:rPr>
          <w:noProof/>
          <w:lang w:val="en-GB"/>
        </w:rPr>
        <w:t>Lessons Learned and Good Practices</w:t>
      </w:r>
      <w:r w:rsidRPr="00B8364C">
        <w:rPr>
          <w:noProof/>
          <w:lang w:val="en-GB"/>
        </w:rPr>
        <w:tab/>
      </w:r>
      <w:r w:rsidR="00FB4D00" w:rsidRPr="00B8364C">
        <w:rPr>
          <w:noProof/>
          <w:lang w:val="en-GB"/>
        </w:rPr>
        <w:fldChar w:fldCharType="begin"/>
      </w:r>
      <w:r w:rsidRPr="00B8364C">
        <w:rPr>
          <w:noProof/>
          <w:lang w:val="en-GB"/>
        </w:rPr>
        <w:instrText xml:space="preserve"> PAGEREF _Toc220310948 \h </w:instrText>
      </w:r>
      <w:r w:rsidR="00FB4D00" w:rsidRPr="00B8364C">
        <w:rPr>
          <w:noProof/>
          <w:lang w:val="en-GB"/>
        </w:rPr>
      </w:r>
      <w:r w:rsidR="00FB4D00" w:rsidRPr="00B8364C">
        <w:rPr>
          <w:noProof/>
          <w:lang w:val="en-GB"/>
        </w:rPr>
        <w:fldChar w:fldCharType="separate"/>
      </w:r>
      <w:r w:rsidR="00094B52">
        <w:rPr>
          <w:noProof/>
          <w:lang w:val="en-GB"/>
        </w:rPr>
        <w:t>35</w:t>
      </w:r>
      <w:r w:rsidR="00FB4D00" w:rsidRPr="00B8364C">
        <w:rPr>
          <w:noProof/>
          <w:lang w:val="en-GB"/>
        </w:rPr>
        <w:fldChar w:fldCharType="end"/>
      </w:r>
    </w:p>
    <w:p w:rsidR="00AE14A3" w:rsidRPr="00B8364C" w:rsidRDefault="00AE14A3">
      <w:pPr>
        <w:pStyle w:val="TOC1"/>
        <w:tabs>
          <w:tab w:val="right" w:leader="dot" w:pos="9396"/>
        </w:tabs>
        <w:rPr>
          <w:rFonts w:eastAsiaTheme="minorEastAsia" w:cstheme="minorBidi"/>
          <w:b w:val="0"/>
          <w:caps w:val="0"/>
          <w:noProof/>
          <w:sz w:val="24"/>
          <w:szCs w:val="24"/>
          <w:lang w:val="en-GB" w:eastAsia="ja-JP"/>
        </w:rPr>
      </w:pPr>
      <w:r w:rsidRPr="00B8364C">
        <w:rPr>
          <w:noProof/>
          <w:lang w:val="en-GB"/>
        </w:rPr>
        <w:t>Annex 1: Review Matrix</w:t>
      </w:r>
      <w:r w:rsidRPr="00B8364C">
        <w:rPr>
          <w:noProof/>
          <w:lang w:val="en-GB"/>
        </w:rPr>
        <w:tab/>
      </w:r>
      <w:r w:rsidR="00FB4D00" w:rsidRPr="00B8364C">
        <w:rPr>
          <w:noProof/>
          <w:lang w:val="en-GB"/>
        </w:rPr>
        <w:fldChar w:fldCharType="begin"/>
      </w:r>
      <w:r w:rsidRPr="00B8364C">
        <w:rPr>
          <w:noProof/>
          <w:lang w:val="en-GB"/>
        </w:rPr>
        <w:instrText xml:space="preserve"> PAGEREF _Toc220310949 \h </w:instrText>
      </w:r>
      <w:r w:rsidR="00FB4D00" w:rsidRPr="00B8364C">
        <w:rPr>
          <w:noProof/>
          <w:lang w:val="en-GB"/>
        </w:rPr>
      </w:r>
      <w:r w:rsidR="00FB4D00" w:rsidRPr="00B8364C">
        <w:rPr>
          <w:noProof/>
          <w:lang w:val="en-GB"/>
        </w:rPr>
        <w:fldChar w:fldCharType="separate"/>
      </w:r>
      <w:r w:rsidR="00094B52">
        <w:rPr>
          <w:noProof/>
          <w:lang w:val="en-GB"/>
        </w:rPr>
        <w:t>36</w:t>
      </w:r>
      <w:r w:rsidR="00FB4D00" w:rsidRPr="00B8364C">
        <w:rPr>
          <w:noProof/>
          <w:lang w:val="en-GB"/>
        </w:rPr>
        <w:fldChar w:fldCharType="end"/>
      </w:r>
    </w:p>
    <w:p w:rsidR="00AE14A3" w:rsidRPr="00B8364C" w:rsidRDefault="00AE14A3">
      <w:pPr>
        <w:pStyle w:val="TOC1"/>
        <w:tabs>
          <w:tab w:val="right" w:leader="dot" w:pos="9396"/>
        </w:tabs>
        <w:rPr>
          <w:rFonts w:eastAsiaTheme="minorEastAsia" w:cstheme="minorBidi"/>
          <w:b w:val="0"/>
          <w:caps w:val="0"/>
          <w:noProof/>
          <w:sz w:val="24"/>
          <w:szCs w:val="24"/>
          <w:lang w:val="en-GB" w:eastAsia="ja-JP"/>
        </w:rPr>
      </w:pPr>
      <w:r w:rsidRPr="00B8364C">
        <w:rPr>
          <w:noProof/>
          <w:lang w:val="en-GB"/>
        </w:rPr>
        <w:t>Annex 2: Bibliography and List of Documents</w:t>
      </w:r>
      <w:r w:rsidRPr="00B8364C">
        <w:rPr>
          <w:noProof/>
          <w:lang w:val="en-GB"/>
        </w:rPr>
        <w:tab/>
      </w:r>
      <w:r w:rsidR="00FB4D00" w:rsidRPr="00B8364C">
        <w:rPr>
          <w:noProof/>
          <w:lang w:val="en-GB"/>
        </w:rPr>
        <w:fldChar w:fldCharType="begin"/>
      </w:r>
      <w:r w:rsidRPr="00B8364C">
        <w:rPr>
          <w:noProof/>
          <w:lang w:val="en-GB"/>
        </w:rPr>
        <w:instrText xml:space="preserve"> PAGEREF _Toc220310950 \h </w:instrText>
      </w:r>
      <w:r w:rsidR="00FB4D00" w:rsidRPr="00B8364C">
        <w:rPr>
          <w:noProof/>
          <w:lang w:val="en-GB"/>
        </w:rPr>
      </w:r>
      <w:r w:rsidR="00FB4D00" w:rsidRPr="00B8364C">
        <w:rPr>
          <w:noProof/>
          <w:lang w:val="en-GB"/>
        </w:rPr>
        <w:fldChar w:fldCharType="separate"/>
      </w:r>
      <w:r w:rsidR="00094B52">
        <w:rPr>
          <w:noProof/>
          <w:lang w:val="en-GB"/>
        </w:rPr>
        <w:t>48</w:t>
      </w:r>
      <w:r w:rsidR="00FB4D00" w:rsidRPr="00B8364C">
        <w:rPr>
          <w:noProof/>
          <w:lang w:val="en-GB"/>
        </w:rPr>
        <w:fldChar w:fldCharType="end"/>
      </w:r>
    </w:p>
    <w:p w:rsidR="00AE14A3" w:rsidRPr="00B8364C" w:rsidRDefault="00AE14A3">
      <w:pPr>
        <w:pStyle w:val="TOC1"/>
        <w:tabs>
          <w:tab w:val="right" w:leader="dot" w:pos="9396"/>
        </w:tabs>
        <w:rPr>
          <w:rFonts w:eastAsiaTheme="minorEastAsia" w:cstheme="minorBidi"/>
          <w:b w:val="0"/>
          <w:caps w:val="0"/>
          <w:noProof/>
          <w:sz w:val="24"/>
          <w:szCs w:val="24"/>
          <w:lang w:val="en-GB" w:eastAsia="ja-JP"/>
        </w:rPr>
      </w:pPr>
      <w:r w:rsidRPr="00B8364C">
        <w:rPr>
          <w:noProof/>
          <w:lang w:val="en-GB"/>
        </w:rPr>
        <w:t>Annex 3: List of Interviewees</w:t>
      </w:r>
      <w:r w:rsidRPr="00B8364C">
        <w:rPr>
          <w:noProof/>
          <w:lang w:val="en-GB"/>
        </w:rPr>
        <w:tab/>
      </w:r>
      <w:r w:rsidR="00FB4D00" w:rsidRPr="00B8364C">
        <w:rPr>
          <w:noProof/>
          <w:lang w:val="en-GB"/>
        </w:rPr>
        <w:fldChar w:fldCharType="begin"/>
      </w:r>
      <w:r w:rsidRPr="00B8364C">
        <w:rPr>
          <w:noProof/>
          <w:lang w:val="en-GB"/>
        </w:rPr>
        <w:instrText xml:space="preserve"> PAGEREF _Toc220310951 \h </w:instrText>
      </w:r>
      <w:r w:rsidR="00FB4D00" w:rsidRPr="00B8364C">
        <w:rPr>
          <w:noProof/>
          <w:lang w:val="en-GB"/>
        </w:rPr>
      </w:r>
      <w:r w:rsidR="00FB4D00" w:rsidRPr="00B8364C">
        <w:rPr>
          <w:noProof/>
          <w:lang w:val="en-GB"/>
        </w:rPr>
        <w:fldChar w:fldCharType="separate"/>
      </w:r>
      <w:r w:rsidR="00094B52">
        <w:rPr>
          <w:noProof/>
          <w:lang w:val="en-GB"/>
        </w:rPr>
        <w:t>50</w:t>
      </w:r>
      <w:r w:rsidR="00FB4D00" w:rsidRPr="00B8364C">
        <w:rPr>
          <w:noProof/>
          <w:lang w:val="en-GB"/>
        </w:rPr>
        <w:fldChar w:fldCharType="end"/>
      </w:r>
    </w:p>
    <w:p w:rsidR="00AE14A3" w:rsidRPr="00B8364C" w:rsidRDefault="00AE14A3">
      <w:pPr>
        <w:pStyle w:val="TOC1"/>
        <w:tabs>
          <w:tab w:val="right" w:leader="dot" w:pos="9396"/>
        </w:tabs>
        <w:rPr>
          <w:rFonts w:eastAsiaTheme="minorEastAsia" w:cstheme="minorBidi"/>
          <w:b w:val="0"/>
          <w:caps w:val="0"/>
          <w:noProof/>
          <w:sz w:val="24"/>
          <w:szCs w:val="24"/>
          <w:lang w:val="en-GB" w:eastAsia="ja-JP"/>
        </w:rPr>
      </w:pPr>
      <w:r w:rsidRPr="00B8364C">
        <w:rPr>
          <w:noProof/>
          <w:lang w:val="en-GB"/>
        </w:rPr>
        <w:t>Annex 4: List of Workshops</w:t>
      </w:r>
      <w:r w:rsidRPr="00B8364C">
        <w:rPr>
          <w:noProof/>
          <w:lang w:val="en-GB"/>
        </w:rPr>
        <w:tab/>
      </w:r>
      <w:r w:rsidR="00FB4D00" w:rsidRPr="00B8364C">
        <w:rPr>
          <w:noProof/>
          <w:lang w:val="en-GB"/>
        </w:rPr>
        <w:fldChar w:fldCharType="begin"/>
      </w:r>
      <w:r w:rsidRPr="00B8364C">
        <w:rPr>
          <w:noProof/>
          <w:lang w:val="en-GB"/>
        </w:rPr>
        <w:instrText xml:space="preserve"> PAGEREF _Toc220310952 \h </w:instrText>
      </w:r>
      <w:r w:rsidR="00FB4D00" w:rsidRPr="00B8364C">
        <w:rPr>
          <w:noProof/>
          <w:lang w:val="en-GB"/>
        </w:rPr>
      </w:r>
      <w:r w:rsidR="00FB4D00" w:rsidRPr="00B8364C">
        <w:rPr>
          <w:noProof/>
          <w:lang w:val="en-GB"/>
        </w:rPr>
        <w:fldChar w:fldCharType="separate"/>
      </w:r>
      <w:r w:rsidR="00094B52">
        <w:rPr>
          <w:noProof/>
          <w:lang w:val="en-GB"/>
        </w:rPr>
        <w:t>52</w:t>
      </w:r>
      <w:r w:rsidR="00FB4D00" w:rsidRPr="00B8364C">
        <w:rPr>
          <w:noProof/>
          <w:lang w:val="en-GB"/>
        </w:rPr>
        <w:fldChar w:fldCharType="end"/>
      </w:r>
    </w:p>
    <w:p w:rsidR="00AE14A3" w:rsidRPr="00B8364C" w:rsidRDefault="00AE14A3">
      <w:pPr>
        <w:pStyle w:val="TOC1"/>
        <w:tabs>
          <w:tab w:val="right" w:leader="dot" w:pos="9396"/>
        </w:tabs>
        <w:rPr>
          <w:rFonts w:eastAsiaTheme="minorEastAsia" w:cstheme="minorBidi"/>
          <w:b w:val="0"/>
          <w:caps w:val="0"/>
          <w:noProof/>
          <w:sz w:val="24"/>
          <w:szCs w:val="24"/>
          <w:lang w:val="en-GB" w:eastAsia="ja-JP"/>
        </w:rPr>
      </w:pPr>
      <w:r w:rsidRPr="00B8364C">
        <w:rPr>
          <w:noProof/>
          <w:lang w:val="en-GB"/>
        </w:rPr>
        <w:t>Annex 5: Survey</w:t>
      </w:r>
      <w:r w:rsidRPr="00B8364C">
        <w:rPr>
          <w:noProof/>
          <w:lang w:val="en-GB"/>
        </w:rPr>
        <w:tab/>
      </w:r>
      <w:r w:rsidR="00FB4D00" w:rsidRPr="00B8364C">
        <w:rPr>
          <w:noProof/>
          <w:lang w:val="en-GB"/>
        </w:rPr>
        <w:fldChar w:fldCharType="begin"/>
      </w:r>
      <w:r w:rsidRPr="00B8364C">
        <w:rPr>
          <w:noProof/>
          <w:lang w:val="en-GB"/>
        </w:rPr>
        <w:instrText xml:space="preserve"> PAGEREF _Toc220310953 \h </w:instrText>
      </w:r>
      <w:r w:rsidR="00FB4D00" w:rsidRPr="00B8364C">
        <w:rPr>
          <w:noProof/>
          <w:lang w:val="en-GB"/>
        </w:rPr>
      </w:r>
      <w:r w:rsidR="00FB4D00" w:rsidRPr="00B8364C">
        <w:rPr>
          <w:noProof/>
          <w:lang w:val="en-GB"/>
        </w:rPr>
        <w:fldChar w:fldCharType="separate"/>
      </w:r>
      <w:r w:rsidR="00094B52">
        <w:rPr>
          <w:noProof/>
          <w:lang w:val="en-GB"/>
        </w:rPr>
        <w:t>54</w:t>
      </w:r>
      <w:r w:rsidR="00FB4D00" w:rsidRPr="00B8364C">
        <w:rPr>
          <w:noProof/>
          <w:lang w:val="en-GB"/>
        </w:rPr>
        <w:fldChar w:fldCharType="end"/>
      </w:r>
    </w:p>
    <w:p w:rsidR="00AE14A3" w:rsidRPr="00B8364C" w:rsidRDefault="00AE14A3">
      <w:pPr>
        <w:pStyle w:val="TOC1"/>
        <w:tabs>
          <w:tab w:val="right" w:leader="dot" w:pos="9396"/>
        </w:tabs>
        <w:rPr>
          <w:rFonts w:eastAsiaTheme="minorEastAsia" w:cstheme="minorBidi"/>
          <w:b w:val="0"/>
          <w:caps w:val="0"/>
          <w:noProof/>
          <w:sz w:val="24"/>
          <w:szCs w:val="24"/>
          <w:lang w:val="en-GB" w:eastAsia="ja-JP"/>
        </w:rPr>
      </w:pPr>
      <w:r w:rsidRPr="00B8364C">
        <w:rPr>
          <w:noProof/>
          <w:lang w:val="en-GB"/>
        </w:rPr>
        <w:t>Annex 6: Terms of Reference</w:t>
      </w:r>
      <w:r w:rsidRPr="00B8364C">
        <w:rPr>
          <w:noProof/>
          <w:lang w:val="en-GB"/>
        </w:rPr>
        <w:tab/>
      </w:r>
      <w:r w:rsidR="00FB4D00" w:rsidRPr="00B8364C">
        <w:rPr>
          <w:noProof/>
          <w:lang w:val="en-GB"/>
        </w:rPr>
        <w:fldChar w:fldCharType="begin"/>
      </w:r>
      <w:r w:rsidRPr="00B8364C">
        <w:rPr>
          <w:noProof/>
          <w:lang w:val="en-GB"/>
        </w:rPr>
        <w:instrText xml:space="preserve"> PAGEREF _Toc220310954 \h </w:instrText>
      </w:r>
      <w:r w:rsidR="00FB4D00" w:rsidRPr="00B8364C">
        <w:rPr>
          <w:noProof/>
          <w:lang w:val="en-GB"/>
        </w:rPr>
      </w:r>
      <w:r w:rsidR="00FB4D00" w:rsidRPr="00B8364C">
        <w:rPr>
          <w:noProof/>
          <w:lang w:val="en-GB"/>
        </w:rPr>
        <w:fldChar w:fldCharType="separate"/>
      </w:r>
      <w:r w:rsidR="00094B52">
        <w:rPr>
          <w:noProof/>
          <w:lang w:val="en-GB"/>
        </w:rPr>
        <w:t>57</w:t>
      </w:r>
      <w:r w:rsidR="00FB4D00" w:rsidRPr="00B8364C">
        <w:rPr>
          <w:noProof/>
          <w:lang w:val="en-GB"/>
        </w:rPr>
        <w:fldChar w:fldCharType="end"/>
      </w:r>
    </w:p>
    <w:p w:rsidR="00F30635" w:rsidRPr="00B8364C" w:rsidRDefault="00FB4D00" w:rsidP="00F30635">
      <w:pPr>
        <w:jc w:val="both"/>
        <w:rPr>
          <w:lang w:val="en-GB"/>
        </w:rPr>
      </w:pPr>
      <w:r w:rsidRPr="00141384">
        <w:rPr>
          <w:lang w:val="en-GB"/>
        </w:rPr>
        <w:fldChar w:fldCharType="end"/>
      </w:r>
    </w:p>
    <w:p w:rsidR="00C81EFB" w:rsidRPr="00B8364C" w:rsidRDefault="00C81EFB">
      <w:pPr>
        <w:spacing w:after="200" w:line="276" w:lineRule="auto"/>
        <w:rPr>
          <w:lang w:val="en-GB"/>
        </w:rPr>
      </w:pPr>
      <w:r w:rsidRPr="00B8364C">
        <w:rPr>
          <w:lang w:val="en-GB"/>
        </w:rPr>
        <w:br w:type="page"/>
      </w:r>
    </w:p>
    <w:p w:rsidR="00700AD0" w:rsidRPr="00B8364C" w:rsidRDefault="00700AD0" w:rsidP="00700AD0">
      <w:pPr>
        <w:pStyle w:val="Heading1"/>
        <w:jc w:val="left"/>
        <w:rPr>
          <w:rFonts w:asciiTheme="minorHAnsi" w:hAnsiTheme="minorHAnsi"/>
          <w:sz w:val="32"/>
          <w:lang w:val="en-GB"/>
        </w:rPr>
      </w:pPr>
      <w:bookmarkStart w:id="7" w:name="_Toc220310934"/>
      <w:bookmarkStart w:id="8" w:name="_Toc217953555"/>
      <w:r w:rsidRPr="00B8364C">
        <w:rPr>
          <w:rFonts w:asciiTheme="minorHAnsi" w:hAnsiTheme="minorHAnsi"/>
          <w:sz w:val="32"/>
          <w:lang w:val="en-GB"/>
        </w:rPr>
        <w:lastRenderedPageBreak/>
        <w:t>Executive Summary</w:t>
      </w:r>
      <w:bookmarkEnd w:id="7"/>
      <w:bookmarkEnd w:id="8"/>
    </w:p>
    <w:p w:rsidR="00700AD0" w:rsidRPr="00B8364C" w:rsidRDefault="00700AD0" w:rsidP="00DF4083">
      <w:pPr>
        <w:jc w:val="left"/>
        <w:rPr>
          <w:lang w:val="en-GB"/>
        </w:rPr>
      </w:pPr>
    </w:p>
    <w:p w:rsidR="0041535E" w:rsidRDefault="0041535E" w:rsidP="0041535E">
      <w:pPr>
        <w:jc w:val="both"/>
        <w:rPr>
          <w:rFonts w:ascii="Garamond" w:hAnsi="Garamond"/>
          <w:sz w:val="22"/>
          <w:szCs w:val="22"/>
          <w:lang w:val="en-CA"/>
        </w:rPr>
      </w:pPr>
      <w:r w:rsidRPr="00AB3DFF">
        <w:rPr>
          <w:rFonts w:ascii="Garamond" w:hAnsi="Garamond"/>
          <w:sz w:val="22"/>
          <w:szCs w:val="22"/>
          <w:lang w:val="en-CA"/>
        </w:rPr>
        <w:t>All Parties that are signatories to the United Nations Convention on Climate Change (UNFCCC) are obligated, under Article 4.1 and 12, to provide information regarding the steps they are undertaking to implement the convention. Non-Annex I countries should submit their first National Communications within three years of the convention coming into force, based on the availability of funding</w:t>
      </w:r>
      <w:r>
        <w:rPr>
          <w:rFonts w:ascii="Garamond" w:hAnsi="Garamond"/>
          <w:sz w:val="22"/>
          <w:szCs w:val="22"/>
          <w:lang w:val="en-CA"/>
        </w:rPr>
        <w:t xml:space="preserve">.  </w:t>
      </w:r>
      <w:r w:rsidRPr="00FB058C">
        <w:rPr>
          <w:rFonts w:ascii="Garamond" w:hAnsi="Garamond"/>
          <w:sz w:val="22"/>
          <w:szCs w:val="22"/>
          <w:lang w:val="en-CA"/>
        </w:rPr>
        <w:t xml:space="preserve">The funding delivered to Non-Annex I countries for National Communications is provided by the financial mechanism to the convention, the Global Environment Facility (GEF) and its </w:t>
      </w:r>
      <w:r>
        <w:rPr>
          <w:rFonts w:ascii="Garamond" w:hAnsi="Garamond"/>
          <w:sz w:val="22"/>
          <w:szCs w:val="22"/>
          <w:lang w:val="en-CA"/>
        </w:rPr>
        <w:t>I</w:t>
      </w:r>
      <w:r w:rsidRPr="00FB058C">
        <w:rPr>
          <w:rFonts w:ascii="Garamond" w:hAnsi="Garamond"/>
          <w:sz w:val="22"/>
          <w:szCs w:val="22"/>
          <w:lang w:val="en-CA"/>
        </w:rPr>
        <w:t xml:space="preserve">mplementing Agencies, through its Enabling Activities (EA) programming. </w:t>
      </w:r>
    </w:p>
    <w:p w:rsidR="0041535E" w:rsidRDefault="0041535E" w:rsidP="0041535E">
      <w:pPr>
        <w:jc w:val="both"/>
      </w:pPr>
    </w:p>
    <w:p w:rsidR="0041535E" w:rsidRDefault="0041535E" w:rsidP="0041535E">
      <w:pPr>
        <w:jc w:val="both"/>
        <w:rPr>
          <w:rFonts w:ascii="Garamond" w:hAnsi="Garamond" w:cstheme="minorHAnsi"/>
          <w:color w:val="000000"/>
          <w:sz w:val="22"/>
          <w:szCs w:val="22"/>
          <w:lang w:val="en-CA"/>
        </w:rPr>
      </w:pPr>
      <w:r w:rsidRPr="00AB3DFF">
        <w:rPr>
          <w:rFonts w:ascii="Garamond" w:hAnsi="Garamond" w:cstheme="minorHAnsi"/>
          <w:color w:val="000000"/>
          <w:sz w:val="22"/>
          <w:szCs w:val="22"/>
          <w:lang w:val="en-CA"/>
        </w:rPr>
        <w:t xml:space="preserve">The </w:t>
      </w:r>
      <w:r>
        <w:rPr>
          <w:rFonts w:ascii="Garamond" w:hAnsi="Garamond" w:cstheme="minorHAnsi"/>
          <w:color w:val="000000"/>
          <w:sz w:val="22"/>
          <w:szCs w:val="22"/>
          <w:lang w:val="en-CA"/>
        </w:rPr>
        <w:t>National Communications Support Programme (</w:t>
      </w:r>
      <w:r w:rsidRPr="00AB3DFF">
        <w:rPr>
          <w:rFonts w:ascii="Garamond" w:hAnsi="Garamond" w:cstheme="minorHAnsi"/>
          <w:color w:val="000000"/>
          <w:sz w:val="22"/>
          <w:szCs w:val="22"/>
          <w:lang w:val="en-CA"/>
        </w:rPr>
        <w:t>NCSP</w:t>
      </w:r>
      <w:r>
        <w:rPr>
          <w:rFonts w:ascii="Garamond" w:hAnsi="Garamond" w:cstheme="minorHAnsi"/>
          <w:color w:val="000000"/>
          <w:sz w:val="22"/>
          <w:szCs w:val="22"/>
          <w:lang w:val="en-CA"/>
        </w:rPr>
        <w:t>)</w:t>
      </w:r>
      <w:r w:rsidRPr="00AB3DFF">
        <w:rPr>
          <w:rFonts w:ascii="Garamond" w:hAnsi="Garamond" w:cstheme="minorHAnsi"/>
          <w:color w:val="000000"/>
          <w:sz w:val="22"/>
          <w:szCs w:val="22"/>
          <w:lang w:val="en-CA"/>
        </w:rPr>
        <w:t xml:space="preserve"> was initiated in April 2005 to provide technical and policy support to more than 140 non-Annex I Parties</w:t>
      </w:r>
      <w:r>
        <w:rPr>
          <w:rFonts w:ascii="Garamond" w:hAnsi="Garamond" w:cstheme="minorHAnsi"/>
          <w:color w:val="000000"/>
          <w:sz w:val="22"/>
          <w:szCs w:val="22"/>
          <w:lang w:val="en-CA"/>
        </w:rPr>
        <w:t xml:space="preserve"> in the preparation of their National Communications</w:t>
      </w:r>
      <w:r w:rsidRPr="00AB3DFF">
        <w:rPr>
          <w:rFonts w:ascii="Garamond" w:hAnsi="Garamond" w:cstheme="minorHAnsi"/>
          <w:color w:val="000000"/>
          <w:sz w:val="22"/>
          <w:szCs w:val="22"/>
          <w:lang w:val="en-CA"/>
        </w:rPr>
        <w:t xml:space="preserve">. </w:t>
      </w:r>
      <w:r w:rsidRPr="00AB3DFF">
        <w:rPr>
          <w:rFonts w:ascii="Garamond" w:hAnsi="Garamond" w:cstheme="minorHAnsi"/>
          <w:sz w:val="22"/>
          <w:szCs w:val="22"/>
          <w:lang w:val="en-CA"/>
        </w:rPr>
        <w:t xml:space="preserve">The activities of the project aimed to improve the quality, comprehensiveness, and timeliness of national communications from non-Annex 1 Parties to the Convention in accordance with guidance provided by the Conference of Parties (see decision 17/CP.8). </w:t>
      </w:r>
      <w:r w:rsidRPr="00AB3DFF">
        <w:rPr>
          <w:rFonts w:ascii="Garamond" w:hAnsi="Garamond" w:cstheme="minorHAnsi"/>
          <w:color w:val="000000"/>
          <w:sz w:val="22"/>
          <w:szCs w:val="22"/>
          <w:lang w:val="en-CA"/>
        </w:rPr>
        <w:t>The NCSP is jointly implemented by UNDP and UNEP</w:t>
      </w:r>
      <w:r>
        <w:rPr>
          <w:rFonts w:ascii="Garamond" w:hAnsi="Garamond" w:cstheme="minorHAnsi"/>
          <w:color w:val="000000"/>
          <w:sz w:val="22"/>
          <w:szCs w:val="22"/>
          <w:lang w:val="en-CA"/>
        </w:rPr>
        <w:t>,</w:t>
      </w:r>
      <w:r w:rsidRPr="00AB3DFF">
        <w:rPr>
          <w:rFonts w:ascii="Garamond" w:hAnsi="Garamond" w:cstheme="minorHAnsi"/>
          <w:color w:val="000000"/>
          <w:sz w:val="22"/>
          <w:szCs w:val="22"/>
          <w:lang w:val="en-CA"/>
        </w:rPr>
        <w:t xml:space="preserve"> </w:t>
      </w:r>
      <w:r>
        <w:rPr>
          <w:rFonts w:ascii="Garamond" w:hAnsi="Garamond" w:cstheme="minorHAnsi"/>
          <w:color w:val="000000"/>
          <w:sz w:val="22"/>
          <w:szCs w:val="22"/>
          <w:lang w:val="en-CA"/>
        </w:rPr>
        <w:t>and its current phase of implementation came</w:t>
      </w:r>
      <w:r w:rsidRPr="00AB3DFF">
        <w:rPr>
          <w:rFonts w:ascii="Garamond" w:hAnsi="Garamond" w:cstheme="minorHAnsi"/>
          <w:color w:val="000000"/>
          <w:sz w:val="22"/>
          <w:szCs w:val="22"/>
          <w:lang w:val="en-CA"/>
        </w:rPr>
        <w:t xml:space="preserve"> to an end on December 2012</w:t>
      </w:r>
      <w:r>
        <w:rPr>
          <w:rFonts w:ascii="Garamond" w:hAnsi="Garamond" w:cstheme="minorHAnsi"/>
          <w:color w:val="000000"/>
          <w:sz w:val="22"/>
          <w:szCs w:val="22"/>
          <w:lang w:val="en-CA"/>
        </w:rPr>
        <w:t xml:space="preserve">. </w:t>
      </w:r>
    </w:p>
    <w:p w:rsidR="0041535E" w:rsidRDefault="0041535E" w:rsidP="0041535E">
      <w:pPr>
        <w:jc w:val="both"/>
        <w:rPr>
          <w:rFonts w:ascii="Garamond" w:hAnsi="Garamond" w:cstheme="minorHAnsi"/>
          <w:color w:val="000000"/>
          <w:sz w:val="22"/>
          <w:szCs w:val="22"/>
          <w:lang w:val="en-CA"/>
        </w:rPr>
      </w:pPr>
    </w:p>
    <w:p w:rsidR="0041535E" w:rsidRPr="002B3932" w:rsidRDefault="0041535E" w:rsidP="0041535E">
      <w:pPr>
        <w:jc w:val="both"/>
        <w:rPr>
          <w:rFonts w:ascii="Garamond" w:hAnsi="Garamond" w:cstheme="minorHAnsi"/>
          <w:color w:val="000000"/>
          <w:sz w:val="22"/>
          <w:szCs w:val="22"/>
          <w:lang w:val="en-CA"/>
        </w:rPr>
      </w:pPr>
      <w:r w:rsidRPr="002B3932">
        <w:rPr>
          <w:rFonts w:ascii="Garamond" w:hAnsi="Garamond" w:cstheme="minorHAnsi"/>
          <w:color w:val="000000"/>
          <w:sz w:val="22"/>
          <w:szCs w:val="22"/>
          <w:lang w:val="en-CA"/>
        </w:rPr>
        <w:t xml:space="preserve">The NCSP goal is </w:t>
      </w:r>
      <w:r w:rsidRPr="002B3932">
        <w:rPr>
          <w:rFonts w:ascii="Garamond" w:hAnsi="Garamond" w:cstheme="minorHAnsi"/>
          <w:i/>
          <w:color w:val="000000"/>
          <w:sz w:val="22"/>
          <w:szCs w:val="22"/>
          <w:lang w:val="en-CA"/>
        </w:rPr>
        <w:t>to provide an integrated package of support activities to promote the integration of climate change policy into national development policies</w:t>
      </w:r>
      <w:r w:rsidRPr="002B3932">
        <w:rPr>
          <w:rFonts w:ascii="Garamond" w:hAnsi="Garamond" w:cstheme="minorHAnsi"/>
          <w:color w:val="000000"/>
          <w:sz w:val="22"/>
          <w:szCs w:val="22"/>
          <w:lang w:val="en-CA"/>
        </w:rPr>
        <w:t xml:space="preserve">. In order to achieve this goal, the NSCP has three key objectives: </w:t>
      </w:r>
    </w:p>
    <w:p w:rsidR="0041535E" w:rsidRPr="002B3932" w:rsidRDefault="0041535E" w:rsidP="0041535E">
      <w:pPr>
        <w:numPr>
          <w:ilvl w:val="0"/>
          <w:numId w:val="7"/>
        </w:numPr>
        <w:tabs>
          <w:tab w:val="num" w:pos="1276"/>
        </w:tabs>
        <w:jc w:val="both"/>
        <w:rPr>
          <w:rFonts w:ascii="Garamond" w:hAnsi="Garamond" w:cstheme="minorHAnsi"/>
          <w:color w:val="000000"/>
          <w:sz w:val="22"/>
          <w:szCs w:val="22"/>
          <w:lang w:val="en-CA"/>
        </w:rPr>
      </w:pPr>
      <w:r w:rsidRPr="002B3932">
        <w:rPr>
          <w:rFonts w:ascii="Garamond" w:hAnsi="Garamond" w:cstheme="minorHAnsi"/>
          <w:color w:val="000000"/>
          <w:sz w:val="22"/>
          <w:szCs w:val="22"/>
          <w:lang w:val="en-CA"/>
        </w:rPr>
        <w:t>To facilitate implementation of enabling activities related to the preparation of National Communications;</w:t>
      </w:r>
    </w:p>
    <w:p w:rsidR="0041535E" w:rsidRPr="002B3932" w:rsidRDefault="0041535E" w:rsidP="0041535E">
      <w:pPr>
        <w:numPr>
          <w:ilvl w:val="0"/>
          <w:numId w:val="7"/>
        </w:numPr>
        <w:tabs>
          <w:tab w:val="num" w:pos="1276"/>
        </w:tabs>
        <w:jc w:val="both"/>
        <w:rPr>
          <w:rFonts w:ascii="Garamond" w:hAnsi="Garamond" w:cstheme="minorHAnsi"/>
          <w:color w:val="000000"/>
          <w:sz w:val="22"/>
          <w:szCs w:val="22"/>
          <w:lang w:val="en-CA"/>
        </w:rPr>
      </w:pPr>
      <w:r w:rsidRPr="002B3932">
        <w:rPr>
          <w:rFonts w:ascii="Garamond" w:hAnsi="Garamond" w:cstheme="minorHAnsi"/>
          <w:color w:val="000000"/>
          <w:sz w:val="22"/>
          <w:szCs w:val="22"/>
          <w:lang w:val="en-CA"/>
        </w:rPr>
        <w:t>To prepare and disseminate technical and policy-relevant materials, including methodologies and tools; and</w:t>
      </w:r>
    </w:p>
    <w:p w:rsidR="0041535E" w:rsidRPr="002B3932" w:rsidRDefault="0041535E" w:rsidP="0041535E">
      <w:pPr>
        <w:numPr>
          <w:ilvl w:val="0"/>
          <w:numId w:val="7"/>
        </w:numPr>
        <w:tabs>
          <w:tab w:val="num" w:pos="1276"/>
        </w:tabs>
        <w:jc w:val="both"/>
        <w:rPr>
          <w:rFonts w:ascii="Garamond" w:hAnsi="Garamond" w:cstheme="minorHAnsi"/>
          <w:color w:val="000000"/>
          <w:sz w:val="22"/>
          <w:szCs w:val="22"/>
          <w:lang w:val="en-CA"/>
        </w:rPr>
      </w:pPr>
      <w:r w:rsidRPr="002B3932">
        <w:rPr>
          <w:rFonts w:ascii="Garamond" w:hAnsi="Garamond" w:cstheme="minorHAnsi"/>
          <w:color w:val="000000"/>
          <w:sz w:val="22"/>
          <w:szCs w:val="22"/>
          <w:lang w:val="en-CA"/>
        </w:rPr>
        <w:t>To enhance knowledge management, best practices, communications and outreach.</w:t>
      </w:r>
    </w:p>
    <w:p w:rsidR="0041535E" w:rsidRDefault="0041535E" w:rsidP="0041535E">
      <w:pPr>
        <w:jc w:val="both"/>
        <w:rPr>
          <w:rFonts w:ascii="Garamond" w:hAnsi="Garamond" w:cstheme="minorHAnsi"/>
          <w:color w:val="000000"/>
          <w:sz w:val="22"/>
          <w:szCs w:val="22"/>
          <w:lang w:val="en-CA"/>
        </w:rPr>
      </w:pPr>
    </w:p>
    <w:p w:rsidR="0041535E" w:rsidRPr="007F227B" w:rsidRDefault="0041535E" w:rsidP="0041535E">
      <w:pPr>
        <w:jc w:val="both"/>
        <w:rPr>
          <w:rFonts w:ascii="Garamond" w:hAnsi="Garamond"/>
          <w:sz w:val="22"/>
          <w:szCs w:val="22"/>
          <w:lang w:val="en-CA"/>
        </w:rPr>
      </w:pPr>
      <w:r>
        <w:rPr>
          <w:rFonts w:ascii="Garamond" w:hAnsi="Garamond" w:cstheme="minorHAnsi"/>
          <w:color w:val="000000"/>
          <w:sz w:val="22"/>
          <w:szCs w:val="22"/>
          <w:lang w:val="en-CA"/>
        </w:rPr>
        <w:t>I</w:t>
      </w:r>
      <w:r w:rsidRPr="002B3932">
        <w:rPr>
          <w:rFonts w:ascii="Garamond" w:hAnsi="Garamond" w:cstheme="minorHAnsi"/>
          <w:color w:val="000000"/>
          <w:sz w:val="22"/>
          <w:szCs w:val="22"/>
          <w:lang w:val="en-CA"/>
        </w:rPr>
        <w:t xml:space="preserve">n accordance with UNDP/GEF M&amp;E policies and procedures for all regular and medium-sized projects supported by the GEF, the </w:t>
      </w:r>
      <w:r>
        <w:rPr>
          <w:rFonts w:ascii="Garamond" w:hAnsi="Garamond" w:cstheme="minorHAnsi"/>
          <w:color w:val="000000"/>
          <w:sz w:val="22"/>
          <w:szCs w:val="22"/>
          <w:lang w:val="en-CA"/>
        </w:rPr>
        <w:t xml:space="preserve">following report is the </w:t>
      </w:r>
      <w:r w:rsidRPr="002B3932">
        <w:rPr>
          <w:rFonts w:ascii="Garamond" w:hAnsi="Garamond" w:cstheme="minorHAnsi"/>
          <w:color w:val="000000"/>
          <w:sz w:val="22"/>
          <w:szCs w:val="22"/>
          <w:lang w:val="en-CA"/>
        </w:rPr>
        <w:t xml:space="preserve">final evaluation </w:t>
      </w:r>
      <w:r>
        <w:rPr>
          <w:rFonts w:ascii="Garamond" w:hAnsi="Garamond" w:cstheme="minorHAnsi"/>
          <w:color w:val="000000"/>
          <w:sz w:val="22"/>
          <w:szCs w:val="22"/>
          <w:lang w:val="en-CA"/>
        </w:rPr>
        <w:t xml:space="preserve">of the NCSP. The </w:t>
      </w:r>
      <w:r>
        <w:rPr>
          <w:rFonts w:ascii="Garamond" w:hAnsi="Garamond"/>
          <w:sz w:val="22"/>
          <w:szCs w:val="22"/>
          <w:lang w:val="en-CA"/>
        </w:rPr>
        <w:t>k</w:t>
      </w:r>
      <w:r w:rsidRPr="007F227B">
        <w:rPr>
          <w:rFonts w:ascii="Garamond" w:hAnsi="Garamond"/>
          <w:sz w:val="22"/>
          <w:szCs w:val="22"/>
          <w:lang w:val="en-CA"/>
        </w:rPr>
        <w:t>ey evaluation questions focus</w:t>
      </w:r>
      <w:r>
        <w:rPr>
          <w:rFonts w:ascii="Garamond" w:hAnsi="Garamond"/>
          <w:sz w:val="22"/>
          <w:szCs w:val="22"/>
          <w:lang w:val="en-CA"/>
        </w:rPr>
        <w:t>ed</w:t>
      </w:r>
      <w:r w:rsidRPr="007F227B">
        <w:rPr>
          <w:rFonts w:ascii="Garamond" w:hAnsi="Garamond"/>
          <w:sz w:val="22"/>
          <w:szCs w:val="22"/>
          <w:lang w:val="en-CA"/>
        </w:rPr>
        <w:t xml:space="preserve"> on </w:t>
      </w:r>
      <w:r>
        <w:rPr>
          <w:rFonts w:ascii="Garamond" w:hAnsi="Garamond"/>
          <w:sz w:val="22"/>
          <w:szCs w:val="22"/>
          <w:lang w:val="en-CA"/>
        </w:rPr>
        <w:t>four</w:t>
      </w:r>
      <w:r w:rsidRPr="007F227B">
        <w:rPr>
          <w:rFonts w:ascii="Garamond" w:hAnsi="Garamond"/>
          <w:sz w:val="22"/>
          <w:szCs w:val="22"/>
          <w:lang w:val="en-CA"/>
        </w:rPr>
        <w:t xml:space="preserve"> main criteria: relevance, effectiveness, </w:t>
      </w:r>
      <w:r>
        <w:rPr>
          <w:rFonts w:ascii="Garamond" w:hAnsi="Garamond"/>
          <w:sz w:val="22"/>
          <w:szCs w:val="22"/>
          <w:lang w:val="en-CA"/>
        </w:rPr>
        <w:t xml:space="preserve">efficiency, </w:t>
      </w:r>
      <w:r w:rsidRPr="007F227B">
        <w:rPr>
          <w:rFonts w:ascii="Garamond" w:hAnsi="Garamond"/>
          <w:sz w:val="22"/>
          <w:szCs w:val="22"/>
          <w:lang w:val="en-CA"/>
        </w:rPr>
        <w:t>and appropriateness</w:t>
      </w:r>
      <w:r>
        <w:rPr>
          <w:rFonts w:ascii="Garamond" w:hAnsi="Garamond"/>
          <w:sz w:val="22"/>
          <w:szCs w:val="22"/>
          <w:lang w:val="en-CA"/>
        </w:rPr>
        <w:t xml:space="preserve">, as defined by the </w:t>
      </w:r>
      <w:r w:rsidRPr="007F227B">
        <w:rPr>
          <w:rFonts w:ascii="Garamond" w:hAnsi="Garamond"/>
          <w:sz w:val="22"/>
          <w:szCs w:val="22"/>
          <w:lang w:val="en-CA"/>
        </w:rPr>
        <w:t>OECD DAC and UNDP</w:t>
      </w:r>
      <w:r>
        <w:rPr>
          <w:rFonts w:ascii="Garamond" w:hAnsi="Garamond"/>
          <w:sz w:val="22"/>
          <w:szCs w:val="22"/>
          <w:lang w:val="en-CA"/>
        </w:rPr>
        <w:t>. The evaluation examines the progress of the NCSP toward its main objectives since 2005, identifies</w:t>
      </w:r>
      <w:r w:rsidRPr="007F227B">
        <w:rPr>
          <w:rFonts w:ascii="Garamond" w:hAnsi="Garamond"/>
          <w:sz w:val="22"/>
          <w:szCs w:val="22"/>
          <w:lang w:val="en-CA"/>
        </w:rPr>
        <w:t xml:space="preserve"> main achievements and gaps, and provide</w:t>
      </w:r>
      <w:r>
        <w:rPr>
          <w:rFonts w:ascii="Garamond" w:hAnsi="Garamond"/>
          <w:sz w:val="22"/>
          <w:szCs w:val="22"/>
          <w:lang w:val="en-CA"/>
        </w:rPr>
        <w:t>s</w:t>
      </w:r>
      <w:r w:rsidRPr="007F227B">
        <w:rPr>
          <w:rFonts w:ascii="Garamond" w:hAnsi="Garamond"/>
          <w:sz w:val="22"/>
          <w:szCs w:val="22"/>
          <w:lang w:val="en-CA"/>
        </w:rPr>
        <w:t xml:space="preserve"> lessons learned </w:t>
      </w:r>
      <w:r>
        <w:rPr>
          <w:rFonts w:ascii="Garamond" w:hAnsi="Garamond"/>
          <w:sz w:val="22"/>
          <w:szCs w:val="22"/>
          <w:lang w:val="en-CA"/>
        </w:rPr>
        <w:t>and</w:t>
      </w:r>
      <w:r w:rsidRPr="007F227B">
        <w:rPr>
          <w:rFonts w:ascii="Garamond" w:hAnsi="Garamond"/>
          <w:sz w:val="22"/>
          <w:szCs w:val="22"/>
          <w:lang w:val="en-CA"/>
        </w:rPr>
        <w:t xml:space="preserve"> </w:t>
      </w:r>
      <w:r>
        <w:rPr>
          <w:rFonts w:ascii="Garamond" w:hAnsi="Garamond"/>
          <w:sz w:val="22"/>
          <w:szCs w:val="22"/>
          <w:lang w:val="en-CA"/>
        </w:rPr>
        <w:t xml:space="preserve">recommendations for </w:t>
      </w:r>
      <w:r w:rsidRPr="007F227B">
        <w:rPr>
          <w:rFonts w:ascii="Garamond" w:hAnsi="Garamond"/>
          <w:sz w:val="22"/>
          <w:szCs w:val="22"/>
          <w:lang w:val="en-CA"/>
        </w:rPr>
        <w:t>practical remedial action</w:t>
      </w:r>
      <w:r>
        <w:rPr>
          <w:rFonts w:ascii="Garamond" w:hAnsi="Garamond"/>
          <w:sz w:val="22"/>
          <w:szCs w:val="22"/>
          <w:lang w:val="en-CA"/>
        </w:rPr>
        <w:t>.</w:t>
      </w:r>
    </w:p>
    <w:p w:rsidR="0041535E" w:rsidRDefault="0041535E" w:rsidP="0041535E">
      <w:pPr>
        <w:jc w:val="both"/>
        <w:rPr>
          <w:rFonts w:ascii="Garamond" w:hAnsi="Garamond" w:cstheme="minorHAnsi"/>
          <w:color w:val="000000"/>
          <w:sz w:val="22"/>
          <w:szCs w:val="22"/>
          <w:lang w:val="en-CA"/>
        </w:rPr>
      </w:pPr>
    </w:p>
    <w:p w:rsidR="0041535E" w:rsidRDefault="0041535E" w:rsidP="0041535E">
      <w:pPr>
        <w:jc w:val="both"/>
        <w:rPr>
          <w:rFonts w:ascii="Garamond" w:hAnsi="Garamond"/>
          <w:sz w:val="22"/>
          <w:szCs w:val="22"/>
        </w:rPr>
      </w:pPr>
      <w:r>
        <w:rPr>
          <w:rFonts w:ascii="Garamond" w:hAnsi="Garamond" w:cstheme="minorHAnsi"/>
          <w:color w:val="000000"/>
          <w:sz w:val="22"/>
          <w:szCs w:val="22"/>
          <w:lang w:val="en-CA"/>
        </w:rPr>
        <w:t xml:space="preserve">In terms of </w:t>
      </w:r>
      <w:r w:rsidRPr="0043225A">
        <w:rPr>
          <w:rFonts w:ascii="Garamond" w:hAnsi="Garamond" w:cstheme="minorHAnsi"/>
          <w:b/>
          <w:color w:val="000000"/>
          <w:sz w:val="22"/>
          <w:szCs w:val="22"/>
          <w:lang w:val="en-CA"/>
        </w:rPr>
        <w:t>relevance</w:t>
      </w:r>
      <w:r>
        <w:rPr>
          <w:rFonts w:ascii="Garamond" w:hAnsi="Garamond" w:cstheme="minorHAnsi"/>
          <w:color w:val="000000"/>
          <w:sz w:val="22"/>
          <w:szCs w:val="22"/>
          <w:lang w:val="en-CA"/>
        </w:rPr>
        <w:t xml:space="preserve">, </w:t>
      </w:r>
      <w:r>
        <w:rPr>
          <w:rFonts w:ascii="Garamond" w:hAnsi="Garamond"/>
          <w:sz w:val="22"/>
          <w:szCs w:val="22"/>
        </w:rPr>
        <w:t xml:space="preserve">the evaluation concludes that the NCSP is highly responsive to UNFCCC guidance and its priorities, and has implemented the underlying principles of Convention’s </w:t>
      </w:r>
      <w:r w:rsidRPr="000544E6">
        <w:rPr>
          <w:rFonts w:ascii="Garamond" w:hAnsi="Garamond"/>
          <w:sz w:val="22"/>
          <w:szCs w:val="22"/>
        </w:rPr>
        <w:t xml:space="preserve">Capacity Building Framework </w:t>
      </w:r>
      <w:r>
        <w:rPr>
          <w:rFonts w:ascii="Garamond" w:hAnsi="Garamond"/>
          <w:sz w:val="22"/>
          <w:szCs w:val="22"/>
        </w:rPr>
        <w:t xml:space="preserve">for non-Annex I countries. The NCSP closely supports and complements the efforts of the CGE and Secretariat and fulfills a specific role in essential technical backstopping and guidance around the NCs. Although not as overt as its direct role in </w:t>
      </w:r>
      <w:proofErr w:type="spellStart"/>
      <w:r>
        <w:rPr>
          <w:rFonts w:ascii="Garamond" w:hAnsi="Garamond"/>
          <w:sz w:val="22"/>
          <w:szCs w:val="22"/>
        </w:rPr>
        <w:t>operationalizing</w:t>
      </w:r>
      <w:proofErr w:type="spellEnd"/>
      <w:r>
        <w:rPr>
          <w:rFonts w:ascii="Garamond" w:hAnsi="Garamond"/>
          <w:sz w:val="22"/>
          <w:szCs w:val="22"/>
        </w:rPr>
        <w:t xml:space="preserve"> UNFCCC capacity building principles through assisting countries to meet reporting requirements under the Convention, the NCSP is also well-aligned with GEF, UNDP and UNEP priorities and policies. The implementation structure of operating through the IAs has served the NCSP strategy relatively well, though stronger regional expertise and specific tailored support appear to be areas for further improvement for the IAs as the NCSP adapts its technical backstopping role.</w:t>
      </w:r>
    </w:p>
    <w:p w:rsidR="0041535E" w:rsidRDefault="0041535E" w:rsidP="0041535E">
      <w:pPr>
        <w:jc w:val="both"/>
        <w:rPr>
          <w:rFonts w:ascii="Garamond" w:hAnsi="Garamond" w:cstheme="minorHAnsi"/>
          <w:color w:val="000000"/>
          <w:sz w:val="22"/>
          <w:szCs w:val="22"/>
          <w:lang w:val="en-CA"/>
        </w:rPr>
      </w:pPr>
    </w:p>
    <w:p w:rsidR="0041535E" w:rsidRDefault="0041535E" w:rsidP="00C2299A">
      <w:pPr>
        <w:jc w:val="both"/>
        <w:rPr>
          <w:rFonts w:ascii="Garamond" w:hAnsi="Garamond"/>
          <w:color w:val="000000"/>
          <w:sz w:val="22"/>
          <w:szCs w:val="22"/>
          <w:lang w:val="en-CA"/>
        </w:rPr>
      </w:pPr>
      <w:r>
        <w:rPr>
          <w:rFonts w:ascii="Garamond" w:hAnsi="Garamond" w:cstheme="minorHAnsi"/>
          <w:color w:val="000000"/>
          <w:sz w:val="22"/>
          <w:szCs w:val="22"/>
          <w:lang w:val="en-CA"/>
        </w:rPr>
        <w:t xml:space="preserve">At the country level, </w:t>
      </w:r>
      <w:r>
        <w:rPr>
          <w:rFonts w:ascii="Garamond" w:hAnsi="Garamond" w:cstheme="minorHAnsi"/>
          <w:color w:val="000000"/>
          <w:sz w:val="22"/>
          <w:szCs w:val="22"/>
        </w:rPr>
        <w:t>t</w:t>
      </w:r>
      <w:r w:rsidRPr="006A170A">
        <w:rPr>
          <w:rFonts w:ascii="Garamond" w:hAnsi="Garamond" w:cstheme="minorHAnsi"/>
          <w:color w:val="000000"/>
          <w:sz w:val="22"/>
          <w:szCs w:val="22"/>
        </w:rPr>
        <w:t xml:space="preserve">he </w:t>
      </w:r>
      <w:r>
        <w:rPr>
          <w:rFonts w:ascii="Garamond" w:hAnsi="Garamond" w:cstheme="minorHAnsi"/>
          <w:color w:val="000000"/>
          <w:sz w:val="22"/>
          <w:szCs w:val="22"/>
        </w:rPr>
        <w:t>evaluation survey of mostly NC coordinators (</w:t>
      </w:r>
      <w:r w:rsidRPr="00457417">
        <w:rPr>
          <w:rFonts w:ascii="Garamond" w:hAnsi="Garamond" w:cstheme="minorHAnsi"/>
          <w:color w:val="000000"/>
          <w:sz w:val="22"/>
          <w:szCs w:val="22"/>
        </w:rPr>
        <w:t>36 NC coordinators, 8 UNFCCC focal points, 8 technical experts</w:t>
      </w:r>
      <w:r>
        <w:rPr>
          <w:rFonts w:ascii="Garamond" w:hAnsi="Garamond" w:cstheme="minorHAnsi"/>
          <w:color w:val="000000"/>
          <w:sz w:val="22"/>
          <w:szCs w:val="22"/>
        </w:rPr>
        <w:t xml:space="preserve">) reveals that the </w:t>
      </w:r>
      <w:r w:rsidRPr="006A170A">
        <w:rPr>
          <w:rFonts w:ascii="Garamond" w:hAnsi="Garamond" w:cstheme="minorHAnsi"/>
          <w:color w:val="000000"/>
          <w:sz w:val="22"/>
          <w:szCs w:val="22"/>
        </w:rPr>
        <w:t xml:space="preserve">majority of opinions about the NCSP’s relevance to NCs and support for NC country teams are </w:t>
      </w:r>
      <w:r>
        <w:rPr>
          <w:rFonts w:ascii="Garamond" w:hAnsi="Garamond" w:cstheme="minorHAnsi"/>
          <w:color w:val="000000"/>
          <w:sz w:val="22"/>
          <w:szCs w:val="22"/>
        </w:rPr>
        <w:t xml:space="preserve">favorable </w:t>
      </w:r>
      <w:r w:rsidRPr="006A170A">
        <w:rPr>
          <w:rFonts w:ascii="Garamond" w:hAnsi="Garamond" w:cstheme="minorHAnsi"/>
          <w:color w:val="000000"/>
          <w:sz w:val="22"/>
          <w:szCs w:val="22"/>
        </w:rPr>
        <w:t>and strongly</w:t>
      </w:r>
      <w:r>
        <w:rPr>
          <w:rFonts w:ascii="Garamond" w:hAnsi="Garamond" w:cstheme="minorHAnsi"/>
          <w:color w:val="000000"/>
          <w:sz w:val="22"/>
          <w:szCs w:val="22"/>
        </w:rPr>
        <w:t xml:space="preserve"> expressed</w:t>
      </w:r>
      <w:r w:rsidRPr="006A170A">
        <w:rPr>
          <w:rFonts w:ascii="Garamond" w:hAnsi="Garamond" w:cstheme="minorHAnsi"/>
          <w:color w:val="000000"/>
          <w:sz w:val="22"/>
          <w:szCs w:val="22"/>
        </w:rPr>
        <w:t>.</w:t>
      </w:r>
      <w:r>
        <w:rPr>
          <w:rFonts w:ascii="Garamond" w:hAnsi="Garamond" w:cstheme="minorHAnsi"/>
          <w:color w:val="000000"/>
          <w:sz w:val="22"/>
          <w:szCs w:val="22"/>
        </w:rPr>
        <w:t xml:space="preserve"> </w:t>
      </w:r>
      <w:r w:rsidRPr="001E1339">
        <w:rPr>
          <w:rFonts w:ascii="Garamond" w:hAnsi="Garamond"/>
          <w:color w:val="000000"/>
          <w:sz w:val="22"/>
          <w:szCs w:val="22"/>
        </w:rPr>
        <w:t xml:space="preserve">The three areas of ‘strongest agreement’ are </w:t>
      </w:r>
      <w:r>
        <w:rPr>
          <w:rFonts w:ascii="Garamond" w:hAnsi="Garamond"/>
          <w:color w:val="000000"/>
          <w:sz w:val="22"/>
          <w:szCs w:val="22"/>
        </w:rPr>
        <w:t xml:space="preserve">that </w:t>
      </w:r>
      <w:r w:rsidRPr="001E1339">
        <w:rPr>
          <w:rFonts w:ascii="Garamond" w:hAnsi="Garamond"/>
          <w:color w:val="000000"/>
          <w:sz w:val="22"/>
          <w:szCs w:val="22"/>
        </w:rPr>
        <w:t>the</w:t>
      </w:r>
      <w:r>
        <w:rPr>
          <w:rFonts w:ascii="Garamond" w:hAnsi="Garamond"/>
          <w:color w:val="000000"/>
          <w:sz w:val="22"/>
          <w:szCs w:val="22"/>
        </w:rPr>
        <w:t xml:space="preserve"> NCSP </w:t>
      </w:r>
      <w:r w:rsidRPr="001E1339">
        <w:rPr>
          <w:rFonts w:ascii="Garamond" w:hAnsi="Garamond"/>
          <w:color w:val="000000"/>
          <w:sz w:val="22"/>
          <w:szCs w:val="22"/>
        </w:rPr>
        <w:t>technical guidance materials are used by NC teams (87.5% 28/32), the NCSP has improved access to NC technical and policy information on NCs (75%, 27/36), and NCSP tools/methods are used to integrate climate change into policies (71%, 27/38), respectively.</w:t>
      </w:r>
      <w:r>
        <w:rPr>
          <w:rFonts w:ascii="Garamond" w:hAnsi="Garamond"/>
          <w:color w:val="000000"/>
          <w:sz w:val="22"/>
          <w:szCs w:val="22"/>
        </w:rPr>
        <w:t xml:space="preserve"> Also, </w:t>
      </w:r>
      <w:r>
        <w:rPr>
          <w:rFonts w:ascii="Garamond" w:hAnsi="Garamond"/>
          <w:sz w:val="22"/>
          <w:szCs w:val="22"/>
        </w:rPr>
        <w:t>s</w:t>
      </w:r>
      <w:r w:rsidRPr="001E1339">
        <w:rPr>
          <w:rFonts w:ascii="Garamond" w:hAnsi="Garamond"/>
          <w:sz w:val="22"/>
          <w:szCs w:val="22"/>
        </w:rPr>
        <w:t xml:space="preserve">ince country needs are extremely specific, the passive products and tools, such as the roster of experts, knowledge networks, and website, </w:t>
      </w:r>
      <w:proofErr w:type="gramStart"/>
      <w:r w:rsidRPr="001E1339">
        <w:rPr>
          <w:rFonts w:ascii="Garamond" w:hAnsi="Garamond"/>
          <w:sz w:val="22"/>
          <w:szCs w:val="22"/>
        </w:rPr>
        <w:t xml:space="preserve">are </w:t>
      </w:r>
      <w:r w:rsidR="00C2299A">
        <w:rPr>
          <w:rFonts w:ascii="Garamond" w:hAnsi="Garamond"/>
          <w:sz w:val="22"/>
          <w:szCs w:val="22"/>
        </w:rPr>
        <w:t xml:space="preserve"> </w:t>
      </w:r>
      <w:r>
        <w:rPr>
          <w:rFonts w:ascii="Garamond" w:hAnsi="Garamond"/>
          <w:color w:val="000000"/>
          <w:sz w:val="22"/>
          <w:szCs w:val="22"/>
          <w:lang w:val="en-CA"/>
        </w:rPr>
        <w:t>.</w:t>
      </w:r>
      <w:proofErr w:type="gramEnd"/>
      <w:r>
        <w:rPr>
          <w:rFonts w:ascii="Garamond" w:hAnsi="Garamond"/>
          <w:color w:val="000000"/>
          <w:sz w:val="22"/>
          <w:szCs w:val="22"/>
          <w:lang w:val="en-CA"/>
        </w:rPr>
        <w:t xml:space="preserve"> </w:t>
      </w:r>
    </w:p>
    <w:p w:rsidR="0041535E" w:rsidRDefault="0041535E" w:rsidP="0041535E">
      <w:pPr>
        <w:jc w:val="both"/>
        <w:rPr>
          <w:rFonts w:ascii="Garamond" w:hAnsi="Garamond"/>
          <w:color w:val="000000"/>
          <w:sz w:val="22"/>
          <w:szCs w:val="22"/>
          <w:lang w:val="en-CA"/>
        </w:rPr>
      </w:pPr>
    </w:p>
    <w:p w:rsidR="0041535E" w:rsidRPr="00457417" w:rsidRDefault="0041535E" w:rsidP="0041535E">
      <w:pPr>
        <w:jc w:val="both"/>
        <w:rPr>
          <w:rFonts w:ascii="Garamond" w:hAnsi="Garamond"/>
          <w:color w:val="000000"/>
          <w:sz w:val="22"/>
          <w:szCs w:val="22"/>
          <w:lang w:val="en-CA"/>
        </w:rPr>
      </w:pPr>
      <w:r>
        <w:rPr>
          <w:rFonts w:ascii="Garamond" w:hAnsi="Garamond"/>
          <w:color w:val="000000"/>
          <w:sz w:val="22"/>
          <w:szCs w:val="22"/>
          <w:lang w:val="en-CA"/>
        </w:rPr>
        <w:lastRenderedPageBreak/>
        <w:t xml:space="preserve">To this end, however, </w:t>
      </w:r>
      <w:r>
        <w:rPr>
          <w:rFonts w:ascii="Garamond" w:hAnsi="Garamond"/>
          <w:sz w:val="22"/>
          <w:szCs w:val="22"/>
        </w:rPr>
        <w:t>t</w:t>
      </w:r>
      <w:r w:rsidRPr="00A517AA">
        <w:rPr>
          <w:rFonts w:ascii="Garamond" w:hAnsi="Garamond"/>
          <w:sz w:val="22"/>
          <w:szCs w:val="22"/>
        </w:rPr>
        <w:t>o the extent possible, the NCSP should encourage streamlined reporting processes, coherence between reporting requirements, and lessen</w:t>
      </w:r>
      <w:r>
        <w:rPr>
          <w:rFonts w:ascii="Garamond" w:hAnsi="Garamond"/>
          <w:sz w:val="22"/>
          <w:szCs w:val="22"/>
        </w:rPr>
        <w:t>ing</w:t>
      </w:r>
      <w:r w:rsidRPr="00A517AA">
        <w:rPr>
          <w:rFonts w:ascii="Garamond" w:hAnsi="Garamond"/>
          <w:sz w:val="22"/>
          <w:szCs w:val="22"/>
        </w:rPr>
        <w:t xml:space="preserve"> administrative burdens for partner countries</w:t>
      </w:r>
      <w:r>
        <w:rPr>
          <w:rFonts w:ascii="Garamond" w:hAnsi="Garamond"/>
          <w:sz w:val="22"/>
          <w:szCs w:val="22"/>
        </w:rPr>
        <w:t xml:space="preserve">. </w:t>
      </w:r>
      <w:r>
        <w:rPr>
          <w:rFonts w:ascii="Garamond" w:hAnsi="Garamond"/>
          <w:color w:val="000000"/>
          <w:sz w:val="22"/>
          <w:szCs w:val="22"/>
          <w:lang w:val="en-CA"/>
        </w:rPr>
        <w:t>Also,</w:t>
      </w:r>
      <w:r w:rsidRPr="00457417">
        <w:rPr>
          <w:rFonts w:ascii="Garamond" w:hAnsi="Garamond"/>
          <w:color w:val="000000"/>
          <w:sz w:val="22"/>
          <w:szCs w:val="22"/>
          <w:lang w:val="en-CA"/>
        </w:rPr>
        <w:t xml:space="preserve"> NCSP has, to date, underutilized the relative support of regional, national and local institutions and technical expertise</w:t>
      </w:r>
      <w:r>
        <w:rPr>
          <w:rFonts w:ascii="Garamond" w:hAnsi="Garamond"/>
          <w:color w:val="000000"/>
          <w:sz w:val="22"/>
          <w:szCs w:val="22"/>
          <w:lang w:val="en-CA"/>
        </w:rPr>
        <w:t xml:space="preserve"> in order to bolster its local reach</w:t>
      </w:r>
      <w:r w:rsidRPr="00457417">
        <w:rPr>
          <w:rFonts w:ascii="Garamond" w:hAnsi="Garamond"/>
          <w:color w:val="000000"/>
          <w:sz w:val="22"/>
          <w:szCs w:val="22"/>
          <w:lang w:val="en-CA"/>
        </w:rPr>
        <w:t>.</w:t>
      </w:r>
      <w:r>
        <w:rPr>
          <w:rFonts w:ascii="Garamond" w:hAnsi="Garamond"/>
          <w:color w:val="000000"/>
          <w:sz w:val="22"/>
          <w:szCs w:val="22"/>
          <w:lang w:val="en-CA"/>
        </w:rPr>
        <w:t xml:space="preserve"> Lastly, in order to ensure continued appropriateness at the country level, the </w:t>
      </w:r>
      <w:r w:rsidRPr="00A517AA">
        <w:rPr>
          <w:rFonts w:ascii="Garamond" w:hAnsi="Garamond"/>
          <w:sz w:val="22"/>
          <w:szCs w:val="22"/>
        </w:rPr>
        <w:t xml:space="preserve">NCSP should consider how to improve </w:t>
      </w:r>
      <w:proofErr w:type="spellStart"/>
      <w:r w:rsidRPr="00A517AA">
        <w:rPr>
          <w:rFonts w:ascii="Garamond" w:hAnsi="Garamond"/>
          <w:sz w:val="22"/>
          <w:szCs w:val="22"/>
        </w:rPr>
        <w:t>it’s</w:t>
      </w:r>
      <w:proofErr w:type="spellEnd"/>
      <w:r w:rsidRPr="00A517AA">
        <w:rPr>
          <w:rFonts w:ascii="Garamond" w:hAnsi="Garamond"/>
          <w:sz w:val="22"/>
          <w:szCs w:val="22"/>
        </w:rPr>
        <w:t xml:space="preserve"> delivery mechanisms to support the process of ensuring NCs develop beyond a reporting requirement and toward a technically sound framework document that is linked to national policies, informs policy-making</w:t>
      </w:r>
      <w:r>
        <w:rPr>
          <w:rFonts w:ascii="Garamond" w:hAnsi="Garamond"/>
          <w:sz w:val="22"/>
          <w:szCs w:val="22"/>
        </w:rPr>
        <w:t>,</w:t>
      </w:r>
      <w:r w:rsidRPr="00A517AA">
        <w:rPr>
          <w:rFonts w:ascii="Garamond" w:hAnsi="Garamond"/>
          <w:sz w:val="22"/>
          <w:szCs w:val="22"/>
        </w:rPr>
        <w:t xml:space="preserve"> and helps enable mainstreaming climate change at the national level.</w:t>
      </w:r>
      <w:r>
        <w:rPr>
          <w:rFonts w:ascii="Garamond" w:hAnsi="Garamond"/>
          <w:sz w:val="22"/>
          <w:szCs w:val="22"/>
        </w:rPr>
        <w:t xml:space="preserve"> </w:t>
      </w:r>
    </w:p>
    <w:p w:rsidR="0041535E" w:rsidRDefault="0041535E" w:rsidP="0041535E">
      <w:pPr>
        <w:jc w:val="both"/>
        <w:rPr>
          <w:rFonts w:ascii="Garamond" w:hAnsi="Garamond"/>
          <w:color w:val="000000"/>
          <w:sz w:val="22"/>
          <w:szCs w:val="22"/>
          <w:lang w:val="en-CA"/>
        </w:rPr>
      </w:pPr>
    </w:p>
    <w:p w:rsidR="0041535E" w:rsidRDefault="0041535E" w:rsidP="0041535E">
      <w:pPr>
        <w:jc w:val="both"/>
        <w:rPr>
          <w:rFonts w:ascii="Garamond" w:hAnsi="Garamond"/>
          <w:sz w:val="22"/>
          <w:szCs w:val="22"/>
        </w:rPr>
      </w:pPr>
      <w:r>
        <w:rPr>
          <w:rFonts w:ascii="Garamond" w:hAnsi="Garamond"/>
          <w:sz w:val="22"/>
          <w:szCs w:val="22"/>
        </w:rPr>
        <w:t xml:space="preserve">The NCSP has been highly </w:t>
      </w:r>
      <w:r w:rsidRPr="0043225A">
        <w:rPr>
          <w:rFonts w:ascii="Garamond" w:hAnsi="Garamond"/>
          <w:b/>
          <w:sz w:val="22"/>
          <w:szCs w:val="22"/>
        </w:rPr>
        <w:t>effective</w:t>
      </w:r>
      <w:r>
        <w:rPr>
          <w:rFonts w:ascii="Garamond" w:hAnsi="Garamond"/>
          <w:sz w:val="22"/>
          <w:szCs w:val="22"/>
        </w:rPr>
        <w:t xml:space="preserve"> in delivering </w:t>
      </w:r>
      <w:r w:rsidRPr="00E55926">
        <w:rPr>
          <w:rFonts w:ascii="Garamond" w:hAnsi="Garamond"/>
          <w:sz w:val="22"/>
          <w:szCs w:val="22"/>
        </w:rPr>
        <w:t xml:space="preserve">products and services in a responsive manner that met the needs of countries </w:t>
      </w:r>
      <w:r>
        <w:rPr>
          <w:rFonts w:ascii="Garamond" w:hAnsi="Garamond"/>
          <w:sz w:val="22"/>
          <w:szCs w:val="22"/>
        </w:rPr>
        <w:t xml:space="preserve">that requested assistance for the preparation of National Communications. The technical backstopping has been the most valuable services provided to NAI countries, as it provides hands-on tailored technical support to countries requests. As countries continue to build capacity for national reporting, this type of technical backstopping will become increasingly more important to respond to specific needs that reflect changing national context and capacities. The NCSP has also prepared and disseminated a number of technical and policy related guidance documents that have been highly useful to countries. Given the time between the NCs, these materials will need to be updated for the next support </w:t>
      </w:r>
      <w:proofErr w:type="spellStart"/>
      <w:r>
        <w:rPr>
          <w:rFonts w:ascii="Garamond" w:hAnsi="Garamond"/>
          <w:sz w:val="22"/>
          <w:szCs w:val="22"/>
        </w:rPr>
        <w:t>programme</w:t>
      </w:r>
      <w:proofErr w:type="spellEnd"/>
      <w:r>
        <w:rPr>
          <w:rFonts w:ascii="Garamond" w:hAnsi="Garamond"/>
          <w:sz w:val="22"/>
          <w:szCs w:val="22"/>
        </w:rPr>
        <w:t>.</w:t>
      </w:r>
    </w:p>
    <w:p w:rsidR="0041535E" w:rsidRDefault="0041535E" w:rsidP="0041535E">
      <w:pPr>
        <w:jc w:val="both"/>
        <w:rPr>
          <w:rFonts w:ascii="Garamond" w:hAnsi="Garamond"/>
          <w:sz w:val="22"/>
          <w:szCs w:val="22"/>
        </w:rPr>
      </w:pPr>
    </w:p>
    <w:p w:rsidR="0041535E" w:rsidRDefault="0041535E" w:rsidP="0041535E">
      <w:pPr>
        <w:jc w:val="both"/>
        <w:rPr>
          <w:rFonts w:ascii="Garamond" w:hAnsi="Garamond"/>
          <w:sz w:val="22"/>
          <w:szCs w:val="22"/>
        </w:rPr>
      </w:pPr>
      <w:r>
        <w:rPr>
          <w:rFonts w:ascii="Garamond" w:hAnsi="Garamond"/>
          <w:sz w:val="22"/>
          <w:szCs w:val="22"/>
        </w:rPr>
        <w:t xml:space="preserve">Nevertheless, the overall the outreach and knowledge management undertaken by the NCSP has not been as effective as intended in terms of reach and the enhancement of knowledge management. The ‘knowledge network’ had low participation rates with few participating countries and experts. The </w:t>
      </w:r>
      <w:proofErr w:type="gramStart"/>
      <w:r>
        <w:rPr>
          <w:rFonts w:ascii="Garamond" w:hAnsi="Garamond"/>
          <w:sz w:val="22"/>
          <w:szCs w:val="22"/>
        </w:rPr>
        <w:t>website,</w:t>
      </w:r>
      <w:proofErr w:type="gramEnd"/>
      <w:r>
        <w:rPr>
          <w:rFonts w:ascii="Garamond" w:hAnsi="Garamond"/>
          <w:sz w:val="22"/>
          <w:szCs w:val="22"/>
        </w:rPr>
        <w:t xml:space="preserve"> provides a good source of information to countries; however, the layout may not be as user-friendly as possible. While the newsletter has been appreciated by a number of countries, it has really not been delivered with the contribution of countries, and the NCSP may want to explore other ways of providing the same information on a different platform. The workshops have been highly responsive to countries’ needs and highly appreciated by participants. </w:t>
      </w:r>
    </w:p>
    <w:p w:rsidR="0041535E" w:rsidRDefault="0041535E" w:rsidP="0041535E">
      <w:pPr>
        <w:jc w:val="both"/>
        <w:rPr>
          <w:rFonts w:ascii="Garamond" w:hAnsi="Garamond"/>
          <w:sz w:val="22"/>
          <w:szCs w:val="22"/>
        </w:rPr>
      </w:pPr>
    </w:p>
    <w:p w:rsidR="0041535E" w:rsidRPr="00133847" w:rsidRDefault="0041535E" w:rsidP="0041535E">
      <w:pPr>
        <w:jc w:val="both"/>
        <w:rPr>
          <w:rFonts w:ascii="Garamond" w:hAnsi="Garamond"/>
          <w:sz w:val="22"/>
          <w:szCs w:val="22"/>
        </w:rPr>
      </w:pPr>
      <w:r w:rsidRPr="00133847">
        <w:rPr>
          <w:rFonts w:ascii="Garamond" w:hAnsi="Garamond"/>
          <w:sz w:val="22"/>
          <w:szCs w:val="22"/>
        </w:rPr>
        <w:t xml:space="preserve">The </w:t>
      </w:r>
      <w:proofErr w:type="spellStart"/>
      <w:r w:rsidRPr="00133847">
        <w:rPr>
          <w:rFonts w:ascii="Garamond" w:hAnsi="Garamond"/>
          <w:sz w:val="22"/>
          <w:szCs w:val="22"/>
        </w:rPr>
        <w:t>programme</w:t>
      </w:r>
      <w:proofErr w:type="spellEnd"/>
      <w:r w:rsidRPr="00133847">
        <w:rPr>
          <w:rFonts w:ascii="Garamond" w:hAnsi="Garamond"/>
          <w:sz w:val="22"/>
          <w:szCs w:val="22"/>
        </w:rPr>
        <w:t xml:space="preserve"> oversight has been effective, even with the dissolution of the Advisory Board. Nevertheless, the future support </w:t>
      </w:r>
      <w:proofErr w:type="spellStart"/>
      <w:r w:rsidRPr="00133847">
        <w:rPr>
          <w:rFonts w:ascii="Garamond" w:hAnsi="Garamond"/>
          <w:sz w:val="22"/>
          <w:szCs w:val="22"/>
        </w:rPr>
        <w:t>programme</w:t>
      </w:r>
      <w:proofErr w:type="spellEnd"/>
      <w:r w:rsidRPr="00133847">
        <w:rPr>
          <w:rFonts w:ascii="Garamond" w:hAnsi="Garamond"/>
          <w:sz w:val="22"/>
          <w:szCs w:val="22"/>
        </w:rPr>
        <w:t xml:space="preserve"> would need to ensure the reinstatement of the Advisory Board that would allow for informed and strategic guidance. Finally, the monitoring and reporting was not sufficient in order to measure and track the attainment of the </w:t>
      </w:r>
      <w:proofErr w:type="spellStart"/>
      <w:r w:rsidRPr="00133847">
        <w:rPr>
          <w:rFonts w:ascii="Garamond" w:hAnsi="Garamond"/>
          <w:sz w:val="22"/>
          <w:szCs w:val="22"/>
        </w:rPr>
        <w:t>programme</w:t>
      </w:r>
      <w:proofErr w:type="spellEnd"/>
      <w:r w:rsidRPr="00133847">
        <w:rPr>
          <w:rFonts w:ascii="Garamond" w:hAnsi="Garamond"/>
          <w:sz w:val="22"/>
          <w:szCs w:val="22"/>
        </w:rPr>
        <w:t xml:space="preserve"> objectives. In response to the MTE, the NCSP did undertake measures to improve this function. However, these proved challenging to implement so late in the </w:t>
      </w:r>
      <w:proofErr w:type="spellStart"/>
      <w:r w:rsidRPr="00133847">
        <w:rPr>
          <w:rFonts w:ascii="Garamond" w:hAnsi="Garamond"/>
          <w:sz w:val="22"/>
          <w:szCs w:val="22"/>
        </w:rPr>
        <w:t>programme</w:t>
      </w:r>
      <w:proofErr w:type="spellEnd"/>
      <w:r w:rsidRPr="00133847">
        <w:rPr>
          <w:rFonts w:ascii="Garamond" w:hAnsi="Garamond"/>
          <w:sz w:val="22"/>
          <w:szCs w:val="22"/>
        </w:rPr>
        <w:t>.</w:t>
      </w:r>
    </w:p>
    <w:p w:rsidR="0041535E" w:rsidRDefault="0041535E" w:rsidP="0041535E">
      <w:pPr>
        <w:jc w:val="both"/>
        <w:rPr>
          <w:rFonts w:ascii="Garamond" w:hAnsi="Garamond"/>
          <w:color w:val="000000"/>
          <w:sz w:val="22"/>
          <w:szCs w:val="22"/>
          <w:lang w:val="en-CA"/>
        </w:rPr>
      </w:pPr>
    </w:p>
    <w:p w:rsidR="0041535E" w:rsidRPr="009D4ADD" w:rsidRDefault="0041535E" w:rsidP="0041535E">
      <w:pPr>
        <w:jc w:val="both"/>
        <w:rPr>
          <w:rFonts w:ascii="Garamond" w:hAnsi="Garamond"/>
          <w:sz w:val="22"/>
          <w:szCs w:val="22"/>
        </w:rPr>
      </w:pPr>
      <w:r w:rsidRPr="009D4ADD">
        <w:rPr>
          <w:rFonts w:ascii="Garamond" w:hAnsi="Garamond"/>
          <w:sz w:val="22"/>
          <w:szCs w:val="22"/>
        </w:rPr>
        <w:t xml:space="preserve">The NCSP has been highly </w:t>
      </w:r>
      <w:r w:rsidRPr="002F019A">
        <w:rPr>
          <w:rFonts w:ascii="Garamond" w:hAnsi="Garamond"/>
          <w:b/>
          <w:sz w:val="22"/>
          <w:szCs w:val="22"/>
        </w:rPr>
        <w:t>efficient</w:t>
      </w:r>
      <w:r w:rsidRPr="009D4ADD">
        <w:rPr>
          <w:rFonts w:ascii="Garamond" w:hAnsi="Garamond"/>
          <w:sz w:val="22"/>
          <w:szCs w:val="22"/>
        </w:rPr>
        <w:t xml:space="preserve"> in providing technical backstopping for member countries </w:t>
      </w:r>
      <w:r>
        <w:rPr>
          <w:rFonts w:ascii="Garamond" w:hAnsi="Garamond"/>
          <w:sz w:val="22"/>
          <w:szCs w:val="22"/>
        </w:rPr>
        <w:t xml:space="preserve">in light of </w:t>
      </w:r>
      <w:r w:rsidRPr="009D4ADD">
        <w:rPr>
          <w:rFonts w:ascii="Garamond" w:hAnsi="Garamond"/>
          <w:sz w:val="22"/>
          <w:szCs w:val="22"/>
        </w:rPr>
        <w:t>human and financial resources available</w:t>
      </w:r>
      <w:r>
        <w:rPr>
          <w:rFonts w:ascii="Garamond" w:hAnsi="Garamond"/>
          <w:sz w:val="22"/>
          <w:szCs w:val="22"/>
        </w:rPr>
        <w:t xml:space="preserve">. The timeliness of the NCSP had not been as intended, however, since support began when several countries had already commenced the process of developing their NCs. However, given the increasing number and frequency of reporting requirements under the convention framework, along with an incremental increase in national capacities, it will be challenging to ensure that the NCSP is launched at the most opportune time(s) for countries to benefit. To date the NCSP has largely been able to be synergistic and complementary; however, the delivery of technical backstopping will need to be increasingly efficient and provided with more regional support. </w:t>
      </w:r>
    </w:p>
    <w:p w:rsidR="0041535E" w:rsidRPr="002B3932" w:rsidRDefault="0041535E" w:rsidP="0041535E">
      <w:pPr>
        <w:jc w:val="both"/>
        <w:rPr>
          <w:rFonts w:ascii="Garamond" w:hAnsi="Garamond" w:cstheme="minorHAnsi"/>
          <w:color w:val="000000"/>
          <w:sz w:val="22"/>
          <w:szCs w:val="22"/>
          <w:lang w:val="en-CA"/>
        </w:rPr>
      </w:pPr>
    </w:p>
    <w:p w:rsidR="0041535E" w:rsidRDefault="0041535E" w:rsidP="0041535E">
      <w:pPr>
        <w:jc w:val="both"/>
        <w:rPr>
          <w:rFonts w:ascii="Garamond" w:hAnsi="Garamond"/>
          <w:sz w:val="22"/>
          <w:szCs w:val="22"/>
        </w:rPr>
      </w:pPr>
      <w:r>
        <w:rPr>
          <w:rFonts w:ascii="Garamond" w:hAnsi="Garamond"/>
          <w:sz w:val="22"/>
          <w:szCs w:val="22"/>
        </w:rPr>
        <w:t>The</w:t>
      </w:r>
      <w:r w:rsidRPr="00E21157">
        <w:rPr>
          <w:rFonts w:ascii="Garamond" w:hAnsi="Garamond"/>
          <w:b/>
          <w:sz w:val="22"/>
          <w:szCs w:val="22"/>
        </w:rPr>
        <w:t xml:space="preserve"> sustainability</w:t>
      </w:r>
      <w:r>
        <w:rPr>
          <w:rFonts w:ascii="Garamond" w:hAnsi="Garamond"/>
          <w:sz w:val="22"/>
          <w:szCs w:val="22"/>
        </w:rPr>
        <w:t xml:space="preserve"> of results of NCSP activities and outputs hinge on the in-country relevance of NCs – and the process of developing the NCs - toward enabling effective policy planning and addressing development needs in light of climate change. The sustainability of the NCSP therefore depends on the ability of the </w:t>
      </w:r>
      <w:proofErr w:type="spellStart"/>
      <w:r>
        <w:rPr>
          <w:rFonts w:ascii="Garamond" w:hAnsi="Garamond"/>
          <w:sz w:val="22"/>
          <w:szCs w:val="22"/>
        </w:rPr>
        <w:t>programme</w:t>
      </w:r>
      <w:proofErr w:type="spellEnd"/>
      <w:r>
        <w:rPr>
          <w:rFonts w:ascii="Garamond" w:hAnsi="Garamond"/>
          <w:sz w:val="22"/>
          <w:szCs w:val="22"/>
        </w:rPr>
        <w:t xml:space="preserve"> to supply targeted guidance and technical support to partner countries at critical stages in the process of </w:t>
      </w:r>
      <w:r w:rsidRPr="003B390A">
        <w:rPr>
          <w:rFonts w:ascii="Garamond" w:hAnsi="Garamond"/>
          <w:sz w:val="22"/>
          <w:szCs w:val="22"/>
        </w:rPr>
        <w:t xml:space="preserve">developing their NCs, and in ways that ensure the relevance of the NCs for not only UNFCCC reporting purposes but for providing a </w:t>
      </w:r>
      <w:r w:rsidRPr="00532219">
        <w:rPr>
          <w:rFonts w:ascii="Garamond" w:hAnsi="Garamond"/>
          <w:sz w:val="22"/>
          <w:szCs w:val="22"/>
        </w:rPr>
        <w:t>platform</w:t>
      </w:r>
      <w:r w:rsidRPr="003B390A">
        <w:rPr>
          <w:rFonts w:ascii="Garamond" w:hAnsi="Garamond"/>
          <w:sz w:val="22"/>
          <w:szCs w:val="22"/>
        </w:rPr>
        <w:t xml:space="preserve"> for</w:t>
      </w:r>
      <w:r w:rsidRPr="00532219">
        <w:rPr>
          <w:rFonts w:ascii="Garamond" w:hAnsi="Garamond"/>
          <w:sz w:val="22"/>
          <w:szCs w:val="22"/>
        </w:rPr>
        <w:t xml:space="preserve"> cohesive </w:t>
      </w:r>
      <w:r w:rsidRPr="003B390A">
        <w:rPr>
          <w:rFonts w:ascii="Garamond" w:hAnsi="Garamond"/>
          <w:sz w:val="22"/>
          <w:szCs w:val="22"/>
        </w:rPr>
        <w:t>po</w:t>
      </w:r>
      <w:r w:rsidRPr="00532219">
        <w:rPr>
          <w:rFonts w:ascii="Garamond" w:hAnsi="Garamond"/>
          <w:sz w:val="22"/>
          <w:szCs w:val="22"/>
        </w:rPr>
        <w:t>licy-making, additional financing, and other follow-on activities.</w:t>
      </w:r>
    </w:p>
    <w:p w:rsidR="0041535E" w:rsidRDefault="0041535E" w:rsidP="0041535E">
      <w:pPr>
        <w:jc w:val="both"/>
        <w:rPr>
          <w:rFonts w:ascii="Garamond" w:hAnsi="Garamond"/>
          <w:sz w:val="22"/>
          <w:szCs w:val="22"/>
        </w:rPr>
      </w:pPr>
    </w:p>
    <w:p w:rsidR="0041535E" w:rsidRDefault="0041535E" w:rsidP="0041535E">
      <w:pPr>
        <w:jc w:val="both"/>
        <w:rPr>
          <w:rFonts w:ascii="Garamond" w:hAnsi="Garamond"/>
          <w:sz w:val="22"/>
          <w:szCs w:val="22"/>
        </w:rPr>
      </w:pPr>
      <w:r>
        <w:rPr>
          <w:rFonts w:ascii="Garamond" w:hAnsi="Garamond"/>
          <w:sz w:val="22"/>
          <w:szCs w:val="22"/>
        </w:rPr>
        <w:lastRenderedPageBreak/>
        <w:t xml:space="preserve">This evaluation concludes that NCSP achievements have reached beyond the scope and scale of the program by providing technical solutions to overcome specific barriers to climate change planning and actions, and by building capacity for integrating climate change into national development policies at the individual level, and, in many cases, at the institutional and inter-ministerial levels. </w:t>
      </w:r>
    </w:p>
    <w:p w:rsidR="0041535E" w:rsidRDefault="0041535E" w:rsidP="0041535E">
      <w:pPr>
        <w:jc w:val="both"/>
        <w:rPr>
          <w:rFonts w:ascii="Garamond" w:hAnsi="Garamond"/>
          <w:sz w:val="22"/>
          <w:szCs w:val="22"/>
        </w:rPr>
      </w:pPr>
    </w:p>
    <w:p w:rsidR="0041535E" w:rsidRDefault="0041535E" w:rsidP="0041535E">
      <w:pPr>
        <w:jc w:val="both"/>
        <w:rPr>
          <w:rFonts w:ascii="Garamond" w:hAnsi="Garamond"/>
          <w:sz w:val="22"/>
          <w:szCs w:val="22"/>
        </w:rPr>
      </w:pPr>
      <w:r>
        <w:rPr>
          <w:rFonts w:ascii="Garamond" w:hAnsi="Garamond"/>
          <w:sz w:val="22"/>
          <w:szCs w:val="22"/>
        </w:rPr>
        <w:t xml:space="preserve">However, the reach of NCSP’s results is limited by a number of external factors typical of global support programs, such as managing the administrative burdens </w:t>
      </w:r>
      <w:r w:rsidRPr="00AC7172">
        <w:rPr>
          <w:rFonts w:ascii="Garamond" w:hAnsi="Garamond"/>
          <w:sz w:val="22"/>
          <w:szCs w:val="22"/>
        </w:rPr>
        <w:t>countries face in the process of developing their NCs (insufficient staff, high staff turn-over, government delays), as well as</w:t>
      </w:r>
      <w:r w:rsidRPr="00532219">
        <w:rPr>
          <w:rFonts w:ascii="Garamond" w:hAnsi="Garamond"/>
          <w:sz w:val="22"/>
          <w:szCs w:val="22"/>
        </w:rPr>
        <w:t xml:space="preserve"> needing to</w:t>
      </w:r>
      <w:r w:rsidRPr="00AC7172">
        <w:rPr>
          <w:rFonts w:ascii="Garamond" w:hAnsi="Garamond"/>
          <w:sz w:val="22"/>
          <w:szCs w:val="22"/>
        </w:rPr>
        <w:t xml:space="preserve"> </w:t>
      </w:r>
      <w:r w:rsidRPr="00532219">
        <w:rPr>
          <w:rFonts w:ascii="Garamond" w:hAnsi="Garamond"/>
          <w:sz w:val="22"/>
          <w:szCs w:val="22"/>
        </w:rPr>
        <w:t xml:space="preserve">quickly adapt to </w:t>
      </w:r>
      <w:r w:rsidRPr="00AC7172">
        <w:rPr>
          <w:rFonts w:ascii="Garamond" w:hAnsi="Garamond"/>
          <w:sz w:val="22"/>
          <w:szCs w:val="22"/>
        </w:rPr>
        <w:t xml:space="preserve">the dynamic context </w:t>
      </w:r>
      <w:r>
        <w:rPr>
          <w:rFonts w:ascii="Garamond" w:hAnsi="Garamond"/>
          <w:sz w:val="22"/>
          <w:szCs w:val="22"/>
        </w:rPr>
        <w:t xml:space="preserve">of </w:t>
      </w:r>
      <w:r w:rsidRPr="00AC7172">
        <w:rPr>
          <w:rFonts w:ascii="Garamond" w:hAnsi="Garamond"/>
          <w:sz w:val="22"/>
          <w:szCs w:val="22"/>
        </w:rPr>
        <w:t xml:space="preserve">reporting </w:t>
      </w:r>
      <w:r w:rsidRPr="00532219">
        <w:rPr>
          <w:rFonts w:ascii="Garamond" w:hAnsi="Garamond"/>
          <w:sz w:val="22"/>
          <w:szCs w:val="22"/>
        </w:rPr>
        <w:t xml:space="preserve">requirements for global </w:t>
      </w:r>
      <w:r>
        <w:rPr>
          <w:rFonts w:ascii="Garamond" w:hAnsi="Garamond"/>
          <w:sz w:val="22"/>
          <w:szCs w:val="22"/>
        </w:rPr>
        <w:t xml:space="preserve">climate </w:t>
      </w:r>
      <w:r w:rsidRPr="00532219">
        <w:rPr>
          <w:rFonts w:ascii="Garamond" w:hAnsi="Garamond"/>
          <w:sz w:val="22"/>
          <w:szCs w:val="22"/>
        </w:rPr>
        <w:t xml:space="preserve">funds. </w:t>
      </w:r>
      <w:r w:rsidRPr="00AC7172">
        <w:rPr>
          <w:rFonts w:ascii="Garamond" w:hAnsi="Garamond"/>
          <w:sz w:val="22"/>
          <w:szCs w:val="22"/>
        </w:rPr>
        <w:t xml:space="preserve">The NCSP also faces a number of internal </w:t>
      </w:r>
      <w:r>
        <w:rPr>
          <w:rFonts w:ascii="Garamond" w:hAnsi="Garamond"/>
          <w:sz w:val="22"/>
          <w:szCs w:val="22"/>
        </w:rPr>
        <w:t xml:space="preserve">barriers to </w:t>
      </w:r>
      <w:r w:rsidRPr="009E5F69">
        <w:rPr>
          <w:rFonts w:ascii="Garamond" w:hAnsi="Garamond"/>
          <w:sz w:val="22"/>
          <w:szCs w:val="22"/>
        </w:rPr>
        <w:t>upscale and replication</w:t>
      </w:r>
      <w:r w:rsidRPr="00AC7172">
        <w:rPr>
          <w:rFonts w:ascii="Garamond" w:hAnsi="Garamond"/>
          <w:sz w:val="22"/>
          <w:szCs w:val="22"/>
        </w:rPr>
        <w:t xml:space="preserve">, such as the relatively low levels of </w:t>
      </w:r>
      <w:r w:rsidRPr="00532219">
        <w:rPr>
          <w:rFonts w:ascii="Garamond" w:hAnsi="Garamond"/>
          <w:sz w:val="22"/>
          <w:szCs w:val="22"/>
        </w:rPr>
        <w:t xml:space="preserve">country awareness </w:t>
      </w:r>
      <w:r w:rsidRPr="00AC7172">
        <w:rPr>
          <w:rFonts w:ascii="Garamond" w:hAnsi="Garamond"/>
          <w:sz w:val="22"/>
          <w:szCs w:val="22"/>
        </w:rPr>
        <w:t>about what the program has to offer, and</w:t>
      </w:r>
      <w:r w:rsidRPr="00532219">
        <w:rPr>
          <w:rFonts w:ascii="Garamond" w:hAnsi="Garamond"/>
          <w:sz w:val="22"/>
          <w:szCs w:val="22"/>
        </w:rPr>
        <w:t xml:space="preserve"> </w:t>
      </w:r>
      <w:r>
        <w:rPr>
          <w:rFonts w:ascii="Garamond" w:hAnsi="Garamond"/>
          <w:sz w:val="22"/>
          <w:szCs w:val="22"/>
        </w:rPr>
        <w:t xml:space="preserve">a </w:t>
      </w:r>
      <w:r w:rsidRPr="00AC7172">
        <w:rPr>
          <w:rFonts w:ascii="Garamond" w:hAnsi="Garamond"/>
          <w:sz w:val="22"/>
          <w:szCs w:val="22"/>
        </w:rPr>
        <w:t xml:space="preserve">lack of </w:t>
      </w:r>
      <w:r w:rsidRPr="00532219">
        <w:rPr>
          <w:rFonts w:ascii="Garamond" w:hAnsi="Garamond"/>
          <w:sz w:val="22"/>
          <w:szCs w:val="22"/>
        </w:rPr>
        <w:t xml:space="preserve">good models to engage </w:t>
      </w:r>
      <w:r w:rsidRPr="00AC7172">
        <w:rPr>
          <w:rFonts w:ascii="Garamond" w:hAnsi="Garamond"/>
          <w:sz w:val="22"/>
          <w:szCs w:val="22"/>
        </w:rPr>
        <w:t>regional partners</w:t>
      </w:r>
      <w:r w:rsidRPr="00532219">
        <w:rPr>
          <w:rFonts w:ascii="Garamond" w:hAnsi="Garamond"/>
          <w:sz w:val="22"/>
          <w:szCs w:val="22"/>
        </w:rPr>
        <w:t xml:space="preserve"> and expertise.</w:t>
      </w:r>
    </w:p>
    <w:p w:rsidR="0041535E" w:rsidRDefault="0041535E" w:rsidP="0041535E">
      <w:pPr>
        <w:jc w:val="both"/>
      </w:pPr>
    </w:p>
    <w:p w:rsidR="0041535E" w:rsidRPr="000238E4" w:rsidRDefault="0041535E" w:rsidP="0041535E">
      <w:pPr>
        <w:jc w:val="both"/>
        <w:rPr>
          <w:rFonts w:ascii="Garamond" w:hAnsi="Garamond"/>
          <w:sz w:val="22"/>
          <w:szCs w:val="22"/>
        </w:rPr>
      </w:pPr>
      <w:r>
        <w:rPr>
          <w:rFonts w:ascii="Garamond" w:hAnsi="Garamond"/>
          <w:sz w:val="22"/>
          <w:szCs w:val="22"/>
        </w:rPr>
        <w:t>In sum, with limited</w:t>
      </w:r>
      <w:r w:rsidRPr="00133847">
        <w:rPr>
          <w:rFonts w:ascii="Garamond" w:hAnsi="Garamond"/>
          <w:sz w:val="22"/>
          <w:szCs w:val="22"/>
        </w:rPr>
        <w:t xml:space="preserve"> financi</w:t>
      </w:r>
      <w:r>
        <w:rPr>
          <w:rFonts w:ascii="Garamond" w:hAnsi="Garamond"/>
          <w:sz w:val="22"/>
          <w:szCs w:val="22"/>
        </w:rPr>
        <w:t>al and human resources</w:t>
      </w:r>
      <w:r w:rsidRPr="00133847">
        <w:rPr>
          <w:rFonts w:ascii="Garamond" w:hAnsi="Garamond"/>
          <w:sz w:val="22"/>
          <w:szCs w:val="22"/>
        </w:rPr>
        <w:t xml:space="preserve">, the NCSP has been highly </w:t>
      </w:r>
      <w:r>
        <w:rPr>
          <w:rFonts w:ascii="Garamond" w:hAnsi="Garamond"/>
          <w:sz w:val="22"/>
          <w:szCs w:val="22"/>
        </w:rPr>
        <w:t xml:space="preserve">flexible and </w:t>
      </w:r>
      <w:r w:rsidRPr="00133847">
        <w:rPr>
          <w:rFonts w:ascii="Garamond" w:hAnsi="Garamond"/>
          <w:sz w:val="22"/>
          <w:szCs w:val="22"/>
        </w:rPr>
        <w:t xml:space="preserve">effective in implementing the </w:t>
      </w:r>
      <w:proofErr w:type="spellStart"/>
      <w:r w:rsidRPr="00133847">
        <w:rPr>
          <w:rFonts w:ascii="Garamond" w:hAnsi="Garamond"/>
          <w:sz w:val="22"/>
          <w:szCs w:val="22"/>
        </w:rPr>
        <w:t>programme</w:t>
      </w:r>
      <w:proofErr w:type="spellEnd"/>
      <w:r w:rsidRPr="00133847">
        <w:rPr>
          <w:rFonts w:ascii="Garamond" w:hAnsi="Garamond"/>
          <w:sz w:val="22"/>
          <w:szCs w:val="22"/>
        </w:rPr>
        <w:t xml:space="preserve"> to reach its objective</w:t>
      </w:r>
      <w:r>
        <w:rPr>
          <w:rFonts w:ascii="Garamond" w:hAnsi="Garamond"/>
          <w:sz w:val="22"/>
          <w:szCs w:val="22"/>
        </w:rPr>
        <w:t xml:space="preserve">s. The </w:t>
      </w:r>
      <w:proofErr w:type="spellStart"/>
      <w:r>
        <w:rPr>
          <w:rFonts w:ascii="Garamond" w:hAnsi="Garamond"/>
          <w:sz w:val="22"/>
          <w:szCs w:val="22"/>
        </w:rPr>
        <w:t>programme’s</w:t>
      </w:r>
      <w:proofErr w:type="spellEnd"/>
      <w:r>
        <w:rPr>
          <w:rFonts w:ascii="Garamond" w:hAnsi="Garamond"/>
          <w:sz w:val="22"/>
          <w:szCs w:val="22"/>
        </w:rPr>
        <w:t xml:space="preserve"> technical backstopping, workshops, and guidance materials have been highly valued by partner countries in the development of their NCs. NCSP support has helped build individual capacity for NAI NC teams and their respective </w:t>
      </w:r>
      <w:proofErr w:type="gramStart"/>
      <w:r>
        <w:rPr>
          <w:rFonts w:ascii="Garamond" w:hAnsi="Garamond"/>
          <w:sz w:val="22"/>
          <w:szCs w:val="22"/>
        </w:rPr>
        <w:t>ministries,</w:t>
      </w:r>
      <w:proofErr w:type="gramEnd"/>
      <w:r>
        <w:rPr>
          <w:rFonts w:ascii="Garamond" w:hAnsi="Garamond"/>
          <w:sz w:val="22"/>
          <w:szCs w:val="22"/>
        </w:rPr>
        <w:t xml:space="preserve"> and in some cases has encouraged and informed inter-ministerial or inter-institutional collaboration. However, </w:t>
      </w:r>
      <w:r w:rsidRPr="00133847">
        <w:rPr>
          <w:rFonts w:ascii="Garamond" w:hAnsi="Garamond"/>
          <w:sz w:val="22"/>
          <w:szCs w:val="22"/>
        </w:rPr>
        <w:t xml:space="preserve">some challenges remain in delivering targeted technical services and products on the basis of a country-driven process and a demand-based </w:t>
      </w:r>
      <w:proofErr w:type="spellStart"/>
      <w:r w:rsidRPr="00133847">
        <w:rPr>
          <w:rFonts w:ascii="Garamond" w:hAnsi="Garamond"/>
          <w:sz w:val="22"/>
          <w:szCs w:val="22"/>
        </w:rPr>
        <w:t>programme</w:t>
      </w:r>
      <w:proofErr w:type="spellEnd"/>
      <w:r>
        <w:rPr>
          <w:rFonts w:ascii="Garamond" w:hAnsi="Garamond"/>
          <w:sz w:val="22"/>
          <w:szCs w:val="22"/>
        </w:rPr>
        <w:t xml:space="preserve">, including matching the timing of products and services with particular needs, enabling accessibility and appropriateness of products and services through effective knowledge management, and </w:t>
      </w:r>
      <w:r w:rsidRPr="000238E4">
        <w:rPr>
          <w:rFonts w:ascii="Garamond" w:hAnsi="Garamond"/>
          <w:sz w:val="22"/>
          <w:szCs w:val="22"/>
        </w:rPr>
        <w:t>mobilizing regional partners for ongoing and periodic technical support.</w:t>
      </w:r>
    </w:p>
    <w:p w:rsidR="00700AD0" w:rsidRDefault="00700AD0" w:rsidP="00DF4083">
      <w:pPr>
        <w:jc w:val="both"/>
        <w:rPr>
          <w:lang w:val="en-GB"/>
        </w:rPr>
      </w:pPr>
    </w:p>
    <w:p w:rsidR="00D34CEB" w:rsidRDefault="00D34CEB" w:rsidP="00DF4083">
      <w:pPr>
        <w:jc w:val="both"/>
        <w:rPr>
          <w:lang w:val="en-GB"/>
        </w:rPr>
      </w:pPr>
      <w:r>
        <w:rPr>
          <w:lang w:val="en-GB"/>
        </w:rPr>
        <w:t>RECOMMENDATIONS</w:t>
      </w:r>
    </w:p>
    <w:p w:rsidR="00D34CEB" w:rsidRDefault="00D34CEB" w:rsidP="00DF4083">
      <w:pPr>
        <w:jc w:val="both"/>
        <w:rPr>
          <w:lang w:val="en-GB"/>
        </w:rPr>
      </w:pPr>
    </w:p>
    <w:p w:rsidR="00D34CEB" w:rsidRPr="003C7B82" w:rsidRDefault="00D34CEB" w:rsidP="00D34CEB">
      <w:pPr>
        <w:jc w:val="both"/>
        <w:rPr>
          <w:rFonts w:ascii="Garamond" w:hAnsi="Garamond"/>
          <w:sz w:val="22"/>
          <w:lang w:val="en-GB"/>
        </w:rPr>
      </w:pPr>
      <w:r>
        <w:rPr>
          <w:rFonts w:ascii="Garamond" w:hAnsi="Garamond"/>
          <w:sz w:val="22"/>
          <w:lang w:val="en-GB"/>
        </w:rPr>
        <w:t xml:space="preserve">Thus in light of the conclusions of the evaluation, the following recommendations have been presented: </w:t>
      </w:r>
    </w:p>
    <w:p w:rsidR="00D34CEB" w:rsidRPr="003C7B82" w:rsidRDefault="00D34CEB" w:rsidP="00D34CEB">
      <w:pPr>
        <w:jc w:val="both"/>
        <w:rPr>
          <w:rFonts w:ascii="Garamond" w:hAnsi="Garamond"/>
          <w:sz w:val="22"/>
          <w:lang w:val="en-GB"/>
        </w:rPr>
      </w:pPr>
    </w:p>
    <w:p w:rsidR="00D34CEB" w:rsidRPr="003C7B82" w:rsidRDefault="00D34CEB" w:rsidP="00D34CEB">
      <w:pPr>
        <w:pStyle w:val="ListParagraph"/>
        <w:numPr>
          <w:ilvl w:val="0"/>
          <w:numId w:val="58"/>
        </w:numPr>
        <w:spacing w:after="120"/>
        <w:ind w:hanging="357"/>
        <w:contextualSpacing w:val="0"/>
        <w:jc w:val="left"/>
        <w:rPr>
          <w:rFonts w:ascii="Garamond" w:hAnsi="Garamond"/>
          <w:sz w:val="22"/>
          <w:lang w:val="en-GB"/>
        </w:rPr>
      </w:pPr>
      <w:r w:rsidRPr="003C7B82">
        <w:rPr>
          <w:rFonts w:ascii="Garamond" w:hAnsi="Garamond"/>
          <w:sz w:val="22"/>
          <w:lang w:val="en-GB"/>
        </w:rPr>
        <w:t xml:space="preserve">The NCSP should consider how to improve </w:t>
      </w:r>
      <w:proofErr w:type="spellStart"/>
      <w:proofErr w:type="gramStart"/>
      <w:r w:rsidRPr="003C7B82">
        <w:rPr>
          <w:rFonts w:ascii="Garamond" w:hAnsi="Garamond"/>
          <w:sz w:val="22"/>
          <w:lang w:val="en-GB"/>
        </w:rPr>
        <w:t>it’s</w:t>
      </w:r>
      <w:proofErr w:type="spellEnd"/>
      <w:proofErr w:type="gramEnd"/>
      <w:r w:rsidRPr="003C7B82">
        <w:rPr>
          <w:rFonts w:ascii="Garamond" w:hAnsi="Garamond"/>
          <w:sz w:val="22"/>
          <w:lang w:val="en-GB"/>
        </w:rPr>
        <w:t xml:space="preserve"> delivery mechanisms to support the process of ensuring NCs develop beyond a reporting requirement and toward a technically sound framework document that is linked to national policies, informs policy-making and helps enable mainstreaming climate change at the national level. </w:t>
      </w:r>
    </w:p>
    <w:p w:rsidR="00D34CEB" w:rsidRPr="003C7B82" w:rsidRDefault="00D34CEB" w:rsidP="00D34CEB">
      <w:pPr>
        <w:pStyle w:val="ListParagraph"/>
        <w:numPr>
          <w:ilvl w:val="0"/>
          <w:numId w:val="58"/>
        </w:numPr>
        <w:spacing w:after="120"/>
        <w:ind w:hanging="357"/>
        <w:contextualSpacing w:val="0"/>
        <w:jc w:val="left"/>
        <w:rPr>
          <w:rFonts w:ascii="Garamond" w:hAnsi="Garamond"/>
          <w:sz w:val="22"/>
          <w:lang w:val="en-GB"/>
        </w:rPr>
      </w:pPr>
      <w:r w:rsidRPr="003C7B82">
        <w:rPr>
          <w:rFonts w:ascii="Garamond" w:hAnsi="Garamond"/>
          <w:sz w:val="22"/>
          <w:lang w:val="en-GB"/>
        </w:rPr>
        <w:t>To the extent possible, the NCSP should encourage streamlined reporting processes, coherence between reporting requirements, and lessen administrative burdens for partner countries.</w:t>
      </w:r>
    </w:p>
    <w:p w:rsidR="00D34CEB" w:rsidRPr="003C7B82" w:rsidRDefault="00D34CEB" w:rsidP="00D34CEB">
      <w:pPr>
        <w:pStyle w:val="ListParagraph"/>
        <w:numPr>
          <w:ilvl w:val="0"/>
          <w:numId w:val="38"/>
        </w:numPr>
        <w:spacing w:after="120"/>
        <w:ind w:hanging="357"/>
        <w:contextualSpacing w:val="0"/>
        <w:jc w:val="both"/>
        <w:rPr>
          <w:rFonts w:ascii="Garamond" w:hAnsi="Garamond"/>
          <w:sz w:val="22"/>
          <w:lang w:val="en-GB"/>
        </w:rPr>
      </w:pPr>
      <w:r w:rsidRPr="003C7B82">
        <w:rPr>
          <w:rFonts w:ascii="Garamond" w:hAnsi="Garamond"/>
          <w:sz w:val="22"/>
          <w:lang w:val="en-GB"/>
        </w:rPr>
        <w:t>As the NAI countries take on their SNC and TNC, their capacity needs become more specific to their national context. As such, there is a growing need for an even more tailored approach in the third phase of the NCSP. The requested from countries are increasingly varied and technical, as such, to respond to these needs, a tailored approach may be more effective to respond to country needs. Furthermore, the technical guidance would need to be updated and revised to provide targeted guidance, such as downscaling of certain models to reflect national circumstances.</w:t>
      </w:r>
    </w:p>
    <w:p w:rsidR="00D34CEB" w:rsidRPr="003C7B82" w:rsidRDefault="00D34CEB" w:rsidP="00D34CEB">
      <w:pPr>
        <w:pStyle w:val="ListParagraph"/>
        <w:numPr>
          <w:ilvl w:val="0"/>
          <w:numId w:val="38"/>
        </w:numPr>
        <w:spacing w:after="120"/>
        <w:ind w:hanging="357"/>
        <w:contextualSpacing w:val="0"/>
        <w:jc w:val="both"/>
        <w:rPr>
          <w:rFonts w:ascii="Garamond" w:hAnsi="Garamond"/>
          <w:sz w:val="22"/>
          <w:lang w:val="en-GB"/>
        </w:rPr>
      </w:pPr>
      <w:r w:rsidRPr="003C7B82">
        <w:rPr>
          <w:rFonts w:ascii="Garamond" w:hAnsi="Garamond"/>
          <w:sz w:val="22"/>
          <w:lang w:val="en-GB"/>
        </w:rPr>
        <w:t>Although integration of the NC at the national level remains an important step, the strength of the NCSP lies in building and supporting technical capacity for NCs. As such, given financial and human resources, the NCSP could focus on building individual technical capacities at the national and regional levels in order to increase a network of expertise that is more responsive to national context and capacities, and that can contribute to the credibility of the NC, all the while continuing its inclusion of a mainstreaming component within its activities.</w:t>
      </w:r>
    </w:p>
    <w:p w:rsidR="00D34CEB" w:rsidRPr="003C7B82" w:rsidRDefault="00D34CEB" w:rsidP="00D34CEB">
      <w:pPr>
        <w:pStyle w:val="ListParagraph"/>
        <w:numPr>
          <w:ilvl w:val="0"/>
          <w:numId w:val="38"/>
        </w:numPr>
        <w:spacing w:after="120"/>
        <w:ind w:hanging="357"/>
        <w:contextualSpacing w:val="0"/>
        <w:jc w:val="both"/>
        <w:rPr>
          <w:rFonts w:ascii="Garamond" w:hAnsi="Garamond"/>
          <w:sz w:val="22"/>
          <w:lang w:val="en-GB"/>
        </w:rPr>
      </w:pPr>
      <w:r w:rsidRPr="003C7B82">
        <w:rPr>
          <w:rFonts w:ascii="Garamond" w:hAnsi="Garamond"/>
          <w:sz w:val="22"/>
          <w:lang w:val="en-GB"/>
        </w:rPr>
        <w:t xml:space="preserve">Outreach is a key component to the delivery of NCSP support, the workshops remain a key activity to engage experts and provide an opportunity to share and network. These workshops should indeed continue during the next phase of the NCSP. </w:t>
      </w:r>
    </w:p>
    <w:p w:rsidR="00D34CEB" w:rsidRPr="003C7B82" w:rsidRDefault="00D34CEB" w:rsidP="00D34CEB">
      <w:pPr>
        <w:pStyle w:val="ListParagraph"/>
        <w:numPr>
          <w:ilvl w:val="0"/>
          <w:numId w:val="38"/>
        </w:numPr>
        <w:spacing w:after="120"/>
        <w:ind w:hanging="357"/>
        <w:contextualSpacing w:val="0"/>
        <w:jc w:val="both"/>
        <w:rPr>
          <w:rFonts w:ascii="Garamond" w:hAnsi="Garamond"/>
          <w:sz w:val="22"/>
          <w:lang w:val="en-GB"/>
        </w:rPr>
      </w:pPr>
      <w:r w:rsidRPr="003C7B82">
        <w:rPr>
          <w:rFonts w:ascii="Garamond" w:hAnsi="Garamond"/>
          <w:sz w:val="22"/>
          <w:lang w:val="en-GB"/>
        </w:rPr>
        <w:lastRenderedPageBreak/>
        <w:t>Having online outreach is imperative to provide low-cost tools to engage participant countries. The NCSP should review the available online tools and select those that have been effective in reaching a similar target audience and promoted engagement</w:t>
      </w:r>
      <w:r>
        <w:rPr>
          <w:rFonts w:ascii="Garamond" w:hAnsi="Garamond"/>
          <w:sz w:val="22"/>
          <w:szCs w:val="22"/>
          <w:lang w:val="en-GB"/>
        </w:rPr>
        <w:t>, such as webinars</w:t>
      </w:r>
      <w:r w:rsidRPr="003C7B82">
        <w:rPr>
          <w:rFonts w:ascii="Garamond" w:hAnsi="Garamond"/>
          <w:sz w:val="22"/>
          <w:szCs w:val="22"/>
          <w:lang w:val="en-GB"/>
        </w:rPr>
        <w:t>.</w:t>
      </w:r>
      <w:r w:rsidRPr="003C7B82">
        <w:rPr>
          <w:rFonts w:ascii="Garamond" w:hAnsi="Garamond"/>
          <w:sz w:val="22"/>
          <w:lang w:val="en-GB"/>
        </w:rPr>
        <w:t xml:space="preserve"> Furthermore, the NCSP could make their website more user-friendly for countries, as well as review the potential use of social networking tools</w:t>
      </w:r>
      <w:r>
        <w:rPr>
          <w:rFonts w:ascii="Garamond" w:hAnsi="Garamond"/>
          <w:sz w:val="22"/>
          <w:szCs w:val="22"/>
          <w:lang w:val="en-GB"/>
        </w:rPr>
        <w:t>, such as LinkedIn or Twitter,</w:t>
      </w:r>
      <w:r w:rsidRPr="003C7B82">
        <w:rPr>
          <w:rFonts w:ascii="Garamond" w:hAnsi="Garamond"/>
          <w:sz w:val="22"/>
          <w:lang w:val="en-GB"/>
        </w:rPr>
        <w:t xml:space="preserve"> to communicate updates, tips, articles, and best practices, on the website rather than a traditional newsletter.</w:t>
      </w:r>
    </w:p>
    <w:p w:rsidR="00D34CEB" w:rsidRPr="003C7B82" w:rsidRDefault="00D34CEB" w:rsidP="00D34CEB">
      <w:pPr>
        <w:pStyle w:val="ListParagraph"/>
        <w:numPr>
          <w:ilvl w:val="0"/>
          <w:numId w:val="38"/>
        </w:numPr>
        <w:spacing w:after="120"/>
        <w:ind w:hanging="357"/>
        <w:contextualSpacing w:val="0"/>
        <w:jc w:val="both"/>
        <w:rPr>
          <w:rFonts w:ascii="Garamond" w:hAnsi="Garamond"/>
          <w:sz w:val="22"/>
          <w:lang w:val="en-GB"/>
        </w:rPr>
      </w:pPr>
      <w:r w:rsidRPr="003C7B82">
        <w:rPr>
          <w:rFonts w:ascii="Garamond" w:hAnsi="Garamond"/>
          <w:sz w:val="22"/>
          <w:lang w:val="en-GB"/>
        </w:rPr>
        <w:t xml:space="preserve">As the capacity level for countries to undertake their NCs get increasingly varied, the importance of engaging the regional level support that can provide such technical and policy assistance will be </w:t>
      </w:r>
      <w:proofErr w:type="gramStart"/>
      <w:r w:rsidRPr="003C7B82">
        <w:rPr>
          <w:rFonts w:ascii="Garamond" w:hAnsi="Garamond"/>
          <w:sz w:val="22"/>
          <w:lang w:val="en-GB"/>
        </w:rPr>
        <w:t>key</w:t>
      </w:r>
      <w:proofErr w:type="gramEnd"/>
      <w:r w:rsidRPr="003C7B82">
        <w:rPr>
          <w:rFonts w:ascii="Garamond" w:hAnsi="Garamond"/>
          <w:sz w:val="22"/>
          <w:lang w:val="en-GB"/>
        </w:rPr>
        <w:t xml:space="preserve"> in the following support programme. Regional cooperation and institutions should be included at the design stage of the next support programme to get a clear sense of the resources available to the NCSP and to countries.</w:t>
      </w:r>
    </w:p>
    <w:p w:rsidR="00D34CEB" w:rsidRPr="003C7B82" w:rsidRDefault="00D34CEB" w:rsidP="00D34CEB">
      <w:pPr>
        <w:pStyle w:val="ListParagraph"/>
        <w:numPr>
          <w:ilvl w:val="0"/>
          <w:numId w:val="38"/>
        </w:numPr>
        <w:spacing w:after="120"/>
        <w:ind w:hanging="357"/>
        <w:contextualSpacing w:val="0"/>
        <w:jc w:val="both"/>
        <w:rPr>
          <w:rFonts w:ascii="Garamond" w:hAnsi="Garamond"/>
          <w:sz w:val="22"/>
          <w:lang w:val="en-GB"/>
        </w:rPr>
      </w:pPr>
      <w:r w:rsidRPr="003C7B82">
        <w:rPr>
          <w:rFonts w:ascii="Garamond" w:hAnsi="Garamond"/>
          <w:sz w:val="22"/>
          <w:lang w:val="en-GB"/>
        </w:rPr>
        <w:t xml:space="preserve">The design of the next support programme should outline goals and outcomes that are within the scope of the NCSP in regards to the budget and resources available. Although the goal may be to support the integration of climate change policy into national development policies. It would need to be more specific so that it can be within the reach and the scope of the programme (i.e. </w:t>
      </w:r>
      <w:proofErr w:type="gramStart"/>
      <w:r w:rsidRPr="003C7B82">
        <w:rPr>
          <w:rFonts w:ascii="Garamond" w:hAnsi="Garamond"/>
          <w:sz w:val="22"/>
          <w:lang w:val="en-GB"/>
        </w:rPr>
        <w:t>who’s</w:t>
      </w:r>
      <w:proofErr w:type="gramEnd"/>
      <w:r w:rsidRPr="003C7B82">
        <w:rPr>
          <w:rFonts w:ascii="Garamond" w:hAnsi="Garamond"/>
          <w:sz w:val="22"/>
          <w:lang w:val="en-GB"/>
        </w:rPr>
        <w:t xml:space="preserve"> capacity, and what level). In order for the NCSP to get a clear sense of its contribution and the attainment of its goal, it is imperative that a baseline be established, that the </w:t>
      </w:r>
      <w:r w:rsidRPr="00B35DC3">
        <w:rPr>
          <w:rFonts w:ascii="Garamond" w:hAnsi="Garamond"/>
          <w:sz w:val="22"/>
          <w:szCs w:val="22"/>
          <w:lang w:val="en-GB"/>
        </w:rPr>
        <w:t>log frame</w:t>
      </w:r>
      <w:r w:rsidRPr="003C7B82">
        <w:rPr>
          <w:rFonts w:ascii="Garamond" w:hAnsi="Garamond"/>
          <w:sz w:val="22"/>
          <w:lang w:val="en-GB"/>
        </w:rPr>
        <w:t xml:space="preserve"> includes indicators for the outcomes, as well as the outputs, and that the monitoring be moved beyond the measurement of its outputs and done in a monitoring framework.</w:t>
      </w:r>
    </w:p>
    <w:p w:rsidR="00D34CEB" w:rsidRPr="003C7B82" w:rsidRDefault="00D34CEB" w:rsidP="00D34CEB">
      <w:pPr>
        <w:pStyle w:val="ListParagraph"/>
        <w:numPr>
          <w:ilvl w:val="0"/>
          <w:numId w:val="41"/>
        </w:numPr>
        <w:spacing w:after="120"/>
        <w:ind w:hanging="357"/>
        <w:contextualSpacing w:val="0"/>
        <w:jc w:val="both"/>
        <w:rPr>
          <w:rFonts w:ascii="Garamond" w:hAnsi="Garamond"/>
          <w:sz w:val="22"/>
          <w:lang w:val="en-GB"/>
        </w:rPr>
      </w:pPr>
      <w:r w:rsidRPr="003C7B82">
        <w:rPr>
          <w:rFonts w:ascii="Garamond" w:hAnsi="Garamond"/>
          <w:color w:val="000000"/>
          <w:sz w:val="22"/>
          <w:lang w:val="en-GB"/>
        </w:rPr>
        <w:t>It will increasingly become more difficult to determine when the NCSP should take on a new phase so it may benefit a larger number of countries at the most appropriate time. As the reporting requirements under the convention are become more numerous and more frequent, and while capacities are being built at different paces and levels, the consideration of a permanent support programme that can assist with reporting requirements could be reviewed.</w:t>
      </w:r>
    </w:p>
    <w:p w:rsidR="00D34CEB" w:rsidRPr="003C7B82" w:rsidRDefault="00D34CEB" w:rsidP="00D34CEB">
      <w:pPr>
        <w:pStyle w:val="ListParagraph"/>
        <w:numPr>
          <w:ilvl w:val="0"/>
          <w:numId w:val="41"/>
        </w:numPr>
        <w:spacing w:after="120"/>
        <w:ind w:hanging="357"/>
        <w:contextualSpacing w:val="0"/>
        <w:jc w:val="both"/>
        <w:rPr>
          <w:rFonts w:ascii="Garamond" w:hAnsi="Garamond"/>
          <w:sz w:val="22"/>
          <w:lang w:val="en-GB"/>
        </w:rPr>
      </w:pPr>
      <w:r w:rsidRPr="003C7B82">
        <w:rPr>
          <w:rFonts w:ascii="Garamond" w:hAnsi="Garamond"/>
          <w:color w:val="000000"/>
          <w:sz w:val="22"/>
          <w:lang w:val="en-GB"/>
        </w:rPr>
        <w:t>The efficiency of the NCSP has also been compromised by the lack of regional engagement and support. As such, the NCSP team has had to shift its focus to providing targeted tailored assistance. To improve the efficiency of the NCSP in providing high quality and timely assistance, there will need to be an increase in human resources, as well as regional support.</w:t>
      </w:r>
    </w:p>
    <w:p w:rsidR="00D34CEB" w:rsidRPr="003C7B82" w:rsidRDefault="00D34CEB" w:rsidP="00D34CEB">
      <w:pPr>
        <w:pStyle w:val="ListParagraph"/>
        <w:numPr>
          <w:ilvl w:val="0"/>
          <w:numId w:val="41"/>
        </w:numPr>
        <w:spacing w:after="120"/>
        <w:ind w:hanging="357"/>
        <w:contextualSpacing w:val="0"/>
        <w:jc w:val="both"/>
        <w:rPr>
          <w:rFonts w:ascii="Garamond" w:hAnsi="Garamond"/>
          <w:sz w:val="22"/>
          <w:lang w:val="en-GB"/>
        </w:rPr>
      </w:pPr>
      <w:r w:rsidRPr="003C7B82">
        <w:rPr>
          <w:rFonts w:ascii="Garamond" w:hAnsi="Garamond"/>
          <w:sz w:val="22"/>
          <w:lang w:val="en-GB"/>
        </w:rPr>
        <w:t>In order to ensure capacity built is expanded beyond NC team individuals who attend trainings and workshops, the NCSP should invest effort toward:</w:t>
      </w:r>
    </w:p>
    <w:p w:rsidR="00D34CEB" w:rsidRPr="003C7B82" w:rsidRDefault="00D34CEB" w:rsidP="00D34CEB">
      <w:pPr>
        <w:pStyle w:val="ListParagraph"/>
        <w:numPr>
          <w:ilvl w:val="0"/>
          <w:numId w:val="56"/>
        </w:numPr>
        <w:spacing w:after="120"/>
        <w:ind w:hanging="357"/>
        <w:contextualSpacing w:val="0"/>
        <w:jc w:val="both"/>
        <w:rPr>
          <w:rFonts w:ascii="Garamond" w:hAnsi="Garamond"/>
          <w:sz w:val="22"/>
          <w:lang w:val="en-GB"/>
        </w:rPr>
      </w:pPr>
      <w:r w:rsidRPr="003C7B82">
        <w:rPr>
          <w:rFonts w:ascii="Garamond" w:hAnsi="Garamond"/>
          <w:sz w:val="22"/>
          <w:lang w:val="en-GB"/>
        </w:rPr>
        <w:t xml:space="preserve">Cultivating formal and information relationships with regional/local institutions, and facilitating the development of partnerships between countries and these regional </w:t>
      </w:r>
      <w:r w:rsidRPr="00B35DC3">
        <w:rPr>
          <w:rFonts w:ascii="Garamond" w:hAnsi="Garamond"/>
          <w:sz w:val="22"/>
          <w:szCs w:val="22"/>
          <w:lang w:val="en-GB"/>
        </w:rPr>
        <w:t>centres</w:t>
      </w:r>
      <w:r w:rsidRPr="003C7B82">
        <w:rPr>
          <w:rFonts w:ascii="Garamond" w:hAnsi="Garamond"/>
          <w:sz w:val="22"/>
          <w:lang w:val="en-GB"/>
        </w:rPr>
        <w:t>;</w:t>
      </w:r>
    </w:p>
    <w:p w:rsidR="00D34CEB" w:rsidRPr="003C7B82" w:rsidRDefault="00D34CEB" w:rsidP="00D34CEB">
      <w:pPr>
        <w:pStyle w:val="ListParagraph"/>
        <w:numPr>
          <w:ilvl w:val="0"/>
          <w:numId w:val="56"/>
        </w:numPr>
        <w:spacing w:after="120"/>
        <w:ind w:hanging="357"/>
        <w:contextualSpacing w:val="0"/>
        <w:jc w:val="both"/>
        <w:rPr>
          <w:rFonts w:ascii="Garamond" w:hAnsi="Garamond"/>
          <w:sz w:val="22"/>
          <w:lang w:val="en-GB"/>
        </w:rPr>
      </w:pPr>
      <w:r w:rsidRPr="003C7B82">
        <w:rPr>
          <w:rFonts w:ascii="Garamond" w:hAnsi="Garamond"/>
          <w:sz w:val="22"/>
          <w:lang w:val="en-GB"/>
        </w:rPr>
        <w:t>Developing and facilitate workshops for a larger group of attendees per country/NC team but with more regional and/or topic focus (e.g. two countries that have very specific similar needs or solutions);</w:t>
      </w:r>
    </w:p>
    <w:p w:rsidR="00D34CEB" w:rsidRPr="003C7B82" w:rsidRDefault="00D34CEB" w:rsidP="00D34CEB">
      <w:pPr>
        <w:pStyle w:val="ListParagraph"/>
        <w:numPr>
          <w:ilvl w:val="0"/>
          <w:numId w:val="56"/>
        </w:numPr>
        <w:spacing w:after="120"/>
        <w:ind w:hanging="357"/>
        <w:contextualSpacing w:val="0"/>
        <w:jc w:val="both"/>
        <w:rPr>
          <w:rFonts w:ascii="Garamond" w:hAnsi="Garamond"/>
          <w:sz w:val="22"/>
          <w:lang w:val="en-GB"/>
        </w:rPr>
      </w:pPr>
      <w:r w:rsidRPr="003C7B82">
        <w:rPr>
          <w:rFonts w:ascii="Garamond" w:hAnsi="Garamond"/>
          <w:sz w:val="22"/>
          <w:lang w:val="en-GB"/>
        </w:rPr>
        <w:t>Identifying and testing higher quality and faster quality ways to exchange experiences, lessons learned and best practices (replacing the function of the defunct knowledge networks and lack of online), such as webinars featuring exchanges on country experiences and/or talks by the online roster of experts; and</w:t>
      </w:r>
    </w:p>
    <w:p w:rsidR="00D34CEB" w:rsidRPr="003C7B82" w:rsidRDefault="00D34CEB" w:rsidP="00D34CEB">
      <w:pPr>
        <w:pStyle w:val="ListParagraph"/>
        <w:numPr>
          <w:ilvl w:val="0"/>
          <w:numId w:val="56"/>
        </w:numPr>
        <w:spacing w:after="120"/>
        <w:ind w:hanging="357"/>
        <w:contextualSpacing w:val="0"/>
        <w:jc w:val="both"/>
        <w:rPr>
          <w:rFonts w:ascii="Garamond" w:hAnsi="Garamond"/>
          <w:sz w:val="22"/>
          <w:lang w:val="en-GB"/>
        </w:rPr>
      </w:pPr>
      <w:r w:rsidRPr="003C7B82">
        <w:rPr>
          <w:rFonts w:ascii="Garamond" w:hAnsi="Garamond"/>
          <w:sz w:val="22"/>
          <w:lang w:val="en-GB"/>
        </w:rPr>
        <w:t>Assisting countries in navigating the proliferation of guidance on new and existing topics – LULUCEF, MRV, CDM, etc. REDD – and how to integrate these topics into the NCs to make them more relevant for policy processes and decision-making.</w:t>
      </w:r>
    </w:p>
    <w:p w:rsidR="00D34CEB" w:rsidRPr="000164AD" w:rsidRDefault="00D34CEB" w:rsidP="00DF4083">
      <w:pPr>
        <w:jc w:val="both"/>
        <w:rPr>
          <w:lang w:val="en-GB"/>
        </w:rPr>
      </w:pPr>
    </w:p>
    <w:p w:rsidR="00700AD0" w:rsidRPr="000164AD" w:rsidRDefault="00B34DC8">
      <w:pPr>
        <w:spacing w:after="200" w:line="276" w:lineRule="auto"/>
        <w:rPr>
          <w:rFonts w:ascii="Garamond" w:hAnsi="Garamond"/>
          <w:b/>
          <w:color w:val="003366"/>
          <w:sz w:val="36"/>
          <w:lang w:val="en-GB"/>
        </w:rPr>
      </w:pPr>
      <w:r w:rsidRPr="000164AD">
        <w:rPr>
          <w:rFonts w:ascii="Garamond" w:hAnsi="Garamond"/>
          <w:b/>
          <w:color w:val="003366"/>
          <w:sz w:val="36"/>
          <w:lang w:val="en-GB"/>
        </w:rPr>
        <w:br w:type="page"/>
      </w:r>
    </w:p>
    <w:p w:rsidR="00253031" w:rsidRPr="00A65AD7" w:rsidRDefault="00141384" w:rsidP="00F30635">
      <w:pPr>
        <w:pStyle w:val="Heading1"/>
        <w:jc w:val="left"/>
        <w:rPr>
          <w:rFonts w:asciiTheme="minorHAnsi" w:hAnsiTheme="minorHAnsi"/>
          <w:sz w:val="32"/>
          <w:lang w:val="en-GB"/>
        </w:rPr>
      </w:pPr>
      <w:bookmarkStart w:id="9" w:name="_Toc307236215"/>
      <w:bookmarkStart w:id="10" w:name="_Toc220310935"/>
      <w:bookmarkStart w:id="11" w:name="_Toc217953556"/>
      <w:r w:rsidRPr="00141384">
        <w:rPr>
          <w:rFonts w:asciiTheme="minorHAnsi" w:hAnsiTheme="minorHAnsi"/>
          <w:sz w:val="32"/>
          <w:lang w:val="en-GB"/>
        </w:rPr>
        <w:lastRenderedPageBreak/>
        <w:t>Acronyms</w:t>
      </w:r>
      <w:bookmarkEnd w:id="9"/>
      <w:bookmarkEnd w:id="10"/>
      <w:bookmarkEnd w:id="11"/>
    </w:p>
    <w:p w:rsidR="000B6D48" w:rsidRPr="00A65AD7" w:rsidRDefault="000B6D48" w:rsidP="00E071B0">
      <w:pPr>
        <w:rPr>
          <w:lang w:val="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
      <w:tblGrid>
        <w:gridCol w:w="1526"/>
        <w:gridCol w:w="7330"/>
      </w:tblGrid>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AAP</w:t>
            </w:r>
          </w:p>
        </w:tc>
        <w:tc>
          <w:tcPr>
            <w:tcW w:w="7330" w:type="dxa"/>
          </w:tcPr>
          <w:p w:rsidR="00950CDF" w:rsidRPr="00A65AD7" w:rsidRDefault="00141384" w:rsidP="00CB2948">
            <w:pPr>
              <w:widowControl w:val="0"/>
              <w:autoSpaceDE w:val="0"/>
              <w:autoSpaceDN w:val="0"/>
              <w:adjustRightInd w:val="0"/>
              <w:contextualSpacing/>
              <w:jc w:val="left"/>
              <w:rPr>
                <w:rFonts w:ascii="Garamond" w:eastAsia="PMingLiU" w:hAnsi="Garamond"/>
                <w:lang w:val="en-GB"/>
              </w:rPr>
            </w:pPr>
            <w:r w:rsidRPr="00141384">
              <w:rPr>
                <w:rFonts w:ascii="Garamond" w:eastAsia="PMingLiU" w:hAnsi="Garamond"/>
                <w:sz w:val="22"/>
                <w:lang w:val="en-GB"/>
              </w:rPr>
              <w:t>UNDP Africa Adaptation Programme</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AC</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Advisory Committee</w:t>
            </w:r>
          </w:p>
        </w:tc>
      </w:tr>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eastAsia="PMingLiU" w:hAnsi="Garamond"/>
                <w:sz w:val="22"/>
                <w:lang w:val="en-GB"/>
              </w:rPr>
              <w:t xml:space="preserve">BURs </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eastAsia="PMingLiU" w:hAnsi="Garamond"/>
                <w:sz w:val="22"/>
                <w:lang w:val="en-GB"/>
              </w:rPr>
              <w:t>Biennial Update Reports</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eastAsia="PMingLiU" w:hAnsi="Garamond"/>
                <w:lang w:val="en-GB"/>
              </w:rPr>
            </w:pPr>
            <w:r w:rsidRPr="00141384">
              <w:rPr>
                <w:rFonts w:ascii="Garamond" w:eastAsia="PMingLiU" w:hAnsi="Garamond"/>
                <w:sz w:val="22"/>
                <w:lang w:val="en-GB"/>
              </w:rPr>
              <w:t>CB</w:t>
            </w:r>
          </w:p>
        </w:tc>
        <w:tc>
          <w:tcPr>
            <w:tcW w:w="7330" w:type="dxa"/>
          </w:tcPr>
          <w:p w:rsidR="00950CDF" w:rsidRPr="00A65AD7" w:rsidRDefault="00141384" w:rsidP="00CB2948">
            <w:pPr>
              <w:widowControl w:val="0"/>
              <w:autoSpaceDE w:val="0"/>
              <w:autoSpaceDN w:val="0"/>
              <w:adjustRightInd w:val="0"/>
              <w:contextualSpacing/>
              <w:jc w:val="left"/>
              <w:rPr>
                <w:rFonts w:ascii="Garamond" w:eastAsia="PMingLiU" w:hAnsi="Garamond"/>
                <w:lang w:val="en-GB"/>
              </w:rPr>
            </w:pPr>
            <w:r w:rsidRPr="00141384">
              <w:rPr>
                <w:rFonts w:ascii="Garamond" w:eastAsia="PMingLiU" w:hAnsi="Garamond"/>
                <w:sz w:val="22"/>
                <w:lang w:val="en-GB"/>
              </w:rPr>
              <w:t>Capacity Building</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eastAsia="PMingLiU" w:hAnsi="Garamond"/>
                <w:sz w:val="22"/>
                <w:lang w:val="en-GB"/>
              </w:rPr>
              <w:t>CDM</w:t>
            </w:r>
          </w:p>
        </w:tc>
        <w:tc>
          <w:tcPr>
            <w:tcW w:w="7330" w:type="dxa"/>
          </w:tcPr>
          <w:p w:rsidR="00950CDF" w:rsidRPr="00A65AD7" w:rsidRDefault="00141384" w:rsidP="00CB2948">
            <w:pPr>
              <w:widowControl w:val="0"/>
              <w:autoSpaceDE w:val="0"/>
              <w:autoSpaceDN w:val="0"/>
              <w:adjustRightInd w:val="0"/>
              <w:contextualSpacing/>
              <w:jc w:val="left"/>
              <w:rPr>
                <w:rFonts w:ascii="Garamond" w:eastAsia="PMingLiU" w:hAnsi="Garamond"/>
                <w:lang w:val="en-GB"/>
              </w:rPr>
            </w:pPr>
            <w:r w:rsidRPr="00141384">
              <w:rPr>
                <w:rFonts w:ascii="Garamond" w:eastAsia="PMingLiU" w:hAnsi="Garamond"/>
                <w:sz w:val="22"/>
                <w:lang w:val="en-GB"/>
              </w:rPr>
              <w:t>Clean Development Mechanism</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CGE</w:t>
            </w:r>
          </w:p>
        </w:tc>
        <w:tc>
          <w:tcPr>
            <w:tcW w:w="7330" w:type="dxa"/>
          </w:tcPr>
          <w:p w:rsidR="00950CDF" w:rsidRPr="00A65AD7" w:rsidRDefault="00141384" w:rsidP="00CB2948">
            <w:pPr>
              <w:spacing w:after="240"/>
              <w:ind w:left="-5"/>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Consultative Group of Experts on National Communications from Parties not Included in Annex I to the Convention</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COP-MOP</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Conference of the Parties – Meeting of the Parties</w:t>
            </w:r>
          </w:p>
        </w:tc>
      </w:tr>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CSO</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Civil Society Organisation</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DFID</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Department for International Development (UK)</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EA</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Enabling Activities</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GEF</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Global Environment Facility</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GHG</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Greenhouse Gas</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INC</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Initial National Communications</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IPCC</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Intergovernmental Panel on Climate Change</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JI</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Joint Implementation</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LECRDS</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Low-emission, Climate-resilient Development Strategies</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LULUCF</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Land-use, Land-use change and Forestry</w:t>
            </w:r>
          </w:p>
        </w:tc>
      </w:tr>
      <w:tr w:rsidR="00950CDF" w:rsidRPr="00A65AD7" w:rsidTr="00CB2948">
        <w:tc>
          <w:tcPr>
            <w:tcW w:w="1526" w:type="dxa"/>
          </w:tcPr>
          <w:p w:rsidR="00950CDF" w:rsidRPr="00A65AD7" w:rsidRDefault="00141384" w:rsidP="00CB2948">
            <w:pPr>
              <w:contextualSpacing/>
              <w:jc w:val="left"/>
              <w:rPr>
                <w:rFonts w:ascii="Garamond" w:hAnsi="Garamond"/>
                <w:b/>
                <w:color w:val="000000" w:themeColor="text1"/>
                <w:lang w:val="en-GB"/>
              </w:rPr>
            </w:pPr>
            <w:r w:rsidRPr="00141384">
              <w:rPr>
                <w:rFonts w:ascii="Garamond" w:hAnsi="Garamond"/>
                <w:color w:val="000000" w:themeColor="text1"/>
                <w:sz w:val="22"/>
                <w:lang w:val="en-GB"/>
              </w:rPr>
              <w:t>M&amp;E</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Monitoring and Evaluation</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MDG</w:t>
            </w:r>
          </w:p>
        </w:tc>
        <w:tc>
          <w:tcPr>
            <w:tcW w:w="7330"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Millennium Development Goal</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MTE</w:t>
            </w:r>
          </w:p>
        </w:tc>
        <w:tc>
          <w:tcPr>
            <w:tcW w:w="7330" w:type="dxa"/>
          </w:tcPr>
          <w:p w:rsidR="00950CDF" w:rsidRPr="00A65AD7" w:rsidRDefault="00141384" w:rsidP="00CB2948">
            <w:pPr>
              <w:tabs>
                <w:tab w:val="left" w:pos="4608"/>
              </w:tabs>
              <w:contextualSpacing/>
              <w:jc w:val="both"/>
              <w:rPr>
                <w:rFonts w:ascii="Garamond" w:hAnsi="Garamond"/>
                <w:color w:val="000000" w:themeColor="text1"/>
                <w:lang w:val="en-GB"/>
              </w:rPr>
            </w:pPr>
            <w:r w:rsidRPr="00141384">
              <w:rPr>
                <w:rFonts w:ascii="Garamond" w:hAnsi="Garamond"/>
                <w:color w:val="000000" w:themeColor="text1"/>
                <w:sz w:val="22"/>
                <w:lang w:val="en-GB"/>
              </w:rPr>
              <w:t>Mid-term Evaluation</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NAI</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Non-Annex I</w:t>
            </w:r>
          </w:p>
        </w:tc>
      </w:tr>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NAMA</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Nationally Appropriate Mitigation Action</w:t>
            </w:r>
          </w:p>
        </w:tc>
      </w:tr>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NAPA</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National Adaptation Programmes of Action</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NC</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National Communications</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NCSP</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National Communications Support Programme</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NGO</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Non-Government Organization</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OECD-DAC</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Organization of Economic Cooperation and Development - Development Assistance Committee</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PIRs</w:t>
            </w:r>
          </w:p>
        </w:tc>
        <w:tc>
          <w:tcPr>
            <w:tcW w:w="7330" w:type="dxa"/>
          </w:tcPr>
          <w:p w:rsidR="00950CDF" w:rsidRPr="00A65AD7" w:rsidRDefault="00141384" w:rsidP="00CB2948">
            <w:pPr>
              <w:tabs>
                <w:tab w:val="left" w:pos="4608"/>
              </w:tabs>
              <w:contextualSpacing/>
              <w:jc w:val="both"/>
              <w:rPr>
                <w:rFonts w:ascii="Garamond" w:hAnsi="Garamond"/>
                <w:color w:val="000000" w:themeColor="text1"/>
                <w:lang w:val="en-GB"/>
              </w:rPr>
            </w:pPr>
            <w:r w:rsidRPr="00141384">
              <w:rPr>
                <w:rFonts w:ascii="Garamond" w:hAnsi="Garamond"/>
                <w:color w:val="000000" w:themeColor="text1"/>
                <w:sz w:val="22"/>
                <w:lang w:val="en-GB"/>
              </w:rPr>
              <w:t>Project Implementation Reports</w:t>
            </w:r>
          </w:p>
        </w:tc>
      </w:tr>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PRECIS</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Providing Regional Climates for Impact Studies</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proofErr w:type="spellStart"/>
            <w:r w:rsidRPr="00141384">
              <w:rPr>
                <w:rFonts w:ascii="Garamond" w:hAnsi="Garamond"/>
                <w:color w:val="000000" w:themeColor="text1"/>
                <w:sz w:val="22"/>
                <w:lang w:val="en-GB"/>
              </w:rPr>
              <w:t>Prodoc</w:t>
            </w:r>
            <w:proofErr w:type="spellEnd"/>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Project Document</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RBM</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Results-based management</w:t>
            </w:r>
          </w:p>
        </w:tc>
      </w:tr>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SBI</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Subsidiary Body of Implementation</w:t>
            </w:r>
          </w:p>
        </w:tc>
      </w:tr>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SBSTA</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Subsidiary Body for Scientific and Technological Advice</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SNC</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Second National Communication</w:t>
            </w:r>
          </w:p>
        </w:tc>
      </w:tr>
      <w:tr w:rsidR="00950CDF" w:rsidRPr="00A65AD7" w:rsidTr="00CB2948">
        <w:tc>
          <w:tcPr>
            <w:tcW w:w="1526"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TNA</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Technology Needs Assessment</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TNC</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Third National Communication</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UNDP</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United Nations Development Programme</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UNEP</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United Nations Environment Programme</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UNFCCC</w:t>
            </w:r>
          </w:p>
        </w:tc>
        <w:tc>
          <w:tcPr>
            <w:tcW w:w="7330"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United Nations Framework Convention on Climate Change</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UNOPS</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United Nations Office for Project Services</w:t>
            </w:r>
          </w:p>
        </w:tc>
      </w:tr>
      <w:tr w:rsidR="00950CDF" w:rsidRPr="00A65AD7" w:rsidTr="00CB2948">
        <w:tc>
          <w:tcPr>
            <w:tcW w:w="1526" w:type="dxa"/>
          </w:tcPr>
          <w:p w:rsidR="00950CDF" w:rsidRPr="00A65AD7" w:rsidRDefault="00141384" w:rsidP="00CB2948">
            <w:pPr>
              <w:contextualSpacing/>
              <w:jc w:val="both"/>
              <w:rPr>
                <w:rFonts w:ascii="Garamond" w:hAnsi="Garamond"/>
                <w:b/>
                <w:color w:val="000000" w:themeColor="text1"/>
                <w:lang w:val="en-GB"/>
              </w:rPr>
            </w:pPr>
            <w:r w:rsidRPr="00141384">
              <w:rPr>
                <w:rFonts w:ascii="Garamond" w:hAnsi="Garamond"/>
                <w:color w:val="000000" w:themeColor="text1"/>
                <w:sz w:val="22"/>
                <w:lang w:val="en-GB"/>
              </w:rPr>
              <w:t>US-EPA</w:t>
            </w:r>
          </w:p>
        </w:tc>
        <w:tc>
          <w:tcPr>
            <w:tcW w:w="7330" w:type="dxa"/>
          </w:tcPr>
          <w:p w:rsidR="00950CDF" w:rsidRPr="00A65AD7" w:rsidRDefault="00141384" w:rsidP="00CB2948">
            <w:pPr>
              <w:contextualSpacing/>
              <w:jc w:val="both"/>
              <w:rPr>
                <w:rFonts w:ascii="Garamond" w:hAnsi="Garamond"/>
                <w:color w:val="000000" w:themeColor="text1"/>
                <w:lang w:val="en-GB"/>
              </w:rPr>
            </w:pPr>
            <w:r w:rsidRPr="00141384">
              <w:rPr>
                <w:rFonts w:ascii="Garamond" w:hAnsi="Garamond"/>
                <w:color w:val="000000" w:themeColor="text1"/>
                <w:sz w:val="22"/>
                <w:lang w:val="en-GB"/>
              </w:rPr>
              <w:t>United States Environmental Protection Agency</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V&amp;A</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Vulnerability and Adaptation</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VA</w:t>
            </w:r>
          </w:p>
        </w:tc>
        <w:tc>
          <w:tcPr>
            <w:tcW w:w="7330" w:type="dxa"/>
          </w:tcPr>
          <w:p w:rsidR="00950CDF" w:rsidRPr="00A65AD7" w:rsidRDefault="00141384" w:rsidP="00CB2948">
            <w:pPr>
              <w:spacing w:after="240"/>
              <w:contextualSpacing/>
              <w:jc w:val="both"/>
              <w:outlineLvl w:val="5"/>
              <w:rPr>
                <w:rFonts w:ascii="Garamond" w:hAnsi="Garamond"/>
                <w:color w:val="000000" w:themeColor="text1"/>
                <w:lang w:val="en-GB"/>
              </w:rPr>
            </w:pPr>
            <w:r w:rsidRPr="00141384">
              <w:rPr>
                <w:rFonts w:ascii="Garamond" w:hAnsi="Garamond"/>
                <w:color w:val="000000" w:themeColor="text1"/>
                <w:sz w:val="22"/>
                <w:lang w:val="en-GB"/>
              </w:rPr>
              <w:t>Vulnerability Assessment</w:t>
            </w:r>
          </w:p>
        </w:tc>
      </w:tr>
      <w:tr w:rsidR="00950CDF" w:rsidRPr="00A65AD7" w:rsidTr="00CB2948">
        <w:tc>
          <w:tcPr>
            <w:tcW w:w="1526"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WB</w:t>
            </w:r>
          </w:p>
        </w:tc>
        <w:tc>
          <w:tcPr>
            <w:tcW w:w="7330" w:type="dxa"/>
          </w:tcPr>
          <w:p w:rsidR="00950CDF" w:rsidRPr="00A65AD7" w:rsidRDefault="00141384" w:rsidP="00CB2948">
            <w:pPr>
              <w:spacing w:after="240"/>
              <w:contextualSpacing/>
              <w:jc w:val="both"/>
              <w:outlineLvl w:val="5"/>
              <w:rPr>
                <w:rFonts w:ascii="Garamond" w:hAnsi="Garamond"/>
                <w:b/>
                <w:color w:val="000000" w:themeColor="text1"/>
                <w:lang w:val="en-GB"/>
              </w:rPr>
            </w:pPr>
            <w:r w:rsidRPr="00141384">
              <w:rPr>
                <w:rFonts w:ascii="Garamond" w:hAnsi="Garamond"/>
                <w:color w:val="000000" w:themeColor="text1"/>
                <w:sz w:val="22"/>
                <w:lang w:val="en-GB"/>
              </w:rPr>
              <w:t>World Bank</w:t>
            </w:r>
          </w:p>
        </w:tc>
      </w:tr>
    </w:tbl>
    <w:p w:rsidR="00611821" w:rsidRPr="00A65AD7" w:rsidRDefault="00611821" w:rsidP="00E23D45">
      <w:pPr>
        <w:rPr>
          <w:lang w:val="en-GB"/>
        </w:rPr>
      </w:pPr>
    </w:p>
    <w:p w:rsidR="00E23D45" w:rsidRPr="00A65AD7" w:rsidRDefault="00E23D45" w:rsidP="00E23D45">
      <w:pPr>
        <w:rPr>
          <w:lang w:val="en-GB"/>
        </w:rPr>
      </w:pPr>
    </w:p>
    <w:p w:rsidR="00611821" w:rsidRPr="00A65AD7" w:rsidRDefault="00611821" w:rsidP="00E071B0">
      <w:pPr>
        <w:jc w:val="both"/>
        <w:rPr>
          <w:rFonts w:ascii="Garamond" w:hAnsi="Garamond"/>
          <w:b/>
          <w:color w:val="003366"/>
          <w:sz w:val="36"/>
          <w:lang w:val="en-GB"/>
        </w:rPr>
        <w:sectPr w:rsidR="00611821" w:rsidRPr="00A65AD7" w:rsidSect="00885A69">
          <w:headerReference w:type="default" r:id="rId14"/>
          <w:footerReference w:type="default" r:id="rId15"/>
          <w:pgSz w:w="12240" w:h="15840" w:code="1"/>
          <w:pgMar w:top="1417" w:right="1417" w:bottom="1417" w:left="1417" w:header="708" w:footer="708" w:gutter="0"/>
          <w:pgNumType w:fmt="lowerRoman" w:start="1"/>
          <w:cols w:space="708"/>
          <w:docGrid w:linePitch="360"/>
        </w:sectPr>
      </w:pPr>
    </w:p>
    <w:p w:rsidR="00253031" w:rsidRPr="00A65AD7" w:rsidRDefault="00141384" w:rsidP="00595579">
      <w:pPr>
        <w:pStyle w:val="Heading1"/>
        <w:numPr>
          <w:ilvl w:val="0"/>
          <w:numId w:val="59"/>
        </w:numPr>
        <w:spacing w:after="240"/>
        <w:jc w:val="left"/>
        <w:rPr>
          <w:rFonts w:asciiTheme="minorHAnsi" w:hAnsiTheme="minorHAnsi"/>
          <w:sz w:val="32"/>
          <w:lang w:val="en-GB"/>
        </w:rPr>
      </w:pPr>
      <w:bookmarkStart w:id="12" w:name="_Toc220310936"/>
      <w:bookmarkStart w:id="13" w:name="_Toc217953557"/>
      <w:bookmarkEnd w:id="5"/>
      <w:bookmarkEnd w:id="6"/>
      <w:r w:rsidRPr="00141384">
        <w:rPr>
          <w:rFonts w:asciiTheme="minorHAnsi" w:hAnsiTheme="minorHAnsi"/>
          <w:sz w:val="32"/>
          <w:lang w:val="en-GB"/>
        </w:rPr>
        <w:lastRenderedPageBreak/>
        <w:t>Introduction</w:t>
      </w:r>
      <w:bookmarkEnd w:id="12"/>
      <w:bookmarkEnd w:id="13"/>
    </w:p>
    <w:p w:rsidR="000B7ABC" w:rsidRPr="00A65AD7" w:rsidRDefault="00141384" w:rsidP="00AB3DFF">
      <w:pPr>
        <w:jc w:val="both"/>
        <w:rPr>
          <w:rFonts w:ascii="Garamond" w:hAnsi="Garamond"/>
          <w:sz w:val="22"/>
          <w:lang w:val="en-GB"/>
        </w:rPr>
      </w:pPr>
      <w:r w:rsidRPr="00141384">
        <w:rPr>
          <w:rFonts w:ascii="Garamond" w:hAnsi="Garamond"/>
          <w:sz w:val="22"/>
          <w:lang w:val="en-GB"/>
        </w:rPr>
        <w:t>All Parties that are signatories to the United Nations Convention on Climate Change (UNFCCC) are obligated, under Article 4.1 and 12, to provide information regarding the steps they are undertaking to implement the convention. Non-Annex I countries should submit their first National Communications within three years of the convention coming into force, based on the availability of funding.</w:t>
      </w:r>
      <w:r w:rsidRPr="00141384">
        <w:rPr>
          <w:rStyle w:val="FootnoteReference"/>
          <w:rFonts w:ascii="Garamond" w:hAnsi="Garamond"/>
          <w:sz w:val="22"/>
          <w:szCs w:val="22"/>
          <w:lang w:val="en-GB"/>
        </w:rPr>
        <w:footnoteReference w:id="2"/>
      </w:r>
    </w:p>
    <w:p w:rsidR="000B7ABC" w:rsidRPr="00A65AD7" w:rsidRDefault="000B7ABC" w:rsidP="00AB3DFF">
      <w:pPr>
        <w:jc w:val="both"/>
        <w:rPr>
          <w:rFonts w:ascii="Garamond" w:hAnsi="Garamond"/>
          <w:sz w:val="22"/>
          <w:lang w:val="en-GB"/>
        </w:rPr>
      </w:pPr>
    </w:p>
    <w:p w:rsidR="00094E22" w:rsidRPr="00A65AD7" w:rsidRDefault="00141384" w:rsidP="00AB3DFF">
      <w:pPr>
        <w:jc w:val="both"/>
        <w:rPr>
          <w:rFonts w:ascii="Garamond" w:hAnsi="Garamond"/>
          <w:sz w:val="22"/>
          <w:lang w:val="en-GB"/>
        </w:rPr>
      </w:pPr>
      <w:r w:rsidRPr="00141384">
        <w:rPr>
          <w:rFonts w:ascii="Garamond" w:hAnsi="Garamond"/>
          <w:sz w:val="22"/>
          <w:lang w:val="en-GB"/>
        </w:rPr>
        <w:t xml:space="preserve">The funding delivered to Non-Annex I countries for National Communications is provided by the financial mechanism to the convention, the Global Environment Facility (GEF) and </w:t>
      </w:r>
      <w:proofErr w:type="gramStart"/>
      <w:r w:rsidRPr="00141384">
        <w:rPr>
          <w:rFonts w:ascii="Garamond" w:hAnsi="Garamond"/>
          <w:sz w:val="22"/>
          <w:lang w:val="en-GB"/>
        </w:rPr>
        <w:t>its</w:t>
      </w:r>
      <w:proofErr w:type="gramEnd"/>
      <w:r w:rsidRPr="00141384">
        <w:rPr>
          <w:rFonts w:ascii="Garamond" w:hAnsi="Garamond"/>
          <w:sz w:val="22"/>
          <w:lang w:val="en-GB"/>
        </w:rPr>
        <w:t xml:space="preserve"> implementing Agencies, through its Enabling Activities (EA) programming. The GEF supports capacity building as a means to improve individual and institutional performance for progress towards global environmental gains, as well as to help countries meet their requirements under the environmental conventions.</w:t>
      </w:r>
      <w:r w:rsidRPr="00141384">
        <w:rPr>
          <w:rStyle w:val="FootnoteReference"/>
          <w:rFonts w:ascii="Garamond" w:hAnsi="Garamond"/>
          <w:sz w:val="22"/>
          <w:lang w:val="en-GB"/>
        </w:rPr>
        <w:footnoteReference w:id="3"/>
      </w:r>
      <w:r w:rsidRPr="00141384">
        <w:rPr>
          <w:rFonts w:ascii="Garamond" w:hAnsi="Garamond"/>
          <w:sz w:val="22"/>
          <w:lang w:val="en-GB"/>
        </w:rPr>
        <w:t xml:space="preserve"> During the first round of climate change enabling activities, countries experienced challenges in the implementation of their projects. In response to these challenges, the first NC support program was created in 1998, for </w:t>
      </w:r>
      <w:proofErr w:type="gramStart"/>
      <w:r w:rsidRPr="00141384">
        <w:rPr>
          <w:rFonts w:ascii="Garamond" w:hAnsi="Garamond"/>
          <w:sz w:val="22"/>
          <w:lang w:val="en-GB"/>
        </w:rPr>
        <w:t>a duration</w:t>
      </w:r>
      <w:proofErr w:type="gramEnd"/>
      <w:r w:rsidRPr="00141384">
        <w:rPr>
          <w:rFonts w:ascii="Garamond" w:hAnsi="Garamond"/>
          <w:sz w:val="22"/>
          <w:lang w:val="en-GB"/>
        </w:rPr>
        <w:t xml:space="preserve"> of two years. The GEF Review of Climate Change Enabling Activities concluded that the program was highly effective in providing support needed by countries to prepare their National Communications.</w:t>
      </w:r>
      <w:r w:rsidRPr="00141384">
        <w:rPr>
          <w:rStyle w:val="FootnoteReference"/>
          <w:rFonts w:ascii="Garamond" w:hAnsi="Garamond"/>
          <w:sz w:val="22"/>
          <w:lang w:val="en-GB"/>
        </w:rPr>
        <w:footnoteReference w:id="4"/>
      </w:r>
      <w:r w:rsidRPr="00141384">
        <w:rPr>
          <w:rFonts w:ascii="Garamond" w:hAnsi="Garamond"/>
          <w:sz w:val="22"/>
          <w:lang w:val="en-GB"/>
        </w:rPr>
        <w:t xml:space="preserve"> </w:t>
      </w:r>
    </w:p>
    <w:p w:rsidR="00094E22" w:rsidRPr="00A65AD7" w:rsidRDefault="00094E22" w:rsidP="00AB3DFF">
      <w:pPr>
        <w:jc w:val="both"/>
        <w:rPr>
          <w:rFonts w:ascii="Garamond" w:hAnsi="Garamond"/>
          <w:sz w:val="22"/>
          <w:lang w:val="en-GB"/>
        </w:rPr>
      </w:pPr>
    </w:p>
    <w:p w:rsidR="000A2D84" w:rsidRPr="00A65AD7" w:rsidRDefault="00141384" w:rsidP="00AB3DFF">
      <w:pPr>
        <w:jc w:val="both"/>
        <w:rPr>
          <w:rFonts w:ascii="Garamond" w:hAnsi="Garamond"/>
          <w:sz w:val="22"/>
          <w:lang w:val="en-GB"/>
        </w:rPr>
      </w:pPr>
      <w:r w:rsidRPr="00141384">
        <w:rPr>
          <w:rFonts w:ascii="Garamond" w:hAnsi="Garamond"/>
          <w:sz w:val="22"/>
          <w:lang w:val="en-GB"/>
        </w:rPr>
        <w:t>The first guidelines for national communications were adopted at the COP2 in Geneva in 1996. The guidelines were revised in 2002 at COP 8 in New Delhi, which remained the key guidance for most of the current SNCs and TNCs, where appropriate. The COP 17 in 2012 adopted new reporting requirements, incorporates biennial update reports (BURs) guidelines from non-Annex I parties to the Convention (decision 2/CP.17, paragraphs 39-42 and annex III of decision 2/CP.17).</w:t>
      </w:r>
      <w:r w:rsidRPr="00141384">
        <w:rPr>
          <w:rStyle w:val="FootnoteReference"/>
          <w:rFonts w:ascii="Garamond" w:hAnsi="Garamond"/>
          <w:sz w:val="22"/>
          <w:lang w:val="en-GB"/>
        </w:rPr>
        <w:footnoteReference w:id="5"/>
      </w:r>
      <w:r w:rsidRPr="00141384">
        <w:rPr>
          <w:rFonts w:ascii="Garamond" w:hAnsi="Garamond"/>
          <w:sz w:val="22"/>
          <w:lang w:val="en-GB"/>
        </w:rPr>
        <w:t xml:space="preserve"> Therefore the BURs will now be financed as part of the agreed upon ‘full cost’ of NC projects under the GEF umbrella. The SBI further “invited the GEF to report on providing funds for technical support for the preparation of BURs from non- Annex I Parties, similar to that provided by the National Communications Support Programme, in its report to COP 19 (paragraph 60).”</w:t>
      </w:r>
      <w:r w:rsidRPr="00141384">
        <w:rPr>
          <w:rStyle w:val="FootnoteReference"/>
          <w:rFonts w:ascii="Garamond" w:hAnsi="Garamond"/>
          <w:sz w:val="22"/>
          <w:lang w:val="en-GB"/>
        </w:rPr>
        <w:footnoteReference w:id="6"/>
      </w:r>
    </w:p>
    <w:p w:rsidR="000A2D84" w:rsidRPr="00A65AD7" w:rsidRDefault="000A2D84" w:rsidP="00AB3DFF">
      <w:pPr>
        <w:jc w:val="both"/>
        <w:rPr>
          <w:rFonts w:ascii="Garamond" w:hAnsi="Garamond"/>
          <w:sz w:val="22"/>
          <w:lang w:val="en-GB"/>
        </w:rPr>
      </w:pPr>
    </w:p>
    <w:p w:rsidR="004A7106" w:rsidRPr="00A65AD7" w:rsidRDefault="00141384" w:rsidP="00AB3DFF">
      <w:pPr>
        <w:jc w:val="both"/>
        <w:rPr>
          <w:rFonts w:ascii="Garamond" w:hAnsi="Garamond"/>
          <w:sz w:val="22"/>
          <w:lang w:val="en-GB"/>
        </w:rPr>
      </w:pPr>
      <w:r w:rsidRPr="00141384">
        <w:rPr>
          <w:rFonts w:ascii="Garamond" w:hAnsi="Garamond"/>
          <w:sz w:val="22"/>
          <w:lang w:val="en-GB"/>
        </w:rPr>
        <w:t>According to the Durban Agreement, non-Annex I parties are to submit their first Biennial Update Reports (BURs) by December 2014. The first BUR will need to include a country’s GHG inventory for a calendar year no more than four years prior to the date of submission. Two years following first BUR submission, countries’ next NCs will be due, and after that, BUR and NC submissions will alternate every two years.</w:t>
      </w:r>
      <w:r w:rsidRPr="00141384">
        <w:rPr>
          <w:rStyle w:val="FootnoteReference"/>
          <w:rFonts w:ascii="Garamond" w:hAnsi="Garamond"/>
          <w:sz w:val="22"/>
          <w:lang w:val="en-GB"/>
        </w:rPr>
        <w:footnoteReference w:id="7"/>
      </w:r>
      <w:r w:rsidRPr="00141384">
        <w:rPr>
          <w:rFonts w:ascii="Garamond" w:hAnsi="Garamond"/>
          <w:sz w:val="22"/>
          <w:lang w:val="en-GB"/>
        </w:rPr>
        <w:t xml:space="preserve"> </w:t>
      </w:r>
    </w:p>
    <w:p w:rsidR="000D7066" w:rsidRPr="00A65AD7" w:rsidRDefault="00141384" w:rsidP="00595579">
      <w:pPr>
        <w:pStyle w:val="Heading1"/>
        <w:numPr>
          <w:ilvl w:val="0"/>
          <w:numId w:val="59"/>
        </w:numPr>
        <w:spacing w:after="240"/>
        <w:jc w:val="left"/>
        <w:rPr>
          <w:rFonts w:asciiTheme="minorHAnsi" w:hAnsiTheme="minorHAnsi"/>
          <w:sz w:val="32"/>
          <w:lang w:val="en-GB"/>
        </w:rPr>
      </w:pPr>
      <w:bookmarkStart w:id="14" w:name="_Toc220310937"/>
      <w:bookmarkStart w:id="15" w:name="_Toc217953558"/>
      <w:r w:rsidRPr="00141384">
        <w:rPr>
          <w:rFonts w:asciiTheme="minorHAnsi" w:hAnsiTheme="minorHAnsi"/>
          <w:sz w:val="32"/>
          <w:lang w:val="en-GB"/>
        </w:rPr>
        <w:t>The Project and its Development Context</w:t>
      </w:r>
      <w:bookmarkEnd w:id="14"/>
      <w:bookmarkEnd w:id="15"/>
    </w:p>
    <w:p w:rsidR="00094E22" w:rsidRPr="00A65AD7" w:rsidRDefault="00141384" w:rsidP="00AB3DFF">
      <w:pPr>
        <w:jc w:val="both"/>
        <w:rPr>
          <w:rFonts w:ascii="Garamond" w:hAnsi="Garamond"/>
          <w:sz w:val="22"/>
          <w:lang w:val="en-GB"/>
        </w:rPr>
      </w:pPr>
      <w:r w:rsidRPr="00141384">
        <w:rPr>
          <w:rFonts w:ascii="Garamond" w:hAnsi="Garamond"/>
          <w:sz w:val="22"/>
          <w:lang w:val="en-GB"/>
        </w:rPr>
        <w:t xml:space="preserve">In order to continue to support countries to submit their First, Second and/or Third National Communication (SNC and/or TNC) the GEF launched a US$60 Million Global Umbrella Project, </w:t>
      </w:r>
      <w:r w:rsidRPr="00141384">
        <w:rPr>
          <w:rFonts w:ascii="Garamond" w:hAnsi="Garamond"/>
          <w:sz w:val="22"/>
          <w:szCs w:val="22"/>
          <w:lang w:val="en-GB"/>
        </w:rPr>
        <w:t>which was also supported by</w:t>
      </w:r>
      <w:r w:rsidRPr="00141384">
        <w:rPr>
          <w:rFonts w:ascii="Garamond" w:hAnsi="Garamond"/>
          <w:sz w:val="22"/>
          <w:lang w:val="en-GB"/>
        </w:rPr>
        <w:t xml:space="preserve"> other donors, namely, the United Nations Development Programme, Switzerland, US-EPA, and DFID, </w:t>
      </w:r>
      <w:r w:rsidRPr="00141384">
        <w:rPr>
          <w:rFonts w:ascii="Garamond" w:hAnsi="Garamond"/>
          <w:sz w:val="22"/>
          <w:szCs w:val="22"/>
          <w:lang w:val="en-GB"/>
        </w:rPr>
        <w:t xml:space="preserve">that </w:t>
      </w:r>
      <w:r w:rsidRPr="00141384">
        <w:rPr>
          <w:rFonts w:ascii="Garamond" w:hAnsi="Garamond"/>
          <w:sz w:val="22"/>
          <w:lang w:val="en-GB"/>
        </w:rPr>
        <w:t>included the provision of a National Communications Support Programme (NCSP) for Non-Annex I countries.</w:t>
      </w:r>
      <w:r w:rsidRPr="00141384">
        <w:rPr>
          <w:rStyle w:val="FootnoteReference"/>
          <w:rFonts w:ascii="Garamond" w:hAnsi="Garamond"/>
          <w:sz w:val="22"/>
          <w:lang w:val="en-GB"/>
        </w:rPr>
        <w:footnoteReference w:id="8"/>
      </w:r>
    </w:p>
    <w:p w:rsidR="00094E22" w:rsidRPr="000164AD" w:rsidRDefault="00094E22" w:rsidP="00094E22">
      <w:pPr>
        <w:jc w:val="both"/>
        <w:rPr>
          <w:rFonts w:ascii="Garamond" w:hAnsi="Garamond"/>
          <w:sz w:val="22"/>
          <w:lang w:val="en-GB"/>
        </w:rPr>
      </w:pPr>
    </w:p>
    <w:p w:rsidR="009143CB" w:rsidRPr="00A65AD7" w:rsidRDefault="00141384" w:rsidP="00AB3DFF">
      <w:pPr>
        <w:jc w:val="both"/>
        <w:rPr>
          <w:rFonts w:ascii="Garamond" w:hAnsi="Garamond"/>
          <w:sz w:val="22"/>
          <w:lang w:val="en-GB"/>
        </w:rPr>
      </w:pPr>
      <w:r w:rsidRPr="00141384">
        <w:rPr>
          <w:rFonts w:ascii="Garamond" w:hAnsi="Garamond"/>
          <w:color w:val="000000"/>
          <w:sz w:val="22"/>
          <w:lang w:val="en-GB"/>
        </w:rPr>
        <w:lastRenderedPageBreak/>
        <w:t xml:space="preserve">The NCSP was initiated in April 2005 to provide technical and policy support to more than 140 non-Annex I Parties. </w:t>
      </w:r>
      <w:r w:rsidRPr="00141384">
        <w:rPr>
          <w:rFonts w:ascii="Garamond" w:hAnsi="Garamond"/>
          <w:sz w:val="22"/>
          <w:lang w:val="en-GB"/>
        </w:rPr>
        <w:t xml:space="preserve">The project was designed to significantly enhance the capacity of participating non-Annex 1 Parties to prepare their national communications for the United Nations Framework Convention on Climate Change. The activities of the project aimed to improve the quality, comprehensiveness, and timeliness of national communications from non-Annex 1 Parties to the Convention in accordance with guidance provided by the Conference of Parties (see decision 17/CP.8). </w:t>
      </w:r>
      <w:r w:rsidRPr="00141384">
        <w:rPr>
          <w:rFonts w:ascii="Garamond" w:hAnsi="Garamond"/>
          <w:color w:val="000000"/>
          <w:sz w:val="22"/>
          <w:lang w:val="en-GB"/>
        </w:rPr>
        <w:t xml:space="preserve">The NCSP is jointly implemented by UNDP and </w:t>
      </w:r>
      <w:proofErr w:type="gramStart"/>
      <w:r w:rsidRPr="00141384">
        <w:rPr>
          <w:rFonts w:ascii="Garamond" w:hAnsi="Garamond"/>
          <w:color w:val="000000"/>
          <w:sz w:val="22"/>
          <w:lang w:val="en-GB"/>
        </w:rPr>
        <w:t xml:space="preserve">UNEP </w:t>
      </w:r>
      <w:r w:rsidR="00B35DC3" w:rsidRPr="00B35DC3">
        <w:rPr>
          <w:rFonts w:ascii="Garamond" w:hAnsi="Garamond" w:cstheme="minorHAnsi"/>
          <w:color w:val="000000"/>
          <w:sz w:val="22"/>
          <w:szCs w:val="22"/>
          <w:lang w:val="en-GB"/>
        </w:rPr>
        <w:t>,</w:t>
      </w:r>
      <w:proofErr w:type="gramEnd"/>
      <w:r w:rsidR="00B35DC3" w:rsidRPr="00B35DC3">
        <w:rPr>
          <w:rFonts w:ascii="Garamond" w:hAnsi="Garamond" w:cstheme="minorHAnsi"/>
          <w:color w:val="000000"/>
          <w:sz w:val="22"/>
          <w:szCs w:val="22"/>
          <w:lang w:val="en-GB"/>
        </w:rPr>
        <w:t xml:space="preserve"> which</w:t>
      </w:r>
      <w:r w:rsidRPr="00141384">
        <w:rPr>
          <w:rFonts w:ascii="Garamond" w:hAnsi="Garamond"/>
          <w:color w:val="000000"/>
          <w:sz w:val="22"/>
          <w:lang w:val="en-GB"/>
        </w:rPr>
        <w:t xml:space="preserve"> came to an end on December 2012.</w:t>
      </w:r>
      <w:r w:rsidRPr="00141384">
        <w:rPr>
          <w:rStyle w:val="FootnoteReference"/>
          <w:rFonts w:ascii="Garamond" w:hAnsi="Garamond"/>
          <w:color w:val="000000"/>
          <w:sz w:val="22"/>
          <w:lang w:val="en-GB"/>
        </w:rPr>
        <w:footnoteReference w:id="9"/>
      </w:r>
    </w:p>
    <w:p w:rsidR="00E859B8" w:rsidRPr="00A65AD7" w:rsidRDefault="00141384" w:rsidP="009143CB">
      <w:pPr>
        <w:spacing w:before="240"/>
        <w:jc w:val="both"/>
        <w:rPr>
          <w:rFonts w:ascii="Garamond" w:hAnsi="Garamond"/>
          <w:sz w:val="22"/>
          <w:lang w:val="en-GB"/>
        </w:rPr>
      </w:pPr>
      <w:r w:rsidRPr="00141384">
        <w:rPr>
          <w:rFonts w:ascii="Garamond" w:hAnsi="Garamond"/>
          <w:color w:val="000000"/>
          <w:sz w:val="22"/>
          <w:lang w:val="en-GB"/>
        </w:rPr>
        <w:t xml:space="preserve">The NCSP goal is </w:t>
      </w:r>
      <w:r w:rsidRPr="00141384">
        <w:rPr>
          <w:rFonts w:ascii="Garamond" w:hAnsi="Garamond"/>
          <w:b/>
          <w:i/>
          <w:color w:val="000000"/>
          <w:sz w:val="22"/>
          <w:lang w:val="en-GB"/>
        </w:rPr>
        <w:t>to provide an integrated package of support activities to promote the integration of climate change policy into national development policies</w:t>
      </w:r>
      <w:r w:rsidRPr="00141384">
        <w:rPr>
          <w:rFonts w:ascii="Garamond" w:hAnsi="Garamond"/>
          <w:color w:val="000000"/>
          <w:sz w:val="22"/>
          <w:lang w:val="en-GB"/>
        </w:rPr>
        <w:t>.</w:t>
      </w:r>
      <w:r w:rsidRPr="00141384">
        <w:rPr>
          <w:rStyle w:val="FootnoteReference"/>
          <w:rFonts w:ascii="Garamond" w:hAnsi="Garamond"/>
          <w:color w:val="000000"/>
          <w:sz w:val="22"/>
          <w:lang w:val="en-GB"/>
        </w:rPr>
        <w:footnoteReference w:id="10"/>
      </w:r>
      <w:r w:rsidRPr="00141384">
        <w:rPr>
          <w:rFonts w:ascii="Garamond" w:hAnsi="Garamond"/>
          <w:color w:val="000000"/>
          <w:sz w:val="22"/>
          <w:lang w:val="en-GB"/>
        </w:rPr>
        <w:t xml:space="preserve"> In order to achieve this goal, the NSCP has three key objectives: </w:t>
      </w:r>
    </w:p>
    <w:p w:rsidR="00C83174" w:rsidRPr="00A65AD7" w:rsidRDefault="00C83174" w:rsidP="00212B36">
      <w:pPr>
        <w:jc w:val="both"/>
        <w:rPr>
          <w:lang w:val="en-GB"/>
        </w:rPr>
      </w:pPr>
    </w:p>
    <w:p w:rsidR="00E859B8" w:rsidRPr="00A65AD7" w:rsidRDefault="00141384" w:rsidP="00A541D4">
      <w:pPr>
        <w:numPr>
          <w:ilvl w:val="0"/>
          <w:numId w:val="7"/>
        </w:numPr>
        <w:tabs>
          <w:tab w:val="num" w:pos="1276"/>
        </w:tabs>
        <w:ind w:left="1276" w:hanging="1276"/>
        <w:jc w:val="both"/>
        <w:rPr>
          <w:rFonts w:ascii="Garamond" w:hAnsi="Garamond"/>
          <w:sz w:val="22"/>
          <w:lang w:val="en-GB"/>
        </w:rPr>
      </w:pPr>
      <w:r w:rsidRPr="00141384">
        <w:rPr>
          <w:rFonts w:ascii="Garamond" w:hAnsi="Garamond"/>
          <w:sz w:val="22"/>
          <w:lang w:val="en-GB"/>
        </w:rPr>
        <w:t>To facilitate implementation of enabling activities related to the preparation of National Communications;</w:t>
      </w:r>
    </w:p>
    <w:p w:rsidR="00E859B8" w:rsidRPr="00A65AD7" w:rsidRDefault="00141384" w:rsidP="00A541D4">
      <w:pPr>
        <w:numPr>
          <w:ilvl w:val="0"/>
          <w:numId w:val="7"/>
        </w:numPr>
        <w:tabs>
          <w:tab w:val="num" w:pos="1276"/>
        </w:tabs>
        <w:ind w:left="1276" w:hanging="1276"/>
        <w:jc w:val="both"/>
        <w:rPr>
          <w:rFonts w:ascii="Garamond" w:hAnsi="Garamond"/>
          <w:sz w:val="22"/>
          <w:lang w:val="en-GB"/>
        </w:rPr>
      </w:pPr>
      <w:r w:rsidRPr="00141384">
        <w:rPr>
          <w:rFonts w:ascii="Garamond" w:hAnsi="Garamond"/>
          <w:sz w:val="22"/>
          <w:lang w:val="en-GB"/>
        </w:rPr>
        <w:t>To prepare and disseminate technical and policy-relevant materials, including methodologies and tools; and</w:t>
      </w:r>
    </w:p>
    <w:p w:rsidR="00C83174" w:rsidRPr="00A65AD7" w:rsidRDefault="00141384" w:rsidP="00A541D4">
      <w:pPr>
        <w:numPr>
          <w:ilvl w:val="0"/>
          <w:numId w:val="7"/>
        </w:numPr>
        <w:tabs>
          <w:tab w:val="num" w:pos="1276"/>
        </w:tabs>
        <w:ind w:left="1276" w:hanging="1276"/>
        <w:jc w:val="both"/>
        <w:rPr>
          <w:rFonts w:ascii="Garamond" w:hAnsi="Garamond"/>
          <w:sz w:val="22"/>
          <w:lang w:val="en-GB"/>
        </w:rPr>
      </w:pPr>
      <w:r w:rsidRPr="00141384">
        <w:rPr>
          <w:rFonts w:ascii="Garamond" w:hAnsi="Garamond"/>
          <w:sz w:val="22"/>
          <w:lang w:val="en-GB"/>
        </w:rPr>
        <w:t>To enhance knowledge management, best practices, communications and outreach.</w:t>
      </w:r>
    </w:p>
    <w:p w:rsidR="00171A11" w:rsidRPr="00A65AD7" w:rsidRDefault="00171A11" w:rsidP="00212B36">
      <w:pPr>
        <w:jc w:val="both"/>
        <w:rPr>
          <w:rFonts w:ascii="Garamond" w:hAnsi="Garamond"/>
          <w:sz w:val="22"/>
          <w:lang w:val="en-GB"/>
        </w:rPr>
      </w:pPr>
    </w:p>
    <w:p w:rsidR="00B51652" w:rsidRPr="00A65AD7" w:rsidRDefault="00141384" w:rsidP="00212B36">
      <w:pPr>
        <w:jc w:val="both"/>
        <w:rPr>
          <w:rFonts w:ascii="Garamond" w:hAnsi="Garamond"/>
          <w:sz w:val="22"/>
          <w:lang w:val="en-GB"/>
        </w:rPr>
      </w:pPr>
      <w:r w:rsidRPr="00141384">
        <w:rPr>
          <w:rFonts w:ascii="Garamond" w:hAnsi="Garamond"/>
          <w:sz w:val="22"/>
          <w:lang w:val="en-GB"/>
        </w:rPr>
        <w:t>Three years after its inception, the NSCP underwent a mid-term evaluation (MTE) as per relevant GEF monitoring and evaluation policies for UNDP/GEF projects. Overall, the MTE concluded that the performance of the NCSP was satisfactory and that it provides high quality, efficient and effective support to Non-Annex I countries for the implementation of their enabling activities, as well as the submission of their National Communications. As the project is coming to a close in December 2012, and in accordance with UNDP/GEF M&amp;E policies and procedures for all regular and medium-sized projects supported by the GEF, the NCSP now undergoes a final evaluation upon completion of implementation.</w:t>
      </w:r>
    </w:p>
    <w:p w:rsidR="00253031" w:rsidRPr="00A65AD7" w:rsidRDefault="00141384" w:rsidP="00595579">
      <w:pPr>
        <w:pStyle w:val="Heading1"/>
        <w:numPr>
          <w:ilvl w:val="0"/>
          <w:numId w:val="59"/>
        </w:numPr>
        <w:spacing w:after="240"/>
        <w:jc w:val="left"/>
        <w:rPr>
          <w:rFonts w:asciiTheme="minorHAnsi" w:hAnsiTheme="minorHAnsi"/>
          <w:sz w:val="32"/>
          <w:lang w:val="en-GB"/>
        </w:rPr>
      </w:pPr>
      <w:bookmarkStart w:id="16" w:name="_Toc220310938"/>
      <w:bookmarkStart w:id="17" w:name="_Toc217953559"/>
      <w:r w:rsidRPr="00141384">
        <w:rPr>
          <w:rFonts w:asciiTheme="minorHAnsi" w:hAnsiTheme="minorHAnsi"/>
          <w:sz w:val="32"/>
          <w:lang w:val="en-GB"/>
        </w:rPr>
        <w:t>Approach for the Evaluation</w:t>
      </w:r>
      <w:bookmarkEnd w:id="16"/>
      <w:bookmarkEnd w:id="17"/>
    </w:p>
    <w:p w:rsidR="006F5FA4" w:rsidRPr="00A65AD7" w:rsidRDefault="00141384" w:rsidP="000C279C">
      <w:pPr>
        <w:autoSpaceDE w:val="0"/>
        <w:autoSpaceDN w:val="0"/>
        <w:adjustRightInd w:val="0"/>
        <w:jc w:val="both"/>
        <w:rPr>
          <w:rFonts w:ascii="Garamond" w:hAnsi="Garamond"/>
          <w:sz w:val="22"/>
          <w:lang w:val="en-GB"/>
        </w:rPr>
      </w:pPr>
      <w:r w:rsidRPr="00141384">
        <w:rPr>
          <w:rFonts w:ascii="Garamond" w:hAnsi="Garamond"/>
          <w:sz w:val="22"/>
          <w:lang w:val="en-GB"/>
        </w:rPr>
        <w:t xml:space="preserve">In order to achieve the evaluation objectives stated in the Terms of Reference (see Annex 6), the evaluation team looked at the progress made towards achieving the NCSP’s main objective since its inception in 2005, as well as the achievement towards the three main outcomes of the implementation of the NCSP. The evaluation </w:t>
      </w:r>
      <w:r w:rsidRPr="00141384">
        <w:rPr>
          <w:rFonts w:ascii="Garamond" w:hAnsi="Garamond"/>
          <w:sz w:val="22"/>
          <w:szCs w:val="22"/>
          <w:lang w:val="en-GB"/>
        </w:rPr>
        <w:t>identified</w:t>
      </w:r>
      <w:r w:rsidRPr="00141384">
        <w:rPr>
          <w:rFonts w:ascii="Garamond" w:hAnsi="Garamond"/>
          <w:sz w:val="22"/>
          <w:lang w:val="en-GB"/>
        </w:rPr>
        <w:t xml:space="preserve"> main achievements and gaps, and </w:t>
      </w:r>
      <w:r w:rsidRPr="00141384">
        <w:rPr>
          <w:rFonts w:ascii="Garamond" w:hAnsi="Garamond"/>
          <w:sz w:val="22"/>
          <w:szCs w:val="22"/>
          <w:lang w:val="en-GB"/>
        </w:rPr>
        <w:t>provided</w:t>
      </w:r>
      <w:r w:rsidRPr="00141384">
        <w:rPr>
          <w:rFonts w:ascii="Garamond" w:hAnsi="Garamond"/>
          <w:sz w:val="22"/>
          <w:lang w:val="en-GB"/>
        </w:rPr>
        <w:t xml:space="preserve"> lessons learned as well as practical remedial </w:t>
      </w:r>
      <w:r w:rsidRPr="00141384">
        <w:rPr>
          <w:rFonts w:ascii="Garamond" w:hAnsi="Garamond"/>
          <w:sz w:val="22"/>
          <w:szCs w:val="22"/>
          <w:lang w:val="en-GB"/>
        </w:rPr>
        <w:t>actions.</w:t>
      </w:r>
      <w:r w:rsidRPr="00141384">
        <w:rPr>
          <w:rFonts w:ascii="Garamond" w:hAnsi="Garamond"/>
          <w:sz w:val="22"/>
          <w:lang w:val="en-GB"/>
        </w:rPr>
        <w:t xml:space="preserve"> </w:t>
      </w:r>
    </w:p>
    <w:p w:rsidR="000C279C" w:rsidRPr="00A65AD7" w:rsidRDefault="000C279C" w:rsidP="008A2C1B">
      <w:pPr>
        <w:jc w:val="both"/>
        <w:rPr>
          <w:rFonts w:ascii="Garamond" w:hAnsi="Garamond"/>
          <w:sz w:val="22"/>
          <w:lang w:val="en-GB"/>
        </w:rPr>
      </w:pPr>
    </w:p>
    <w:p w:rsidR="008A2C1B" w:rsidRPr="00A65AD7" w:rsidRDefault="00141384" w:rsidP="008A2C1B">
      <w:pPr>
        <w:jc w:val="both"/>
        <w:rPr>
          <w:rFonts w:ascii="Garamond" w:hAnsi="Garamond"/>
          <w:sz w:val="22"/>
          <w:lang w:val="en-GB"/>
        </w:rPr>
      </w:pPr>
      <w:r w:rsidRPr="00141384">
        <w:rPr>
          <w:rFonts w:ascii="Garamond" w:hAnsi="Garamond"/>
          <w:sz w:val="22"/>
          <w:lang w:val="en-GB"/>
        </w:rPr>
        <w:t xml:space="preserve">Based on the terms of reference, the evaluation team established key evaluation questions that focused on four main criteria: relevance, effectiveness, efficiency, and appropriateness. The evaluation reflected on the aforementioned criteria based on the definitions provided by the OECD DAC and UNDP, for the relevance and effectiveness criteria, </w:t>
      </w:r>
      <w:r w:rsidRPr="00141384">
        <w:rPr>
          <w:rFonts w:ascii="Garamond" w:hAnsi="Garamond"/>
          <w:sz w:val="22"/>
          <w:szCs w:val="22"/>
          <w:lang w:val="en-GB"/>
        </w:rPr>
        <w:t>and</w:t>
      </w:r>
      <w:r w:rsidRPr="00141384">
        <w:rPr>
          <w:rFonts w:ascii="Garamond" w:hAnsi="Garamond"/>
          <w:sz w:val="22"/>
          <w:lang w:val="en-GB"/>
        </w:rPr>
        <w:t xml:space="preserve"> UNDP, for the appropriateness criteria, </w:t>
      </w:r>
      <w:r w:rsidRPr="00141384">
        <w:rPr>
          <w:rFonts w:ascii="Garamond" w:hAnsi="Garamond"/>
          <w:sz w:val="22"/>
          <w:szCs w:val="22"/>
          <w:lang w:val="en-GB"/>
        </w:rPr>
        <w:t>which were then used to</w:t>
      </w:r>
      <w:r w:rsidRPr="00141384">
        <w:rPr>
          <w:rFonts w:ascii="Garamond" w:hAnsi="Garamond"/>
          <w:sz w:val="22"/>
          <w:lang w:val="en-GB"/>
        </w:rPr>
        <w:t xml:space="preserve"> elaborate on the key evaluation questions, as presented in a detailed evaluation matrix (see Annex 1).</w:t>
      </w:r>
    </w:p>
    <w:p w:rsidR="008A2C1B" w:rsidRPr="00A65AD7" w:rsidRDefault="008A2C1B" w:rsidP="008A2C1B">
      <w:pPr>
        <w:autoSpaceDE w:val="0"/>
        <w:autoSpaceDN w:val="0"/>
        <w:adjustRightInd w:val="0"/>
        <w:jc w:val="both"/>
        <w:rPr>
          <w:sz w:val="22"/>
          <w:lang w:val="en-GB"/>
        </w:rPr>
      </w:pPr>
    </w:p>
    <w:p w:rsidR="002776DA" w:rsidRPr="00A65AD7" w:rsidRDefault="00141384" w:rsidP="009A0D5E">
      <w:pPr>
        <w:autoSpaceDE w:val="0"/>
        <w:autoSpaceDN w:val="0"/>
        <w:adjustRightInd w:val="0"/>
        <w:jc w:val="both"/>
        <w:rPr>
          <w:rFonts w:ascii="Garamond" w:hAnsi="Garamond"/>
          <w:sz w:val="22"/>
          <w:lang w:val="en-GB"/>
        </w:rPr>
      </w:pPr>
      <w:r w:rsidRPr="00141384">
        <w:rPr>
          <w:rFonts w:ascii="Garamond" w:hAnsi="Garamond"/>
          <w:sz w:val="22"/>
          <w:lang w:val="en-GB"/>
        </w:rPr>
        <w:t xml:space="preserve">The evaluation reviewed the overall </w:t>
      </w:r>
      <w:r w:rsidRPr="00141384">
        <w:rPr>
          <w:rFonts w:ascii="Garamond" w:hAnsi="Garamond"/>
          <w:b/>
          <w:sz w:val="22"/>
          <w:lang w:val="en-GB"/>
        </w:rPr>
        <w:t>relevance</w:t>
      </w:r>
      <w:r w:rsidRPr="00141384">
        <w:rPr>
          <w:rFonts w:ascii="Garamond" w:hAnsi="Garamond"/>
          <w:sz w:val="22"/>
          <w:lang w:val="en-GB"/>
        </w:rPr>
        <w:t xml:space="preserve"> of the NCSP within the broader context of support provided at a global level, at the regional level, as well as its relevance at the national level for participating countries. At the global and regional, the evaluation assessed whether the NCSP was aligned with global priorities, as well as the priorities of the UNDP, UNEP, and the GEF, and whether after six years of operation it is still relevant. </w:t>
      </w:r>
      <w:proofErr w:type="gramStart"/>
      <w:r w:rsidRPr="00141384">
        <w:rPr>
          <w:rFonts w:ascii="Garamond" w:hAnsi="Garamond"/>
          <w:sz w:val="22"/>
          <w:lang w:val="en-GB"/>
        </w:rPr>
        <w:t xml:space="preserve">Within this criteria, the evaluation also </w:t>
      </w:r>
      <w:r w:rsidRPr="00141384">
        <w:rPr>
          <w:rFonts w:ascii="Garamond" w:hAnsi="Garamond"/>
          <w:sz w:val="22"/>
          <w:szCs w:val="22"/>
          <w:lang w:val="en-GB"/>
        </w:rPr>
        <w:t>assessed</w:t>
      </w:r>
      <w:r w:rsidRPr="00141384">
        <w:rPr>
          <w:rFonts w:ascii="Garamond" w:hAnsi="Garamond"/>
          <w:sz w:val="22"/>
          <w:lang w:val="en-GB"/>
        </w:rPr>
        <w:t xml:space="preserve"> whether the design and concept of the NSCP is indeed relevant to the participating countries’ target audience or beneficiaries.</w:t>
      </w:r>
      <w:proofErr w:type="gramEnd"/>
      <w:r w:rsidRPr="00141384">
        <w:rPr>
          <w:rFonts w:ascii="Garamond" w:hAnsi="Garamond"/>
          <w:sz w:val="22"/>
          <w:lang w:val="en-GB"/>
        </w:rPr>
        <w:t xml:space="preserve"> There is </w:t>
      </w:r>
      <w:proofErr w:type="spellStart"/>
      <w:r w:rsidRPr="00141384">
        <w:rPr>
          <w:rFonts w:ascii="Garamond" w:hAnsi="Garamond"/>
          <w:sz w:val="22"/>
          <w:lang w:val="en-GB"/>
        </w:rPr>
        <w:t>complementarity</w:t>
      </w:r>
      <w:proofErr w:type="spellEnd"/>
      <w:r w:rsidRPr="00141384">
        <w:rPr>
          <w:rFonts w:ascii="Garamond" w:hAnsi="Garamond"/>
          <w:sz w:val="22"/>
          <w:lang w:val="en-GB"/>
        </w:rPr>
        <w:t xml:space="preserve"> between the relevance and </w:t>
      </w:r>
      <w:r w:rsidRPr="00141384">
        <w:rPr>
          <w:rFonts w:ascii="Garamond" w:hAnsi="Garamond"/>
          <w:b/>
          <w:sz w:val="22"/>
          <w:lang w:val="en-GB"/>
        </w:rPr>
        <w:t>appropriateness</w:t>
      </w:r>
      <w:r w:rsidRPr="00141384">
        <w:rPr>
          <w:rFonts w:ascii="Garamond" w:hAnsi="Garamond"/>
          <w:sz w:val="22"/>
          <w:lang w:val="en-GB"/>
        </w:rPr>
        <w:t xml:space="preserve"> criteria; for the purpose of this evaluation the appropriateness criteria looked </w:t>
      </w:r>
      <w:r w:rsidRPr="00141384">
        <w:rPr>
          <w:rFonts w:ascii="Garamond" w:hAnsi="Garamond"/>
          <w:sz w:val="22"/>
          <w:lang w:val="en-GB"/>
        </w:rPr>
        <w:lastRenderedPageBreak/>
        <w:t xml:space="preserve">at whether the </w:t>
      </w:r>
      <w:proofErr w:type="spellStart"/>
      <w:r w:rsidRPr="00141384">
        <w:rPr>
          <w:rFonts w:ascii="Garamond" w:hAnsi="Garamond"/>
          <w:sz w:val="22"/>
          <w:lang w:val="en-GB"/>
        </w:rPr>
        <w:t>operationalization</w:t>
      </w:r>
      <w:proofErr w:type="spellEnd"/>
      <w:r w:rsidRPr="00141384">
        <w:rPr>
          <w:rFonts w:ascii="Garamond" w:hAnsi="Garamond"/>
          <w:sz w:val="22"/>
          <w:lang w:val="en-GB"/>
        </w:rPr>
        <w:t xml:space="preserve"> of the NCSP has appropriately responded to the needs expressed by the participating countries. This criterion will mostly be assessed at the national level. </w:t>
      </w:r>
    </w:p>
    <w:p w:rsidR="002776DA" w:rsidRPr="00A65AD7" w:rsidRDefault="002776DA" w:rsidP="009A0D5E">
      <w:pPr>
        <w:autoSpaceDE w:val="0"/>
        <w:autoSpaceDN w:val="0"/>
        <w:adjustRightInd w:val="0"/>
        <w:jc w:val="both"/>
        <w:rPr>
          <w:rFonts w:ascii="Garamond" w:hAnsi="Garamond"/>
          <w:sz w:val="22"/>
          <w:lang w:val="en-GB"/>
        </w:rPr>
      </w:pPr>
    </w:p>
    <w:p w:rsidR="00EB5C97" w:rsidRPr="00A65AD7" w:rsidRDefault="00141384" w:rsidP="009A0D5E">
      <w:pPr>
        <w:autoSpaceDE w:val="0"/>
        <w:autoSpaceDN w:val="0"/>
        <w:adjustRightInd w:val="0"/>
        <w:jc w:val="both"/>
        <w:rPr>
          <w:rFonts w:ascii="Garamond" w:hAnsi="Garamond"/>
          <w:sz w:val="22"/>
          <w:lang w:val="en-GB"/>
        </w:rPr>
      </w:pPr>
      <w:r w:rsidRPr="00141384">
        <w:rPr>
          <w:rFonts w:ascii="Garamond" w:hAnsi="Garamond"/>
          <w:sz w:val="22"/>
          <w:lang w:val="en-GB"/>
        </w:rPr>
        <w:t xml:space="preserve">With regards to </w:t>
      </w:r>
      <w:r w:rsidRPr="00141384">
        <w:rPr>
          <w:rFonts w:ascii="Garamond" w:hAnsi="Garamond"/>
          <w:b/>
          <w:sz w:val="22"/>
          <w:lang w:val="en-GB"/>
        </w:rPr>
        <w:t>effectiveness</w:t>
      </w:r>
      <w:r w:rsidRPr="00141384">
        <w:rPr>
          <w:rFonts w:ascii="Garamond" w:hAnsi="Garamond"/>
          <w:sz w:val="22"/>
          <w:lang w:val="en-GB"/>
        </w:rPr>
        <w:t xml:space="preserve">, the evaluation assessed the achievements at the outcome level as well as the achievement of the main project goal. The progress was measured against the indicators developed after the NCSP mid-term evaluation of the project, in addition to other assessments </w:t>
      </w:r>
      <w:r w:rsidRPr="00141384">
        <w:rPr>
          <w:rFonts w:ascii="Garamond" w:hAnsi="Garamond"/>
          <w:sz w:val="22"/>
          <w:szCs w:val="22"/>
          <w:lang w:val="en-GB"/>
        </w:rPr>
        <w:t>served</w:t>
      </w:r>
      <w:r w:rsidRPr="00141384">
        <w:rPr>
          <w:rFonts w:ascii="Garamond" w:hAnsi="Garamond"/>
          <w:sz w:val="22"/>
          <w:lang w:val="en-GB"/>
        </w:rPr>
        <w:t xml:space="preserve"> as reference. Within this criterion, the evaluation team did an examination of project delivery mechanisms vis-à-vis institutional and management arrangements that provided additional evidence on the extent to which the NCSP has been able to develop and execute processes and structures that are conducive to reaching objectives. Next is an analysis of whether the NSCP achieved </w:t>
      </w:r>
      <w:r w:rsidRPr="00141384">
        <w:rPr>
          <w:rFonts w:ascii="Garamond" w:hAnsi="Garamond"/>
          <w:b/>
          <w:sz w:val="22"/>
          <w:lang w:val="en-GB"/>
        </w:rPr>
        <w:t xml:space="preserve">efficiency </w:t>
      </w:r>
      <w:r w:rsidRPr="00141384">
        <w:rPr>
          <w:rFonts w:ascii="Garamond" w:hAnsi="Garamond"/>
          <w:sz w:val="22"/>
          <w:lang w:val="en-GB"/>
        </w:rPr>
        <w:t xml:space="preserve">in adding value or leveraging intended changes using a minimal amount of finances, time, and/or other </w:t>
      </w:r>
      <w:proofErr w:type="gramStart"/>
      <w:r w:rsidRPr="00141384">
        <w:rPr>
          <w:rFonts w:ascii="Garamond" w:hAnsi="Garamond"/>
          <w:sz w:val="22"/>
          <w:lang w:val="en-GB"/>
        </w:rPr>
        <w:t>resources.</w:t>
      </w:r>
      <w:proofErr w:type="gramEnd"/>
      <w:r w:rsidRPr="00141384">
        <w:rPr>
          <w:rFonts w:ascii="Garamond" w:hAnsi="Garamond"/>
          <w:sz w:val="22"/>
          <w:lang w:val="en-GB"/>
        </w:rPr>
        <w:t xml:space="preserve"> This assessment particularly looked at the efficiency of the NCSP in providing technical backstopping, along with other services.</w:t>
      </w:r>
    </w:p>
    <w:p w:rsidR="00EB5C97" w:rsidRPr="00A65AD7" w:rsidRDefault="00EB5C97" w:rsidP="009A0D5E">
      <w:pPr>
        <w:autoSpaceDE w:val="0"/>
        <w:autoSpaceDN w:val="0"/>
        <w:adjustRightInd w:val="0"/>
        <w:jc w:val="both"/>
        <w:rPr>
          <w:rFonts w:ascii="Garamond" w:hAnsi="Garamond"/>
          <w:sz w:val="22"/>
          <w:lang w:val="en-GB"/>
        </w:rPr>
      </w:pPr>
    </w:p>
    <w:p w:rsidR="00D55601" w:rsidRPr="00A65AD7" w:rsidRDefault="00141384" w:rsidP="009A0D5E">
      <w:pPr>
        <w:autoSpaceDE w:val="0"/>
        <w:autoSpaceDN w:val="0"/>
        <w:adjustRightInd w:val="0"/>
        <w:jc w:val="both"/>
        <w:rPr>
          <w:rFonts w:ascii="Garamond" w:hAnsi="Garamond"/>
          <w:sz w:val="22"/>
          <w:lang w:val="en-GB"/>
        </w:rPr>
      </w:pPr>
      <w:r w:rsidRPr="00141384">
        <w:rPr>
          <w:rFonts w:ascii="Garamond" w:hAnsi="Garamond"/>
          <w:sz w:val="22"/>
          <w:lang w:val="en-GB"/>
        </w:rPr>
        <w:t xml:space="preserve">Last is an assessment of whether the benefits gained by countries through the NCSP program are likely to have </w:t>
      </w:r>
      <w:r w:rsidRPr="00141384">
        <w:rPr>
          <w:rFonts w:ascii="Garamond" w:hAnsi="Garamond"/>
          <w:b/>
          <w:sz w:val="22"/>
          <w:lang w:val="en-GB"/>
        </w:rPr>
        <w:t xml:space="preserve">sustainability </w:t>
      </w:r>
      <w:r w:rsidRPr="00141384">
        <w:rPr>
          <w:rFonts w:ascii="Garamond" w:hAnsi="Garamond"/>
          <w:sz w:val="22"/>
          <w:lang w:val="en-GB"/>
        </w:rPr>
        <w:t>beyond the life of the program. This entailed an examination of the depth and scope of reach of the program in member country’s capacity to address their own policy and technical issues around climate change and the development of their National Communications. The evaluation team drew on the evidence gathered to establish findings and provide key lessons learned. Furthermore, the evaluation allowed gaining insight on gaps in the project to provide remedial actions for future projects. The conceptual framework for this evaluation is illustrated in Figure 1 below:</w:t>
      </w:r>
    </w:p>
    <w:p w:rsidR="004B47E7" w:rsidRPr="00A65AD7" w:rsidRDefault="004B47E7" w:rsidP="00212B36">
      <w:pPr>
        <w:jc w:val="both"/>
        <w:rPr>
          <w:rFonts w:ascii="Garamond" w:hAnsi="Garamond"/>
          <w:sz w:val="22"/>
          <w:lang w:val="en-GB"/>
        </w:rPr>
      </w:pPr>
    </w:p>
    <w:p w:rsidR="006930F7" w:rsidRPr="00A65AD7" w:rsidRDefault="00141384" w:rsidP="00A762D8">
      <w:pPr>
        <w:rPr>
          <w:rFonts w:ascii="Garamond" w:hAnsi="Garamond"/>
          <w:b/>
          <w:sz w:val="22"/>
          <w:lang w:val="en-GB"/>
        </w:rPr>
      </w:pPr>
      <w:r w:rsidRPr="00141384">
        <w:rPr>
          <w:rFonts w:ascii="Garamond" w:hAnsi="Garamond"/>
          <w:b/>
          <w:sz w:val="22"/>
          <w:lang w:val="en-GB"/>
        </w:rPr>
        <w:t>Figure 1: Conceptual Framework of Evaluation</w:t>
      </w:r>
    </w:p>
    <w:p w:rsidR="00DA0FBD" w:rsidRPr="00A65AD7" w:rsidRDefault="00FB4D00" w:rsidP="003F3893">
      <w:pPr>
        <w:rPr>
          <w:rFonts w:ascii="Garamond" w:hAnsi="Garamond"/>
          <w:b/>
          <w:sz w:val="22"/>
          <w:lang w:val="en-GB"/>
        </w:rPr>
      </w:pPr>
      <w:r>
        <w:rPr>
          <w:rFonts w:ascii="Garamond" w:hAnsi="Garamond"/>
          <w:b/>
          <w:noProof/>
          <w:sz w:val="22"/>
        </w:rPr>
        <w:pict>
          <v:shapetype id="_x0000_t32" coordsize="21600,21600" o:spt="32" o:oned="t" path="m,l21600,21600e" filled="f">
            <v:path arrowok="t" fillok="f" o:connecttype="none"/>
            <o:lock v:ext="edit" shapetype="t"/>
          </v:shapetype>
          <v:shape id="Straight Arrow Connector 28" o:spid="_x0000_s1026" type="#_x0000_t32" style="position:absolute;left:0;text-align:left;margin-left:-188.7pt;margin-top:19.1pt;width:48pt;height:18pt;z-index:2516930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" strokecolor="#f68c36 [3049]">
            <v:stroke endarrow="open"/>
            <o:lock v:ext="edit" shapetype="f"/>
          </v:shape>
        </w:pict>
      </w:r>
    </w:p>
    <w:p w:rsidR="00AA43AB" w:rsidRPr="00A65AD7" w:rsidRDefault="00FB4D00" w:rsidP="003F3893">
      <w:pPr>
        <w:rPr>
          <w:rFonts w:ascii="Garamond" w:hAnsi="Garamond"/>
          <w:b/>
          <w:sz w:val="22"/>
          <w:lang w:val="en-GB"/>
        </w:rPr>
      </w:pPr>
      <w:r w:rsidRPr="00FB4D00">
        <w:rPr>
          <w:noProof/>
        </w:rPr>
        <w:pict>
          <v:group id="Group 31" o:spid="_x0000_s1056" style="position:absolute;left:0;text-align:left;margin-left:-17.8pt;margin-top:3.35pt;width:474pt;height:380.25pt;z-index:251710464" coordsize="6019800,5158105" wrapcoords="-34 -43 -34 1449 3349 2002 2461 2641 1777 3366 1265 4047 854 4729 513 5624 376 6092 239 6774 205 8137 308 8819 478 9501 752 10182 1094 10864 1572 11546 2187 12227 3042 12951 4135 13591 4204 13676 6049 14272 6254 14272 5981 14613 5981 14698 6220 14954 1265 15550 1265 17041 10800 17680 14833 18362 13876 18703 14525 19044 10834 19725 11928 20407 11928 21557 20541 21557 20609 20066 20028 20066 10800 19725 15414 19725 17294 19512 17259 19044 17909 18746 17875 18660 16952 18362 17020 17723 16678 17680 14389 17680 21122 17254 21156 15721 13397 15636 15961 15380 15927 14954 16132 14954 16132 14741 15892 14272 16200 14272 17943 13676 18011 13591 19071 12909 19823 12227 20370 11546 20814 10864 21156 10182 21532 8819 21634 8137 21600 6774 21497 6092 21292 5411 21019 4729 20643 4047 20165 3366 19549 2684 19071 2301 18661 2002 19071 2002 21087 1449 21087 -43 -34 -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">
            <v:group id="Group 18" o:spid="_x0000_s1027" style="position:absolute;width:6019800;height:5158105" coordsize="6019800,51581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oval id="Oval 3" o:spid="_x0000_s1028" style="position:absolute;left:76200;top:200660;width:4038600;height:321437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CYlwgAA&#10;ANoAAAAPAAAAZHJzL2Rvd25yZXYueG1sRI9BawIxFITvhf6H8AreatYWlrIaRaQFPVlt9fzYPDfB&#10;zcuSRN3996Yg9DjMzDfMbNG7VlwpROtZwWRcgCCuvbbcKPj9+Xr9ABETssbWMykYKMJi/vw0w0r7&#10;G+/ouk+NyBCOFSowKXWVlLE25DCOfUecvZMPDlOWoZE64C3DXSvfiqKUDi3nBYMdrQzV5/3FKdiU&#10;waw338ehXV0+7WDKrT0st0qNXvrlFESiPv2HH+21VvAOf1fyDZ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h4JiXCAAAA2gAAAA8AAAAAAAAAAAAAAAAAlwIAAGRycy9kb3du&#10;cmV2LnhtbFBLBQYAAAAABAAEAPUAAACGAwAAAAA=&#10;" fillcolor="#3a7ccb" strokecolor="#4579b8 [3044]">
                <v:fill opacity="10485f" color2="#2c5d98" o:opacity2="10485f" rotate="t" colors="0 #3a7ccb;13107f #3c7bc7;1 #2c5d98" focus="100%" type="gradient">
                  <o:fill v:ext="view" type="gradientUnscaled"/>
                </v:fill>
                <v:shadow on="t" opacity="22936f" origin=",.5" offset="0,.63889mm"/>
              </v:oval>
              <v:oval id="Oval 4" o:spid="_x0000_s1029" style="position:absolute;left:2209800;top:200660;width:3810000;height:3228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0XoxAAA&#10;ANoAAAAPAAAAZHJzL2Rvd25yZXYueG1sRI9ba8JAFITfBf/DcoS+6aZSS0ldpShifRLjBR8P2ZML&#10;zZ6N2W0S/70rFPo4zMw3zHzZm0q01LjSsoLXSQSCOLW65FzB6bgZf4BwHlljZZkU3MnBcjEczDHW&#10;tuMDtYnPRYCwi1FB4X0dS+nSggy6ia2Jg5fZxqAPssmlbrALcFPJaRS9S4Mlh4UCa1oVlP4kv0aB&#10;WWe7m99m52t76bpkvzruqtlaqZdR//UJwlPv/8N/7W+t4A2eV8INk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y9F6MQAAADaAAAADwAAAAAAAAAAAAAAAACXAgAAZHJzL2Rv&#10;d25yZXYueG1sUEsFBgAAAAAEAAQA9QAAAIgDAAAAAA==&#10;" fillcolor="#3a7ccb" strokecolor="#4579b8 [3044]">
                <v:fill opacity="21626f" color2="#2c5d98" o:opacity2="21626f" rotate="t" colors="0 #3a7ccb;13107f #3c7bc7;1 #2c5d98" focus="100%" type="gradient">
                  <o:fill v:ext="view" type="gradientUnscaled"/>
                </v:fill>
                <v:shadow on="t" opacity="22936f" origin=",.5" offset="0,.63889mm"/>
                <v:textbox>
                  <w:txbxContent>
                    <w:p w:rsidR="008B1971" w:rsidRDefault="008B1971" w:rsidP="006930F7"/>
                  </w:txbxContent>
                </v:textbox>
              </v:oval>
              <v:shapetype id="_x0000_t202" coordsize="21600,21600" o:spt="202" path="m,l,21600r21600,l21600,xe">
                <v:stroke joinstyle="miter"/>
                <v:path gradientshapeok="t" o:connecttype="rect"/>
              </v:shapetype>
              <v:shape id="Text Box 5" o:spid="_x0000_s1030" type="#_x0000_t202" style="position:absolute;left:3505200;width:2362200;height:34353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ZRfTxAAA&#10;ANoAAAAPAAAAZHJzL2Rvd25yZXYueG1sRI9PawIxFMTvBb9DeEJvNduKUrZGKVJBKkLrn4O3x+Z1&#10;E9y8LEnU1U9vCoUeh5n5DTOZda4RZwrRelbwPChAEFdeW64V7LaLp1cQMSFrbDyTgitFmE17DxMs&#10;tb/wN503qRYZwrFEBSaltpQyVoYcxoFvibP344PDlGWopQ54yXDXyJeiGEuHlvOCwZbmhqrj5uQU&#10;WD23H6vhMsixcZ9fh2FzO673Sj32u/c3EIm69B/+ay+1ghH8Xsk3QE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2UX08QAAADaAAAADwAAAAAAAAAAAAAAAACXAgAAZHJzL2Rv&#10;d25yZXYueG1sUEsFBgAAAAAEAAQA9QAAAIgDAAAAAA==&#10;" fillcolor="black" strokecolor="black [3040]">
                <v:fill color2="black" rotate="t" focus="80%" type="gradient">
                  <o:fill v:ext="view" type="gradientUnscaled"/>
                </v:fill>
                <v:shadow on="t" opacity="22936f" origin=",.5" offset="0,.63889mm"/>
                <v:textbox>
                  <w:txbxContent>
                    <w:p w:rsidR="008B1971" w:rsidRPr="006930F7" w:rsidRDefault="008B1971">
                      <w:pPr>
                        <w:rPr>
                          <w:rFonts w:asciiTheme="minorHAnsi" w:hAnsiTheme="minorHAnsi"/>
                          <w:sz w:val="20"/>
                        </w:rPr>
                      </w:pPr>
                      <w:r w:rsidRPr="006930F7">
                        <w:rPr>
                          <w:rFonts w:asciiTheme="minorHAnsi" w:hAnsiTheme="minorHAnsi"/>
                          <w:sz w:val="20"/>
                        </w:rPr>
                        <w:t>Regional and International Level</w:t>
                      </w:r>
                    </w:p>
                  </w:txbxContent>
                </v:textbox>
              </v:shape>
              <v:shape id="Text Box 6" o:spid="_x0000_s1031" type="#_x0000_t202" style="position:absolute;width:2362200;height:34353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t4mkwwAA&#10;ANoAAAAPAAAAZHJzL2Rvd25yZXYueG1sRI9BawIxFITvhf6H8Aq91WwVFtkapYiCVApq20Nvj83r&#10;Jrh5WZKoa3+9EQSPw8x8w0xmvWvFkUK0nhW8DgoQxLXXlhsF31/LlzGImJA1tp5JwZkizKaPDxOs&#10;tD/xlo671IgM4VihApNSV0kZa0MO48B3xNn788FhyjI0Ugc8Zbhr5bAoSunQcl4w2NHcUL3fHZwC&#10;q+d2sR6tgiyN+9j8jtr//eePUs9P/fsbiER9uodv7ZVWUML1Sr4Bcn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t4mkwwAAANoAAAAPAAAAAAAAAAAAAAAAAJcCAABkcnMvZG93&#10;bnJldi54bWxQSwUGAAAAAAQABAD1AAAAhwMAAAAA&#10;" fillcolor="black" strokecolor="black [3040]">
                <v:fill color2="black" rotate="t" focus="80%" type="gradient">
                  <o:fill v:ext="view" type="gradientUnscaled"/>
                </v:fill>
                <v:shadow on="t" opacity="22936f" origin=",.5" offset="0,.63889mm"/>
                <v:textbox>
                  <w:txbxContent>
                    <w:p w:rsidR="008B1971" w:rsidRPr="006930F7" w:rsidRDefault="008B1971" w:rsidP="006930F7">
                      <w:pPr>
                        <w:rPr>
                          <w:rFonts w:asciiTheme="minorHAnsi" w:hAnsiTheme="minorHAnsi"/>
                          <w:sz w:val="20"/>
                        </w:rPr>
                      </w:pPr>
                      <w:r>
                        <w:rPr>
                          <w:rFonts w:asciiTheme="minorHAnsi" w:hAnsiTheme="minorHAnsi"/>
                          <w:sz w:val="20"/>
                        </w:rPr>
                        <w:t xml:space="preserve">National </w:t>
                      </w:r>
                      <w:r w:rsidRPr="006930F7">
                        <w:rPr>
                          <w:rFonts w:asciiTheme="minorHAnsi" w:hAnsiTheme="minorHAnsi"/>
                          <w:sz w:val="20"/>
                        </w:rPr>
                        <w:t>Level</w:t>
                      </w:r>
                      <w:r>
                        <w:rPr>
                          <w:rFonts w:asciiTheme="minorHAnsi" w:hAnsiTheme="minorHAnsi"/>
                          <w:sz w:val="20"/>
                        </w:rPr>
                        <w:t xml:space="preserve"> – Participating Countries</w:t>
                      </w:r>
                    </w:p>
                  </w:txbxContent>
                </v:textbox>
              </v:shape>
              <v:shape id="Text Box 8" o:spid="_x0000_s1032" type="#_x0000_t202" style="position:absolute;left:2637790;top:876300;width:96901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KSkavwAA&#10;ANoAAAAPAAAAZHJzL2Rvd25yZXYueG1sRE/Pa8IwFL4L/g/hCbtp6phSOqOIMPDgYVYH2+3RPNNi&#10;81KTWLv/3hwGO358v1ebwbaiJx8axwrmswwEceV0w0bB+fQxzUGEiKyxdUwKfinAZj0erbDQ7sFH&#10;6stoRArhUKCCOsaukDJUNVkMM9cRJ+7ivMWYoDdSe3ykcNvK1yxbSosNp4YaO9rVVF3Lu1XgXd4v&#10;zOc3378Ot5+eB2fKxZtSL5Nh+w4i0hD/xX/uvVaQtqYr6QbI9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gpKRq/AAAA2gAAAA8AAAAAAAAAAAAAAAAAlwIAAGRycy9kb3ducmV2&#10;LnhtbFBLBQYAAAAABAAEAPUAAACDAwAAAAA=&#10;" fillcolor="#ff8f26" strokecolor="#f68c36 [3049]">
                <v:fill color2="#cb6c1d" rotate="t" colors="0 #ff8f26;13107f #ff8f2a;1 #cb6c1d" focus="100%" type="gradient">
                  <o:fill v:ext="view" type="gradientUnscaled"/>
                </v:fill>
                <v:shadow on="t" opacity="22936f" origin=",.5" offset="0,.63889mm"/>
                <v:textbox>
                  <w:txbxContent>
                    <w:p w:rsidR="008B1971" w:rsidRPr="003200A9" w:rsidRDefault="008B1971" w:rsidP="00BA4FA9">
                      <w:pPr>
                        <w:rPr>
                          <w:rFonts w:asciiTheme="minorHAnsi" w:hAnsiTheme="minorHAnsi"/>
                          <w:b/>
                          <w:sz w:val="20"/>
                        </w:rPr>
                      </w:pPr>
                      <w:r w:rsidRPr="003200A9">
                        <w:rPr>
                          <w:rFonts w:asciiTheme="minorHAnsi" w:hAnsiTheme="minorHAnsi"/>
                          <w:b/>
                          <w:sz w:val="20"/>
                        </w:rPr>
                        <w:t>Relevance</w:t>
                      </w:r>
                    </w:p>
                  </w:txbxContent>
                </v:textbox>
              </v:shape>
              <v:shape id="Straight Arrow Connector 10" o:spid="_x0000_s1033" type="#_x0000_t32" style="position:absolute;left:2286000;top:685800;width:381000;height:3429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sjGMEAAADaAAAADwAAAGRycy9kb3ducmV2LnhtbESPS4vCMBSF98L8h3AHZiOa6kK0GmVG&#10;cXA7tojLa3P7wOamNFGrv94MCC4P5/FxFqvO1OJKrassKxgNIxDEmdUVFwrSZDuYgnAeWWNtmRTc&#10;ycFq+dFbYKztjf/ouveFCCPsYlRQet/EUrqsJINuaBvi4OW2NeiDbAupW7yFcVPLcRRNpMGKA6HE&#10;htYlZef9xQRuPs4fmPZ/kwMlo+S4Od1/0pNSX5/d9xyEp86/w6/2TiuYwf+VcAPk8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fCyMYwQAAANoAAAAPAAAAAAAAAAAAAAAA&#10;AKECAABkcnMvZG93bnJldi54bWxQSwUGAAAAAAQABAD5AAAAjwMAAAAA&#10;" strokecolor="#f68c36 [3049]">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4" type="#_x0000_t67" style="position:absolute;left:1676400;top:3325495;width:3810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lBFCxQAA&#10;ANsAAAAPAAAAZHJzL2Rvd25yZXYueG1sRI9Ba8JAEIXvgv9hGaEX0Y0VJEZXEcHWHnqo1YO3ITtN&#10;YrOzIbuN6b/vHAreZnhv3vtmve1drTpqQ+XZwGyagCLOva24MHD+PExSUCEiW6w9k4FfCrDdDAdr&#10;zKy/8wd1p1goCeGQoYEyxibTOuQlOQxT3xCL9uVbh1HWttC2xbuEu1o/J8lCO6xYGkpsaF9S/n36&#10;cQbs5ZWP4/Q2f0tfwpyXt/fxtYvGPI363QpUpD4+zP/XRyv4Qi+/yAB68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UEULFAAAA2wAAAA8AAAAAAAAAAAAAAAAAlwIAAGRycy9k&#10;b3ducmV2LnhtbFBLBQYAAAAABAAEAPUAAACJAwAAAAA=&#10;" adj="10800" fillcolor="#3a7ccb" strokecolor="#4579b8 [3044]">
                <v:fill color2="#2c5d98" rotate="t" colors="0 #3a7ccb;13107f #3c7bc7;1 #2c5d98" focus="100%" type="gradient">
                  <o:fill v:ext="view" type="gradientUnscaled"/>
                </v:fill>
                <v:shadow on="t" opacity="22936f" origin=",.5" offset="0,.63889mm"/>
              </v:shape>
              <v:shape id="Text Box 14" o:spid="_x0000_s1035" type="#_x0000_t202" style="position:absolute;left:381000;top:3730625;width:2209800;height:34163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lKjtwAAA&#10;ANsAAAAPAAAAZHJzL2Rvd25yZXYueG1sRE/LqsIwEN0L/kMYwZ2mCl6lGkVEQeUufG3cDc3YVptJ&#10;aWKtf39zQXA3h/Oc2aIxhaipcrllBYN+BII4sTrnVMHlvOlNQDiPrLGwTAre5GAxb7dmGGv74iPV&#10;J5+KEMIuRgWZ92UspUsyMuj6tiQO3M1WBn2AVSp1ha8Qbgo5jKIfaTDn0JBhSauMksfpaRTcBvd9&#10;cjDraPS4jkfj66987w61Ut1Os5yC8NT4r/jj3uowfwj/v4QD5Pw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lKjtwAAAANsAAAAPAAAAAAAAAAAAAAAAAJcCAABkcnMvZG93bnJl&#10;di54bWxQSwUGAAAAAAQABAD1AAAAhAMAAAAA&#10;" fillcolor="#ce3b37" strokecolor="#bc4542 [3045]">
                <v:fill color2="#9b2d2a" rotate="t" colors="0 #ce3b37;13107f #cb3d3a;1 #9b2d2a" focus="100%" type="gradient">
                  <o:fill v:ext="view" type="gradientUnscaled"/>
                </v:fill>
                <v:shadow on="t" opacity="22936f" origin=",.5" offset="0,.63889mm"/>
                <v:textbox>
                  <w:txbxContent>
                    <w:p w:rsidR="008B1971" w:rsidRPr="00577C23" w:rsidRDefault="008B1971">
                      <w:pPr>
                        <w:rPr>
                          <w:rFonts w:asciiTheme="minorHAnsi" w:hAnsiTheme="minorHAnsi"/>
                          <w:b/>
                          <w:sz w:val="20"/>
                        </w:rPr>
                      </w:pPr>
                      <w:r w:rsidRPr="00577C23">
                        <w:rPr>
                          <w:rFonts w:asciiTheme="minorHAnsi" w:hAnsiTheme="minorHAnsi"/>
                          <w:b/>
                          <w:sz w:val="20"/>
                        </w:rPr>
                        <w:t xml:space="preserve">Gaps and </w:t>
                      </w:r>
                      <w:r>
                        <w:rPr>
                          <w:rFonts w:asciiTheme="minorHAnsi" w:hAnsiTheme="minorHAnsi"/>
                          <w:b/>
                          <w:sz w:val="20"/>
                        </w:rPr>
                        <w:t xml:space="preserve">Practical </w:t>
                      </w:r>
                      <w:r w:rsidRPr="00577C23">
                        <w:rPr>
                          <w:rFonts w:asciiTheme="minorHAnsi" w:hAnsiTheme="minorHAnsi"/>
                          <w:b/>
                          <w:sz w:val="20"/>
                        </w:rPr>
                        <w:t>Remedial Actions</w:t>
                      </w:r>
                    </w:p>
                  </w:txbxContent>
                </v:textbox>
              </v:shape>
              <v:shape id="Down Arrow 17" o:spid="_x0000_s1036" type="#_x0000_t67" style="position:absolute;left:4038600;top:3353435;width:4572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o81wwAA&#10;ANsAAAAPAAAAZHJzL2Rvd25yZXYueG1sRE9La8JAEL4L/odlCr1I3bQBSVM3IoVWe/BgtIfehuw0&#10;j2ZnQ3aN8d+7BcHbfHzPWa5G04qBeldbVvA8j0AQF1bXXCo4Hj6eEhDOI2tsLZOCCzlYZdPJElNt&#10;z7ynIfelCCHsUlRQed+lUrqiIoNubjviwP3a3qAPsC+l7vEcwk0rX6JoIQ3WHBoq7Oi9ouIvPxkF&#10;+nvD21nSxF/Jp4v5tdnNfgav1OPDuH4D4Wn0d/HNvdVhfgz/v4QDZH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Ro81wwAAANsAAAAPAAAAAAAAAAAAAAAAAJcCAABkcnMvZG93&#10;bnJldi54bWxQSwUGAAAAAAQABAD1AAAAhwMAAAAA&#10;" adj="10800" fillcolor="#3a7ccb" strokecolor="#4579b8 [3044]">
                <v:fill color2="#2c5d98" rotate="t" colors="0 #3a7ccb;13107f #3c7bc7;1 #2c5d98" focus="100%" type="gradient">
                  <o:fill v:ext="view" type="gradientUnscaled"/>
                </v:fill>
                <v:shadow on="t" opacity="22936f" origin=",.5" offset="0,.63889mm"/>
              </v:shape>
              <v:shape id="Text Box 19" o:spid="_x0000_s1037" type="#_x0000_t202" style="position:absolute;left:3200400;top:3772535;width:26670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MZUCwwAA&#10;ANsAAAAPAAAAZHJzL2Rvd25yZXYueG1sRE9La8JAEL4X/A/LCL3VjcVUia5BpEJbevB18TZkxyQm&#10;Oxuy25j8+26h4G0+vues0t7UoqPWlZYVTCcRCOLM6pJzBefT7mUBwnlkjbVlUjCQg3Q9elphou2d&#10;D9QdfS5CCLsEFRTeN4mULivIoJvYhjhwV9sa9AG2udQt3kO4qeVrFL1JgyWHhgIb2haUVccfo+A6&#10;vX1le/MexdVlHs8v33L43HdKPY/7zRKEp94/xP/uDx3mz+Dvl3C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MZUCwwAAANsAAAAPAAAAAAAAAAAAAAAAAJcCAABkcnMvZG93&#10;bnJldi54bWxQSwUGAAAAAAQABAD1AAAAhwMAAAAA&#10;" fillcolor="#ce3b37" strokecolor="#bc4542 [3045]">
                <v:fill color2="#9b2d2a" rotate="t" colors="0 #ce3b37;13107f #cb3d3a;1 #9b2d2a" focus="100%" type="gradient">
                  <o:fill v:ext="view" type="gradientUnscaled"/>
                </v:fill>
                <v:shadow on="t" opacity="22936f" origin=",.5" offset="0,.63889mm"/>
                <v:textbox>
                  <w:txbxContent>
                    <w:p w:rsidR="008B1971" w:rsidRPr="00577C23" w:rsidRDefault="008B1971" w:rsidP="00AA43AB">
                      <w:pPr>
                        <w:rPr>
                          <w:rFonts w:asciiTheme="minorHAnsi" w:hAnsiTheme="minorHAnsi"/>
                          <w:b/>
                          <w:sz w:val="20"/>
                        </w:rPr>
                      </w:pPr>
                      <w:r w:rsidRPr="00577C23">
                        <w:rPr>
                          <w:rFonts w:asciiTheme="minorHAnsi" w:hAnsiTheme="minorHAnsi"/>
                          <w:b/>
                          <w:sz w:val="20"/>
                        </w:rPr>
                        <w:t>Main Findings and Key Lessons</w:t>
                      </w:r>
                    </w:p>
                  </w:txbxContent>
                </v:textbox>
              </v:shape>
              <v:shape id="Down Arrow 20" o:spid="_x0000_s1038" type="#_x0000_t67" style="position:absolute;left:2724150;top:3791585;width:381000;height:342900;rotation:-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JRXiwQAA&#10;ANsAAAAPAAAAZHJzL2Rvd25yZXYueG1sRE9Na8JAEL0X/A/LCN7qRtuoRFdJCkLTU6sePA7ZMQlm&#10;Z0N2TdJ/3y0UepvH+5zdYTSN6KlztWUFi3kEgriwuuZSweV8fN6AcB5ZY2OZFHyTg8N+8rTDRNuB&#10;v6g/+VKEEHYJKqi8bxMpXVGRQTe3LXHgbrYz6APsSqk7HEK4aeQyilbSYM2hocKW3ioq7qeHUTC8&#10;fmrKi8xeU/PR5i9xmq1NqtRsOqZbEJ5G/y/+c7/rMD+G31/CAX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yUV4sEAAADbAAAADwAAAAAAAAAAAAAAAACXAgAAZHJzL2Rvd25y&#10;ZXYueG1sUEsFBgAAAAAEAAQA9QAAAIUDAAAAAA==&#10;" adj="10800" fillcolor="#3a7ccb" strokecolor="#4579b8 [3044]">
                <v:fill color2="#2c5d98" rotate="t" colors="0 #3a7ccb;13107f #3c7bc7;1 #2c5d98" focus="100%" type="gradient">
                  <o:fill v:ext="view" type="gradientUnscaled"/>
                </v:fill>
                <v:shadow on="t" opacity="22936f" origin=",.5" offset="0,.63889mm"/>
              </v:shape>
              <v:shape id="Down Arrow 21" o:spid="_x0000_s1039" type="#_x0000_t67" style="position:absolute;left:3886200;top:4243705;width:1094105;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QdKpvwAA&#10;ANsAAAAPAAAAZHJzL2Rvd25yZXYueG1sRE/NisIwEL4LvkMYwYtouh5UqlFEVhA9WX2AoRmbYjOp&#10;TdTq05uFBW/z8f3OYtXaSjyo8aVjBT+jBARx7nTJhYLzaTucgfABWWPlmBS8yMNq2e0sMNXuyUd6&#10;ZKEQMYR9igpMCHUqpc8NWfQjVxNH7uIaiyHCppC6wWcMt5UcJ8lEWiw5NhisaWMov2Z3q+B92esM&#10;/ew+KH7fg/3O4PR2QKX6vXY9BxGoDV/xv3un4/wJ/P0SD5DL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FB0qm/AAAA2wAAAA8AAAAAAAAAAAAAAAAAlwIAAGRycy9kb3ducmV2&#10;LnhtbFBLBQYAAAAABAAEAPUAAACDAwAAAAA=&#10;" adj="10800" fillcolor="#3a7ccb" strokecolor="#4579b8 [3044]">
                <v:fill color2="#2c5d98" rotate="t" colors="0 #3a7ccb;13107f #3c7bc7;1 #2c5d98" focus="100%" type="gradient">
                  <o:fill v:ext="view" type="gradientUnscaled"/>
                </v:fill>
                <v:shadow on="t" opacity="22936f" origin=",.5" offset="0,.63889mm"/>
              </v:shape>
              <v:shape id="Text Box 22" o:spid="_x0000_s1040" type="#_x0000_t202" style="position:absolute;left:3352800;top:4815205;width:23622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9UXxAAA&#10;ANsAAAAPAAAAZHJzL2Rvd25yZXYueG1sRE9La8JAEL4L/Q/LFHqRukkPVdKsUoqlxUvRCqG3MTsm&#10;wexszG4e/nu3IHibj+856Wo0teipdZVlBfEsAkGcW11xoWD/+/m8AOE8ssbaMim4kIPV8mGSYqLt&#10;wFvqd74QIYRdggpK75tESpeXZNDNbEMcuKNtDfoA20LqFocQbmr5EkWv0mDFoaHEhj5Kyk+7zihY&#10;xLofppvj5ic7H6ib/62r7Guv1NPj+P4GwtPo7+Kb+1uH+XP4/yUcIJ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HPVF8QAAADbAAAADwAAAAAAAAAAAAAAAACXAgAAZHJzL2Rv&#10;d25yZXYueG1sUEsFBgAAAAAEAAQA9QAAAIgDAAAAAA==&#10;" fillcolor="black" strokecolor="black [3040]">
                <v:fill color2="black" rotate="t" focus="80%" type="gradient">
                  <o:fill v:ext="view" type="gradientUnscaled"/>
                </v:fill>
                <v:shadow on="t" opacity="22936f" origin=",.5" offset="0,.63889mm"/>
                <v:textbox>
                  <w:txbxContent>
                    <w:p w:rsidR="008B1971" w:rsidRPr="00577C23" w:rsidRDefault="008B1971" w:rsidP="00573FEC">
                      <w:pPr>
                        <w:rPr>
                          <w:rFonts w:asciiTheme="minorHAnsi" w:hAnsiTheme="minorHAnsi"/>
                          <w:b/>
                          <w:sz w:val="20"/>
                        </w:rPr>
                      </w:pPr>
                      <w:r w:rsidRPr="00577C23">
                        <w:rPr>
                          <w:rFonts w:asciiTheme="minorHAnsi" w:hAnsiTheme="minorHAnsi"/>
                          <w:b/>
                          <w:sz w:val="20"/>
                        </w:rPr>
                        <w:t>Recommendations</w:t>
                      </w:r>
                    </w:p>
                  </w:txbxContent>
                </v:textbox>
              </v:shape>
              <v:shape id="Text Box 23" o:spid="_x0000_s1041" type="#_x0000_t202" style="position:absolute;left:2590800;top:1236345;width:106680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5rXbxAAA&#10;ANsAAAAPAAAAZHJzL2Rvd25yZXYueG1sRI9Ba8MwDIXvg/0Ho8Fuq7OyjpLWLWNQ2GGHLmuhvYlY&#10;dUJjObPdNP3302Gwm8R7eu/Tcj36Tg0UUxvYwPOkAEVcB9uyM7D73jzNQaWMbLELTAZulGC9ur9b&#10;YmnDlb9oqLJTEsKpRANNzn2pdaob8pgmoScW7RSixyxrdNpGvEq47/S0KF61x5alocGe3huqz9XF&#10;G4hhPszc9sCX/efPceAxuGr2Yszjw/i2AJVpzP/mv+sPK/gCK7/I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ua128QAAADbAAAADwAAAAAAAAAAAAAAAACXAgAAZHJzL2Rv&#10;d25yZXYueG1sUEsFBgAAAAAEAAQA9QAAAIgDAAAAAA==&#10;" fillcolor="#ff8f26" strokecolor="#f68c36 [3049]">
                <v:fill color2="#cb6c1d" rotate="t" colors="0 #ff8f26;13107f #ff8f2a;1 #cb6c1d" focus="100%" type="gradient">
                  <o:fill v:ext="view" type="gradientUnscaled"/>
                </v:fill>
                <v:shadow on="t" opacity="22936f" origin=",.5" offset="0,.63889mm"/>
                <v:textbox>
                  <w:txbxContent>
                    <w:p w:rsidR="008B1971" w:rsidRPr="003200A9" w:rsidRDefault="008B1971" w:rsidP="00815334">
                      <w:pPr>
                        <w:rPr>
                          <w:rFonts w:asciiTheme="minorHAnsi" w:hAnsiTheme="minorHAnsi"/>
                          <w:b/>
                          <w:sz w:val="20"/>
                        </w:rPr>
                      </w:pPr>
                      <w:r>
                        <w:rPr>
                          <w:rFonts w:asciiTheme="minorHAnsi" w:hAnsiTheme="minorHAnsi"/>
                          <w:b/>
                          <w:sz w:val="20"/>
                        </w:rPr>
                        <w:t>Effectiveness</w:t>
                      </w:r>
                    </w:p>
                  </w:txbxContent>
                </v:textbox>
              </v:shape>
              <v:shape id="Text Box 24" o:spid="_x0000_s1042" type="#_x0000_t202" style="position:absolute;left:762000;top:1828800;width:1219200;height:27114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qhBAwQAA&#10;ANsAAAAPAAAAZHJzL2Rvd25yZXYueG1sRE9NawIxEL0X+h/CFLxptqJit0YpguDBg64ttLdhM80u&#10;3UzWJK7rvzeC0Ns83ucsVr1tREc+1I4VvI4yEMSl0zUbBZ/HzXAOIkRkjY1jUnClAKvl89MCc+0u&#10;fKCuiEakEA45KqhibHMpQ1mRxTByLXHifp23GBP0RmqPlxRuGznOspm0WHNqqLCldUXlX3G2Cryb&#10;d1Oz/+bz1+7003HvTDGdKDV46T/eQUTq47/44d7qNP8N7r+kA+Ty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OaoQQMEAAADbAAAADwAAAAAAAAAAAAAAAACXAgAAZHJzL2Rvd25y&#10;ZXYueG1sUEsFBgAAAAAEAAQA9QAAAIUDAAAAAA==&#10;" fillcolor="#ff8f26" strokecolor="#f68c36 [3049]">
                <v:fill color2="#cb6c1d" rotate="t" colors="0 #ff8f26;13107f #ff8f2a;1 #cb6c1d" focus="100%" type="gradient">
                  <o:fill v:ext="view" type="gradientUnscaled"/>
                </v:fill>
                <v:shadow on="t" opacity="22936f" origin=",.5" offset="0,.63889mm"/>
                <v:textbox>
                  <w:txbxContent>
                    <w:p w:rsidR="008B1971" w:rsidRPr="003200A9" w:rsidRDefault="008B1971" w:rsidP="00815334">
                      <w:pPr>
                        <w:rPr>
                          <w:rFonts w:asciiTheme="minorHAnsi" w:hAnsiTheme="minorHAnsi"/>
                          <w:b/>
                          <w:sz w:val="20"/>
                        </w:rPr>
                      </w:pPr>
                      <w:r>
                        <w:rPr>
                          <w:rFonts w:asciiTheme="minorHAnsi" w:hAnsiTheme="minorHAnsi"/>
                          <w:b/>
                          <w:sz w:val="20"/>
                        </w:rPr>
                        <w:t>Appropriateness</w:t>
                      </w:r>
                    </w:p>
                  </w:txbxContent>
                </v:textbox>
              </v:shape>
              <v:shape id="Text Box 25" o:spid="_x0000_s1043" type="#_x0000_t202" style="position:absolute;left:2590800;top:2400300;width:1066800;height:3105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HNgwQAA&#10;ANsAAAAPAAAAZHJzL2Rvd25yZXYueG1sRE/Pa8IwFL4L/g/hCbtpqswh1bQMQdhhh63bQG+P5pmW&#10;NS81ibX775eD4PHj+70rR9uJgXxoHStYLjIQxLXTLRsF31+H+QZEiMgaO8ek4I8ClMV0ssNcuxt/&#10;0lBFI1IIhxwVNDH2uZShbshiWLieOHFn5y3GBL2R2uMthdtOrrLsRVpsOTU02NO+ofq3uloF3m2G&#10;tfk48vXn/XIaeHSmWj8r9TQbX7cgIo3xIb6737SCVVqfvqQfII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vxzYMEAAADbAAAADwAAAAAAAAAAAAAAAACXAgAAZHJzL2Rvd25y&#10;ZXYueG1sUEsFBgAAAAAEAAQA9QAAAIUDAAAAAA==&#10;" fillcolor="#ff8f26" strokecolor="#f68c36 [3049]">
                <v:fill color2="#cb6c1d" rotate="t" colors="0 #ff8f26;13107f #ff8f2a;1 #cb6c1d" focus="100%" type="gradient">
                  <o:fill v:ext="view" type="gradientUnscaled"/>
                </v:fill>
                <v:shadow on="t" opacity="22936f" origin=",.5" offset="0,.63889mm"/>
                <v:textbox>
                  <w:txbxContent>
                    <w:p w:rsidR="008B1971" w:rsidRPr="003200A9" w:rsidRDefault="008B1971" w:rsidP="00815334">
                      <w:pPr>
                        <w:rPr>
                          <w:rFonts w:asciiTheme="minorHAnsi" w:hAnsiTheme="minorHAnsi"/>
                          <w:b/>
                          <w:sz w:val="20"/>
                        </w:rPr>
                      </w:pPr>
                      <w:r>
                        <w:rPr>
                          <w:rFonts w:asciiTheme="minorHAnsi" w:hAnsiTheme="minorHAnsi"/>
                          <w:b/>
                          <w:sz w:val="20"/>
                        </w:rPr>
                        <w:t>Efficiency</w:t>
                      </w:r>
                    </w:p>
                  </w:txbxContent>
                </v:textbox>
              </v:shape>
              <v:shape id="Text Box 26" o:spid="_x0000_s1044" type="#_x0000_t202" style="position:absolute;left:4191000;top:1028700;width:1295400;height:5715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6vrxAAA&#10;ANsAAAAPAAAAZHJzL2Rvd25yZXYueG1sRI9Ba4NAFITvhf6H5RV6KcmqtCEYNyEEApEeSk1yf3Ff&#10;VHTfirtV+++7hUKPw8w3w2S72XRipME1lhXEywgEcWl1w5WCy/m4WINwHlljZ5kUfJOD3fbxIcNU&#10;24k/aSx8JUIJuxQV1N73qZSurMmgW9qeOHh3Oxj0QQ6V1ANOodx0MomilTTYcFiosadDTWVbfBkF&#10;ydv76hK313zNHy85Hig+vd46pZ6f5v0GhKfZ/4f/6JMOXAy/X8IPkN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0+r68QAAADbAAAADwAAAAAAAAAAAAAAAACXAgAAZHJzL2Rv&#10;d25yZXYueG1sUEsFBgAAAAAEAAQA9QAAAIgDAAAAAA==&#10;" fillcolor="#ffebdb" stroked="f">
                <v:fill color2="#ffbe86" rotate="t" colors="0 #ffebdb;42598f #ffd0aa;1 #ffbe86" focus="100%" type="gradient"/>
                <v:shadow on="t" opacity="24903f" origin=",.5" offset="0,.55556mm"/>
                <v:textbox>
                  <w:txbxContent>
                    <w:p w:rsidR="008B1971" w:rsidRPr="000C2F10" w:rsidRDefault="008B1971" w:rsidP="00982F4C">
                      <w:pPr>
                        <w:rPr>
                          <w:rFonts w:asciiTheme="minorHAnsi" w:hAnsiTheme="minorHAnsi"/>
                          <w:sz w:val="20"/>
                        </w:rPr>
                      </w:pPr>
                      <w:r w:rsidRPr="000C2F10">
                        <w:rPr>
                          <w:rFonts w:asciiTheme="minorHAnsi" w:hAnsiTheme="minorHAnsi"/>
                          <w:sz w:val="20"/>
                        </w:rPr>
                        <w:t>UNFCCC</w:t>
                      </w:r>
                    </w:p>
                    <w:p w:rsidR="008B1971" w:rsidRPr="000C2F10" w:rsidRDefault="008B1971" w:rsidP="00982F4C">
                      <w:pPr>
                        <w:rPr>
                          <w:rFonts w:asciiTheme="minorHAnsi" w:hAnsiTheme="minorHAnsi"/>
                          <w:sz w:val="20"/>
                        </w:rPr>
                      </w:pPr>
                      <w:r w:rsidRPr="000C2F10">
                        <w:rPr>
                          <w:rFonts w:asciiTheme="minorHAnsi" w:hAnsiTheme="minorHAnsi"/>
                          <w:sz w:val="20"/>
                        </w:rPr>
                        <w:t xml:space="preserve">GEF, UNDP, UNEP </w:t>
                      </w:r>
                      <w:r>
                        <w:rPr>
                          <w:rFonts w:asciiTheme="minorHAnsi" w:hAnsiTheme="minorHAnsi"/>
                          <w:sz w:val="20"/>
                        </w:rPr>
                        <w:t xml:space="preserve">Priorities and </w:t>
                      </w:r>
                      <w:r w:rsidRPr="000C2F10">
                        <w:rPr>
                          <w:rFonts w:asciiTheme="minorHAnsi" w:hAnsiTheme="minorHAnsi"/>
                          <w:sz w:val="20"/>
                        </w:rPr>
                        <w:t>Policies</w:t>
                      </w:r>
                    </w:p>
                    <w:p w:rsidR="008B1971" w:rsidRPr="000C2F10" w:rsidRDefault="008B1971" w:rsidP="00982F4C">
                      <w:pPr>
                        <w:rPr>
                          <w:rFonts w:asciiTheme="minorHAnsi" w:hAnsiTheme="minorHAnsi"/>
                          <w:sz w:val="20"/>
                        </w:rPr>
                      </w:pPr>
                    </w:p>
                  </w:txbxContent>
                </v:textbox>
              </v:shape>
              <v:shape id="Text Box 29" o:spid="_x0000_s1045" type="#_x0000_t202" style="position:absolute;left:1143000;top:457200;width:11430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nTWcxAAA&#10;ANsAAAAPAAAAZHJzL2Rvd25yZXYueG1sRI9Pa8JAFMTvgt9heUIvopuEViS6hhIoGHoo9c/9mX0m&#10;wezbkN2a+O3dQqHHYeY3w2yz0bTiTr1rLCuIlxEI4tLqhisFp+PHYg3CeWSNrWVS8CAH2W462WKq&#10;7cDfdD/4SoQSdikqqL3vUildWZNBt7QdcfCutjfog+wrqXscQrlpZRJFK2mw4bBQY0d5TeXt8GMU&#10;JG+fq1N8Oxdr/poXmFO8f720Sr3MxvcNCE+j/w//0XsduAR+v4QfIH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501nMQAAADbAAAADwAAAAAAAAAAAAAAAACXAgAAZHJzL2Rv&#10;d25yZXYueG1sUEsFBgAAAAAEAAQA9QAAAIgDAAAAAA==&#10;" fillcolor="#ffebdb" stroked="f">
                <v:fill color2="#ffbe86" rotate="t" colors="0 #ffebdb;42598f #ffd0aa;1 #ffbe86" focus="100%" type="gradient"/>
                <v:shadow on="t" opacity="24903f" origin=",.5" offset="0,.55556mm"/>
                <v:textbox>
                  <w:txbxContent>
                    <w:p w:rsidR="008B1971" w:rsidRPr="005B115E" w:rsidRDefault="008B1971" w:rsidP="00FB3C86">
                      <w:pPr>
                        <w:rPr>
                          <w:rFonts w:asciiTheme="minorHAnsi" w:hAnsiTheme="minorHAnsi"/>
                          <w:sz w:val="20"/>
                        </w:rPr>
                      </w:pPr>
                      <w:r w:rsidRPr="005B115E">
                        <w:rPr>
                          <w:rFonts w:asciiTheme="minorHAnsi" w:hAnsiTheme="minorHAnsi"/>
                          <w:sz w:val="20"/>
                        </w:rPr>
                        <w:t>National Priorities and Policies</w:t>
                      </w:r>
                    </w:p>
                    <w:p w:rsidR="008B1971" w:rsidRPr="005B115E" w:rsidRDefault="008B1971" w:rsidP="00FB3C86">
                      <w:pPr>
                        <w:rPr>
                          <w:rFonts w:asciiTheme="minorHAnsi" w:hAnsiTheme="minorHAnsi"/>
                          <w:sz w:val="20"/>
                        </w:rPr>
                      </w:pPr>
                    </w:p>
                  </w:txbxContent>
                </v:textbox>
              </v:shape>
              <v:shape id="Text Box 2" o:spid="_x0000_s1046" type="#_x0000_t202" style="position:absolute;left:2286000;top:1500505;width:167640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0ZAHwgAA&#10;ANsAAAAPAAAAZHJzL2Rvd25yZXYueG1sRI9Lq8IwFIT3F/wP4QhuRNP6QqpRRBAUFxdf+2NzbIvN&#10;SWmi1n9vhAt3Ocx8M8x82ZhSPKl2hWUFcT8CQZxaXXCm4Hza9KYgnEfWWFomBW9ysFy0fuaYaPvi&#10;Az2PPhOhhF2CCnLvq0RKl+Zk0PVtRRy8m60N+iDrTOoaX6HclHIQRRNpsOCwkGNF65zS+/FhFAzG&#10;+8k5vl92U/7t7nBN8XZ0LZXqtJvVDISnxv+H/+itDtwQvl/CD5CL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RkAfCAAAA2wAAAA8AAAAAAAAAAAAAAAAAlwIAAGRycy9kb3du&#10;cmV2LnhtbFBLBQYAAAAABAAEAPUAAACGAwAAAAA=&#10;" fillcolor="#ffebdb" stroked="f">
                <v:fill color2="#ffbe86" rotate="t" colors="0 #ffebdb;42598f #ffd0aa;1 #ffbe86" focus="100%" type="gradient"/>
                <v:shadow on="t" opacity="24903f" origin=",.5" offset="0,.55556mm"/>
                <v:textbox>
                  <w:txbxContent>
                    <w:p w:rsidR="008B1971" w:rsidRPr="000C2F10" w:rsidRDefault="008B1971" w:rsidP="005B115E">
                      <w:pPr>
                        <w:rPr>
                          <w:rFonts w:asciiTheme="minorHAnsi" w:hAnsiTheme="minorHAnsi"/>
                          <w:sz w:val="20"/>
                        </w:rPr>
                      </w:pPr>
                      <w:r>
                        <w:rPr>
                          <w:rFonts w:asciiTheme="minorHAnsi" w:hAnsiTheme="minorHAnsi"/>
                          <w:sz w:val="20"/>
                        </w:rPr>
                        <w:t>Achievement of Outcomes</w:t>
                      </w:r>
                    </w:p>
                  </w:txbxContent>
                </v:textbox>
              </v:shape>
              <v:shape id="Text Box 9" o:spid="_x0000_s1047" type="#_x0000_t202" style="position:absolute;left:609600;top:1028700;width:15240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hzwQAA&#10;ANsAAAAPAAAAZHJzL2Rvd25yZXYueG1sRI/NqsIwFIT3F3yHcAQ3F00rKlKNIoKguBD/9sfm2Bab&#10;k9JErW9vBMHlMPPNMNN5Y0rxoNoVlhXEvQgEcWp1wZmC03HVHYNwHlljaZkUvMjBfNb6m2Ki7ZP3&#10;9Dj4TIQSdgkqyL2vEildmpNB17MVcfCutjbog6wzqWt8hnJTyn4UjaTBgsNCjhUtc0pvh7tR0B9u&#10;R6f4dt6Mefe/wSXF68GlVKrTbhYTEJ4a/wt/6bUO3AA+X8IP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zgIc8EAAADbAAAADwAAAAAAAAAAAAAAAACXAgAAZHJzL2Rvd25y&#10;ZXYueG1sUEsFBgAAAAAEAAQA9QAAAIUDAAAAAA==&#10;" fillcolor="#ffebdb" stroked="f">
                <v:fill color2="#ffbe86" rotate="t" colors="0 #ffebdb;42598f #ffd0aa;1 #ffbe86" focus="100%" type="gradient"/>
                <v:shadow on="t" opacity="24903f" origin=",.5" offset="0,.55556mm"/>
                <v:textbox>
                  <w:txbxContent>
                    <w:p w:rsidR="008B1971" w:rsidRPr="000C2F10" w:rsidRDefault="008B1971" w:rsidP="005B115E">
                      <w:pPr>
                        <w:rPr>
                          <w:rFonts w:asciiTheme="minorHAnsi" w:hAnsiTheme="minorHAnsi"/>
                          <w:sz w:val="20"/>
                        </w:rPr>
                      </w:pPr>
                      <w:r>
                        <w:rPr>
                          <w:rFonts w:asciiTheme="minorHAnsi" w:hAnsiTheme="minorHAnsi"/>
                          <w:sz w:val="20"/>
                        </w:rPr>
                        <w:t>Concept and Design for Participating Countries</w:t>
                      </w:r>
                    </w:p>
                    <w:p w:rsidR="008B1971" w:rsidRPr="000C2F10" w:rsidRDefault="008B1971" w:rsidP="005B115E">
                      <w:pPr>
                        <w:rPr>
                          <w:rFonts w:asciiTheme="minorHAnsi" w:hAnsiTheme="minorHAnsi"/>
                          <w:sz w:val="20"/>
                        </w:rPr>
                      </w:pPr>
                    </w:p>
                  </w:txbxContent>
                </v:textbox>
              </v:shape>
              <v:shape id="Text Box 12" o:spid="_x0000_s1048" type="#_x0000_t202" style="position:absolute;left:2271395;top:1814195;width:16764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dK3owgAA&#10;ANsAAAAPAAAAZHJzL2Rvd25yZXYueG1sRI9Bi8IwFITvgv8hvAUvomlFRbqNIsKCsgex6v1t87Yt&#10;bV5Kk9X67zeC4HGY+WaYdNObRtyoc5VlBfE0AkGcW11xoeBy/pqsQDiPrLGxTAoe5GCzHg5STLS9&#10;84lumS9EKGGXoILS+zaR0uUlGXRT2xIH79d2Bn2QXSF1h/dQbho5i6KlNFhxWCixpV1JeZ39GQWz&#10;xffyEtfXw4qP4wPuKN7PfxqlRh/99hOEp96/wy96r58cPL+EHyD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0rejCAAAA2wAAAA8AAAAAAAAAAAAAAAAAlwIAAGRycy9kb3du&#10;cmV2LnhtbFBLBQYAAAAABAAEAPUAAACGAwAAAAA=&#10;" fillcolor="#ffebdb" stroked="f">
                <v:fill color2="#ffbe86" rotate="t" colors="0 #ffebdb;42598f #ffd0aa;1 #ffbe86" focus="100%" type="gradient"/>
                <v:shadow on="t" opacity="24903f" origin=",.5" offset="0,.55556mm"/>
                <v:textbox>
                  <w:txbxContent>
                    <w:p w:rsidR="008B1971" w:rsidRDefault="008B1971" w:rsidP="003C7C39">
                      <w:pPr>
                        <w:rPr>
                          <w:rFonts w:asciiTheme="minorHAnsi" w:hAnsiTheme="minorHAnsi"/>
                          <w:sz w:val="20"/>
                        </w:rPr>
                      </w:pPr>
                      <w:r>
                        <w:rPr>
                          <w:rFonts w:asciiTheme="minorHAnsi" w:hAnsiTheme="minorHAnsi"/>
                          <w:sz w:val="20"/>
                        </w:rPr>
                        <w:t>Delivery Mechanism</w:t>
                      </w:r>
                    </w:p>
                    <w:p w:rsidR="008B1971" w:rsidRPr="000C2F10" w:rsidRDefault="008B1971" w:rsidP="003C7C39">
                      <w:pPr>
                        <w:rPr>
                          <w:rFonts w:asciiTheme="minorHAnsi" w:hAnsiTheme="minorHAnsi"/>
                          <w:sz w:val="20"/>
                        </w:rPr>
                      </w:pPr>
                      <w:r>
                        <w:rPr>
                          <w:rFonts w:asciiTheme="minorHAnsi" w:hAnsiTheme="minorHAnsi"/>
                          <w:sz w:val="20"/>
                        </w:rPr>
                        <w:t>Implementation Approach</w:t>
                      </w:r>
                    </w:p>
                  </w:txbxContent>
                </v:textbox>
              </v:shape>
              <v:shape id="Text Box 15" o:spid="_x0000_s1049" type="#_x0000_t202" style="position:absolute;left:762000;top:2214245;width:11430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jOfxAAA&#10;ANsAAAAPAAAAZHJzL2Rvd25yZXYueG1sRI9Ba4NAFITvhf6H5RV6Kc2qNBKsmxACgUgPJWl6f3Vf&#10;VXTfirtV8++zhUCOw8w3w+Sb2XRipME1lhXEiwgEcWl1w5WC89f+dQXCeWSNnWVScCEHm/XjQ46Z&#10;thMfaTz5SoQSdhkqqL3vMyldWZNBt7A9cfB+7WDQBzlUUg84hXLTySSKUmmw4bBQY0+7msr29GcU&#10;JMuP9By338WKP18K3FF8ePvplHp+mrfvIDzN/h6+0QcduBT+v4QfIN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KYzn8QAAADbAAAADwAAAAAAAAAAAAAAAACXAgAAZHJzL2Rv&#10;d25yZXYueG1sUEsFBgAAAAAEAAQA9QAAAIgDAAAAAA==&#10;" fillcolor="#ffebdb" stroked="f">
                <v:fill color2="#ffbe86" rotate="t" colors="0 #ffebdb;42598f #ffd0aa;1 #ffbe86" focus="100%" type="gradient"/>
                <v:shadow on="t" opacity="24903f" origin=",.5" offset="0,.55556mm"/>
                <v:textbox>
                  <w:txbxContent>
                    <w:p w:rsidR="008B1971" w:rsidRPr="000C2F10" w:rsidRDefault="008B1971" w:rsidP="001522CC">
                      <w:pPr>
                        <w:rPr>
                          <w:rFonts w:asciiTheme="minorHAnsi" w:hAnsiTheme="minorHAnsi"/>
                          <w:sz w:val="20"/>
                        </w:rPr>
                      </w:pPr>
                      <w:r>
                        <w:rPr>
                          <w:rFonts w:asciiTheme="minorHAnsi" w:hAnsiTheme="minorHAnsi"/>
                          <w:sz w:val="20"/>
                        </w:rPr>
                        <w:t>Local Context</w:t>
                      </w:r>
                    </w:p>
                    <w:p w:rsidR="008B1971" w:rsidRPr="000C2F10" w:rsidRDefault="008B1971" w:rsidP="001522CC">
                      <w:pPr>
                        <w:rPr>
                          <w:rFonts w:asciiTheme="minorHAnsi" w:hAnsiTheme="minorHAnsi"/>
                          <w:sz w:val="20"/>
                        </w:rPr>
                      </w:pPr>
                      <w:r>
                        <w:rPr>
                          <w:rFonts w:asciiTheme="minorHAnsi" w:hAnsiTheme="minorHAnsi"/>
                          <w:sz w:val="20"/>
                        </w:rPr>
                        <w:t>Project Delivery</w:t>
                      </w:r>
                    </w:p>
                  </w:txbxContent>
                </v:textbox>
              </v:shape>
              <v:shape id="AutoShape 26" o:spid="_x0000_s1050" type="#_x0000_t32" style="position:absolute;left:2133600;top:1028700;width:457200;height:2286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Qfz8MAAADbAAAADwAAAGRycy9kb3ducmV2LnhtbESPQWvCQBSE7wX/w/KE3upGD7VEVxFB&#10;Wlsv2tDzI/tMVrNvQ96q6b/vCkKPw8x8w8yXvW/UlTpxgQ2MRxko4jJYx5WB4nvz8gZKIrLFJjAZ&#10;+CWB5WLwNMfchhvv6XqIlUoQlhwN1DG2udZS1uRRRqElTt4xdB5jkl2lbYe3BPeNnmTZq/boOC3U&#10;2NK6pvJ8uHgD662r3j+l2J++CvnZFW3ZnJ0Y8zzsVzNQkfr4H360P6yByRTuX9IP0I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EH8/DAAAA2wAAAA8AAAAAAAAAAAAA&#10;AAAAoQIAAGRycy9kb3ducmV2LnhtbFBLBQYAAAAABAAEAPkAAACRAwAAAAA=&#10;" strokecolor="#f68c36 [3049]">
                <v:stroke endarrow="open"/>
              </v:shape>
            </v:group>
            <v:shape id="Text Box 25" o:spid="_x0000_s1051" type="#_x0000_t202" style="position:absolute;left:1371600;top:2775585;width:1066800;height:3105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in9mwQAA&#10;ANsAAAAPAAAAZHJzL2Rvd25yZXYueG1sRE/Pa8IwFL4L/g/hCbtpqswh1bQMQdhhh63bQG+P5pmW&#10;NS81ibX775eD4PHj+70rR9uJgXxoHStYLjIQxLXTLRsF31+H+QZEiMgaO8ek4I8ClMV0ssNcuxt/&#10;0lBFI1IIhxwVNDH2uZShbshiWLieOHFn5y3GBL2R2uMthdtOrrLsRVpsOTU02NO+ofq3uloF3m2G&#10;tfk48vXn/XIaeHSmWj8r9TQbX7cgIo3xIb6737SCVRqbvqQfII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Ip/ZsEAAADbAAAADwAAAAAAAAAAAAAAAACXAgAAZHJzL2Rvd25y&#10;ZXYueG1sUEsFBgAAAAAEAAQA9QAAAIUDAAAAAA==&#10;" fillcolor="#ff8f26" strokecolor="#f68c36 [3049]">
              <v:fill color2="#cb6c1d" rotate="t" colors="0 #ff8f26;13107f #ff8f2a;1 #cb6c1d" focus="100%" type="gradient">
                <o:fill v:ext="view" type="gradientUnscaled"/>
              </v:fill>
              <v:shadow on="t" opacity="22936f" origin=",.5" offset="0,.63889mm"/>
              <v:textbox>
                <w:txbxContent>
                  <w:p w:rsidR="008B1971" w:rsidRPr="003200A9" w:rsidRDefault="008B1971" w:rsidP="009E5855">
                    <w:pPr>
                      <w:rPr>
                        <w:rFonts w:asciiTheme="minorHAnsi" w:hAnsiTheme="minorHAnsi"/>
                        <w:b/>
                        <w:sz w:val="20"/>
                      </w:rPr>
                    </w:pPr>
                    <w:r>
                      <w:rPr>
                        <w:rFonts w:asciiTheme="minorHAnsi" w:hAnsiTheme="minorHAnsi"/>
                        <w:b/>
                        <w:sz w:val="20"/>
                      </w:rPr>
                      <w:t>Sustainability</w:t>
                    </w:r>
                  </w:p>
                </w:txbxContent>
              </v:textbox>
            </v:shape>
            <w10:wrap type="through"/>
          </v:group>
        </w:pict>
      </w:r>
    </w:p>
    <w:p w:rsidR="00AA43AB" w:rsidRPr="00A65AD7" w:rsidRDefault="00AA43AB" w:rsidP="007077A1">
      <w:pPr>
        <w:rPr>
          <w:rFonts w:ascii="Garamond" w:hAnsi="Garamond"/>
          <w:b/>
          <w:sz w:val="22"/>
          <w:lang w:val="en-GB"/>
        </w:rPr>
      </w:pPr>
    </w:p>
    <w:p w:rsidR="00AA43AB" w:rsidRPr="00A65AD7" w:rsidRDefault="00AA43AB" w:rsidP="003F3893">
      <w:pPr>
        <w:rPr>
          <w:rFonts w:ascii="Garamond" w:hAnsi="Garamond"/>
          <w:b/>
          <w:sz w:val="22"/>
          <w:lang w:val="en-GB"/>
        </w:rPr>
      </w:pPr>
    </w:p>
    <w:p w:rsidR="00AA43AB" w:rsidRPr="00A65AD7" w:rsidRDefault="00AA43AB" w:rsidP="003F3893">
      <w:pPr>
        <w:rPr>
          <w:rFonts w:ascii="Garamond" w:hAnsi="Garamond"/>
          <w:b/>
          <w:sz w:val="22"/>
          <w:lang w:val="en-GB"/>
        </w:rPr>
      </w:pPr>
    </w:p>
    <w:p w:rsidR="00573FEC" w:rsidRPr="00A65AD7" w:rsidRDefault="00573FEC" w:rsidP="003F3893">
      <w:pPr>
        <w:rPr>
          <w:rFonts w:ascii="Garamond" w:hAnsi="Garamond"/>
          <w:b/>
          <w:sz w:val="22"/>
          <w:lang w:val="en-GB"/>
        </w:rPr>
      </w:pPr>
    </w:p>
    <w:p w:rsidR="00573FEC" w:rsidRPr="00A65AD7" w:rsidRDefault="00573FEC" w:rsidP="003F3893">
      <w:pPr>
        <w:rPr>
          <w:rFonts w:ascii="Garamond" w:hAnsi="Garamond"/>
          <w:b/>
          <w:sz w:val="22"/>
          <w:lang w:val="en-GB"/>
        </w:rPr>
      </w:pPr>
    </w:p>
    <w:p w:rsidR="00573FEC" w:rsidRPr="00A65AD7" w:rsidRDefault="00FB4D00" w:rsidP="005B6EAF">
      <w:pPr>
        <w:jc w:val="both"/>
        <w:rPr>
          <w:rFonts w:ascii="Garamond" w:hAnsi="Garamond"/>
          <w:b/>
          <w:sz w:val="22"/>
          <w:lang w:val="en-GB"/>
        </w:rPr>
      </w:pPr>
      <w:r w:rsidRPr="00FB4D00">
        <w:rPr>
          <w:noProof/>
        </w:rPr>
        <w:pict>
          <v:shape id="Straight Arrow Connector 16" o:spid="_x0000_s1055" type="#_x0000_t32" style="position:absolute;left:0;text-align:left;margin-left:-189.75pt;margin-top:4.05pt;width:43.35pt;height:20.75pt;z-index:251720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" strokecolor="#f68c36 [3049]">
            <v:stroke endarrow="open"/>
          </v:shape>
        </w:pict>
      </w: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4B47E7" w:rsidRPr="00A65AD7" w:rsidRDefault="004B47E7" w:rsidP="005B6EAF">
      <w:pPr>
        <w:jc w:val="both"/>
        <w:rPr>
          <w:rFonts w:ascii="Garamond" w:hAnsi="Garamond"/>
          <w:b/>
          <w:sz w:val="22"/>
          <w:lang w:val="en-GB"/>
        </w:rPr>
      </w:pPr>
    </w:p>
    <w:p w:rsidR="00AA43AB" w:rsidRPr="00A65AD7" w:rsidRDefault="00141384" w:rsidP="004F1735">
      <w:pPr>
        <w:jc w:val="both"/>
        <w:rPr>
          <w:rFonts w:ascii="Garamond" w:hAnsi="Garamond"/>
          <w:b/>
          <w:sz w:val="22"/>
          <w:lang w:val="en-GB"/>
        </w:rPr>
      </w:pPr>
      <w:r w:rsidRPr="00141384">
        <w:rPr>
          <w:rFonts w:ascii="Garamond" w:hAnsi="Garamond"/>
          <w:b/>
          <w:sz w:val="22"/>
          <w:lang w:val="en-GB"/>
        </w:rPr>
        <w:br w:type="page"/>
      </w:r>
    </w:p>
    <w:p w:rsidR="00171A11" w:rsidRPr="00A65AD7" w:rsidRDefault="00141384" w:rsidP="00E24420">
      <w:pPr>
        <w:autoSpaceDE w:val="0"/>
        <w:autoSpaceDN w:val="0"/>
        <w:adjustRightInd w:val="0"/>
        <w:jc w:val="both"/>
        <w:rPr>
          <w:rFonts w:ascii="Garamond" w:hAnsi="Garamond"/>
          <w:sz w:val="22"/>
          <w:lang w:val="en-GB"/>
        </w:rPr>
      </w:pPr>
      <w:r w:rsidRPr="00141384">
        <w:rPr>
          <w:rFonts w:ascii="Garamond" w:hAnsi="Garamond"/>
          <w:sz w:val="22"/>
          <w:lang w:val="en-GB"/>
        </w:rPr>
        <w:lastRenderedPageBreak/>
        <w:t>The evaluation had three phases: (</w:t>
      </w:r>
      <w:proofErr w:type="spellStart"/>
      <w:r w:rsidRPr="00141384">
        <w:rPr>
          <w:rFonts w:ascii="Garamond" w:hAnsi="Garamond"/>
          <w:sz w:val="22"/>
          <w:lang w:val="en-GB"/>
        </w:rPr>
        <w:t>i</w:t>
      </w:r>
      <w:proofErr w:type="spellEnd"/>
      <w:r w:rsidRPr="00141384">
        <w:rPr>
          <w:rFonts w:ascii="Garamond" w:hAnsi="Garamond"/>
          <w:sz w:val="22"/>
          <w:lang w:val="en-GB"/>
        </w:rPr>
        <w:t xml:space="preserve">) the inception phase, which aimed to plan and scope the evaluation, and develop the evaluation tools; (ii) the data collection phase, which used appropriate data collection methods and tools to collect pertinent information; and, (iii) the data analysis and reporting phase, which aimed to synthesise and analyse all collected data and present it in an evaluation report, with clear conclusions and recommendations. </w:t>
      </w:r>
    </w:p>
    <w:p w:rsidR="003407A1" w:rsidRPr="00A65AD7" w:rsidRDefault="003407A1" w:rsidP="00253031">
      <w:pPr>
        <w:jc w:val="both"/>
        <w:rPr>
          <w:rFonts w:ascii="Garamond" w:hAnsi="Garamond"/>
          <w:sz w:val="22"/>
          <w:lang w:val="en-GB"/>
        </w:rPr>
      </w:pPr>
    </w:p>
    <w:p w:rsidR="00253031" w:rsidRPr="00A65AD7" w:rsidRDefault="00141384" w:rsidP="00253031">
      <w:pPr>
        <w:jc w:val="both"/>
        <w:rPr>
          <w:rFonts w:ascii="Garamond" w:hAnsi="Garamond"/>
          <w:sz w:val="22"/>
          <w:lang w:val="en-GB"/>
        </w:rPr>
      </w:pPr>
      <w:r w:rsidRPr="00141384">
        <w:rPr>
          <w:rFonts w:ascii="Garamond" w:hAnsi="Garamond"/>
          <w:sz w:val="22"/>
          <w:lang w:val="en-GB"/>
        </w:rPr>
        <w:t xml:space="preserve">Both primary and secondary data were collected as part of the evaluation process. Primary data was gathered through qualitative methods, including desk reviews (see Annex 2), and semi-structured interviews, as well as through a survey of country NC Project coordinators. The evaluation team undertook 17 </w:t>
      </w:r>
      <w:r w:rsidR="00B35DC3" w:rsidRPr="00B35DC3">
        <w:rPr>
          <w:rFonts w:ascii="Garamond" w:hAnsi="Garamond"/>
          <w:sz w:val="22"/>
          <w:szCs w:val="22"/>
          <w:lang w:val="en-GB" w:eastAsia="en-GB"/>
        </w:rPr>
        <w:t>interviews;</w:t>
      </w:r>
      <w:r w:rsidRPr="00141384">
        <w:rPr>
          <w:rFonts w:ascii="Garamond" w:hAnsi="Garamond"/>
          <w:sz w:val="22"/>
          <w:lang w:val="en-GB"/>
        </w:rPr>
        <w:t xml:space="preserve"> see Annex 3 for a complete list of interviewees. Secondary data was obtained mainly from relevant partners and organizations that have participated in enabling activities surrounding the preparations of National Communications. </w:t>
      </w:r>
    </w:p>
    <w:p w:rsidR="00B975DE" w:rsidRPr="007831DD" w:rsidRDefault="00B975DE" w:rsidP="00253031">
      <w:pPr>
        <w:autoSpaceDE w:val="0"/>
        <w:autoSpaceDN w:val="0"/>
        <w:adjustRightInd w:val="0"/>
        <w:jc w:val="both"/>
        <w:rPr>
          <w:rFonts w:ascii="Garamond" w:hAnsi="Garamond"/>
          <w:sz w:val="22"/>
          <w:lang w:val="en-GB"/>
        </w:rPr>
      </w:pPr>
    </w:p>
    <w:p w:rsidR="00BE72A6" w:rsidRPr="00A65AD7" w:rsidRDefault="00141384" w:rsidP="00253031">
      <w:pPr>
        <w:autoSpaceDE w:val="0"/>
        <w:autoSpaceDN w:val="0"/>
        <w:adjustRightInd w:val="0"/>
        <w:jc w:val="both"/>
        <w:rPr>
          <w:rFonts w:ascii="Garamond" w:hAnsi="Garamond"/>
          <w:sz w:val="22"/>
          <w:lang w:val="en-GB"/>
        </w:rPr>
      </w:pPr>
      <w:r w:rsidRPr="00141384">
        <w:rPr>
          <w:rFonts w:ascii="Garamond" w:hAnsi="Garamond"/>
          <w:sz w:val="22"/>
          <w:lang w:val="en-GB"/>
        </w:rPr>
        <w:t xml:space="preserve">A survey (see Annex 5) was sent out to NC team members on November 19, 2012 to gain their insight on the services and products provided by the NCSP. In total there have been 50 respondents to the survey, </w:t>
      </w:r>
      <w:r w:rsidRPr="00141384">
        <w:rPr>
          <w:rFonts w:ascii="Garamond" w:hAnsi="Garamond" w:cs="Arial"/>
          <w:sz w:val="22"/>
          <w:szCs w:val="22"/>
          <w:lang w:val="en-GB"/>
        </w:rPr>
        <w:t xml:space="preserve">of a total of 141 countries, </w:t>
      </w:r>
      <w:r w:rsidRPr="00141384">
        <w:rPr>
          <w:rFonts w:ascii="Garamond" w:hAnsi="Garamond"/>
          <w:sz w:val="22"/>
          <w:lang w:val="en-GB"/>
        </w:rPr>
        <w:t>giving a response rate of 35</w:t>
      </w:r>
      <w:r w:rsidRPr="00141384">
        <w:rPr>
          <w:rFonts w:ascii="Garamond" w:hAnsi="Garamond" w:cs="Arial"/>
          <w:sz w:val="22"/>
          <w:szCs w:val="22"/>
          <w:lang w:val="en-GB"/>
        </w:rPr>
        <w:t>.5</w:t>
      </w:r>
      <w:r w:rsidRPr="00141384">
        <w:rPr>
          <w:rFonts w:ascii="Garamond" w:hAnsi="Garamond"/>
          <w:sz w:val="22"/>
          <w:lang w:val="en-GB"/>
        </w:rPr>
        <w:t xml:space="preserve"> per cent. Although there </w:t>
      </w:r>
      <w:r w:rsidRPr="00141384">
        <w:rPr>
          <w:rFonts w:ascii="Garamond" w:hAnsi="Garamond" w:cs="Arial"/>
          <w:sz w:val="22"/>
          <w:szCs w:val="22"/>
          <w:lang w:val="en-GB"/>
        </w:rPr>
        <w:t xml:space="preserve">are </w:t>
      </w:r>
      <w:r w:rsidRPr="00141384">
        <w:rPr>
          <w:rFonts w:ascii="Garamond" w:hAnsi="Garamond"/>
          <w:sz w:val="22"/>
          <w:lang w:val="en-GB"/>
        </w:rPr>
        <w:t xml:space="preserve">six respondents that have not </w:t>
      </w:r>
      <w:r w:rsidRPr="00141384">
        <w:rPr>
          <w:rFonts w:ascii="Garamond" w:hAnsi="Garamond" w:cs="Arial"/>
          <w:sz w:val="22"/>
          <w:szCs w:val="22"/>
          <w:lang w:val="en-GB"/>
        </w:rPr>
        <w:t>provided</w:t>
      </w:r>
      <w:r w:rsidRPr="00141384">
        <w:rPr>
          <w:rFonts w:ascii="Garamond" w:hAnsi="Garamond"/>
          <w:sz w:val="22"/>
          <w:lang w:val="en-GB"/>
        </w:rPr>
        <w:t xml:space="preserve"> their country, Table 1 presents the regional distribution of the survey respondents compared with those of the overall project participants. The regional distribution is quite similar to those of the participating countries, with the exception of a high level of participation from Europe and CIS region, and a low participation of the Pacific region.</w:t>
      </w:r>
    </w:p>
    <w:p w:rsidR="00BA4AD2" w:rsidRPr="00A65AD7" w:rsidRDefault="00BA4AD2" w:rsidP="00253031">
      <w:pPr>
        <w:autoSpaceDE w:val="0"/>
        <w:autoSpaceDN w:val="0"/>
        <w:adjustRightInd w:val="0"/>
        <w:jc w:val="both"/>
        <w:rPr>
          <w:rFonts w:ascii="Garamond" w:hAnsi="Garamond"/>
          <w:sz w:val="22"/>
          <w:lang w:val="en-GB"/>
        </w:rPr>
      </w:pPr>
    </w:p>
    <w:p w:rsidR="00B975DE" w:rsidRPr="00A65AD7" w:rsidRDefault="00141384" w:rsidP="00D90EA4">
      <w:pPr>
        <w:autoSpaceDE w:val="0"/>
        <w:autoSpaceDN w:val="0"/>
        <w:adjustRightInd w:val="0"/>
        <w:rPr>
          <w:rFonts w:ascii="Garamond" w:hAnsi="Garamond"/>
          <w:b/>
          <w:sz w:val="22"/>
          <w:lang w:val="en-GB"/>
        </w:rPr>
      </w:pPr>
      <w:r w:rsidRPr="00141384">
        <w:rPr>
          <w:rFonts w:ascii="Garamond" w:hAnsi="Garamond"/>
          <w:b/>
          <w:sz w:val="22"/>
          <w:lang w:val="en-GB"/>
        </w:rPr>
        <w:t>Table 1: Regional Distribution of Survey Respondents</w:t>
      </w:r>
    </w:p>
    <w:tbl>
      <w:tblPr>
        <w:tblStyle w:val="LightList-Accent11"/>
        <w:tblW w:w="5861" w:type="dxa"/>
        <w:jc w:val="center"/>
        <w:tblLook w:val="04A0"/>
      </w:tblPr>
      <w:tblGrid>
        <w:gridCol w:w="1434"/>
        <w:gridCol w:w="1100"/>
        <w:gridCol w:w="1151"/>
        <w:gridCol w:w="1255"/>
        <w:gridCol w:w="1255"/>
      </w:tblGrid>
      <w:tr w:rsidR="00B975DE" w:rsidRPr="00A65AD7" w:rsidTr="00D90EA4">
        <w:trPr>
          <w:cnfStyle w:val="100000000000"/>
          <w:trHeight w:val="580"/>
          <w:jc w:val="center"/>
        </w:trPr>
        <w:tc>
          <w:tcPr>
            <w:cnfStyle w:val="001000000000"/>
            <w:tcW w:w="1434" w:type="dxa"/>
            <w:noWrap/>
            <w:vAlign w:val="center"/>
            <w:hideMark/>
          </w:tcPr>
          <w:p w:rsidR="00B975DE" w:rsidRPr="00A65AD7" w:rsidRDefault="00141384" w:rsidP="00CD4A1C">
            <w:pPr>
              <w:jc w:val="center"/>
              <w:rPr>
                <w:rFonts w:asciiTheme="minorHAnsi" w:hAnsiTheme="minorHAnsi" w:cs="Microsoft Sans Serif"/>
                <w:b w:val="0"/>
                <w:bCs w:val="0"/>
                <w:color w:val="000000"/>
                <w:sz w:val="20"/>
                <w:lang w:val="en-GB"/>
              </w:rPr>
            </w:pPr>
            <w:r w:rsidRPr="00141384">
              <w:rPr>
                <w:rFonts w:asciiTheme="minorHAnsi" w:hAnsiTheme="minorHAnsi"/>
                <w:color w:val="000000"/>
                <w:sz w:val="20"/>
                <w:lang w:val="en-GB"/>
              </w:rPr>
              <w:t>REGION</w:t>
            </w:r>
          </w:p>
        </w:tc>
        <w:tc>
          <w:tcPr>
            <w:tcW w:w="1100" w:type="dxa"/>
            <w:noWrap/>
            <w:vAlign w:val="center"/>
            <w:hideMark/>
          </w:tcPr>
          <w:p w:rsidR="00B975DE" w:rsidRPr="00A65AD7" w:rsidRDefault="00141384" w:rsidP="00CD4A1C">
            <w:pPr>
              <w:jc w:val="center"/>
              <w:cnfStyle w:val="100000000000"/>
              <w:rPr>
                <w:rFonts w:asciiTheme="minorHAnsi" w:hAnsiTheme="minorHAnsi" w:cs="Microsoft Sans Serif"/>
                <w:b w:val="0"/>
                <w:bCs w:val="0"/>
                <w:color w:val="000000"/>
                <w:sz w:val="20"/>
                <w:lang w:val="en-GB"/>
              </w:rPr>
            </w:pPr>
            <w:r w:rsidRPr="00141384">
              <w:rPr>
                <w:rFonts w:asciiTheme="minorHAnsi" w:hAnsiTheme="minorHAnsi"/>
                <w:color w:val="000000"/>
                <w:sz w:val="20"/>
                <w:lang w:val="en-GB"/>
              </w:rPr>
              <w:t># of countries</w:t>
            </w:r>
          </w:p>
        </w:tc>
        <w:tc>
          <w:tcPr>
            <w:tcW w:w="1127" w:type="dxa"/>
            <w:vAlign w:val="center"/>
            <w:hideMark/>
          </w:tcPr>
          <w:p w:rsidR="00B975DE" w:rsidRPr="00A65AD7" w:rsidRDefault="00141384" w:rsidP="00CD4A1C">
            <w:pPr>
              <w:jc w:val="center"/>
              <w:cnfStyle w:val="100000000000"/>
              <w:rPr>
                <w:rFonts w:asciiTheme="minorHAnsi" w:hAnsiTheme="minorHAnsi" w:cs="Microsoft Sans Serif"/>
                <w:b w:val="0"/>
                <w:bCs w:val="0"/>
                <w:color w:val="000000"/>
                <w:sz w:val="20"/>
                <w:lang w:val="en-GB"/>
              </w:rPr>
            </w:pPr>
            <w:r w:rsidRPr="00141384">
              <w:rPr>
                <w:rFonts w:asciiTheme="minorHAnsi" w:hAnsiTheme="minorHAnsi"/>
                <w:color w:val="000000"/>
                <w:sz w:val="20"/>
                <w:lang w:val="en-GB"/>
              </w:rPr>
              <w:t>percentage</w:t>
            </w:r>
          </w:p>
        </w:tc>
        <w:tc>
          <w:tcPr>
            <w:tcW w:w="1100" w:type="dxa"/>
            <w:noWrap/>
            <w:vAlign w:val="center"/>
            <w:hideMark/>
          </w:tcPr>
          <w:p w:rsidR="00B975DE" w:rsidRPr="00A65AD7" w:rsidRDefault="00141384" w:rsidP="00CD4A1C">
            <w:pPr>
              <w:jc w:val="center"/>
              <w:cnfStyle w:val="100000000000"/>
              <w:rPr>
                <w:rFonts w:asciiTheme="minorHAnsi" w:hAnsiTheme="minorHAnsi" w:cs="Microsoft Sans Serif"/>
                <w:sz w:val="20"/>
                <w:lang w:val="en-GB"/>
              </w:rPr>
            </w:pPr>
            <w:r w:rsidRPr="00141384">
              <w:rPr>
                <w:rFonts w:asciiTheme="minorHAnsi" w:hAnsiTheme="minorHAnsi"/>
                <w:sz w:val="20"/>
                <w:lang w:val="en-GB"/>
              </w:rPr>
              <w:t># of survey respondents</w:t>
            </w:r>
          </w:p>
        </w:tc>
        <w:tc>
          <w:tcPr>
            <w:tcW w:w="1100" w:type="dxa"/>
            <w:noWrap/>
            <w:vAlign w:val="center"/>
            <w:hideMark/>
          </w:tcPr>
          <w:p w:rsidR="00B975DE" w:rsidRPr="00A65AD7" w:rsidRDefault="00141384" w:rsidP="00CD4A1C">
            <w:pPr>
              <w:jc w:val="center"/>
              <w:cnfStyle w:val="100000000000"/>
              <w:rPr>
                <w:rFonts w:asciiTheme="minorHAnsi" w:hAnsiTheme="minorHAnsi" w:cs="Microsoft Sans Serif"/>
                <w:sz w:val="20"/>
                <w:lang w:val="en-GB"/>
              </w:rPr>
            </w:pPr>
            <w:r w:rsidRPr="00141384">
              <w:rPr>
                <w:rFonts w:asciiTheme="minorHAnsi" w:hAnsiTheme="minorHAnsi" w:cs="Microsoft Sans Serif"/>
                <w:sz w:val="20"/>
                <w:lang w:val="en-GB"/>
              </w:rPr>
              <w:t>percentage</w:t>
            </w:r>
            <w:r w:rsidRPr="00141384">
              <w:rPr>
                <w:rFonts w:asciiTheme="minorHAnsi" w:hAnsiTheme="minorHAnsi"/>
                <w:sz w:val="20"/>
                <w:lang w:val="en-GB"/>
              </w:rPr>
              <w:t xml:space="preserve"> of survey respondents</w:t>
            </w:r>
          </w:p>
        </w:tc>
      </w:tr>
      <w:tr w:rsidR="00B975DE" w:rsidRPr="00A65AD7" w:rsidTr="00D90EA4">
        <w:trPr>
          <w:cnfStyle w:val="000000100000"/>
          <w:trHeight w:val="280"/>
          <w:jc w:val="center"/>
        </w:trPr>
        <w:tc>
          <w:tcPr>
            <w:cnfStyle w:val="001000000000"/>
            <w:tcW w:w="1434" w:type="dxa"/>
            <w:noWrap/>
            <w:vAlign w:val="center"/>
            <w:hideMark/>
          </w:tcPr>
          <w:p w:rsidR="00B975DE" w:rsidRPr="00A65AD7" w:rsidRDefault="00141384" w:rsidP="00CD4A1C">
            <w:pPr>
              <w:jc w:val="center"/>
              <w:rPr>
                <w:rFonts w:asciiTheme="minorHAnsi" w:hAnsiTheme="minorHAnsi"/>
                <w:b w:val="0"/>
                <w:color w:val="000000"/>
                <w:sz w:val="20"/>
                <w:lang w:val="en-GB"/>
              </w:rPr>
            </w:pPr>
            <w:r w:rsidRPr="00141384">
              <w:rPr>
                <w:rFonts w:asciiTheme="minorHAnsi" w:hAnsiTheme="minorHAnsi"/>
                <w:color w:val="000000"/>
                <w:sz w:val="20"/>
                <w:lang w:val="en-GB"/>
              </w:rPr>
              <w:t>AFRICA</w:t>
            </w:r>
          </w:p>
        </w:tc>
        <w:tc>
          <w:tcPr>
            <w:tcW w:w="1100" w:type="dxa"/>
            <w:noWrap/>
            <w:vAlign w:val="center"/>
            <w:hideMark/>
          </w:tcPr>
          <w:p w:rsidR="00B975DE" w:rsidRPr="00A65AD7" w:rsidRDefault="00141384" w:rsidP="00CD4A1C">
            <w:pPr>
              <w:jc w:val="center"/>
              <w:cnfStyle w:val="000000100000"/>
              <w:rPr>
                <w:rFonts w:asciiTheme="minorHAnsi" w:hAnsiTheme="minorHAnsi"/>
                <w:color w:val="000000"/>
                <w:sz w:val="20"/>
                <w:lang w:val="en-GB"/>
              </w:rPr>
            </w:pPr>
            <w:r w:rsidRPr="00141384">
              <w:rPr>
                <w:rFonts w:asciiTheme="minorHAnsi" w:hAnsiTheme="minorHAnsi"/>
                <w:color w:val="000000"/>
                <w:sz w:val="20"/>
                <w:lang w:val="en-GB"/>
              </w:rPr>
              <w:t>44</w:t>
            </w:r>
          </w:p>
        </w:tc>
        <w:tc>
          <w:tcPr>
            <w:tcW w:w="1127" w:type="dxa"/>
            <w:vAlign w:val="center"/>
            <w:hideMark/>
          </w:tcPr>
          <w:p w:rsidR="00B975DE" w:rsidRPr="00A65AD7" w:rsidRDefault="00141384" w:rsidP="00CD4A1C">
            <w:pPr>
              <w:jc w:val="center"/>
              <w:cnfStyle w:val="000000100000"/>
              <w:rPr>
                <w:rFonts w:asciiTheme="minorHAnsi" w:hAnsiTheme="minorHAnsi"/>
                <w:color w:val="000000"/>
                <w:sz w:val="20"/>
                <w:lang w:val="en-GB"/>
              </w:rPr>
            </w:pPr>
            <w:r w:rsidRPr="00141384">
              <w:rPr>
                <w:rFonts w:asciiTheme="minorHAnsi" w:hAnsiTheme="minorHAnsi"/>
                <w:color w:val="000000"/>
                <w:sz w:val="20"/>
                <w:lang w:val="en-GB"/>
              </w:rPr>
              <w:t>30%</w:t>
            </w:r>
          </w:p>
        </w:tc>
        <w:tc>
          <w:tcPr>
            <w:tcW w:w="1100" w:type="dxa"/>
            <w:noWrap/>
            <w:vAlign w:val="center"/>
            <w:hideMark/>
          </w:tcPr>
          <w:p w:rsidR="00B975DE" w:rsidRPr="00A65AD7" w:rsidRDefault="00141384" w:rsidP="00CD4A1C">
            <w:pPr>
              <w:jc w:val="center"/>
              <w:cnfStyle w:val="000000100000"/>
              <w:rPr>
                <w:rFonts w:asciiTheme="minorHAnsi" w:hAnsiTheme="minorHAnsi"/>
                <w:sz w:val="20"/>
                <w:lang w:val="en-GB"/>
              </w:rPr>
            </w:pPr>
            <w:r w:rsidRPr="00141384">
              <w:rPr>
                <w:rFonts w:asciiTheme="minorHAnsi" w:hAnsiTheme="minorHAnsi"/>
                <w:sz w:val="20"/>
                <w:lang w:val="en-GB"/>
              </w:rPr>
              <w:t>11</w:t>
            </w:r>
          </w:p>
        </w:tc>
        <w:tc>
          <w:tcPr>
            <w:tcW w:w="1100" w:type="dxa"/>
            <w:noWrap/>
            <w:vAlign w:val="center"/>
            <w:hideMark/>
          </w:tcPr>
          <w:p w:rsidR="00B975DE" w:rsidRPr="00A65AD7" w:rsidRDefault="00141384" w:rsidP="00CD4A1C">
            <w:pPr>
              <w:jc w:val="center"/>
              <w:cnfStyle w:val="000000100000"/>
              <w:rPr>
                <w:rFonts w:asciiTheme="minorHAnsi" w:hAnsiTheme="minorHAnsi"/>
                <w:sz w:val="20"/>
                <w:lang w:val="en-GB"/>
              </w:rPr>
            </w:pPr>
            <w:r w:rsidRPr="00141384">
              <w:rPr>
                <w:rFonts w:asciiTheme="minorHAnsi" w:hAnsiTheme="minorHAnsi"/>
                <w:sz w:val="20"/>
                <w:lang w:val="en-GB"/>
              </w:rPr>
              <w:t>25%</w:t>
            </w:r>
          </w:p>
        </w:tc>
      </w:tr>
      <w:tr w:rsidR="00B975DE" w:rsidRPr="00A65AD7" w:rsidTr="00D90EA4">
        <w:trPr>
          <w:trHeight w:val="280"/>
          <w:jc w:val="center"/>
        </w:trPr>
        <w:tc>
          <w:tcPr>
            <w:cnfStyle w:val="001000000000"/>
            <w:tcW w:w="1434" w:type="dxa"/>
            <w:noWrap/>
            <w:vAlign w:val="center"/>
            <w:hideMark/>
          </w:tcPr>
          <w:p w:rsidR="00B975DE" w:rsidRPr="00A65AD7" w:rsidRDefault="00141384" w:rsidP="00CD4A1C">
            <w:pPr>
              <w:jc w:val="center"/>
              <w:rPr>
                <w:rFonts w:asciiTheme="minorHAnsi" w:hAnsiTheme="minorHAnsi"/>
                <w:b w:val="0"/>
                <w:color w:val="000000"/>
                <w:sz w:val="20"/>
                <w:lang w:val="en-GB"/>
              </w:rPr>
            </w:pPr>
            <w:r w:rsidRPr="00141384">
              <w:rPr>
                <w:rFonts w:asciiTheme="minorHAnsi" w:hAnsiTheme="minorHAnsi"/>
                <w:color w:val="000000"/>
                <w:sz w:val="20"/>
                <w:lang w:val="en-GB"/>
              </w:rPr>
              <w:t>ARAB STATES</w:t>
            </w:r>
          </w:p>
        </w:tc>
        <w:tc>
          <w:tcPr>
            <w:tcW w:w="1100" w:type="dxa"/>
            <w:noWrap/>
            <w:vAlign w:val="center"/>
            <w:hideMark/>
          </w:tcPr>
          <w:p w:rsidR="00B975DE" w:rsidRPr="00A65AD7" w:rsidRDefault="00141384" w:rsidP="00CD4A1C">
            <w:pPr>
              <w:jc w:val="center"/>
              <w:cnfStyle w:val="000000000000"/>
              <w:rPr>
                <w:rFonts w:asciiTheme="minorHAnsi" w:hAnsiTheme="minorHAnsi"/>
                <w:color w:val="000000"/>
                <w:sz w:val="20"/>
                <w:lang w:val="en-GB"/>
              </w:rPr>
            </w:pPr>
            <w:r w:rsidRPr="00141384">
              <w:rPr>
                <w:rFonts w:asciiTheme="minorHAnsi" w:hAnsiTheme="minorHAnsi"/>
                <w:color w:val="000000"/>
                <w:sz w:val="20"/>
                <w:lang w:val="en-GB"/>
              </w:rPr>
              <w:t>16</w:t>
            </w:r>
          </w:p>
        </w:tc>
        <w:tc>
          <w:tcPr>
            <w:tcW w:w="1127" w:type="dxa"/>
            <w:vAlign w:val="center"/>
            <w:hideMark/>
          </w:tcPr>
          <w:p w:rsidR="00B975DE" w:rsidRPr="00A65AD7" w:rsidRDefault="00141384" w:rsidP="00CD4A1C">
            <w:pPr>
              <w:jc w:val="center"/>
              <w:cnfStyle w:val="000000000000"/>
              <w:rPr>
                <w:rFonts w:asciiTheme="minorHAnsi" w:hAnsiTheme="minorHAnsi"/>
                <w:color w:val="000000"/>
                <w:sz w:val="20"/>
                <w:lang w:val="en-GB"/>
              </w:rPr>
            </w:pPr>
            <w:r w:rsidRPr="00141384">
              <w:rPr>
                <w:rFonts w:asciiTheme="minorHAnsi" w:hAnsiTheme="minorHAnsi"/>
                <w:color w:val="000000"/>
                <w:sz w:val="20"/>
                <w:lang w:val="en-GB"/>
              </w:rPr>
              <w:t>11%</w:t>
            </w:r>
          </w:p>
        </w:tc>
        <w:tc>
          <w:tcPr>
            <w:tcW w:w="1100" w:type="dxa"/>
            <w:noWrap/>
            <w:vAlign w:val="center"/>
            <w:hideMark/>
          </w:tcPr>
          <w:p w:rsidR="00B975DE" w:rsidRPr="00A65AD7" w:rsidRDefault="00141384" w:rsidP="00CD4A1C">
            <w:pPr>
              <w:jc w:val="center"/>
              <w:cnfStyle w:val="000000000000"/>
              <w:rPr>
                <w:rFonts w:asciiTheme="minorHAnsi" w:hAnsiTheme="minorHAnsi"/>
                <w:sz w:val="20"/>
                <w:lang w:val="en-GB"/>
              </w:rPr>
            </w:pPr>
            <w:r w:rsidRPr="00141384">
              <w:rPr>
                <w:rFonts w:asciiTheme="minorHAnsi" w:hAnsiTheme="minorHAnsi"/>
                <w:sz w:val="20"/>
                <w:lang w:val="en-GB"/>
              </w:rPr>
              <w:t>4</w:t>
            </w:r>
          </w:p>
        </w:tc>
        <w:tc>
          <w:tcPr>
            <w:tcW w:w="1100" w:type="dxa"/>
            <w:noWrap/>
            <w:vAlign w:val="center"/>
            <w:hideMark/>
          </w:tcPr>
          <w:p w:rsidR="00B975DE" w:rsidRPr="00A65AD7" w:rsidRDefault="00141384" w:rsidP="00CD4A1C">
            <w:pPr>
              <w:jc w:val="center"/>
              <w:cnfStyle w:val="000000000000"/>
              <w:rPr>
                <w:rFonts w:asciiTheme="minorHAnsi" w:hAnsiTheme="minorHAnsi"/>
                <w:sz w:val="20"/>
                <w:lang w:val="en-GB"/>
              </w:rPr>
            </w:pPr>
            <w:r w:rsidRPr="00141384">
              <w:rPr>
                <w:rFonts w:asciiTheme="minorHAnsi" w:hAnsiTheme="minorHAnsi"/>
                <w:sz w:val="20"/>
                <w:lang w:val="en-GB"/>
              </w:rPr>
              <w:t>9%</w:t>
            </w:r>
          </w:p>
        </w:tc>
      </w:tr>
      <w:tr w:rsidR="00B975DE" w:rsidRPr="00A65AD7" w:rsidTr="00D90EA4">
        <w:trPr>
          <w:cnfStyle w:val="000000100000"/>
          <w:trHeight w:val="280"/>
          <w:jc w:val="center"/>
        </w:trPr>
        <w:tc>
          <w:tcPr>
            <w:cnfStyle w:val="001000000000"/>
            <w:tcW w:w="1434" w:type="dxa"/>
            <w:noWrap/>
            <w:vAlign w:val="center"/>
            <w:hideMark/>
          </w:tcPr>
          <w:p w:rsidR="00B975DE" w:rsidRPr="00A65AD7" w:rsidRDefault="00141384" w:rsidP="00CD4A1C">
            <w:pPr>
              <w:jc w:val="center"/>
              <w:rPr>
                <w:rFonts w:asciiTheme="minorHAnsi" w:hAnsiTheme="minorHAnsi"/>
                <w:b w:val="0"/>
                <w:color w:val="000000"/>
                <w:sz w:val="20"/>
                <w:lang w:val="en-GB"/>
              </w:rPr>
            </w:pPr>
            <w:r w:rsidRPr="00141384">
              <w:rPr>
                <w:rFonts w:asciiTheme="minorHAnsi" w:hAnsiTheme="minorHAnsi"/>
                <w:color w:val="000000"/>
                <w:sz w:val="20"/>
                <w:lang w:val="en-GB"/>
              </w:rPr>
              <w:t>ASIA</w:t>
            </w:r>
          </w:p>
        </w:tc>
        <w:tc>
          <w:tcPr>
            <w:tcW w:w="1100" w:type="dxa"/>
            <w:noWrap/>
            <w:vAlign w:val="center"/>
            <w:hideMark/>
          </w:tcPr>
          <w:p w:rsidR="00B975DE" w:rsidRPr="00A65AD7" w:rsidRDefault="00141384" w:rsidP="00CD4A1C">
            <w:pPr>
              <w:jc w:val="center"/>
              <w:cnfStyle w:val="000000100000"/>
              <w:rPr>
                <w:rFonts w:asciiTheme="minorHAnsi" w:hAnsiTheme="minorHAnsi"/>
                <w:color w:val="000000"/>
                <w:sz w:val="20"/>
                <w:lang w:val="en-GB"/>
              </w:rPr>
            </w:pPr>
            <w:r w:rsidRPr="00141384">
              <w:rPr>
                <w:rFonts w:asciiTheme="minorHAnsi" w:hAnsiTheme="minorHAnsi"/>
                <w:color w:val="000000"/>
                <w:sz w:val="20"/>
                <w:lang w:val="en-GB"/>
              </w:rPr>
              <w:t>21</w:t>
            </w:r>
          </w:p>
        </w:tc>
        <w:tc>
          <w:tcPr>
            <w:tcW w:w="1127" w:type="dxa"/>
            <w:vAlign w:val="center"/>
            <w:hideMark/>
          </w:tcPr>
          <w:p w:rsidR="00B975DE" w:rsidRPr="00A65AD7" w:rsidRDefault="00141384" w:rsidP="00CD4A1C">
            <w:pPr>
              <w:jc w:val="center"/>
              <w:cnfStyle w:val="000000100000"/>
              <w:rPr>
                <w:rFonts w:asciiTheme="minorHAnsi" w:hAnsiTheme="minorHAnsi"/>
                <w:color w:val="000000"/>
                <w:sz w:val="20"/>
                <w:lang w:val="en-GB"/>
              </w:rPr>
            </w:pPr>
            <w:r w:rsidRPr="00141384">
              <w:rPr>
                <w:rFonts w:asciiTheme="minorHAnsi" w:hAnsiTheme="minorHAnsi"/>
                <w:color w:val="000000"/>
                <w:sz w:val="20"/>
                <w:lang w:val="en-GB"/>
              </w:rPr>
              <w:t>15%</w:t>
            </w:r>
          </w:p>
        </w:tc>
        <w:tc>
          <w:tcPr>
            <w:tcW w:w="1100" w:type="dxa"/>
            <w:noWrap/>
            <w:vAlign w:val="center"/>
            <w:hideMark/>
          </w:tcPr>
          <w:p w:rsidR="00B975DE" w:rsidRPr="00A65AD7" w:rsidRDefault="00141384" w:rsidP="00CD4A1C">
            <w:pPr>
              <w:jc w:val="center"/>
              <w:cnfStyle w:val="000000100000"/>
              <w:rPr>
                <w:rFonts w:asciiTheme="minorHAnsi" w:hAnsiTheme="minorHAnsi"/>
                <w:sz w:val="20"/>
                <w:lang w:val="en-GB"/>
              </w:rPr>
            </w:pPr>
            <w:r w:rsidRPr="00141384">
              <w:rPr>
                <w:rFonts w:asciiTheme="minorHAnsi" w:hAnsiTheme="minorHAnsi"/>
                <w:sz w:val="20"/>
                <w:lang w:val="en-GB"/>
              </w:rPr>
              <w:t>6</w:t>
            </w:r>
          </w:p>
        </w:tc>
        <w:tc>
          <w:tcPr>
            <w:tcW w:w="1100" w:type="dxa"/>
            <w:noWrap/>
            <w:vAlign w:val="center"/>
            <w:hideMark/>
          </w:tcPr>
          <w:p w:rsidR="00B975DE" w:rsidRPr="00A65AD7" w:rsidRDefault="00141384" w:rsidP="00CD4A1C">
            <w:pPr>
              <w:jc w:val="center"/>
              <w:cnfStyle w:val="000000100000"/>
              <w:rPr>
                <w:rFonts w:asciiTheme="minorHAnsi" w:hAnsiTheme="minorHAnsi"/>
                <w:sz w:val="20"/>
                <w:lang w:val="en-GB"/>
              </w:rPr>
            </w:pPr>
            <w:r w:rsidRPr="00141384">
              <w:rPr>
                <w:rFonts w:asciiTheme="minorHAnsi" w:hAnsiTheme="minorHAnsi"/>
                <w:sz w:val="20"/>
                <w:lang w:val="en-GB"/>
              </w:rPr>
              <w:t>14%</w:t>
            </w:r>
          </w:p>
        </w:tc>
      </w:tr>
      <w:tr w:rsidR="00B975DE" w:rsidRPr="00A65AD7" w:rsidTr="00D90EA4">
        <w:trPr>
          <w:trHeight w:val="280"/>
          <w:jc w:val="center"/>
        </w:trPr>
        <w:tc>
          <w:tcPr>
            <w:cnfStyle w:val="001000000000"/>
            <w:tcW w:w="1434" w:type="dxa"/>
            <w:noWrap/>
            <w:vAlign w:val="center"/>
            <w:hideMark/>
          </w:tcPr>
          <w:p w:rsidR="00B975DE" w:rsidRPr="00A65AD7" w:rsidRDefault="00141384" w:rsidP="00CD4A1C">
            <w:pPr>
              <w:jc w:val="center"/>
              <w:rPr>
                <w:rFonts w:asciiTheme="minorHAnsi" w:hAnsiTheme="minorHAnsi"/>
                <w:b w:val="0"/>
                <w:color w:val="000000"/>
                <w:sz w:val="20"/>
                <w:lang w:val="en-GB"/>
              </w:rPr>
            </w:pPr>
            <w:r w:rsidRPr="00141384">
              <w:rPr>
                <w:rFonts w:asciiTheme="minorHAnsi" w:hAnsiTheme="minorHAnsi"/>
                <w:color w:val="000000"/>
                <w:sz w:val="20"/>
                <w:lang w:val="en-GB"/>
              </w:rPr>
              <w:t>CARIBBEAN</w:t>
            </w:r>
          </w:p>
        </w:tc>
        <w:tc>
          <w:tcPr>
            <w:tcW w:w="1100" w:type="dxa"/>
            <w:noWrap/>
            <w:vAlign w:val="center"/>
            <w:hideMark/>
          </w:tcPr>
          <w:p w:rsidR="00B975DE" w:rsidRPr="00A65AD7" w:rsidRDefault="00141384" w:rsidP="00CD4A1C">
            <w:pPr>
              <w:jc w:val="center"/>
              <w:cnfStyle w:val="000000000000"/>
              <w:rPr>
                <w:rFonts w:asciiTheme="minorHAnsi" w:hAnsiTheme="minorHAnsi"/>
                <w:color w:val="000000"/>
                <w:sz w:val="20"/>
                <w:lang w:val="en-GB"/>
              </w:rPr>
            </w:pPr>
            <w:r w:rsidRPr="00141384">
              <w:rPr>
                <w:rFonts w:asciiTheme="minorHAnsi" w:hAnsiTheme="minorHAnsi"/>
                <w:color w:val="000000"/>
                <w:sz w:val="20"/>
                <w:lang w:val="en-GB"/>
              </w:rPr>
              <w:t>13</w:t>
            </w:r>
          </w:p>
        </w:tc>
        <w:tc>
          <w:tcPr>
            <w:tcW w:w="1127" w:type="dxa"/>
            <w:vAlign w:val="center"/>
            <w:hideMark/>
          </w:tcPr>
          <w:p w:rsidR="00B975DE" w:rsidRPr="00A65AD7" w:rsidRDefault="00141384" w:rsidP="00CD4A1C">
            <w:pPr>
              <w:jc w:val="center"/>
              <w:cnfStyle w:val="000000000000"/>
              <w:rPr>
                <w:rFonts w:asciiTheme="minorHAnsi" w:hAnsiTheme="minorHAnsi"/>
                <w:color w:val="000000"/>
                <w:sz w:val="20"/>
                <w:lang w:val="en-GB"/>
              </w:rPr>
            </w:pPr>
            <w:r w:rsidRPr="00141384">
              <w:rPr>
                <w:rFonts w:asciiTheme="minorHAnsi" w:hAnsiTheme="minorHAnsi"/>
                <w:color w:val="000000"/>
                <w:sz w:val="20"/>
                <w:lang w:val="en-GB"/>
              </w:rPr>
              <w:t>9%</w:t>
            </w:r>
          </w:p>
        </w:tc>
        <w:tc>
          <w:tcPr>
            <w:tcW w:w="1100" w:type="dxa"/>
            <w:noWrap/>
            <w:vAlign w:val="center"/>
            <w:hideMark/>
          </w:tcPr>
          <w:p w:rsidR="00B975DE" w:rsidRPr="00A65AD7" w:rsidRDefault="00141384" w:rsidP="00CD4A1C">
            <w:pPr>
              <w:jc w:val="center"/>
              <w:cnfStyle w:val="000000000000"/>
              <w:rPr>
                <w:rFonts w:asciiTheme="minorHAnsi" w:hAnsiTheme="minorHAnsi"/>
                <w:sz w:val="20"/>
                <w:lang w:val="en-GB"/>
              </w:rPr>
            </w:pPr>
            <w:r w:rsidRPr="00141384">
              <w:rPr>
                <w:rFonts w:asciiTheme="minorHAnsi" w:hAnsiTheme="minorHAnsi"/>
                <w:sz w:val="20"/>
                <w:lang w:val="en-GB"/>
              </w:rPr>
              <w:t>5</w:t>
            </w:r>
          </w:p>
        </w:tc>
        <w:tc>
          <w:tcPr>
            <w:tcW w:w="1100" w:type="dxa"/>
            <w:noWrap/>
            <w:vAlign w:val="center"/>
            <w:hideMark/>
          </w:tcPr>
          <w:p w:rsidR="00B975DE" w:rsidRPr="00A65AD7" w:rsidRDefault="00141384" w:rsidP="00CD4A1C">
            <w:pPr>
              <w:jc w:val="center"/>
              <w:cnfStyle w:val="000000000000"/>
              <w:rPr>
                <w:rFonts w:asciiTheme="minorHAnsi" w:hAnsiTheme="minorHAnsi"/>
                <w:sz w:val="20"/>
                <w:lang w:val="en-GB"/>
              </w:rPr>
            </w:pPr>
            <w:r w:rsidRPr="00141384">
              <w:rPr>
                <w:rFonts w:asciiTheme="minorHAnsi" w:hAnsiTheme="minorHAnsi"/>
                <w:sz w:val="20"/>
                <w:lang w:val="en-GB"/>
              </w:rPr>
              <w:t>11%</w:t>
            </w:r>
          </w:p>
        </w:tc>
      </w:tr>
      <w:tr w:rsidR="00B975DE" w:rsidRPr="00A65AD7" w:rsidTr="00D90EA4">
        <w:trPr>
          <w:cnfStyle w:val="000000100000"/>
          <w:trHeight w:val="280"/>
          <w:jc w:val="center"/>
        </w:trPr>
        <w:tc>
          <w:tcPr>
            <w:cnfStyle w:val="001000000000"/>
            <w:tcW w:w="1434" w:type="dxa"/>
            <w:noWrap/>
            <w:vAlign w:val="center"/>
            <w:hideMark/>
          </w:tcPr>
          <w:p w:rsidR="00B975DE" w:rsidRPr="00A65AD7" w:rsidRDefault="00141384" w:rsidP="00CD4A1C">
            <w:pPr>
              <w:jc w:val="center"/>
              <w:rPr>
                <w:rFonts w:asciiTheme="minorHAnsi" w:hAnsiTheme="minorHAnsi"/>
                <w:b w:val="0"/>
                <w:color w:val="000000"/>
                <w:sz w:val="20"/>
                <w:lang w:val="en-GB"/>
              </w:rPr>
            </w:pPr>
            <w:r w:rsidRPr="00141384">
              <w:rPr>
                <w:rFonts w:asciiTheme="minorHAnsi" w:hAnsiTheme="minorHAnsi"/>
                <w:color w:val="000000"/>
                <w:sz w:val="20"/>
                <w:lang w:val="en-GB"/>
              </w:rPr>
              <w:t>EUROPE AND CIS</w:t>
            </w:r>
          </w:p>
        </w:tc>
        <w:tc>
          <w:tcPr>
            <w:tcW w:w="1100" w:type="dxa"/>
            <w:noWrap/>
            <w:vAlign w:val="center"/>
            <w:hideMark/>
          </w:tcPr>
          <w:p w:rsidR="00B975DE" w:rsidRPr="00A65AD7" w:rsidRDefault="00141384" w:rsidP="00CD4A1C">
            <w:pPr>
              <w:jc w:val="center"/>
              <w:cnfStyle w:val="000000100000"/>
              <w:rPr>
                <w:rFonts w:asciiTheme="minorHAnsi" w:hAnsiTheme="minorHAnsi"/>
                <w:color w:val="000000"/>
                <w:sz w:val="20"/>
                <w:lang w:val="en-GB"/>
              </w:rPr>
            </w:pPr>
            <w:r w:rsidRPr="00141384">
              <w:rPr>
                <w:rFonts w:asciiTheme="minorHAnsi" w:hAnsiTheme="minorHAnsi"/>
                <w:color w:val="000000"/>
                <w:sz w:val="20"/>
                <w:lang w:val="en-GB"/>
              </w:rPr>
              <w:t>15</w:t>
            </w:r>
          </w:p>
        </w:tc>
        <w:tc>
          <w:tcPr>
            <w:tcW w:w="1127" w:type="dxa"/>
            <w:vAlign w:val="center"/>
            <w:hideMark/>
          </w:tcPr>
          <w:p w:rsidR="00B975DE" w:rsidRPr="00A65AD7" w:rsidRDefault="00141384" w:rsidP="00CD4A1C">
            <w:pPr>
              <w:jc w:val="center"/>
              <w:cnfStyle w:val="000000100000"/>
              <w:rPr>
                <w:rFonts w:asciiTheme="minorHAnsi" w:hAnsiTheme="minorHAnsi"/>
                <w:color w:val="000000"/>
                <w:sz w:val="20"/>
                <w:lang w:val="en-GB"/>
              </w:rPr>
            </w:pPr>
            <w:r w:rsidRPr="00141384">
              <w:rPr>
                <w:rFonts w:asciiTheme="minorHAnsi" w:hAnsiTheme="minorHAnsi"/>
                <w:color w:val="000000"/>
                <w:sz w:val="20"/>
                <w:lang w:val="en-GB"/>
              </w:rPr>
              <w:t>10%</w:t>
            </w:r>
          </w:p>
        </w:tc>
        <w:tc>
          <w:tcPr>
            <w:tcW w:w="1100" w:type="dxa"/>
            <w:noWrap/>
            <w:vAlign w:val="center"/>
            <w:hideMark/>
          </w:tcPr>
          <w:p w:rsidR="00B975DE" w:rsidRPr="00A65AD7" w:rsidRDefault="00141384" w:rsidP="00CD4A1C">
            <w:pPr>
              <w:jc w:val="center"/>
              <w:cnfStyle w:val="000000100000"/>
              <w:rPr>
                <w:rFonts w:asciiTheme="minorHAnsi" w:hAnsiTheme="minorHAnsi"/>
                <w:sz w:val="20"/>
                <w:lang w:val="en-GB"/>
              </w:rPr>
            </w:pPr>
            <w:r w:rsidRPr="00141384">
              <w:rPr>
                <w:rFonts w:asciiTheme="minorHAnsi" w:hAnsiTheme="minorHAnsi"/>
                <w:sz w:val="20"/>
                <w:lang w:val="en-GB"/>
              </w:rPr>
              <w:t>9</w:t>
            </w:r>
          </w:p>
        </w:tc>
        <w:tc>
          <w:tcPr>
            <w:tcW w:w="1100" w:type="dxa"/>
            <w:noWrap/>
            <w:vAlign w:val="center"/>
            <w:hideMark/>
          </w:tcPr>
          <w:p w:rsidR="00B975DE" w:rsidRPr="00A65AD7" w:rsidRDefault="00141384" w:rsidP="00CD4A1C">
            <w:pPr>
              <w:jc w:val="center"/>
              <w:cnfStyle w:val="000000100000"/>
              <w:rPr>
                <w:rFonts w:asciiTheme="minorHAnsi" w:hAnsiTheme="minorHAnsi"/>
                <w:sz w:val="20"/>
                <w:lang w:val="en-GB"/>
              </w:rPr>
            </w:pPr>
            <w:r w:rsidRPr="00141384">
              <w:rPr>
                <w:rFonts w:asciiTheme="minorHAnsi" w:hAnsiTheme="minorHAnsi"/>
                <w:sz w:val="20"/>
                <w:lang w:val="en-GB"/>
              </w:rPr>
              <w:t>20%</w:t>
            </w:r>
          </w:p>
        </w:tc>
      </w:tr>
      <w:tr w:rsidR="00B975DE" w:rsidRPr="00A65AD7" w:rsidTr="00D90EA4">
        <w:trPr>
          <w:trHeight w:val="280"/>
          <w:jc w:val="center"/>
        </w:trPr>
        <w:tc>
          <w:tcPr>
            <w:cnfStyle w:val="001000000000"/>
            <w:tcW w:w="1434" w:type="dxa"/>
            <w:noWrap/>
            <w:vAlign w:val="center"/>
            <w:hideMark/>
          </w:tcPr>
          <w:p w:rsidR="00B975DE" w:rsidRPr="00A65AD7" w:rsidRDefault="00141384" w:rsidP="00CD4A1C">
            <w:pPr>
              <w:jc w:val="center"/>
              <w:rPr>
                <w:rFonts w:asciiTheme="minorHAnsi" w:hAnsiTheme="minorHAnsi"/>
                <w:b w:val="0"/>
                <w:color w:val="000000"/>
                <w:sz w:val="20"/>
                <w:lang w:val="en-GB"/>
              </w:rPr>
            </w:pPr>
            <w:r w:rsidRPr="00141384">
              <w:rPr>
                <w:rFonts w:asciiTheme="minorHAnsi" w:hAnsiTheme="minorHAnsi"/>
                <w:color w:val="000000"/>
                <w:sz w:val="20"/>
                <w:lang w:val="en-GB"/>
              </w:rPr>
              <w:t>LATIN AMERICA</w:t>
            </w:r>
          </w:p>
        </w:tc>
        <w:tc>
          <w:tcPr>
            <w:tcW w:w="1100" w:type="dxa"/>
            <w:noWrap/>
            <w:vAlign w:val="center"/>
            <w:hideMark/>
          </w:tcPr>
          <w:p w:rsidR="00B975DE" w:rsidRPr="00A65AD7" w:rsidRDefault="00141384" w:rsidP="00CD4A1C">
            <w:pPr>
              <w:jc w:val="center"/>
              <w:cnfStyle w:val="000000000000"/>
              <w:rPr>
                <w:rFonts w:asciiTheme="minorHAnsi" w:hAnsiTheme="minorHAnsi"/>
                <w:color w:val="000000"/>
                <w:sz w:val="20"/>
                <w:lang w:val="en-GB"/>
              </w:rPr>
            </w:pPr>
            <w:r w:rsidRPr="00141384">
              <w:rPr>
                <w:rFonts w:asciiTheme="minorHAnsi" w:hAnsiTheme="minorHAnsi"/>
                <w:color w:val="000000"/>
                <w:sz w:val="20"/>
                <w:lang w:val="en-GB"/>
              </w:rPr>
              <w:t>21</w:t>
            </w:r>
          </w:p>
        </w:tc>
        <w:tc>
          <w:tcPr>
            <w:tcW w:w="1127" w:type="dxa"/>
            <w:vAlign w:val="center"/>
            <w:hideMark/>
          </w:tcPr>
          <w:p w:rsidR="00B975DE" w:rsidRPr="00A65AD7" w:rsidRDefault="00141384" w:rsidP="00CD4A1C">
            <w:pPr>
              <w:jc w:val="center"/>
              <w:cnfStyle w:val="000000000000"/>
              <w:rPr>
                <w:rFonts w:asciiTheme="minorHAnsi" w:hAnsiTheme="minorHAnsi"/>
                <w:color w:val="000000"/>
                <w:sz w:val="20"/>
                <w:lang w:val="en-GB"/>
              </w:rPr>
            </w:pPr>
            <w:r w:rsidRPr="00141384">
              <w:rPr>
                <w:rFonts w:asciiTheme="minorHAnsi" w:hAnsiTheme="minorHAnsi"/>
                <w:color w:val="000000"/>
                <w:sz w:val="20"/>
                <w:lang w:val="en-GB"/>
              </w:rPr>
              <w:t>15%</w:t>
            </w:r>
          </w:p>
        </w:tc>
        <w:tc>
          <w:tcPr>
            <w:tcW w:w="1100" w:type="dxa"/>
            <w:noWrap/>
            <w:vAlign w:val="center"/>
            <w:hideMark/>
          </w:tcPr>
          <w:p w:rsidR="00B975DE" w:rsidRPr="00A65AD7" w:rsidRDefault="00141384" w:rsidP="00CD4A1C">
            <w:pPr>
              <w:jc w:val="center"/>
              <w:cnfStyle w:val="000000000000"/>
              <w:rPr>
                <w:rFonts w:asciiTheme="minorHAnsi" w:hAnsiTheme="minorHAnsi"/>
                <w:sz w:val="20"/>
                <w:lang w:val="en-GB"/>
              </w:rPr>
            </w:pPr>
            <w:r w:rsidRPr="00141384">
              <w:rPr>
                <w:rFonts w:asciiTheme="minorHAnsi" w:hAnsiTheme="minorHAnsi"/>
                <w:sz w:val="20"/>
                <w:lang w:val="en-GB"/>
              </w:rPr>
              <w:t>7</w:t>
            </w:r>
          </w:p>
        </w:tc>
        <w:tc>
          <w:tcPr>
            <w:tcW w:w="1100" w:type="dxa"/>
            <w:noWrap/>
            <w:vAlign w:val="center"/>
            <w:hideMark/>
          </w:tcPr>
          <w:p w:rsidR="00B975DE" w:rsidRPr="00A65AD7" w:rsidRDefault="00141384" w:rsidP="00CD4A1C">
            <w:pPr>
              <w:jc w:val="center"/>
              <w:cnfStyle w:val="000000000000"/>
              <w:rPr>
                <w:rFonts w:asciiTheme="minorHAnsi" w:hAnsiTheme="minorHAnsi"/>
                <w:sz w:val="20"/>
                <w:lang w:val="en-GB"/>
              </w:rPr>
            </w:pPr>
            <w:r w:rsidRPr="00141384">
              <w:rPr>
                <w:rFonts w:asciiTheme="minorHAnsi" w:hAnsiTheme="minorHAnsi"/>
                <w:sz w:val="20"/>
                <w:lang w:val="en-GB"/>
              </w:rPr>
              <w:t>16%</w:t>
            </w:r>
          </w:p>
        </w:tc>
      </w:tr>
      <w:tr w:rsidR="00B975DE" w:rsidRPr="00A65AD7" w:rsidTr="00D90EA4">
        <w:trPr>
          <w:cnfStyle w:val="000000100000"/>
          <w:trHeight w:val="300"/>
          <w:jc w:val="center"/>
        </w:trPr>
        <w:tc>
          <w:tcPr>
            <w:cnfStyle w:val="001000000000"/>
            <w:tcW w:w="1434" w:type="dxa"/>
            <w:noWrap/>
            <w:vAlign w:val="center"/>
            <w:hideMark/>
          </w:tcPr>
          <w:p w:rsidR="00B975DE" w:rsidRPr="00A65AD7" w:rsidRDefault="00141384" w:rsidP="00CD4A1C">
            <w:pPr>
              <w:jc w:val="center"/>
              <w:rPr>
                <w:rFonts w:asciiTheme="minorHAnsi" w:hAnsiTheme="minorHAnsi"/>
                <w:b w:val="0"/>
                <w:color w:val="000000"/>
                <w:sz w:val="20"/>
                <w:lang w:val="en-GB"/>
              </w:rPr>
            </w:pPr>
            <w:r w:rsidRPr="00141384">
              <w:rPr>
                <w:rFonts w:asciiTheme="minorHAnsi" w:hAnsiTheme="minorHAnsi"/>
                <w:color w:val="000000"/>
                <w:sz w:val="20"/>
                <w:lang w:val="en-GB"/>
              </w:rPr>
              <w:t>PACIFIC</w:t>
            </w:r>
          </w:p>
        </w:tc>
        <w:tc>
          <w:tcPr>
            <w:tcW w:w="1100" w:type="dxa"/>
            <w:noWrap/>
            <w:vAlign w:val="center"/>
            <w:hideMark/>
          </w:tcPr>
          <w:p w:rsidR="00B975DE" w:rsidRPr="00A65AD7" w:rsidRDefault="00141384" w:rsidP="00CD4A1C">
            <w:pPr>
              <w:jc w:val="center"/>
              <w:cnfStyle w:val="000000100000"/>
              <w:rPr>
                <w:rFonts w:asciiTheme="minorHAnsi" w:hAnsiTheme="minorHAnsi"/>
                <w:color w:val="000000"/>
                <w:sz w:val="20"/>
                <w:lang w:val="en-GB"/>
              </w:rPr>
            </w:pPr>
            <w:r w:rsidRPr="00141384">
              <w:rPr>
                <w:rFonts w:asciiTheme="minorHAnsi" w:hAnsiTheme="minorHAnsi"/>
                <w:color w:val="000000"/>
                <w:sz w:val="20"/>
                <w:lang w:val="en-GB"/>
              </w:rPr>
              <w:t>14</w:t>
            </w:r>
          </w:p>
        </w:tc>
        <w:tc>
          <w:tcPr>
            <w:tcW w:w="1127" w:type="dxa"/>
            <w:vAlign w:val="center"/>
            <w:hideMark/>
          </w:tcPr>
          <w:p w:rsidR="00B975DE" w:rsidRPr="00A65AD7" w:rsidRDefault="00141384" w:rsidP="00CD4A1C">
            <w:pPr>
              <w:jc w:val="center"/>
              <w:cnfStyle w:val="000000100000"/>
              <w:rPr>
                <w:rFonts w:asciiTheme="minorHAnsi" w:hAnsiTheme="minorHAnsi"/>
                <w:color w:val="000000"/>
                <w:sz w:val="20"/>
                <w:lang w:val="en-GB"/>
              </w:rPr>
            </w:pPr>
            <w:r w:rsidRPr="00141384">
              <w:rPr>
                <w:rFonts w:asciiTheme="minorHAnsi" w:hAnsiTheme="minorHAnsi"/>
                <w:color w:val="000000"/>
                <w:sz w:val="20"/>
                <w:lang w:val="en-GB"/>
              </w:rPr>
              <w:t>10%</w:t>
            </w:r>
          </w:p>
        </w:tc>
        <w:tc>
          <w:tcPr>
            <w:tcW w:w="1100" w:type="dxa"/>
            <w:noWrap/>
            <w:vAlign w:val="center"/>
            <w:hideMark/>
          </w:tcPr>
          <w:p w:rsidR="00B975DE" w:rsidRPr="00A65AD7" w:rsidRDefault="00141384" w:rsidP="00CD4A1C">
            <w:pPr>
              <w:jc w:val="center"/>
              <w:cnfStyle w:val="000000100000"/>
              <w:rPr>
                <w:rFonts w:asciiTheme="minorHAnsi" w:hAnsiTheme="minorHAnsi"/>
                <w:sz w:val="20"/>
                <w:lang w:val="en-GB"/>
              </w:rPr>
            </w:pPr>
            <w:r w:rsidRPr="00141384">
              <w:rPr>
                <w:rFonts w:asciiTheme="minorHAnsi" w:hAnsiTheme="minorHAnsi"/>
                <w:sz w:val="20"/>
                <w:lang w:val="en-GB"/>
              </w:rPr>
              <w:t>2</w:t>
            </w:r>
          </w:p>
        </w:tc>
        <w:tc>
          <w:tcPr>
            <w:tcW w:w="1100" w:type="dxa"/>
            <w:noWrap/>
            <w:vAlign w:val="center"/>
            <w:hideMark/>
          </w:tcPr>
          <w:p w:rsidR="00B975DE" w:rsidRPr="00A65AD7" w:rsidRDefault="00141384" w:rsidP="00CD4A1C">
            <w:pPr>
              <w:jc w:val="center"/>
              <w:cnfStyle w:val="000000100000"/>
              <w:rPr>
                <w:rFonts w:asciiTheme="minorHAnsi" w:hAnsiTheme="minorHAnsi"/>
                <w:sz w:val="20"/>
                <w:lang w:val="en-GB"/>
              </w:rPr>
            </w:pPr>
            <w:r w:rsidRPr="00141384">
              <w:rPr>
                <w:rFonts w:asciiTheme="minorHAnsi" w:hAnsiTheme="minorHAnsi"/>
                <w:sz w:val="20"/>
                <w:lang w:val="en-GB"/>
              </w:rPr>
              <w:t>5%</w:t>
            </w:r>
          </w:p>
        </w:tc>
      </w:tr>
    </w:tbl>
    <w:p w:rsidR="00253031" w:rsidRPr="00A65AD7" w:rsidRDefault="00141384" w:rsidP="00595579">
      <w:pPr>
        <w:pStyle w:val="Heading1"/>
        <w:numPr>
          <w:ilvl w:val="1"/>
          <w:numId w:val="59"/>
        </w:numPr>
        <w:spacing w:after="240"/>
        <w:jc w:val="left"/>
        <w:rPr>
          <w:rFonts w:asciiTheme="minorHAnsi" w:hAnsiTheme="minorHAnsi"/>
          <w:sz w:val="32"/>
          <w:lang w:val="en-GB"/>
        </w:rPr>
      </w:pPr>
      <w:bookmarkStart w:id="18" w:name="_Toc307236221"/>
      <w:bookmarkStart w:id="19" w:name="_Toc220310939"/>
      <w:bookmarkStart w:id="20" w:name="_Toc217953560"/>
      <w:r w:rsidRPr="00141384">
        <w:rPr>
          <w:rFonts w:asciiTheme="minorHAnsi" w:hAnsiTheme="minorHAnsi"/>
          <w:sz w:val="32"/>
          <w:lang w:val="en-GB"/>
        </w:rPr>
        <w:t xml:space="preserve">Limitations </w:t>
      </w:r>
      <w:bookmarkEnd w:id="18"/>
      <w:r w:rsidRPr="00141384">
        <w:rPr>
          <w:rFonts w:asciiTheme="minorHAnsi" w:hAnsiTheme="minorHAnsi"/>
          <w:sz w:val="32"/>
          <w:lang w:val="en-GB"/>
        </w:rPr>
        <w:t>of the Evaluation</w:t>
      </w:r>
      <w:bookmarkEnd w:id="19"/>
      <w:bookmarkEnd w:id="20"/>
    </w:p>
    <w:p w:rsidR="00253031" w:rsidRPr="00A65AD7" w:rsidRDefault="00141384" w:rsidP="00253031">
      <w:pPr>
        <w:jc w:val="both"/>
        <w:rPr>
          <w:rFonts w:ascii="Garamond" w:hAnsi="Garamond"/>
          <w:sz w:val="22"/>
          <w:lang w:val="en-GB"/>
        </w:rPr>
      </w:pPr>
      <w:r w:rsidRPr="00141384">
        <w:rPr>
          <w:rFonts w:ascii="Garamond" w:hAnsi="Garamond"/>
          <w:sz w:val="22"/>
          <w:lang w:val="en-GB"/>
        </w:rPr>
        <w:t>It must be noted that the evaluation data has some limitations. In regards to the survey, although there is a reasonable response rate it remains bias to the countries that have used the products and services of the NCSP. Therefore, it omits the insights from countries that may not have used the NCSP. In regards to the interviews, not all regions have been interviewed; those that are missing are from the Pacific and Latin America regions. Also, given the timing of the evaluation, which was undertaken during the 2012 COP in Doha, key interviews with the GEF and UNDP-GEF were not conducted due to challenging schedules.</w:t>
      </w:r>
    </w:p>
    <w:p w:rsidR="00253031" w:rsidRPr="00A65AD7" w:rsidRDefault="00253031" w:rsidP="00253031">
      <w:pPr>
        <w:jc w:val="both"/>
        <w:rPr>
          <w:sz w:val="22"/>
          <w:lang w:val="en-GB"/>
        </w:rPr>
      </w:pPr>
    </w:p>
    <w:p w:rsidR="00253031" w:rsidRPr="00A65AD7" w:rsidRDefault="00141384">
      <w:pPr>
        <w:rPr>
          <w:rFonts w:ascii="Garamond" w:hAnsi="Garamond"/>
          <w:b/>
          <w:color w:val="003366"/>
          <w:sz w:val="36"/>
          <w:lang w:val="en-GB"/>
        </w:rPr>
      </w:pPr>
      <w:r w:rsidRPr="00141384">
        <w:rPr>
          <w:lang w:val="en-GB"/>
        </w:rPr>
        <w:br w:type="page"/>
      </w:r>
    </w:p>
    <w:p w:rsidR="00253031" w:rsidRPr="00A65AD7" w:rsidRDefault="00141384" w:rsidP="00595579">
      <w:pPr>
        <w:pStyle w:val="Heading1"/>
        <w:numPr>
          <w:ilvl w:val="0"/>
          <w:numId w:val="59"/>
        </w:numPr>
        <w:spacing w:after="240"/>
        <w:jc w:val="left"/>
        <w:rPr>
          <w:rFonts w:asciiTheme="minorHAnsi" w:hAnsiTheme="minorHAnsi"/>
          <w:sz w:val="32"/>
          <w:lang w:val="en-GB"/>
        </w:rPr>
      </w:pPr>
      <w:bookmarkStart w:id="21" w:name="_Toc220310940"/>
      <w:bookmarkStart w:id="22" w:name="_Toc217953561"/>
      <w:r w:rsidRPr="00141384">
        <w:rPr>
          <w:rFonts w:asciiTheme="minorHAnsi" w:hAnsiTheme="minorHAnsi"/>
          <w:sz w:val="32"/>
          <w:lang w:val="en-GB"/>
        </w:rPr>
        <w:lastRenderedPageBreak/>
        <w:t>Evaluation Findings</w:t>
      </w:r>
      <w:bookmarkEnd w:id="21"/>
      <w:bookmarkEnd w:id="22"/>
      <w:r w:rsidRPr="00141384">
        <w:rPr>
          <w:rFonts w:asciiTheme="minorHAnsi" w:hAnsiTheme="minorHAnsi"/>
          <w:sz w:val="32"/>
          <w:lang w:val="en-GB"/>
        </w:rPr>
        <w:t xml:space="preserve"> </w:t>
      </w:r>
    </w:p>
    <w:p w:rsidR="00A541D4" w:rsidRPr="00A65AD7" w:rsidRDefault="00141384" w:rsidP="00253031">
      <w:pPr>
        <w:jc w:val="both"/>
        <w:rPr>
          <w:rFonts w:ascii="Garamond" w:hAnsi="Garamond"/>
          <w:sz w:val="22"/>
          <w:lang w:val="en-GB"/>
        </w:rPr>
      </w:pPr>
      <w:r w:rsidRPr="00141384">
        <w:rPr>
          <w:rFonts w:ascii="Garamond" w:hAnsi="Garamond"/>
          <w:sz w:val="22"/>
          <w:lang w:val="en-GB"/>
        </w:rPr>
        <w:t>This section will review the findings of the evaluation by criteria, namely, relevance, appropriateness, effectiveness, efficiency, and sustainability. Each section presents the key evaluation question along with a summary of key conclusions and recommendations.</w:t>
      </w:r>
    </w:p>
    <w:p w:rsidR="00A541D4" w:rsidRPr="00A65AD7" w:rsidRDefault="00141384" w:rsidP="00595579">
      <w:pPr>
        <w:pStyle w:val="Heading1"/>
        <w:numPr>
          <w:ilvl w:val="1"/>
          <w:numId w:val="59"/>
        </w:numPr>
        <w:spacing w:after="240"/>
        <w:jc w:val="left"/>
        <w:rPr>
          <w:rFonts w:asciiTheme="minorHAnsi" w:hAnsiTheme="minorHAnsi"/>
          <w:lang w:val="en-GB"/>
        </w:rPr>
      </w:pPr>
      <w:bookmarkStart w:id="23" w:name="_Toc220310941"/>
      <w:bookmarkStart w:id="24" w:name="_Toc217953562"/>
      <w:r w:rsidRPr="00141384">
        <w:rPr>
          <w:rFonts w:asciiTheme="minorHAnsi" w:hAnsiTheme="minorHAnsi"/>
          <w:lang w:val="en-GB"/>
        </w:rPr>
        <w:t>Relevance</w:t>
      </w:r>
      <w:bookmarkEnd w:id="23"/>
      <w:bookmarkEnd w:id="24"/>
    </w:p>
    <w:p w:rsidR="00C62CA3" w:rsidRPr="00A65AD7" w:rsidRDefault="00141384" w:rsidP="00C62CA3">
      <w:pPr>
        <w:jc w:val="both"/>
        <w:rPr>
          <w:rFonts w:ascii="Garamond" w:hAnsi="Garamond"/>
          <w:sz w:val="22"/>
          <w:lang w:val="en-GB"/>
        </w:rPr>
      </w:pPr>
      <w:r w:rsidRPr="00141384">
        <w:rPr>
          <w:rFonts w:ascii="Garamond" w:hAnsi="Garamond"/>
          <w:sz w:val="22"/>
          <w:lang w:val="en-GB"/>
        </w:rPr>
        <w:t>The following section will discuss the extent to which the NCSP is aligned with the needs of intended beneficiaries and also consistent with intended global, national and local policies and priorities, and seeks to answer the following questions:</w:t>
      </w:r>
    </w:p>
    <w:p w:rsidR="00C62CA3" w:rsidRPr="00A65AD7" w:rsidRDefault="00C62CA3" w:rsidP="00C62CA3">
      <w:pPr>
        <w:jc w:val="both"/>
        <w:rPr>
          <w:rFonts w:ascii="Garamond" w:hAnsi="Garamond"/>
          <w:b/>
          <w:i/>
          <w:sz w:val="22"/>
          <w:lang w:val="en-GB"/>
        </w:rPr>
      </w:pPr>
    </w:p>
    <w:p w:rsidR="00C62CA3" w:rsidRPr="00A65AD7" w:rsidRDefault="00141384" w:rsidP="00367475">
      <w:pPr>
        <w:pStyle w:val="ListParagraph"/>
        <w:numPr>
          <w:ilvl w:val="0"/>
          <w:numId w:val="50"/>
        </w:numPr>
        <w:jc w:val="both"/>
        <w:rPr>
          <w:rFonts w:ascii="Garamond" w:hAnsi="Garamond"/>
          <w:sz w:val="22"/>
          <w:lang w:val="en-GB"/>
        </w:rPr>
      </w:pPr>
      <w:r w:rsidRPr="00141384">
        <w:rPr>
          <w:rFonts w:ascii="Garamond" w:hAnsi="Garamond"/>
          <w:sz w:val="22"/>
          <w:lang w:val="en-GB"/>
        </w:rPr>
        <w:t>To what extent does the NCSP align with global priorities as identified in UNFCCC negotiations and convention priorities?</w:t>
      </w:r>
    </w:p>
    <w:p w:rsidR="00C62CA3" w:rsidRPr="00A65AD7" w:rsidRDefault="00C62CA3" w:rsidP="00C62CA3">
      <w:pPr>
        <w:jc w:val="both"/>
        <w:rPr>
          <w:rFonts w:ascii="Garamond" w:hAnsi="Garamond"/>
          <w:sz w:val="22"/>
          <w:lang w:val="en-GB"/>
        </w:rPr>
      </w:pPr>
    </w:p>
    <w:p w:rsidR="00C62CA3" w:rsidRPr="00A65AD7" w:rsidRDefault="00141384" w:rsidP="00367475">
      <w:pPr>
        <w:pStyle w:val="ListParagraph"/>
        <w:numPr>
          <w:ilvl w:val="0"/>
          <w:numId w:val="50"/>
        </w:numPr>
        <w:jc w:val="both"/>
        <w:rPr>
          <w:rFonts w:ascii="Garamond" w:hAnsi="Garamond"/>
          <w:sz w:val="22"/>
          <w:lang w:val="en-GB"/>
        </w:rPr>
      </w:pPr>
      <w:r w:rsidRPr="00141384">
        <w:rPr>
          <w:rFonts w:ascii="Garamond" w:hAnsi="Garamond"/>
          <w:sz w:val="22"/>
          <w:lang w:val="en-GB"/>
        </w:rPr>
        <w:t>To what extent does the NCSP align with GEF, UNDP, and UNEP priorities and policies?</w:t>
      </w:r>
    </w:p>
    <w:p w:rsidR="00C62CA3" w:rsidRPr="00A65AD7" w:rsidRDefault="00C62CA3" w:rsidP="00C62CA3">
      <w:pPr>
        <w:jc w:val="both"/>
        <w:rPr>
          <w:rFonts w:ascii="Garamond" w:hAnsi="Garamond"/>
          <w:sz w:val="22"/>
          <w:lang w:val="en-GB"/>
        </w:rPr>
      </w:pPr>
    </w:p>
    <w:p w:rsidR="00C62CA3" w:rsidRPr="00A65AD7" w:rsidRDefault="00141384" w:rsidP="00367475">
      <w:pPr>
        <w:pStyle w:val="ListParagraph"/>
        <w:numPr>
          <w:ilvl w:val="0"/>
          <w:numId w:val="50"/>
        </w:numPr>
        <w:jc w:val="both"/>
        <w:rPr>
          <w:rFonts w:ascii="Garamond" w:hAnsi="Garamond"/>
          <w:sz w:val="22"/>
          <w:lang w:val="en-GB"/>
        </w:rPr>
      </w:pPr>
      <w:r w:rsidRPr="00141384">
        <w:rPr>
          <w:rFonts w:ascii="Garamond" w:hAnsi="Garamond"/>
          <w:sz w:val="22"/>
          <w:lang w:val="en-GB"/>
        </w:rPr>
        <w:t>To what extent does the NCSP enable participating countries to align their activities to national priorities and climate relevant policies?</w:t>
      </w:r>
    </w:p>
    <w:p w:rsidR="00C62CA3" w:rsidRPr="00A65AD7" w:rsidRDefault="00C62CA3" w:rsidP="00C62CA3">
      <w:pPr>
        <w:jc w:val="left"/>
        <w:rPr>
          <w:rFonts w:ascii="Garamond" w:hAnsi="Garamond"/>
          <w:sz w:val="22"/>
          <w:lang w:val="en-GB"/>
        </w:rPr>
      </w:pPr>
    </w:p>
    <w:tbl>
      <w:tblPr>
        <w:tblStyle w:val="TableGrid"/>
        <w:tblW w:w="0" w:type="auto"/>
        <w:jc w:val="center"/>
        <w:shd w:val="clear" w:color="auto" w:fill="F2F2F2" w:themeFill="background1" w:themeFillShade="F2"/>
        <w:tblCellMar>
          <w:left w:w="115" w:type="dxa"/>
          <w:right w:w="115" w:type="dxa"/>
        </w:tblCellMar>
        <w:tblLook w:val="04A0"/>
      </w:tblPr>
      <w:tblGrid>
        <w:gridCol w:w="9475"/>
      </w:tblGrid>
      <w:tr w:rsidR="00C62CA3" w:rsidRPr="00A65AD7" w:rsidTr="00C62CA3">
        <w:trPr>
          <w:jc w:val="center"/>
        </w:trPr>
        <w:tc>
          <w:tcPr>
            <w:tcW w:w="9475" w:type="dxa"/>
            <w:shd w:val="clear" w:color="auto" w:fill="F2F2F2" w:themeFill="background1" w:themeFillShade="F2"/>
          </w:tcPr>
          <w:p w:rsidR="00C62CA3" w:rsidRPr="00A65AD7" w:rsidRDefault="00141384" w:rsidP="001B15B9">
            <w:pPr>
              <w:spacing w:after="240"/>
              <w:jc w:val="left"/>
              <w:outlineLvl w:val="6"/>
              <w:rPr>
                <w:rFonts w:ascii="Garamond" w:hAnsi="Garamond"/>
                <w:b/>
                <w:lang w:val="en-GB"/>
              </w:rPr>
            </w:pPr>
            <w:r w:rsidRPr="00141384">
              <w:rPr>
                <w:rFonts w:ascii="Garamond" w:hAnsi="Garamond"/>
                <w:b/>
                <w:sz w:val="22"/>
                <w:lang w:val="en-GB"/>
              </w:rPr>
              <w:t>Conclusions</w:t>
            </w:r>
          </w:p>
          <w:p w:rsidR="00C62CA3" w:rsidRPr="00A65AD7" w:rsidRDefault="00141384" w:rsidP="00C62CA3">
            <w:pPr>
              <w:jc w:val="both"/>
              <w:rPr>
                <w:rFonts w:ascii="Garamond" w:hAnsi="Garamond"/>
                <w:lang w:val="en-GB"/>
              </w:rPr>
            </w:pPr>
            <w:r w:rsidRPr="00141384">
              <w:rPr>
                <w:rFonts w:ascii="Garamond" w:hAnsi="Garamond"/>
                <w:sz w:val="22"/>
                <w:lang w:val="en-GB"/>
              </w:rPr>
              <w:t xml:space="preserve">The NCSP is highly responsive to UNFCCC guidance and its priorities and has implemented the underlying principles of Convention’s Capacity Building Framework for non-Annex I countries. The NCSP closely supports and complements the efforts of the CGE and Secretariat and </w:t>
            </w:r>
            <w:r w:rsidR="00B35DC3" w:rsidRPr="00B35DC3">
              <w:rPr>
                <w:rFonts w:ascii="Garamond" w:hAnsi="Garamond"/>
                <w:sz w:val="22"/>
                <w:szCs w:val="22"/>
                <w:lang w:val="en-GB"/>
              </w:rPr>
              <w:t>fulfils</w:t>
            </w:r>
            <w:r w:rsidRPr="00141384">
              <w:rPr>
                <w:rFonts w:ascii="Garamond" w:hAnsi="Garamond"/>
                <w:sz w:val="22"/>
                <w:lang w:val="en-GB"/>
              </w:rPr>
              <w:t xml:space="preserve"> a specific role in essential technical backstopping and guidance around the NCs.</w:t>
            </w:r>
          </w:p>
          <w:p w:rsidR="00C62CA3" w:rsidRPr="00A65AD7" w:rsidRDefault="00C62CA3" w:rsidP="001B15B9">
            <w:pPr>
              <w:jc w:val="left"/>
              <w:rPr>
                <w:rFonts w:ascii="Garamond" w:hAnsi="Garamond"/>
                <w:lang w:val="en-GB"/>
              </w:rPr>
            </w:pPr>
          </w:p>
          <w:p w:rsidR="00C62CA3" w:rsidRPr="00A65AD7" w:rsidRDefault="00141384" w:rsidP="00C62CA3">
            <w:pPr>
              <w:jc w:val="both"/>
              <w:rPr>
                <w:rFonts w:ascii="Garamond" w:hAnsi="Garamond"/>
                <w:lang w:val="en-GB"/>
              </w:rPr>
            </w:pPr>
            <w:r w:rsidRPr="00141384">
              <w:rPr>
                <w:rFonts w:ascii="Garamond" w:hAnsi="Garamond"/>
                <w:sz w:val="22"/>
                <w:lang w:val="en-GB"/>
              </w:rPr>
              <w:t xml:space="preserve">Though not as overt as its direct role in </w:t>
            </w:r>
            <w:proofErr w:type="spellStart"/>
            <w:r w:rsidRPr="00141384">
              <w:rPr>
                <w:rFonts w:ascii="Garamond" w:hAnsi="Garamond"/>
                <w:sz w:val="22"/>
                <w:lang w:val="en-GB"/>
              </w:rPr>
              <w:t>operationalizing</w:t>
            </w:r>
            <w:proofErr w:type="spellEnd"/>
            <w:r w:rsidRPr="00141384">
              <w:rPr>
                <w:rFonts w:ascii="Garamond" w:hAnsi="Garamond"/>
                <w:sz w:val="22"/>
                <w:lang w:val="en-GB"/>
              </w:rPr>
              <w:t xml:space="preserve"> UNFCCC capacity building principles through assisting countries to meet reporting requirements under the Convention, the NCSP is also </w:t>
            </w:r>
            <w:r w:rsidR="00B35DC3" w:rsidRPr="00B35DC3">
              <w:rPr>
                <w:rFonts w:ascii="Garamond" w:hAnsi="Garamond"/>
                <w:sz w:val="22"/>
                <w:szCs w:val="22"/>
                <w:lang w:val="en-GB"/>
              </w:rPr>
              <w:t xml:space="preserve">well </w:t>
            </w:r>
            <w:r w:rsidRPr="00141384">
              <w:rPr>
                <w:rFonts w:ascii="Garamond" w:hAnsi="Garamond"/>
                <w:sz w:val="22"/>
                <w:lang w:val="en-GB"/>
              </w:rPr>
              <w:t>aligned with GEF, UNDP and UNEP priorities and policies. The implementation structure of operating through the IAs has served the NCSP strategy relatively well, though stronger regional expertise and specific tailored support appear to be areas for further improvement for the IAs as the NCSP adapts its technical backstopping role.</w:t>
            </w:r>
          </w:p>
          <w:p w:rsidR="00C83A85" w:rsidRPr="00A65AD7" w:rsidRDefault="00C83A85" w:rsidP="00C62CA3">
            <w:pPr>
              <w:jc w:val="both"/>
              <w:rPr>
                <w:rFonts w:ascii="Garamond" w:hAnsi="Garamond"/>
                <w:lang w:val="en-GB"/>
              </w:rPr>
            </w:pPr>
          </w:p>
          <w:p w:rsidR="00C83A85" w:rsidRPr="00A65AD7" w:rsidRDefault="00C83A85" w:rsidP="00716B92">
            <w:pPr>
              <w:jc w:val="both"/>
              <w:rPr>
                <w:rFonts w:ascii="Garamond" w:hAnsi="Garamond"/>
                <w:szCs w:val="22"/>
                <w:lang w:val="en-GB"/>
              </w:rPr>
            </w:pPr>
            <w:r>
              <w:rPr>
                <w:rFonts w:ascii="Garamond" w:hAnsi="Garamond"/>
                <w:sz w:val="22"/>
                <w:szCs w:val="22"/>
              </w:rPr>
              <w:t>Elaborate on third point.</w:t>
            </w:r>
            <w:r w:rsidR="00141384" w:rsidRPr="00141384">
              <w:rPr>
                <w:rFonts w:ascii="Garamond" w:hAnsi="Garamond"/>
                <w:sz w:val="22"/>
                <w:szCs w:val="22"/>
                <w:lang w:val="en-GB"/>
              </w:rPr>
              <w:t xml:space="preserve">The ability of the NCSP to enable countries to align their activities to national priorities and climate relevant </w:t>
            </w:r>
            <w:r w:rsidR="00B35DC3" w:rsidRPr="00B35DC3">
              <w:rPr>
                <w:rFonts w:ascii="Garamond" w:hAnsi="Garamond"/>
                <w:sz w:val="22"/>
                <w:szCs w:val="22"/>
                <w:lang w:val="en-GB"/>
              </w:rPr>
              <w:t>policies</w:t>
            </w:r>
            <w:r w:rsidR="00141384" w:rsidRPr="00141384">
              <w:rPr>
                <w:rFonts w:ascii="Garamond" w:hAnsi="Garamond"/>
                <w:sz w:val="22"/>
                <w:szCs w:val="22"/>
                <w:lang w:val="en-GB"/>
              </w:rPr>
              <w:t xml:space="preserve"> is dependent on how each country undertakes the NC process. The targeted technical support provided by the NCSP has been relevant to participating countries in providing the right tools and assistance to the NC country teams. The assistance provided by the NCSP has also been relevant in aligning national policies and priorities, however, as the NC become a more strategic tool, and as more reporting requirements like the NAMA’s are undertaken the NCSP may need to provide more policy level assistance to ensure that the reporting requirement are indeed aligned with national priorities and policies.</w:t>
            </w:r>
          </w:p>
        </w:tc>
      </w:tr>
    </w:tbl>
    <w:p w:rsidR="00C62CA3" w:rsidRPr="00A65AD7" w:rsidRDefault="00C62CA3" w:rsidP="00C62CA3">
      <w:pPr>
        <w:jc w:val="left"/>
        <w:rPr>
          <w:rFonts w:ascii="Garamond" w:hAnsi="Garamond"/>
          <w:sz w:val="22"/>
          <w:lang w:val="en-GB"/>
        </w:rPr>
      </w:pPr>
    </w:p>
    <w:p w:rsidR="00C62CA3" w:rsidRPr="00A65AD7" w:rsidRDefault="00141384" w:rsidP="00C62CA3">
      <w:pPr>
        <w:jc w:val="left"/>
        <w:rPr>
          <w:rFonts w:ascii="Garamond" w:hAnsi="Garamond"/>
          <w:b/>
          <w:sz w:val="22"/>
          <w:lang w:val="en-GB"/>
        </w:rPr>
      </w:pPr>
      <w:r w:rsidRPr="00141384">
        <w:rPr>
          <w:rFonts w:ascii="Garamond" w:hAnsi="Garamond"/>
          <w:b/>
          <w:sz w:val="22"/>
          <w:lang w:val="en-GB"/>
        </w:rPr>
        <w:t>COHERENCE WITH UNFCCC PRIORITIES</w:t>
      </w:r>
    </w:p>
    <w:p w:rsidR="00C62CA3" w:rsidRPr="00A65AD7" w:rsidRDefault="00C62CA3" w:rsidP="00C62CA3">
      <w:pPr>
        <w:jc w:val="left"/>
        <w:rPr>
          <w:rFonts w:ascii="Garamond" w:hAnsi="Garamond"/>
          <w:sz w:val="22"/>
          <w:lang w:val="en-GB"/>
        </w:rPr>
      </w:pPr>
    </w:p>
    <w:p w:rsidR="00C62CA3" w:rsidRPr="00A65AD7" w:rsidRDefault="00141384" w:rsidP="008431C1">
      <w:pPr>
        <w:jc w:val="both"/>
        <w:rPr>
          <w:rFonts w:ascii="Garamond" w:hAnsi="Garamond"/>
          <w:sz w:val="22"/>
          <w:lang w:val="en-GB"/>
        </w:rPr>
      </w:pPr>
      <w:r w:rsidRPr="00141384">
        <w:rPr>
          <w:rFonts w:ascii="Garamond" w:hAnsi="Garamond"/>
          <w:sz w:val="22"/>
          <w:lang w:val="en-GB"/>
        </w:rPr>
        <w:t>The UNFCCC Capacity Building Framework and the GEF Strategic Approach to Enhancing Capacity Building were important inputs toward the strategy and design of the NCSP.</w:t>
      </w:r>
      <w:r w:rsidRPr="00141384">
        <w:rPr>
          <w:rStyle w:val="FootnoteReference"/>
          <w:rFonts w:ascii="Garamond" w:hAnsi="Garamond"/>
          <w:sz w:val="22"/>
          <w:lang w:val="en-GB"/>
        </w:rPr>
        <w:footnoteReference w:id="11"/>
      </w:r>
      <w:r w:rsidRPr="00141384">
        <w:rPr>
          <w:rFonts w:ascii="Garamond" w:hAnsi="Garamond"/>
          <w:sz w:val="22"/>
          <w:lang w:val="en-GB"/>
        </w:rPr>
        <w:t xml:space="preserve">  Specifically, the Marrakesh Accords and Marrakesh Declaration, pertaining to COP decisions 2/CP7 (Capacity building in developing </w:t>
      </w:r>
      <w:r w:rsidRPr="00141384">
        <w:rPr>
          <w:rFonts w:ascii="Garamond" w:hAnsi="Garamond"/>
          <w:sz w:val="22"/>
          <w:lang w:val="en-GB"/>
        </w:rPr>
        <w:lastRenderedPageBreak/>
        <w:t>countries), underlie the purposes behind NCSP capacity building strategy and delivery structure, from country voluntary monitoring and IA/fund reporting to the Subsidiary Body for Implementation (SBI), to overall framework for capacity building in developing countries. As the framework states, “There is no ‘one size fits all’ formula for capacity-building. Capacity-building must be country-driven, addressing the specific needs and conditions of developing countries and reflecting their national sustainable development strategies, priorities and initiatives. It is primarily to be undertaken by and in developing countries in accordance with the provisions of the Convention.</w:t>
      </w:r>
      <w:r w:rsidRPr="00141384">
        <w:rPr>
          <w:rStyle w:val="FootnoteReference"/>
          <w:rFonts w:ascii="Garamond" w:hAnsi="Garamond"/>
          <w:sz w:val="22"/>
          <w:vertAlign w:val="baseline"/>
          <w:lang w:val="en-GB"/>
        </w:rPr>
        <w:t>”</w:t>
      </w:r>
      <w:r w:rsidRPr="00141384">
        <w:rPr>
          <w:rStyle w:val="FootnoteReference"/>
          <w:rFonts w:ascii="Garamond" w:hAnsi="Garamond"/>
          <w:sz w:val="22"/>
          <w:lang w:val="en-GB"/>
        </w:rPr>
        <w:footnoteReference w:id="12"/>
      </w:r>
      <w:r w:rsidRPr="00141384">
        <w:rPr>
          <w:rFonts w:ascii="Garamond" w:hAnsi="Garamond"/>
          <w:sz w:val="22"/>
          <w:lang w:val="en-GB"/>
        </w:rPr>
        <w:t xml:space="preserve"> By these criteria, </w:t>
      </w:r>
      <w:r w:rsidR="00C62CA3" w:rsidRPr="00A65AD7">
        <w:rPr>
          <w:rFonts w:ascii="Garamond" w:hAnsi="Garamond"/>
          <w:sz w:val="22"/>
          <w:szCs w:val="22"/>
          <w:lang w:val="en-GB"/>
        </w:rPr>
        <w:t>the NCSP’s goal and objectives (above) are highly relevant to Convention priorities and decisions.</w:t>
      </w:r>
    </w:p>
    <w:p w:rsidR="00C62CA3" w:rsidRPr="00A65AD7" w:rsidRDefault="00C62CA3" w:rsidP="00C62CA3">
      <w:pPr>
        <w:jc w:val="left"/>
        <w:rPr>
          <w:rFonts w:ascii="Garamond" w:hAnsi="Garamond"/>
          <w:sz w:val="22"/>
          <w:lang w:val="en-GB"/>
        </w:rPr>
      </w:pPr>
    </w:p>
    <w:p w:rsidR="00C62CA3" w:rsidRPr="00A65AD7" w:rsidRDefault="00141384" w:rsidP="008431C1">
      <w:pPr>
        <w:jc w:val="both"/>
        <w:rPr>
          <w:rFonts w:ascii="Garamond" w:hAnsi="Garamond"/>
          <w:sz w:val="22"/>
          <w:lang w:val="en-GB"/>
        </w:rPr>
      </w:pPr>
      <w:r w:rsidRPr="00141384">
        <w:rPr>
          <w:rFonts w:ascii="Garamond" w:hAnsi="Garamond"/>
          <w:sz w:val="22"/>
          <w:lang w:val="en-GB"/>
        </w:rPr>
        <w:t>U</w:t>
      </w:r>
      <w:r w:rsidR="00C62CA3" w:rsidRPr="00A65AD7">
        <w:rPr>
          <w:rFonts w:ascii="Garamond" w:hAnsi="Garamond"/>
          <w:sz w:val="22"/>
          <w:szCs w:val="22"/>
          <w:lang w:val="en-GB"/>
        </w:rPr>
        <w:t>nder Arti</w:t>
      </w:r>
      <w:r w:rsidR="00C62CA3" w:rsidRPr="00B35DC3">
        <w:rPr>
          <w:rFonts w:ascii="Garamond" w:hAnsi="Garamond"/>
          <w:sz w:val="22"/>
          <w:szCs w:val="22"/>
          <w:lang w:val="en-GB"/>
        </w:rPr>
        <w:t xml:space="preserve">cles 4 and 12 of the UNFCCC, all signatory Parties are required to prepare a “National Communication.” </w:t>
      </w:r>
      <w:r w:rsidRPr="00141384">
        <w:rPr>
          <w:rFonts w:ascii="Garamond" w:hAnsi="Garamond"/>
          <w:sz w:val="22"/>
          <w:lang w:val="en-GB"/>
        </w:rPr>
        <w:t xml:space="preserve">Critical to the implementation of the NCSP is accessible and clear guidance to countries on reporting requirements under the UNFCCC. </w:t>
      </w:r>
      <w:r w:rsidR="00C62CA3" w:rsidRPr="00A65AD7">
        <w:rPr>
          <w:rFonts w:ascii="Garamond" w:hAnsi="Garamond"/>
          <w:sz w:val="22"/>
          <w:szCs w:val="22"/>
          <w:lang w:val="en-GB"/>
        </w:rPr>
        <w:t>The guidelines for N</w:t>
      </w:r>
      <w:r w:rsidR="00C62CA3" w:rsidRPr="00B35DC3">
        <w:rPr>
          <w:rFonts w:ascii="Garamond" w:hAnsi="Garamond"/>
          <w:sz w:val="22"/>
          <w:szCs w:val="22"/>
          <w:lang w:val="en-GB"/>
        </w:rPr>
        <w:t xml:space="preserve">AI countries were adopted at COP 2 in 1996. </w:t>
      </w:r>
      <w:r w:rsidRPr="00141384">
        <w:rPr>
          <w:rFonts w:ascii="Garamond" w:hAnsi="Garamond"/>
          <w:sz w:val="22"/>
          <w:lang w:val="en-GB"/>
        </w:rPr>
        <w:t xml:space="preserve">In 1999, the Consultative Group of Experts on National Communications from Parties not included in Annex I to the Convention (CGE) was formed to improve the process of NC preparation for Non-Annex I countries (NAI). Also, one of the responsibilities of the UNFCCC Secretariat is to assist non-annex I countries in preparing national communications, including the facilitation of CGE activities collaboration with various support programs, as well as dissemination and information exchange for capacity building. All NC activities are reported to the SBI. The UNFCCC </w:t>
      </w:r>
      <w:r w:rsidR="00C62CA3" w:rsidRPr="00A65AD7">
        <w:rPr>
          <w:rFonts w:ascii="Garamond" w:hAnsi="Garamond"/>
          <w:sz w:val="22"/>
          <w:szCs w:val="22"/>
          <w:lang w:val="en-GB"/>
        </w:rPr>
        <w:t>guidelines were updated at COP8 in 2002, and most SNC and TNCs, where applicable, are based on this standard.</w:t>
      </w:r>
      <w:r w:rsidR="00C62CA3" w:rsidRPr="00B35DC3">
        <w:rPr>
          <w:rStyle w:val="FootnoteReference"/>
          <w:rFonts w:ascii="Garamond" w:hAnsi="Garamond"/>
          <w:sz w:val="22"/>
          <w:szCs w:val="22"/>
          <w:lang w:val="en-GB"/>
        </w:rPr>
        <w:t xml:space="preserve"> </w:t>
      </w:r>
      <w:r w:rsidR="00C62CA3" w:rsidRPr="00A65AD7">
        <w:rPr>
          <w:rStyle w:val="FootnoteReference"/>
          <w:rFonts w:ascii="Garamond" w:hAnsi="Garamond"/>
          <w:sz w:val="22"/>
          <w:szCs w:val="22"/>
          <w:lang w:val="en-GB"/>
        </w:rPr>
        <w:footnoteReference w:id="13"/>
      </w:r>
      <w:r w:rsidR="00C62CA3" w:rsidRPr="00A65AD7">
        <w:rPr>
          <w:rFonts w:ascii="Garamond" w:hAnsi="Garamond"/>
          <w:sz w:val="22"/>
          <w:szCs w:val="22"/>
          <w:lang w:val="en-GB"/>
        </w:rPr>
        <w:t xml:space="preserve"> </w:t>
      </w:r>
    </w:p>
    <w:p w:rsidR="00C62CA3" w:rsidRPr="00A65AD7" w:rsidRDefault="00C62CA3" w:rsidP="00217E18">
      <w:pPr>
        <w:pStyle w:val="ListParagraph"/>
        <w:ind w:left="360"/>
        <w:jc w:val="both"/>
        <w:rPr>
          <w:rFonts w:ascii="Garamond" w:hAnsi="Garamond"/>
          <w:sz w:val="22"/>
          <w:lang w:val="en-GB"/>
        </w:rPr>
      </w:pPr>
    </w:p>
    <w:p w:rsidR="00C62CA3" w:rsidRPr="00A65AD7" w:rsidRDefault="00C62CA3" w:rsidP="008431C1">
      <w:pPr>
        <w:jc w:val="both"/>
        <w:rPr>
          <w:rFonts w:ascii="Garamond" w:hAnsi="Garamond"/>
          <w:sz w:val="22"/>
          <w:lang w:val="en-GB"/>
        </w:rPr>
      </w:pPr>
      <w:r w:rsidRPr="00A65AD7">
        <w:rPr>
          <w:rFonts w:ascii="Garamond" w:hAnsi="Garamond"/>
          <w:sz w:val="22"/>
          <w:szCs w:val="22"/>
          <w:lang w:val="en-GB"/>
        </w:rPr>
        <w:t>As the UNFCCC guidance to parties on the pre</w:t>
      </w:r>
      <w:r w:rsidRPr="00B35DC3">
        <w:rPr>
          <w:rFonts w:ascii="Garamond" w:hAnsi="Garamond"/>
          <w:sz w:val="22"/>
          <w:szCs w:val="22"/>
          <w:lang w:val="en-GB"/>
        </w:rPr>
        <w:t xml:space="preserve">paration of NCs is revised and updated, with the guidance of the CGE and Secretariat, so too must the NCSP adjust its guidance and tools for countries to improve national ownership of the NCs and ensure they meet reporting requirements. </w:t>
      </w:r>
      <w:r w:rsidR="00141384" w:rsidRPr="00141384">
        <w:rPr>
          <w:rFonts w:ascii="Garamond" w:hAnsi="Garamond"/>
          <w:sz w:val="22"/>
          <w:lang w:val="en-GB"/>
        </w:rPr>
        <w:t xml:space="preserve">Evidence from documentation review, interviews, and surveys indicate that the NCSP has kept pace with UNFCCC updates and changes, if not remaining ahead of the curve, on introducing and develop technical materials and tools relevant to key issues and themes that are reflected in the UNFCCC negotiations, and those expressed by countries, especially SIDs and LDCs, as key areas of interest or concern. Further, NCSP </w:t>
      </w:r>
      <w:proofErr w:type="gramStart"/>
      <w:r w:rsidR="00141384" w:rsidRPr="00141384">
        <w:rPr>
          <w:rFonts w:ascii="Garamond" w:hAnsi="Garamond"/>
          <w:sz w:val="22"/>
          <w:lang w:val="en-GB"/>
        </w:rPr>
        <w:t>staff attend</w:t>
      </w:r>
      <w:proofErr w:type="gramEnd"/>
      <w:r w:rsidR="00141384" w:rsidRPr="00141384">
        <w:rPr>
          <w:rFonts w:ascii="Garamond" w:hAnsi="Garamond"/>
          <w:sz w:val="22"/>
          <w:lang w:val="en-GB"/>
        </w:rPr>
        <w:t xml:space="preserve"> relevant SBI and COP meetings, conduct outreach to countries through the newsletter, and, until it was dissolved in 2009, convened around its Advisory Committee</w:t>
      </w:r>
      <w:r w:rsidR="00141384" w:rsidRPr="00141384">
        <w:rPr>
          <w:rStyle w:val="FootnoteReference"/>
          <w:rFonts w:ascii="Garamond" w:hAnsi="Garamond"/>
          <w:sz w:val="22"/>
          <w:lang w:val="en-GB"/>
        </w:rPr>
        <w:footnoteReference w:id="14"/>
      </w:r>
      <w:r w:rsidR="00141384" w:rsidRPr="00141384">
        <w:rPr>
          <w:rFonts w:ascii="Garamond" w:hAnsi="Garamond"/>
          <w:sz w:val="22"/>
          <w:lang w:val="en-GB"/>
        </w:rPr>
        <w:t xml:space="preserve"> on monitoring progress, planning and strategy. One of the NCSP’s key relationships with the UNFCCC is through collaboration with the CGE on a number of workshops and trainings. While there appeared to be some overlap in purpose when the CGE’s mandate recently changed to a more active role in capacity building efforts, NCSP’s attendance at all programming meanings has helped support the CGE’s mandate and ensure its technical expertise reaches intended audiences.</w:t>
      </w:r>
      <w:r w:rsidR="00141384" w:rsidRPr="00141384">
        <w:rPr>
          <w:rStyle w:val="FootnoteReference"/>
          <w:rFonts w:ascii="Garamond" w:hAnsi="Garamond"/>
          <w:sz w:val="22"/>
          <w:lang w:val="en-GB"/>
        </w:rPr>
        <w:footnoteReference w:id="15"/>
      </w:r>
    </w:p>
    <w:p w:rsidR="00C62CA3" w:rsidRPr="00A65AD7" w:rsidRDefault="00C62CA3" w:rsidP="00217E18">
      <w:pPr>
        <w:pStyle w:val="ListParagraph"/>
        <w:ind w:left="360"/>
        <w:jc w:val="both"/>
        <w:rPr>
          <w:rFonts w:ascii="Garamond" w:hAnsi="Garamond"/>
          <w:sz w:val="22"/>
          <w:lang w:val="en-GB"/>
        </w:rPr>
      </w:pPr>
    </w:p>
    <w:p w:rsidR="00C62CA3" w:rsidRPr="00A65AD7" w:rsidRDefault="00141384" w:rsidP="00217E18">
      <w:pPr>
        <w:jc w:val="both"/>
        <w:rPr>
          <w:rFonts w:ascii="Garamond" w:hAnsi="Garamond"/>
          <w:b/>
          <w:sz w:val="22"/>
          <w:lang w:val="en-GB"/>
        </w:rPr>
      </w:pPr>
      <w:r w:rsidRPr="00141384">
        <w:rPr>
          <w:rFonts w:ascii="Garamond" w:hAnsi="Garamond"/>
          <w:b/>
          <w:sz w:val="22"/>
          <w:lang w:val="en-GB"/>
        </w:rPr>
        <w:t>COHERENCE WITH GEF, UNDP AND UNEP PRIORITIES AND POLICIES</w:t>
      </w:r>
    </w:p>
    <w:p w:rsidR="00C62CA3" w:rsidRPr="00A65AD7" w:rsidRDefault="00C62CA3" w:rsidP="00217E18">
      <w:pPr>
        <w:jc w:val="both"/>
        <w:rPr>
          <w:rFonts w:ascii="Garamond" w:hAnsi="Garamond"/>
          <w:sz w:val="22"/>
          <w:lang w:val="en-GB"/>
        </w:rPr>
      </w:pPr>
    </w:p>
    <w:p w:rsidR="00C62CA3" w:rsidRPr="00A65AD7" w:rsidRDefault="00141384" w:rsidP="008431C1">
      <w:pPr>
        <w:jc w:val="both"/>
        <w:rPr>
          <w:rFonts w:ascii="Garamond" w:hAnsi="Garamond"/>
          <w:sz w:val="22"/>
          <w:lang w:val="en-GB"/>
        </w:rPr>
      </w:pPr>
      <w:r w:rsidRPr="00141384">
        <w:rPr>
          <w:rFonts w:ascii="Garamond" w:hAnsi="Garamond"/>
          <w:sz w:val="22"/>
          <w:lang w:val="en-GB"/>
        </w:rPr>
        <w:t xml:space="preserve">The Global Environment Facility (GEF), as an operating entity of the financial mechanism of the UNFCCC, provides financial support for the preparation of national communications and biennial update reports in accordance with guidance from the Conference of the Parties (COP) to non-Annex I Parties either through its agencies (UNDP, UNEP and the World Bank) or directly (since 2011).  Some bilateral and multilateral organizations/agencies/programs also provide financial and technical support to many non-Annex I Parties. As mentioned above, the GEF’s Strategic Approach to Enhancing Capacity Building is a critical element to the design of the NCSP. In addition, the preparation of the NCs aligns with GEF’s Operational Program for the Climate Change Focal Area Strategy and the Strategic Programming for GEF-4 (2007) and GEF-5 mitigation strategy objective 6, relating to supporting EA and CB under the Convention. Finally, the SPA, LDCF, SCCF are designed to take into account the information provided by NCs and NAPAs financed by </w:t>
      </w:r>
      <w:r w:rsidRPr="00141384">
        <w:rPr>
          <w:rFonts w:ascii="Garamond" w:hAnsi="Garamond"/>
          <w:sz w:val="22"/>
          <w:lang w:val="en-GB"/>
        </w:rPr>
        <w:lastRenderedPageBreak/>
        <w:t>the GEF Trust Fund and LDCF, respectively.</w:t>
      </w:r>
      <w:r w:rsidRPr="00141384">
        <w:rPr>
          <w:rStyle w:val="FootnoteReference"/>
          <w:rFonts w:ascii="Garamond" w:hAnsi="Garamond"/>
          <w:sz w:val="22"/>
          <w:lang w:val="en-GB"/>
        </w:rPr>
        <w:footnoteReference w:id="16"/>
      </w:r>
      <w:r w:rsidRPr="00141384">
        <w:rPr>
          <w:rFonts w:ascii="Garamond" w:hAnsi="Garamond"/>
          <w:sz w:val="22"/>
          <w:lang w:val="en-GB"/>
        </w:rPr>
        <w:t xml:space="preserve"> The activities of the NCSP are therefore directly relevant to the quality and sustainability of results of the GEF programs.</w:t>
      </w:r>
    </w:p>
    <w:p w:rsidR="00C62CA3" w:rsidRPr="00A65AD7" w:rsidRDefault="00C62CA3" w:rsidP="00C62CA3">
      <w:pPr>
        <w:pStyle w:val="ListParagraph"/>
        <w:ind w:left="360"/>
        <w:jc w:val="left"/>
        <w:rPr>
          <w:rFonts w:ascii="Garamond" w:hAnsi="Garamond"/>
          <w:sz w:val="22"/>
          <w:lang w:val="en-GB"/>
        </w:rPr>
      </w:pPr>
    </w:p>
    <w:p w:rsidR="00C62CA3" w:rsidRPr="00A65AD7" w:rsidRDefault="00141384" w:rsidP="008431C1">
      <w:pPr>
        <w:jc w:val="both"/>
        <w:rPr>
          <w:rFonts w:ascii="Garamond" w:hAnsi="Garamond"/>
          <w:sz w:val="22"/>
          <w:lang w:val="en-GB"/>
        </w:rPr>
      </w:pPr>
      <w:r w:rsidRPr="00141384">
        <w:rPr>
          <w:rFonts w:ascii="Garamond" w:hAnsi="Garamond"/>
          <w:sz w:val="22"/>
          <w:lang w:val="en-GB"/>
        </w:rPr>
        <w:t xml:space="preserve">In terms of alignment with IA principles and priorities, since a large </w:t>
      </w:r>
      <w:proofErr w:type="spellStart"/>
      <w:r w:rsidRPr="00141384">
        <w:rPr>
          <w:rFonts w:ascii="Garamond" w:hAnsi="Garamond"/>
          <w:sz w:val="22"/>
          <w:lang w:val="en-GB"/>
        </w:rPr>
        <w:t>potion</w:t>
      </w:r>
      <w:proofErr w:type="spellEnd"/>
      <w:r w:rsidRPr="00141384">
        <w:rPr>
          <w:rFonts w:ascii="Garamond" w:hAnsi="Garamond"/>
          <w:sz w:val="22"/>
          <w:lang w:val="en-GB"/>
        </w:rPr>
        <w:t xml:space="preserve"> of the work of UNDP and UNEP falls under ‘capacity building,’ the NCSP is very closely aligned with this mandate. The development of NCs through the IAs has become more complex as financial resource options and other types of support (technical input, tools, models, methodologies) have multiplied. As of 2010, for example, countries can go through four possible options for access to resources for NCs: (</w:t>
      </w:r>
      <w:proofErr w:type="spellStart"/>
      <w:r w:rsidRPr="00141384">
        <w:rPr>
          <w:rFonts w:ascii="Garamond" w:hAnsi="Garamond"/>
          <w:sz w:val="22"/>
          <w:lang w:val="en-GB"/>
        </w:rPr>
        <w:t>i</w:t>
      </w:r>
      <w:proofErr w:type="spellEnd"/>
      <w:r w:rsidRPr="00141384">
        <w:rPr>
          <w:rFonts w:ascii="Garamond" w:hAnsi="Garamond"/>
          <w:sz w:val="22"/>
          <w:lang w:val="en-GB"/>
        </w:rPr>
        <w:t xml:space="preserve">) working with a GEF Agency; (ii) being part of the UNEP umbrella project for NCs; (iii) by direct access from the GEF Secretariat; and </w:t>
      </w:r>
      <w:proofErr w:type="gramStart"/>
      <w:r w:rsidRPr="00141384">
        <w:rPr>
          <w:rFonts w:ascii="Garamond" w:hAnsi="Garamond"/>
          <w:sz w:val="22"/>
          <w:lang w:val="en-GB"/>
        </w:rPr>
        <w:t>(iv) through</w:t>
      </w:r>
      <w:proofErr w:type="gramEnd"/>
      <w:r w:rsidRPr="00141384">
        <w:rPr>
          <w:rFonts w:ascii="Garamond" w:hAnsi="Garamond"/>
          <w:sz w:val="22"/>
          <w:lang w:val="en-GB"/>
        </w:rPr>
        <w:t xml:space="preserve"> a national allocation as a full-sized project.</w:t>
      </w:r>
      <w:r w:rsidRPr="00141384">
        <w:rPr>
          <w:rStyle w:val="FootnoteReference"/>
          <w:rFonts w:ascii="Garamond" w:hAnsi="Garamond"/>
          <w:sz w:val="22"/>
          <w:lang w:val="en-GB"/>
        </w:rPr>
        <w:footnoteReference w:id="17"/>
      </w:r>
      <w:r w:rsidRPr="00141384">
        <w:rPr>
          <w:rFonts w:ascii="Garamond" w:hAnsi="Garamond"/>
          <w:sz w:val="22"/>
          <w:lang w:val="en-GB"/>
        </w:rPr>
        <w:t xml:space="preserve"> Nevertheless, the GEF, “through its Agencies, continues to provide assistance to countries in formulating project proposals identified in their NCs in accordance with Article 12, paragraph 4, of the Convention and decision 5/CP.11, paragraph 2;” working with countries to identify and formulate project proposals.</w:t>
      </w:r>
      <w:r w:rsidRPr="00141384">
        <w:rPr>
          <w:rStyle w:val="FootnoteReference"/>
          <w:rFonts w:ascii="Garamond" w:hAnsi="Garamond"/>
          <w:sz w:val="22"/>
          <w:lang w:val="en-GB"/>
        </w:rPr>
        <w:footnoteReference w:id="18"/>
      </w:r>
      <w:r w:rsidRPr="00141384">
        <w:rPr>
          <w:rFonts w:ascii="Garamond" w:hAnsi="Garamond"/>
          <w:sz w:val="22"/>
          <w:lang w:val="en-GB"/>
        </w:rPr>
        <w:t xml:space="preserve"> Regardless of the option each country chooses to access for NC resources, the NCSP’s mandate remains highly relevant to the facilitation of high quality, technically sound NCs that retain significance beyond UNFCCC reporting requirements in the form of policy planning and other mainstreaming activities.</w:t>
      </w:r>
    </w:p>
    <w:p w:rsidR="00B7136A" w:rsidRDefault="00B7136A" w:rsidP="00C62CA3">
      <w:pPr>
        <w:jc w:val="left"/>
        <w:rPr>
          <w:rFonts w:ascii="Garamond" w:hAnsi="Garamond"/>
          <w:b/>
          <w:sz w:val="22"/>
          <w:lang w:val="en-GB"/>
        </w:rPr>
      </w:pPr>
    </w:p>
    <w:p w:rsidR="00C62CA3" w:rsidRPr="00A65AD7" w:rsidRDefault="00141384" w:rsidP="00C62CA3">
      <w:pPr>
        <w:jc w:val="left"/>
        <w:rPr>
          <w:rFonts w:ascii="Garamond" w:hAnsi="Garamond"/>
          <w:b/>
          <w:sz w:val="22"/>
          <w:lang w:val="en-GB"/>
        </w:rPr>
      </w:pPr>
      <w:r w:rsidRPr="00141384">
        <w:rPr>
          <w:rFonts w:ascii="Garamond" w:hAnsi="Garamond"/>
          <w:b/>
          <w:sz w:val="22"/>
          <w:lang w:val="en-GB"/>
        </w:rPr>
        <w:t xml:space="preserve">COHERENCE WITH NATIONAL PRIORITIES AND PLANS </w:t>
      </w:r>
    </w:p>
    <w:p w:rsidR="00C62CA3" w:rsidRPr="00A65AD7" w:rsidRDefault="00C62CA3" w:rsidP="00C62CA3">
      <w:pPr>
        <w:jc w:val="left"/>
        <w:rPr>
          <w:rFonts w:ascii="Garamond" w:hAnsi="Garamond"/>
          <w:sz w:val="22"/>
          <w:lang w:val="en-GB"/>
        </w:rPr>
      </w:pPr>
    </w:p>
    <w:p w:rsidR="00C62CA3" w:rsidRPr="00A65AD7" w:rsidRDefault="00141384" w:rsidP="001E1339">
      <w:pPr>
        <w:jc w:val="both"/>
        <w:rPr>
          <w:rFonts w:ascii="Garamond" w:hAnsi="Garamond"/>
          <w:sz w:val="22"/>
          <w:lang w:val="en-GB"/>
        </w:rPr>
      </w:pPr>
      <w:r w:rsidRPr="00141384">
        <w:rPr>
          <w:rFonts w:ascii="Garamond" w:hAnsi="Garamond"/>
          <w:sz w:val="22"/>
          <w:lang w:val="en-GB"/>
        </w:rPr>
        <w:t>Since its initial phase, the NCSP has become more targeted in helping developing countries to overcome technical barriers toward the completion of their NCs. Since the time of the mid-term evaluation, the NCSP has provided technical review of at least 60 draft reports (out of a total possible 130 countries, depending on need) across various technical thematic areas.</w:t>
      </w:r>
      <w:r w:rsidRPr="00141384">
        <w:rPr>
          <w:rStyle w:val="FootnoteReference"/>
          <w:rFonts w:ascii="Garamond" w:hAnsi="Garamond"/>
          <w:sz w:val="22"/>
          <w:lang w:val="en-GB"/>
        </w:rPr>
        <w:footnoteReference w:id="19"/>
      </w:r>
      <w:r w:rsidRPr="00141384">
        <w:rPr>
          <w:rFonts w:ascii="Garamond" w:hAnsi="Garamond"/>
          <w:sz w:val="22"/>
          <w:lang w:val="en-GB"/>
        </w:rPr>
        <w:t xml:space="preserve"> The July 2012 NC status survey indicates that matched with ‘Peer review among national NC team’ and review from ‘Staff from key </w:t>
      </w:r>
      <w:proofErr w:type="spellStart"/>
      <w:r w:rsidRPr="00141384">
        <w:rPr>
          <w:rFonts w:ascii="Garamond" w:hAnsi="Garamond"/>
          <w:sz w:val="22"/>
          <w:lang w:val="en-GB"/>
        </w:rPr>
        <w:t>sectoral</w:t>
      </w:r>
      <w:proofErr w:type="spellEnd"/>
      <w:r w:rsidRPr="00141384">
        <w:rPr>
          <w:rFonts w:ascii="Garamond" w:hAnsi="Garamond"/>
          <w:sz w:val="22"/>
          <w:lang w:val="en-GB"/>
        </w:rPr>
        <w:t xml:space="preserve"> ministries’, 35 out of 56 respondents, or 62.5%, used ‘NCSP review and inputs’ for the development of their NCS.</w:t>
      </w:r>
      <w:r w:rsidRPr="00141384">
        <w:rPr>
          <w:rStyle w:val="FootnoteReference"/>
          <w:rFonts w:ascii="Garamond" w:hAnsi="Garamond"/>
          <w:sz w:val="22"/>
          <w:lang w:val="en-GB"/>
        </w:rPr>
        <w:footnoteReference w:id="20"/>
      </w:r>
      <w:r w:rsidRPr="00141384">
        <w:rPr>
          <w:rFonts w:ascii="Garamond" w:hAnsi="Garamond"/>
          <w:sz w:val="22"/>
          <w:lang w:val="en-GB"/>
        </w:rPr>
        <w:t xml:space="preserve"> In response to the open-ended question “In your experience, what has been the key support provided by the NCSP for your country?” 21 out of 57 (37%) possible respondents to this evaluation’s NC coordinator survey indicate that technical backstopping is the most significant. </w:t>
      </w:r>
    </w:p>
    <w:p w:rsidR="00C62CA3" w:rsidRPr="00A65AD7" w:rsidRDefault="00C62CA3" w:rsidP="001E1339">
      <w:pPr>
        <w:jc w:val="both"/>
        <w:rPr>
          <w:rFonts w:ascii="Garamond" w:hAnsi="Garamond"/>
          <w:sz w:val="22"/>
          <w:lang w:val="en-GB"/>
        </w:rPr>
      </w:pPr>
    </w:p>
    <w:p w:rsidR="00C62CA3" w:rsidRPr="00A65AD7" w:rsidRDefault="00141384" w:rsidP="001E1339">
      <w:pPr>
        <w:jc w:val="both"/>
        <w:rPr>
          <w:rFonts w:ascii="Garamond" w:hAnsi="Garamond"/>
          <w:sz w:val="22"/>
          <w:lang w:val="en-GB"/>
        </w:rPr>
      </w:pPr>
      <w:r w:rsidRPr="00141384">
        <w:rPr>
          <w:rFonts w:ascii="Garamond" w:hAnsi="Garamond"/>
          <w:sz w:val="22"/>
          <w:lang w:val="en-GB"/>
        </w:rPr>
        <w:t xml:space="preserve">The 2012 GEF report to the UNFCCC COP 18 also confirms that the NCSP has grown increasingly focused on targeted technical backstopping, including one-on-one support, with a package of activities such as: </w:t>
      </w:r>
    </w:p>
    <w:p w:rsidR="00C62CA3" w:rsidRPr="00A65AD7" w:rsidRDefault="00141384" w:rsidP="00367475">
      <w:pPr>
        <w:pStyle w:val="ListParagraph"/>
        <w:numPr>
          <w:ilvl w:val="0"/>
          <w:numId w:val="46"/>
        </w:numPr>
        <w:jc w:val="left"/>
        <w:rPr>
          <w:rFonts w:ascii="Garamond" w:hAnsi="Garamond"/>
          <w:sz w:val="22"/>
          <w:lang w:val="en-GB"/>
        </w:rPr>
      </w:pPr>
      <w:r w:rsidRPr="00141384">
        <w:rPr>
          <w:rFonts w:ascii="Garamond" w:hAnsi="Garamond"/>
          <w:sz w:val="22"/>
          <w:lang w:val="en-GB"/>
        </w:rPr>
        <w:t xml:space="preserve">Guidance to national teams on specific areas of the NC work to fill gaps and improve the technical quality of the studies; </w:t>
      </w:r>
    </w:p>
    <w:p w:rsidR="00C62CA3" w:rsidRPr="00A65AD7" w:rsidRDefault="00141384" w:rsidP="00367475">
      <w:pPr>
        <w:pStyle w:val="ListParagraph"/>
        <w:numPr>
          <w:ilvl w:val="0"/>
          <w:numId w:val="46"/>
        </w:numPr>
        <w:jc w:val="left"/>
        <w:rPr>
          <w:rFonts w:ascii="Garamond" w:hAnsi="Garamond"/>
          <w:sz w:val="22"/>
          <w:lang w:val="en-GB"/>
        </w:rPr>
      </w:pPr>
      <w:r w:rsidRPr="00141384">
        <w:rPr>
          <w:rFonts w:ascii="Garamond" w:hAnsi="Garamond"/>
          <w:sz w:val="22"/>
          <w:lang w:val="en-GB"/>
        </w:rPr>
        <w:t xml:space="preserve">Technical reviews of draft studies in the areas of GHG inventories, mitigation analysis and vulnerability and adaptation assessments; </w:t>
      </w:r>
    </w:p>
    <w:p w:rsidR="00C62CA3" w:rsidRPr="00A65AD7" w:rsidRDefault="00141384" w:rsidP="00367475">
      <w:pPr>
        <w:pStyle w:val="ListParagraph"/>
        <w:numPr>
          <w:ilvl w:val="0"/>
          <w:numId w:val="46"/>
        </w:numPr>
        <w:jc w:val="left"/>
        <w:rPr>
          <w:rFonts w:ascii="Garamond" w:hAnsi="Garamond"/>
          <w:sz w:val="22"/>
          <w:lang w:val="en-GB"/>
        </w:rPr>
      </w:pPr>
      <w:r w:rsidRPr="00141384">
        <w:rPr>
          <w:rFonts w:ascii="Garamond" w:hAnsi="Garamond"/>
          <w:sz w:val="22"/>
          <w:lang w:val="en-GB"/>
        </w:rPr>
        <w:t xml:space="preserve">Feedback on draft NC reports, at the request of countries, to improve the reports before submission to the UNFCCC; </w:t>
      </w:r>
    </w:p>
    <w:p w:rsidR="00C62CA3" w:rsidRPr="00A65AD7" w:rsidRDefault="00141384" w:rsidP="00367475">
      <w:pPr>
        <w:pStyle w:val="ListParagraph"/>
        <w:numPr>
          <w:ilvl w:val="0"/>
          <w:numId w:val="46"/>
        </w:numPr>
        <w:jc w:val="left"/>
        <w:rPr>
          <w:rFonts w:ascii="Garamond" w:hAnsi="Garamond"/>
          <w:sz w:val="22"/>
          <w:lang w:val="en-GB"/>
        </w:rPr>
      </w:pPr>
      <w:r w:rsidRPr="00141384">
        <w:rPr>
          <w:rFonts w:ascii="Garamond" w:hAnsi="Garamond"/>
          <w:sz w:val="22"/>
          <w:lang w:val="en-GB"/>
        </w:rPr>
        <w:t xml:space="preserve">On-line discussions with project coordinators on technical questions to provide recommendations on how to address specific constraints; </w:t>
      </w:r>
    </w:p>
    <w:p w:rsidR="00C62CA3" w:rsidRPr="00A65AD7" w:rsidRDefault="00141384" w:rsidP="00367475">
      <w:pPr>
        <w:pStyle w:val="ListParagraph"/>
        <w:numPr>
          <w:ilvl w:val="0"/>
          <w:numId w:val="46"/>
        </w:numPr>
        <w:jc w:val="left"/>
        <w:rPr>
          <w:rFonts w:ascii="Garamond" w:hAnsi="Garamond"/>
          <w:sz w:val="22"/>
          <w:lang w:val="en-GB"/>
        </w:rPr>
      </w:pPr>
      <w:r w:rsidRPr="00141384">
        <w:rPr>
          <w:rFonts w:ascii="Garamond" w:hAnsi="Garamond"/>
          <w:sz w:val="22"/>
          <w:lang w:val="en-GB"/>
        </w:rPr>
        <w:t xml:space="preserve">Guidance and assistance in the preparation of terms of references for the technical studies; and </w:t>
      </w:r>
    </w:p>
    <w:p w:rsidR="00C62CA3" w:rsidRPr="00A65AD7" w:rsidRDefault="00141384" w:rsidP="00367475">
      <w:pPr>
        <w:pStyle w:val="ListParagraph"/>
        <w:numPr>
          <w:ilvl w:val="0"/>
          <w:numId w:val="46"/>
        </w:numPr>
        <w:jc w:val="left"/>
        <w:rPr>
          <w:rFonts w:ascii="Garamond" w:hAnsi="Garamond"/>
          <w:sz w:val="22"/>
          <w:lang w:val="en-GB"/>
        </w:rPr>
      </w:pPr>
      <w:r w:rsidRPr="00141384">
        <w:rPr>
          <w:rFonts w:ascii="Garamond" w:hAnsi="Garamond"/>
          <w:sz w:val="22"/>
          <w:lang w:val="en-GB"/>
        </w:rPr>
        <w:t>Dissemination of relevant technical work and case studies to provide information and data to countries, as  requested.</w:t>
      </w:r>
      <w:r w:rsidRPr="00141384">
        <w:rPr>
          <w:rStyle w:val="FootnoteReference"/>
          <w:rFonts w:ascii="Garamond" w:hAnsi="Garamond"/>
          <w:sz w:val="22"/>
          <w:lang w:val="en-GB"/>
        </w:rPr>
        <w:footnoteReference w:id="21"/>
      </w:r>
    </w:p>
    <w:p w:rsidR="00C62CA3" w:rsidRPr="00A65AD7" w:rsidRDefault="00C62CA3" w:rsidP="00C62CA3">
      <w:pPr>
        <w:jc w:val="left"/>
        <w:rPr>
          <w:rFonts w:ascii="Garamond" w:hAnsi="Garamond"/>
          <w:sz w:val="22"/>
          <w:lang w:val="en-GB"/>
        </w:rPr>
      </w:pPr>
    </w:p>
    <w:p w:rsidR="00C62CA3" w:rsidRPr="00A65AD7" w:rsidRDefault="00141384" w:rsidP="001E1339">
      <w:pPr>
        <w:jc w:val="both"/>
        <w:rPr>
          <w:rFonts w:ascii="Garamond" w:hAnsi="Garamond"/>
          <w:sz w:val="22"/>
          <w:lang w:val="en-GB"/>
        </w:rPr>
      </w:pPr>
      <w:r w:rsidRPr="00141384">
        <w:rPr>
          <w:rFonts w:ascii="Garamond" w:hAnsi="Garamond"/>
          <w:sz w:val="22"/>
          <w:lang w:val="en-GB"/>
        </w:rPr>
        <w:lastRenderedPageBreak/>
        <w:t>The evaluation team surveyed NC coordinators</w:t>
      </w:r>
      <w:r w:rsidRPr="00141384">
        <w:rPr>
          <w:rStyle w:val="FootnoteReference"/>
          <w:rFonts w:ascii="Garamond" w:hAnsi="Garamond"/>
          <w:sz w:val="22"/>
          <w:lang w:val="en-GB"/>
        </w:rPr>
        <w:footnoteReference w:id="22"/>
      </w:r>
      <w:r w:rsidRPr="00141384">
        <w:rPr>
          <w:rFonts w:ascii="Garamond" w:hAnsi="Garamond"/>
          <w:sz w:val="22"/>
          <w:lang w:val="en-GB"/>
        </w:rPr>
        <w:t xml:space="preserve"> to ask them about NCSP </w:t>
      </w:r>
      <w:r w:rsidRPr="00141384">
        <w:rPr>
          <w:rFonts w:ascii="Garamond" w:hAnsi="Garamond"/>
          <w:color w:val="000000"/>
          <w:sz w:val="22"/>
          <w:lang w:val="en-GB"/>
        </w:rPr>
        <w:t xml:space="preserve">coherence with national priorities and plans as well as whether NCSP products and services address beneficiary needs and priorities. The majority of opinions about the NCSP’s relevance to NCs and support for NC country teams are expressed </w:t>
      </w:r>
      <w:r w:rsidR="00B35DC3" w:rsidRPr="00B35DC3">
        <w:rPr>
          <w:rFonts w:ascii="Garamond" w:hAnsi="Garamond"/>
          <w:color w:val="000000"/>
          <w:sz w:val="22"/>
          <w:szCs w:val="22"/>
          <w:lang w:val="en-GB"/>
        </w:rPr>
        <w:t>favourably</w:t>
      </w:r>
      <w:r w:rsidRPr="00141384">
        <w:rPr>
          <w:rFonts w:ascii="Garamond" w:hAnsi="Garamond"/>
          <w:color w:val="000000"/>
          <w:sz w:val="22"/>
          <w:lang w:val="en-GB"/>
        </w:rPr>
        <w:t xml:space="preserve"> and strongly. The three areas of ‘strongest agreement’ are the NCSP technical guidance materials are used by NC teams (87.5% 28/32), the NCSP has improved access to NC technical and policy information on NCs (75%, 27/36), and NCSP tools/methods are used to integrate climate change into policies (71%, 27/38), respectively. This implies that NCSP is relevant to both technical matters and policy matters, and as discussed further in the sustainability section, this role becomes increasingly important as the NCs become less of “stock-taking” or descriptive national conditions and more a strategic document with direct policy impact for mainstreaming climate change national (and regional) level(s). </w:t>
      </w:r>
    </w:p>
    <w:p w:rsidR="00C62CA3" w:rsidRPr="00A65AD7" w:rsidRDefault="00C62CA3" w:rsidP="00B11F28">
      <w:pPr>
        <w:pStyle w:val="ListParagraph"/>
        <w:ind w:left="360"/>
        <w:jc w:val="both"/>
        <w:rPr>
          <w:rFonts w:ascii="Garamond" w:hAnsi="Garamond"/>
          <w:sz w:val="22"/>
          <w:lang w:val="en-GB"/>
        </w:rPr>
      </w:pPr>
    </w:p>
    <w:p w:rsidR="00C62CA3" w:rsidRPr="00A65AD7" w:rsidRDefault="00141384" w:rsidP="001E1339">
      <w:pPr>
        <w:jc w:val="both"/>
        <w:rPr>
          <w:rFonts w:ascii="Garamond" w:hAnsi="Garamond"/>
          <w:sz w:val="22"/>
          <w:lang w:val="en-GB"/>
        </w:rPr>
      </w:pPr>
      <w:r w:rsidRPr="00141384">
        <w:rPr>
          <w:rFonts w:ascii="Garamond" w:hAnsi="Garamond"/>
          <w:color w:val="000000"/>
          <w:sz w:val="22"/>
          <w:lang w:val="en-GB"/>
        </w:rPr>
        <w:t>Survey responses also reveals high-level levels of satisfaction from countries on NCSP’s overall responsiveness to needs in preparation of the NCs (</w:t>
      </w:r>
      <w:r w:rsidRPr="00141384">
        <w:rPr>
          <w:rFonts w:ascii="Garamond" w:hAnsi="Garamond"/>
          <w:color w:val="000000"/>
          <w:sz w:val="22"/>
          <w:szCs w:val="22"/>
          <w:lang w:val="en-GB"/>
        </w:rPr>
        <w:t xml:space="preserve">please note that these are the reflections of the evaluation </w:t>
      </w:r>
      <w:r w:rsidR="00B35DC3" w:rsidRPr="00B35DC3">
        <w:rPr>
          <w:rFonts w:ascii="Garamond" w:hAnsi="Garamond"/>
          <w:color w:val="000000"/>
          <w:sz w:val="22"/>
          <w:szCs w:val="22"/>
          <w:lang w:val="en-GB"/>
        </w:rPr>
        <w:t>participants</w:t>
      </w:r>
      <w:r w:rsidRPr="00141384">
        <w:rPr>
          <w:rStyle w:val="FootnoteReference"/>
          <w:rFonts w:ascii="Garamond" w:hAnsi="Garamond"/>
          <w:color w:val="000000"/>
          <w:sz w:val="22"/>
          <w:szCs w:val="22"/>
          <w:lang w:val="en-GB"/>
        </w:rPr>
        <w:footnoteReference w:id="23"/>
      </w:r>
      <w:r w:rsidRPr="00141384">
        <w:rPr>
          <w:rFonts w:ascii="Garamond" w:hAnsi="Garamond"/>
          <w:color w:val="000000"/>
          <w:sz w:val="22"/>
          <w:szCs w:val="22"/>
          <w:lang w:val="en-GB"/>
        </w:rPr>
        <w:t>) (</w:t>
      </w:r>
      <w:r w:rsidRPr="00141384">
        <w:rPr>
          <w:rFonts w:ascii="Garamond" w:hAnsi="Garamond"/>
          <w:color w:val="000000"/>
          <w:sz w:val="22"/>
          <w:lang w:val="en-GB"/>
        </w:rPr>
        <w:t>80.6%, 25/31 ‘strongly agree’) and moderately high levels of satisfaction with NCSP’s consistency with national policies (58.8% 20/34 ‘strongly agree’ and 85.3%, 10/34 ‘agree’) and contribution to improving stakeholder engagement (61.1%, 22/36 ‘strongly agree and 30.05%, 11/36 ‘agree’). However, these latter two areas are where the ‘agree’ and ‘strongly agree’ cohorts are closer together in relative terms, suggesting that there are groups of countries who have gained from NCSP support but sense that they have not attained the full benefits of the program. This is supported by the response for sufficiency of national-level support, which came in at 56.3% (18/32) ‘strongly agree’ and 32.2% (10/32) ‘agree’, and similar results for regional-level support.</w:t>
      </w:r>
    </w:p>
    <w:p w:rsidR="00C62CA3" w:rsidRPr="00A65AD7" w:rsidRDefault="00C62CA3" w:rsidP="00C62CA3">
      <w:pPr>
        <w:pStyle w:val="ListParagraph"/>
        <w:ind w:left="360"/>
        <w:jc w:val="left"/>
        <w:rPr>
          <w:rFonts w:ascii="Garamond" w:hAnsi="Garamond"/>
          <w:sz w:val="22"/>
          <w:lang w:val="en-GB"/>
        </w:rPr>
      </w:pPr>
    </w:p>
    <w:p w:rsidR="00C62CA3" w:rsidRPr="00A65AD7" w:rsidRDefault="00141384" w:rsidP="001B15B9">
      <w:pPr>
        <w:rPr>
          <w:rFonts w:ascii="Garamond" w:hAnsi="Garamond"/>
          <w:b/>
          <w:sz w:val="22"/>
          <w:lang w:val="en-GB"/>
        </w:rPr>
      </w:pPr>
      <w:r w:rsidRPr="00141384">
        <w:rPr>
          <w:rFonts w:ascii="Garamond" w:hAnsi="Garamond"/>
          <w:b/>
          <w:color w:val="000000"/>
          <w:sz w:val="22"/>
          <w:lang w:val="en-GB"/>
        </w:rPr>
        <w:t>Figure 2: Survey Summary Responses to NCSP products and services</w:t>
      </w:r>
    </w:p>
    <w:p w:rsidR="00C62CA3" w:rsidRPr="00A65AD7" w:rsidRDefault="00556231" w:rsidP="00C62CA3">
      <w:pPr>
        <w:jc w:val="left"/>
        <w:rPr>
          <w:rFonts w:ascii="Garamond" w:hAnsi="Garamond"/>
          <w:sz w:val="22"/>
          <w:szCs w:val="22"/>
          <w:lang w:val="en-GB"/>
        </w:rPr>
      </w:pPr>
      <w:r>
        <w:rPr>
          <w:noProof/>
        </w:rPr>
        <w:drawing>
          <wp:inline distT="0" distB="0" distL="0" distR="0">
            <wp:extent cx="5869305" cy="3774228"/>
            <wp:effectExtent l="0" t="0" r="23495" b="3619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2CA3" w:rsidRPr="00A65AD7" w:rsidRDefault="00C62CA3" w:rsidP="00C62CA3">
      <w:pPr>
        <w:jc w:val="left"/>
        <w:rPr>
          <w:rFonts w:ascii="Garamond" w:hAnsi="Garamond"/>
          <w:sz w:val="22"/>
          <w:lang w:val="en-GB"/>
        </w:rPr>
      </w:pPr>
    </w:p>
    <w:p w:rsidR="00C62CA3" w:rsidRPr="00A65AD7" w:rsidRDefault="008F0095" w:rsidP="001E1339">
      <w:pPr>
        <w:jc w:val="both"/>
        <w:rPr>
          <w:rFonts w:ascii="Garamond" w:hAnsi="Garamond"/>
          <w:sz w:val="22"/>
          <w:lang w:val="en-GB"/>
        </w:rPr>
      </w:pPr>
      <w:r>
        <w:rPr>
          <w:rFonts w:ascii="Garamond" w:hAnsi="Garamond"/>
          <w:sz w:val="22"/>
          <w:lang w:val="en-GB"/>
        </w:rPr>
        <w:lastRenderedPageBreak/>
        <w:t xml:space="preserve"> </w:t>
      </w:r>
    </w:p>
    <w:p w:rsidR="00C62CA3" w:rsidRPr="00A65AD7" w:rsidRDefault="00141384" w:rsidP="00367475">
      <w:pPr>
        <w:pStyle w:val="ListParagraph"/>
        <w:numPr>
          <w:ilvl w:val="0"/>
          <w:numId w:val="45"/>
        </w:numPr>
        <w:ind w:left="1080"/>
        <w:jc w:val="both"/>
        <w:rPr>
          <w:rFonts w:ascii="Garamond" w:hAnsi="Garamond"/>
          <w:sz w:val="22"/>
          <w:lang w:val="en-GB"/>
        </w:rPr>
      </w:pPr>
      <w:r w:rsidRPr="00141384">
        <w:rPr>
          <w:rFonts w:ascii="Garamond" w:hAnsi="Garamond"/>
          <w:sz w:val="22"/>
          <w:lang w:val="en-GB"/>
        </w:rPr>
        <w:t>Facilitate institutionalization of climate change responses</w:t>
      </w:r>
    </w:p>
    <w:p w:rsidR="00C62CA3" w:rsidRPr="00A65AD7" w:rsidRDefault="00141384" w:rsidP="00367475">
      <w:pPr>
        <w:pStyle w:val="ListParagraph"/>
        <w:numPr>
          <w:ilvl w:val="0"/>
          <w:numId w:val="43"/>
        </w:numPr>
        <w:ind w:left="1080"/>
        <w:jc w:val="both"/>
        <w:rPr>
          <w:rFonts w:ascii="Garamond" w:hAnsi="Garamond"/>
          <w:sz w:val="22"/>
          <w:lang w:val="en-GB"/>
        </w:rPr>
      </w:pPr>
      <w:r w:rsidRPr="00141384">
        <w:rPr>
          <w:rFonts w:ascii="Garamond" w:hAnsi="Garamond"/>
          <w:sz w:val="22"/>
          <w:lang w:val="en-GB"/>
        </w:rPr>
        <w:t>Generate CC knowledge and information on the basis of national priorities</w:t>
      </w:r>
    </w:p>
    <w:p w:rsidR="00C62CA3" w:rsidRPr="00A65AD7" w:rsidRDefault="00141384" w:rsidP="00367475">
      <w:pPr>
        <w:pStyle w:val="ListParagraph"/>
        <w:numPr>
          <w:ilvl w:val="0"/>
          <w:numId w:val="43"/>
        </w:numPr>
        <w:ind w:left="1080"/>
        <w:jc w:val="both"/>
        <w:rPr>
          <w:rFonts w:ascii="Garamond" w:hAnsi="Garamond"/>
          <w:sz w:val="22"/>
          <w:lang w:val="en-GB"/>
        </w:rPr>
      </w:pPr>
      <w:r w:rsidRPr="00141384">
        <w:rPr>
          <w:rFonts w:ascii="Garamond" w:hAnsi="Garamond"/>
          <w:sz w:val="22"/>
          <w:lang w:val="en-GB"/>
        </w:rPr>
        <w:t xml:space="preserve">Provide a mechanism of policy dialogue for CC actions </w:t>
      </w:r>
    </w:p>
    <w:p w:rsidR="00C62CA3" w:rsidRPr="00A65AD7" w:rsidRDefault="00141384" w:rsidP="00367475">
      <w:pPr>
        <w:pStyle w:val="ListParagraph"/>
        <w:numPr>
          <w:ilvl w:val="0"/>
          <w:numId w:val="43"/>
        </w:numPr>
        <w:ind w:left="1080"/>
        <w:jc w:val="both"/>
        <w:rPr>
          <w:rFonts w:ascii="Garamond" w:hAnsi="Garamond"/>
          <w:sz w:val="22"/>
          <w:lang w:val="en-GB"/>
        </w:rPr>
      </w:pPr>
      <w:r w:rsidRPr="00141384">
        <w:rPr>
          <w:rFonts w:ascii="Garamond" w:hAnsi="Garamond"/>
          <w:sz w:val="22"/>
          <w:lang w:val="en-GB"/>
        </w:rPr>
        <w:t>Implement public education and awareness activities at different levels in society</w:t>
      </w:r>
    </w:p>
    <w:p w:rsidR="001F6FCC" w:rsidRPr="00A65AD7" w:rsidRDefault="00141384" w:rsidP="00367475">
      <w:pPr>
        <w:pStyle w:val="ListParagraph"/>
        <w:numPr>
          <w:ilvl w:val="0"/>
          <w:numId w:val="43"/>
        </w:numPr>
        <w:ind w:left="1080"/>
        <w:jc w:val="both"/>
        <w:rPr>
          <w:rFonts w:ascii="Garamond" w:hAnsi="Garamond"/>
          <w:sz w:val="22"/>
          <w:lang w:val="en-GB"/>
        </w:rPr>
      </w:pPr>
      <w:r w:rsidRPr="00141384">
        <w:rPr>
          <w:rFonts w:ascii="Garamond" w:hAnsi="Garamond"/>
          <w:sz w:val="22"/>
          <w:lang w:val="en-GB"/>
        </w:rPr>
        <w:t>Develop capacity building in many thematic areas of CC</w:t>
      </w:r>
      <w:r w:rsidRPr="00141384">
        <w:rPr>
          <w:rStyle w:val="FootnoteReference"/>
          <w:rFonts w:ascii="Garamond" w:hAnsi="Garamond"/>
          <w:sz w:val="22"/>
          <w:lang w:val="en-GB"/>
        </w:rPr>
        <w:footnoteReference w:id="24"/>
      </w:r>
    </w:p>
    <w:p w:rsidR="00A541D4" w:rsidRPr="00A65AD7" w:rsidRDefault="00141384" w:rsidP="00595579">
      <w:pPr>
        <w:pStyle w:val="Heading1"/>
        <w:numPr>
          <w:ilvl w:val="1"/>
          <w:numId w:val="59"/>
        </w:numPr>
        <w:spacing w:after="240"/>
        <w:jc w:val="left"/>
        <w:rPr>
          <w:rFonts w:asciiTheme="minorHAnsi" w:hAnsiTheme="minorHAnsi"/>
          <w:lang w:val="en-GB"/>
        </w:rPr>
      </w:pPr>
      <w:bookmarkStart w:id="25" w:name="_Toc220310942"/>
      <w:bookmarkStart w:id="26" w:name="_Toc217953563"/>
      <w:r w:rsidRPr="00141384">
        <w:rPr>
          <w:rFonts w:asciiTheme="minorHAnsi" w:hAnsiTheme="minorHAnsi"/>
          <w:lang w:val="en-GB"/>
        </w:rPr>
        <w:t>Appropriateness</w:t>
      </w:r>
      <w:bookmarkEnd w:id="25"/>
      <w:bookmarkEnd w:id="26"/>
    </w:p>
    <w:p w:rsidR="001F6FCC" w:rsidRPr="00A65AD7" w:rsidRDefault="00141384" w:rsidP="001F6FCC">
      <w:pPr>
        <w:jc w:val="left"/>
        <w:rPr>
          <w:rFonts w:ascii="Garamond" w:hAnsi="Garamond"/>
          <w:sz w:val="22"/>
          <w:lang w:val="en-GB"/>
        </w:rPr>
      </w:pPr>
      <w:r w:rsidRPr="00141384">
        <w:rPr>
          <w:rFonts w:ascii="Garamond" w:hAnsi="Garamond"/>
          <w:sz w:val="22"/>
          <w:lang w:val="en-GB"/>
        </w:rPr>
        <w:t xml:space="preserve">This section will examine the extent to which the NCSP is culturally acceptable and its activities or method of delivery of development initiatives are feasible, and will seek to answer the following question: </w:t>
      </w:r>
    </w:p>
    <w:p w:rsidR="001F6FCC" w:rsidRPr="00A65AD7" w:rsidRDefault="001F6FCC" w:rsidP="001F6FCC">
      <w:pPr>
        <w:jc w:val="left"/>
        <w:rPr>
          <w:rFonts w:ascii="Garamond" w:hAnsi="Garamond"/>
          <w:b/>
          <w:i/>
          <w:sz w:val="22"/>
          <w:lang w:val="en-GB"/>
        </w:rPr>
      </w:pPr>
    </w:p>
    <w:p w:rsidR="001F6FCC" w:rsidRPr="00A65AD7" w:rsidRDefault="00141384" w:rsidP="00367475">
      <w:pPr>
        <w:pStyle w:val="ListParagraph"/>
        <w:numPr>
          <w:ilvl w:val="0"/>
          <w:numId w:val="51"/>
        </w:numPr>
        <w:jc w:val="left"/>
        <w:rPr>
          <w:rFonts w:ascii="Garamond" w:hAnsi="Garamond"/>
          <w:sz w:val="22"/>
          <w:lang w:val="en-GB"/>
        </w:rPr>
      </w:pPr>
      <w:r w:rsidRPr="00141384">
        <w:rPr>
          <w:rFonts w:ascii="Garamond" w:hAnsi="Garamond"/>
          <w:sz w:val="22"/>
          <w:lang w:val="en-GB"/>
        </w:rPr>
        <w:t xml:space="preserve">Are NCSP activities and methods for delivery </w:t>
      </w:r>
      <w:proofErr w:type="spellStart"/>
      <w:r w:rsidRPr="00141384">
        <w:rPr>
          <w:rFonts w:ascii="Garamond" w:hAnsi="Garamond"/>
          <w:sz w:val="22"/>
          <w:lang w:val="en-GB"/>
        </w:rPr>
        <w:t>operationalized</w:t>
      </w:r>
      <w:proofErr w:type="spellEnd"/>
      <w:r w:rsidRPr="00141384">
        <w:rPr>
          <w:rFonts w:ascii="Garamond" w:hAnsi="Garamond"/>
          <w:sz w:val="22"/>
          <w:lang w:val="en-GB"/>
        </w:rPr>
        <w:t xml:space="preserve"> in a manner that meets identified needs?</w:t>
      </w:r>
    </w:p>
    <w:p w:rsidR="001F6FCC" w:rsidRPr="00A65AD7" w:rsidRDefault="001F6FCC" w:rsidP="001F6FCC">
      <w:pPr>
        <w:jc w:val="left"/>
        <w:rPr>
          <w:rFonts w:ascii="Garamond" w:hAnsi="Garamond"/>
          <w:sz w:val="22"/>
          <w:lang w:val="en-GB"/>
        </w:rPr>
      </w:pPr>
    </w:p>
    <w:tbl>
      <w:tblPr>
        <w:tblStyle w:val="TableGrid"/>
        <w:tblW w:w="0" w:type="auto"/>
        <w:jc w:val="center"/>
        <w:shd w:val="clear" w:color="auto" w:fill="F2F2F2" w:themeFill="background1" w:themeFillShade="F2"/>
        <w:tblLook w:val="04A0"/>
      </w:tblPr>
      <w:tblGrid>
        <w:gridCol w:w="9468"/>
      </w:tblGrid>
      <w:tr w:rsidR="001F6FCC" w:rsidRPr="00A65AD7" w:rsidTr="00A517AA">
        <w:trPr>
          <w:jc w:val="center"/>
        </w:trPr>
        <w:tc>
          <w:tcPr>
            <w:tcW w:w="9468" w:type="dxa"/>
            <w:shd w:val="clear" w:color="auto" w:fill="F2F2F2" w:themeFill="background1" w:themeFillShade="F2"/>
          </w:tcPr>
          <w:p w:rsidR="001F6FCC" w:rsidRPr="00A65AD7" w:rsidRDefault="00141384" w:rsidP="009E5A7D">
            <w:pPr>
              <w:spacing w:after="240"/>
              <w:jc w:val="left"/>
              <w:rPr>
                <w:rFonts w:ascii="Garamond" w:hAnsi="Garamond"/>
                <w:b/>
                <w:lang w:val="en-GB"/>
              </w:rPr>
            </w:pPr>
            <w:r w:rsidRPr="00141384">
              <w:rPr>
                <w:rFonts w:ascii="Garamond" w:hAnsi="Garamond"/>
                <w:b/>
                <w:sz w:val="22"/>
                <w:lang w:val="en-GB"/>
              </w:rPr>
              <w:t>Conclusion</w:t>
            </w:r>
          </w:p>
          <w:p w:rsidR="001F6FCC" w:rsidRPr="00A65AD7" w:rsidRDefault="00141384" w:rsidP="00A517AA">
            <w:pPr>
              <w:jc w:val="both"/>
              <w:rPr>
                <w:rFonts w:ascii="Garamond" w:hAnsi="Garamond"/>
                <w:lang w:val="en-GB"/>
              </w:rPr>
            </w:pPr>
            <w:r w:rsidRPr="00141384">
              <w:rPr>
                <w:rFonts w:ascii="Garamond" w:hAnsi="Garamond"/>
                <w:sz w:val="22"/>
                <w:lang w:val="en-GB"/>
              </w:rPr>
              <w:t>The NCSP has implemented activities and methods in a manner that met country demand. Program technical products and those services that actively engage NC teams and team members are especially highly valued, and are directly targeted to expressed country needs and difficulties.</w:t>
            </w:r>
          </w:p>
          <w:p w:rsidR="001F6FCC" w:rsidRPr="00A65AD7" w:rsidRDefault="001F6FCC" w:rsidP="00A517AA">
            <w:pPr>
              <w:jc w:val="both"/>
              <w:rPr>
                <w:rFonts w:ascii="Garamond" w:hAnsi="Garamond"/>
                <w:lang w:val="en-GB"/>
              </w:rPr>
            </w:pPr>
          </w:p>
          <w:p w:rsidR="001F6FCC" w:rsidRPr="00A65AD7" w:rsidRDefault="00141384" w:rsidP="00A517AA">
            <w:pPr>
              <w:jc w:val="both"/>
              <w:rPr>
                <w:rFonts w:ascii="Garamond" w:hAnsi="Garamond"/>
                <w:lang w:val="en-GB"/>
              </w:rPr>
            </w:pPr>
            <w:r w:rsidRPr="00141384">
              <w:rPr>
                <w:rFonts w:ascii="Garamond" w:hAnsi="Garamond"/>
                <w:sz w:val="22"/>
                <w:lang w:val="en-GB"/>
              </w:rPr>
              <w:t xml:space="preserve">With a very limited staff, the program has been remarkably responsive and adaptable to changing circumstances and </w:t>
            </w:r>
            <w:r w:rsidR="00B35DC3" w:rsidRPr="00B35DC3">
              <w:rPr>
                <w:rFonts w:ascii="Garamond" w:hAnsi="Garamond"/>
                <w:sz w:val="22"/>
                <w:szCs w:val="22"/>
                <w:lang w:val="en-GB"/>
              </w:rPr>
              <w:t>on-going</w:t>
            </w:r>
            <w:r w:rsidRPr="00141384">
              <w:rPr>
                <w:rFonts w:ascii="Garamond" w:hAnsi="Garamond"/>
                <w:sz w:val="22"/>
                <w:lang w:val="en-GB"/>
              </w:rPr>
              <w:t xml:space="preserve"> challenges, including the administrative and management constraints faced by partner countries. Nevertheless, NCSP has, to date, underutilized the relative support of regional, national and local institutions and technical expertise.</w:t>
            </w:r>
          </w:p>
          <w:p w:rsidR="001F6FCC" w:rsidRPr="00A65AD7" w:rsidRDefault="001F6FCC" w:rsidP="009E5A7D">
            <w:pPr>
              <w:jc w:val="left"/>
              <w:rPr>
                <w:rFonts w:ascii="Garamond" w:hAnsi="Garamond"/>
                <w:highlight w:val="yellow"/>
                <w:lang w:val="en-GB"/>
              </w:rPr>
            </w:pPr>
          </w:p>
          <w:p w:rsidR="001F6FCC" w:rsidRPr="00A65AD7" w:rsidRDefault="00141384" w:rsidP="009E5A7D">
            <w:pPr>
              <w:jc w:val="left"/>
              <w:rPr>
                <w:rFonts w:ascii="Garamond" w:hAnsi="Garamond"/>
                <w:b/>
                <w:lang w:val="en-GB"/>
              </w:rPr>
            </w:pPr>
            <w:r w:rsidRPr="00141384">
              <w:rPr>
                <w:rFonts w:ascii="Garamond" w:hAnsi="Garamond"/>
                <w:b/>
                <w:sz w:val="22"/>
                <w:lang w:val="en-GB"/>
              </w:rPr>
              <w:t>Recommendations</w:t>
            </w:r>
          </w:p>
          <w:p w:rsidR="001F6FCC" w:rsidRPr="00A65AD7" w:rsidRDefault="001F6FCC" w:rsidP="00A517AA">
            <w:pPr>
              <w:jc w:val="both"/>
              <w:rPr>
                <w:rFonts w:ascii="Garamond" w:hAnsi="Garamond"/>
                <w:highlight w:val="yellow"/>
                <w:lang w:val="en-GB"/>
              </w:rPr>
            </w:pPr>
          </w:p>
          <w:p w:rsidR="001F6FCC" w:rsidRPr="00A65AD7" w:rsidRDefault="00141384" w:rsidP="00367475">
            <w:pPr>
              <w:pStyle w:val="ListParagraph"/>
              <w:numPr>
                <w:ilvl w:val="0"/>
                <w:numId w:val="49"/>
              </w:numPr>
              <w:spacing w:after="240"/>
              <w:jc w:val="both"/>
              <w:outlineLvl w:val="6"/>
              <w:rPr>
                <w:rFonts w:ascii="Garamond" w:hAnsi="Garamond"/>
                <w:lang w:val="en-GB"/>
              </w:rPr>
            </w:pPr>
            <w:r w:rsidRPr="00141384">
              <w:rPr>
                <w:rFonts w:ascii="Garamond" w:hAnsi="Garamond"/>
                <w:sz w:val="22"/>
                <w:lang w:val="en-GB"/>
              </w:rPr>
              <w:t xml:space="preserve">The NCSP should consider how to improve </w:t>
            </w:r>
            <w:proofErr w:type="spellStart"/>
            <w:proofErr w:type="gramStart"/>
            <w:r w:rsidRPr="00141384">
              <w:rPr>
                <w:rFonts w:ascii="Garamond" w:hAnsi="Garamond"/>
                <w:sz w:val="22"/>
                <w:lang w:val="en-GB"/>
              </w:rPr>
              <w:t>it’s</w:t>
            </w:r>
            <w:proofErr w:type="spellEnd"/>
            <w:proofErr w:type="gramEnd"/>
            <w:r w:rsidRPr="00141384">
              <w:rPr>
                <w:rFonts w:ascii="Garamond" w:hAnsi="Garamond"/>
                <w:sz w:val="22"/>
                <w:lang w:val="en-GB"/>
              </w:rPr>
              <w:t xml:space="preserve"> delivery mechanisms to support the process of ensuring NCs develop beyond a reporting requirement and toward a technically sound framework document that is linked to national policies, informs policy-making, and helps enable mainstreaming climate change at the national level. </w:t>
            </w:r>
          </w:p>
          <w:p w:rsidR="001F6FCC" w:rsidRPr="00A65AD7" w:rsidRDefault="00141384" w:rsidP="00367475">
            <w:pPr>
              <w:pStyle w:val="ListParagraph"/>
              <w:numPr>
                <w:ilvl w:val="0"/>
                <w:numId w:val="49"/>
              </w:numPr>
              <w:spacing w:after="240"/>
              <w:jc w:val="both"/>
              <w:outlineLvl w:val="6"/>
              <w:rPr>
                <w:rFonts w:ascii="Garamond" w:hAnsi="Garamond"/>
                <w:szCs w:val="22"/>
                <w:lang w:val="en-GB"/>
              </w:rPr>
            </w:pPr>
            <w:r w:rsidRPr="00141384">
              <w:rPr>
                <w:rFonts w:ascii="Garamond" w:hAnsi="Garamond"/>
                <w:sz w:val="22"/>
                <w:lang w:val="en-GB"/>
              </w:rPr>
              <w:t>To the extent possible, the NCSP should encourage streamlined reporting processes, coherence between reporting requirements, and lessening administrative burdens for partner countries.</w:t>
            </w:r>
          </w:p>
        </w:tc>
      </w:tr>
    </w:tbl>
    <w:p w:rsidR="00816448" w:rsidRPr="00A65AD7" w:rsidRDefault="00816448" w:rsidP="00816448">
      <w:pPr>
        <w:jc w:val="left"/>
        <w:rPr>
          <w:rFonts w:ascii="Garamond" w:hAnsi="Garamond"/>
          <w:sz w:val="22"/>
          <w:lang w:val="en-GB"/>
        </w:rPr>
      </w:pPr>
    </w:p>
    <w:p w:rsidR="009E5A7D" w:rsidRPr="00A65AD7" w:rsidRDefault="00141384" w:rsidP="009E5A7D">
      <w:pPr>
        <w:jc w:val="left"/>
        <w:rPr>
          <w:rFonts w:ascii="Garamond" w:hAnsi="Garamond"/>
          <w:b/>
          <w:sz w:val="22"/>
          <w:lang w:val="en-GB"/>
        </w:rPr>
      </w:pPr>
      <w:r w:rsidRPr="00141384">
        <w:rPr>
          <w:rFonts w:ascii="Garamond" w:hAnsi="Garamond"/>
          <w:b/>
          <w:sz w:val="22"/>
          <w:lang w:val="en-GB"/>
        </w:rPr>
        <w:t xml:space="preserve">REFLECTION OF LOCAL CIRCUMSTANCES </w:t>
      </w:r>
    </w:p>
    <w:p w:rsidR="009E5A7D" w:rsidRPr="00A65AD7" w:rsidRDefault="009E5A7D" w:rsidP="009E5A7D">
      <w:pPr>
        <w:jc w:val="left"/>
        <w:rPr>
          <w:rFonts w:ascii="Garamond" w:hAnsi="Garamond"/>
          <w:sz w:val="22"/>
          <w:lang w:val="en-GB"/>
        </w:rPr>
      </w:pPr>
    </w:p>
    <w:p w:rsidR="009E5A7D" w:rsidRPr="00A65AD7" w:rsidRDefault="00141384" w:rsidP="001E1339">
      <w:pPr>
        <w:jc w:val="both"/>
        <w:rPr>
          <w:rFonts w:ascii="Garamond" w:hAnsi="Garamond"/>
          <w:sz w:val="22"/>
          <w:lang w:val="en-GB"/>
        </w:rPr>
      </w:pPr>
      <w:r w:rsidRPr="00141384">
        <w:rPr>
          <w:rFonts w:ascii="Garamond" w:hAnsi="Garamond"/>
          <w:sz w:val="22"/>
          <w:lang w:val="en-GB"/>
        </w:rPr>
        <w:t>The 2000 GEF Review of Climate Change Enabling Activities concluded that the first (2 year, 1998-2000) phase of NCSP contributed to closing the gap in technical assistance needed by countries in preparation for their INCs.</w:t>
      </w:r>
      <w:r w:rsidRPr="00141384">
        <w:rPr>
          <w:rStyle w:val="FootnoteReference"/>
          <w:rFonts w:ascii="Garamond" w:hAnsi="Garamond"/>
          <w:sz w:val="22"/>
          <w:lang w:val="en-GB"/>
        </w:rPr>
        <w:footnoteReference w:id="25"/>
      </w:r>
      <w:r w:rsidRPr="00141384">
        <w:rPr>
          <w:rFonts w:ascii="Garamond" w:hAnsi="Garamond"/>
          <w:sz w:val="22"/>
          <w:lang w:val="en-GB"/>
        </w:rPr>
        <w:t xml:space="preserve"> An independent assessment undertaken in parallel to the first review further recommended a “more tailored technical support from a wider group of experts,” especially for those sub-regions that faced difficulties in completing their NCs. The NCSP 2004 </w:t>
      </w:r>
      <w:proofErr w:type="spellStart"/>
      <w:r w:rsidRPr="00141384">
        <w:rPr>
          <w:rFonts w:ascii="Garamond" w:hAnsi="Garamond"/>
          <w:sz w:val="22"/>
          <w:lang w:val="en-GB"/>
        </w:rPr>
        <w:t>Prodoc</w:t>
      </w:r>
      <w:proofErr w:type="spellEnd"/>
      <w:r w:rsidRPr="00141384">
        <w:rPr>
          <w:rFonts w:ascii="Garamond" w:hAnsi="Garamond"/>
          <w:sz w:val="22"/>
          <w:lang w:val="en-GB"/>
        </w:rPr>
        <w:t xml:space="preserve"> responded to this recommendation by seeking to create a delivery system offering a “flexible package of options, but targeted to address specific needs and conditions of countries.”</w:t>
      </w:r>
      <w:r w:rsidRPr="00141384">
        <w:rPr>
          <w:rStyle w:val="FootnoteReference"/>
          <w:rFonts w:ascii="Garamond" w:hAnsi="Garamond"/>
          <w:sz w:val="22"/>
          <w:lang w:val="en-GB"/>
        </w:rPr>
        <w:footnoteReference w:id="26"/>
      </w:r>
      <w:r w:rsidRPr="00141384">
        <w:rPr>
          <w:rFonts w:ascii="Garamond" w:hAnsi="Garamond"/>
          <w:sz w:val="22"/>
          <w:lang w:val="en-GB"/>
        </w:rPr>
        <w:t xml:space="preserve"> The NC coordinator survey</w:t>
      </w:r>
      <w:r w:rsidRPr="00141384">
        <w:rPr>
          <w:rStyle w:val="FootnoteReference"/>
          <w:rFonts w:ascii="Garamond" w:hAnsi="Garamond"/>
          <w:sz w:val="22"/>
          <w:lang w:val="en-GB"/>
        </w:rPr>
        <w:footnoteReference w:id="27"/>
      </w:r>
      <w:r w:rsidRPr="00141384">
        <w:rPr>
          <w:rFonts w:ascii="Garamond" w:hAnsi="Garamond"/>
          <w:sz w:val="22"/>
          <w:lang w:val="en-GB"/>
        </w:rPr>
        <w:t xml:space="preserve"> conducted for this evaluation reveals that 19/57 </w:t>
      </w:r>
      <w:r w:rsidRPr="00141384">
        <w:rPr>
          <w:rFonts w:ascii="Garamond" w:hAnsi="Garamond"/>
          <w:sz w:val="22"/>
          <w:lang w:val="en-GB"/>
        </w:rPr>
        <w:lastRenderedPageBreak/>
        <w:t>(33.3%) of respondents ‘strongly agree’ and 31/57 (54.3%) ‘</w:t>
      </w:r>
      <w:proofErr w:type="gramStart"/>
      <w:r w:rsidRPr="00141384">
        <w:rPr>
          <w:rFonts w:ascii="Garamond" w:hAnsi="Garamond"/>
          <w:sz w:val="22"/>
          <w:lang w:val="en-GB"/>
        </w:rPr>
        <w:t>agree</w:t>
      </w:r>
      <w:proofErr w:type="gramEnd"/>
      <w:r w:rsidRPr="00141384">
        <w:rPr>
          <w:rFonts w:ascii="Garamond" w:hAnsi="Garamond"/>
          <w:sz w:val="22"/>
          <w:lang w:val="en-GB"/>
        </w:rPr>
        <w:t>’ that “The support provided by the NSCP responded to your needs for the preparation of your NCs.” These results – 87.7% or 50/57 responses indicating NCSP met or exceeded demands for support – clearly show that NSCP is responding to needs overall, but there is room for specific improvement.</w:t>
      </w:r>
      <w:r w:rsidRPr="00141384">
        <w:rPr>
          <w:rStyle w:val="FootnoteReference"/>
          <w:rFonts w:ascii="Garamond" w:hAnsi="Garamond"/>
          <w:sz w:val="22"/>
          <w:szCs w:val="22"/>
          <w:lang w:val="en-GB"/>
        </w:rPr>
        <w:footnoteReference w:id="28"/>
      </w:r>
    </w:p>
    <w:p w:rsidR="009E5A7D" w:rsidRPr="00A65AD7" w:rsidRDefault="009E5A7D" w:rsidP="00B04A18">
      <w:pPr>
        <w:pStyle w:val="ListParagraph"/>
        <w:ind w:left="360"/>
        <w:jc w:val="both"/>
        <w:rPr>
          <w:rFonts w:ascii="Garamond" w:hAnsi="Garamond"/>
          <w:sz w:val="22"/>
          <w:lang w:val="en-GB"/>
        </w:rPr>
      </w:pPr>
    </w:p>
    <w:p w:rsidR="009E5A7D" w:rsidRPr="00A65AD7" w:rsidRDefault="00141384" w:rsidP="001E1339">
      <w:pPr>
        <w:jc w:val="both"/>
        <w:rPr>
          <w:rFonts w:ascii="Garamond" w:hAnsi="Garamond"/>
          <w:sz w:val="22"/>
          <w:lang w:val="en-GB"/>
        </w:rPr>
      </w:pPr>
      <w:r w:rsidRPr="00141384">
        <w:rPr>
          <w:rFonts w:ascii="Garamond" w:hAnsi="Garamond"/>
          <w:sz w:val="22"/>
          <w:lang w:val="en-GB"/>
        </w:rPr>
        <w:t>According to the NC Status survey in September 2012 (see Table 2 below), the ‘administrative’ and ‘specific GHG inventory’ (10, 71.4% each) categories were the most common ‘difficulties’ to the effective completion of NCs. Other difficulties related to ‘V&amp;A assessment’ and specific ‘other information’ (8, 57.1% each); followed by ‘mitigation analysis’ (7, 50%); general ‘technical’ issues, specific matters in ‘national circumstances,’ and ‘other’ challenges (6 respondents, 42.9% each).</w:t>
      </w:r>
      <w:r w:rsidRPr="00141384">
        <w:rPr>
          <w:rFonts w:ascii="Garamond" w:hAnsi="Garamond"/>
          <w:b/>
          <w:sz w:val="22"/>
          <w:lang w:val="en-GB"/>
        </w:rPr>
        <w:t xml:space="preserve"> </w:t>
      </w:r>
    </w:p>
    <w:p w:rsidR="009E5A7D" w:rsidRPr="00A65AD7" w:rsidRDefault="009E5A7D" w:rsidP="009E5A7D">
      <w:pPr>
        <w:pStyle w:val="ListParagraph"/>
        <w:ind w:left="360"/>
        <w:jc w:val="left"/>
        <w:rPr>
          <w:rFonts w:ascii="Garamond" w:hAnsi="Garamond"/>
          <w:b/>
          <w:sz w:val="22"/>
          <w:lang w:val="en-GB"/>
        </w:rPr>
      </w:pPr>
    </w:p>
    <w:p w:rsidR="009E5A7D" w:rsidRPr="00A65AD7" w:rsidRDefault="00141384" w:rsidP="00B04A18">
      <w:pPr>
        <w:rPr>
          <w:rFonts w:ascii="Garamond" w:hAnsi="Garamond"/>
          <w:b/>
          <w:sz w:val="22"/>
          <w:lang w:val="en-GB"/>
        </w:rPr>
      </w:pPr>
      <w:r w:rsidRPr="00141384">
        <w:rPr>
          <w:rFonts w:ascii="Garamond" w:hAnsi="Garamond"/>
          <w:b/>
          <w:sz w:val="22"/>
          <w:lang w:val="en-GB"/>
        </w:rPr>
        <w:t>Table 2: Difficulties by Category (n=14)</w:t>
      </w:r>
      <w:r w:rsidRPr="00141384">
        <w:rPr>
          <w:rStyle w:val="FootnoteReference"/>
          <w:rFonts w:ascii="Garamond" w:hAnsi="Garamond"/>
          <w:b/>
          <w:sz w:val="22"/>
          <w:lang w:val="en-GB"/>
        </w:rPr>
        <w:footnoteReference w:id="29"/>
      </w:r>
    </w:p>
    <w:tbl>
      <w:tblPr>
        <w:tblStyle w:val="LightList-Accent11"/>
        <w:tblW w:w="9108" w:type="dxa"/>
        <w:jc w:val="center"/>
        <w:tblLayout w:type="fixed"/>
        <w:tblLook w:val="04A0"/>
      </w:tblPr>
      <w:tblGrid>
        <w:gridCol w:w="5418"/>
        <w:gridCol w:w="1890"/>
        <w:gridCol w:w="1800"/>
      </w:tblGrid>
      <w:tr w:rsidR="009E5A7D" w:rsidRPr="00A65AD7" w:rsidTr="00B04A18">
        <w:trPr>
          <w:cnfStyle w:val="100000000000"/>
          <w:trHeight w:val="240"/>
          <w:jc w:val="center"/>
        </w:trPr>
        <w:tc>
          <w:tcPr>
            <w:cnfStyle w:val="001000000000"/>
            <w:tcW w:w="5418" w:type="dxa"/>
            <w:noWrap/>
            <w:hideMark/>
          </w:tcPr>
          <w:p w:rsidR="009E5A7D" w:rsidRPr="00A65AD7" w:rsidRDefault="00141384" w:rsidP="00B04A18">
            <w:pPr>
              <w:keepNext/>
              <w:keepLines/>
              <w:spacing w:before="200" w:after="240"/>
              <w:jc w:val="center"/>
              <w:outlineLvl w:val="3"/>
              <w:rPr>
                <w:rFonts w:asciiTheme="minorHAnsi" w:hAnsiTheme="minorHAnsi"/>
                <w:sz w:val="20"/>
                <w:szCs w:val="22"/>
                <w:lang w:val="en-GB"/>
              </w:rPr>
            </w:pPr>
            <w:r w:rsidRPr="00141384">
              <w:rPr>
                <w:rFonts w:asciiTheme="minorHAnsi" w:hAnsiTheme="minorHAnsi"/>
                <w:sz w:val="20"/>
                <w:lang w:val="en-GB"/>
              </w:rPr>
              <w:t>Answer Options</w:t>
            </w:r>
          </w:p>
        </w:tc>
        <w:tc>
          <w:tcPr>
            <w:tcW w:w="1890" w:type="dxa"/>
            <w:noWrap/>
            <w:hideMark/>
          </w:tcPr>
          <w:p w:rsidR="009E5A7D" w:rsidRPr="00A65AD7" w:rsidRDefault="00141384" w:rsidP="009E5A7D">
            <w:pPr>
              <w:keepNext/>
              <w:keepLines/>
              <w:spacing w:before="200" w:after="240"/>
              <w:jc w:val="center"/>
              <w:outlineLvl w:val="3"/>
              <w:cnfStyle w:val="100000000000"/>
              <w:rPr>
                <w:rFonts w:asciiTheme="minorHAnsi" w:hAnsiTheme="minorHAnsi"/>
                <w:sz w:val="20"/>
                <w:szCs w:val="22"/>
                <w:lang w:val="en-GB"/>
              </w:rPr>
            </w:pPr>
            <w:r w:rsidRPr="00141384">
              <w:rPr>
                <w:rFonts w:asciiTheme="minorHAnsi" w:hAnsiTheme="minorHAnsi"/>
                <w:sz w:val="20"/>
                <w:lang w:val="en-GB"/>
              </w:rPr>
              <w:t xml:space="preserve">Response </w:t>
            </w:r>
            <w:r w:rsidR="00B35DC3" w:rsidRPr="00B35DC3">
              <w:rPr>
                <w:rFonts w:asciiTheme="minorHAnsi" w:hAnsiTheme="minorHAnsi"/>
                <w:sz w:val="20"/>
                <w:szCs w:val="22"/>
                <w:lang w:val="en-GB"/>
              </w:rPr>
              <w:t>Per cent</w:t>
            </w:r>
          </w:p>
        </w:tc>
        <w:tc>
          <w:tcPr>
            <w:tcW w:w="1800" w:type="dxa"/>
            <w:noWrap/>
            <w:hideMark/>
          </w:tcPr>
          <w:p w:rsidR="009E5A7D" w:rsidRPr="00A65AD7" w:rsidRDefault="00141384" w:rsidP="009E5A7D">
            <w:pPr>
              <w:keepNext/>
              <w:keepLines/>
              <w:spacing w:before="200" w:after="240"/>
              <w:jc w:val="center"/>
              <w:outlineLvl w:val="3"/>
              <w:cnfStyle w:val="100000000000"/>
              <w:rPr>
                <w:rFonts w:asciiTheme="minorHAnsi" w:hAnsiTheme="minorHAnsi"/>
                <w:sz w:val="20"/>
                <w:szCs w:val="22"/>
                <w:lang w:val="en-GB"/>
              </w:rPr>
            </w:pPr>
            <w:r w:rsidRPr="00141384">
              <w:rPr>
                <w:rFonts w:asciiTheme="minorHAnsi" w:hAnsiTheme="minorHAnsi"/>
                <w:sz w:val="20"/>
                <w:lang w:val="en-GB"/>
              </w:rPr>
              <w:t>Response Count</w:t>
            </w:r>
          </w:p>
        </w:tc>
      </w:tr>
      <w:tr w:rsidR="009E5A7D" w:rsidRPr="00A65AD7" w:rsidTr="00B04A18">
        <w:trPr>
          <w:cnfStyle w:val="000000100000"/>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Administrative</w:t>
            </w:r>
          </w:p>
        </w:tc>
        <w:tc>
          <w:tcPr>
            <w:tcW w:w="189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71.4%</w:t>
            </w:r>
          </w:p>
        </w:tc>
        <w:tc>
          <w:tcPr>
            <w:tcW w:w="180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10</w:t>
            </w:r>
          </w:p>
        </w:tc>
      </w:tr>
      <w:tr w:rsidR="009E5A7D" w:rsidRPr="00A65AD7" w:rsidTr="00B04A18">
        <w:trPr>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GHG Inventory - specific</w:t>
            </w:r>
          </w:p>
        </w:tc>
        <w:tc>
          <w:tcPr>
            <w:tcW w:w="1890" w:type="dxa"/>
            <w:noWrap/>
            <w:hideMark/>
          </w:tcPr>
          <w:p w:rsidR="009E5A7D" w:rsidRPr="00A65AD7" w:rsidRDefault="00141384" w:rsidP="009E5A7D">
            <w:pPr>
              <w:jc w:val="center"/>
              <w:cnfStyle w:val="000000000000"/>
              <w:rPr>
                <w:rFonts w:asciiTheme="minorHAnsi" w:hAnsiTheme="minorHAnsi"/>
                <w:sz w:val="20"/>
                <w:lang w:val="en-GB"/>
              </w:rPr>
            </w:pPr>
            <w:r w:rsidRPr="00141384">
              <w:rPr>
                <w:rFonts w:asciiTheme="minorHAnsi" w:hAnsiTheme="minorHAnsi"/>
                <w:sz w:val="20"/>
                <w:lang w:val="en-GB"/>
              </w:rPr>
              <w:t>71.4%</w:t>
            </w:r>
          </w:p>
        </w:tc>
        <w:tc>
          <w:tcPr>
            <w:tcW w:w="1800" w:type="dxa"/>
            <w:noWrap/>
            <w:hideMark/>
          </w:tcPr>
          <w:p w:rsidR="009E5A7D" w:rsidRPr="00A65AD7" w:rsidRDefault="00141384" w:rsidP="009E5A7D">
            <w:pPr>
              <w:jc w:val="center"/>
              <w:cnfStyle w:val="000000000000"/>
              <w:rPr>
                <w:rFonts w:asciiTheme="minorHAnsi" w:hAnsiTheme="minorHAnsi"/>
                <w:sz w:val="20"/>
                <w:lang w:val="en-GB"/>
              </w:rPr>
            </w:pPr>
            <w:r w:rsidRPr="00141384">
              <w:rPr>
                <w:rFonts w:asciiTheme="minorHAnsi" w:hAnsiTheme="minorHAnsi"/>
                <w:sz w:val="20"/>
                <w:lang w:val="en-GB"/>
              </w:rPr>
              <w:t>10</w:t>
            </w:r>
          </w:p>
        </w:tc>
      </w:tr>
      <w:tr w:rsidR="009E5A7D" w:rsidRPr="00A65AD7" w:rsidTr="00B04A18">
        <w:trPr>
          <w:cnfStyle w:val="000000100000"/>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Vulnerability and Adaptation assessment - specific</w:t>
            </w:r>
          </w:p>
        </w:tc>
        <w:tc>
          <w:tcPr>
            <w:tcW w:w="189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57.1%</w:t>
            </w:r>
          </w:p>
        </w:tc>
        <w:tc>
          <w:tcPr>
            <w:tcW w:w="180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8</w:t>
            </w:r>
          </w:p>
        </w:tc>
      </w:tr>
      <w:tr w:rsidR="009E5A7D" w:rsidRPr="00A65AD7" w:rsidTr="00B04A18">
        <w:trPr>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Other information - specific</w:t>
            </w:r>
          </w:p>
        </w:tc>
        <w:tc>
          <w:tcPr>
            <w:tcW w:w="1890" w:type="dxa"/>
            <w:noWrap/>
            <w:hideMark/>
          </w:tcPr>
          <w:p w:rsidR="009E5A7D" w:rsidRPr="00A65AD7" w:rsidRDefault="00141384" w:rsidP="009E5A7D">
            <w:pPr>
              <w:jc w:val="center"/>
              <w:cnfStyle w:val="000000000000"/>
              <w:rPr>
                <w:rFonts w:asciiTheme="minorHAnsi" w:hAnsiTheme="minorHAnsi"/>
                <w:sz w:val="20"/>
                <w:lang w:val="en-GB"/>
              </w:rPr>
            </w:pPr>
            <w:r w:rsidRPr="00141384">
              <w:rPr>
                <w:rFonts w:asciiTheme="minorHAnsi" w:hAnsiTheme="minorHAnsi"/>
                <w:sz w:val="20"/>
                <w:lang w:val="en-GB"/>
              </w:rPr>
              <w:t>57.1%</w:t>
            </w:r>
          </w:p>
        </w:tc>
        <w:tc>
          <w:tcPr>
            <w:tcW w:w="1800" w:type="dxa"/>
            <w:noWrap/>
            <w:hideMark/>
          </w:tcPr>
          <w:p w:rsidR="009E5A7D" w:rsidRPr="00A65AD7" w:rsidRDefault="00141384" w:rsidP="009E5A7D">
            <w:pPr>
              <w:jc w:val="center"/>
              <w:cnfStyle w:val="000000000000"/>
              <w:rPr>
                <w:rFonts w:asciiTheme="minorHAnsi" w:hAnsiTheme="minorHAnsi"/>
                <w:sz w:val="20"/>
                <w:lang w:val="en-GB"/>
              </w:rPr>
            </w:pPr>
            <w:r w:rsidRPr="00141384">
              <w:rPr>
                <w:rFonts w:asciiTheme="minorHAnsi" w:hAnsiTheme="minorHAnsi"/>
                <w:sz w:val="20"/>
                <w:lang w:val="en-GB"/>
              </w:rPr>
              <w:t>8</w:t>
            </w:r>
          </w:p>
        </w:tc>
      </w:tr>
      <w:tr w:rsidR="009E5A7D" w:rsidRPr="00A65AD7" w:rsidTr="00B04A18">
        <w:trPr>
          <w:cnfStyle w:val="000000100000"/>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Mitigation Analysis - specific</w:t>
            </w:r>
          </w:p>
        </w:tc>
        <w:tc>
          <w:tcPr>
            <w:tcW w:w="189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50.0%</w:t>
            </w:r>
          </w:p>
        </w:tc>
        <w:tc>
          <w:tcPr>
            <w:tcW w:w="180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7</w:t>
            </w:r>
          </w:p>
        </w:tc>
      </w:tr>
      <w:tr w:rsidR="009E5A7D" w:rsidRPr="00A65AD7" w:rsidTr="00B04A18">
        <w:trPr>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Technical</w:t>
            </w:r>
          </w:p>
        </w:tc>
        <w:tc>
          <w:tcPr>
            <w:tcW w:w="1890" w:type="dxa"/>
            <w:noWrap/>
            <w:hideMark/>
          </w:tcPr>
          <w:p w:rsidR="009E5A7D" w:rsidRPr="00A65AD7" w:rsidRDefault="00141384" w:rsidP="009E5A7D">
            <w:pPr>
              <w:jc w:val="center"/>
              <w:cnfStyle w:val="000000000000"/>
              <w:rPr>
                <w:rFonts w:asciiTheme="minorHAnsi" w:hAnsiTheme="minorHAnsi"/>
                <w:sz w:val="20"/>
                <w:lang w:val="en-GB"/>
              </w:rPr>
            </w:pPr>
            <w:r w:rsidRPr="00141384">
              <w:rPr>
                <w:rFonts w:asciiTheme="minorHAnsi" w:hAnsiTheme="minorHAnsi"/>
                <w:sz w:val="20"/>
                <w:lang w:val="en-GB"/>
              </w:rPr>
              <w:t>42.9%</w:t>
            </w:r>
          </w:p>
        </w:tc>
        <w:tc>
          <w:tcPr>
            <w:tcW w:w="1800" w:type="dxa"/>
            <w:noWrap/>
            <w:hideMark/>
          </w:tcPr>
          <w:p w:rsidR="009E5A7D" w:rsidRPr="00A65AD7" w:rsidRDefault="00141384" w:rsidP="009E5A7D">
            <w:pPr>
              <w:jc w:val="center"/>
              <w:cnfStyle w:val="000000000000"/>
              <w:rPr>
                <w:rFonts w:asciiTheme="minorHAnsi" w:hAnsiTheme="minorHAnsi"/>
                <w:sz w:val="20"/>
                <w:lang w:val="en-GB"/>
              </w:rPr>
            </w:pPr>
            <w:r w:rsidRPr="00141384">
              <w:rPr>
                <w:rFonts w:asciiTheme="minorHAnsi" w:hAnsiTheme="minorHAnsi"/>
                <w:sz w:val="20"/>
                <w:lang w:val="en-GB"/>
              </w:rPr>
              <w:t>6</w:t>
            </w:r>
          </w:p>
        </w:tc>
      </w:tr>
      <w:tr w:rsidR="009E5A7D" w:rsidRPr="00A65AD7" w:rsidTr="00B04A18">
        <w:trPr>
          <w:cnfStyle w:val="000000100000"/>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National Circumstances - specific</w:t>
            </w:r>
          </w:p>
        </w:tc>
        <w:tc>
          <w:tcPr>
            <w:tcW w:w="189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42.9%</w:t>
            </w:r>
          </w:p>
        </w:tc>
        <w:tc>
          <w:tcPr>
            <w:tcW w:w="180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6</w:t>
            </w:r>
          </w:p>
        </w:tc>
      </w:tr>
      <w:tr w:rsidR="009E5A7D" w:rsidRPr="00A65AD7" w:rsidTr="00B04A18">
        <w:trPr>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Other</w:t>
            </w:r>
          </w:p>
        </w:tc>
        <w:tc>
          <w:tcPr>
            <w:tcW w:w="1890" w:type="dxa"/>
            <w:noWrap/>
            <w:hideMark/>
          </w:tcPr>
          <w:p w:rsidR="009E5A7D" w:rsidRPr="00A65AD7" w:rsidRDefault="00141384" w:rsidP="009E5A7D">
            <w:pPr>
              <w:jc w:val="center"/>
              <w:cnfStyle w:val="000000000000"/>
              <w:rPr>
                <w:rFonts w:asciiTheme="minorHAnsi" w:hAnsiTheme="minorHAnsi"/>
                <w:sz w:val="20"/>
                <w:lang w:val="en-GB"/>
              </w:rPr>
            </w:pPr>
            <w:r w:rsidRPr="00141384">
              <w:rPr>
                <w:rFonts w:asciiTheme="minorHAnsi" w:hAnsiTheme="minorHAnsi"/>
                <w:sz w:val="20"/>
                <w:lang w:val="en-GB"/>
              </w:rPr>
              <w:t>42.9%</w:t>
            </w:r>
          </w:p>
        </w:tc>
        <w:tc>
          <w:tcPr>
            <w:tcW w:w="1800" w:type="dxa"/>
            <w:noWrap/>
            <w:hideMark/>
          </w:tcPr>
          <w:p w:rsidR="009E5A7D" w:rsidRPr="00A65AD7" w:rsidRDefault="00141384" w:rsidP="009E5A7D">
            <w:pPr>
              <w:jc w:val="center"/>
              <w:cnfStyle w:val="000000000000"/>
              <w:rPr>
                <w:rFonts w:asciiTheme="minorHAnsi" w:hAnsiTheme="minorHAnsi"/>
                <w:sz w:val="20"/>
                <w:lang w:val="en-GB"/>
              </w:rPr>
            </w:pPr>
            <w:r w:rsidRPr="00141384">
              <w:rPr>
                <w:rFonts w:asciiTheme="minorHAnsi" w:hAnsiTheme="minorHAnsi"/>
                <w:sz w:val="20"/>
                <w:lang w:val="en-GB"/>
              </w:rPr>
              <w:t>6</w:t>
            </w:r>
          </w:p>
        </w:tc>
      </w:tr>
      <w:tr w:rsidR="009E5A7D" w:rsidRPr="00A65AD7" w:rsidTr="00B04A18">
        <w:trPr>
          <w:cnfStyle w:val="000000100000"/>
          <w:trHeight w:val="240"/>
          <w:jc w:val="center"/>
        </w:trPr>
        <w:tc>
          <w:tcPr>
            <w:cnfStyle w:val="001000000000"/>
            <w:tcW w:w="5418" w:type="dxa"/>
            <w:noWrap/>
            <w:hideMark/>
          </w:tcPr>
          <w:p w:rsidR="009E5A7D" w:rsidRPr="00A65AD7" w:rsidRDefault="00141384" w:rsidP="009E5A7D">
            <w:pPr>
              <w:jc w:val="center"/>
              <w:rPr>
                <w:rFonts w:asciiTheme="minorHAnsi" w:hAnsiTheme="minorHAnsi"/>
                <w:sz w:val="20"/>
                <w:lang w:val="en-GB"/>
              </w:rPr>
            </w:pPr>
            <w:r w:rsidRPr="00141384">
              <w:rPr>
                <w:rFonts w:asciiTheme="minorHAnsi" w:hAnsiTheme="minorHAnsi"/>
                <w:sz w:val="20"/>
                <w:lang w:val="en-GB"/>
              </w:rPr>
              <w:t>Constraints and Gaps  - specific</w:t>
            </w:r>
          </w:p>
        </w:tc>
        <w:tc>
          <w:tcPr>
            <w:tcW w:w="189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28.6%</w:t>
            </w:r>
          </w:p>
        </w:tc>
        <w:tc>
          <w:tcPr>
            <w:tcW w:w="1800" w:type="dxa"/>
            <w:noWrap/>
            <w:hideMark/>
          </w:tcPr>
          <w:p w:rsidR="009E5A7D" w:rsidRPr="00A65AD7" w:rsidRDefault="00141384" w:rsidP="009E5A7D">
            <w:pPr>
              <w:jc w:val="center"/>
              <w:cnfStyle w:val="000000100000"/>
              <w:rPr>
                <w:rFonts w:asciiTheme="minorHAnsi" w:hAnsiTheme="minorHAnsi"/>
                <w:sz w:val="20"/>
                <w:lang w:val="en-GB"/>
              </w:rPr>
            </w:pPr>
            <w:r w:rsidRPr="00141384">
              <w:rPr>
                <w:rFonts w:asciiTheme="minorHAnsi" w:hAnsiTheme="minorHAnsi"/>
                <w:sz w:val="20"/>
                <w:lang w:val="en-GB"/>
              </w:rPr>
              <w:t>4</w:t>
            </w:r>
          </w:p>
        </w:tc>
      </w:tr>
    </w:tbl>
    <w:p w:rsidR="009E5A7D" w:rsidRPr="00A65AD7" w:rsidRDefault="009E5A7D" w:rsidP="009E5A7D">
      <w:pPr>
        <w:jc w:val="left"/>
        <w:rPr>
          <w:rFonts w:ascii="Garamond" w:hAnsi="Garamond"/>
          <w:sz w:val="22"/>
          <w:lang w:val="en-GB"/>
        </w:rPr>
      </w:pPr>
    </w:p>
    <w:p w:rsidR="009E5A7D" w:rsidRPr="00A65AD7" w:rsidRDefault="00141384" w:rsidP="001E1339">
      <w:pPr>
        <w:jc w:val="both"/>
        <w:rPr>
          <w:rFonts w:ascii="Garamond" w:hAnsi="Garamond"/>
          <w:sz w:val="22"/>
          <w:lang w:val="en-GB"/>
        </w:rPr>
      </w:pPr>
      <w:r w:rsidRPr="00141384">
        <w:rPr>
          <w:rFonts w:ascii="Garamond" w:hAnsi="Garamond"/>
          <w:sz w:val="22"/>
          <w:lang w:val="en-GB"/>
        </w:rPr>
        <w:t>The NC coordinator survey conducted for this evaluation (n = 52) reveals a clear link between the difficulties noted above and the utility of various NCSP products and services. For example, the ‘GHG inventory’ guidance matches the ‘workshops’ for the greatest response rate for “highly useful” (25 responses, 48%), followed closely by ‘mitigation analysis’ and ‘V&amp;A’ with 23 responses each (44% each). Aside from ‘other’ and ‘administrative’ constraints, these three technical topic areas noted as primary ‘difficulties’, and interviews have confirmed the overwhelming level of utility expressed by participants of workshops and trainings. As a relatively new area for integration into the NCs, ‘V&amp;A’ guidance has the largest combination of “highly useful” and “useful”, with 44/52 responses, or 84.6%. In only the case of the “roster of experts” and “knowledge networks” are any tools or guidance noted as “not useful</w:t>
      </w:r>
      <w:r w:rsidRPr="00141384">
        <w:rPr>
          <w:rFonts w:ascii="Garamond" w:hAnsi="Garamond"/>
          <w:sz w:val="22"/>
          <w:szCs w:val="22"/>
          <w:lang w:val="en-GB"/>
        </w:rPr>
        <w:t>”.</w:t>
      </w:r>
      <w:r w:rsidRPr="00141384">
        <w:rPr>
          <w:rStyle w:val="FootnoteReference"/>
          <w:rFonts w:ascii="Garamond" w:hAnsi="Garamond"/>
          <w:sz w:val="22"/>
          <w:szCs w:val="22"/>
          <w:lang w:val="en-GB"/>
        </w:rPr>
        <w:footnoteReference w:id="30"/>
      </w:r>
      <w:r w:rsidRPr="00141384">
        <w:rPr>
          <w:rFonts w:ascii="Garamond" w:hAnsi="Garamond"/>
          <w:sz w:val="22"/>
          <w:lang w:val="en-GB"/>
        </w:rPr>
        <w:t xml:space="preserve"> </w:t>
      </w:r>
    </w:p>
    <w:p w:rsidR="00F06F4A" w:rsidRPr="00A65AD7" w:rsidRDefault="00F06F4A" w:rsidP="009E5A7D">
      <w:pPr>
        <w:jc w:val="left"/>
        <w:rPr>
          <w:rFonts w:ascii="Garamond" w:hAnsi="Garamond"/>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536397" w:rsidRDefault="00536397" w:rsidP="00F06F4A">
      <w:pPr>
        <w:rPr>
          <w:rFonts w:ascii="Garamond" w:hAnsi="Garamond"/>
          <w:b/>
          <w:sz w:val="22"/>
          <w:lang w:val="en-GB"/>
        </w:rPr>
      </w:pPr>
    </w:p>
    <w:p w:rsidR="009E5A7D" w:rsidRPr="00A65AD7" w:rsidRDefault="00141384" w:rsidP="00F06F4A">
      <w:pPr>
        <w:rPr>
          <w:rFonts w:ascii="Garamond" w:hAnsi="Garamond"/>
          <w:b/>
          <w:sz w:val="22"/>
          <w:lang w:val="en-GB"/>
        </w:rPr>
      </w:pPr>
      <w:r w:rsidRPr="00141384">
        <w:rPr>
          <w:rFonts w:ascii="Garamond" w:hAnsi="Garamond"/>
          <w:b/>
          <w:sz w:val="22"/>
          <w:lang w:val="en-GB"/>
        </w:rPr>
        <w:lastRenderedPageBreak/>
        <w:t>Figure 3: Usefulness of NCSP Products and Services (n = 52)</w:t>
      </w:r>
    </w:p>
    <w:p w:rsidR="009E5A7D" w:rsidRPr="00A65AD7" w:rsidRDefault="00F31EFF" w:rsidP="009E5A7D">
      <w:pPr>
        <w:pStyle w:val="ListParagraph"/>
        <w:ind w:left="0"/>
        <w:jc w:val="left"/>
        <w:rPr>
          <w:lang w:val="en-GB"/>
        </w:rPr>
      </w:pPr>
      <w:r w:rsidRPr="00C20B5B">
        <w:rPr>
          <w:noProof/>
        </w:rPr>
        <w:drawing>
          <wp:inline distT="0" distB="0" distL="0" distR="0">
            <wp:extent cx="6022128" cy="2735580"/>
            <wp:effectExtent l="0" t="0" r="23495" b="3302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5A7D" w:rsidRPr="00A65AD7" w:rsidRDefault="009E5A7D" w:rsidP="009E5A7D">
      <w:pPr>
        <w:jc w:val="left"/>
        <w:rPr>
          <w:rFonts w:ascii="Garamond" w:hAnsi="Garamond"/>
          <w:sz w:val="22"/>
          <w:lang w:val="en-GB"/>
        </w:rPr>
      </w:pPr>
    </w:p>
    <w:p w:rsidR="009E5A7D" w:rsidRPr="00A65AD7" w:rsidRDefault="00141384" w:rsidP="001E1339">
      <w:pPr>
        <w:jc w:val="both"/>
        <w:rPr>
          <w:rFonts w:ascii="Garamond" w:hAnsi="Garamond"/>
          <w:sz w:val="22"/>
          <w:lang w:val="en-GB"/>
        </w:rPr>
      </w:pPr>
      <w:r w:rsidRPr="00141384">
        <w:rPr>
          <w:rFonts w:ascii="Garamond" w:hAnsi="Garamond"/>
          <w:sz w:val="22"/>
          <w:lang w:val="en-GB"/>
        </w:rPr>
        <w:t xml:space="preserve">These findings are very consistent with the relative strengths of the NCSP in providing targeted technical support in a timely manner. Since country needs are extremely specific, the passive products and tools, such as the roster of experts, knowledge networks, and website, are less </w:t>
      </w:r>
      <w:r w:rsidR="00B35DC3" w:rsidRPr="00B35DC3">
        <w:rPr>
          <w:rFonts w:ascii="Garamond" w:hAnsi="Garamond"/>
          <w:sz w:val="22"/>
          <w:szCs w:val="22"/>
          <w:lang w:val="en-GB"/>
        </w:rPr>
        <w:t>favoured</w:t>
      </w:r>
      <w:r w:rsidRPr="00141384">
        <w:rPr>
          <w:rFonts w:ascii="Garamond" w:hAnsi="Garamond"/>
          <w:sz w:val="22"/>
          <w:lang w:val="en-GB"/>
        </w:rPr>
        <w:t xml:space="preserve"> to the active, tailored delivery mechanisms such as technical tools on specific topics and engagement though workshops and trainings. With 27/52 (51.9%) responses for describing the bi-monthly newsletter as ‘useful’ but only 2 (</w:t>
      </w:r>
      <w:r w:rsidR="00D33FF8">
        <w:rPr>
          <w:rFonts w:ascii="Garamond" w:hAnsi="Garamond"/>
          <w:sz w:val="22"/>
          <w:lang w:val="en-GB"/>
        </w:rPr>
        <w:t>4.5</w:t>
      </w:r>
      <w:r w:rsidRPr="00141384">
        <w:rPr>
          <w:rFonts w:ascii="Garamond" w:hAnsi="Garamond"/>
          <w:sz w:val="22"/>
          <w:lang w:val="en-GB"/>
        </w:rPr>
        <w:t xml:space="preserve">%) as ‘highly useful’, 8 for ‘moderately useful’, and 7 for ‘not applicable’’ it is clear that </w:t>
      </w:r>
      <w:r w:rsidRPr="00141384">
        <w:rPr>
          <w:rFonts w:ascii="Garamond" w:hAnsi="Garamond"/>
          <w:sz w:val="22"/>
          <w:szCs w:val="22"/>
          <w:lang w:val="en-GB"/>
        </w:rPr>
        <w:t xml:space="preserve">based on the survey participants, </w:t>
      </w:r>
      <w:r w:rsidRPr="00141384">
        <w:rPr>
          <w:rFonts w:ascii="Garamond" w:hAnsi="Garamond"/>
          <w:sz w:val="22"/>
          <w:lang w:val="en-GB"/>
        </w:rPr>
        <w:t>this publication is widely read and circulated - giving it great visibility - but based on the survey data, it has not reached its full potential in terms of desired substance or content. There is a keen interest in best practices and lessons learned, however, with a combined 65.4% (34/52) of responses under ‘highly useful’ and ‘useful,’ suggesting that the newsletter could be improved as a vehicle for illustrating these stories and tips.</w:t>
      </w:r>
    </w:p>
    <w:p w:rsidR="009E5A7D" w:rsidRPr="00A65AD7" w:rsidRDefault="009E5A7D" w:rsidP="009E5A7D">
      <w:pPr>
        <w:pStyle w:val="ListParagraph"/>
        <w:ind w:left="360"/>
        <w:jc w:val="left"/>
        <w:rPr>
          <w:rFonts w:ascii="Garamond" w:hAnsi="Garamond"/>
          <w:sz w:val="22"/>
          <w:lang w:val="en-GB"/>
        </w:rPr>
      </w:pPr>
    </w:p>
    <w:p w:rsidR="009E5A7D" w:rsidRPr="00A65AD7" w:rsidRDefault="00141384" w:rsidP="008F0095">
      <w:pPr>
        <w:jc w:val="both"/>
        <w:rPr>
          <w:rFonts w:ascii="Garamond" w:hAnsi="Garamond"/>
          <w:sz w:val="22"/>
          <w:lang w:val="en-GB"/>
        </w:rPr>
      </w:pPr>
      <w:r w:rsidRPr="00141384">
        <w:rPr>
          <w:rFonts w:ascii="Garamond" w:hAnsi="Garamond"/>
          <w:sz w:val="22"/>
          <w:lang w:val="en-GB"/>
        </w:rPr>
        <w:t>The utility of these materials and tools is also a reflection of where countries are in their NCs and the phase of their respective preparations. For the September NC Status Survey</w:t>
      </w:r>
      <w:r w:rsidRPr="00141384">
        <w:rPr>
          <w:rFonts w:ascii="Garamond" w:hAnsi="Garamond"/>
          <w:sz w:val="22"/>
          <w:szCs w:val="22"/>
          <w:lang w:val="en-GB"/>
        </w:rPr>
        <w:t>, in all instances where</w:t>
      </w:r>
      <w:r w:rsidRPr="00141384">
        <w:rPr>
          <w:rFonts w:ascii="Garamond" w:hAnsi="Garamond"/>
          <w:sz w:val="22"/>
          <w:lang w:val="en-GB"/>
        </w:rPr>
        <w:t xml:space="preserve"> NCSP materials </w:t>
      </w:r>
      <w:r w:rsidRPr="00141384">
        <w:rPr>
          <w:rFonts w:ascii="Garamond" w:hAnsi="Garamond"/>
          <w:sz w:val="22"/>
          <w:szCs w:val="22"/>
          <w:lang w:val="en-GB"/>
        </w:rPr>
        <w:t>were</w:t>
      </w:r>
      <w:r w:rsidRPr="00141384">
        <w:rPr>
          <w:rFonts w:ascii="Garamond" w:hAnsi="Garamond"/>
          <w:sz w:val="22"/>
          <w:lang w:val="en-GB"/>
        </w:rPr>
        <w:t xml:space="preserve"> used in the INC, the tool is also cited in the SNC at the same or greater frequency. As countries are in the early phases of adaptation-relevant data collection, circulation models and mitigation tools are far more frequently cited than the adaptation and vulnerability tools.</w:t>
      </w:r>
      <w:r w:rsidR="009571BA" w:rsidRPr="00A65AD7">
        <w:rPr>
          <w:rStyle w:val="FootnoteReference"/>
          <w:rFonts w:ascii="Garamond" w:hAnsi="Garamond"/>
          <w:b/>
          <w:sz w:val="22"/>
          <w:szCs w:val="22"/>
          <w:lang w:val="en-GB"/>
        </w:rPr>
        <w:footnoteReference w:id="31"/>
      </w:r>
      <w:r w:rsidR="00C20B5B" w:rsidRPr="00A65AD7" w:rsidDel="00C20B5B">
        <w:rPr>
          <w:rFonts w:ascii="Garamond" w:hAnsi="Garamond"/>
          <w:sz w:val="22"/>
          <w:lang w:val="en-GB"/>
        </w:rPr>
        <w:t xml:space="preserve"> </w:t>
      </w:r>
    </w:p>
    <w:p w:rsidR="00C20B5B" w:rsidRPr="00A65AD7" w:rsidRDefault="00C20B5B" w:rsidP="009E5A7D">
      <w:pPr>
        <w:jc w:val="left"/>
        <w:rPr>
          <w:rFonts w:ascii="Garamond" w:hAnsi="Garamond"/>
          <w:sz w:val="22"/>
          <w:lang w:val="en-GB"/>
        </w:rPr>
      </w:pPr>
    </w:p>
    <w:p w:rsidR="009E5A7D" w:rsidRPr="00A65AD7" w:rsidRDefault="00141384" w:rsidP="001E1339">
      <w:pPr>
        <w:jc w:val="both"/>
        <w:rPr>
          <w:rFonts w:ascii="Garamond" w:hAnsi="Garamond"/>
          <w:sz w:val="22"/>
          <w:lang w:val="en-GB"/>
        </w:rPr>
      </w:pPr>
      <w:r w:rsidRPr="00141384">
        <w:rPr>
          <w:rFonts w:ascii="Garamond" w:hAnsi="Garamond"/>
          <w:sz w:val="22"/>
          <w:lang w:val="en-GB"/>
        </w:rPr>
        <w:t xml:space="preserve">As described in the effectiveness section, the NCSP held over </w:t>
      </w:r>
      <w:r w:rsidR="00C20B5B">
        <w:rPr>
          <w:rFonts w:ascii="Garamond" w:hAnsi="Garamond"/>
          <w:sz w:val="22"/>
          <w:lang w:val="en-GB"/>
        </w:rPr>
        <w:t>23</w:t>
      </w:r>
      <w:r w:rsidR="00C20B5B" w:rsidRPr="00141384">
        <w:rPr>
          <w:rFonts w:ascii="Garamond" w:hAnsi="Garamond"/>
          <w:sz w:val="22"/>
          <w:lang w:val="en-GB"/>
        </w:rPr>
        <w:t xml:space="preserve"> </w:t>
      </w:r>
      <w:r w:rsidRPr="00141384">
        <w:rPr>
          <w:rFonts w:ascii="Garamond" w:hAnsi="Garamond"/>
          <w:sz w:val="22"/>
          <w:lang w:val="en-GB"/>
        </w:rPr>
        <w:t>workshops and trainings between, often in collaboration with the CGE and occasionally with other partners. While it is difficult to prove the use of workshops and/or training</w:t>
      </w:r>
      <w:r w:rsidRPr="00141384">
        <w:rPr>
          <w:rStyle w:val="FootnoteReference"/>
          <w:rFonts w:ascii="Garamond" w:hAnsi="Garamond"/>
          <w:sz w:val="22"/>
          <w:lang w:val="en-GB"/>
        </w:rPr>
        <w:footnoteReference w:id="32"/>
      </w:r>
      <w:r w:rsidRPr="00141384">
        <w:rPr>
          <w:rFonts w:ascii="Garamond" w:hAnsi="Garamond"/>
          <w:sz w:val="22"/>
          <w:lang w:val="en-GB"/>
        </w:rPr>
        <w:t xml:space="preserve"> workshops matched GHG inventory in “highly useful” category in the NC coordinator survey conducted for this evaluation. Just over 74% of </w:t>
      </w:r>
      <w:r w:rsidRPr="00141384">
        <w:rPr>
          <w:rFonts w:ascii="Garamond" w:hAnsi="Garamond"/>
          <w:sz w:val="22"/>
          <w:szCs w:val="22"/>
          <w:lang w:val="en-GB"/>
        </w:rPr>
        <w:t>the participants</w:t>
      </w:r>
      <w:r w:rsidRPr="00141384">
        <w:rPr>
          <w:rFonts w:ascii="Garamond" w:hAnsi="Garamond"/>
          <w:sz w:val="22"/>
          <w:lang w:val="en-GB"/>
        </w:rPr>
        <w:t xml:space="preserve"> (43/57) indicate that they ‘strongly agree’ (20) or ‘agree’ (23) that “The NCSP training provided assisted you and your team in generating relevant information for decision-making.”</w:t>
      </w:r>
      <w:r w:rsidRPr="00141384">
        <w:rPr>
          <w:rStyle w:val="FootnoteReference"/>
          <w:rFonts w:ascii="Garamond" w:hAnsi="Garamond"/>
          <w:sz w:val="22"/>
          <w:szCs w:val="22"/>
          <w:lang w:val="en-GB"/>
        </w:rPr>
        <w:footnoteReference w:id="33"/>
      </w:r>
      <w:r w:rsidRPr="00141384">
        <w:rPr>
          <w:rFonts w:ascii="Garamond" w:hAnsi="Garamond"/>
          <w:sz w:val="22"/>
          <w:lang w:val="en-GB"/>
        </w:rPr>
        <w:t xml:space="preserve"> Interviewees further noted the significance of workshops and trainings knowledge exchange around their respective experiences, tips to mainstream NCs into national policies and planning, learning about specific </w:t>
      </w:r>
      <w:r w:rsidR="00B35DC3" w:rsidRPr="00B35DC3">
        <w:rPr>
          <w:rFonts w:ascii="Garamond" w:hAnsi="Garamond"/>
          <w:sz w:val="22"/>
          <w:szCs w:val="22"/>
          <w:lang w:val="en-GB"/>
        </w:rPr>
        <w:t>modelling</w:t>
      </w:r>
      <w:r w:rsidRPr="00141384">
        <w:rPr>
          <w:rFonts w:ascii="Garamond" w:hAnsi="Garamond"/>
          <w:sz w:val="22"/>
          <w:lang w:val="en-GB"/>
        </w:rPr>
        <w:t xml:space="preserve"> techniques like LEAP, and sharing lessons learned. Only in cases where the capacity of a country is high relative to its regional </w:t>
      </w:r>
      <w:r w:rsidR="00B35DC3" w:rsidRPr="00B35DC3">
        <w:rPr>
          <w:rFonts w:ascii="Garamond" w:hAnsi="Garamond"/>
          <w:sz w:val="22"/>
          <w:szCs w:val="22"/>
          <w:lang w:val="en-GB"/>
        </w:rPr>
        <w:t>neighbours</w:t>
      </w:r>
      <w:r w:rsidRPr="00141384">
        <w:rPr>
          <w:rFonts w:ascii="Garamond" w:hAnsi="Garamond"/>
          <w:sz w:val="22"/>
          <w:lang w:val="en-GB"/>
        </w:rPr>
        <w:t xml:space="preserve">, and data quality and </w:t>
      </w:r>
      <w:r w:rsidRPr="00141384">
        <w:rPr>
          <w:rFonts w:ascii="Garamond" w:hAnsi="Garamond"/>
          <w:sz w:val="22"/>
          <w:lang w:val="en-GB"/>
        </w:rPr>
        <w:lastRenderedPageBreak/>
        <w:t>availability is also relatively high, did interviewees indicate less reliance specifically on the NCSP to supply expertise, tools, and/or training and workshops.</w:t>
      </w:r>
    </w:p>
    <w:p w:rsidR="009E5A7D" w:rsidRPr="00A65AD7" w:rsidRDefault="009E5A7D" w:rsidP="009E5A7D">
      <w:pPr>
        <w:jc w:val="left"/>
        <w:rPr>
          <w:rFonts w:ascii="Garamond" w:hAnsi="Garamond"/>
          <w:b/>
          <w:i/>
          <w:sz w:val="22"/>
          <w:lang w:val="en-GB"/>
        </w:rPr>
      </w:pPr>
    </w:p>
    <w:p w:rsidR="009E5A7D" w:rsidRPr="00A65AD7" w:rsidRDefault="00141384" w:rsidP="009E5A7D">
      <w:pPr>
        <w:jc w:val="left"/>
        <w:rPr>
          <w:rFonts w:ascii="Garamond" w:hAnsi="Garamond"/>
          <w:sz w:val="22"/>
          <w:lang w:val="en-GB"/>
        </w:rPr>
      </w:pPr>
      <w:r w:rsidRPr="00141384">
        <w:rPr>
          <w:rFonts w:ascii="Garamond" w:hAnsi="Garamond"/>
          <w:b/>
          <w:sz w:val="22"/>
          <w:lang w:val="en-GB"/>
        </w:rPr>
        <w:t>FEASIBILITY IN LIGHT OF OPERATIONAL SUPPORT</w:t>
      </w:r>
    </w:p>
    <w:p w:rsidR="009E5A7D" w:rsidRPr="009C296E" w:rsidRDefault="009E5A7D" w:rsidP="009E5A7D">
      <w:pPr>
        <w:jc w:val="left"/>
        <w:rPr>
          <w:rFonts w:ascii="Garamond" w:hAnsi="Garamond"/>
          <w:sz w:val="22"/>
          <w:lang w:val="en-GB"/>
        </w:rPr>
      </w:pPr>
    </w:p>
    <w:p w:rsidR="009E5A7D" w:rsidRPr="00A65AD7" w:rsidRDefault="00141384" w:rsidP="001E1339">
      <w:pPr>
        <w:jc w:val="both"/>
        <w:rPr>
          <w:rFonts w:ascii="Garamond" w:hAnsi="Garamond"/>
          <w:sz w:val="22"/>
          <w:lang w:val="en-GB"/>
        </w:rPr>
      </w:pPr>
      <w:r w:rsidRPr="00141384">
        <w:rPr>
          <w:rFonts w:ascii="Garamond" w:hAnsi="Garamond"/>
          <w:sz w:val="22"/>
          <w:lang w:val="en-GB"/>
        </w:rPr>
        <w:t xml:space="preserve">The 2009 MTE participant country survey concluded that UNDP and UNEP performed nearly equally effectively in supporting the implementation of the NCSP, but that one survey comment summarized the ‘majority of qualitative responses’: “UNDP provides advice and services when requested, though this is primarily administrative (budgeting, reporting, </w:t>
      </w:r>
      <w:r w:rsidR="00B35DC3" w:rsidRPr="00B35DC3">
        <w:rPr>
          <w:rFonts w:ascii="Garamond" w:hAnsi="Garamond"/>
          <w:sz w:val="22"/>
          <w:szCs w:val="22"/>
          <w:lang w:val="en-GB"/>
        </w:rPr>
        <w:t>etc.</w:t>
      </w:r>
      <w:r w:rsidRPr="00141384">
        <w:rPr>
          <w:rFonts w:ascii="Garamond" w:hAnsi="Garamond"/>
          <w:sz w:val="22"/>
          <w:szCs w:val="22"/>
          <w:lang w:val="en-GB"/>
        </w:rPr>
        <w:t>)</w:t>
      </w:r>
      <w:r w:rsidRPr="00141384">
        <w:rPr>
          <w:rFonts w:ascii="Garamond" w:hAnsi="Garamond"/>
          <w:sz w:val="22"/>
          <w:lang w:val="en-GB"/>
        </w:rPr>
        <w:t xml:space="preserve"> and not technical or strategic.”</w:t>
      </w:r>
      <w:r w:rsidRPr="00141384">
        <w:rPr>
          <w:rStyle w:val="FootnoteReference"/>
          <w:rFonts w:ascii="Garamond" w:hAnsi="Garamond"/>
          <w:sz w:val="22"/>
          <w:lang w:val="en-GB"/>
        </w:rPr>
        <w:footnoteReference w:id="34"/>
      </w:r>
      <w:r w:rsidRPr="00141384">
        <w:rPr>
          <w:rFonts w:ascii="Garamond" w:hAnsi="Garamond"/>
          <w:sz w:val="22"/>
          <w:lang w:val="en-GB"/>
        </w:rPr>
        <w:t xml:space="preserve"> While this may be interpreted as a negative remark, the statement is not inconsistent with NCSP’s first objective of “facilitating” the implementation of enabling activities, and as described above, administrative constraints are a primary source of challenges for completion of the NCs. </w:t>
      </w:r>
    </w:p>
    <w:p w:rsidR="009E5A7D" w:rsidRPr="00A65AD7" w:rsidRDefault="009E5A7D" w:rsidP="001E1339">
      <w:pPr>
        <w:pStyle w:val="ListParagraph"/>
        <w:ind w:left="360"/>
        <w:jc w:val="both"/>
        <w:rPr>
          <w:rFonts w:ascii="Garamond" w:hAnsi="Garamond"/>
          <w:sz w:val="22"/>
          <w:lang w:val="en-GB"/>
        </w:rPr>
      </w:pPr>
    </w:p>
    <w:p w:rsidR="009E5A7D" w:rsidRPr="00A65AD7" w:rsidRDefault="00141384" w:rsidP="001E1339">
      <w:pPr>
        <w:jc w:val="both"/>
        <w:rPr>
          <w:rFonts w:ascii="Garamond" w:hAnsi="Garamond"/>
          <w:sz w:val="22"/>
          <w:lang w:val="en-GB"/>
        </w:rPr>
      </w:pPr>
      <w:r w:rsidRPr="00141384">
        <w:rPr>
          <w:rFonts w:ascii="Garamond" w:hAnsi="Garamond"/>
          <w:sz w:val="22"/>
          <w:lang w:val="en-GB"/>
        </w:rPr>
        <w:t>For example, figure 2 illustrates that four years into the programming of the NCSP, nearly half of all administrative constraints to the completion of NCs in 2009 in the Asia-Pacific region were due to financial (6 countries, 17% of respondents) and government-caused (10 countries, 29% of respondents) delays. This was followed by staff shortage (12%), and at 9% each (3 each) UNDP-caused delays and recruitment constraints.</w:t>
      </w:r>
      <w:r w:rsidRPr="00141384">
        <w:rPr>
          <w:rStyle w:val="FootnoteReference"/>
          <w:rFonts w:ascii="Garamond" w:hAnsi="Garamond"/>
          <w:sz w:val="22"/>
          <w:lang w:val="en-GB"/>
        </w:rPr>
        <w:footnoteReference w:id="35"/>
      </w:r>
      <w:r w:rsidRPr="00141384">
        <w:rPr>
          <w:rFonts w:ascii="Garamond" w:hAnsi="Garamond"/>
          <w:sz w:val="22"/>
          <w:lang w:val="en-GB"/>
        </w:rPr>
        <w:t xml:space="preserve"> The UNFCCC notes that common challenges to completion of high-quality NCs include a high demand for a small number of national experts, the multiple challenge of getting experts to sign short-term contracts, limited funding, and time-lag between NCs.</w:t>
      </w:r>
      <w:r w:rsidRPr="00141384">
        <w:rPr>
          <w:rStyle w:val="FootnoteReference"/>
          <w:rFonts w:ascii="Garamond" w:hAnsi="Garamond"/>
          <w:sz w:val="22"/>
          <w:lang w:val="en-GB"/>
        </w:rPr>
        <w:footnoteReference w:id="36"/>
      </w:r>
      <w:r w:rsidRPr="00141384">
        <w:rPr>
          <w:rFonts w:ascii="Garamond" w:hAnsi="Garamond"/>
          <w:sz w:val="22"/>
          <w:lang w:val="en-GB"/>
        </w:rPr>
        <w:t xml:space="preserve"> </w:t>
      </w:r>
      <w:r w:rsidRPr="00141384">
        <w:rPr>
          <w:rFonts w:ascii="Garamond" w:hAnsi="Garamond"/>
          <w:sz w:val="22"/>
          <w:szCs w:val="22"/>
          <w:lang w:val="en-GB"/>
        </w:rPr>
        <w:t>Although these challenges have an impact on the capacity of a country to submit their NC in a timely manner, these issues are beyond the scope of the NCSP and relate to broader administrative constraints. However, surveys</w:t>
      </w:r>
      <w:r w:rsidRPr="00141384">
        <w:rPr>
          <w:rFonts w:ascii="Garamond" w:hAnsi="Garamond"/>
          <w:sz w:val="22"/>
          <w:lang w:val="en-GB"/>
        </w:rPr>
        <w:t xml:space="preserve"> and interviews conducted for this evaluation confirm that the NCSP has played a role in helping ameliorate these constraints, especially through the support of specific and timely expertise, supplementing or enhancing staff shortages and low staff capacities, and providing some relief to financial constraints. </w:t>
      </w:r>
    </w:p>
    <w:p w:rsidR="009E5A7D" w:rsidRPr="009C296E" w:rsidRDefault="009E5A7D" w:rsidP="009C296E">
      <w:pPr>
        <w:jc w:val="left"/>
        <w:rPr>
          <w:rFonts w:ascii="Garamond" w:hAnsi="Garamond"/>
          <w:sz w:val="22"/>
          <w:lang w:val="en-GB"/>
        </w:rPr>
      </w:pPr>
    </w:p>
    <w:p w:rsidR="009E5A7D" w:rsidRPr="00A65AD7" w:rsidRDefault="00141384" w:rsidP="00431928">
      <w:pPr>
        <w:rPr>
          <w:rFonts w:ascii="Garamond" w:hAnsi="Garamond"/>
          <w:b/>
          <w:sz w:val="22"/>
          <w:lang w:val="en-GB"/>
        </w:rPr>
      </w:pPr>
      <w:r w:rsidRPr="00141384">
        <w:rPr>
          <w:rFonts w:ascii="Garamond" w:hAnsi="Garamond"/>
          <w:b/>
          <w:sz w:val="22"/>
          <w:lang w:val="en-GB"/>
        </w:rPr>
        <w:t xml:space="preserve">Figure 4: Administrative Constraints to Completion of NCs by Category, Asia-Pacific Region, </w:t>
      </w:r>
      <w:proofErr w:type="gramStart"/>
      <w:r w:rsidRPr="00141384">
        <w:rPr>
          <w:rFonts w:ascii="Garamond" w:hAnsi="Garamond"/>
          <w:b/>
          <w:sz w:val="22"/>
          <w:lang w:val="en-GB"/>
        </w:rPr>
        <w:t>May</w:t>
      </w:r>
      <w:proofErr w:type="gramEnd"/>
      <w:r w:rsidRPr="00141384">
        <w:rPr>
          <w:rFonts w:ascii="Garamond" w:hAnsi="Garamond"/>
          <w:b/>
          <w:sz w:val="22"/>
          <w:lang w:val="en-GB"/>
        </w:rPr>
        <w:t xml:space="preserve"> 2009 (n=13)</w:t>
      </w:r>
    </w:p>
    <w:p w:rsidR="009E5A7D" w:rsidRPr="00A65AD7" w:rsidRDefault="00556231" w:rsidP="009E5A7D">
      <w:pPr>
        <w:jc w:val="left"/>
        <w:rPr>
          <w:rFonts w:ascii="Garamond" w:hAnsi="Garamond"/>
          <w:sz w:val="22"/>
          <w:lang w:val="en-GB"/>
        </w:rPr>
      </w:pPr>
      <w:r>
        <w:rPr>
          <w:noProof/>
        </w:rPr>
        <w:drawing>
          <wp:inline distT="0" distB="0" distL="0" distR="0">
            <wp:extent cx="5943600" cy="2660073"/>
            <wp:effectExtent l="0" t="0" r="25400" b="3238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5A7D" w:rsidRPr="00A65AD7" w:rsidRDefault="009E5A7D" w:rsidP="009E5A7D">
      <w:pPr>
        <w:jc w:val="left"/>
        <w:rPr>
          <w:rFonts w:ascii="Garamond" w:hAnsi="Garamond"/>
          <w:sz w:val="22"/>
          <w:highlight w:val="cyan"/>
          <w:lang w:val="en-GB"/>
        </w:rPr>
      </w:pPr>
    </w:p>
    <w:p w:rsidR="009E5A7D" w:rsidRPr="00A65AD7" w:rsidRDefault="00141384" w:rsidP="004A2C30">
      <w:pPr>
        <w:jc w:val="both"/>
        <w:rPr>
          <w:rFonts w:ascii="Garamond" w:hAnsi="Garamond"/>
          <w:sz w:val="22"/>
          <w:lang w:val="en-GB"/>
        </w:rPr>
      </w:pPr>
      <w:r w:rsidRPr="00141384">
        <w:rPr>
          <w:rFonts w:ascii="Garamond" w:hAnsi="Garamond"/>
          <w:sz w:val="22"/>
          <w:lang w:val="en-GB"/>
        </w:rPr>
        <w:lastRenderedPageBreak/>
        <w:t xml:space="preserve">Nevertheless, with a permanent staff ration of 3 persons to 130 potential countries requiring support over the course of the current and forthcoming SNCs and TNCs, the NCSP may not be in a position to supply the desired level and types of tailored technical assistance without decentralizing some of their support to formal and/or informal regional and national institutional partners such as academia/research </w:t>
      </w:r>
      <w:r w:rsidR="00B35DC3" w:rsidRPr="00B35DC3">
        <w:rPr>
          <w:rFonts w:ascii="Garamond" w:hAnsi="Garamond"/>
          <w:sz w:val="22"/>
          <w:szCs w:val="22"/>
          <w:lang w:val="en-GB"/>
        </w:rPr>
        <w:t>centres</w:t>
      </w:r>
      <w:r w:rsidRPr="00141384">
        <w:rPr>
          <w:rFonts w:ascii="Garamond" w:hAnsi="Garamond"/>
          <w:sz w:val="22"/>
          <w:lang w:val="en-GB"/>
        </w:rPr>
        <w:t xml:space="preserve"> and the private sector. Interviews suggest that South-South exchange and regional-level support is currently underutilized and highly relevant to assisting NC teams in a hands-on manner for managing common pitfalls and facilitating specialized knowledge exchange. Furthermore, countries that have benefitted most are those that have created and maintained a team of experienced professionals who are </w:t>
      </w:r>
      <w:r w:rsidR="00B35DC3" w:rsidRPr="00B35DC3">
        <w:rPr>
          <w:rFonts w:ascii="Garamond" w:hAnsi="Garamond"/>
          <w:sz w:val="22"/>
          <w:szCs w:val="22"/>
          <w:lang w:val="en-GB"/>
        </w:rPr>
        <w:t xml:space="preserve">well </w:t>
      </w:r>
      <w:r w:rsidRPr="00141384">
        <w:rPr>
          <w:rFonts w:ascii="Garamond" w:hAnsi="Garamond"/>
          <w:sz w:val="22"/>
          <w:lang w:val="en-GB"/>
        </w:rPr>
        <w:t>versed in the NC process.</w:t>
      </w:r>
      <w:r w:rsidRPr="00141384">
        <w:rPr>
          <w:rStyle w:val="FootnoteReference"/>
          <w:rFonts w:ascii="Garamond" w:hAnsi="Garamond"/>
          <w:sz w:val="22"/>
          <w:lang w:val="en-GB"/>
        </w:rPr>
        <w:footnoteReference w:id="37"/>
      </w:r>
      <w:r w:rsidRPr="00141384">
        <w:rPr>
          <w:rFonts w:ascii="Garamond" w:hAnsi="Garamond"/>
          <w:sz w:val="22"/>
          <w:lang w:val="en-GB"/>
        </w:rPr>
        <w:t xml:space="preserve"> The utilization of local and regional support is also consistent with the types of entities and agencies already involved in the development of the NCs, as explored further in the effectiveness and sustainability sections.</w:t>
      </w:r>
    </w:p>
    <w:p w:rsidR="009E5A7D" w:rsidRPr="00A65AD7" w:rsidRDefault="009E5A7D" w:rsidP="009E5A7D">
      <w:pPr>
        <w:jc w:val="left"/>
        <w:rPr>
          <w:rFonts w:ascii="Garamond" w:hAnsi="Garamond"/>
          <w:sz w:val="22"/>
          <w:lang w:val="en-GB"/>
        </w:rPr>
      </w:pPr>
    </w:p>
    <w:p w:rsidR="009E5A7D" w:rsidRPr="00A65AD7" w:rsidRDefault="00FB4D00" w:rsidP="00816448">
      <w:pPr>
        <w:jc w:val="left"/>
        <w:rPr>
          <w:rFonts w:ascii="Garamond" w:hAnsi="Garamond"/>
          <w:sz w:val="22"/>
          <w:lang w:val="en-GB"/>
        </w:rPr>
      </w:pPr>
      <w:r w:rsidRPr="00FB4D00">
        <w:rPr>
          <w:noProof/>
        </w:rPr>
        <w:pict>
          <v:shape id="Text Box 33" o:spid="_x0000_s1052" type="#_x0000_t202" style="position:absolute;margin-left:0;margin-top:2.85pt;width:474pt;height:178.1pt;z-index:25171660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" fillcolor="#dbe5f1 [660]" stroked="f">
            <v:path arrowok="t"/>
            <v:textbox style="mso-fit-shape-to-text:t">
              <w:txbxContent>
                <w:p w:rsidR="008B1971" w:rsidRPr="00367475" w:rsidRDefault="008B1971" w:rsidP="00367475">
                  <w:pPr>
                    <w:rPr>
                      <w:rFonts w:asciiTheme="minorHAnsi" w:hAnsiTheme="minorHAnsi"/>
                      <w:b/>
                      <w:sz w:val="20"/>
                      <w:szCs w:val="18"/>
                    </w:rPr>
                  </w:pPr>
                  <w:r w:rsidRPr="00367475">
                    <w:rPr>
                      <w:rFonts w:asciiTheme="minorHAnsi" w:hAnsiTheme="minorHAnsi"/>
                      <w:b/>
                      <w:sz w:val="20"/>
                      <w:szCs w:val="18"/>
                    </w:rPr>
                    <w:t>Box 1: Country Ownership of NCs in Namibia</w:t>
                  </w:r>
                </w:p>
                <w:p w:rsidR="008B1971" w:rsidRPr="00367475" w:rsidRDefault="008B1971" w:rsidP="00367475">
                  <w:pPr>
                    <w:jc w:val="left"/>
                    <w:rPr>
                      <w:rFonts w:asciiTheme="minorHAnsi" w:hAnsiTheme="minorHAnsi"/>
                      <w:sz w:val="20"/>
                      <w:szCs w:val="18"/>
                    </w:rPr>
                  </w:pPr>
                </w:p>
                <w:p w:rsidR="008B1971" w:rsidRPr="00367475" w:rsidRDefault="008B1971" w:rsidP="00367475">
                  <w:pPr>
                    <w:jc w:val="both"/>
                    <w:rPr>
                      <w:rFonts w:asciiTheme="minorHAnsi" w:hAnsiTheme="minorHAnsi"/>
                      <w:sz w:val="20"/>
                      <w:szCs w:val="18"/>
                    </w:rPr>
                  </w:pPr>
                  <w:r w:rsidRPr="00367475">
                    <w:rPr>
                      <w:rFonts w:asciiTheme="minorHAnsi" w:hAnsiTheme="minorHAnsi"/>
                      <w:sz w:val="20"/>
                      <w:szCs w:val="18"/>
                    </w:rPr>
                    <w:t xml:space="preserve">In the interest of building institutional memory and a sense of country ownership of their NCs, Namibia’s national Climate Change Committee determined that ministry staff would prepare the TNC in lieu of consultants. Nevertheless, they faced constraints in data processing and sharing. In order to help ensure that information gathered met quality standards for the NCs and other reporting processes, </w:t>
                  </w:r>
                  <w:r>
                    <w:rPr>
                      <w:rFonts w:asciiTheme="minorHAnsi" w:hAnsiTheme="minorHAnsi"/>
                      <w:sz w:val="20"/>
                      <w:szCs w:val="18"/>
                    </w:rPr>
                    <w:t>t</w:t>
                  </w:r>
                  <w:r w:rsidRPr="00367475">
                    <w:rPr>
                      <w:rFonts w:asciiTheme="minorHAnsi" w:hAnsiTheme="minorHAnsi"/>
                      <w:sz w:val="20"/>
                      <w:szCs w:val="18"/>
                    </w:rPr>
                    <w:t>he Ministry of Environment and Tourism strengthened links with the National Statistical Commission (1). Namibia also took full advantage of the NCSP’s workshops and technical review, especially for the GHG inventory, which, because of its institutional preparations, helped build the capacities of a large number of national stakeholders. As follow-up, the “Summary for Policy Makers” was even more relevant to follow-on activities and use of technical studies in the NC (1</w:t>
                  </w:r>
                  <w:proofErr w:type="gramStart"/>
                  <w:r w:rsidRPr="00367475">
                    <w:rPr>
                      <w:rFonts w:asciiTheme="minorHAnsi" w:hAnsiTheme="minorHAnsi"/>
                      <w:sz w:val="20"/>
                      <w:szCs w:val="18"/>
                    </w:rPr>
                    <w:t>,2</w:t>
                  </w:r>
                  <w:proofErr w:type="gramEnd"/>
                  <w:r w:rsidRPr="00367475">
                    <w:rPr>
                      <w:rFonts w:asciiTheme="minorHAnsi" w:hAnsiTheme="minorHAnsi"/>
                      <w:sz w:val="20"/>
                      <w:szCs w:val="18"/>
                    </w:rPr>
                    <w:t>).</w:t>
                  </w:r>
                </w:p>
                <w:p w:rsidR="008B1971" w:rsidRPr="00367475" w:rsidRDefault="008B1971" w:rsidP="00367475">
                  <w:pPr>
                    <w:jc w:val="left"/>
                    <w:rPr>
                      <w:rFonts w:asciiTheme="minorHAnsi" w:hAnsiTheme="minorHAnsi"/>
                      <w:sz w:val="20"/>
                      <w:szCs w:val="18"/>
                    </w:rPr>
                  </w:pPr>
                </w:p>
                <w:p w:rsidR="008B1971" w:rsidRPr="004A2C30" w:rsidRDefault="008B1971" w:rsidP="004A2C30">
                  <w:pPr>
                    <w:rPr>
                      <w:rFonts w:asciiTheme="minorHAnsi" w:hAnsiTheme="minorHAnsi"/>
                      <w:i/>
                      <w:sz w:val="20"/>
                      <w:szCs w:val="18"/>
                    </w:rPr>
                  </w:pPr>
                  <w:r w:rsidRPr="004A2C30">
                    <w:rPr>
                      <w:rFonts w:asciiTheme="minorHAnsi" w:hAnsiTheme="minorHAnsi"/>
                      <w:i/>
                      <w:sz w:val="20"/>
                      <w:szCs w:val="18"/>
                    </w:rPr>
                    <w:t>Sources: (1) NCSP 2012. Lessons Learned and Experiences from the Preparation of National Communications from Non-Annex I Parties to the UNFCCC. P9</w:t>
                  </w:r>
                  <w:proofErr w:type="gramStart"/>
                  <w:r w:rsidRPr="004A2C30">
                    <w:rPr>
                      <w:rFonts w:asciiTheme="minorHAnsi" w:hAnsiTheme="minorHAnsi"/>
                      <w:i/>
                      <w:sz w:val="20"/>
                      <w:szCs w:val="18"/>
                    </w:rPr>
                    <w:t>,11,17,24</w:t>
                  </w:r>
                  <w:proofErr w:type="gramEnd"/>
                  <w:r w:rsidRPr="004A2C30">
                    <w:rPr>
                      <w:rFonts w:asciiTheme="minorHAnsi" w:hAnsiTheme="minorHAnsi"/>
                      <w:i/>
                      <w:sz w:val="20"/>
                      <w:szCs w:val="18"/>
                    </w:rPr>
                    <w:t>.</w:t>
                  </w:r>
                  <w:r w:rsidRPr="004A2C30" w:rsidDel="00A90EDD">
                    <w:rPr>
                      <w:rFonts w:asciiTheme="minorHAnsi" w:hAnsiTheme="minorHAnsi"/>
                      <w:i/>
                      <w:sz w:val="20"/>
                      <w:szCs w:val="18"/>
                    </w:rPr>
                    <w:t xml:space="preserve"> </w:t>
                  </w:r>
                  <w:r w:rsidRPr="004A2C30">
                    <w:rPr>
                      <w:rFonts w:asciiTheme="minorHAnsi" w:hAnsiTheme="minorHAnsi"/>
                      <w:i/>
                      <w:sz w:val="20"/>
                      <w:szCs w:val="18"/>
                    </w:rPr>
                    <w:t>(2) Interview</w:t>
                  </w:r>
                </w:p>
              </w:txbxContent>
            </v:textbox>
            <w10:wrap type="square"/>
          </v:shape>
        </w:pict>
      </w:r>
    </w:p>
    <w:p w:rsidR="00A541D4" w:rsidRPr="00A65AD7" w:rsidRDefault="00141384" w:rsidP="00595579">
      <w:pPr>
        <w:pStyle w:val="Heading1"/>
        <w:numPr>
          <w:ilvl w:val="1"/>
          <w:numId w:val="59"/>
        </w:numPr>
        <w:spacing w:after="240"/>
        <w:jc w:val="left"/>
        <w:rPr>
          <w:rFonts w:asciiTheme="minorHAnsi" w:hAnsiTheme="minorHAnsi"/>
          <w:lang w:val="en-GB"/>
        </w:rPr>
      </w:pPr>
      <w:bookmarkStart w:id="27" w:name="_Toc220310943"/>
      <w:bookmarkStart w:id="28" w:name="_Toc217953564"/>
      <w:r w:rsidRPr="00141384">
        <w:rPr>
          <w:rFonts w:asciiTheme="minorHAnsi" w:hAnsiTheme="minorHAnsi"/>
          <w:lang w:val="en-GB"/>
        </w:rPr>
        <w:t>Effectiveness</w:t>
      </w:r>
      <w:bookmarkEnd w:id="27"/>
      <w:bookmarkEnd w:id="28"/>
    </w:p>
    <w:p w:rsidR="005E34C5" w:rsidRPr="00A65AD7" w:rsidRDefault="00141384" w:rsidP="00D0060A">
      <w:pPr>
        <w:jc w:val="both"/>
        <w:rPr>
          <w:rFonts w:ascii="Garamond" w:hAnsi="Garamond"/>
          <w:sz w:val="22"/>
          <w:lang w:val="en-GB"/>
        </w:rPr>
      </w:pPr>
      <w:r w:rsidRPr="00141384">
        <w:rPr>
          <w:rFonts w:ascii="Garamond" w:hAnsi="Garamond"/>
          <w:sz w:val="22"/>
          <w:lang w:val="en-GB"/>
        </w:rPr>
        <w:t xml:space="preserve">The effectiveness section will review the extent to which the NCSP has attained its objectives, by responding to these four key evaluation questions: </w:t>
      </w:r>
    </w:p>
    <w:p w:rsidR="005E34C5" w:rsidRPr="00A65AD7" w:rsidRDefault="005E34C5" w:rsidP="00D0060A">
      <w:pPr>
        <w:jc w:val="both"/>
        <w:rPr>
          <w:rFonts w:ascii="Garamond" w:hAnsi="Garamond"/>
          <w:sz w:val="22"/>
          <w:lang w:val="en-GB"/>
        </w:rPr>
      </w:pPr>
    </w:p>
    <w:p w:rsidR="005E34C5" w:rsidRPr="00A65AD7" w:rsidRDefault="00141384" w:rsidP="00367475">
      <w:pPr>
        <w:pStyle w:val="ListParagraph"/>
        <w:numPr>
          <w:ilvl w:val="0"/>
          <w:numId w:val="52"/>
        </w:numPr>
        <w:autoSpaceDE w:val="0"/>
        <w:autoSpaceDN w:val="0"/>
        <w:adjustRightInd w:val="0"/>
        <w:jc w:val="both"/>
        <w:rPr>
          <w:rFonts w:ascii="Garamond" w:hAnsi="Garamond"/>
          <w:sz w:val="22"/>
          <w:lang w:val="en-GB"/>
        </w:rPr>
      </w:pPr>
      <w:r w:rsidRPr="00141384">
        <w:rPr>
          <w:rFonts w:ascii="Garamond" w:hAnsi="Garamond"/>
          <w:sz w:val="22"/>
          <w:lang w:val="en-GB"/>
        </w:rPr>
        <w:t>Does the NCSP effectively facilitate technical support for the preparation of National Communications?</w:t>
      </w:r>
    </w:p>
    <w:p w:rsidR="005E34C5" w:rsidRPr="00A65AD7" w:rsidRDefault="00141384" w:rsidP="00367475">
      <w:pPr>
        <w:pStyle w:val="ListParagraph"/>
        <w:numPr>
          <w:ilvl w:val="0"/>
          <w:numId w:val="52"/>
        </w:numPr>
        <w:autoSpaceDE w:val="0"/>
        <w:autoSpaceDN w:val="0"/>
        <w:adjustRightInd w:val="0"/>
        <w:jc w:val="both"/>
        <w:rPr>
          <w:rFonts w:ascii="Garamond" w:hAnsi="Garamond"/>
          <w:sz w:val="22"/>
          <w:lang w:val="en-GB"/>
        </w:rPr>
      </w:pPr>
      <w:r w:rsidRPr="00141384">
        <w:rPr>
          <w:rFonts w:ascii="Garamond" w:hAnsi="Garamond"/>
          <w:sz w:val="22"/>
          <w:lang w:val="en-GB"/>
        </w:rPr>
        <w:t>To what extent has the NCSP been instrumental in preparing and disseminating technical and policy-relevant materials, including methodologies and tools?</w:t>
      </w:r>
    </w:p>
    <w:p w:rsidR="005E34C5" w:rsidRPr="00A65AD7" w:rsidRDefault="00141384" w:rsidP="00367475">
      <w:pPr>
        <w:pStyle w:val="ListParagraph"/>
        <w:numPr>
          <w:ilvl w:val="0"/>
          <w:numId w:val="52"/>
        </w:numPr>
        <w:autoSpaceDE w:val="0"/>
        <w:autoSpaceDN w:val="0"/>
        <w:adjustRightInd w:val="0"/>
        <w:jc w:val="both"/>
        <w:rPr>
          <w:rFonts w:ascii="Garamond" w:hAnsi="Garamond"/>
          <w:sz w:val="22"/>
          <w:lang w:val="en-GB"/>
        </w:rPr>
      </w:pPr>
      <w:r w:rsidRPr="00141384">
        <w:rPr>
          <w:rFonts w:ascii="Garamond" w:hAnsi="Garamond"/>
          <w:sz w:val="22"/>
          <w:lang w:val="en-GB"/>
        </w:rPr>
        <w:t>In what ways has the NSCP enhanced knowledge management, best practices, communications and outreach?</w:t>
      </w:r>
    </w:p>
    <w:p w:rsidR="005E34C5" w:rsidRPr="00A65AD7" w:rsidRDefault="00141384" w:rsidP="00367475">
      <w:pPr>
        <w:pStyle w:val="ListParagraph"/>
        <w:numPr>
          <w:ilvl w:val="0"/>
          <w:numId w:val="52"/>
        </w:numPr>
        <w:autoSpaceDE w:val="0"/>
        <w:autoSpaceDN w:val="0"/>
        <w:adjustRightInd w:val="0"/>
        <w:jc w:val="both"/>
        <w:rPr>
          <w:rFonts w:ascii="Garamond" w:hAnsi="Garamond"/>
          <w:sz w:val="22"/>
          <w:lang w:val="en-GB"/>
        </w:rPr>
      </w:pPr>
      <w:r w:rsidRPr="00141384">
        <w:rPr>
          <w:rFonts w:ascii="Garamond" w:hAnsi="Garamond"/>
          <w:sz w:val="22"/>
          <w:lang w:val="en-GB"/>
        </w:rPr>
        <w:t>To what extent have project delivery mechanisms and implementation approaches been conducive to reaching NCSP objectives?</w:t>
      </w:r>
    </w:p>
    <w:p w:rsidR="005E34C5" w:rsidRPr="00A65AD7" w:rsidRDefault="005E34C5" w:rsidP="00D0060A">
      <w:pPr>
        <w:jc w:val="both"/>
        <w:rPr>
          <w:rFonts w:ascii="Garamond" w:hAnsi="Garamond"/>
          <w:sz w:val="22"/>
          <w:lang w:val="en-GB"/>
        </w:rPr>
      </w:pPr>
    </w:p>
    <w:tbl>
      <w:tblPr>
        <w:tblStyle w:val="TableGrid"/>
        <w:tblW w:w="5000" w:type="pct"/>
        <w:shd w:val="clear" w:color="auto" w:fill="F2F2F2" w:themeFill="background1" w:themeFillShade="F2"/>
        <w:tblLook w:val="04A0"/>
      </w:tblPr>
      <w:tblGrid>
        <w:gridCol w:w="9622"/>
      </w:tblGrid>
      <w:tr w:rsidR="00816448" w:rsidRPr="00A65AD7" w:rsidTr="00427690">
        <w:tc>
          <w:tcPr>
            <w:tcW w:w="5000" w:type="pct"/>
            <w:shd w:val="clear" w:color="auto" w:fill="F2F2F2" w:themeFill="background1" w:themeFillShade="F2"/>
          </w:tcPr>
          <w:p w:rsidR="00816448" w:rsidRPr="00A65AD7" w:rsidRDefault="00141384" w:rsidP="00F6124C">
            <w:pPr>
              <w:jc w:val="both"/>
              <w:rPr>
                <w:rFonts w:ascii="Garamond" w:hAnsi="Garamond"/>
                <w:b/>
                <w:lang w:val="en-GB"/>
              </w:rPr>
            </w:pPr>
            <w:r w:rsidRPr="00141384">
              <w:rPr>
                <w:rFonts w:ascii="Garamond" w:hAnsi="Garamond"/>
                <w:b/>
                <w:sz w:val="22"/>
                <w:lang w:val="en-GB"/>
              </w:rPr>
              <w:t>Conclusions</w:t>
            </w:r>
          </w:p>
          <w:p w:rsidR="00816448" w:rsidRPr="00A65AD7" w:rsidRDefault="00816448" w:rsidP="00F6124C">
            <w:pPr>
              <w:jc w:val="both"/>
              <w:rPr>
                <w:rFonts w:ascii="Garamond" w:hAnsi="Garamond"/>
                <w:lang w:val="en-GB"/>
              </w:rPr>
            </w:pPr>
          </w:p>
          <w:p w:rsidR="00816448" w:rsidRPr="00A65AD7" w:rsidRDefault="00C05B61" w:rsidP="00F6124C">
            <w:pPr>
              <w:jc w:val="both"/>
              <w:rPr>
                <w:rFonts w:ascii="Garamond" w:hAnsi="Garamond"/>
                <w:lang w:val="en-GB"/>
              </w:rPr>
            </w:pPr>
            <w:r>
              <w:rPr>
                <w:rFonts w:ascii="Garamond" w:hAnsi="Garamond"/>
                <w:sz w:val="22"/>
                <w:szCs w:val="22"/>
              </w:rPr>
              <w:t xml:space="preserve">The NCSP has been highly </w:t>
            </w:r>
            <w:r w:rsidR="00141384" w:rsidRPr="00141384">
              <w:rPr>
                <w:rFonts w:ascii="Garamond" w:hAnsi="Garamond"/>
                <w:sz w:val="22"/>
                <w:szCs w:val="22"/>
              </w:rPr>
              <w:t>effective</w:t>
            </w:r>
            <w:r>
              <w:rPr>
                <w:rFonts w:ascii="Garamond" w:hAnsi="Garamond"/>
                <w:sz w:val="22"/>
                <w:szCs w:val="22"/>
              </w:rPr>
              <w:t xml:space="preserve"> in delivering </w:t>
            </w:r>
            <w:r w:rsidRPr="00E55926">
              <w:rPr>
                <w:rFonts w:ascii="Garamond" w:hAnsi="Garamond"/>
                <w:sz w:val="22"/>
                <w:szCs w:val="22"/>
              </w:rPr>
              <w:t xml:space="preserve">products and services in a responsive manner that met the needs of countries </w:t>
            </w:r>
            <w:r>
              <w:rPr>
                <w:rFonts w:ascii="Garamond" w:hAnsi="Garamond"/>
                <w:sz w:val="22"/>
                <w:szCs w:val="22"/>
              </w:rPr>
              <w:t xml:space="preserve">that requested assistance for the preparation of National Communications. </w:t>
            </w:r>
            <w:r w:rsidR="00141384" w:rsidRPr="00141384">
              <w:rPr>
                <w:rFonts w:ascii="Garamond" w:hAnsi="Garamond"/>
                <w:sz w:val="22"/>
                <w:lang w:val="en-GB"/>
              </w:rPr>
              <w:t xml:space="preserve">The technical backstopping has been the most valuable services provided to NAI countries, as it provides hands-on tailored </w:t>
            </w:r>
            <w:r w:rsidR="00141384" w:rsidRPr="00141384">
              <w:rPr>
                <w:rFonts w:ascii="Garamond" w:hAnsi="Garamond"/>
                <w:sz w:val="22"/>
                <w:lang w:val="en-GB"/>
              </w:rPr>
              <w:lastRenderedPageBreak/>
              <w:t>technical support to countries requests. As countries continue to build capacity for national reporting, this type of technical backstopping will become increasingly more important to respond to specific needs that reflect national context and capacities.</w:t>
            </w:r>
            <w:r w:rsidR="006F6588">
              <w:rPr>
                <w:rFonts w:ascii="Garamond" w:hAnsi="Garamond"/>
                <w:sz w:val="22"/>
                <w:szCs w:val="22"/>
              </w:rPr>
              <w:t xml:space="preserve"> T</w:t>
            </w:r>
            <w:r w:rsidR="000C72B2">
              <w:rPr>
                <w:rFonts w:ascii="Garamond" w:hAnsi="Garamond"/>
                <w:sz w:val="22"/>
                <w:szCs w:val="22"/>
              </w:rPr>
              <w:t>he</w:t>
            </w:r>
            <w:r w:rsidR="00141384" w:rsidRPr="00141384">
              <w:rPr>
                <w:rFonts w:ascii="Garamond" w:hAnsi="Garamond"/>
                <w:sz w:val="22"/>
                <w:lang w:val="en-GB"/>
              </w:rPr>
              <w:t xml:space="preserve"> NCSP has</w:t>
            </w:r>
            <w:r w:rsidR="000C72B2">
              <w:rPr>
                <w:rFonts w:ascii="Garamond" w:hAnsi="Garamond"/>
                <w:sz w:val="22"/>
                <w:szCs w:val="22"/>
              </w:rPr>
              <w:t xml:space="preserve"> </w:t>
            </w:r>
            <w:r w:rsidR="006F6588">
              <w:rPr>
                <w:rFonts w:ascii="Garamond" w:hAnsi="Garamond"/>
                <w:sz w:val="22"/>
                <w:szCs w:val="22"/>
              </w:rPr>
              <w:t>also</w:t>
            </w:r>
            <w:r w:rsidR="00141384" w:rsidRPr="00141384">
              <w:rPr>
                <w:rFonts w:ascii="Garamond" w:hAnsi="Garamond"/>
                <w:sz w:val="22"/>
                <w:lang w:val="en-GB"/>
              </w:rPr>
              <w:t xml:space="preserve"> prepared and disseminated a number of technical and policy related guidance documents, which have been highly useful to </w:t>
            </w:r>
            <w:r w:rsidR="006F6588">
              <w:rPr>
                <w:rFonts w:ascii="Garamond" w:hAnsi="Garamond"/>
                <w:sz w:val="22"/>
                <w:szCs w:val="22"/>
              </w:rPr>
              <w:t xml:space="preserve">and appreciated by </w:t>
            </w:r>
            <w:r w:rsidR="00141384" w:rsidRPr="00141384">
              <w:rPr>
                <w:rFonts w:ascii="Garamond" w:hAnsi="Garamond"/>
                <w:sz w:val="22"/>
                <w:lang w:val="en-GB"/>
              </w:rPr>
              <w:t>countries. Given</w:t>
            </w:r>
            <w:r w:rsidR="006F6588">
              <w:rPr>
                <w:rFonts w:ascii="Garamond" w:hAnsi="Garamond"/>
                <w:sz w:val="22"/>
                <w:szCs w:val="22"/>
              </w:rPr>
              <w:t xml:space="preserve"> </w:t>
            </w:r>
            <w:r w:rsidR="00141384" w:rsidRPr="00141384">
              <w:rPr>
                <w:rFonts w:ascii="Garamond" w:hAnsi="Garamond"/>
                <w:sz w:val="22"/>
                <w:lang w:val="en-GB"/>
              </w:rPr>
              <w:t xml:space="preserve">the time between the NCs, these materials </w:t>
            </w:r>
            <w:r w:rsidR="006F6588">
              <w:rPr>
                <w:rFonts w:ascii="Garamond" w:hAnsi="Garamond"/>
                <w:sz w:val="22"/>
                <w:szCs w:val="22"/>
              </w:rPr>
              <w:t>will</w:t>
            </w:r>
            <w:r w:rsidR="00141384" w:rsidRPr="00141384">
              <w:rPr>
                <w:rFonts w:ascii="Garamond" w:hAnsi="Garamond"/>
                <w:sz w:val="22"/>
                <w:lang w:val="en-GB"/>
              </w:rPr>
              <w:t xml:space="preserve"> need to be updated for the next support programme. </w:t>
            </w:r>
          </w:p>
          <w:p w:rsidR="00CE498B" w:rsidRPr="00A65AD7" w:rsidRDefault="00CE498B" w:rsidP="00F6124C">
            <w:pPr>
              <w:jc w:val="both"/>
              <w:rPr>
                <w:rFonts w:ascii="Garamond" w:hAnsi="Garamond"/>
                <w:lang w:val="en-GB"/>
              </w:rPr>
            </w:pPr>
          </w:p>
          <w:p w:rsidR="003B22E1" w:rsidRPr="00A65AD7" w:rsidRDefault="00141384" w:rsidP="003B22E1">
            <w:pPr>
              <w:jc w:val="both"/>
              <w:rPr>
                <w:rFonts w:ascii="Garamond" w:hAnsi="Garamond"/>
                <w:lang w:val="en-GB"/>
              </w:rPr>
            </w:pPr>
            <w:r w:rsidRPr="00141384">
              <w:rPr>
                <w:rFonts w:ascii="Garamond" w:hAnsi="Garamond"/>
                <w:sz w:val="22"/>
                <w:lang w:val="en-GB"/>
              </w:rPr>
              <w:t xml:space="preserve">Overall the outreach and knowledge management undertaken by the NCSP has not been as effective as intended in terms of reach and the enhancement of knowledge management. The </w:t>
            </w:r>
            <w:r w:rsidR="000D2F22">
              <w:rPr>
                <w:rFonts w:ascii="Garamond" w:hAnsi="Garamond"/>
                <w:sz w:val="22"/>
                <w:szCs w:val="22"/>
              </w:rPr>
              <w:t>knowledge network</w:t>
            </w:r>
            <w:r w:rsidRPr="00141384">
              <w:rPr>
                <w:rFonts w:ascii="Garamond" w:hAnsi="Garamond"/>
                <w:sz w:val="22"/>
                <w:lang w:val="en-GB"/>
              </w:rPr>
              <w:t xml:space="preserve"> had low participation rates with few participating countries and experts</w:t>
            </w:r>
            <w:r w:rsidR="000D2F22">
              <w:rPr>
                <w:rFonts w:ascii="Garamond" w:hAnsi="Garamond"/>
                <w:sz w:val="22"/>
                <w:szCs w:val="22"/>
              </w:rPr>
              <w:t>.</w:t>
            </w:r>
            <w:r w:rsidRPr="00141384">
              <w:rPr>
                <w:rFonts w:ascii="Garamond" w:hAnsi="Garamond"/>
                <w:sz w:val="22"/>
                <w:lang w:val="en-GB"/>
              </w:rPr>
              <w:t xml:space="preserve"> The </w:t>
            </w:r>
            <w:proofErr w:type="gramStart"/>
            <w:r w:rsidRPr="00141384">
              <w:rPr>
                <w:rFonts w:ascii="Garamond" w:hAnsi="Garamond"/>
                <w:sz w:val="22"/>
                <w:lang w:val="en-GB"/>
              </w:rPr>
              <w:t>website,</w:t>
            </w:r>
            <w:proofErr w:type="gramEnd"/>
            <w:r w:rsidRPr="00141384">
              <w:rPr>
                <w:rFonts w:ascii="Garamond" w:hAnsi="Garamond"/>
                <w:sz w:val="22"/>
                <w:lang w:val="en-GB"/>
              </w:rPr>
              <w:t xml:space="preserve"> provides a good source of information to countries</w:t>
            </w:r>
            <w:r w:rsidR="000D2F22">
              <w:rPr>
                <w:rFonts w:ascii="Garamond" w:hAnsi="Garamond"/>
                <w:sz w:val="22"/>
                <w:szCs w:val="22"/>
              </w:rPr>
              <w:t>;</w:t>
            </w:r>
            <w:r w:rsidRPr="00141384">
              <w:rPr>
                <w:rFonts w:ascii="Garamond" w:hAnsi="Garamond"/>
                <w:sz w:val="22"/>
                <w:lang w:val="en-GB"/>
              </w:rPr>
              <w:t xml:space="preserve"> however, the layout may not be as </w:t>
            </w:r>
            <w:r w:rsidR="000D2F22">
              <w:rPr>
                <w:rFonts w:ascii="Garamond" w:hAnsi="Garamond"/>
                <w:sz w:val="22"/>
                <w:szCs w:val="22"/>
              </w:rPr>
              <w:t>user-friendly</w:t>
            </w:r>
            <w:r w:rsidR="00D27156">
              <w:rPr>
                <w:rFonts w:ascii="Garamond" w:hAnsi="Garamond"/>
                <w:sz w:val="22"/>
                <w:szCs w:val="22"/>
              </w:rPr>
              <w:t xml:space="preserve"> as possible</w:t>
            </w:r>
            <w:r w:rsidR="003B22E1">
              <w:rPr>
                <w:rFonts w:ascii="Garamond" w:hAnsi="Garamond"/>
                <w:sz w:val="22"/>
                <w:szCs w:val="22"/>
              </w:rPr>
              <w:t>.</w:t>
            </w:r>
            <w:r w:rsidRPr="00141384">
              <w:rPr>
                <w:rFonts w:ascii="Garamond" w:hAnsi="Garamond"/>
                <w:sz w:val="22"/>
                <w:lang w:val="en-GB"/>
              </w:rPr>
              <w:t xml:space="preserve"> While the newsletter has been appreciated by a number of countries, it has </w:t>
            </w:r>
            <w:r w:rsidR="00B742B3">
              <w:rPr>
                <w:rFonts w:ascii="Garamond" w:hAnsi="Garamond"/>
                <w:sz w:val="22"/>
                <w:szCs w:val="22"/>
              </w:rPr>
              <w:t xml:space="preserve">generally </w:t>
            </w:r>
            <w:r w:rsidRPr="00141384">
              <w:rPr>
                <w:rFonts w:ascii="Garamond" w:hAnsi="Garamond"/>
                <w:sz w:val="22"/>
                <w:lang w:val="en-GB"/>
              </w:rPr>
              <w:t xml:space="preserve">been delivered </w:t>
            </w:r>
            <w:r w:rsidR="003B22E1">
              <w:rPr>
                <w:rFonts w:ascii="Garamond" w:hAnsi="Garamond"/>
                <w:sz w:val="22"/>
                <w:szCs w:val="22"/>
              </w:rPr>
              <w:t>with</w:t>
            </w:r>
            <w:r w:rsidR="00B742B3">
              <w:rPr>
                <w:rFonts w:ascii="Garamond" w:hAnsi="Garamond"/>
                <w:sz w:val="22"/>
                <w:szCs w:val="22"/>
              </w:rPr>
              <w:t>out</w:t>
            </w:r>
            <w:r w:rsidRPr="00141384">
              <w:rPr>
                <w:rFonts w:ascii="Garamond" w:hAnsi="Garamond"/>
                <w:sz w:val="22"/>
                <w:lang w:val="en-GB"/>
              </w:rPr>
              <w:t xml:space="preserve"> the contribution </w:t>
            </w:r>
            <w:proofErr w:type="gramStart"/>
            <w:r w:rsidRPr="00141384">
              <w:rPr>
                <w:rFonts w:ascii="Garamond" w:hAnsi="Garamond"/>
                <w:sz w:val="22"/>
                <w:lang w:val="en-GB"/>
              </w:rPr>
              <w:t xml:space="preserve">of </w:t>
            </w:r>
            <w:r w:rsidR="003B22E1">
              <w:rPr>
                <w:rFonts w:ascii="Garamond" w:hAnsi="Garamond"/>
                <w:sz w:val="22"/>
                <w:szCs w:val="22"/>
              </w:rPr>
              <w:t xml:space="preserve"> </w:t>
            </w:r>
            <w:r w:rsidR="00B742B3">
              <w:rPr>
                <w:rFonts w:ascii="Garamond" w:hAnsi="Garamond"/>
                <w:sz w:val="22"/>
                <w:szCs w:val="22"/>
              </w:rPr>
              <w:t>and</w:t>
            </w:r>
            <w:r w:rsidR="00B35DC3" w:rsidRPr="00B35DC3">
              <w:rPr>
                <w:rFonts w:ascii="Garamond" w:hAnsi="Garamond"/>
                <w:sz w:val="22"/>
                <w:szCs w:val="22"/>
                <w:lang w:val="en-GB"/>
              </w:rPr>
              <w:t>countries</w:t>
            </w:r>
            <w:proofErr w:type="gramEnd"/>
            <w:r w:rsidR="00B35DC3" w:rsidRPr="00B35DC3">
              <w:rPr>
                <w:rFonts w:ascii="Garamond" w:hAnsi="Garamond"/>
                <w:sz w:val="22"/>
                <w:szCs w:val="22"/>
                <w:lang w:val="en-GB"/>
              </w:rPr>
              <w:t>;</w:t>
            </w:r>
            <w:r w:rsidRPr="00141384">
              <w:rPr>
                <w:rFonts w:ascii="Garamond" w:hAnsi="Garamond"/>
                <w:sz w:val="22"/>
                <w:lang w:val="en-GB"/>
              </w:rPr>
              <w:t xml:space="preserve"> </w:t>
            </w:r>
            <w:r w:rsidR="00B742B3">
              <w:rPr>
                <w:rFonts w:ascii="Garamond" w:hAnsi="Garamond"/>
                <w:sz w:val="22"/>
                <w:szCs w:val="22"/>
              </w:rPr>
              <w:t>the NCSP may want to explore</w:t>
            </w:r>
            <w:r w:rsidRPr="00141384">
              <w:rPr>
                <w:rFonts w:ascii="Garamond" w:hAnsi="Garamond"/>
                <w:sz w:val="22"/>
                <w:lang w:val="en-GB"/>
              </w:rPr>
              <w:t xml:space="preserve"> other ways of providing the same information on a different platform. </w:t>
            </w:r>
            <w:r w:rsidR="00B742B3">
              <w:rPr>
                <w:rFonts w:ascii="Garamond" w:hAnsi="Garamond"/>
                <w:sz w:val="22"/>
                <w:szCs w:val="22"/>
              </w:rPr>
              <w:t>T</w:t>
            </w:r>
            <w:r w:rsidRPr="00141384">
              <w:rPr>
                <w:rFonts w:ascii="Garamond" w:hAnsi="Garamond"/>
                <w:sz w:val="22"/>
                <w:lang w:val="en-GB"/>
              </w:rPr>
              <w:t xml:space="preserve">he workshops have been highly responsive </w:t>
            </w:r>
            <w:r w:rsidR="00B742B3">
              <w:rPr>
                <w:rFonts w:ascii="Garamond" w:hAnsi="Garamond"/>
                <w:sz w:val="22"/>
                <w:szCs w:val="22"/>
              </w:rPr>
              <w:t>to countries</w:t>
            </w:r>
            <w:r w:rsidR="0057206C">
              <w:rPr>
                <w:rFonts w:ascii="Garamond" w:hAnsi="Garamond"/>
                <w:sz w:val="22"/>
                <w:szCs w:val="22"/>
              </w:rPr>
              <w:t>’ needs</w:t>
            </w:r>
            <w:r w:rsidR="00B742B3">
              <w:rPr>
                <w:rFonts w:ascii="Garamond" w:hAnsi="Garamond"/>
                <w:sz w:val="22"/>
                <w:szCs w:val="22"/>
              </w:rPr>
              <w:t xml:space="preserve"> </w:t>
            </w:r>
            <w:r w:rsidRPr="00141384">
              <w:rPr>
                <w:rFonts w:ascii="Garamond" w:hAnsi="Garamond"/>
                <w:sz w:val="22"/>
                <w:lang w:val="en-GB"/>
              </w:rPr>
              <w:t xml:space="preserve">and highly </w:t>
            </w:r>
            <w:r w:rsidR="00B742B3">
              <w:rPr>
                <w:rFonts w:ascii="Garamond" w:hAnsi="Garamond"/>
                <w:sz w:val="22"/>
                <w:szCs w:val="22"/>
              </w:rPr>
              <w:t>appreciated by</w:t>
            </w:r>
            <w:r w:rsidRPr="00141384">
              <w:rPr>
                <w:rFonts w:ascii="Garamond" w:hAnsi="Garamond"/>
                <w:sz w:val="22"/>
                <w:lang w:val="en-GB"/>
              </w:rPr>
              <w:t xml:space="preserve"> participants. </w:t>
            </w:r>
          </w:p>
          <w:p w:rsidR="00CE498B" w:rsidRPr="00A65AD7" w:rsidRDefault="00CE498B" w:rsidP="00F6124C">
            <w:pPr>
              <w:jc w:val="both"/>
              <w:rPr>
                <w:rFonts w:ascii="Garamond" w:hAnsi="Garamond"/>
                <w:lang w:val="en-GB"/>
              </w:rPr>
            </w:pPr>
          </w:p>
          <w:p w:rsidR="00CE498B" w:rsidRPr="00A65AD7" w:rsidRDefault="00C05B61" w:rsidP="00F6124C">
            <w:pPr>
              <w:jc w:val="both"/>
              <w:rPr>
                <w:rFonts w:ascii="Garamond" w:hAnsi="Garamond"/>
                <w:lang w:val="en-GB"/>
              </w:rPr>
            </w:pPr>
            <w:r>
              <w:rPr>
                <w:rFonts w:ascii="Garamond" w:hAnsi="Garamond"/>
                <w:sz w:val="22"/>
                <w:szCs w:val="22"/>
              </w:rPr>
              <w:t xml:space="preserve">In light of the financial and human resources available, the NCSP has been highly effective in implementing the </w:t>
            </w:r>
            <w:proofErr w:type="spellStart"/>
            <w:r>
              <w:rPr>
                <w:rFonts w:ascii="Garamond" w:hAnsi="Garamond"/>
                <w:sz w:val="22"/>
                <w:szCs w:val="22"/>
              </w:rPr>
              <w:t>programme</w:t>
            </w:r>
            <w:proofErr w:type="spellEnd"/>
            <w:r>
              <w:rPr>
                <w:rFonts w:ascii="Garamond" w:hAnsi="Garamond"/>
                <w:sz w:val="22"/>
                <w:szCs w:val="22"/>
              </w:rPr>
              <w:t xml:space="preserve"> to reach its objectives. </w:t>
            </w:r>
            <w:r w:rsidR="00141384" w:rsidRPr="00141384">
              <w:rPr>
                <w:rFonts w:ascii="Garamond" w:hAnsi="Garamond"/>
                <w:sz w:val="22"/>
                <w:lang w:val="en-GB"/>
              </w:rPr>
              <w:t xml:space="preserve">However, it did not do so as initially designed, with a decentralized top-down and bottom-up approach. There are still some challenges that remain in delivering targeted technical services and products on the basis of a country-driven process and a demand-based </w:t>
            </w:r>
            <w:proofErr w:type="spellStart"/>
            <w:r>
              <w:rPr>
                <w:rFonts w:ascii="Garamond" w:hAnsi="Garamond"/>
                <w:sz w:val="22"/>
                <w:szCs w:val="22"/>
              </w:rPr>
              <w:t>programme</w:t>
            </w:r>
            <w:proofErr w:type="spellEnd"/>
            <w:r w:rsidR="00237025">
              <w:rPr>
                <w:rFonts w:ascii="Garamond" w:hAnsi="Garamond"/>
                <w:sz w:val="22"/>
                <w:szCs w:val="22"/>
              </w:rPr>
              <w:t>.</w:t>
            </w:r>
            <w:r w:rsidR="00141384" w:rsidRPr="00141384">
              <w:rPr>
                <w:rFonts w:ascii="Garamond" w:hAnsi="Garamond"/>
                <w:sz w:val="22"/>
                <w:lang w:val="en-GB"/>
              </w:rPr>
              <w:t xml:space="preserve"> There is high value in mobilizing regional institutions to support this process</w:t>
            </w:r>
            <w:r>
              <w:rPr>
                <w:rFonts w:ascii="Garamond" w:hAnsi="Garamond"/>
                <w:sz w:val="22"/>
                <w:szCs w:val="22"/>
              </w:rPr>
              <w:t xml:space="preserve">, which </w:t>
            </w:r>
            <w:r w:rsidR="00141384" w:rsidRPr="00141384">
              <w:rPr>
                <w:rFonts w:ascii="Garamond" w:hAnsi="Garamond"/>
                <w:sz w:val="22"/>
                <w:lang w:val="en-GB"/>
              </w:rPr>
              <w:t>would benefit the countries on a technical and policy level</w:t>
            </w:r>
            <w:r>
              <w:rPr>
                <w:rFonts w:ascii="Garamond" w:hAnsi="Garamond"/>
                <w:sz w:val="22"/>
                <w:szCs w:val="22"/>
              </w:rPr>
              <w:t>;</w:t>
            </w:r>
            <w:r w:rsidR="00141384" w:rsidRPr="00141384">
              <w:rPr>
                <w:rFonts w:ascii="Garamond" w:hAnsi="Garamond"/>
                <w:sz w:val="22"/>
                <w:lang w:val="en-GB"/>
              </w:rPr>
              <w:t xml:space="preserve"> however, there are challenges in engaging these institutions in the process. The programme oversight has been effective, even with </w:t>
            </w:r>
            <w:r>
              <w:rPr>
                <w:rFonts w:ascii="Garamond" w:hAnsi="Garamond"/>
                <w:sz w:val="22"/>
                <w:szCs w:val="22"/>
              </w:rPr>
              <w:t xml:space="preserve">the dissolution </w:t>
            </w:r>
            <w:r w:rsidR="00141384" w:rsidRPr="00141384">
              <w:rPr>
                <w:rFonts w:ascii="Garamond" w:hAnsi="Garamond"/>
                <w:sz w:val="22"/>
                <w:lang w:val="en-GB"/>
              </w:rPr>
              <w:t>of the Advisory Board</w:t>
            </w:r>
            <w:r>
              <w:rPr>
                <w:rFonts w:ascii="Garamond" w:hAnsi="Garamond"/>
                <w:sz w:val="22"/>
                <w:szCs w:val="22"/>
              </w:rPr>
              <w:t xml:space="preserve">. Nevertheless, </w:t>
            </w:r>
            <w:r w:rsidR="00141384" w:rsidRPr="00141384">
              <w:rPr>
                <w:rFonts w:ascii="Garamond" w:hAnsi="Garamond"/>
                <w:sz w:val="22"/>
                <w:lang w:val="en-GB"/>
              </w:rPr>
              <w:t xml:space="preserve">the future support programme would need to ensure the reinstatement of the Advisory Board that would allow for </w:t>
            </w:r>
            <w:r>
              <w:rPr>
                <w:rFonts w:ascii="Garamond" w:hAnsi="Garamond"/>
                <w:sz w:val="22"/>
                <w:szCs w:val="22"/>
              </w:rPr>
              <w:t xml:space="preserve">informed and strategic </w:t>
            </w:r>
            <w:r w:rsidR="00141384" w:rsidRPr="00141384">
              <w:rPr>
                <w:rFonts w:ascii="Garamond" w:hAnsi="Garamond"/>
                <w:sz w:val="22"/>
                <w:lang w:val="en-GB"/>
              </w:rPr>
              <w:t xml:space="preserve">guidance. Finally, the monitoring and reporting was not </w:t>
            </w:r>
            <w:r w:rsidR="004F5658">
              <w:rPr>
                <w:rFonts w:ascii="Garamond" w:hAnsi="Garamond"/>
                <w:sz w:val="22"/>
                <w:szCs w:val="22"/>
              </w:rPr>
              <w:t>sufficient</w:t>
            </w:r>
            <w:r w:rsidR="00141384" w:rsidRPr="00141384">
              <w:rPr>
                <w:rFonts w:ascii="Garamond" w:hAnsi="Garamond"/>
                <w:sz w:val="22"/>
                <w:lang w:val="en-GB"/>
              </w:rPr>
              <w:t xml:space="preserve"> in order to measure and </w:t>
            </w:r>
            <w:r w:rsidR="004F5658">
              <w:rPr>
                <w:rFonts w:ascii="Garamond" w:hAnsi="Garamond"/>
                <w:sz w:val="22"/>
                <w:szCs w:val="22"/>
              </w:rPr>
              <w:t xml:space="preserve">track </w:t>
            </w:r>
            <w:r w:rsidR="00141384" w:rsidRPr="00141384">
              <w:rPr>
                <w:rFonts w:ascii="Garamond" w:hAnsi="Garamond"/>
                <w:sz w:val="22"/>
                <w:lang w:val="en-GB"/>
              </w:rPr>
              <w:t>the attainment of the programme objectives</w:t>
            </w:r>
            <w:r w:rsidR="004F5658">
              <w:rPr>
                <w:rFonts w:ascii="Garamond" w:hAnsi="Garamond"/>
                <w:sz w:val="22"/>
                <w:szCs w:val="22"/>
              </w:rPr>
              <w:t>.</w:t>
            </w:r>
            <w:r w:rsidR="00F93410">
              <w:rPr>
                <w:rFonts w:ascii="Garamond" w:hAnsi="Garamond"/>
                <w:sz w:val="22"/>
                <w:szCs w:val="22"/>
              </w:rPr>
              <w:t xml:space="preserve"> </w:t>
            </w:r>
            <w:r w:rsidR="004F5658">
              <w:rPr>
                <w:rFonts w:ascii="Garamond" w:hAnsi="Garamond"/>
                <w:sz w:val="22"/>
                <w:szCs w:val="22"/>
              </w:rPr>
              <w:t>I</w:t>
            </w:r>
            <w:r w:rsidR="00F93410">
              <w:rPr>
                <w:rFonts w:ascii="Garamond" w:hAnsi="Garamond"/>
                <w:sz w:val="22"/>
                <w:szCs w:val="22"/>
              </w:rPr>
              <w:t>n</w:t>
            </w:r>
            <w:r w:rsidR="00141384" w:rsidRPr="00141384">
              <w:rPr>
                <w:rFonts w:ascii="Garamond" w:hAnsi="Garamond"/>
                <w:sz w:val="22"/>
                <w:lang w:val="en-GB"/>
              </w:rPr>
              <w:t xml:space="preserve"> response to the MTE, the NCSP did undertake measures </w:t>
            </w:r>
            <w:r w:rsidR="004F5658">
              <w:rPr>
                <w:rFonts w:ascii="Garamond" w:hAnsi="Garamond"/>
                <w:sz w:val="22"/>
                <w:szCs w:val="22"/>
              </w:rPr>
              <w:t>to improve this function. H</w:t>
            </w:r>
            <w:r w:rsidR="00F93410">
              <w:rPr>
                <w:rFonts w:ascii="Garamond" w:hAnsi="Garamond"/>
                <w:sz w:val="22"/>
                <w:szCs w:val="22"/>
              </w:rPr>
              <w:t>owever</w:t>
            </w:r>
            <w:r w:rsidR="00141384" w:rsidRPr="00141384">
              <w:rPr>
                <w:rFonts w:ascii="Garamond" w:hAnsi="Garamond"/>
                <w:sz w:val="22"/>
                <w:lang w:val="en-GB"/>
              </w:rPr>
              <w:t xml:space="preserve">, these </w:t>
            </w:r>
            <w:r w:rsidR="00F93410">
              <w:rPr>
                <w:rFonts w:ascii="Garamond" w:hAnsi="Garamond"/>
                <w:sz w:val="22"/>
                <w:szCs w:val="22"/>
              </w:rPr>
              <w:t>prove</w:t>
            </w:r>
            <w:r w:rsidR="004F5658">
              <w:rPr>
                <w:rFonts w:ascii="Garamond" w:hAnsi="Garamond"/>
                <w:sz w:val="22"/>
                <w:szCs w:val="22"/>
              </w:rPr>
              <w:t xml:space="preserve">d </w:t>
            </w:r>
            <w:r w:rsidR="00141384" w:rsidRPr="00141384">
              <w:rPr>
                <w:rFonts w:ascii="Garamond" w:hAnsi="Garamond"/>
                <w:sz w:val="22"/>
                <w:lang w:val="en-GB"/>
              </w:rPr>
              <w:t>challenging</w:t>
            </w:r>
            <w:r w:rsidR="00F93410">
              <w:rPr>
                <w:rFonts w:ascii="Garamond" w:hAnsi="Garamond"/>
                <w:sz w:val="22"/>
                <w:szCs w:val="22"/>
              </w:rPr>
              <w:t xml:space="preserve"> </w:t>
            </w:r>
            <w:r w:rsidR="004F5658">
              <w:rPr>
                <w:rFonts w:ascii="Garamond" w:hAnsi="Garamond"/>
                <w:sz w:val="22"/>
                <w:szCs w:val="22"/>
              </w:rPr>
              <w:t>to implement</w:t>
            </w:r>
            <w:r w:rsidR="00141384" w:rsidRPr="00141384">
              <w:rPr>
                <w:rFonts w:ascii="Garamond" w:hAnsi="Garamond"/>
                <w:sz w:val="22"/>
                <w:lang w:val="en-GB"/>
              </w:rPr>
              <w:t xml:space="preserve"> so late in the programme.</w:t>
            </w:r>
          </w:p>
          <w:p w:rsidR="00816448" w:rsidRPr="00A65AD7" w:rsidRDefault="00816448" w:rsidP="00F6124C">
            <w:pPr>
              <w:jc w:val="both"/>
              <w:rPr>
                <w:rFonts w:ascii="Garamond" w:hAnsi="Garamond"/>
                <w:lang w:val="en-GB"/>
              </w:rPr>
            </w:pPr>
          </w:p>
          <w:p w:rsidR="00816448" w:rsidRPr="00A65AD7" w:rsidRDefault="00141384" w:rsidP="00F6124C">
            <w:pPr>
              <w:jc w:val="both"/>
              <w:rPr>
                <w:rFonts w:ascii="Garamond" w:hAnsi="Garamond"/>
                <w:b/>
                <w:lang w:val="en-GB"/>
              </w:rPr>
            </w:pPr>
            <w:r w:rsidRPr="00141384">
              <w:rPr>
                <w:rFonts w:ascii="Garamond" w:hAnsi="Garamond"/>
                <w:b/>
                <w:sz w:val="22"/>
                <w:lang w:val="en-GB"/>
              </w:rPr>
              <w:t>Recommendations</w:t>
            </w:r>
          </w:p>
          <w:p w:rsidR="0075771D" w:rsidRPr="00A65AD7" w:rsidRDefault="00141384" w:rsidP="00367475">
            <w:pPr>
              <w:pStyle w:val="ListParagraph"/>
              <w:numPr>
                <w:ilvl w:val="0"/>
                <w:numId w:val="38"/>
              </w:numPr>
              <w:jc w:val="both"/>
              <w:rPr>
                <w:rFonts w:ascii="Garamond" w:hAnsi="Garamond"/>
                <w:lang w:val="en-GB"/>
              </w:rPr>
            </w:pPr>
            <w:r w:rsidRPr="00141384">
              <w:rPr>
                <w:rFonts w:ascii="Garamond" w:hAnsi="Garamond"/>
                <w:sz w:val="22"/>
                <w:lang w:val="en-GB"/>
              </w:rPr>
              <w:t xml:space="preserve">As the NAI countries take on their SNC and TNC, their capacity needs become more specific to their national context. As such, there is a growing need for an even more tailored approach in the third phase of the NCSP. The requested from countries are increasingly varied and technical, </w:t>
            </w:r>
            <w:r w:rsidR="00BA1713">
              <w:rPr>
                <w:rFonts w:ascii="Garamond" w:hAnsi="Garamond"/>
                <w:sz w:val="22"/>
                <w:szCs w:val="22"/>
              </w:rPr>
              <w:t xml:space="preserve">and </w:t>
            </w:r>
            <w:r w:rsidRPr="00141384">
              <w:rPr>
                <w:rFonts w:ascii="Garamond" w:hAnsi="Garamond"/>
                <w:sz w:val="22"/>
                <w:lang w:val="en-GB"/>
              </w:rPr>
              <w:t xml:space="preserve">as such, to respond to these needs, </w:t>
            </w:r>
            <w:r w:rsidR="003D468A">
              <w:rPr>
                <w:rFonts w:ascii="Garamond" w:hAnsi="Garamond"/>
                <w:sz w:val="22"/>
                <w:szCs w:val="22"/>
              </w:rPr>
              <w:t>a</w:t>
            </w:r>
            <w:r w:rsidR="00BA1713">
              <w:rPr>
                <w:rFonts w:ascii="Garamond" w:hAnsi="Garamond"/>
                <w:sz w:val="22"/>
                <w:szCs w:val="22"/>
              </w:rPr>
              <w:t>n even more</w:t>
            </w:r>
            <w:r w:rsidRPr="00141384">
              <w:rPr>
                <w:rFonts w:ascii="Garamond" w:hAnsi="Garamond"/>
                <w:sz w:val="22"/>
                <w:lang w:val="en-GB"/>
              </w:rPr>
              <w:t xml:space="preserve"> tailored approach may be more </w:t>
            </w:r>
            <w:r w:rsidR="00BA1713">
              <w:rPr>
                <w:rFonts w:ascii="Garamond" w:hAnsi="Garamond"/>
                <w:sz w:val="22"/>
                <w:szCs w:val="22"/>
              </w:rPr>
              <w:t xml:space="preserve">appropriate and </w:t>
            </w:r>
            <w:r w:rsidRPr="00141384">
              <w:rPr>
                <w:rFonts w:ascii="Garamond" w:hAnsi="Garamond"/>
                <w:sz w:val="22"/>
                <w:lang w:val="en-GB"/>
              </w:rPr>
              <w:t xml:space="preserve">effective. Furthermore, technical guidance </w:t>
            </w:r>
            <w:r w:rsidR="0075771D" w:rsidRPr="003D468A">
              <w:rPr>
                <w:rFonts w:ascii="Garamond" w:hAnsi="Garamond"/>
                <w:sz w:val="22"/>
                <w:szCs w:val="22"/>
              </w:rPr>
              <w:t>w</w:t>
            </w:r>
            <w:r w:rsidR="00BA1713">
              <w:rPr>
                <w:rFonts w:ascii="Garamond" w:hAnsi="Garamond"/>
                <w:sz w:val="22"/>
                <w:szCs w:val="22"/>
              </w:rPr>
              <w:t xml:space="preserve">ill </w:t>
            </w:r>
            <w:r w:rsidRPr="00141384">
              <w:rPr>
                <w:rFonts w:ascii="Garamond" w:hAnsi="Garamond"/>
                <w:sz w:val="22"/>
                <w:lang w:val="en-GB"/>
              </w:rPr>
              <w:t>need to be updated and revised to provide targeted guidance</w:t>
            </w:r>
            <w:r w:rsidR="00BA1713">
              <w:rPr>
                <w:rFonts w:ascii="Garamond" w:hAnsi="Garamond"/>
                <w:sz w:val="22"/>
                <w:szCs w:val="22"/>
              </w:rPr>
              <w:t xml:space="preserve"> to reflect national circumstances</w:t>
            </w:r>
            <w:r w:rsidRPr="00141384">
              <w:rPr>
                <w:rFonts w:ascii="Garamond" w:hAnsi="Garamond"/>
                <w:sz w:val="22"/>
                <w:lang w:val="en-GB"/>
              </w:rPr>
              <w:t>, such as</w:t>
            </w:r>
            <w:r w:rsidR="001D0F81" w:rsidRPr="003D468A">
              <w:rPr>
                <w:rFonts w:ascii="Garamond" w:hAnsi="Garamond"/>
                <w:sz w:val="22"/>
                <w:szCs w:val="22"/>
              </w:rPr>
              <w:t xml:space="preserve"> </w:t>
            </w:r>
            <w:r w:rsidR="00BA1713">
              <w:rPr>
                <w:rFonts w:ascii="Garamond" w:hAnsi="Garamond"/>
                <w:sz w:val="22"/>
                <w:szCs w:val="22"/>
              </w:rPr>
              <w:t>for</w:t>
            </w:r>
            <w:r w:rsidRPr="00141384">
              <w:rPr>
                <w:rFonts w:ascii="Garamond" w:hAnsi="Garamond"/>
                <w:sz w:val="22"/>
                <w:lang w:val="en-GB"/>
              </w:rPr>
              <w:t xml:space="preserve"> downscaling of certain models.</w:t>
            </w:r>
          </w:p>
          <w:p w:rsidR="002F32FF" w:rsidRPr="00A65AD7" w:rsidRDefault="00141384" w:rsidP="00367475">
            <w:pPr>
              <w:pStyle w:val="ListParagraph"/>
              <w:numPr>
                <w:ilvl w:val="0"/>
                <w:numId w:val="38"/>
              </w:numPr>
              <w:jc w:val="both"/>
              <w:rPr>
                <w:rFonts w:ascii="Garamond" w:hAnsi="Garamond"/>
                <w:lang w:val="en-GB"/>
              </w:rPr>
            </w:pPr>
            <w:r w:rsidRPr="00141384">
              <w:rPr>
                <w:rFonts w:ascii="Garamond" w:hAnsi="Garamond"/>
                <w:sz w:val="22"/>
                <w:lang w:val="en-GB"/>
              </w:rPr>
              <w:t xml:space="preserve">Although integration of the </w:t>
            </w:r>
            <w:r w:rsidR="002F32FF">
              <w:rPr>
                <w:rFonts w:ascii="Garamond" w:hAnsi="Garamond"/>
                <w:sz w:val="22"/>
                <w:szCs w:val="22"/>
              </w:rPr>
              <w:t>NC</w:t>
            </w:r>
            <w:r w:rsidR="00BA1713">
              <w:rPr>
                <w:rFonts w:ascii="Garamond" w:hAnsi="Garamond"/>
                <w:sz w:val="22"/>
                <w:szCs w:val="22"/>
              </w:rPr>
              <w:t>s</w:t>
            </w:r>
            <w:r w:rsidRPr="00141384">
              <w:rPr>
                <w:rFonts w:ascii="Garamond" w:hAnsi="Garamond"/>
                <w:sz w:val="22"/>
                <w:lang w:val="en-GB"/>
              </w:rPr>
              <w:t xml:space="preserve"> </w:t>
            </w:r>
            <w:r w:rsidR="00BA1713">
              <w:rPr>
                <w:rFonts w:ascii="Garamond" w:hAnsi="Garamond"/>
                <w:sz w:val="22"/>
                <w:szCs w:val="22"/>
              </w:rPr>
              <w:t>into</w:t>
            </w:r>
            <w:r w:rsidRPr="00141384">
              <w:rPr>
                <w:rFonts w:ascii="Garamond" w:hAnsi="Garamond"/>
                <w:sz w:val="22"/>
                <w:lang w:val="en-GB"/>
              </w:rPr>
              <w:t xml:space="preserve"> national level</w:t>
            </w:r>
            <w:r w:rsidR="002F32FF">
              <w:rPr>
                <w:rFonts w:ascii="Garamond" w:hAnsi="Garamond"/>
                <w:sz w:val="22"/>
                <w:szCs w:val="22"/>
              </w:rPr>
              <w:t xml:space="preserve"> </w:t>
            </w:r>
            <w:r w:rsidR="00BA1713">
              <w:rPr>
                <w:rFonts w:ascii="Garamond" w:hAnsi="Garamond"/>
                <w:sz w:val="22"/>
                <w:szCs w:val="22"/>
              </w:rPr>
              <w:t>development policies</w:t>
            </w:r>
            <w:r w:rsidRPr="00141384">
              <w:rPr>
                <w:rFonts w:ascii="Garamond" w:hAnsi="Garamond"/>
                <w:sz w:val="22"/>
                <w:lang w:val="en-GB"/>
              </w:rPr>
              <w:t xml:space="preserve"> remains important, the strength of the NCSP lies in building and supporting technical capacity for </w:t>
            </w:r>
            <w:r w:rsidR="00BA1713">
              <w:rPr>
                <w:rFonts w:ascii="Garamond" w:hAnsi="Garamond"/>
                <w:sz w:val="22"/>
                <w:szCs w:val="22"/>
              </w:rPr>
              <w:t xml:space="preserve">devising technically sound </w:t>
            </w:r>
            <w:r w:rsidRPr="00141384">
              <w:rPr>
                <w:rFonts w:ascii="Garamond" w:hAnsi="Garamond"/>
                <w:sz w:val="22"/>
                <w:lang w:val="en-GB"/>
              </w:rPr>
              <w:t xml:space="preserve">NCs. </w:t>
            </w:r>
            <w:r w:rsidR="00BA1713">
              <w:rPr>
                <w:rFonts w:ascii="Garamond" w:hAnsi="Garamond"/>
                <w:sz w:val="22"/>
                <w:szCs w:val="22"/>
              </w:rPr>
              <w:t>G</w:t>
            </w:r>
            <w:r w:rsidR="002F32FF">
              <w:rPr>
                <w:rFonts w:ascii="Garamond" w:hAnsi="Garamond"/>
                <w:sz w:val="22"/>
                <w:szCs w:val="22"/>
              </w:rPr>
              <w:t xml:space="preserve">iven </w:t>
            </w:r>
            <w:r w:rsidR="00BA1713">
              <w:rPr>
                <w:rFonts w:ascii="Garamond" w:hAnsi="Garamond"/>
                <w:sz w:val="22"/>
                <w:szCs w:val="22"/>
              </w:rPr>
              <w:t>limited</w:t>
            </w:r>
            <w:r w:rsidRPr="00141384">
              <w:rPr>
                <w:rFonts w:ascii="Garamond" w:hAnsi="Garamond"/>
                <w:sz w:val="22"/>
                <w:lang w:val="en-GB"/>
              </w:rPr>
              <w:t xml:space="preserve"> financial and human resources, the NCSP could focus on building individual technical capacities at the national and regional levels in order to increase a network of expertise that is more responsive to national context and capacities, and that can contribute to the credibility of the NC, all the while continuing its inclusion of a mainstreaming component within its activities.</w:t>
            </w:r>
          </w:p>
          <w:p w:rsidR="00FC57D0" w:rsidRPr="00A65AD7" w:rsidRDefault="00141384" w:rsidP="00367475">
            <w:pPr>
              <w:pStyle w:val="ListParagraph"/>
              <w:numPr>
                <w:ilvl w:val="0"/>
                <w:numId w:val="38"/>
              </w:numPr>
              <w:jc w:val="both"/>
              <w:rPr>
                <w:rFonts w:ascii="Garamond" w:hAnsi="Garamond"/>
                <w:lang w:val="en-GB"/>
              </w:rPr>
            </w:pPr>
            <w:r w:rsidRPr="00141384">
              <w:rPr>
                <w:rFonts w:ascii="Garamond" w:hAnsi="Garamond"/>
                <w:sz w:val="22"/>
                <w:lang w:val="en-GB"/>
              </w:rPr>
              <w:t>Outreach is a key component to the delivery of NCSP support, the workshops remain a key activity to engage experts and provide an opportunity to share and network. These workshops should indeed continue during the next phase of the NCSP</w:t>
            </w:r>
            <w:r w:rsidR="00BA1713">
              <w:rPr>
                <w:rFonts w:ascii="Garamond" w:hAnsi="Garamond"/>
                <w:sz w:val="22"/>
                <w:szCs w:val="22"/>
              </w:rPr>
              <w:t xml:space="preserve">, especially centered </w:t>
            </w:r>
            <w:proofErr w:type="gramStart"/>
            <w:r w:rsidR="00BA1713">
              <w:rPr>
                <w:rFonts w:ascii="Garamond" w:hAnsi="Garamond"/>
                <w:sz w:val="22"/>
                <w:szCs w:val="22"/>
              </w:rPr>
              <w:t>around</w:t>
            </w:r>
            <w:proofErr w:type="gramEnd"/>
            <w:r w:rsidR="00BA1713">
              <w:rPr>
                <w:rFonts w:ascii="Garamond" w:hAnsi="Garamond"/>
                <w:sz w:val="22"/>
                <w:szCs w:val="22"/>
              </w:rPr>
              <w:t xml:space="preserve"> specific regional and/or thematic areas of need expressed by partner countries</w:t>
            </w:r>
            <w:r w:rsidR="00FC57D0">
              <w:rPr>
                <w:rFonts w:ascii="Garamond" w:hAnsi="Garamond"/>
                <w:sz w:val="22"/>
                <w:szCs w:val="22"/>
              </w:rPr>
              <w:t>.</w:t>
            </w:r>
            <w:r w:rsidRPr="00141384">
              <w:rPr>
                <w:rFonts w:ascii="Garamond" w:hAnsi="Garamond"/>
                <w:sz w:val="22"/>
                <w:lang w:val="en-GB"/>
              </w:rPr>
              <w:t xml:space="preserve"> </w:t>
            </w:r>
          </w:p>
          <w:p w:rsidR="00FC57D0" w:rsidRPr="00A65AD7" w:rsidRDefault="00141384" w:rsidP="00367475">
            <w:pPr>
              <w:pStyle w:val="ListParagraph"/>
              <w:numPr>
                <w:ilvl w:val="0"/>
                <w:numId w:val="38"/>
              </w:numPr>
              <w:jc w:val="both"/>
              <w:rPr>
                <w:rFonts w:ascii="Garamond" w:hAnsi="Garamond"/>
                <w:lang w:val="en-GB"/>
              </w:rPr>
            </w:pPr>
            <w:r w:rsidRPr="00141384">
              <w:rPr>
                <w:rFonts w:ascii="Garamond" w:hAnsi="Garamond"/>
                <w:sz w:val="22"/>
                <w:lang w:val="en-GB"/>
              </w:rPr>
              <w:t xml:space="preserve">Having online outreach is imperative to provide low-cost tools to engage participant countries. The NCSP should review the available online tools and select those that have been effective in reaching a similar target audience and promoted engagement. Furthermore, the NCSP could make their website more user-friendly for countries, as well as review the potential use of social networking tools to communicate updates, tips, articles, and best practices, on </w:t>
            </w:r>
            <w:r w:rsidR="00C57762">
              <w:rPr>
                <w:rFonts w:ascii="Garamond" w:hAnsi="Garamond"/>
                <w:sz w:val="22"/>
                <w:szCs w:val="22"/>
              </w:rPr>
              <w:t>the</w:t>
            </w:r>
            <w:r w:rsidR="006450D1">
              <w:rPr>
                <w:rFonts w:ascii="Garamond" w:hAnsi="Garamond"/>
                <w:sz w:val="22"/>
                <w:szCs w:val="22"/>
              </w:rPr>
              <w:t>ir</w:t>
            </w:r>
            <w:r w:rsidRPr="00141384">
              <w:rPr>
                <w:rFonts w:ascii="Garamond" w:hAnsi="Garamond"/>
                <w:sz w:val="22"/>
                <w:lang w:val="en-GB"/>
              </w:rPr>
              <w:t xml:space="preserve"> website rather than</w:t>
            </w:r>
            <w:r w:rsidR="00607E4B">
              <w:rPr>
                <w:rFonts w:ascii="Garamond" w:hAnsi="Garamond"/>
                <w:sz w:val="22"/>
                <w:szCs w:val="22"/>
              </w:rPr>
              <w:t xml:space="preserve"> </w:t>
            </w:r>
            <w:r w:rsidR="006450D1">
              <w:rPr>
                <w:rFonts w:ascii="Garamond" w:hAnsi="Garamond"/>
                <w:sz w:val="22"/>
                <w:szCs w:val="22"/>
              </w:rPr>
              <w:t>relying on</w:t>
            </w:r>
            <w:r w:rsidRPr="00141384">
              <w:rPr>
                <w:rFonts w:ascii="Garamond" w:hAnsi="Garamond"/>
                <w:sz w:val="22"/>
                <w:lang w:val="en-GB"/>
              </w:rPr>
              <w:t xml:space="preserve"> a traditional newsletter.</w:t>
            </w:r>
          </w:p>
          <w:p w:rsidR="00104C07" w:rsidRPr="00A65AD7" w:rsidRDefault="00141384" w:rsidP="00367475">
            <w:pPr>
              <w:pStyle w:val="ListParagraph"/>
              <w:numPr>
                <w:ilvl w:val="0"/>
                <w:numId w:val="38"/>
              </w:numPr>
              <w:jc w:val="both"/>
              <w:rPr>
                <w:rFonts w:ascii="Garamond" w:hAnsi="Garamond"/>
                <w:lang w:val="en-GB"/>
              </w:rPr>
            </w:pPr>
            <w:r w:rsidRPr="00141384">
              <w:rPr>
                <w:rFonts w:ascii="Garamond" w:hAnsi="Garamond"/>
                <w:sz w:val="22"/>
                <w:lang w:val="en-GB"/>
              </w:rPr>
              <w:t xml:space="preserve">As the capacity level for countries </w:t>
            </w:r>
            <w:r w:rsidR="00104C07">
              <w:rPr>
                <w:rFonts w:ascii="Garamond" w:hAnsi="Garamond"/>
                <w:sz w:val="22"/>
                <w:szCs w:val="22"/>
              </w:rPr>
              <w:t>undertak</w:t>
            </w:r>
            <w:r w:rsidR="00BA1713">
              <w:rPr>
                <w:rFonts w:ascii="Garamond" w:hAnsi="Garamond"/>
                <w:sz w:val="22"/>
                <w:szCs w:val="22"/>
              </w:rPr>
              <w:t>ing</w:t>
            </w:r>
            <w:r w:rsidRPr="00141384">
              <w:rPr>
                <w:rFonts w:ascii="Garamond" w:hAnsi="Garamond"/>
                <w:sz w:val="22"/>
                <w:lang w:val="en-GB"/>
              </w:rPr>
              <w:t xml:space="preserve"> their NCs </w:t>
            </w:r>
            <w:r w:rsidR="008A4B45">
              <w:rPr>
                <w:rFonts w:ascii="Garamond" w:hAnsi="Garamond"/>
                <w:sz w:val="22"/>
                <w:szCs w:val="22"/>
              </w:rPr>
              <w:t>become</w:t>
            </w:r>
            <w:r w:rsidRPr="00141384">
              <w:rPr>
                <w:rFonts w:ascii="Garamond" w:hAnsi="Garamond"/>
                <w:sz w:val="22"/>
                <w:lang w:val="en-GB"/>
              </w:rPr>
              <w:t xml:space="preserve"> increasingly varied, the importance of </w:t>
            </w:r>
            <w:r w:rsidRPr="00141384">
              <w:rPr>
                <w:rFonts w:ascii="Garamond" w:hAnsi="Garamond"/>
                <w:sz w:val="22"/>
                <w:lang w:val="en-GB"/>
              </w:rPr>
              <w:lastRenderedPageBreak/>
              <w:t xml:space="preserve">engaging regional level support that can provide such technical and policy assistance will be </w:t>
            </w:r>
            <w:proofErr w:type="gramStart"/>
            <w:r w:rsidRPr="00141384">
              <w:rPr>
                <w:rFonts w:ascii="Garamond" w:hAnsi="Garamond"/>
                <w:sz w:val="22"/>
                <w:lang w:val="en-GB"/>
              </w:rPr>
              <w:t>key</w:t>
            </w:r>
            <w:proofErr w:type="gramEnd"/>
            <w:r w:rsidRPr="00141384">
              <w:rPr>
                <w:rFonts w:ascii="Garamond" w:hAnsi="Garamond"/>
                <w:sz w:val="22"/>
                <w:lang w:val="en-GB"/>
              </w:rPr>
              <w:t xml:space="preserve"> in the following support programme. Regional cooperation and institutions should be included at the design stage of the next support programme to get a clear sense of the resources available to the NCSP and to countries.</w:t>
            </w:r>
          </w:p>
          <w:p w:rsidR="00C63DD4" w:rsidRPr="00A65AD7" w:rsidRDefault="00141384" w:rsidP="00367475">
            <w:pPr>
              <w:pStyle w:val="ListParagraph"/>
              <w:numPr>
                <w:ilvl w:val="0"/>
                <w:numId w:val="38"/>
              </w:numPr>
              <w:jc w:val="both"/>
              <w:rPr>
                <w:rFonts w:ascii="Garamond" w:hAnsi="Garamond"/>
                <w:szCs w:val="22"/>
                <w:lang w:val="en-GB"/>
              </w:rPr>
            </w:pPr>
            <w:r w:rsidRPr="00141384">
              <w:rPr>
                <w:rFonts w:ascii="Garamond" w:hAnsi="Garamond"/>
                <w:sz w:val="22"/>
                <w:lang w:val="en-GB"/>
              </w:rPr>
              <w:t xml:space="preserve">The design of the next support programme should outline goals and outcomes that are within the </w:t>
            </w:r>
            <w:r w:rsidR="002569D3">
              <w:rPr>
                <w:rFonts w:ascii="Garamond" w:hAnsi="Garamond"/>
                <w:sz w:val="22"/>
                <w:szCs w:val="22"/>
              </w:rPr>
              <w:t xml:space="preserve">scope, </w:t>
            </w:r>
            <w:r w:rsidRPr="00141384">
              <w:rPr>
                <w:rFonts w:ascii="Garamond" w:hAnsi="Garamond"/>
                <w:sz w:val="22"/>
                <w:lang w:val="en-GB"/>
              </w:rPr>
              <w:t>budget</w:t>
            </w:r>
            <w:r w:rsidR="002569D3">
              <w:rPr>
                <w:rFonts w:ascii="Garamond" w:hAnsi="Garamond"/>
                <w:sz w:val="22"/>
                <w:szCs w:val="22"/>
              </w:rPr>
              <w:t>,</w:t>
            </w:r>
            <w:r w:rsidRPr="00141384">
              <w:rPr>
                <w:rFonts w:ascii="Garamond" w:hAnsi="Garamond"/>
                <w:sz w:val="22"/>
                <w:lang w:val="en-GB"/>
              </w:rPr>
              <w:t xml:space="preserve"> and resources available</w:t>
            </w:r>
            <w:r w:rsidR="002569D3">
              <w:rPr>
                <w:rFonts w:ascii="Garamond" w:hAnsi="Garamond"/>
                <w:sz w:val="22"/>
                <w:szCs w:val="22"/>
              </w:rPr>
              <w:t xml:space="preserve"> to the NCSP</w:t>
            </w:r>
            <w:r w:rsidRPr="00141384">
              <w:rPr>
                <w:rFonts w:ascii="Garamond" w:hAnsi="Garamond"/>
                <w:sz w:val="22"/>
                <w:lang w:val="en-GB"/>
              </w:rPr>
              <w:t>. Although the</w:t>
            </w:r>
            <w:r w:rsidR="0013008C">
              <w:rPr>
                <w:rFonts w:ascii="Garamond" w:hAnsi="Garamond"/>
                <w:sz w:val="22"/>
                <w:szCs w:val="22"/>
              </w:rPr>
              <w:t xml:space="preserve"> </w:t>
            </w:r>
            <w:r w:rsidR="00274166">
              <w:rPr>
                <w:rFonts w:ascii="Garamond" w:hAnsi="Garamond"/>
                <w:sz w:val="22"/>
                <w:szCs w:val="22"/>
              </w:rPr>
              <w:t>ultimate</w:t>
            </w:r>
            <w:r w:rsidRPr="00141384">
              <w:rPr>
                <w:rFonts w:ascii="Garamond" w:hAnsi="Garamond"/>
                <w:sz w:val="22"/>
                <w:lang w:val="en-GB"/>
              </w:rPr>
              <w:t xml:space="preserve"> goal may be to support the integration of climate change policy into national development policies</w:t>
            </w:r>
            <w:r w:rsidR="00274166">
              <w:rPr>
                <w:rFonts w:ascii="Garamond" w:hAnsi="Garamond"/>
                <w:sz w:val="22"/>
                <w:szCs w:val="22"/>
              </w:rPr>
              <w:t>, the intermediary steps</w:t>
            </w:r>
            <w:r w:rsidRPr="00141384">
              <w:rPr>
                <w:rFonts w:ascii="Garamond" w:hAnsi="Garamond"/>
                <w:sz w:val="22"/>
                <w:lang w:val="en-GB"/>
              </w:rPr>
              <w:t xml:space="preserve"> need to be more specific so that it can be </w:t>
            </w:r>
            <w:r w:rsidR="00274166">
              <w:rPr>
                <w:rFonts w:ascii="Garamond" w:hAnsi="Garamond"/>
                <w:sz w:val="22"/>
                <w:szCs w:val="22"/>
              </w:rPr>
              <w:t xml:space="preserve">attainable </w:t>
            </w:r>
            <w:r w:rsidRPr="00141384">
              <w:rPr>
                <w:rFonts w:ascii="Garamond" w:hAnsi="Garamond"/>
                <w:sz w:val="22"/>
                <w:lang w:val="en-GB"/>
              </w:rPr>
              <w:t xml:space="preserve">within the reach of the programme (i.e. who’s capacity, </w:t>
            </w:r>
            <w:r w:rsidR="00274166">
              <w:rPr>
                <w:rFonts w:ascii="Garamond" w:hAnsi="Garamond"/>
                <w:sz w:val="22"/>
                <w:szCs w:val="22"/>
              </w:rPr>
              <w:t xml:space="preserve">what kind, </w:t>
            </w:r>
            <w:r w:rsidRPr="00141384">
              <w:rPr>
                <w:rFonts w:ascii="Garamond" w:hAnsi="Garamond"/>
                <w:sz w:val="22"/>
                <w:lang w:val="en-GB"/>
              </w:rPr>
              <w:t>and</w:t>
            </w:r>
            <w:r w:rsidR="0013008C">
              <w:rPr>
                <w:rFonts w:ascii="Garamond" w:hAnsi="Garamond"/>
                <w:sz w:val="22"/>
                <w:szCs w:val="22"/>
              </w:rPr>
              <w:t xml:space="preserve"> </w:t>
            </w:r>
            <w:r w:rsidR="00274166">
              <w:rPr>
                <w:rFonts w:ascii="Garamond" w:hAnsi="Garamond"/>
                <w:sz w:val="22"/>
                <w:szCs w:val="22"/>
              </w:rPr>
              <w:t>to</w:t>
            </w:r>
            <w:r w:rsidRPr="00141384">
              <w:rPr>
                <w:rFonts w:ascii="Garamond" w:hAnsi="Garamond"/>
                <w:sz w:val="22"/>
                <w:lang w:val="en-GB"/>
              </w:rPr>
              <w:t xml:space="preserve"> what level). In order for the NCSP to get a clear sense of its contribution and the attainment of its goal, it is imperative that baseline </w:t>
            </w:r>
            <w:r w:rsidR="001C2E12">
              <w:rPr>
                <w:rFonts w:ascii="Garamond" w:hAnsi="Garamond"/>
                <w:sz w:val="22"/>
                <w:szCs w:val="22"/>
              </w:rPr>
              <w:t>conditions are</w:t>
            </w:r>
            <w:r w:rsidRPr="00141384">
              <w:rPr>
                <w:rFonts w:ascii="Garamond" w:hAnsi="Garamond"/>
                <w:sz w:val="22"/>
                <w:lang w:val="en-GB"/>
              </w:rPr>
              <w:t xml:space="preserve"> established, that the </w:t>
            </w:r>
            <w:r w:rsidR="00B35DC3" w:rsidRPr="00B35DC3">
              <w:rPr>
                <w:rFonts w:ascii="Garamond" w:hAnsi="Garamond"/>
                <w:sz w:val="22"/>
                <w:szCs w:val="22"/>
                <w:lang w:val="en-GB"/>
              </w:rPr>
              <w:t>log frame</w:t>
            </w:r>
            <w:r w:rsidRPr="00141384">
              <w:rPr>
                <w:rFonts w:ascii="Garamond" w:hAnsi="Garamond"/>
                <w:sz w:val="22"/>
                <w:lang w:val="en-GB"/>
              </w:rPr>
              <w:t xml:space="preserve"> includes indicators for the outcomes as well as the outputs, and that the monitoring move beyond the measurement of its outputs and done </w:t>
            </w:r>
            <w:r w:rsidR="001C2E12">
              <w:rPr>
                <w:rFonts w:ascii="Garamond" w:hAnsi="Garamond"/>
                <w:sz w:val="22"/>
                <w:szCs w:val="22"/>
              </w:rPr>
              <w:t>through a</w:t>
            </w:r>
            <w:r w:rsidR="002B556D">
              <w:rPr>
                <w:rFonts w:ascii="Garamond" w:hAnsi="Garamond"/>
                <w:sz w:val="22"/>
                <w:szCs w:val="22"/>
              </w:rPr>
              <w:t xml:space="preserve"> </w:t>
            </w:r>
            <w:r w:rsidR="00DC7CD7">
              <w:rPr>
                <w:rFonts w:ascii="Garamond" w:hAnsi="Garamond"/>
                <w:sz w:val="22"/>
                <w:szCs w:val="22"/>
              </w:rPr>
              <w:t>c</w:t>
            </w:r>
            <w:r w:rsidR="0038033B">
              <w:rPr>
                <w:rFonts w:ascii="Garamond" w:hAnsi="Garamond"/>
                <w:sz w:val="22"/>
                <w:szCs w:val="22"/>
              </w:rPr>
              <w:t>onsistent</w:t>
            </w:r>
            <w:r w:rsidRPr="00141384">
              <w:rPr>
                <w:rFonts w:ascii="Garamond" w:hAnsi="Garamond"/>
                <w:sz w:val="22"/>
                <w:lang w:val="en-GB"/>
              </w:rPr>
              <w:t xml:space="preserve"> monitoring framework. </w:t>
            </w:r>
          </w:p>
        </w:tc>
      </w:tr>
    </w:tbl>
    <w:p w:rsidR="00816448" w:rsidRPr="00A65AD7" w:rsidRDefault="00816448" w:rsidP="00F6124C">
      <w:pPr>
        <w:jc w:val="both"/>
        <w:rPr>
          <w:rFonts w:ascii="Garamond" w:hAnsi="Garamond"/>
          <w:sz w:val="22"/>
          <w:lang w:val="en-GB"/>
        </w:rPr>
      </w:pPr>
    </w:p>
    <w:p w:rsidR="006D7E61" w:rsidRPr="00A65AD7" w:rsidRDefault="00141384" w:rsidP="00F6124C">
      <w:pPr>
        <w:jc w:val="both"/>
        <w:rPr>
          <w:rFonts w:ascii="Garamond" w:hAnsi="Garamond"/>
          <w:b/>
          <w:sz w:val="22"/>
          <w:lang w:val="en-GB"/>
        </w:rPr>
      </w:pPr>
      <w:r w:rsidRPr="00141384">
        <w:rPr>
          <w:rFonts w:ascii="Garamond" w:hAnsi="Garamond"/>
          <w:b/>
          <w:sz w:val="22"/>
          <w:lang w:val="en-GB"/>
        </w:rPr>
        <w:t>TECHNICAL SUPPORT AND GUIDANCE</w:t>
      </w:r>
    </w:p>
    <w:p w:rsidR="006F3F2B" w:rsidRPr="00A65AD7" w:rsidRDefault="006F3F2B" w:rsidP="00F6124C">
      <w:pPr>
        <w:jc w:val="both"/>
        <w:rPr>
          <w:rFonts w:ascii="Garamond" w:hAnsi="Garamond"/>
          <w:sz w:val="22"/>
          <w:lang w:val="en-GB"/>
        </w:rPr>
      </w:pPr>
    </w:p>
    <w:p w:rsidR="006E297E" w:rsidRPr="00A65AD7" w:rsidRDefault="00141384" w:rsidP="00F6124C">
      <w:pPr>
        <w:jc w:val="both"/>
        <w:rPr>
          <w:rFonts w:ascii="Garamond" w:hAnsi="Garamond"/>
          <w:sz w:val="22"/>
          <w:lang w:val="en-GB"/>
        </w:rPr>
      </w:pPr>
      <w:r w:rsidRPr="00141384">
        <w:rPr>
          <w:rFonts w:ascii="Garamond" w:hAnsi="Garamond"/>
          <w:sz w:val="22"/>
          <w:lang w:val="en-GB"/>
        </w:rPr>
        <w:t xml:space="preserve">As previously presented, the Project Document of the NCSP had one main goal, </w:t>
      </w:r>
      <w:r w:rsidRPr="00141384">
        <w:rPr>
          <w:rFonts w:ascii="Garamond" w:hAnsi="Garamond"/>
          <w:b/>
          <w:i/>
          <w:sz w:val="22"/>
          <w:lang w:val="en-GB"/>
        </w:rPr>
        <w:t>to provide an integrated package of support activities to promote the integration of climate change policy into national development</w:t>
      </w:r>
      <w:r w:rsidRPr="00141384">
        <w:rPr>
          <w:rFonts w:ascii="Garamond" w:hAnsi="Garamond"/>
          <w:sz w:val="22"/>
          <w:lang w:val="en-GB"/>
        </w:rPr>
        <w:t xml:space="preserve">, along with three objectives: </w:t>
      </w:r>
    </w:p>
    <w:p w:rsidR="005E34C5" w:rsidRPr="00A65AD7" w:rsidRDefault="005E34C5" w:rsidP="00F6124C">
      <w:pPr>
        <w:jc w:val="both"/>
        <w:rPr>
          <w:rFonts w:ascii="Garamond" w:hAnsi="Garamond"/>
          <w:sz w:val="22"/>
          <w:lang w:val="en-GB"/>
        </w:rPr>
      </w:pPr>
    </w:p>
    <w:p w:rsidR="00772E5B" w:rsidRPr="00A65AD7" w:rsidRDefault="00141384" w:rsidP="00367475">
      <w:pPr>
        <w:numPr>
          <w:ilvl w:val="0"/>
          <w:numId w:val="37"/>
        </w:numPr>
        <w:ind w:left="1276" w:hanging="1276"/>
        <w:jc w:val="both"/>
        <w:rPr>
          <w:rFonts w:ascii="Garamond" w:hAnsi="Garamond"/>
          <w:sz w:val="22"/>
          <w:lang w:val="en-GB"/>
        </w:rPr>
      </w:pPr>
      <w:r w:rsidRPr="00141384">
        <w:rPr>
          <w:rFonts w:ascii="Garamond" w:hAnsi="Garamond"/>
          <w:sz w:val="22"/>
          <w:lang w:val="en-GB"/>
        </w:rPr>
        <w:t>To facilitate implementation of enabling activities related to the preparation of National Communications;</w:t>
      </w:r>
    </w:p>
    <w:p w:rsidR="00772E5B" w:rsidRPr="00A65AD7" w:rsidRDefault="00141384" w:rsidP="00367475">
      <w:pPr>
        <w:numPr>
          <w:ilvl w:val="0"/>
          <w:numId w:val="37"/>
        </w:numPr>
        <w:tabs>
          <w:tab w:val="num" w:pos="1620"/>
        </w:tabs>
        <w:ind w:left="1276" w:hanging="1276"/>
        <w:jc w:val="both"/>
        <w:rPr>
          <w:rFonts w:ascii="Garamond" w:hAnsi="Garamond"/>
          <w:sz w:val="22"/>
          <w:lang w:val="en-GB"/>
        </w:rPr>
      </w:pPr>
      <w:r w:rsidRPr="00141384">
        <w:rPr>
          <w:rFonts w:ascii="Garamond" w:hAnsi="Garamond"/>
          <w:sz w:val="22"/>
          <w:lang w:val="en-GB"/>
        </w:rPr>
        <w:t>To prepare and disseminate technical and policy-relevant materials, including methodologies and tools; and</w:t>
      </w:r>
    </w:p>
    <w:p w:rsidR="00772E5B" w:rsidRPr="00A65AD7" w:rsidRDefault="00141384" w:rsidP="00367475">
      <w:pPr>
        <w:numPr>
          <w:ilvl w:val="0"/>
          <w:numId w:val="37"/>
        </w:numPr>
        <w:tabs>
          <w:tab w:val="num" w:pos="1620"/>
        </w:tabs>
        <w:ind w:left="1276" w:hanging="1276"/>
        <w:jc w:val="both"/>
        <w:rPr>
          <w:rFonts w:ascii="Garamond" w:hAnsi="Garamond"/>
          <w:sz w:val="22"/>
          <w:lang w:val="en-GB"/>
        </w:rPr>
      </w:pPr>
      <w:r w:rsidRPr="00141384">
        <w:rPr>
          <w:rFonts w:ascii="Garamond" w:hAnsi="Garamond"/>
          <w:sz w:val="22"/>
          <w:lang w:val="en-GB"/>
        </w:rPr>
        <w:t>To enhance knowledge management, best practices, communications and outreach.</w:t>
      </w:r>
    </w:p>
    <w:p w:rsidR="00342B6E" w:rsidRPr="00A65AD7" w:rsidRDefault="00342B6E" w:rsidP="00F6124C">
      <w:pPr>
        <w:jc w:val="both"/>
        <w:rPr>
          <w:rFonts w:ascii="Garamond" w:hAnsi="Garamond"/>
          <w:sz w:val="22"/>
          <w:lang w:val="en-GB"/>
        </w:rPr>
      </w:pPr>
    </w:p>
    <w:p w:rsidR="00342B6E" w:rsidRPr="00A65AD7" w:rsidRDefault="00141384" w:rsidP="00F6124C">
      <w:pPr>
        <w:jc w:val="both"/>
        <w:rPr>
          <w:rFonts w:ascii="Garamond" w:hAnsi="Garamond"/>
          <w:sz w:val="22"/>
          <w:lang w:val="en-GB"/>
        </w:rPr>
      </w:pPr>
      <w:r w:rsidRPr="00141384">
        <w:rPr>
          <w:rFonts w:ascii="Garamond" w:hAnsi="Garamond"/>
          <w:sz w:val="22"/>
          <w:lang w:val="en-GB"/>
        </w:rPr>
        <w:t>In order to achieve these objectives</w:t>
      </w:r>
      <w:r w:rsidR="004008E7">
        <w:rPr>
          <w:rFonts w:ascii="Garamond" w:hAnsi="Garamond"/>
          <w:sz w:val="22"/>
          <w:szCs w:val="22"/>
        </w:rPr>
        <w:t>,</w:t>
      </w:r>
      <w:r w:rsidRPr="00141384">
        <w:rPr>
          <w:rFonts w:ascii="Garamond" w:hAnsi="Garamond"/>
          <w:sz w:val="22"/>
          <w:lang w:val="en-GB"/>
        </w:rPr>
        <w:t xml:space="preserve"> the NCSP </w:t>
      </w:r>
      <w:r w:rsidR="004008E7">
        <w:rPr>
          <w:rFonts w:ascii="Garamond" w:hAnsi="Garamond"/>
          <w:sz w:val="22"/>
          <w:szCs w:val="22"/>
        </w:rPr>
        <w:t>is designed</w:t>
      </w:r>
      <w:r w:rsidRPr="00141384">
        <w:rPr>
          <w:rFonts w:ascii="Garamond" w:hAnsi="Garamond"/>
          <w:sz w:val="22"/>
          <w:lang w:val="en-GB"/>
        </w:rPr>
        <w:t xml:space="preserve"> to provide technical backstopping support to NAI countries that request support, as well as provide guidance materials to help countries undertake the key components of their NCs. The technical support that was to be provided in this second phase of the NCSP </w:t>
      </w:r>
      <w:r w:rsidR="003533BF">
        <w:rPr>
          <w:rFonts w:ascii="Garamond" w:hAnsi="Garamond"/>
          <w:sz w:val="22"/>
          <w:szCs w:val="22"/>
        </w:rPr>
        <w:t>deliberately</w:t>
      </w:r>
      <w:r w:rsidR="00544DAE">
        <w:rPr>
          <w:rFonts w:ascii="Garamond" w:hAnsi="Garamond"/>
          <w:sz w:val="22"/>
          <w:szCs w:val="22"/>
        </w:rPr>
        <w:t xml:space="preserve"> buil</w:t>
      </w:r>
      <w:r w:rsidR="003533BF">
        <w:rPr>
          <w:rFonts w:ascii="Garamond" w:hAnsi="Garamond"/>
          <w:sz w:val="22"/>
          <w:szCs w:val="22"/>
        </w:rPr>
        <w:t>t</w:t>
      </w:r>
      <w:r w:rsidRPr="00141384">
        <w:rPr>
          <w:rFonts w:ascii="Garamond" w:hAnsi="Garamond"/>
          <w:sz w:val="22"/>
          <w:lang w:val="en-GB"/>
        </w:rPr>
        <w:t xml:space="preserve"> on the first NCSP project, which was found to be highly effective in supporting countries to submit a higher quality NC in a timely manner. However, one of the key recommendations was to provide more tailored support</w:t>
      </w:r>
      <w:r w:rsidR="003533BF">
        <w:rPr>
          <w:rFonts w:ascii="Garamond" w:hAnsi="Garamond"/>
          <w:sz w:val="22"/>
          <w:szCs w:val="22"/>
        </w:rPr>
        <w:t xml:space="preserve"> to countries’ needs</w:t>
      </w:r>
      <w:r w:rsidRPr="00141384">
        <w:rPr>
          <w:rFonts w:ascii="Garamond" w:hAnsi="Garamond"/>
          <w:sz w:val="22"/>
          <w:lang w:val="en-GB"/>
        </w:rPr>
        <w:t>, in a flexible package of options. Also, given that the INC was viewed as a more technical document, usually concerning only a small group of key stakeholders within a country, the second phase of the NCSP was to help countries find ways to mainstream climate change into national policies using their NC.</w:t>
      </w:r>
      <w:r w:rsidRPr="00141384">
        <w:rPr>
          <w:rStyle w:val="FootnoteReference"/>
          <w:rFonts w:ascii="Garamond" w:hAnsi="Garamond"/>
          <w:sz w:val="22"/>
          <w:lang w:val="en-GB"/>
        </w:rPr>
        <w:footnoteReference w:id="38"/>
      </w:r>
    </w:p>
    <w:p w:rsidR="00A7076D" w:rsidRPr="00A65AD7" w:rsidRDefault="00A7076D" w:rsidP="00F6124C">
      <w:pPr>
        <w:jc w:val="both"/>
        <w:rPr>
          <w:rFonts w:ascii="Garamond" w:hAnsi="Garamond"/>
          <w:sz w:val="22"/>
          <w:lang w:val="en-GB"/>
        </w:rPr>
      </w:pPr>
    </w:p>
    <w:p w:rsidR="002505CA" w:rsidRPr="00A65AD7" w:rsidRDefault="00D623CA" w:rsidP="00F6124C">
      <w:pPr>
        <w:jc w:val="both"/>
        <w:rPr>
          <w:rFonts w:ascii="Garamond" w:hAnsi="Garamond"/>
          <w:sz w:val="22"/>
          <w:lang w:val="en-GB"/>
        </w:rPr>
      </w:pPr>
      <w:r>
        <w:rPr>
          <w:rFonts w:ascii="Garamond" w:hAnsi="Garamond"/>
          <w:sz w:val="22"/>
          <w:szCs w:val="22"/>
        </w:rPr>
        <w:t>In response to expressed needs,</w:t>
      </w:r>
      <w:r>
        <w:rPr>
          <w:rStyle w:val="FootnoteReference"/>
          <w:rFonts w:ascii="Garamond" w:hAnsi="Garamond"/>
          <w:sz w:val="22"/>
          <w:szCs w:val="22"/>
        </w:rPr>
        <w:footnoteReference w:id="39"/>
      </w:r>
      <w:r>
        <w:rPr>
          <w:rFonts w:ascii="Garamond" w:hAnsi="Garamond"/>
          <w:sz w:val="22"/>
          <w:szCs w:val="22"/>
        </w:rPr>
        <w:t xml:space="preserve"> t</w:t>
      </w:r>
      <w:r w:rsidR="00A7076D">
        <w:rPr>
          <w:rFonts w:ascii="Garamond" w:hAnsi="Garamond"/>
          <w:sz w:val="22"/>
          <w:szCs w:val="22"/>
        </w:rPr>
        <w:t>he</w:t>
      </w:r>
      <w:r w:rsidR="00141384" w:rsidRPr="00141384">
        <w:rPr>
          <w:rFonts w:ascii="Garamond" w:hAnsi="Garamond"/>
          <w:sz w:val="22"/>
          <w:lang w:val="en-GB"/>
        </w:rPr>
        <w:t xml:space="preserve"> NCSP has produced a number of </w:t>
      </w:r>
      <w:r w:rsidR="00141384" w:rsidRPr="00141384">
        <w:rPr>
          <w:rFonts w:ascii="Garamond" w:hAnsi="Garamond"/>
          <w:b/>
          <w:sz w:val="22"/>
          <w:lang w:val="en-GB"/>
        </w:rPr>
        <w:t xml:space="preserve">guidance documents </w:t>
      </w:r>
      <w:r w:rsidR="00141384" w:rsidRPr="00141384">
        <w:rPr>
          <w:rFonts w:ascii="Garamond" w:hAnsi="Garamond"/>
          <w:sz w:val="22"/>
          <w:lang w:val="en-GB"/>
        </w:rPr>
        <w:t xml:space="preserve">to support countries in their NC process, which were all uploaded to the NCSP website for general access, and presented </w:t>
      </w:r>
      <w:r w:rsidR="0005129C">
        <w:rPr>
          <w:rFonts w:ascii="Garamond" w:hAnsi="Garamond"/>
          <w:sz w:val="22"/>
          <w:szCs w:val="22"/>
        </w:rPr>
        <w:t xml:space="preserve">by </w:t>
      </w:r>
      <w:r w:rsidR="00141384" w:rsidRPr="00141384">
        <w:rPr>
          <w:rFonts w:ascii="Garamond" w:hAnsi="Garamond"/>
          <w:sz w:val="22"/>
          <w:lang w:val="en-GB"/>
        </w:rPr>
        <w:t>topic.</w:t>
      </w:r>
      <w:r w:rsidR="00141384" w:rsidRPr="00141384">
        <w:rPr>
          <w:rStyle w:val="FootnoteReference"/>
          <w:rFonts w:ascii="Garamond" w:hAnsi="Garamond"/>
          <w:sz w:val="22"/>
          <w:lang w:val="en-GB"/>
        </w:rPr>
        <w:footnoteReference w:id="40"/>
      </w:r>
      <w:r w:rsidR="00141384" w:rsidRPr="00141384">
        <w:rPr>
          <w:rFonts w:ascii="Garamond" w:hAnsi="Garamond"/>
          <w:sz w:val="22"/>
          <w:lang w:val="en-GB"/>
        </w:rPr>
        <w:t xml:space="preserve"> Overall, these documents have been widely used by the countries that requested them. One of the key documents that has been quite valuable is on GHG inventory</w:t>
      </w:r>
      <w:r w:rsidR="0005129C">
        <w:rPr>
          <w:rFonts w:ascii="Garamond" w:hAnsi="Garamond"/>
          <w:sz w:val="22"/>
          <w:szCs w:val="22"/>
        </w:rPr>
        <w:t xml:space="preserve"> methodology</w:t>
      </w:r>
      <w:r w:rsidR="009A7A98">
        <w:rPr>
          <w:rFonts w:ascii="Garamond" w:hAnsi="Garamond"/>
          <w:sz w:val="22"/>
          <w:szCs w:val="22"/>
        </w:rPr>
        <w:t xml:space="preserve">, </w:t>
      </w:r>
      <w:r w:rsidR="0005129C">
        <w:rPr>
          <w:rFonts w:ascii="Garamond" w:hAnsi="Garamond"/>
          <w:sz w:val="22"/>
          <w:szCs w:val="22"/>
        </w:rPr>
        <w:t>which helps fulfill this</w:t>
      </w:r>
      <w:r w:rsidR="00141384" w:rsidRPr="00141384">
        <w:rPr>
          <w:rFonts w:ascii="Garamond" w:hAnsi="Garamond"/>
          <w:sz w:val="22"/>
          <w:lang w:val="en-GB"/>
        </w:rPr>
        <w:t xml:space="preserve"> </w:t>
      </w:r>
      <w:r w:rsidR="009A7A98">
        <w:rPr>
          <w:rFonts w:ascii="Garamond" w:hAnsi="Garamond"/>
          <w:sz w:val="22"/>
          <w:szCs w:val="22"/>
        </w:rPr>
        <w:t>require</w:t>
      </w:r>
      <w:r w:rsidR="0005129C">
        <w:rPr>
          <w:rFonts w:ascii="Garamond" w:hAnsi="Garamond"/>
          <w:sz w:val="22"/>
          <w:szCs w:val="22"/>
        </w:rPr>
        <w:t>ment</w:t>
      </w:r>
      <w:r w:rsidR="009A7A98">
        <w:rPr>
          <w:rFonts w:ascii="Garamond" w:hAnsi="Garamond"/>
          <w:sz w:val="22"/>
          <w:szCs w:val="22"/>
        </w:rPr>
        <w:t xml:space="preserve"> </w:t>
      </w:r>
      <w:r w:rsidR="0005129C">
        <w:rPr>
          <w:rFonts w:ascii="Garamond" w:hAnsi="Garamond"/>
          <w:sz w:val="22"/>
          <w:szCs w:val="22"/>
        </w:rPr>
        <w:t>of</w:t>
      </w:r>
      <w:r w:rsidR="00141384" w:rsidRPr="00141384">
        <w:rPr>
          <w:rFonts w:ascii="Garamond" w:hAnsi="Garamond"/>
          <w:sz w:val="22"/>
          <w:lang w:val="en-GB"/>
        </w:rPr>
        <w:t xml:space="preserve"> the UNFCCC</w:t>
      </w:r>
      <w:r w:rsidR="0005129C">
        <w:rPr>
          <w:rFonts w:ascii="Garamond" w:hAnsi="Garamond"/>
          <w:sz w:val="22"/>
          <w:szCs w:val="22"/>
        </w:rPr>
        <w:t xml:space="preserve"> under the NCs</w:t>
      </w:r>
      <w:r w:rsidR="00141384" w:rsidRPr="00141384">
        <w:rPr>
          <w:rFonts w:ascii="Garamond" w:hAnsi="Garamond"/>
          <w:sz w:val="22"/>
          <w:lang w:val="en-GB"/>
        </w:rPr>
        <w:t>.</w:t>
      </w:r>
      <w:r w:rsidR="00141384" w:rsidRPr="00141384">
        <w:rPr>
          <w:rStyle w:val="FootnoteReference"/>
          <w:rFonts w:ascii="Garamond" w:hAnsi="Garamond"/>
          <w:sz w:val="22"/>
          <w:lang w:val="en-GB"/>
        </w:rPr>
        <w:footnoteReference w:id="41"/>
      </w:r>
      <w:r w:rsidR="00141384" w:rsidRPr="00141384">
        <w:rPr>
          <w:rFonts w:ascii="Garamond" w:hAnsi="Garamond"/>
          <w:sz w:val="22"/>
          <w:lang w:val="en-GB"/>
        </w:rPr>
        <w:t xml:space="preserve">  The guidance documents on V&amp;A have also been useful</w:t>
      </w:r>
      <w:r w:rsidR="0005129C">
        <w:rPr>
          <w:rFonts w:ascii="Garamond" w:hAnsi="Garamond"/>
          <w:sz w:val="22"/>
          <w:szCs w:val="22"/>
        </w:rPr>
        <w:t>,</w:t>
      </w:r>
      <w:r w:rsidR="00141384" w:rsidRPr="00141384">
        <w:rPr>
          <w:rFonts w:ascii="Garamond" w:hAnsi="Garamond"/>
          <w:sz w:val="22"/>
          <w:lang w:val="en-GB"/>
        </w:rPr>
        <w:t xml:space="preserve"> as over 90 per cent of the survey respondents felt the material was </w:t>
      </w:r>
      <w:r w:rsidR="00141384" w:rsidRPr="00141384">
        <w:rPr>
          <w:rFonts w:ascii="Garamond" w:hAnsi="Garamond"/>
          <w:i/>
          <w:sz w:val="22"/>
          <w:lang w:val="en-GB"/>
        </w:rPr>
        <w:t>highly useful</w:t>
      </w:r>
      <w:r w:rsidR="00141384" w:rsidRPr="00141384">
        <w:rPr>
          <w:rFonts w:ascii="Garamond" w:hAnsi="Garamond"/>
          <w:sz w:val="22"/>
          <w:lang w:val="en-GB"/>
        </w:rPr>
        <w:t xml:space="preserve"> </w:t>
      </w:r>
      <w:r w:rsidR="0005129C">
        <w:rPr>
          <w:rFonts w:ascii="Garamond" w:hAnsi="Garamond"/>
          <w:sz w:val="22"/>
          <w:szCs w:val="22"/>
        </w:rPr>
        <w:t>or</w:t>
      </w:r>
      <w:r w:rsidR="00141384" w:rsidRPr="00141384">
        <w:rPr>
          <w:rFonts w:ascii="Garamond" w:hAnsi="Garamond"/>
          <w:sz w:val="22"/>
          <w:lang w:val="en-GB"/>
        </w:rPr>
        <w:t xml:space="preserve"> </w:t>
      </w:r>
      <w:r w:rsidR="00141384" w:rsidRPr="00141384">
        <w:rPr>
          <w:rFonts w:ascii="Garamond" w:hAnsi="Garamond"/>
          <w:i/>
          <w:sz w:val="22"/>
          <w:lang w:val="en-GB"/>
        </w:rPr>
        <w:t>useful</w:t>
      </w:r>
      <w:r w:rsidR="0005129C">
        <w:rPr>
          <w:rFonts w:ascii="Garamond" w:hAnsi="Garamond"/>
          <w:sz w:val="22"/>
          <w:szCs w:val="22"/>
        </w:rPr>
        <w:t>, and</w:t>
      </w:r>
      <w:r w:rsidR="00141384" w:rsidRPr="00141384">
        <w:rPr>
          <w:rFonts w:ascii="Garamond" w:hAnsi="Garamond"/>
          <w:i/>
          <w:sz w:val="22"/>
          <w:szCs w:val="22"/>
          <w:lang w:val="en-GB"/>
        </w:rPr>
        <w:t>.</w:t>
      </w:r>
      <w:r w:rsidR="00141384" w:rsidRPr="00141384">
        <w:rPr>
          <w:rFonts w:ascii="Garamond" w:hAnsi="Garamond"/>
          <w:sz w:val="22"/>
          <w:lang w:val="en-GB"/>
        </w:rPr>
        <w:t xml:space="preserve"> over 90 per cent of respondents </w:t>
      </w:r>
      <w:r w:rsidR="00141384" w:rsidRPr="00141384">
        <w:rPr>
          <w:rFonts w:ascii="Garamond" w:hAnsi="Garamond"/>
          <w:i/>
          <w:sz w:val="22"/>
          <w:lang w:val="en-GB"/>
        </w:rPr>
        <w:t>highly agree</w:t>
      </w:r>
      <w:r w:rsidR="00141384" w:rsidRPr="00141384">
        <w:rPr>
          <w:rFonts w:ascii="Garamond" w:hAnsi="Garamond"/>
          <w:sz w:val="22"/>
          <w:lang w:val="en-GB"/>
        </w:rPr>
        <w:t xml:space="preserve"> </w:t>
      </w:r>
      <w:r w:rsidR="0005129C">
        <w:rPr>
          <w:rFonts w:ascii="Garamond" w:hAnsi="Garamond"/>
          <w:sz w:val="22"/>
          <w:szCs w:val="22"/>
        </w:rPr>
        <w:t xml:space="preserve">or </w:t>
      </w:r>
      <w:r w:rsidR="00141384" w:rsidRPr="00141384">
        <w:rPr>
          <w:rFonts w:ascii="Garamond" w:hAnsi="Garamond"/>
          <w:i/>
          <w:sz w:val="22"/>
          <w:lang w:val="en-GB"/>
        </w:rPr>
        <w:t>agree</w:t>
      </w:r>
      <w:r w:rsidR="00141384" w:rsidRPr="00141384">
        <w:rPr>
          <w:rFonts w:ascii="Garamond" w:hAnsi="Garamond"/>
          <w:sz w:val="22"/>
          <w:lang w:val="en-GB"/>
        </w:rPr>
        <w:t xml:space="preserve"> that the materials were used</w:t>
      </w:r>
      <w:r w:rsidR="0005129C">
        <w:rPr>
          <w:rFonts w:ascii="Garamond" w:hAnsi="Garamond"/>
          <w:sz w:val="22"/>
          <w:szCs w:val="22"/>
        </w:rPr>
        <w:t xml:space="preserve"> (</w:t>
      </w:r>
      <w:r w:rsidR="00141384" w:rsidRPr="00141384">
        <w:rPr>
          <w:rFonts w:ascii="Garamond" w:hAnsi="Garamond"/>
          <w:sz w:val="22"/>
          <w:lang w:val="en-GB"/>
        </w:rPr>
        <w:t>see Figure 5</w:t>
      </w:r>
      <w:r w:rsidR="0005129C">
        <w:rPr>
          <w:rFonts w:ascii="Garamond" w:hAnsi="Garamond"/>
          <w:sz w:val="22"/>
          <w:szCs w:val="22"/>
        </w:rPr>
        <w:t>)</w:t>
      </w:r>
      <w:r w:rsidR="005C429B">
        <w:rPr>
          <w:rFonts w:ascii="Garamond" w:hAnsi="Garamond"/>
          <w:sz w:val="22"/>
          <w:szCs w:val="22"/>
        </w:rPr>
        <w:t>.</w:t>
      </w:r>
      <w:r w:rsidR="00141384" w:rsidRPr="00141384">
        <w:rPr>
          <w:rFonts w:ascii="Garamond" w:hAnsi="Garamond"/>
          <w:sz w:val="22"/>
          <w:szCs w:val="22"/>
          <w:lang w:val="en-GB"/>
        </w:rPr>
        <w:t xml:space="preserve"> (</w:t>
      </w:r>
      <w:proofErr w:type="gramStart"/>
      <w:r w:rsidR="00141384" w:rsidRPr="00141384">
        <w:rPr>
          <w:rFonts w:ascii="Garamond" w:hAnsi="Garamond"/>
          <w:sz w:val="22"/>
          <w:szCs w:val="22"/>
          <w:lang w:val="en-GB"/>
        </w:rPr>
        <w:t>please</w:t>
      </w:r>
      <w:proofErr w:type="gramEnd"/>
      <w:r w:rsidR="00141384" w:rsidRPr="00141384">
        <w:rPr>
          <w:rFonts w:ascii="Garamond" w:hAnsi="Garamond"/>
          <w:sz w:val="22"/>
          <w:szCs w:val="22"/>
          <w:lang w:val="en-GB"/>
        </w:rPr>
        <w:t xml:space="preserve"> note that these are a reflection of the evaluation participants).</w:t>
      </w:r>
      <w:r w:rsidR="00141384" w:rsidRPr="00141384">
        <w:rPr>
          <w:rStyle w:val="FootnoteReference"/>
          <w:rFonts w:ascii="Garamond" w:hAnsi="Garamond"/>
          <w:sz w:val="22"/>
          <w:szCs w:val="22"/>
          <w:lang w:val="en-GB"/>
        </w:rPr>
        <w:footnoteReference w:id="42"/>
      </w:r>
      <w:r w:rsidR="00141384" w:rsidRPr="00141384">
        <w:rPr>
          <w:rFonts w:ascii="Garamond" w:hAnsi="Garamond"/>
          <w:sz w:val="22"/>
          <w:lang w:val="en-GB"/>
        </w:rPr>
        <w:t xml:space="preserve"> The V&amp;A materials are viewed as more reference material rather that providing clear ‘how-to’ guidance for countries to undertake their work. The challenge with V&amp;A is that there are a number of approaches that can be used by countries</w:t>
      </w:r>
      <w:r w:rsidR="0005129C">
        <w:rPr>
          <w:rFonts w:ascii="Garamond" w:hAnsi="Garamond"/>
          <w:sz w:val="22"/>
          <w:szCs w:val="22"/>
        </w:rPr>
        <w:t xml:space="preserve">, </w:t>
      </w:r>
      <w:r w:rsidR="002505CA" w:rsidRPr="00F3178F">
        <w:rPr>
          <w:rFonts w:ascii="Garamond" w:hAnsi="Garamond"/>
          <w:sz w:val="22"/>
          <w:szCs w:val="22"/>
        </w:rPr>
        <w:t>depend</w:t>
      </w:r>
      <w:r w:rsidR="0005129C">
        <w:rPr>
          <w:rFonts w:ascii="Garamond" w:hAnsi="Garamond"/>
          <w:sz w:val="22"/>
          <w:szCs w:val="22"/>
        </w:rPr>
        <w:t xml:space="preserve">ing </w:t>
      </w:r>
      <w:r w:rsidR="00141384" w:rsidRPr="00141384">
        <w:rPr>
          <w:rFonts w:ascii="Garamond" w:hAnsi="Garamond"/>
          <w:sz w:val="22"/>
          <w:lang w:val="en-GB"/>
        </w:rPr>
        <w:t xml:space="preserve">on national context (i.e. sectors, </w:t>
      </w:r>
      <w:r w:rsidR="00141384" w:rsidRPr="00141384">
        <w:rPr>
          <w:rFonts w:ascii="Garamond" w:hAnsi="Garamond"/>
          <w:sz w:val="22"/>
          <w:lang w:val="en-GB"/>
        </w:rPr>
        <w:lastRenderedPageBreak/>
        <w:t xml:space="preserve">and available data). In response to this challenge, the NCSP, with the financial assistance of DFID and the collaboration of Oxford University, </w:t>
      </w:r>
      <w:r w:rsidR="00141384" w:rsidRPr="00141384">
        <w:rPr>
          <w:rFonts w:ascii="Garamond" w:hAnsi="Garamond"/>
          <w:color w:val="000000"/>
          <w:sz w:val="22"/>
          <w:lang w:val="en-GB"/>
        </w:rPr>
        <w:t>developed country-level climate profiles for 52 countries</w:t>
      </w:r>
      <w:r w:rsidR="009725B0">
        <w:rPr>
          <w:rFonts w:ascii="Garamond" w:hAnsi="Garamond"/>
          <w:color w:val="000000"/>
          <w:sz w:val="22"/>
          <w:szCs w:val="22"/>
        </w:rPr>
        <w:t>. T</w:t>
      </w:r>
      <w:r w:rsidR="00626739" w:rsidRPr="00F3178F">
        <w:rPr>
          <w:rFonts w:ascii="Garamond" w:hAnsi="Garamond"/>
          <w:color w:val="000000"/>
          <w:sz w:val="22"/>
          <w:szCs w:val="22"/>
        </w:rPr>
        <w:t xml:space="preserve">he </w:t>
      </w:r>
      <w:r w:rsidR="00141384" w:rsidRPr="00141384">
        <w:rPr>
          <w:rFonts w:ascii="Garamond" w:hAnsi="Garamond"/>
          <w:color w:val="000000"/>
          <w:sz w:val="22"/>
          <w:lang w:val="en-GB"/>
        </w:rPr>
        <w:t xml:space="preserve">objective </w:t>
      </w:r>
      <w:r w:rsidR="009725B0">
        <w:rPr>
          <w:rFonts w:ascii="Garamond" w:hAnsi="Garamond"/>
          <w:color w:val="000000"/>
          <w:sz w:val="22"/>
          <w:szCs w:val="22"/>
        </w:rPr>
        <w:t xml:space="preserve">was to </w:t>
      </w:r>
      <w:r w:rsidR="00626739" w:rsidRPr="00F3178F">
        <w:rPr>
          <w:rFonts w:ascii="Garamond" w:hAnsi="Garamond"/>
          <w:color w:val="000000"/>
          <w:sz w:val="22"/>
          <w:szCs w:val="22"/>
        </w:rPr>
        <w:t>provid</w:t>
      </w:r>
      <w:r w:rsidR="009725B0">
        <w:rPr>
          <w:rFonts w:ascii="Garamond" w:hAnsi="Garamond"/>
          <w:color w:val="000000"/>
          <w:sz w:val="22"/>
          <w:szCs w:val="22"/>
        </w:rPr>
        <w:t>e</w:t>
      </w:r>
      <w:r w:rsidR="00141384" w:rsidRPr="00141384">
        <w:rPr>
          <w:rFonts w:ascii="Garamond" w:hAnsi="Garamond"/>
          <w:color w:val="000000"/>
          <w:sz w:val="22"/>
          <w:lang w:val="en-GB"/>
        </w:rPr>
        <w:t xml:space="preserve"> key observed and projected climate information to countries, </w:t>
      </w:r>
      <w:r w:rsidR="009725B0">
        <w:rPr>
          <w:rFonts w:ascii="Garamond" w:hAnsi="Garamond"/>
          <w:color w:val="000000"/>
          <w:sz w:val="22"/>
          <w:szCs w:val="22"/>
        </w:rPr>
        <w:t xml:space="preserve">and these profiles </w:t>
      </w:r>
      <w:r w:rsidR="00141384" w:rsidRPr="00141384">
        <w:rPr>
          <w:rFonts w:ascii="Garamond" w:hAnsi="Garamond"/>
          <w:color w:val="000000"/>
          <w:sz w:val="22"/>
          <w:lang w:val="en-GB"/>
        </w:rPr>
        <w:t>were made available through the NCSP website.</w:t>
      </w:r>
      <w:r w:rsidR="00141384" w:rsidRPr="00141384">
        <w:rPr>
          <w:rStyle w:val="FootnoteReference"/>
          <w:rFonts w:ascii="Garamond" w:hAnsi="Garamond"/>
          <w:color w:val="000000"/>
          <w:sz w:val="22"/>
          <w:lang w:val="en-GB"/>
        </w:rPr>
        <w:footnoteReference w:id="43"/>
      </w:r>
      <w:r w:rsidR="00141384" w:rsidRPr="00141384">
        <w:rPr>
          <w:rFonts w:ascii="Garamond" w:hAnsi="Garamond"/>
          <w:sz w:val="22"/>
          <w:lang w:val="en-GB"/>
        </w:rPr>
        <w:t xml:space="preserve"> Therefore</w:t>
      </w:r>
      <w:r w:rsidR="00E81AB6">
        <w:rPr>
          <w:rFonts w:ascii="Garamond" w:hAnsi="Garamond"/>
          <w:sz w:val="22"/>
          <w:szCs w:val="22"/>
        </w:rPr>
        <w:t>,</w:t>
      </w:r>
      <w:r w:rsidR="00141384" w:rsidRPr="00141384">
        <w:rPr>
          <w:rFonts w:ascii="Garamond" w:hAnsi="Garamond"/>
          <w:sz w:val="22"/>
          <w:lang w:val="en-GB"/>
        </w:rPr>
        <w:t xml:space="preserve"> providing guidance has been very useful to countries</w:t>
      </w:r>
      <w:r w:rsidR="00E81AB6">
        <w:rPr>
          <w:rFonts w:ascii="Garamond" w:hAnsi="Garamond"/>
          <w:sz w:val="22"/>
          <w:szCs w:val="22"/>
        </w:rPr>
        <w:t>;</w:t>
      </w:r>
      <w:r w:rsidR="00141384" w:rsidRPr="00141384">
        <w:rPr>
          <w:rFonts w:ascii="Garamond" w:hAnsi="Garamond"/>
          <w:sz w:val="22"/>
          <w:lang w:val="en-GB"/>
        </w:rPr>
        <w:t xml:space="preserve"> however countries now require </w:t>
      </w:r>
      <w:r w:rsidR="00E81AB6">
        <w:rPr>
          <w:rFonts w:ascii="Garamond" w:hAnsi="Garamond"/>
          <w:sz w:val="22"/>
          <w:szCs w:val="22"/>
        </w:rPr>
        <w:t xml:space="preserve">more tailored </w:t>
      </w:r>
      <w:r w:rsidR="00141384" w:rsidRPr="00141384">
        <w:rPr>
          <w:rFonts w:ascii="Garamond" w:hAnsi="Garamond"/>
          <w:sz w:val="22"/>
          <w:lang w:val="en-GB"/>
        </w:rPr>
        <w:t>guidance</w:t>
      </w:r>
      <w:r w:rsidR="00E81AB6">
        <w:rPr>
          <w:rFonts w:ascii="Garamond" w:hAnsi="Garamond"/>
          <w:sz w:val="22"/>
          <w:szCs w:val="22"/>
        </w:rPr>
        <w:t xml:space="preserve">, </w:t>
      </w:r>
      <w:r w:rsidR="00141384" w:rsidRPr="00141384">
        <w:rPr>
          <w:rFonts w:ascii="Garamond" w:hAnsi="Garamond"/>
          <w:sz w:val="22"/>
          <w:lang w:val="en-GB"/>
        </w:rPr>
        <w:t>that can</w:t>
      </w:r>
      <w:r w:rsidR="00E81AB6">
        <w:rPr>
          <w:rFonts w:ascii="Garamond" w:hAnsi="Garamond"/>
          <w:sz w:val="22"/>
          <w:szCs w:val="22"/>
        </w:rPr>
        <w:t>, for example,</w:t>
      </w:r>
      <w:r w:rsidR="00141384" w:rsidRPr="00141384">
        <w:rPr>
          <w:rFonts w:ascii="Garamond" w:hAnsi="Garamond"/>
          <w:sz w:val="22"/>
          <w:lang w:val="en-GB"/>
        </w:rPr>
        <w:t xml:space="preserve"> help</w:t>
      </w:r>
      <w:r w:rsidR="00216057" w:rsidRPr="00F3178F">
        <w:rPr>
          <w:rFonts w:ascii="Garamond" w:hAnsi="Garamond"/>
          <w:sz w:val="22"/>
          <w:szCs w:val="22"/>
        </w:rPr>
        <w:t xml:space="preserve"> </w:t>
      </w:r>
      <w:r w:rsidR="00E81AB6">
        <w:rPr>
          <w:rFonts w:ascii="Garamond" w:hAnsi="Garamond"/>
          <w:sz w:val="22"/>
          <w:szCs w:val="22"/>
        </w:rPr>
        <w:t>NC teams to</w:t>
      </w:r>
      <w:r w:rsidR="00405A27">
        <w:rPr>
          <w:rFonts w:ascii="Garamond" w:hAnsi="Garamond"/>
          <w:sz w:val="22"/>
          <w:szCs w:val="22"/>
        </w:rPr>
        <w:t xml:space="preserve"> undertake more detailed and more relevant V&amp;A assessment by</w:t>
      </w:r>
      <w:r w:rsidR="00141384" w:rsidRPr="00141384">
        <w:rPr>
          <w:rFonts w:ascii="Garamond" w:hAnsi="Garamond"/>
          <w:sz w:val="22"/>
          <w:lang w:val="en-GB"/>
        </w:rPr>
        <w:t xml:space="preserve"> downscal</w:t>
      </w:r>
      <w:r w:rsidR="00405A27">
        <w:rPr>
          <w:rFonts w:ascii="Garamond" w:hAnsi="Garamond"/>
          <w:sz w:val="22"/>
          <w:lang w:val="en-GB"/>
        </w:rPr>
        <w:t>ing climate data from GCM, and improving their capacities to carry out mitigation and impact analysis that reflect more national circumstances</w:t>
      </w:r>
      <w:r w:rsidR="00F75128">
        <w:rPr>
          <w:rFonts w:ascii="Garamond" w:hAnsi="Garamond"/>
          <w:sz w:val="22"/>
          <w:lang w:val="en-GB"/>
        </w:rPr>
        <w:t xml:space="preserve"> </w:t>
      </w:r>
      <w:proofErr w:type="gramStart"/>
      <w:r w:rsidR="00F75128">
        <w:rPr>
          <w:rFonts w:ascii="Garamond" w:hAnsi="Garamond"/>
          <w:sz w:val="22"/>
          <w:lang w:val="en-GB"/>
        </w:rPr>
        <w:t>using</w:t>
      </w:r>
      <w:r w:rsidR="00405A27">
        <w:rPr>
          <w:rFonts w:ascii="Garamond" w:hAnsi="Garamond"/>
          <w:sz w:val="22"/>
          <w:lang w:val="en-GB"/>
        </w:rPr>
        <w:t xml:space="preserve"> </w:t>
      </w:r>
      <w:r w:rsidR="00141384" w:rsidRPr="00141384">
        <w:rPr>
          <w:rFonts w:ascii="Garamond" w:hAnsi="Garamond"/>
          <w:sz w:val="22"/>
          <w:lang w:val="en-GB"/>
        </w:rPr>
        <w:t xml:space="preserve"> models</w:t>
      </w:r>
      <w:proofErr w:type="gramEnd"/>
      <w:r w:rsidR="00141384" w:rsidRPr="00141384">
        <w:rPr>
          <w:rFonts w:ascii="Garamond" w:hAnsi="Garamond"/>
          <w:sz w:val="22"/>
          <w:lang w:val="en-GB"/>
        </w:rPr>
        <w:t>, such as the LEAP.</w:t>
      </w:r>
      <w:r w:rsidR="00141384" w:rsidRPr="00141384">
        <w:rPr>
          <w:rStyle w:val="FootnoteReference"/>
          <w:rFonts w:ascii="Garamond" w:hAnsi="Garamond"/>
          <w:sz w:val="22"/>
          <w:lang w:val="en-GB"/>
        </w:rPr>
        <w:footnoteReference w:id="44"/>
      </w:r>
    </w:p>
    <w:p w:rsidR="00317AC3" w:rsidRPr="00A65AD7" w:rsidRDefault="00317AC3" w:rsidP="00F6124C">
      <w:pPr>
        <w:jc w:val="both"/>
        <w:rPr>
          <w:rFonts w:ascii="Garamond" w:hAnsi="Garamond"/>
          <w:sz w:val="22"/>
          <w:lang w:val="en-GB"/>
        </w:rPr>
      </w:pPr>
    </w:p>
    <w:p w:rsidR="00634813" w:rsidRPr="00A65AD7" w:rsidRDefault="00141384" w:rsidP="00F6124C">
      <w:pPr>
        <w:jc w:val="both"/>
        <w:rPr>
          <w:rFonts w:ascii="Garamond" w:hAnsi="Garamond"/>
          <w:sz w:val="22"/>
          <w:lang w:val="en-GB"/>
        </w:rPr>
      </w:pPr>
      <w:r w:rsidRPr="00141384">
        <w:rPr>
          <w:rFonts w:ascii="Garamond" w:hAnsi="Garamond"/>
          <w:sz w:val="22"/>
          <w:lang w:val="en-GB"/>
        </w:rPr>
        <w:t xml:space="preserve">There has also been a growing need for countries to use the NC as a </w:t>
      </w:r>
      <w:r w:rsidR="00E81AB6">
        <w:rPr>
          <w:rFonts w:ascii="Garamond" w:hAnsi="Garamond"/>
          <w:sz w:val="22"/>
          <w:szCs w:val="22"/>
        </w:rPr>
        <w:t xml:space="preserve">basis </w:t>
      </w:r>
      <w:r w:rsidRPr="00141384">
        <w:rPr>
          <w:rFonts w:ascii="Garamond" w:hAnsi="Garamond"/>
          <w:sz w:val="22"/>
          <w:lang w:val="en-GB"/>
        </w:rPr>
        <w:t>for climate change policy</w:t>
      </w:r>
      <w:r w:rsidR="00E81AB6">
        <w:rPr>
          <w:rFonts w:ascii="Garamond" w:hAnsi="Garamond"/>
          <w:sz w:val="22"/>
          <w:szCs w:val="22"/>
        </w:rPr>
        <w:t>-</w:t>
      </w:r>
      <w:r w:rsidRPr="00141384">
        <w:rPr>
          <w:rFonts w:ascii="Garamond" w:hAnsi="Garamond"/>
          <w:sz w:val="22"/>
          <w:lang w:val="en-GB"/>
        </w:rPr>
        <w:t xml:space="preserve">making at the national level, which has also been stated as the goal of the NCSP. In this regard, the NCSP has produced a document on </w:t>
      </w:r>
      <w:r w:rsidRPr="00141384">
        <w:rPr>
          <w:rFonts w:ascii="Garamond" w:hAnsi="Garamond"/>
          <w:i/>
          <w:sz w:val="22"/>
          <w:lang w:val="en-GB"/>
        </w:rPr>
        <w:t>The National Communication as a Tool for Integrating Climate Change into National Development</w:t>
      </w:r>
      <w:r w:rsidRPr="00141384">
        <w:rPr>
          <w:rFonts w:ascii="Garamond" w:hAnsi="Garamond"/>
          <w:sz w:val="22"/>
          <w:lang w:val="en-GB"/>
        </w:rPr>
        <w:t xml:space="preserve">, </w:t>
      </w:r>
      <w:r w:rsidRPr="00141384">
        <w:rPr>
          <w:rFonts w:ascii="Garamond" w:hAnsi="Garamond"/>
          <w:color w:val="000000"/>
          <w:sz w:val="22"/>
          <w:lang w:val="en-GB"/>
        </w:rPr>
        <w:t>which was distributed during COP 17 in Durban</w:t>
      </w:r>
      <w:r w:rsidRPr="00141384">
        <w:rPr>
          <w:rFonts w:ascii="Garamond" w:hAnsi="Garamond"/>
          <w:sz w:val="22"/>
          <w:lang w:val="en-GB"/>
        </w:rPr>
        <w:t xml:space="preserve">. This document was published in April 2011, almost at the end of the </w:t>
      </w:r>
      <w:r w:rsidR="00E81AB6">
        <w:rPr>
          <w:rFonts w:ascii="Garamond" w:hAnsi="Garamond"/>
          <w:sz w:val="22"/>
          <w:szCs w:val="22"/>
        </w:rPr>
        <w:t xml:space="preserve">latest phase of the </w:t>
      </w:r>
      <w:proofErr w:type="spellStart"/>
      <w:r w:rsidR="00E81AB6" w:rsidRPr="00626754">
        <w:rPr>
          <w:rFonts w:ascii="Garamond" w:hAnsi="Garamond"/>
          <w:sz w:val="22"/>
          <w:szCs w:val="22"/>
        </w:rPr>
        <w:t>pro</w:t>
      </w:r>
      <w:r w:rsidR="00E81AB6">
        <w:rPr>
          <w:rFonts w:ascii="Garamond" w:hAnsi="Garamond"/>
          <w:sz w:val="22"/>
          <w:szCs w:val="22"/>
        </w:rPr>
        <w:t>gramme</w:t>
      </w:r>
      <w:proofErr w:type="spellEnd"/>
      <w:r w:rsidRPr="00141384">
        <w:rPr>
          <w:rFonts w:ascii="Garamond" w:hAnsi="Garamond"/>
          <w:sz w:val="22"/>
          <w:lang w:val="en-GB"/>
        </w:rPr>
        <w:t xml:space="preserve">, and while the document is well researched, there is currently no indication of its use or </w:t>
      </w:r>
      <w:r w:rsidR="005E076F" w:rsidRPr="00626754">
        <w:rPr>
          <w:rFonts w:ascii="Garamond" w:hAnsi="Garamond"/>
          <w:sz w:val="22"/>
          <w:szCs w:val="22"/>
        </w:rPr>
        <w:t>it</w:t>
      </w:r>
      <w:r w:rsidR="00E81AB6">
        <w:rPr>
          <w:rFonts w:ascii="Garamond" w:hAnsi="Garamond"/>
          <w:sz w:val="22"/>
          <w:szCs w:val="22"/>
        </w:rPr>
        <w:t>s</w:t>
      </w:r>
      <w:r w:rsidRPr="00141384">
        <w:rPr>
          <w:rFonts w:ascii="Garamond" w:hAnsi="Garamond"/>
          <w:sz w:val="22"/>
          <w:lang w:val="en-GB"/>
        </w:rPr>
        <w:t xml:space="preserve"> contribution to supporting integration </w:t>
      </w:r>
      <w:r w:rsidR="00E81AB6">
        <w:rPr>
          <w:rFonts w:ascii="Garamond" w:hAnsi="Garamond"/>
          <w:sz w:val="22"/>
          <w:szCs w:val="22"/>
        </w:rPr>
        <w:t xml:space="preserve">of climate change </w:t>
      </w:r>
      <w:r w:rsidRPr="00141384">
        <w:rPr>
          <w:rFonts w:ascii="Garamond" w:hAnsi="Garamond"/>
          <w:sz w:val="22"/>
          <w:lang w:val="en-GB"/>
        </w:rPr>
        <w:t xml:space="preserve">activities. Countries have also requested more exchanges on lessons learned, for which the NCSP has responded with a document on </w:t>
      </w:r>
      <w:r w:rsidRPr="00141384">
        <w:rPr>
          <w:rFonts w:ascii="Garamond" w:hAnsi="Garamond"/>
          <w:i/>
          <w:sz w:val="22"/>
          <w:lang w:val="en-GB"/>
        </w:rPr>
        <w:t>Lessons Learned and Experiences from the Preparation of the National Communications from Non-Annex I Parties to the UNFCCC</w:t>
      </w:r>
      <w:r w:rsidRPr="00141384">
        <w:rPr>
          <w:rFonts w:ascii="Garamond" w:hAnsi="Garamond"/>
          <w:sz w:val="22"/>
          <w:lang w:val="en-GB"/>
        </w:rPr>
        <w:t xml:space="preserve">. The NCSP also </w:t>
      </w:r>
      <w:r w:rsidR="00E81AB6">
        <w:rPr>
          <w:rFonts w:ascii="Garamond" w:hAnsi="Garamond"/>
          <w:sz w:val="22"/>
          <w:szCs w:val="22"/>
        </w:rPr>
        <w:t xml:space="preserve">intended </w:t>
      </w:r>
      <w:r w:rsidRPr="00141384">
        <w:rPr>
          <w:rFonts w:ascii="Garamond" w:hAnsi="Garamond"/>
          <w:sz w:val="22"/>
          <w:lang w:val="en-GB"/>
        </w:rPr>
        <w:t xml:space="preserve">to produce a long-term strategy for EAs, </w:t>
      </w:r>
      <w:r w:rsidR="00E81AB6">
        <w:rPr>
          <w:rFonts w:ascii="Garamond" w:hAnsi="Garamond"/>
          <w:sz w:val="22"/>
          <w:szCs w:val="22"/>
        </w:rPr>
        <w:t xml:space="preserve">but </w:t>
      </w:r>
      <w:r w:rsidRPr="00141384">
        <w:rPr>
          <w:rFonts w:ascii="Garamond" w:hAnsi="Garamond"/>
          <w:sz w:val="22"/>
          <w:lang w:val="en-GB"/>
        </w:rPr>
        <w:t xml:space="preserve">this has </w:t>
      </w:r>
      <w:r w:rsidR="00E81AB6">
        <w:rPr>
          <w:rFonts w:ascii="Garamond" w:hAnsi="Garamond"/>
          <w:sz w:val="22"/>
          <w:szCs w:val="22"/>
        </w:rPr>
        <w:t>not been done</w:t>
      </w:r>
      <w:r w:rsidR="00634813" w:rsidRPr="00626754">
        <w:rPr>
          <w:rFonts w:ascii="Garamond" w:hAnsi="Garamond"/>
          <w:sz w:val="22"/>
          <w:szCs w:val="22"/>
        </w:rPr>
        <w:t>.</w:t>
      </w:r>
      <w:r w:rsidR="00B14FDD">
        <w:rPr>
          <w:rFonts w:ascii="Garamond" w:hAnsi="Garamond"/>
          <w:sz w:val="22"/>
          <w:szCs w:val="22"/>
        </w:rPr>
        <w:t xml:space="preserve"> </w:t>
      </w:r>
    </w:p>
    <w:p w:rsidR="00634813" w:rsidRPr="00A65AD7" w:rsidRDefault="00634813" w:rsidP="00F6124C">
      <w:pPr>
        <w:jc w:val="both"/>
        <w:rPr>
          <w:rFonts w:ascii="Garamond" w:hAnsi="Garamond"/>
          <w:sz w:val="22"/>
          <w:lang w:val="en-GB"/>
        </w:rPr>
      </w:pPr>
    </w:p>
    <w:p w:rsidR="00556374" w:rsidRPr="00A65AD7" w:rsidRDefault="00141384" w:rsidP="00F6124C">
      <w:pPr>
        <w:jc w:val="both"/>
        <w:rPr>
          <w:rFonts w:ascii="Garamond" w:hAnsi="Garamond"/>
          <w:sz w:val="22"/>
          <w:lang w:val="en-GB"/>
        </w:rPr>
      </w:pPr>
      <w:r w:rsidRPr="00141384">
        <w:rPr>
          <w:rFonts w:ascii="Garamond" w:hAnsi="Garamond"/>
          <w:sz w:val="22"/>
          <w:lang w:val="en-GB"/>
        </w:rPr>
        <w:t xml:space="preserve">The </w:t>
      </w:r>
      <w:r w:rsidRPr="00141384">
        <w:rPr>
          <w:rFonts w:ascii="Garamond" w:hAnsi="Garamond"/>
          <w:b/>
          <w:sz w:val="22"/>
          <w:lang w:val="en-GB"/>
        </w:rPr>
        <w:t>technical backstopping</w:t>
      </w:r>
      <w:r w:rsidRPr="00141384">
        <w:rPr>
          <w:rFonts w:ascii="Garamond" w:hAnsi="Garamond"/>
          <w:sz w:val="22"/>
          <w:lang w:val="en-GB"/>
        </w:rPr>
        <w:t xml:space="preserve"> was delivered </w:t>
      </w:r>
      <w:r w:rsidRPr="00141384">
        <w:rPr>
          <w:rFonts w:ascii="Garamond" w:hAnsi="Garamond"/>
          <w:sz w:val="22"/>
          <w:szCs w:val="22"/>
          <w:lang w:val="en-GB"/>
        </w:rPr>
        <w:t>on</w:t>
      </w:r>
      <w:r w:rsidRPr="00141384">
        <w:rPr>
          <w:rFonts w:ascii="Garamond" w:hAnsi="Garamond"/>
          <w:sz w:val="22"/>
          <w:lang w:val="en-GB"/>
        </w:rPr>
        <w:t xml:space="preserve"> a flexible basis via teleconference, email, and site visits to NAI countries.</w:t>
      </w:r>
      <w:r w:rsidRPr="00141384">
        <w:rPr>
          <w:rStyle w:val="FootnoteReference"/>
          <w:rFonts w:ascii="Garamond" w:hAnsi="Garamond"/>
          <w:sz w:val="22"/>
          <w:lang w:val="en-GB"/>
        </w:rPr>
        <w:footnoteReference w:id="45"/>
      </w:r>
      <w:r w:rsidRPr="00141384">
        <w:rPr>
          <w:rFonts w:ascii="Garamond" w:hAnsi="Garamond"/>
          <w:sz w:val="22"/>
          <w:lang w:val="en-GB"/>
        </w:rPr>
        <w:t xml:space="preserve"> The NCSP </w:t>
      </w:r>
      <w:r w:rsidR="00C11291" w:rsidRPr="00076667">
        <w:rPr>
          <w:rFonts w:ascii="Garamond" w:hAnsi="Garamond"/>
          <w:sz w:val="22"/>
          <w:szCs w:val="22"/>
        </w:rPr>
        <w:t>provid</w:t>
      </w:r>
      <w:r w:rsidR="00E81AB6">
        <w:rPr>
          <w:rFonts w:ascii="Garamond" w:hAnsi="Garamond"/>
          <w:sz w:val="22"/>
          <w:szCs w:val="22"/>
        </w:rPr>
        <w:t>ed</w:t>
      </w:r>
      <w:r w:rsidRPr="00141384">
        <w:rPr>
          <w:rFonts w:ascii="Garamond" w:hAnsi="Garamond"/>
          <w:sz w:val="22"/>
          <w:lang w:val="en-GB"/>
        </w:rPr>
        <w:t xml:space="preserve"> technical assistance to countries in response to specific technical questions, as well as reviews of draft </w:t>
      </w:r>
      <w:r w:rsidR="00C11291" w:rsidRPr="00076667">
        <w:rPr>
          <w:rFonts w:ascii="Garamond" w:hAnsi="Garamond"/>
          <w:sz w:val="22"/>
          <w:szCs w:val="22"/>
        </w:rPr>
        <w:t>version</w:t>
      </w:r>
      <w:r w:rsidR="00E81AB6">
        <w:rPr>
          <w:rFonts w:ascii="Garamond" w:hAnsi="Garamond"/>
          <w:sz w:val="22"/>
          <w:szCs w:val="22"/>
        </w:rPr>
        <w:t>s</w:t>
      </w:r>
      <w:r w:rsidRPr="00141384">
        <w:rPr>
          <w:rFonts w:ascii="Garamond" w:hAnsi="Garamond"/>
          <w:sz w:val="22"/>
          <w:lang w:val="en-GB"/>
        </w:rPr>
        <w:t xml:space="preserve"> of the NC. </w:t>
      </w:r>
      <w:r w:rsidRPr="00141384">
        <w:rPr>
          <w:rFonts w:ascii="Garamond" w:hAnsi="Garamond"/>
          <w:color w:val="000000"/>
          <w:sz w:val="22"/>
          <w:lang w:val="en-GB"/>
        </w:rPr>
        <w:t xml:space="preserve">The reviews provide an opportunity for countries to make any necessary adjustments to their draft studies and correct inconsistencies in the reports before the national communication report is compiled and submitted to the UNFCCC Secretariat. </w:t>
      </w:r>
      <w:r w:rsidRPr="00141384">
        <w:rPr>
          <w:rFonts w:ascii="Garamond" w:hAnsi="Garamond"/>
          <w:sz w:val="22"/>
          <w:lang w:val="en-GB"/>
        </w:rPr>
        <w:t>The support provided to the countries has been highly effective and appreciated by the countries that have received this type of support.</w:t>
      </w:r>
      <w:r w:rsidRPr="00141384">
        <w:rPr>
          <w:rStyle w:val="FootnoteReference"/>
          <w:rFonts w:ascii="Garamond" w:hAnsi="Garamond"/>
          <w:sz w:val="22"/>
          <w:lang w:val="en-GB"/>
        </w:rPr>
        <w:footnoteReference w:id="46"/>
      </w:r>
      <w:r w:rsidRPr="00141384">
        <w:rPr>
          <w:rFonts w:ascii="Garamond" w:hAnsi="Garamond"/>
          <w:sz w:val="22"/>
          <w:lang w:val="en-GB"/>
        </w:rPr>
        <w:t xml:space="preserve"> Over the course of the </w:t>
      </w:r>
      <w:proofErr w:type="spellStart"/>
      <w:r w:rsidR="00626754" w:rsidRPr="00076667">
        <w:rPr>
          <w:rFonts w:ascii="Garamond" w:hAnsi="Garamond"/>
          <w:sz w:val="22"/>
          <w:szCs w:val="22"/>
        </w:rPr>
        <w:t>pro</w:t>
      </w:r>
      <w:r w:rsidR="00626754">
        <w:rPr>
          <w:rFonts w:ascii="Garamond" w:hAnsi="Garamond"/>
          <w:sz w:val="22"/>
          <w:szCs w:val="22"/>
        </w:rPr>
        <w:t>gramme</w:t>
      </w:r>
      <w:proofErr w:type="spellEnd"/>
      <w:r w:rsidRPr="00141384">
        <w:rPr>
          <w:rFonts w:ascii="Garamond" w:hAnsi="Garamond"/>
          <w:sz w:val="22"/>
          <w:lang w:val="en-GB"/>
        </w:rPr>
        <w:t>, the NCSP has responded to over one hundred requests.</w:t>
      </w:r>
      <w:r w:rsidRPr="00141384">
        <w:rPr>
          <w:rStyle w:val="FootnoteReference"/>
          <w:rFonts w:ascii="Garamond" w:hAnsi="Garamond"/>
          <w:sz w:val="22"/>
          <w:lang w:val="en-GB"/>
        </w:rPr>
        <w:footnoteReference w:id="47"/>
      </w:r>
      <w:r w:rsidRPr="00141384">
        <w:rPr>
          <w:rFonts w:ascii="Garamond" w:hAnsi="Garamond"/>
          <w:sz w:val="22"/>
          <w:lang w:val="en-GB"/>
        </w:rPr>
        <w:t xml:space="preserve"> The technical backstopping is viewed by the majority of survey respondents</w:t>
      </w:r>
      <w:r w:rsidR="00E81AB6">
        <w:rPr>
          <w:rFonts w:ascii="Garamond" w:hAnsi="Garamond"/>
          <w:sz w:val="22"/>
          <w:szCs w:val="22"/>
        </w:rPr>
        <w:t>,</w:t>
      </w:r>
      <w:r w:rsidRPr="00141384">
        <w:rPr>
          <w:rFonts w:ascii="Garamond" w:hAnsi="Garamond"/>
          <w:sz w:val="22"/>
          <w:lang w:val="en-GB"/>
        </w:rPr>
        <w:t xml:space="preserve"> as well as the interviewees, as the key </w:t>
      </w:r>
      <w:r w:rsidR="00E81AB6">
        <w:rPr>
          <w:rFonts w:ascii="Garamond" w:hAnsi="Garamond"/>
          <w:sz w:val="22"/>
          <w:szCs w:val="22"/>
        </w:rPr>
        <w:t xml:space="preserve">type of </w:t>
      </w:r>
      <w:r w:rsidRPr="00141384">
        <w:rPr>
          <w:rFonts w:ascii="Garamond" w:hAnsi="Garamond"/>
          <w:sz w:val="22"/>
          <w:lang w:val="en-GB"/>
        </w:rPr>
        <w:t xml:space="preserve">support provided by the </w:t>
      </w:r>
      <w:r w:rsidR="00B35DC3" w:rsidRPr="00B35DC3">
        <w:rPr>
          <w:rFonts w:ascii="Garamond" w:hAnsi="Garamond"/>
          <w:sz w:val="22"/>
          <w:szCs w:val="22"/>
          <w:lang w:val="en-GB"/>
        </w:rPr>
        <w:t>NCSP</w:t>
      </w:r>
      <w:r w:rsidRPr="00141384">
        <w:rPr>
          <w:rFonts w:ascii="Garamond" w:hAnsi="Garamond"/>
          <w:sz w:val="22"/>
          <w:lang w:val="en-GB"/>
        </w:rPr>
        <w:t xml:space="preserve">, as it is the most </w:t>
      </w:r>
      <w:r w:rsidR="00F15360">
        <w:rPr>
          <w:rFonts w:ascii="Garamond" w:hAnsi="Garamond"/>
          <w:sz w:val="22"/>
          <w:szCs w:val="22"/>
        </w:rPr>
        <w:t>respon</w:t>
      </w:r>
      <w:r w:rsidR="00E81AB6">
        <w:rPr>
          <w:rFonts w:ascii="Garamond" w:hAnsi="Garamond"/>
          <w:sz w:val="22"/>
          <w:szCs w:val="22"/>
        </w:rPr>
        <w:t>sive</w:t>
      </w:r>
      <w:r w:rsidRPr="00141384">
        <w:rPr>
          <w:rFonts w:ascii="Garamond" w:hAnsi="Garamond"/>
          <w:sz w:val="22"/>
          <w:lang w:val="en-GB"/>
        </w:rPr>
        <w:t xml:space="preserve"> to national context and capacities. </w:t>
      </w:r>
    </w:p>
    <w:p w:rsidR="00556374" w:rsidRPr="00A65AD7" w:rsidRDefault="00FB4D00" w:rsidP="00F6124C">
      <w:pPr>
        <w:jc w:val="both"/>
        <w:rPr>
          <w:rFonts w:ascii="Garamond" w:hAnsi="Garamond"/>
          <w:sz w:val="22"/>
          <w:lang w:val="en-GB"/>
        </w:rPr>
      </w:pPr>
      <w:r w:rsidRPr="00FB4D00">
        <w:rPr>
          <w:rFonts w:ascii="Garamond" w:hAnsi="Garamond" w:cs="Microsoft Sans Serif"/>
          <w:noProof/>
          <w:sz w:val="22"/>
          <w:szCs w:val="22"/>
        </w:rPr>
        <w:pict>
          <v:shape id="Text Box 32" o:spid="_x0000_s1053" type="#_x0000_t202" style="position:absolute;left:0;text-align:left;margin-left:222pt;margin-top:11.05pt;width:240pt;height:180pt;z-index:251718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" fillcolor="#b8cce4 [1300]" strokecolor="#4f81bd">
            <v:path arrowok="t"/>
            <v:textbox>
              <w:txbxContent>
                <w:p w:rsidR="008B1971" w:rsidRPr="00E5347A" w:rsidRDefault="008B1971" w:rsidP="0023207A">
                  <w:pPr>
                    <w:rPr>
                      <w:rFonts w:asciiTheme="minorHAnsi" w:hAnsiTheme="minorHAnsi" w:cs="Microsoft Sans Serif"/>
                      <w:b/>
                      <w:sz w:val="20"/>
                    </w:rPr>
                  </w:pPr>
                  <w:r w:rsidRPr="00E5347A">
                    <w:rPr>
                      <w:rFonts w:asciiTheme="minorHAnsi" w:hAnsiTheme="minorHAnsi" w:cs="Microsoft Sans Serif"/>
                      <w:b/>
                      <w:sz w:val="20"/>
                    </w:rPr>
                    <w:t xml:space="preserve">Box </w:t>
                  </w:r>
                  <w:r>
                    <w:rPr>
                      <w:rFonts w:asciiTheme="minorHAnsi" w:hAnsiTheme="minorHAnsi" w:cs="Microsoft Sans Serif"/>
                      <w:b/>
                      <w:sz w:val="20"/>
                    </w:rPr>
                    <w:t>2</w:t>
                  </w:r>
                  <w:r w:rsidRPr="00E5347A">
                    <w:rPr>
                      <w:rFonts w:asciiTheme="minorHAnsi" w:hAnsiTheme="minorHAnsi" w:cs="Microsoft Sans Serif"/>
                      <w:b/>
                      <w:sz w:val="20"/>
                    </w:rPr>
                    <w:t>:</w:t>
                  </w:r>
                  <w:r>
                    <w:rPr>
                      <w:rFonts w:asciiTheme="minorHAnsi" w:hAnsiTheme="minorHAnsi" w:cs="Microsoft Sans Serif"/>
                      <w:b/>
                      <w:sz w:val="20"/>
                    </w:rPr>
                    <w:t xml:space="preserve"> Using the NC as a Tool for Mainstreaming Climate Change in Jamaica</w:t>
                  </w:r>
                </w:p>
                <w:p w:rsidR="008B1971" w:rsidRDefault="008B1971" w:rsidP="0023207A">
                  <w:pPr>
                    <w:jc w:val="both"/>
                    <w:rPr>
                      <w:rFonts w:asciiTheme="minorHAnsi" w:hAnsiTheme="minorHAnsi" w:cs="Microsoft Sans Serif"/>
                      <w:sz w:val="20"/>
                    </w:rPr>
                  </w:pPr>
                  <w:r w:rsidRPr="00C4169F">
                    <w:rPr>
                      <w:rFonts w:asciiTheme="minorHAnsi" w:hAnsiTheme="minorHAnsi" w:cs="Microsoft Sans Serif"/>
                      <w:sz w:val="20"/>
                    </w:rPr>
                    <w:t xml:space="preserve">As a result of the assistance provide by the NCSP, the quality of the NC has improved to such a degree that the document is now viewed as quite a credible resource. The document has been use for the National Development Plan, </w:t>
                  </w:r>
                  <w:r>
                    <w:rPr>
                      <w:rFonts w:asciiTheme="minorHAnsi" w:hAnsiTheme="minorHAnsi" w:cs="Microsoft Sans Serif"/>
                      <w:sz w:val="20"/>
                    </w:rPr>
                    <w:t xml:space="preserve">by the Forestry Department, </w:t>
                  </w:r>
                  <w:r w:rsidRPr="00C4169F">
                    <w:rPr>
                      <w:rFonts w:asciiTheme="minorHAnsi" w:hAnsiTheme="minorHAnsi" w:cs="Microsoft Sans Serif"/>
                      <w:sz w:val="20"/>
                    </w:rPr>
                    <w:t>as well as a building block for the National Strategy for Adaptation to Climate Change. The document has also been cited a number of times in academic literature. Finally, the document has been used to secure 9 million</w:t>
                  </w:r>
                  <w:r>
                    <w:rPr>
                      <w:rFonts w:asciiTheme="minorHAnsi" w:hAnsiTheme="minorHAnsi" w:cs="Microsoft Sans Serif"/>
                      <w:sz w:val="20"/>
                    </w:rPr>
                    <w:t xml:space="preserve"> USD for an adaptation project supported by the GEF.</w:t>
                  </w:r>
                </w:p>
                <w:p w:rsidR="008B1971" w:rsidRPr="0023207A" w:rsidRDefault="008B1971" w:rsidP="0023207A">
                  <w:pPr>
                    <w:rPr>
                      <w:rFonts w:asciiTheme="minorHAnsi" w:hAnsiTheme="minorHAnsi" w:cs="Microsoft Sans Serif"/>
                      <w:i/>
                      <w:sz w:val="18"/>
                    </w:rPr>
                  </w:pPr>
                  <w:r w:rsidRPr="0023207A">
                    <w:rPr>
                      <w:rFonts w:asciiTheme="minorHAnsi" w:hAnsiTheme="minorHAnsi" w:cs="Microsoft Sans Serif"/>
                      <w:i/>
                      <w:sz w:val="18"/>
                    </w:rPr>
                    <w:t>Source: Interview and NCSP Survey (2012)</w:t>
                  </w:r>
                </w:p>
              </w:txbxContent>
            </v:textbox>
            <w10:wrap type="square"/>
          </v:shape>
        </w:pict>
      </w:r>
    </w:p>
    <w:p w:rsidR="00A7076D" w:rsidRPr="00A65AD7" w:rsidRDefault="00141384" w:rsidP="00F6124C">
      <w:pPr>
        <w:jc w:val="both"/>
        <w:rPr>
          <w:rFonts w:ascii="Garamond" w:hAnsi="Garamond"/>
          <w:sz w:val="22"/>
          <w:lang w:val="en-GB"/>
        </w:rPr>
      </w:pPr>
      <w:r w:rsidRPr="00141384">
        <w:rPr>
          <w:rFonts w:ascii="Garamond" w:hAnsi="Garamond"/>
          <w:sz w:val="22"/>
          <w:lang w:val="en-GB"/>
        </w:rPr>
        <w:t xml:space="preserve">The one-on-one tailored support has contributed to </w:t>
      </w:r>
      <w:r w:rsidR="006165DF">
        <w:rPr>
          <w:rFonts w:ascii="Garamond" w:hAnsi="Garamond"/>
          <w:sz w:val="22"/>
          <w:szCs w:val="22"/>
        </w:rPr>
        <w:t>facilitat</w:t>
      </w:r>
      <w:r w:rsidR="00B963C9">
        <w:rPr>
          <w:rFonts w:ascii="Garamond" w:hAnsi="Garamond"/>
          <w:sz w:val="22"/>
          <w:szCs w:val="22"/>
        </w:rPr>
        <w:t>ing</w:t>
      </w:r>
      <w:r w:rsidRPr="00141384">
        <w:rPr>
          <w:rFonts w:ascii="Garamond" w:hAnsi="Garamond"/>
          <w:sz w:val="22"/>
          <w:lang w:val="en-GB"/>
        </w:rPr>
        <w:t xml:space="preserve"> the implementation of the activities related to the preparation of the NCs.</w:t>
      </w:r>
      <w:r w:rsidRPr="00141384">
        <w:rPr>
          <w:rStyle w:val="FootnoteReference"/>
          <w:rFonts w:ascii="Garamond" w:hAnsi="Garamond"/>
          <w:sz w:val="22"/>
          <w:lang w:val="en-GB"/>
        </w:rPr>
        <w:footnoteReference w:id="48"/>
      </w:r>
      <w:r w:rsidRPr="00141384">
        <w:rPr>
          <w:rFonts w:ascii="Garamond" w:hAnsi="Garamond"/>
          <w:sz w:val="22"/>
          <w:lang w:val="en-GB"/>
        </w:rPr>
        <w:t xml:space="preserve"> </w:t>
      </w:r>
      <w:r w:rsidRPr="00141384">
        <w:rPr>
          <w:rStyle w:val="FootnoteReference"/>
          <w:rFonts w:ascii="Garamond" w:hAnsi="Garamond"/>
          <w:sz w:val="22"/>
          <w:lang w:val="en-GB"/>
        </w:rPr>
        <w:footnoteReference w:id="49"/>
      </w:r>
      <w:r w:rsidRPr="00141384">
        <w:rPr>
          <w:rFonts w:ascii="Garamond" w:hAnsi="Garamond"/>
          <w:sz w:val="22"/>
          <w:lang w:val="en-GB"/>
        </w:rPr>
        <w:t>One respondent stated: “</w:t>
      </w:r>
      <w:r w:rsidRPr="00141384">
        <w:rPr>
          <w:rFonts w:ascii="Garamond" w:hAnsi="Garamond"/>
          <w:i/>
          <w:sz w:val="22"/>
          <w:lang w:val="en-GB"/>
        </w:rPr>
        <w:t>In fact, the NCSP family has played a significant role in enhancing the capability of the NC coordinators and other experts to perform their tasks efficiently in preparing quality NCs</w:t>
      </w:r>
      <w:r w:rsidRPr="00141384">
        <w:rPr>
          <w:rFonts w:ascii="Garamond" w:hAnsi="Garamond"/>
          <w:sz w:val="22"/>
          <w:lang w:val="en-GB"/>
        </w:rPr>
        <w:t>.”</w:t>
      </w:r>
      <w:r w:rsidRPr="00141384">
        <w:rPr>
          <w:rStyle w:val="FootnoteReference"/>
          <w:rFonts w:ascii="Garamond" w:hAnsi="Garamond"/>
          <w:sz w:val="22"/>
          <w:lang w:val="en-GB"/>
        </w:rPr>
        <w:footnoteReference w:id="50"/>
      </w:r>
      <w:r w:rsidR="00B963C9">
        <w:rPr>
          <w:rFonts w:ascii="Garamond" w:hAnsi="Garamond" w:cs="Microsoft Sans Serif"/>
          <w:sz w:val="22"/>
        </w:rPr>
        <w:t xml:space="preserve"> </w:t>
      </w:r>
      <w:r w:rsidRPr="00141384">
        <w:rPr>
          <w:rFonts w:ascii="Garamond" w:hAnsi="Garamond"/>
          <w:sz w:val="22"/>
          <w:lang w:val="en-GB"/>
        </w:rPr>
        <w:t xml:space="preserve">The improvement in the quality of the NC has been the key factor in NCSP’s contribution to the integration of climate change policy at the national level. </w:t>
      </w:r>
      <w:r w:rsidR="00A80747">
        <w:rPr>
          <w:rFonts w:ascii="Garamond" w:hAnsi="Garamond" w:cs="Microsoft Sans Serif"/>
          <w:sz w:val="22"/>
        </w:rPr>
        <w:t>Interviewee</w:t>
      </w:r>
      <w:r w:rsidR="00B963C9">
        <w:rPr>
          <w:rFonts w:ascii="Garamond" w:hAnsi="Garamond" w:cs="Microsoft Sans Serif"/>
          <w:sz w:val="22"/>
        </w:rPr>
        <w:t>s</w:t>
      </w:r>
      <w:r w:rsidRPr="00141384">
        <w:rPr>
          <w:rFonts w:ascii="Garamond" w:hAnsi="Garamond"/>
          <w:sz w:val="22"/>
          <w:lang w:val="en-GB"/>
        </w:rPr>
        <w:t xml:space="preserve"> and survey respondents have stated that the better the quality of the document</w:t>
      </w:r>
      <w:r w:rsidR="00B963C9">
        <w:rPr>
          <w:rFonts w:ascii="Garamond" w:hAnsi="Garamond" w:cs="Microsoft Sans Serif"/>
          <w:sz w:val="22"/>
        </w:rPr>
        <w:t>,</w:t>
      </w:r>
      <w:r w:rsidRPr="00141384">
        <w:rPr>
          <w:rFonts w:ascii="Garamond" w:hAnsi="Garamond"/>
          <w:sz w:val="22"/>
          <w:lang w:val="en-GB"/>
        </w:rPr>
        <w:t xml:space="preserve"> the more credible it becomes. In turn, the document </w:t>
      </w:r>
      <w:r w:rsidR="009F459F">
        <w:rPr>
          <w:rFonts w:ascii="Garamond" w:hAnsi="Garamond" w:cs="Microsoft Sans Serif"/>
          <w:sz w:val="22"/>
        </w:rPr>
        <w:t>cam be</w:t>
      </w:r>
      <w:r w:rsidRPr="00141384">
        <w:rPr>
          <w:rFonts w:ascii="Garamond" w:hAnsi="Garamond"/>
          <w:sz w:val="22"/>
          <w:lang w:val="en-GB"/>
        </w:rPr>
        <w:t xml:space="preserve"> used by decision-makers, and referenced by academics. This has </w:t>
      </w:r>
      <w:r w:rsidRPr="00141384">
        <w:rPr>
          <w:rFonts w:ascii="Garamond" w:hAnsi="Garamond"/>
          <w:sz w:val="22"/>
          <w:lang w:val="en-GB"/>
        </w:rPr>
        <w:lastRenderedPageBreak/>
        <w:t xml:space="preserve">been the case for countries like Jamaica (see box </w:t>
      </w:r>
      <w:r w:rsidRPr="00141384">
        <w:rPr>
          <w:rFonts w:ascii="Garamond" w:hAnsi="Garamond" w:cs="Microsoft Sans Serif"/>
          <w:sz w:val="22"/>
          <w:lang w:val="en-GB"/>
        </w:rPr>
        <w:t>2</w:t>
      </w:r>
      <w:r w:rsidRPr="00141384">
        <w:rPr>
          <w:rFonts w:ascii="Garamond" w:hAnsi="Garamond"/>
          <w:sz w:val="22"/>
          <w:lang w:val="en-GB"/>
        </w:rPr>
        <w:t>), St-Lucia, and Georgia, which have stated the value of having a high quality document. Furthermore, given that the process is lengthy, from four to six years for some NAI, the technical backstopping also ensures that the information in the NC is up to date.</w:t>
      </w:r>
      <w:r w:rsidRPr="00141384">
        <w:rPr>
          <w:rStyle w:val="FootnoteReference"/>
          <w:rFonts w:ascii="Garamond" w:hAnsi="Garamond"/>
          <w:sz w:val="22"/>
          <w:lang w:val="en-GB"/>
        </w:rPr>
        <w:footnoteReference w:id="51"/>
      </w:r>
    </w:p>
    <w:p w:rsidR="00F665FC" w:rsidRPr="00A65AD7" w:rsidRDefault="00F665FC" w:rsidP="00F6124C">
      <w:pPr>
        <w:jc w:val="both"/>
        <w:rPr>
          <w:rFonts w:ascii="Garamond" w:hAnsi="Garamond"/>
          <w:sz w:val="22"/>
          <w:lang w:val="en-GB"/>
        </w:rPr>
      </w:pPr>
    </w:p>
    <w:p w:rsidR="0068377C" w:rsidRPr="00A65AD7" w:rsidRDefault="009F459F" w:rsidP="00EF583A">
      <w:pPr>
        <w:jc w:val="both"/>
        <w:rPr>
          <w:rFonts w:ascii="Garamond" w:hAnsi="Garamond"/>
          <w:sz w:val="22"/>
          <w:lang w:val="en-GB"/>
        </w:rPr>
      </w:pPr>
      <w:proofErr w:type="gramStart"/>
      <w:r>
        <w:rPr>
          <w:rFonts w:ascii="Garamond" w:hAnsi="Garamond" w:cs="Microsoft Sans Serif"/>
          <w:sz w:val="22"/>
          <w:szCs w:val="22"/>
        </w:rPr>
        <w:t>As t</w:t>
      </w:r>
      <w:r w:rsidR="008309A6" w:rsidRPr="00EF583A">
        <w:rPr>
          <w:rFonts w:ascii="Garamond" w:hAnsi="Garamond" w:cs="Microsoft Sans Serif"/>
          <w:sz w:val="22"/>
          <w:szCs w:val="22"/>
        </w:rPr>
        <w:t>he</w:t>
      </w:r>
      <w:r w:rsidR="00141384" w:rsidRPr="00141384">
        <w:rPr>
          <w:rFonts w:ascii="Garamond" w:hAnsi="Garamond"/>
          <w:sz w:val="22"/>
          <w:lang w:val="en-GB"/>
        </w:rPr>
        <w:t xml:space="preserve"> capacity for national reporting is increasingly varied, </w:t>
      </w:r>
      <w:r w:rsidR="00141384" w:rsidRPr="00141384">
        <w:rPr>
          <w:rFonts w:ascii="Garamond" w:hAnsi="Garamond"/>
          <w:color w:val="000000"/>
          <w:sz w:val="22"/>
          <w:lang w:val="en-GB"/>
        </w:rPr>
        <w:t>many countries encounter difficultly finalizing their NCs because of a lack of funding or expertise</w:t>
      </w:r>
      <w:r w:rsidR="00141384" w:rsidRPr="00141384">
        <w:rPr>
          <w:rFonts w:ascii="Garamond" w:hAnsi="Garamond"/>
          <w:sz w:val="22"/>
          <w:lang w:val="en-GB"/>
        </w:rPr>
        <w:t>.</w:t>
      </w:r>
      <w:r w:rsidR="00141384" w:rsidRPr="00141384">
        <w:rPr>
          <w:rStyle w:val="FootnoteReference"/>
          <w:rFonts w:ascii="Garamond" w:hAnsi="Garamond"/>
          <w:sz w:val="22"/>
          <w:lang w:val="en-GB"/>
        </w:rPr>
        <w:footnoteReference w:id="52"/>
      </w:r>
      <w:r w:rsidR="00141384" w:rsidRPr="00141384">
        <w:rPr>
          <w:rFonts w:ascii="Garamond" w:hAnsi="Garamond"/>
          <w:color w:val="000000"/>
          <w:sz w:val="22"/>
          <w:lang w:val="en-GB"/>
        </w:rPr>
        <w:t>.</w:t>
      </w:r>
      <w:proofErr w:type="gramEnd"/>
      <w:r w:rsidR="00141384" w:rsidRPr="00141384">
        <w:rPr>
          <w:rFonts w:ascii="Garamond" w:hAnsi="Garamond"/>
          <w:color w:val="000000"/>
          <w:sz w:val="22"/>
          <w:lang w:val="en-GB"/>
        </w:rPr>
        <w:t xml:space="preserve"> To address this challenge NCSP launched a Targeted Backstopping Initiative in May 2009, whereby specific countries were contacted to discuss specific needs. Personalized backstopping was provided in the form of additional funds, technical support, elaboration of TORs for technical studies, and/or assistance identifying experts to carry out necessary backstopping.</w:t>
      </w:r>
      <w:r w:rsidR="00141384" w:rsidRPr="00141384">
        <w:rPr>
          <w:rStyle w:val="FootnoteReference"/>
          <w:rFonts w:ascii="Garamond" w:hAnsi="Garamond"/>
          <w:color w:val="000000"/>
          <w:sz w:val="22"/>
          <w:lang w:val="en-GB"/>
        </w:rPr>
        <w:footnoteReference w:id="53"/>
      </w:r>
    </w:p>
    <w:p w:rsidR="00B21090" w:rsidRPr="00A65AD7" w:rsidRDefault="00B21090" w:rsidP="00EF583A">
      <w:pPr>
        <w:jc w:val="both"/>
        <w:rPr>
          <w:rFonts w:ascii="Garamond" w:hAnsi="Garamond"/>
          <w:sz w:val="22"/>
          <w:lang w:val="en-GB"/>
        </w:rPr>
      </w:pPr>
    </w:p>
    <w:p w:rsidR="008309A6" w:rsidRPr="00A65AD7" w:rsidRDefault="00141384" w:rsidP="00EF583A">
      <w:pPr>
        <w:jc w:val="both"/>
        <w:rPr>
          <w:rFonts w:ascii="Garamond" w:hAnsi="Garamond"/>
          <w:color w:val="000000"/>
          <w:sz w:val="22"/>
          <w:lang w:val="en-GB"/>
        </w:rPr>
      </w:pPr>
      <w:r w:rsidRPr="00141384">
        <w:rPr>
          <w:rFonts w:ascii="Garamond" w:hAnsi="Garamond"/>
          <w:sz w:val="22"/>
          <w:lang w:val="en-GB"/>
        </w:rPr>
        <w:t xml:space="preserve">The NCSP also </w:t>
      </w:r>
      <w:r w:rsidRPr="00141384">
        <w:rPr>
          <w:rFonts w:ascii="Garamond" w:hAnsi="Garamond"/>
          <w:color w:val="000000"/>
          <w:sz w:val="22"/>
          <w:lang w:val="en-GB"/>
        </w:rPr>
        <w:t>involved regional experts in an effort to train future trainers so capacity can be disseminated at the national level</w:t>
      </w:r>
      <w:r w:rsidRPr="00141384">
        <w:rPr>
          <w:rFonts w:ascii="Garamond" w:hAnsi="Garamond"/>
          <w:sz w:val="22"/>
          <w:lang w:val="en-GB"/>
        </w:rPr>
        <w:t>.</w:t>
      </w:r>
      <w:r w:rsidRPr="00141384">
        <w:rPr>
          <w:rStyle w:val="FootnoteReference"/>
          <w:rFonts w:ascii="Garamond" w:hAnsi="Garamond"/>
          <w:sz w:val="22"/>
          <w:lang w:val="en-GB"/>
        </w:rPr>
        <w:footnoteReference w:id="54"/>
      </w:r>
      <w:r w:rsidRPr="00141384">
        <w:rPr>
          <w:rFonts w:ascii="Garamond" w:hAnsi="Garamond"/>
          <w:sz w:val="22"/>
          <w:lang w:val="en-GB"/>
        </w:rPr>
        <w:t xml:space="preserve"> In response to an MTE recommendation, t</w:t>
      </w:r>
      <w:r w:rsidRPr="00141384">
        <w:rPr>
          <w:rFonts w:ascii="Garamond" w:hAnsi="Garamond"/>
          <w:color w:val="000000"/>
          <w:sz w:val="22"/>
          <w:lang w:val="en-GB"/>
        </w:rPr>
        <w:t>he NCSP also provided guidance to countries on how to increase the profile of NC reports in order to foster better understanding of the role the National Communication can play in linking climate change with national development priorities.</w:t>
      </w:r>
      <w:r w:rsidRPr="00141384">
        <w:rPr>
          <w:rStyle w:val="FootnoteReference"/>
          <w:rFonts w:ascii="Garamond" w:hAnsi="Garamond"/>
          <w:color w:val="000000"/>
          <w:sz w:val="22"/>
          <w:lang w:val="en-GB"/>
        </w:rPr>
        <w:footnoteReference w:id="55"/>
      </w:r>
      <w:r w:rsidRPr="00141384">
        <w:rPr>
          <w:rFonts w:ascii="Garamond" w:hAnsi="Garamond"/>
          <w:sz w:val="22"/>
          <w:lang w:val="en-GB"/>
        </w:rPr>
        <w:t xml:space="preserve"> Although technical backstopping is a highly effective and appreciated support activity, there is a growing divergence of capacities and an increased need for technical backstopping to reflect the national context and capacities. The survey respondents have expressed the need for continued technical assistance, but also to increase the capacity of their national experts, so they may have in-house support that may respond and reflect their national context. </w:t>
      </w:r>
    </w:p>
    <w:p w:rsidR="00770CAA" w:rsidRPr="00A65AD7" w:rsidRDefault="00770CAA" w:rsidP="00F6124C">
      <w:pPr>
        <w:jc w:val="both"/>
        <w:rPr>
          <w:rFonts w:ascii="Garamond" w:hAnsi="Garamond"/>
          <w:sz w:val="22"/>
          <w:lang w:val="en-GB"/>
        </w:rPr>
      </w:pPr>
    </w:p>
    <w:p w:rsidR="004B202F" w:rsidRPr="00A65AD7" w:rsidRDefault="00141384" w:rsidP="00F6124C">
      <w:pPr>
        <w:jc w:val="both"/>
        <w:rPr>
          <w:rFonts w:ascii="Garamond" w:hAnsi="Garamond"/>
          <w:sz w:val="22"/>
          <w:lang w:val="en-GB"/>
        </w:rPr>
      </w:pPr>
      <w:r w:rsidRPr="00141384">
        <w:rPr>
          <w:rFonts w:ascii="Garamond" w:hAnsi="Garamond"/>
          <w:sz w:val="22"/>
          <w:lang w:val="en-GB"/>
        </w:rPr>
        <w:t xml:space="preserve">The NCSP had also set up a </w:t>
      </w:r>
      <w:r w:rsidRPr="00141384">
        <w:rPr>
          <w:rFonts w:ascii="Garamond" w:hAnsi="Garamond"/>
          <w:b/>
          <w:sz w:val="22"/>
          <w:lang w:val="en-GB"/>
        </w:rPr>
        <w:t>roster of experts</w:t>
      </w:r>
      <w:r w:rsidRPr="00141384">
        <w:rPr>
          <w:rFonts w:ascii="Garamond" w:hAnsi="Garamond"/>
          <w:sz w:val="22"/>
          <w:lang w:val="en-GB"/>
        </w:rPr>
        <w:t xml:space="preserve"> that can support countries in the development of their NCs. Each expert listed in the directory was contacted by the NCSP, and had agreed to make </w:t>
      </w:r>
      <w:proofErr w:type="gramStart"/>
      <w:r w:rsidRPr="00141384">
        <w:rPr>
          <w:rFonts w:ascii="Garamond" w:hAnsi="Garamond"/>
          <w:sz w:val="22"/>
          <w:lang w:val="en-GB"/>
        </w:rPr>
        <w:t>themselves</w:t>
      </w:r>
      <w:proofErr w:type="gramEnd"/>
      <w:r w:rsidRPr="00141384">
        <w:rPr>
          <w:rFonts w:ascii="Garamond" w:hAnsi="Garamond"/>
          <w:sz w:val="22"/>
          <w:lang w:val="en-GB"/>
        </w:rPr>
        <w:t xml:space="preserve"> available to provide a range of technical support activities upon request and provided CV for countries to consider through the directory.</w:t>
      </w:r>
      <w:r w:rsidRPr="00141384">
        <w:rPr>
          <w:rStyle w:val="FootnoteReference"/>
          <w:rFonts w:ascii="Garamond" w:hAnsi="Garamond"/>
          <w:sz w:val="22"/>
          <w:lang w:val="en-GB"/>
        </w:rPr>
        <w:footnoteReference w:id="56"/>
      </w:r>
      <w:r w:rsidRPr="00141384">
        <w:rPr>
          <w:rFonts w:ascii="Garamond" w:hAnsi="Garamond"/>
          <w:sz w:val="22"/>
          <w:lang w:val="en-GB"/>
        </w:rPr>
        <w:t xml:space="preserve"> Although the NCSP had been successful in mobilizing a number of experts for the roster,</w:t>
      </w:r>
      <w:r w:rsidRPr="00141384">
        <w:rPr>
          <w:rStyle w:val="FootnoteReference"/>
          <w:rFonts w:ascii="Garamond" w:hAnsi="Garamond"/>
          <w:sz w:val="22"/>
          <w:lang w:val="en-GB"/>
        </w:rPr>
        <w:footnoteReference w:id="57"/>
      </w:r>
      <w:r w:rsidRPr="00141384">
        <w:rPr>
          <w:rFonts w:ascii="Garamond" w:hAnsi="Garamond"/>
          <w:sz w:val="22"/>
          <w:lang w:val="en-GB"/>
        </w:rPr>
        <w:t xml:space="preserve"> it has largely remained underutilized by countries.</w:t>
      </w:r>
      <w:r w:rsidRPr="00141384">
        <w:rPr>
          <w:rStyle w:val="FootnoteReference"/>
          <w:rFonts w:ascii="Garamond" w:hAnsi="Garamond"/>
          <w:sz w:val="22"/>
          <w:lang w:val="en-GB"/>
        </w:rPr>
        <w:footnoteReference w:id="58"/>
      </w:r>
      <w:r w:rsidRPr="00141384">
        <w:rPr>
          <w:rFonts w:ascii="Garamond" w:hAnsi="Garamond"/>
          <w:sz w:val="22"/>
          <w:lang w:val="en-GB"/>
        </w:rPr>
        <w:t xml:space="preserve"> Only 20 percent of the survey respondents found it highly useful, whilst, some interviewees have stated using the roster, the majority did not.</w:t>
      </w:r>
      <w:r w:rsidRPr="00141384">
        <w:rPr>
          <w:rStyle w:val="FootnoteReference"/>
          <w:rFonts w:ascii="Garamond" w:hAnsi="Garamond" w:cs="Microsoft Sans Serif"/>
          <w:sz w:val="22"/>
          <w:lang w:val="en-GB"/>
        </w:rPr>
        <w:footnoteReference w:id="59"/>
      </w:r>
      <w:r w:rsidRPr="00141384">
        <w:rPr>
          <w:rFonts w:ascii="Garamond" w:hAnsi="Garamond"/>
          <w:sz w:val="22"/>
          <w:lang w:val="en-GB"/>
        </w:rPr>
        <w:t xml:space="preserve"> </w:t>
      </w:r>
    </w:p>
    <w:p w:rsidR="004B202F" w:rsidRPr="00A65AD7" w:rsidRDefault="004B202F" w:rsidP="00F6124C">
      <w:pPr>
        <w:jc w:val="both"/>
        <w:rPr>
          <w:rFonts w:ascii="Garamond" w:hAnsi="Garamond"/>
          <w:sz w:val="22"/>
          <w:lang w:val="en-GB"/>
        </w:rPr>
      </w:pPr>
    </w:p>
    <w:p w:rsidR="005E076F" w:rsidRPr="00A65AD7" w:rsidRDefault="00141384" w:rsidP="00F6124C">
      <w:pPr>
        <w:jc w:val="both"/>
        <w:rPr>
          <w:rFonts w:ascii="Garamond" w:hAnsi="Garamond"/>
          <w:sz w:val="22"/>
          <w:lang w:val="en-GB"/>
        </w:rPr>
      </w:pPr>
      <w:r w:rsidRPr="00141384">
        <w:rPr>
          <w:rFonts w:ascii="Garamond" w:hAnsi="Garamond"/>
          <w:sz w:val="22"/>
          <w:lang w:val="en-GB"/>
        </w:rPr>
        <w:t xml:space="preserve">As more and more teams complete and improve the quality of their NCs, integrating </w:t>
      </w:r>
      <w:r w:rsidR="00D6758E">
        <w:rPr>
          <w:rFonts w:ascii="Garamond" w:hAnsi="Garamond"/>
          <w:sz w:val="22"/>
          <w:szCs w:val="22"/>
        </w:rPr>
        <w:t>their</w:t>
      </w:r>
      <w:r w:rsidRPr="00141384">
        <w:rPr>
          <w:rFonts w:ascii="Garamond" w:hAnsi="Garamond"/>
          <w:sz w:val="22"/>
          <w:lang w:val="en-GB"/>
        </w:rPr>
        <w:t xml:space="preserve"> findings at the national level is the next logical step. Many interviewees and survey respondents felt they would need assistance in designing a more user-friendly document to provide to decision-makers. Although, it is stated as the main goal of the NCSP, attribution to the achievement of this goal is highly challenging as such activities are integrated within a broader systems of work. There has been question on whether or not this goal for the NCSP has been too ambitious given the size of the </w:t>
      </w:r>
      <w:proofErr w:type="spellStart"/>
      <w:r w:rsidR="00F3094E">
        <w:rPr>
          <w:rFonts w:ascii="Garamond" w:hAnsi="Garamond"/>
          <w:sz w:val="22"/>
          <w:szCs w:val="22"/>
        </w:rPr>
        <w:t>programme</w:t>
      </w:r>
      <w:proofErr w:type="spellEnd"/>
      <w:r w:rsidR="00F3094E">
        <w:rPr>
          <w:rFonts w:ascii="Garamond" w:hAnsi="Garamond"/>
          <w:sz w:val="22"/>
          <w:szCs w:val="22"/>
        </w:rPr>
        <w:t xml:space="preserve"> </w:t>
      </w:r>
      <w:r w:rsidRPr="00141384">
        <w:rPr>
          <w:rFonts w:ascii="Garamond" w:hAnsi="Garamond"/>
          <w:sz w:val="22"/>
          <w:lang w:val="en-GB"/>
        </w:rPr>
        <w:t xml:space="preserve">and the type of activities it supports. In addition there are a number of projects, supported by multilateral and </w:t>
      </w:r>
      <w:proofErr w:type="gramStart"/>
      <w:r w:rsidRPr="00141384">
        <w:rPr>
          <w:rFonts w:ascii="Garamond" w:hAnsi="Garamond"/>
          <w:sz w:val="22"/>
          <w:lang w:val="en-GB"/>
        </w:rPr>
        <w:t xml:space="preserve">bilateral </w:t>
      </w:r>
      <w:r w:rsidR="00F3094E">
        <w:rPr>
          <w:rFonts w:ascii="Garamond" w:hAnsi="Garamond"/>
          <w:sz w:val="22"/>
          <w:szCs w:val="22"/>
        </w:rPr>
        <w:t xml:space="preserve"> </w:t>
      </w:r>
      <w:r w:rsidR="00B35DC3" w:rsidRPr="00B35DC3">
        <w:rPr>
          <w:rFonts w:ascii="Garamond" w:hAnsi="Garamond"/>
          <w:sz w:val="22"/>
          <w:szCs w:val="22"/>
          <w:lang w:val="en-GB"/>
        </w:rPr>
        <w:t>organizations</w:t>
      </w:r>
      <w:proofErr w:type="gramEnd"/>
      <w:r w:rsidR="006410AE">
        <w:rPr>
          <w:rFonts w:ascii="Garamond" w:hAnsi="Garamond"/>
          <w:sz w:val="22"/>
          <w:szCs w:val="22"/>
          <w:lang w:val="en-GB"/>
        </w:rPr>
        <w:t xml:space="preserve"> </w:t>
      </w:r>
      <w:r w:rsidRPr="00141384">
        <w:rPr>
          <w:rFonts w:ascii="Garamond" w:hAnsi="Garamond"/>
          <w:sz w:val="22"/>
          <w:lang w:val="en-GB"/>
        </w:rPr>
        <w:t>that solely focus on capacity building for the integration of climate change at the national level.</w:t>
      </w:r>
    </w:p>
    <w:p w:rsidR="005E076F" w:rsidRPr="00A65AD7" w:rsidRDefault="005E076F" w:rsidP="00F6124C">
      <w:pPr>
        <w:jc w:val="both"/>
        <w:rPr>
          <w:rFonts w:ascii="Garamond" w:hAnsi="Garamond"/>
          <w:sz w:val="22"/>
          <w:lang w:val="en-GB"/>
        </w:rPr>
      </w:pPr>
    </w:p>
    <w:p w:rsidR="005E076F" w:rsidRPr="00A65AD7" w:rsidRDefault="00141384" w:rsidP="00367475">
      <w:pPr>
        <w:jc w:val="both"/>
        <w:rPr>
          <w:rFonts w:ascii="Garamond" w:hAnsi="Garamond"/>
          <w:sz w:val="22"/>
          <w:lang w:val="en-GB"/>
        </w:rPr>
      </w:pPr>
      <w:r w:rsidRPr="00141384">
        <w:rPr>
          <w:rFonts w:ascii="Garamond" w:hAnsi="Garamond"/>
          <w:sz w:val="22"/>
          <w:lang w:val="en-GB"/>
        </w:rPr>
        <w:t>Overall, the NCSP has responded to the requests from country, and has provided valuable technical guidance to NAI. However, with increasing reporting requirements from the COP, there is a clear and distinctive role for the NCSP that responds to a very specific need for technical support and guidance from NAI. There is still low capacity for data management and data quality at the national level.</w:t>
      </w:r>
      <w:r w:rsidRPr="00141384">
        <w:rPr>
          <w:rStyle w:val="FootnoteReference"/>
          <w:rFonts w:ascii="Garamond" w:hAnsi="Garamond"/>
          <w:sz w:val="22"/>
          <w:lang w:val="en-GB"/>
        </w:rPr>
        <w:footnoteReference w:id="60"/>
      </w:r>
      <w:r w:rsidRPr="00141384">
        <w:rPr>
          <w:rFonts w:ascii="Garamond" w:hAnsi="Garamond"/>
          <w:sz w:val="22"/>
          <w:lang w:val="en-GB"/>
        </w:rPr>
        <w:t xml:space="preserve"> There is also a clear link between </w:t>
      </w:r>
      <w:r w:rsidRPr="00141384">
        <w:rPr>
          <w:rFonts w:ascii="Garamond" w:hAnsi="Garamond"/>
          <w:sz w:val="22"/>
          <w:lang w:val="en-GB"/>
        </w:rPr>
        <w:lastRenderedPageBreak/>
        <w:t xml:space="preserve">the improvement of the NC and </w:t>
      </w:r>
      <w:r w:rsidR="00D6758E">
        <w:rPr>
          <w:rFonts w:ascii="Garamond" w:hAnsi="Garamond"/>
          <w:sz w:val="22"/>
          <w:szCs w:val="22"/>
        </w:rPr>
        <w:t xml:space="preserve">its </w:t>
      </w:r>
      <w:r w:rsidRPr="00141384">
        <w:rPr>
          <w:rFonts w:ascii="Garamond" w:hAnsi="Garamond"/>
          <w:sz w:val="22"/>
          <w:lang w:val="en-GB"/>
        </w:rPr>
        <w:t>integration into national policies.</w:t>
      </w:r>
      <w:r w:rsidRPr="00141384">
        <w:rPr>
          <w:rStyle w:val="FootnoteReference"/>
          <w:rFonts w:ascii="Garamond" w:hAnsi="Garamond"/>
          <w:sz w:val="22"/>
          <w:lang w:val="en-GB"/>
        </w:rPr>
        <w:footnoteReference w:id="61"/>
      </w:r>
      <w:r w:rsidRPr="00141384">
        <w:rPr>
          <w:rFonts w:ascii="Garamond" w:hAnsi="Garamond"/>
          <w:sz w:val="22"/>
          <w:lang w:val="en-GB"/>
        </w:rPr>
        <w:t xml:space="preserve"> </w:t>
      </w:r>
      <w:r w:rsidRPr="00141384">
        <w:rPr>
          <w:rStyle w:val="FootnoteReference"/>
          <w:rFonts w:ascii="Garamond" w:hAnsi="Garamond"/>
          <w:sz w:val="22"/>
          <w:lang w:val="en-GB"/>
        </w:rPr>
        <w:footnoteReference w:id="62"/>
      </w:r>
      <w:r w:rsidRPr="00141384">
        <w:rPr>
          <w:rFonts w:ascii="Garamond" w:hAnsi="Garamond"/>
          <w:color w:val="000000"/>
          <w:sz w:val="22"/>
          <w:lang w:val="en-GB"/>
        </w:rPr>
        <w:t>Countries have requested the assistance of the NCSP to review or reformulate the data so that it may be more user-friendly for decision-makers, like reducing the time scale of the data in the models.</w:t>
      </w:r>
      <w:r w:rsidRPr="00141384">
        <w:rPr>
          <w:rFonts w:ascii="Garamond" w:hAnsi="Garamond"/>
          <w:sz w:val="22"/>
          <w:lang w:val="en-GB"/>
        </w:rPr>
        <w:t xml:space="preserve"> Although the NCSP could certainly contribute </w:t>
      </w:r>
      <w:r w:rsidR="00D6758E">
        <w:rPr>
          <w:rFonts w:ascii="Garamond" w:hAnsi="Garamond"/>
          <w:sz w:val="22"/>
          <w:szCs w:val="22"/>
        </w:rPr>
        <w:t xml:space="preserve">to </w:t>
      </w:r>
      <w:r w:rsidRPr="00141384">
        <w:rPr>
          <w:rFonts w:ascii="Garamond" w:hAnsi="Garamond"/>
          <w:sz w:val="22"/>
          <w:lang w:val="en-GB"/>
        </w:rPr>
        <w:t xml:space="preserve">promoting integration </w:t>
      </w:r>
      <w:r w:rsidR="00D6758E">
        <w:rPr>
          <w:rFonts w:ascii="Garamond" w:hAnsi="Garamond"/>
          <w:sz w:val="22"/>
          <w:szCs w:val="22"/>
        </w:rPr>
        <w:t xml:space="preserve">of </w:t>
      </w:r>
      <w:r w:rsidRPr="00141384">
        <w:rPr>
          <w:rFonts w:ascii="Garamond" w:hAnsi="Garamond"/>
          <w:sz w:val="22"/>
          <w:lang w:val="en-GB"/>
        </w:rPr>
        <w:t xml:space="preserve">activities at </w:t>
      </w:r>
      <w:r w:rsidR="00D6758E">
        <w:rPr>
          <w:rFonts w:ascii="Garamond" w:hAnsi="Garamond"/>
          <w:sz w:val="22"/>
          <w:szCs w:val="22"/>
        </w:rPr>
        <w:t xml:space="preserve">the </w:t>
      </w:r>
      <w:r w:rsidRPr="00141384">
        <w:rPr>
          <w:rFonts w:ascii="Garamond" w:hAnsi="Garamond"/>
          <w:sz w:val="22"/>
          <w:lang w:val="en-GB"/>
        </w:rPr>
        <w:t>national level through the improvement of the NCs</w:t>
      </w:r>
      <w:r w:rsidR="00D6758E">
        <w:rPr>
          <w:rFonts w:ascii="Garamond" w:hAnsi="Garamond"/>
          <w:sz w:val="22"/>
          <w:szCs w:val="22"/>
        </w:rPr>
        <w:t>,</w:t>
      </w:r>
      <w:r w:rsidRPr="00141384">
        <w:rPr>
          <w:rFonts w:ascii="Garamond" w:hAnsi="Garamond"/>
          <w:sz w:val="22"/>
          <w:lang w:val="en-GB"/>
        </w:rPr>
        <w:t xml:space="preserve"> and providing some guidance on mainstreaming, it would require increased financial and human resources to provide ‘an integrated package of support activities’ as stated in the </w:t>
      </w:r>
      <w:proofErr w:type="spellStart"/>
      <w:r w:rsidR="00F3094E">
        <w:rPr>
          <w:rFonts w:ascii="Garamond" w:hAnsi="Garamond"/>
          <w:sz w:val="22"/>
          <w:szCs w:val="22"/>
        </w:rPr>
        <w:t>programme</w:t>
      </w:r>
      <w:proofErr w:type="spellEnd"/>
      <w:r w:rsidR="00F3094E">
        <w:rPr>
          <w:rFonts w:ascii="Garamond" w:hAnsi="Garamond"/>
          <w:sz w:val="22"/>
          <w:szCs w:val="22"/>
        </w:rPr>
        <w:t xml:space="preserve"> </w:t>
      </w:r>
      <w:r w:rsidRPr="00141384">
        <w:rPr>
          <w:rFonts w:ascii="Garamond" w:hAnsi="Garamond"/>
          <w:sz w:val="22"/>
          <w:lang w:val="en-GB"/>
        </w:rPr>
        <w:t>goal. Furthermore, as the NCSP is designed to be responsive to a process that is country driven, it can provide technical support and guidance to the integration process, for which the NCSP has provided some documentations</w:t>
      </w:r>
      <w:r w:rsidR="00D6758E">
        <w:rPr>
          <w:rFonts w:ascii="Garamond" w:hAnsi="Garamond"/>
          <w:sz w:val="22"/>
          <w:szCs w:val="22"/>
        </w:rPr>
        <w:t>;</w:t>
      </w:r>
      <w:r w:rsidRPr="00141384">
        <w:rPr>
          <w:rFonts w:ascii="Garamond" w:hAnsi="Garamond"/>
          <w:sz w:val="22"/>
          <w:lang w:val="en-GB"/>
        </w:rPr>
        <w:t xml:space="preserve"> however, its effectiveness remains in providing support to countries to improve their NC and providing guidance on how to integrate the NC at the policy-level, which</w:t>
      </w:r>
      <w:r w:rsidR="00D6758E">
        <w:rPr>
          <w:rFonts w:ascii="Garamond" w:hAnsi="Garamond"/>
          <w:sz w:val="22"/>
          <w:szCs w:val="22"/>
        </w:rPr>
        <w:t>,</w:t>
      </w:r>
      <w:r w:rsidRPr="00141384">
        <w:rPr>
          <w:rFonts w:ascii="Garamond" w:hAnsi="Garamond"/>
          <w:sz w:val="22"/>
          <w:lang w:val="en-GB"/>
        </w:rPr>
        <w:t xml:space="preserve"> in turn</w:t>
      </w:r>
      <w:r w:rsidR="00D6758E">
        <w:rPr>
          <w:rFonts w:ascii="Garamond" w:hAnsi="Garamond"/>
          <w:sz w:val="22"/>
          <w:szCs w:val="22"/>
        </w:rPr>
        <w:t>,</w:t>
      </w:r>
      <w:r w:rsidRPr="00141384">
        <w:rPr>
          <w:rFonts w:ascii="Garamond" w:hAnsi="Garamond"/>
          <w:sz w:val="22"/>
          <w:lang w:val="en-GB"/>
        </w:rPr>
        <w:t xml:space="preserve"> has </w:t>
      </w:r>
      <w:r w:rsidR="00D6758E">
        <w:rPr>
          <w:rFonts w:ascii="Garamond" w:hAnsi="Garamond"/>
          <w:sz w:val="22"/>
          <w:szCs w:val="22"/>
        </w:rPr>
        <w:t>meant</w:t>
      </w:r>
      <w:r w:rsidRPr="00141384">
        <w:rPr>
          <w:rFonts w:ascii="Garamond" w:hAnsi="Garamond"/>
          <w:sz w:val="22"/>
          <w:lang w:val="en-GB"/>
        </w:rPr>
        <w:t xml:space="preserve"> supporting national activities and policies.</w:t>
      </w:r>
      <w:r w:rsidRPr="00141384">
        <w:rPr>
          <w:rStyle w:val="FootnoteReference"/>
          <w:rFonts w:ascii="Garamond" w:hAnsi="Garamond"/>
          <w:sz w:val="22"/>
          <w:lang w:val="en-GB"/>
        </w:rPr>
        <w:footnoteReference w:id="63"/>
      </w:r>
    </w:p>
    <w:p w:rsidR="00437C8B" w:rsidRPr="00A65AD7" w:rsidRDefault="00437C8B" w:rsidP="00F6124C">
      <w:pPr>
        <w:jc w:val="both"/>
        <w:rPr>
          <w:rFonts w:ascii="Garamond" w:hAnsi="Garamond"/>
          <w:sz w:val="22"/>
          <w:lang w:val="en-GB"/>
        </w:rPr>
      </w:pPr>
    </w:p>
    <w:p w:rsidR="006D7E61" w:rsidRPr="00A65AD7" w:rsidRDefault="00141384" w:rsidP="00E96857">
      <w:pPr>
        <w:jc w:val="left"/>
        <w:rPr>
          <w:b/>
          <w:lang w:val="en-GB"/>
        </w:rPr>
      </w:pPr>
      <w:r w:rsidRPr="00141384">
        <w:rPr>
          <w:b/>
          <w:lang w:val="en-GB"/>
        </w:rPr>
        <w:t>OUTREACH AND KNOWLEDGE MANAGEMENT</w:t>
      </w:r>
    </w:p>
    <w:p w:rsidR="00861342" w:rsidRPr="00A65AD7" w:rsidRDefault="00861342" w:rsidP="001015A8">
      <w:pPr>
        <w:jc w:val="both"/>
        <w:rPr>
          <w:rFonts w:ascii="Garamond" w:hAnsi="Garamond"/>
          <w:sz w:val="22"/>
          <w:lang w:val="en-GB"/>
        </w:rPr>
      </w:pPr>
    </w:p>
    <w:p w:rsidR="00ED2924" w:rsidRPr="00A65AD7" w:rsidRDefault="00141384" w:rsidP="001015A8">
      <w:pPr>
        <w:jc w:val="both"/>
        <w:rPr>
          <w:rFonts w:ascii="Garamond" w:hAnsi="Garamond"/>
          <w:sz w:val="22"/>
          <w:lang w:val="en-GB"/>
        </w:rPr>
      </w:pPr>
      <w:r w:rsidRPr="00141384">
        <w:rPr>
          <w:rFonts w:ascii="Garamond" w:hAnsi="Garamond"/>
          <w:sz w:val="22"/>
          <w:lang w:val="en-GB"/>
        </w:rPr>
        <w:t>In order to reach out to its intended audience, the NCSP has undertaken a number of outreach activities, such as a bi-monthly newsletter, knowledge networks, workshops</w:t>
      </w:r>
      <w:r w:rsidR="00D6758E">
        <w:rPr>
          <w:rFonts w:ascii="Garamond" w:hAnsi="Garamond"/>
          <w:sz w:val="22"/>
          <w:szCs w:val="22"/>
        </w:rPr>
        <w:t>,</w:t>
      </w:r>
      <w:r w:rsidRPr="00141384">
        <w:rPr>
          <w:rFonts w:ascii="Garamond" w:hAnsi="Garamond"/>
          <w:sz w:val="22"/>
          <w:lang w:val="en-GB"/>
        </w:rPr>
        <w:t xml:space="preserve"> and a website. There has been a varied response to these outreach activities. </w:t>
      </w:r>
    </w:p>
    <w:p w:rsidR="00B85B73" w:rsidRPr="00A65AD7" w:rsidRDefault="00B85B73" w:rsidP="001015A8">
      <w:pPr>
        <w:autoSpaceDE w:val="0"/>
        <w:autoSpaceDN w:val="0"/>
        <w:adjustRightInd w:val="0"/>
        <w:jc w:val="both"/>
        <w:rPr>
          <w:rFonts w:ascii="Garamond" w:hAnsi="Garamond"/>
          <w:sz w:val="22"/>
          <w:lang w:val="en-GB"/>
        </w:rPr>
      </w:pPr>
    </w:p>
    <w:p w:rsidR="004635F6" w:rsidRPr="00A65AD7" w:rsidRDefault="00141384" w:rsidP="001015A8">
      <w:pPr>
        <w:autoSpaceDE w:val="0"/>
        <w:autoSpaceDN w:val="0"/>
        <w:adjustRightInd w:val="0"/>
        <w:jc w:val="both"/>
        <w:rPr>
          <w:rFonts w:ascii="Garamond" w:hAnsi="Garamond"/>
          <w:sz w:val="22"/>
          <w:lang w:val="en-GB"/>
        </w:rPr>
      </w:pPr>
      <w:r w:rsidRPr="00141384">
        <w:rPr>
          <w:rFonts w:ascii="Garamond" w:hAnsi="Garamond"/>
          <w:sz w:val="22"/>
          <w:lang w:val="en-GB"/>
        </w:rPr>
        <w:t>The NCSP had planned to set up five thematic knowledge networks with national and regional experts.</w:t>
      </w:r>
      <w:r w:rsidRPr="00141384">
        <w:rPr>
          <w:rStyle w:val="FootnoteReference"/>
          <w:rFonts w:ascii="Garamond" w:hAnsi="Garamond"/>
          <w:sz w:val="22"/>
          <w:lang w:val="en-GB"/>
        </w:rPr>
        <w:footnoteReference w:id="64"/>
      </w:r>
      <w:r w:rsidRPr="00141384">
        <w:rPr>
          <w:rFonts w:ascii="Garamond" w:hAnsi="Garamond"/>
          <w:sz w:val="22"/>
          <w:lang w:val="en-GB"/>
        </w:rPr>
        <w:t xml:space="preserve"> The</w:t>
      </w:r>
      <w:r w:rsidRPr="00141384">
        <w:rPr>
          <w:rFonts w:ascii="Garamond" w:hAnsi="Garamond"/>
          <w:b/>
          <w:sz w:val="22"/>
          <w:lang w:val="en-GB"/>
        </w:rPr>
        <w:t xml:space="preserve"> </w:t>
      </w:r>
      <w:r w:rsidRPr="00141384">
        <w:rPr>
          <w:rFonts w:ascii="Garamond" w:hAnsi="Garamond"/>
          <w:sz w:val="22"/>
          <w:lang w:val="en-GB"/>
        </w:rPr>
        <w:t xml:space="preserve">first </w:t>
      </w:r>
      <w:r w:rsidRPr="00141384">
        <w:rPr>
          <w:rFonts w:ascii="Garamond" w:hAnsi="Garamond"/>
          <w:b/>
          <w:sz w:val="22"/>
          <w:lang w:val="en-GB"/>
        </w:rPr>
        <w:t>Knowledge Network</w:t>
      </w:r>
      <w:r w:rsidRPr="00141384">
        <w:rPr>
          <w:rFonts w:ascii="Garamond" w:hAnsi="Garamond"/>
          <w:sz w:val="22"/>
          <w:lang w:val="en-GB"/>
        </w:rPr>
        <w:t xml:space="preserve"> (KN) was on National GHG Inventory was formally launched in May 2006, </w:t>
      </w:r>
      <w:r w:rsidRPr="00141384">
        <w:rPr>
          <w:rFonts w:ascii="Garamond" w:hAnsi="Garamond"/>
          <w:color w:val="000000"/>
          <w:sz w:val="20"/>
          <w:lang w:val="en-GB"/>
        </w:rPr>
        <w:t>which was housed at the GHG Management Institute, with access through the NCSP website</w:t>
      </w:r>
      <w:r w:rsidRPr="00141384">
        <w:rPr>
          <w:rFonts w:ascii="Garamond" w:hAnsi="Garamond"/>
          <w:sz w:val="22"/>
          <w:lang w:val="en-GB"/>
        </w:rPr>
        <w:t>.</w:t>
      </w:r>
      <w:r w:rsidRPr="00141384">
        <w:rPr>
          <w:rStyle w:val="FootnoteReference"/>
          <w:rFonts w:ascii="Garamond" w:hAnsi="Garamond"/>
          <w:sz w:val="22"/>
          <w:lang w:val="en-GB"/>
        </w:rPr>
        <w:t xml:space="preserve"> </w:t>
      </w:r>
      <w:r w:rsidRPr="00141384">
        <w:rPr>
          <w:rStyle w:val="FootnoteReference"/>
          <w:rFonts w:ascii="Garamond" w:hAnsi="Garamond"/>
          <w:sz w:val="22"/>
          <w:lang w:val="en-GB"/>
        </w:rPr>
        <w:footnoteReference w:id="65"/>
      </w:r>
      <w:r w:rsidRPr="00141384">
        <w:rPr>
          <w:rFonts w:ascii="Garamond" w:hAnsi="Garamond"/>
          <w:sz w:val="22"/>
          <w:lang w:val="en-GB"/>
        </w:rPr>
        <w:t xml:space="preserve"> The objectives of the network are to assist non-Annex I Parties in the preparation of national GHG inventories for national communications and to build a larger, more capable community of inventory practitioners. The intention was to have a moderated forum with a technical specialist, which was contracted out by the NCSP</w:t>
      </w:r>
      <w:r w:rsidR="00D6758E">
        <w:rPr>
          <w:rFonts w:ascii="Garamond" w:hAnsi="Garamond"/>
          <w:sz w:val="22"/>
          <w:szCs w:val="22"/>
        </w:rPr>
        <w:t>. H</w:t>
      </w:r>
      <w:r w:rsidR="00546B02" w:rsidRPr="00D6758E">
        <w:rPr>
          <w:rFonts w:ascii="Garamond" w:hAnsi="Garamond"/>
          <w:sz w:val="22"/>
          <w:szCs w:val="22"/>
        </w:rPr>
        <w:t>owever</w:t>
      </w:r>
      <w:r w:rsidR="00D6758E">
        <w:rPr>
          <w:rFonts w:ascii="Garamond" w:hAnsi="Garamond"/>
          <w:sz w:val="22"/>
          <w:szCs w:val="22"/>
        </w:rPr>
        <w:t>,</w:t>
      </w:r>
      <w:r w:rsidRPr="00141384">
        <w:rPr>
          <w:rFonts w:ascii="Garamond" w:hAnsi="Garamond"/>
          <w:sz w:val="22"/>
          <w:lang w:val="en-GB"/>
        </w:rPr>
        <w:t xml:space="preserve"> the even with a moderator there was no active engagement and the cost of having a dedicated staff could not be justified. The network has financial support from the Swiss government and was established following recommendations and requests from Parties. In April 2007, the network had nearly 650 members, from roughly one hundred different countries. </w:t>
      </w:r>
    </w:p>
    <w:p w:rsidR="004635F6" w:rsidRPr="00A65AD7" w:rsidRDefault="004635F6" w:rsidP="001015A8">
      <w:pPr>
        <w:autoSpaceDE w:val="0"/>
        <w:autoSpaceDN w:val="0"/>
        <w:adjustRightInd w:val="0"/>
        <w:jc w:val="both"/>
        <w:rPr>
          <w:rFonts w:ascii="Garamond" w:hAnsi="Garamond"/>
          <w:sz w:val="22"/>
          <w:lang w:val="en-GB"/>
        </w:rPr>
      </w:pPr>
    </w:p>
    <w:p w:rsidR="004635F6" w:rsidRPr="00A65AD7" w:rsidRDefault="00141384" w:rsidP="001015A8">
      <w:pPr>
        <w:autoSpaceDE w:val="0"/>
        <w:autoSpaceDN w:val="0"/>
        <w:adjustRightInd w:val="0"/>
        <w:jc w:val="both"/>
        <w:rPr>
          <w:rFonts w:ascii="Garamond" w:hAnsi="Garamond"/>
          <w:sz w:val="22"/>
          <w:lang w:val="en-GB"/>
        </w:rPr>
      </w:pPr>
      <w:r w:rsidRPr="00141384">
        <w:rPr>
          <w:rFonts w:ascii="Garamond" w:hAnsi="Garamond"/>
          <w:sz w:val="22"/>
          <w:lang w:val="en-GB"/>
        </w:rPr>
        <w:t>The second KN was on Vulnerability and Adaptation Assessment, which was launched in January 2007.</w:t>
      </w:r>
      <w:r w:rsidRPr="00141384">
        <w:rPr>
          <w:rStyle w:val="FootnoteReference"/>
          <w:rFonts w:ascii="Garamond" w:hAnsi="Garamond"/>
          <w:sz w:val="22"/>
          <w:lang w:val="en-GB"/>
        </w:rPr>
        <w:footnoteReference w:id="66"/>
      </w:r>
      <w:r w:rsidRPr="00141384">
        <w:rPr>
          <w:rFonts w:ascii="Garamond" w:hAnsi="Garamond"/>
          <w:sz w:val="22"/>
          <w:lang w:val="en-GB"/>
        </w:rPr>
        <w:t xml:space="preserve">  It was designed to assist V&amp;A experts and national </w:t>
      </w:r>
      <w:proofErr w:type="spellStart"/>
      <w:r w:rsidR="00F3094E">
        <w:rPr>
          <w:rFonts w:ascii="Garamond" w:hAnsi="Garamond"/>
          <w:sz w:val="22"/>
          <w:szCs w:val="22"/>
        </w:rPr>
        <w:t>programme</w:t>
      </w:r>
      <w:proofErr w:type="spellEnd"/>
      <w:r w:rsidRPr="00141384">
        <w:rPr>
          <w:rFonts w:ascii="Garamond" w:hAnsi="Garamond"/>
          <w:sz w:val="22"/>
          <w:lang w:val="en-GB"/>
        </w:rPr>
        <w:t xml:space="preserve"> coordinators working on SNCs, to facilitate knowledge sharing, data and information exchanges, and relate best practices with lessons learned. It also had a resource centre, which gave access to download literature and software package.</w:t>
      </w:r>
      <w:r w:rsidRPr="00141384">
        <w:rPr>
          <w:rStyle w:val="FootnoteReference"/>
          <w:rFonts w:ascii="Garamond" w:hAnsi="Garamond"/>
          <w:sz w:val="22"/>
          <w:lang w:val="en-GB"/>
        </w:rPr>
        <w:footnoteReference w:id="67"/>
      </w:r>
      <w:r w:rsidRPr="00141384">
        <w:rPr>
          <w:rFonts w:ascii="Garamond" w:hAnsi="Garamond"/>
          <w:sz w:val="22"/>
          <w:lang w:val="en-GB"/>
        </w:rPr>
        <w:t xml:space="preserve"> Unfortunately, the KN remained highly underutilized, with only two or three participants, and ultimately did not contribute as effectively to the exchange and enhancement of knowledge as intended.</w:t>
      </w:r>
      <w:r w:rsidRPr="00141384">
        <w:rPr>
          <w:rStyle w:val="FootnoteReference"/>
          <w:rFonts w:ascii="Garamond" w:hAnsi="Garamond"/>
          <w:sz w:val="22"/>
          <w:lang w:val="en-GB"/>
        </w:rPr>
        <w:footnoteReference w:id="68"/>
      </w:r>
      <w:r w:rsidRPr="00141384">
        <w:rPr>
          <w:rFonts w:ascii="Garamond" w:hAnsi="Garamond"/>
          <w:sz w:val="22"/>
          <w:lang w:val="en-GB"/>
        </w:rPr>
        <w:t xml:space="preserve"> </w:t>
      </w:r>
    </w:p>
    <w:p w:rsidR="004635F6" w:rsidRPr="00F12C92" w:rsidRDefault="004635F6" w:rsidP="001015A8">
      <w:pPr>
        <w:autoSpaceDE w:val="0"/>
        <w:autoSpaceDN w:val="0"/>
        <w:adjustRightInd w:val="0"/>
        <w:jc w:val="both"/>
        <w:rPr>
          <w:rFonts w:ascii="Garamond" w:hAnsi="Garamond"/>
          <w:sz w:val="22"/>
          <w:lang w:val="en-GB"/>
        </w:rPr>
      </w:pPr>
    </w:p>
    <w:p w:rsidR="004635F6" w:rsidRPr="00A65AD7" w:rsidRDefault="00141384" w:rsidP="002B263C">
      <w:pPr>
        <w:autoSpaceDE w:val="0"/>
        <w:autoSpaceDN w:val="0"/>
        <w:adjustRightInd w:val="0"/>
        <w:jc w:val="both"/>
        <w:rPr>
          <w:rFonts w:ascii="Garamond" w:hAnsi="Garamond"/>
          <w:sz w:val="22"/>
          <w:lang w:val="en-GB"/>
        </w:rPr>
      </w:pPr>
      <w:r w:rsidRPr="00141384">
        <w:rPr>
          <w:rFonts w:ascii="Garamond" w:hAnsi="Garamond"/>
          <w:sz w:val="22"/>
          <w:lang w:val="en-GB"/>
        </w:rPr>
        <w:t xml:space="preserve">At the time of the design of the </w:t>
      </w:r>
      <w:proofErr w:type="spellStart"/>
      <w:r w:rsidR="00F3094E">
        <w:rPr>
          <w:rFonts w:ascii="Garamond" w:hAnsi="Garamond"/>
          <w:sz w:val="22"/>
          <w:szCs w:val="22"/>
        </w:rPr>
        <w:t>programme</w:t>
      </w:r>
      <w:proofErr w:type="spellEnd"/>
      <w:r w:rsidRPr="00141384">
        <w:rPr>
          <w:rFonts w:ascii="Garamond" w:hAnsi="Garamond"/>
          <w:sz w:val="22"/>
          <w:lang w:val="en-GB"/>
        </w:rPr>
        <w:t xml:space="preserve">, knowledge networks were viewed as a good low-cost outreach and engagement tool. In the context of this global </w:t>
      </w:r>
      <w:proofErr w:type="spellStart"/>
      <w:r w:rsidR="00F3094E">
        <w:rPr>
          <w:rFonts w:ascii="Garamond" w:hAnsi="Garamond"/>
          <w:sz w:val="22"/>
          <w:szCs w:val="22"/>
        </w:rPr>
        <w:t>programme</w:t>
      </w:r>
      <w:proofErr w:type="spellEnd"/>
      <w:r w:rsidRPr="00141384">
        <w:rPr>
          <w:rFonts w:ascii="Garamond" w:hAnsi="Garamond"/>
          <w:sz w:val="22"/>
          <w:lang w:val="en-GB"/>
        </w:rPr>
        <w:t>, they have not been as effective as intended. Given the lack of success and engagement in the KN, the NCSP did not move forward with the three other planned KNs. Although the KN’s have not been successful, there is still an increasing need to enhance online participation for the next support programme. It has been suggested that</w:t>
      </w:r>
      <w:r w:rsidRPr="00141384">
        <w:rPr>
          <w:rFonts w:ascii="Garamond" w:hAnsi="Garamond"/>
          <w:color w:val="000000"/>
          <w:sz w:val="22"/>
          <w:lang w:val="en-GB"/>
        </w:rPr>
        <w:t xml:space="preserve"> a webinar tool, which was not available when the NCSP had begun</w:t>
      </w:r>
      <w:r w:rsidR="00D6758E">
        <w:rPr>
          <w:rFonts w:ascii="Garamond" w:hAnsi="Garamond"/>
          <w:color w:val="000000"/>
          <w:sz w:val="22"/>
          <w:szCs w:val="22"/>
        </w:rPr>
        <w:t xml:space="preserve">, </w:t>
      </w:r>
      <w:r w:rsidR="00D6758E" w:rsidRPr="0036309C">
        <w:rPr>
          <w:rFonts w:ascii="Garamond" w:hAnsi="Garamond"/>
          <w:color w:val="000000"/>
          <w:sz w:val="22"/>
          <w:szCs w:val="22"/>
        </w:rPr>
        <w:t>may be more appropriate in the future</w:t>
      </w:r>
      <w:r w:rsidRPr="00141384">
        <w:rPr>
          <w:rFonts w:ascii="Garamond" w:hAnsi="Garamond"/>
          <w:color w:val="000000"/>
          <w:sz w:val="22"/>
          <w:lang w:val="en-GB"/>
        </w:rPr>
        <w:t>.</w:t>
      </w:r>
      <w:r w:rsidRPr="00141384">
        <w:rPr>
          <w:rStyle w:val="FootnoteReference"/>
          <w:rFonts w:ascii="Garamond" w:hAnsi="Garamond"/>
          <w:color w:val="000000"/>
          <w:sz w:val="22"/>
          <w:lang w:val="en-GB"/>
        </w:rPr>
        <w:footnoteReference w:id="69"/>
      </w:r>
    </w:p>
    <w:p w:rsidR="000224D6" w:rsidRPr="00A65AD7" w:rsidRDefault="000224D6" w:rsidP="002B263C">
      <w:pPr>
        <w:autoSpaceDE w:val="0"/>
        <w:autoSpaceDN w:val="0"/>
        <w:adjustRightInd w:val="0"/>
        <w:jc w:val="both"/>
        <w:rPr>
          <w:rFonts w:ascii="Garamond" w:hAnsi="Garamond"/>
          <w:sz w:val="22"/>
          <w:lang w:val="en-GB"/>
        </w:rPr>
      </w:pPr>
    </w:p>
    <w:p w:rsidR="00B2386F" w:rsidRPr="00A65AD7" w:rsidRDefault="00141384" w:rsidP="00B2386F">
      <w:pPr>
        <w:autoSpaceDE w:val="0"/>
        <w:autoSpaceDN w:val="0"/>
        <w:adjustRightInd w:val="0"/>
        <w:jc w:val="both"/>
        <w:rPr>
          <w:rFonts w:ascii="Garamond" w:hAnsi="Garamond"/>
          <w:sz w:val="22"/>
          <w:lang w:val="en-GB"/>
        </w:rPr>
      </w:pPr>
      <w:r w:rsidRPr="00141384">
        <w:rPr>
          <w:rFonts w:ascii="Garamond" w:hAnsi="Garamond"/>
          <w:sz w:val="22"/>
          <w:lang w:val="en-GB"/>
        </w:rPr>
        <w:lastRenderedPageBreak/>
        <w:t xml:space="preserve">One of the key activities the NCSP delivered has been its provision of numerous </w:t>
      </w:r>
      <w:r w:rsidRPr="00141384">
        <w:rPr>
          <w:rFonts w:ascii="Garamond" w:hAnsi="Garamond"/>
          <w:b/>
          <w:sz w:val="22"/>
          <w:lang w:val="en-GB"/>
        </w:rPr>
        <w:t xml:space="preserve">workshops </w:t>
      </w:r>
      <w:r w:rsidRPr="00141384">
        <w:rPr>
          <w:rFonts w:ascii="Garamond" w:hAnsi="Garamond"/>
          <w:sz w:val="22"/>
          <w:lang w:val="en-GB"/>
        </w:rPr>
        <w:t xml:space="preserve">(see Annex 4 for the list of workshops undertaken over the course of the </w:t>
      </w:r>
      <w:proofErr w:type="spellStart"/>
      <w:r w:rsidR="00F3094E">
        <w:rPr>
          <w:rFonts w:ascii="Garamond" w:hAnsi="Garamond"/>
          <w:sz w:val="22"/>
          <w:szCs w:val="22"/>
        </w:rPr>
        <w:t>programme</w:t>
      </w:r>
      <w:proofErr w:type="spellEnd"/>
      <w:r w:rsidRPr="00141384">
        <w:rPr>
          <w:rFonts w:ascii="Garamond" w:hAnsi="Garamond"/>
          <w:sz w:val="22"/>
          <w:lang w:val="en-GB"/>
        </w:rPr>
        <w:t xml:space="preserve">). These workshops have invariably been in response to country needs and requests. The NCSP began with initiation workshops, which have proved to be highly important and effective in providing guidance to national </w:t>
      </w:r>
      <w:proofErr w:type="spellStart"/>
      <w:r w:rsidR="00F3094E">
        <w:rPr>
          <w:rFonts w:ascii="Garamond" w:hAnsi="Garamond"/>
          <w:sz w:val="22"/>
          <w:szCs w:val="22"/>
        </w:rPr>
        <w:t>programme</w:t>
      </w:r>
      <w:proofErr w:type="spellEnd"/>
      <w:r w:rsidR="00DB010A" w:rsidRPr="0036309C">
        <w:rPr>
          <w:rFonts w:ascii="Garamond" w:hAnsi="Garamond"/>
          <w:sz w:val="22"/>
          <w:szCs w:val="22"/>
        </w:rPr>
        <w:t xml:space="preserve"> </w:t>
      </w:r>
      <w:r w:rsidR="00D6758E" w:rsidRPr="0036309C">
        <w:rPr>
          <w:rFonts w:ascii="Garamond" w:hAnsi="Garamond"/>
          <w:sz w:val="22"/>
          <w:szCs w:val="22"/>
        </w:rPr>
        <w:t>coordinators</w:t>
      </w:r>
      <w:r w:rsidRPr="00141384">
        <w:rPr>
          <w:rFonts w:ascii="Garamond" w:hAnsi="Garamond"/>
          <w:sz w:val="22"/>
          <w:lang w:val="en-GB"/>
        </w:rPr>
        <w:t xml:space="preserve"> on the policy context of the SNC process and the strategic opportunity to link the SNC process to national sustainable development planning under a changing climate.</w:t>
      </w:r>
      <w:r w:rsidRPr="00141384">
        <w:rPr>
          <w:rStyle w:val="FootnoteReference"/>
          <w:rFonts w:ascii="Garamond" w:hAnsi="Garamond"/>
          <w:sz w:val="22"/>
          <w:lang w:val="en-GB"/>
        </w:rPr>
        <w:footnoteReference w:id="70"/>
      </w:r>
      <w:r w:rsidRPr="00141384">
        <w:rPr>
          <w:rFonts w:ascii="Garamond" w:hAnsi="Garamond"/>
          <w:sz w:val="22"/>
          <w:lang w:val="en-GB"/>
        </w:rPr>
        <w:t xml:space="preserve"> The interim report stated the following: </w:t>
      </w:r>
    </w:p>
    <w:p w:rsidR="00A603BF" w:rsidRPr="00A65AD7" w:rsidRDefault="00A603BF" w:rsidP="00B2386F">
      <w:pPr>
        <w:jc w:val="both"/>
        <w:rPr>
          <w:rFonts w:ascii="Garamond" w:hAnsi="Garamond"/>
          <w:i/>
          <w:sz w:val="22"/>
          <w:lang w:val="en-GB"/>
        </w:rPr>
      </w:pPr>
    </w:p>
    <w:p w:rsidR="00B2386F" w:rsidRPr="00A65AD7" w:rsidRDefault="00141384" w:rsidP="00A603BF">
      <w:pPr>
        <w:ind w:left="284" w:right="284"/>
        <w:jc w:val="both"/>
        <w:rPr>
          <w:rFonts w:ascii="Garamond" w:hAnsi="Garamond"/>
          <w:i/>
          <w:sz w:val="22"/>
          <w:lang w:val="en-GB"/>
        </w:rPr>
      </w:pPr>
      <w:r w:rsidRPr="00141384">
        <w:rPr>
          <w:rFonts w:ascii="Garamond" w:hAnsi="Garamond"/>
          <w:i/>
          <w:sz w:val="22"/>
          <w:lang w:val="en-GB"/>
        </w:rPr>
        <w:t>The initiation workshops prove to be effective in providing essential guidance to national project coordinators on the planning, management and monitoring of the SNC process.  Through a well-balance combination of planned briefing sessions by resources persons from IAs, NCSP and consultants (mainly from the region where the workshop is held), experience sharing by participants, interactive and hands-on sessions, and with simultaneous interpretation, participants left the workshops equipped with critical elements of a coherent strategy for implementing the SNC.</w:t>
      </w:r>
      <w:r w:rsidRPr="00141384">
        <w:rPr>
          <w:rStyle w:val="FootnoteReference"/>
          <w:rFonts w:ascii="Garamond" w:hAnsi="Garamond"/>
          <w:i/>
          <w:sz w:val="22"/>
          <w:lang w:val="en-GB"/>
        </w:rPr>
        <w:footnoteReference w:id="71"/>
      </w:r>
    </w:p>
    <w:p w:rsidR="00B92FCF" w:rsidRPr="00A65AD7" w:rsidRDefault="00B92FCF" w:rsidP="00B92FCF">
      <w:pPr>
        <w:autoSpaceDE w:val="0"/>
        <w:autoSpaceDN w:val="0"/>
        <w:adjustRightInd w:val="0"/>
        <w:jc w:val="both"/>
        <w:rPr>
          <w:rFonts w:ascii="Garamond" w:hAnsi="Garamond"/>
          <w:sz w:val="22"/>
          <w:lang w:val="en-GB"/>
        </w:rPr>
      </w:pPr>
    </w:p>
    <w:p w:rsidR="00B92FCF" w:rsidRPr="00A65AD7" w:rsidRDefault="00141384" w:rsidP="00B92FCF">
      <w:pPr>
        <w:autoSpaceDE w:val="0"/>
        <w:autoSpaceDN w:val="0"/>
        <w:adjustRightInd w:val="0"/>
        <w:jc w:val="both"/>
        <w:rPr>
          <w:rFonts w:ascii="Garamond" w:hAnsi="Garamond"/>
          <w:sz w:val="22"/>
          <w:lang w:val="en-GB"/>
        </w:rPr>
      </w:pPr>
      <w:r w:rsidRPr="00141384">
        <w:rPr>
          <w:rFonts w:ascii="Garamond" w:hAnsi="Garamond"/>
          <w:sz w:val="22"/>
          <w:lang w:val="en-GB"/>
        </w:rPr>
        <w:t>In response to the MTE the NCSP team updated the workshop materials to make them more engaging for participants.</w:t>
      </w:r>
      <w:r w:rsidRPr="00141384">
        <w:rPr>
          <w:rStyle w:val="FootnoteReference"/>
          <w:rFonts w:ascii="Garamond" w:hAnsi="Garamond"/>
          <w:sz w:val="22"/>
          <w:lang w:val="en-GB"/>
        </w:rPr>
        <w:footnoteReference w:id="72"/>
      </w:r>
      <w:r w:rsidRPr="00141384">
        <w:rPr>
          <w:rFonts w:ascii="Garamond" w:hAnsi="Garamond"/>
          <w:sz w:val="22"/>
          <w:lang w:val="en-GB"/>
        </w:rPr>
        <w:t xml:space="preserve"> The workshops foster knowledge exchange of good practices, and regional collaborations, which have been highly beneficial for countries.</w:t>
      </w:r>
      <w:r w:rsidRPr="00141384">
        <w:rPr>
          <w:rStyle w:val="FootnoteReference"/>
          <w:rFonts w:ascii="Garamond" w:hAnsi="Garamond"/>
          <w:sz w:val="22"/>
          <w:lang w:val="en-GB"/>
        </w:rPr>
        <w:footnoteReference w:id="73"/>
      </w:r>
      <w:r w:rsidRPr="00141384">
        <w:rPr>
          <w:rFonts w:ascii="Garamond" w:hAnsi="Garamond"/>
          <w:sz w:val="22"/>
          <w:lang w:val="en-GB"/>
        </w:rPr>
        <w:t xml:space="preserve"> Although not all NAI countries have participated in the workshops, those should not be indicators of their capacity or lack of reach of the NCSP, </w:t>
      </w:r>
      <w:r w:rsidR="00D6758E">
        <w:rPr>
          <w:rFonts w:ascii="Garamond" w:hAnsi="Garamond"/>
          <w:sz w:val="22"/>
          <w:szCs w:val="22"/>
        </w:rPr>
        <w:t xml:space="preserve">as </w:t>
      </w:r>
      <w:r w:rsidRPr="00141384">
        <w:rPr>
          <w:rFonts w:ascii="Garamond" w:hAnsi="Garamond"/>
          <w:sz w:val="22"/>
          <w:lang w:val="en-GB"/>
        </w:rPr>
        <w:t xml:space="preserve">issues such as topic and location of the workshop influenced the availability of </w:t>
      </w:r>
      <w:r w:rsidR="00B92FCF" w:rsidRPr="0036309C">
        <w:rPr>
          <w:rFonts w:ascii="Garamond" w:hAnsi="Garamond"/>
          <w:sz w:val="22"/>
          <w:szCs w:val="22"/>
        </w:rPr>
        <w:t>countr</w:t>
      </w:r>
      <w:r w:rsidR="00D6758E">
        <w:rPr>
          <w:rFonts w:ascii="Garamond" w:hAnsi="Garamond"/>
          <w:sz w:val="22"/>
          <w:szCs w:val="22"/>
        </w:rPr>
        <w:t xml:space="preserve">ies who can </w:t>
      </w:r>
      <w:r w:rsidRPr="00141384">
        <w:rPr>
          <w:rFonts w:ascii="Garamond" w:hAnsi="Garamond"/>
          <w:sz w:val="22"/>
          <w:lang w:val="en-GB"/>
        </w:rPr>
        <w:t>participate</w:t>
      </w:r>
      <w:r w:rsidRPr="00141384">
        <w:rPr>
          <w:rFonts w:ascii="Garamond" w:hAnsi="Garamond"/>
          <w:color w:val="000000"/>
          <w:sz w:val="22"/>
          <w:lang w:val="en-GB"/>
        </w:rPr>
        <w:t>.</w:t>
      </w:r>
      <w:r w:rsidRPr="00141384">
        <w:rPr>
          <w:rStyle w:val="FootnoteReference"/>
          <w:rFonts w:ascii="Garamond" w:hAnsi="Garamond"/>
          <w:color w:val="000000"/>
          <w:sz w:val="22"/>
          <w:lang w:val="en-GB"/>
        </w:rPr>
        <w:footnoteReference w:id="74"/>
      </w:r>
    </w:p>
    <w:p w:rsidR="00B2386F" w:rsidRPr="00A65AD7" w:rsidRDefault="00B2386F" w:rsidP="00B2386F">
      <w:pPr>
        <w:autoSpaceDE w:val="0"/>
        <w:autoSpaceDN w:val="0"/>
        <w:adjustRightInd w:val="0"/>
        <w:jc w:val="both"/>
        <w:rPr>
          <w:rFonts w:ascii="Garamond" w:hAnsi="Garamond"/>
          <w:sz w:val="22"/>
          <w:lang w:val="en-GB"/>
        </w:rPr>
      </w:pPr>
    </w:p>
    <w:p w:rsidR="00770CAA" w:rsidRPr="00A65AD7" w:rsidRDefault="00141384" w:rsidP="00770CAA">
      <w:pPr>
        <w:autoSpaceDE w:val="0"/>
        <w:autoSpaceDN w:val="0"/>
        <w:adjustRightInd w:val="0"/>
        <w:jc w:val="both"/>
        <w:rPr>
          <w:rFonts w:ascii="Garamond" w:hAnsi="Garamond"/>
          <w:color w:val="000000"/>
          <w:sz w:val="22"/>
          <w:lang w:val="en-GB"/>
        </w:rPr>
      </w:pPr>
      <w:r w:rsidRPr="00141384">
        <w:rPr>
          <w:rFonts w:ascii="Garamond" w:hAnsi="Garamond"/>
          <w:sz w:val="22"/>
          <w:lang w:val="en-GB"/>
        </w:rPr>
        <w:t xml:space="preserve">The survey and interviews conducted during this evaluation have supported this view, with over 50% of the survey </w:t>
      </w:r>
      <w:r w:rsidRPr="00141384">
        <w:rPr>
          <w:rFonts w:ascii="Garamond" w:hAnsi="Garamond"/>
          <w:sz w:val="22"/>
          <w:szCs w:val="22"/>
          <w:lang w:val="en-GB"/>
        </w:rPr>
        <w:t>respondents</w:t>
      </w:r>
      <w:r w:rsidRPr="00141384">
        <w:rPr>
          <w:rFonts w:ascii="Garamond" w:hAnsi="Garamond"/>
          <w:sz w:val="22"/>
          <w:lang w:val="en-GB"/>
        </w:rPr>
        <w:t xml:space="preserve"> stating that the workshops have been </w:t>
      </w:r>
      <w:r w:rsidRPr="00141384">
        <w:rPr>
          <w:rFonts w:ascii="Garamond" w:hAnsi="Garamond"/>
          <w:i/>
          <w:sz w:val="22"/>
          <w:lang w:val="en-GB"/>
        </w:rPr>
        <w:t>highly useful</w:t>
      </w:r>
      <w:r w:rsidRPr="00141384">
        <w:rPr>
          <w:rFonts w:ascii="Garamond" w:hAnsi="Garamond"/>
          <w:sz w:val="22"/>
          <w:lang w:val="en-GB"/>
        </w:rPr>
        <w:t>.</w:t>
      </w:r>
      <w:r w:rsidRPr="00141384">
        <w:rPr>
          <w:rStyle w:val="FootnoteReference"/>
          <w:rFonts w:ascii="Garamond" w:hAnsi="Garamond"/>
          <w:sz w:val="22"/>
          <w:szCs w:val="22"/>
          <w:lang w:val="en-GB"/>
        </w:rPr>
        <w:footnoteReference w:id="75"/>
      </w:r>
      <w:r w:rsidRPr="00141384">
        <w:rPr>
          <w:rFonts w:ascii="Garamond" w:hAnsi="Garamond"/>
          <w:sz w:val="22"/>
          <w:lang w:val="en-GB"/>
        </w:rPr>
        <w:t xml:space="preserve"> The technical workshops have related to increasing the technical capacity of NC teams, such as the five-day workshop on use of the Long-range Energy Alternative Planning (LEAP) model for mitigation studies in Cairo, Egypt, in 2006. As well as the workshops on V&amp;A models, which have been requested by a number of </w:t>
      </w:r>
      <w:proofErr w:type="gramStart"/>
      <w:r w:rsidRPr="00141384">
        <w:rPr>
          <w:rFonts w:ascii="Garamond" w:hAnsi="Garamond"/>
          <w:sz w:val="22"/>
          <w:lang w:val="en-GB"/>
        </w:rPr>
        <w:t>countries.</w:t>
      </w:r>
      <w:proofErr w:type="gramEnd"/>
      <w:r w:rsidRPr="00141384">
        <w:rPr>
          <w:rFonts w:ascii="Garamond" w:hAnsi="Garamond"/>
          <w:sz w:val="22"/>
          <w:lang w:val="en-GB"/>
        </w:rPr>
        <w:t xml:space="preserve"> </w:t>
      </w:r>
      <w:r w:rsidRPr="00141384">
        <w:rPr>
          <w:rFonts w:ascii="Garamond" w:hAnsi="Garamond"/>
          <w:color w:val="000000"/>
          <w:sz w:val="22"/>
          <w:lang w:val="en-GB"/>
        </w:rPr>
        <w:t>The workshops have also provided a key opportunity for the NCSP to assist countries in the integration of the NC as a tool for climate change policy in national plans, as the majority of the workshops included a component on how to use the NC to mainstream climate change in national policies.</w:t>
      </w:r>
      <w:r w:rsidRPr="00141384">
        <w:rPr>
          <w:rStyle w:val="FootnoteReference"/>
          <w:rFonts w:ascii="Garamond" w:hAnsi="Garamond"/>
          <w:color w:val="000000"/>
          <w:sz w:val="22"/>
          <w:lang w:val="en-GB"/>
        </w:rPr>
        <w:footnoteReference w:id="76"/>
      </w:r>
      <w:r w:rsidRPr="00141384">
        <w:rPr>
          <w:rFonts w:ascii="Garamond" w:hAnsi="Garamond"/>
          <w:color w:val="000000"/>
          <w:sz w:val="22"/>
          <w:lang w:val="en-GB"/>
        </w:rPr>
        <w:t xml:space="preserve"> </w:t>
      </w:r>
    </w:p>
    <w:p w:rsidR="000A459F" w:rsidRPr="00A65AD7" w:rsidRDefault="000A459F" w:rsidP="001C585D">
      <w:pPr>
        <w:jc w:val="both"/>
        <w:rPr>
          <w:rFonts w:ascii="Garamond" w:hAnsi="Garamond"/>
          <w:sz w:val="22"/>
          <w:lang w:val="en-GB"/>
        </w:rPr>
      </w:pPr>
    </w:p>
    <w:p w:rsidR="001C585D" w:rsidRPr="00A65AD7" w:rsidRDefault="00141384" w:rsidP="001C585D">
      <w:pPr>
        <w:jc w:val="both"/>
        <w:rPr>
          <w:rFonts w:ascii="Garamond" w:hAnsi="Garamond"/>
          <w:sz w:val="22"/>
          <w:lang w:val="en-GB"/>
        </w:rPr>
      </w:pPr>
      <w:r w:rsidRPr="00141384">
        <w:rPr>
          <w:rFonts w:ascii="Garamond" w:hAnsi="Garamond"/>
          <w:color w:val="000000"/>
          <w:sz w:val="22"/>
          <w:lang w:val="en-GB"/>
        </w:rPr>
        <w:t>The workshops remain a valuable part of the services provided by the NCSP, mainly because countries are keen to participate and exchange their own experiences. Although workshops may not be the most efficient way to provide technical assistance, as it requires more resources for fewer participants, it is certainly one of the most effective activities provided by the NCSP, and as such should continue in the next phase of the NCSP.</w:t>
      </w:r>
    </w:p>
    <w:p w:rsidR="001C585D" w:rsidRPr="00F12C92" w:rsidRDefault="001C585D" w:rsidP="001C585D">
      <w:pPr>
        <w:jc w:val="both"/>
        <w:rPr>
          <w:rFonts w:ascii="Garamond" w:hAnsi="Garamond"/>
          <w:sz w:val="22"/>
          <w:lang w:val="en-GB"/>
        </w:rPr>
      </w:pPr>
    </w:p>
    <w:p w:rsidR="00D248CB" w:rsidRPr="00A65AD7" w:rsidRDefault="00141384" w:rsidP="00D248CB">
      <w:pPr>
        <w:jc w:val="both"/>
        <w:rPr>
          <w:rFonts w:ascii="Garamond" w:hAnsi="Garamond"/>
          <w:color w:val="000000"/>
          <w:sz w:val="22"/>
          <w:lang w:val="en-GB"/>
        </w:rPr>
      </w:pPr>
      <w:r w:rsidRPr="00141384">
        <w:rPr>
          <w:rFonts w:ascii="Garamond" w:hAnsi="Garamond"/>
          <w:sz w:val="22"/>
          <w:lang w:val="en-GB"/>
        </w:rPr>
        <w:t xml:space="preserve">The NCSP </w:t>
      </w:r>
      <w:r w:rsidRPr="00141384">
        <w:rPr>
          <w:rFonts w:ascii="Garamond" w:hAnsi="Garamond"/>
          <w:b/>
          <w:sz w:val="22"/>
          <w:lang w:val="en-GB"/>
        </w:rPr>
        <w:t>website</w:t>
      </w:r>
      <w:r w:rsidRPr="00141384">
        <w:rPr>
          <w:rStyle w:val="FootnoteReference"/>
          <w:rFonts w:ascii="Garamond" w:hAnsi="Garamond"/>
          <w:b/>
          <w:sz w:val="22"/>
          <w:lang w:val="en-GB"/>
        </w:rPr>
        <w:footnoteReference w:id="77"/>
      </w:r>
      <w:r w:rsidRPr="00141384">
        <w:rPr>
          <w:rFonts w:ascii="Garamond" w:hAnsi="Garamond"/>
          <w:sz w:val="22"/>
          <w:lang w:val="en-GB"/>
        </w:rPr>
        <w:t xml:space="preserve"> served as a key platform for the NCSP to inform NAI countries on NCSP support activities, to disseminate information and resource material, and for NAI countries to exchange and share knowledge and experience for the preparation of SNCs.</w:t>
      </w:r>
      <w:r w:rsidRPr="00141384">
        <w:rPr>
          <w:rStyle w:val="FootnoteReference"/>
          <w:rFonts w:ascii="Garamond" w:hAnsi="Garamond"/>
          <w:sz w:val="22"/>
          <w:lang w:val="en-GB"/>
        </w:rPr>
        <w:footnoteReference w:id="78"/>
      </w:r>
      <w:r w:rsidRPr="00141384">
        <w:rPr>
          <w:rFonts w:ascii="Garamond" w:hAnsi="Garamond"/>
          <w:sz w:val="22"/>
          <w:lang w:val="en-GB"/>
        </w:rPr>
        <w:t xml:space="preserve"> </w:t>
      </w:r>
      <w:proofErr w:type="gramStart"/>
      <w:r w:rsidRPr="00141384">
        <w:rPr>
          <w:rFonts w:ascii="Garamond" w:hAnsi="Garamond"/>
          <w:sz w:val="22"/>
          <w:lang w:val="en-GB"/>
        </w:rPr>
        <w:t>The</w:t>
      </w:r>
      <w:proofErr w:type="gramEnd"/>
      <w:r w:rsidRPr="00141384">
        <w:rPr>
          <w:rFonts w:ascii="Garamond" w:hAnsi="Garamond"/>
          <w:sz w:val="22"/>
          <w:lang w:val="en-GB"/>
        </w:rPr>
        <w:t xml:space="preserve"> first website </w:t>
      </w:r>
      <w:r w:rsidRPr="00141384">
        <w:rPr>
          <w:rFonts w:ascii="Garamond" w:hAnsi="Garamond"/>
          <w:color w:val="000000"/>
          <w:sz w:val="22"/>
          <w:lang w:val="en-GB"/>
        </w:rPr>
        <w:t xml:space="preserve">operated from December 2005-November 2009 and an updated version was launched in December of 2009. Since, the team has uploaded material on the news section of the webpage at least twice a month. Since December 2009, the website has received 28 603 visits, with an average bounce rate of 53.91 per cent, meaning that less than 50 per cent of </w:t>
      </w:r>
      <w:r w:rsidRPr="00141384">
        <w:rPr>
          <w:rFonts w:ascii="Garamond" w:hAnsi="Garamond"/>
          <w:color w:val="000000"/>
          <w:sz w:val="22"/>
          <w:lang w:val="en-GB"/>
        </w:rPr>
        <w:lastRenderedPageBreak/>
        <w:t xml:space="preserve">visitors went past the first page. Also, the average time spent on the website is 4 minutes and 11 seconds, which means either </w:t>
      </w:r>
      <w:proofErr w:type="gramStart"/>
      <w:r w:rsidRPr="00141384">
        <w:rPr>
          <w:rFonts w:ascii="Garamond" w:hAnsi="Garamond"/>
          <w:color w:val="000000"/>
          <w:sz w:val="22"/>
          <w:lang w:val="en-GB"/>
        </w:rPr>
        <w:t>visitors</w:t>
      </w:r>
      <w:proofErr w:type="gramEnd"/>
      <w:r w:rsidRPr="00141384">
        <w:rPr>
          <w:rFonts w:ascii="Garamond" w:hAnsi="Garamond"/>
          <w:color w:val="000000"/>
          <w:sz w:val="22"/>
          <w:lang w:val="en-GB"/>
        </w:rPr>
        <w:t xml:space="preserve"> know exactly where to find the information, or they were unable to find what they were looking for.</w:t>
      </w:r>
      <w:r w:rsidRPr="00141384">
        <w:rPr>
          <w:rStyle w:val="FootnoteReference"/>
          <w:rFonts w:ascii="Garamond" w:hAnsi="Garamond"/>
          <w:color w:val="000000"/>
          <w:sz w:val="22"/>
          <w:lang w:val="en-GB"/>
        </w:rPr>
        <w:footnoteReference w:id="79"/>
      </w:r>
      <w:r w:rsidRPr="00141384">
        <w:rPr>
          <w:rFonts w:ascii="Garamond" w:hAnsi="Garamond"/>
          <w:color w:val="000000"/>
          <w:sz w:val="22"/>
          <w:lang w:val="en-GB"/>
        </w:rPr>
        <w:t xml:space="preserve"> Also, only 33 per cent of survey respondents found the website </w:t>
      </w:r>
      <w:r w:rsidRPr="00141384">
        <w:rPr>
          <w:rFonts w:ascii="Garamond" w:hAnsi="Garamond"/>
          <w:i/>
          <w:color w:val="000000"/>
          <w:sz w:val="22"/>
          <w:lang w:val="en-GB"/>
        </w:rPr>
        <w:t xml:space="preserve">highly useful, </w:t>
      </w:r>
      <w:r w:rsidRPr="00141384">
        <w:rPr>
          <w:rFonts w:ascii="Garamond" w:hAnsi="Garamond"/>
          <w:color w:val="000000"/>
          <w:sz w:val="22"/>
          <w:lang w:val="en-GB"/>
        </w:rPr>
        <w:t xml:space="preserve">whilst another 35 per cent found it </w:t>
      </w:r>
      <w:r w:rsidRPr="00141384">
        <w:rPr>
          <w:rFonts w:ascii="Garamond" w:hAnsi="Garamond"/>
          <w:i/>
          <w:color w:val="000000"/>
          <w:sz w:val="22"/>
          <w:lang w:val="en-GB"/>
        </w:rPr>
        <w:t>useful</w:t>
      </w:r>
      <w:r w:rsidRPr="00141384">
        <w:rPr>
          <w:rFonts w:ascii="Garamond" w:hAnsi="Garamond"/>
          <w:color w:val="000000"/>
          <w:sz w:val="22"/>
          <w:lang w:val="en-GB"/>
        </w:rPr>
        <w:t>. The content of the website provides a number of useful tools</w:t>
      </w:r>
      <w:r w:rsidR="00C14F72">
        <w:rPr>
          <w:rFonts w:ascii="Garamond" w:hAnsi="Garamond"/>
          <w:color w:val="000000"/>
          <w:sz w:val="22"/>
          <w:szCs w:val="24"/>
        </w:rPr>
        <w:t xml:space="preserve">; </w:t>
      </w:r>
      <w:r w:rsidRPr="00141384">
        <w:rPr>
          <w:rFonts w:ascii="Garamond" w:hAnsi="Garamond"/>
          <w:color w:val="000000"/>
          <w:sz w:val="22"/>
          <w:lang w:val="en-GB"/>
        </w:rPr>
        <w:t xml:space="preserve">it could </w:t>
      </w:r>
      <w:r w:rsidR="00C14F72">
        <w:rPr>
          <w:rFonts w:ascii="Garamond" w:hAnsi="Garamond"/>
          <w:color w:val="000000"/>
          <w:sz w:val="22"/>
          <w:szCs w:val="24"/>
        </w:rPr>
        <w:t xml:space="preserve">nevertheless </w:t>
      </w:r>
      <w:r w:rsidRPr="00141384">
        <w:rPr>
          <w:rFonts w:ascii="Garamond" w:hAnsi="Garamond"/>
          <w:color w:val="000000"/>
          <w:sz w:val="22"/>
          <w:lang w:val="en-GB"/>
        </w:rPr>
        <w:t xml:space="preserve">be reviewed </w:t>
      </w:r>
      <w:r w:rsidR="00C14F72">
        <w:rPr>
          <w:rFonts w:ascii="Garamond" w:hAnsi="Garamond"/>
          <w:color w:val="000000"/>
          <w:sz w:val="22"/>
          <w:szCs w:val="24"/>
        </w:rPr>
        <w:t xml:space="preserve">and revised </w:t>
      </w:r>
      <w:r w:rsidRPr="00141384">
        <w:rPr>
          <w:rFonts w:ascii="Garamond" w:hAnsi="Garamond"/>
          <w:color w:val="000000"/>
          <w:sz w:val="22"/>
          <w:lang w:val="en-GB"/>
        </w:rPr>
        <w:t xml:space="preserve">to make it more </w:t>
      </w:r>
      <w:proofErr w:type="gramStart"/>
      <w:r w:rsidRPr="00141384">
        <w:rPr>
          <w:rFonts w:ascii="Garamond" w:hAnsi="Garamond"/>
          <w:color w:val="000000"/>
          <w:sz w:val="22"/>
          <w:lang w:val="en-GB"/>
        </w:rPr>
        <w:t>user</w:t>
      </w:r>
      <w:proofErr w:type="gramEnd"/>
      <w:r w:rsidRPr="00141384">
        <w:rPr>
          <w:rFonts w:ascii="Garamond" w:hAnsi="Garamond"/>
          <w:color w:val="000000"/>
          <w:sz w:val="22"/>
          <w:lang w:val="en-GB"/>
        </w:rPr>
        <w:t xml:space="preserve"> friendly</w:t>
      </w:r>
      <w:r w:rsidR="00C14F72">
        <w:rPr>
          <w:rFonts w:ascii="Garamond" w:hAnsi="Garamond"/>
          <w:color w:val="000000"/>
          <w:sz w:val="22"/>
          <w:szCs w:val="24"/>
        </w:rPr>
        <w:t xml:space="preserve">. Also the NCSP </w:t>
      </w:r>
      <w:r w:rsidRPr="00141384">
        <w:rPr>
          <w:rFonts w:ascii="Garamond" w:hAnsi="Garamond"/>
          <w:color w:val="000000"/>
          <w:sz w:val="22"/>
          <w:lang w:val="en-GB"/>
        </w:rPr>
        <w:t xml:space="preserve">could potentially </w:t>
      </w:r>
      <w:r w:rsidR="00C14F72">
        <w:rPr>
          <w:rFonts w:ascii="Garamond" w:hAnsi="Garamond"/>
          <w:color w:val="000000"/>
          <w:sz w:val="22"/>
          <w:szCs w:val="24"/>
        </w:rPr>
        <w:t>utilize</w:t>
      </w:r>
      <w:r w:rsidRPr="00141384">
        <w:rPr>
          <w:rFonts w:ascii="Garamond" w:hAnsi="Garamond"/>
          <w:color w:val="000000"/>
          <w:sz w:val="22"/>
          <w:lang w:val="en-GB"/>
        </w:rPr>
        <w:t xml:space="preserve"> social networking sites to communicate updates, tips, articles and best practices, if they are deemed to be a valid way to reach the intended audience, rather than a traditional newsletter.</w:t>
      </w:r>
    </w:p>
    <w:p w:rsidR="00D248CB" w:rsidRPr="00A65AD7" w:rsidRDefault="00D248CB" w:rsidP="00D248CB">
      <w:pPr>
        <w:jc w:val="both"/>
        <w:rPr>
          <w:rFonts w:ascii="Garamond" w:hAnsi="Garamond"/>
          <w:color w:val="000000"/>
          <w:sz w:val="22"/>
          <w:lang w:val="en-GB"/>
        </w:rPr>
      </w:pPr>
    </w:p>
    <w:p w:rsidR="002C365A" w:rsidRPr="00A65AD7" w:rsidRDefault="00141384" w:rsidP="002C365A">
      <w:pPr>
        <w:jc w:val="both"/>
        <w:rPr>
          <w:rFonts w:ascii="Garamond" w:hAnsi="Garamond"/>
          <w:color w:val="000000"/>
          <w:sz w:val="22"/>
          <w:lang w:val="en-GB"/>
        </w:rPr>
      </w:pPr>
      <w:r w:rsidRPr="00141384">
        <w:rPr>
          <w:rFonts w:ascii="Garamond" w:hAnsi="Garamond"/>
          <w:color w:val="000000"/>
          <w:sz w:val="22"/>
          <w:lang w:val="en-GB"/>
        </w:rPr>
        <w:t xml:space="preserve">The NCSP team published a </w:t>
      </w:r>
      <w:r w:rsidRPr="00141384">
        <w:rPr>
          <w:rFonts w:ascii="Garamond" w:hAnsi="Garamond"/>
          <w:b/>
          <w:color w:val="000000"/>
          <w:sz w:val="22"/>
          <w:lang w:val="en-GB"/>
        </w:rPr>
        <w:t>newsletter</w:t>
      </w:r>
      <w:r w:rsidRPr="00141384">
        <w:rPr>
          <w:rFonts w:ascii="Garamond" w:hAnsi="Garamond"/>
          <w:color w:val="000000"/>
          <w:sz w:val="22"/>
          <w:lang w:val="en-GB"/>
        </w:rPr>
        <w:t xml:space="preserve"> in English, Spanish and French every two months. Given that the NC is a country driven process, the newsletter was intended to be country driven as well, with countries providing information and papers. Unfortunately, countries did not contribute to the newsletter, consequently, the newsletter was then written by the NCSP team. When the first Programme Manager retired, the newsletter had stopped for the period of a year,</w:t>
      </w:r>
      <w:r w:rsidRPr="00141384">
        <w:rPr>
          <w:rStyle w:val="FootnoteReference"/>
          <w:rFonts w:ascii="Garamond" w:hAnsi="Garamond"/>
          <w:color w:val="000000"/>
          <w:sz w:val="22"/>
          <w:lang w:val="en-GB"/>
        </w:rPr>
        <w:t xml:space="preserve"> </w:t>
      </w:r>
      <w:r w:rsidRPr="00141384">
        <w:rPr>
          <w:rStyle w:val="FootnoteReference"/>
          <w:rFonts w:ascii="Garamond" w:hAnsi="Garamond"/>
          <w:color w:val="000000"/>
          <w:sz w:val="22"/>
          <w:lang w:val="en-GB"/>
        </w:rPr>
        <w:footnoteReference w:id="80"/>
      </w:r>
      <w:r w:rsidRPr="00141384">
        <w:rPr>
          <w:rFonts w:ascii="Garamond" w:hAnsi="Garamond"/>
          <w:color w:val="000000"/>
          <w:sz w:val="22"/>
          <w:lang w:val="en-GB"/>
        </w:rPr>
        <w:t xml:space="preserve"> in response to the MTE and to continue its efforts to raise outreach and communication, it was re-launched.</w:t>
      </w:r>
      <w:r w:rsidRPr="00141384">
        <w:rPr>
          <w:rStyle w:val="FootnoteReference"/>
          <w:rFonts w:ascii="Garamond" w:hAnsi="Garamond"/>
          <w:color w:val="000000"/>
          <w:sz w:val="22"/>
          <w:lang w:val="en-GB"/>
        </w:rPr>
        <w:t xml:space="preserve"> </w:t>
      </w:r>
      <w:r w:rsidRPr="00141384">
        <w:rPr>
          <w:rStyle w:val="FootnoteReference"/>
          <w:rFonts w:ascii="Garamond" w:hAnsi="Garamond"/>
          <w:color w:val="000000"/>
          <w:sz w:val="22"/>
          <w:lang w:val="en-GB"/>
        </w:rPr>
        <w:footnoteReference w:id="81"/>
      </w:r>
      <w:r w:rsidRPr="00141384">
        <w:rPr>
          <w:rFonts w:ascii="Garamond" w:hAnsi="Garamond"/>
          <w:color w:val="000000"/>
          <w:sz w:val="22"/>
          <w:lang w:val="en-GB"/>
        </w:rPr>
        <w:t xml:space="preserve"> However, in the last workshop in Istanbul the NCSP requested that participants provide papers for the </w:t>
      </w:r>
      <w:r w:rsidR="00182CD8">
        <w:rPr>
          <w:rFonts w:ascii="Garamond" w:hAnsi="Garamond"/>
          <w:color w:val="000000"/>
          <w:sz w:val="22"/>
          <w:lang w:val="en-GB"/>
        </w:rPr>
        <w:t>workshop</w:t>
      </w:r>
      <w:r w:rsidRPr="00141384">
        <w:rPr>
          <w:rFonts w:ascii="Garamond" w:hAnsi="Garamond"/>
          <w:color w:val="000000"/>
          <w:sz w:val="22"/>
          <w:lang w:val="en-GB"/>
        </w:rPr>
        <w:t>, this approach was rather successful as 25 out of 40 participants submitted a paper to the NCSP</w:t>
      </w:r>
      <w:r w:rsidR="00182CD8">
        <w:rPr>
          <w:rFonts w:ascii="Garamond" w:hAnsi="Garamond"/>
          <w:color w:val="000000"/>
          <w:sz w:val="22"/>
          <w:lang w:val="en-GB"/>
        </w:rPr>
        <w:t>, which was initially considered as content for the newsletter, but then it was used for a new publication</w:t>
      </w:r>
      <w:r w:rsidRPr="00141384">
        <w:rPr>
          <w:rFonts w:ascii="Garamond" w:hAnsi="Garamond"/>
          <w:color w:val="000000"/>
          <w:sz w:val="22"/>
          <w:lang w:val="en-GB"/>
        </w:rPr>
        <w:t>.</w:t>
      </w:r>
      <w:r w:rsidRPr="00141384">
        <w:rPr>
          <w:rStyle w:val="FootnoteReference"/>
          <w:rFonts w:ascii="Garamond" w:hAnsi="Garamond"/>
          <w:color w:val="000000"/>
          <w:sz w:val="22"/>
          <w:lang w:val="en-GB"/>
        </w:rPr>
        <w:footnoteReference w:id="82"/>
      </w:r>
      <w:r w:rsidRPr="00141384">
        <w:rPr>
          <w:rFonts w:ascii="Garamond" w:hAnsi="Garamond"/>
          <w:color w:val="000000"/>
          <w:sz w:val="22"/>
          <w:lang w:val="en-GB"/>
        </w:rPr>
        <w:t xml:space="preserve"> According to the survey, the newsletter was not deemed the most useful tool</w:t>
      </w:r>
      <w:r w:rsidR="00182CD8">
        <w:rPr>
          <w:rFonts w:ascii="Garamond" w:hAnsi="Garamond"/>
          <w:color w:val="000000"/>
          <w:sz w:val="22"/>
          <w:lang w:val="en-GB"/>
        </w:rPr>
        <w:t xml:space="preserve"> provided by the NCSP, in comparison to others, </w:t>
      </w:r>
      <w:r w:rsidR="00005D1F">
        <w:rPr>
          <w:rFonts w:ascii="Garamond" w:hAnsi="Garamond"/>
          <w:sz w:val="22"/>
          <w:lang w:val="en-GB"/>
        </w:rPr>
        <w:t>with 51.9 per cent (27) of respondents</w:t>
      </w:r>
      <w:r w:rsidR="00005D1F" w:rsidRPr="00141384">
        <w:rPr>
          <w:rFonts w:ascii="Garamond" w:hAnsi="Garamond"/>
          <w:sz w:val="22"/>
          <w:lang w:val="en-GB"/>
        </w:rPr>
        <w:t xml:space="preserve"> </w:t>
      </w:r>
      <w:r w:rsidR="00005D1F">
        <w:rPr>
          <w:rFonts w:ascii="Garamond" w:hAnsi="Garamond"/>
          <w:sz w:val="22"/>
          <w:lang w:val="en-GB"/>
        </w:rPr>
        <w:t xml:space="preserve">felt the newsletter was </w:t>
      </w:r>
      <w:r w:rsidR="00005D1F" w:rsidRPr="00005D1F">
        <w:rPr>
          <w:rFonts w:ascii="Garamond" w:hAnsi="Garamond"/>
          <w:i/>
          <w:sz w:val="22"/>
          <w:lang w:val="en-GB"/>
        </w:rPr>
        <w:t>useful</w:t>
      </w:r>
      <w:r w:rsidR="00005D1F">
        <w:rPr>
          <w:rFonts w:ascii="Garamond" w:hAnsi="Garamond"/>
          <w:i/>
          <w:sz w:val="22"/>
          <w:lang w:val="en-GB"/>
        </w:rPr>
        <w:t xml:space="preserve"> </w:t>
      </w:r>
      <w:r w:rsidR="00D33FF8">
        <w:rPr>
          <w:rFonts w:ascii="Garamond" w:hAnsi="Garamond"/>
          <w:sz w:val="22"/>
          <w:lang w:val="en-GB"/>
        </w:rPr>
        <w:t>but only 4.5</w:t>
      </w:r>
      <w:r w:rsidR="00005D1F">
        <w:rPr>
          <w:rFonts w:ascii="Garamond" w:hAnsi="Garamond"/>
          <w:sz w:val="22"/>
          <w:lang w:val="en-GB"/>
        </w:rPr>
        <w:t xml:space="preserve"> per cent (2) as </w:t>
      </w:r>
      <w:r w:rsidR="00005D1F" w:rsidRPr="00005D1F">
        <w:rPr>
          <w:rFonts w:ascii="Garamond" w:hAnsi="Garamond"/>
          <w:i/>
          <w:sz w:val="22"/>
          <w:lang w:val="en-GB"/>
        </w:rPr>
        <w:t>highly useful</w:t>
      </w:r>
      <w:r w:rsidR="00005D1F">
        <w:rPr>
          <w:rFonts w:ascii="Garamond" w:hAnsi="Garamond"/>
          <w:sz w:val="22"/>
          <w:lang w:val="en-GB"/>
        </w:rPr>
        <w:t xml:space="preserve"> (see Table 3). The newsletter was indeed a useful </w:t>
      </w:r>
      <w:proofErr w:type="gramStart"/>
      <w:r w:rsidR="00005D1F">
        <w:rPr>
          <w:rFonts w:ascii="Garamond" w:hAnsi="Garamond"/>
          <w:sz w:val="22"/>
          <w:lang w:val="en-GB"/>
        </w:rPr>
        <w:t>tool,</w:t>
      </w:r>
      <w:proofErr w:type="gramEnd"/>
      <w:r w:rsidR="00005D1F">
        <w:rPr>
          <w:rFonts w:ascii="Garamond" w:hAnsi="Garamond"/>
          <w:sz w:val="22"/>
          <w:lang w:val="en-GB"/>
        </w:rPr>
        <w:t xml:space="preserve"> however there is room for improvement in order to make a more participatory and effective communication tool</w:t>
      </w:r>
      <w:r w:rsidRPr="00141384">
        <w:rPr>
          <w:rFonts w:ascii="Garamond" w:hAnsi="Garamond"/>
          <w:color w:val="000000"/>
          <w:sz w:val="22"/>
          <w:lang w:val="en-GB"/>
        </w:rPr>
        <w:t>.</w:t>
      </w:r>
    </w:p>
    <w:p w:rsidR="00B92FCF" w:rsidRPr="00A65AD7" w:rsidRDefault="00B92FCF" w:rsidP="00A477FD">
      <w:pPr>
        <w:jc w:val="both"/>
        <w:rPr>
          <w:rFonts w:ascii="Arial Narrow" w:hAnsi="Arial Narrow"/>
          <w:color w:val="000000"/>
          <w:lang w:val="en-GB"/>
        </w:rPr>
      </w:pPr>
    </w:p>
    <w:p w:rsidR="00DA7BB0" w:rsidRPr="00A65AD7" w:rsidRDefault="00141384" w:rsidP="00DA7BB0">
      <w:pPr>
        <w:jc w:val="both"/>
        <w:rPr>
          <w:rFonts w:ascii="Garamond" w:hAnsi="Garamond"/>
          <w:color w:val="000000"/>
          <w:sz w:val="22"/>
          <w:lang w:val="en-GB"/>
        </w:rPr>
      </w:pPr>
      <w:r w:rsidRPr="00141384">
        <w:rPr>
          <w:rFonts w:ascii="Garamond" w:hAnsi="Garamond"/>
          <w:color w:val="000000"/>
          <w:sz w:val="22"/>
          <w:lang w:val="en-GB"/>
        </w:rPr>
        <w:t xml:space="preserve">The NCSP activities and outreach have also indirectly contributed to increasing stakeholder engagement through the NC process. Over the course of the SNC, more countries have established an NC unit, and it is within this context that the NCSP has provided support and guidance in ensuring that countries have increasingly diverse stakeholders in the NC process. Although the general increase in </w:t>
      </w:r>
      <w:r w:rsidRPr="00141384">
        <w:rPr>
          <w:rFonts w:ascii="Garamond" w:hAnsi="Garamond"/>
          <w:b/>
          <w:color w:val="000000"/>
          <w:sz w:val="22"/>
          <w:lang w:val="en-GB"/>
        </w:rPr>
        <w:t>stakeholder engagement</w:t>
      </w:r>
      <w:r w:rsidRPr="00141384">
        <w:rPr>
          <w:rFonts w:ascii="Garamond" w:hAnsi="Garamond"/>
          <w:color w:val="000000"/>
          <w:sz w:val="22"/>
          <w:lang w:val="en-GB"/>
        </w:rPr>
        <w:t xml:space="preserve"> at the national level is not directly as a result of NCSP activities, the </w:t>
      </w:r>
      <w:proofErr w:type="spellStart"/>
      <w:r w:rsidR="00F3094E">
        <w:rPr>
          <w:rFonts w:ascii="Garamond" w:hAnsi="Garamond"/>
          <w:color w:val="000000"/>
          <w:sz w:val="22"/>
          <w:szCs w:val="22"/>
        </w:rPr>
        <w:t>programme</w:t>
      </w:r>
      <w:proofErr w:type="spellEnd"/>
      <w:r w:rsidRPr="00141384">
        <w:rPr>
          <w:rFonts w:ascii="Garamond" w:hAnsi="Garamond"/>
          <w:color w:val="000000"/>
          <w:sz w:val="22"/>
          <w:lang w:val="en-GB"/>
        </w:rPr>
        <w:t xml:space="preserve"> has indeed contributed in encouraging countries to engage a more diverse group of stakeholders. The survey has shown that over 60 per cent of respondents </w:t>
      </w:r>
      <w:r w:rsidRPr="00141384">
        <w:rPr>
          <w:rFonts w:ascii="Garamond" w:hAnsi="Garamond"/>
          <w:i/>
          <w:color w:val="000000"/>
          <w:sz w:val="22"/>
          <w:lang w:val="en-GB"/>
        </w:rPr>
        <w:t>highly agree</w:t>
      </w:r>
      <w:r w:rsidRPr="00141384">
        <w:rPr>
          <w:rFonts w:ascii="Garamond" w:hAnsi="Garamond"/>
          <w:color w:val="000000"/>
          <w:sz w:val="22"/>
          <w:lang w:val="en-GB"/>
        </w:rPr>
        <w:t xml:space="preserve"> and </w:t>
      </w:r>
      <w:r w:rsidRPr="00141384">
        <w:rPr>
          <w:rFonts w:ascii="Garamond" w:hAnsi="Garamond"/>
          <w:i/>
          <w:color w:val="000000"/>
          <w:sz w:val="22"/>
          <w:lang w:val="en-GB"/>
        </w:rPr>
        <w:t>agree</w:t>
      </w:r>
      <w:r w:rsidRPr="00141384">
        <w:rPr>
          <w:rFonts w:ascii="Garamond" w:hAnsi="Garamond"/>
          <w:color w:val="000000"/>
          <w:sz w:val="22"/>
          <w:lang w:val="en-GB"/>
        </w:rPr>
        <w:t>, see Figure 5.</w:t>
      </w:r>
      <w:r w:rsidRPr="00141384">
        <w:rPr>
          <w:rStyle w:val="FootnoteReference"/>
          <w:rFonts w:ascii="Garamond" w:hAnsi="Garamond"/>
          <w:color w:val="000000"/>
          <w:sz w:val="22"/>
          <w:szCs w:val="22"/>
          <w:lang w:val="en-GB"/>
        </w:rPr>
        <w:footnoteReference w:id="83"/>
      </w:r>
      <w:r w:rsidRPr="00141384">
        <w:rPr>
          <w:rFonts w:ascii="Garamond" w:hAnsi="Garamond"/>
          <w:color w:val="000000"/>
          <w:sz w:val="22"/>
          <w:lang w:val="en-GB"/>
        </w:rPr>
        <w:t xml:space="preserve"> However, there is still quite a bit of resistance to engaging stakeholders, as some NC teams like to contain the process within their units.</w:t>
      </w:r>
      <w:r w:rsidRPr="00141384">
        <w:rPr>
          <w:rStyle w:val="FootnoteReference"/>
          <w:rFonts w:ascii="Garamond" w:hAnsi="Garamond"/>
          <w:color w:val="000000"/>
          <w:sz w:val="22"/>
          <w:lang w:val="en-GB"/>
        </w:rPr>
        <w:t>.</w:t>
      </w:r>
      <w:r w:rsidRPr="00141384">
        <w:rPr>
          <w:rStyle w:val="FootnoteReference"/>
          <w:rFonts w:ascii="Garamond" w:hAnsi="Garamond"/>
          <w:color w:val="000000"/>
          <w:sz w:val="22"/>
          <w:lang w:val="en-GB"/>
        </w:rPr>
        <w:footnoteReference w:id="84"/>
      </w:r>
    </w:p>
    <w:p w:rsidR="00DA7BB0" w:rsidRPr="00A65AD7" w:rsidRDefault="00DA7BB0" w:rsidP="00A477FD">
      <w:pPr>
        <w:jc w:val="both"/>
        <w:rPr>
          <w:rFonts w:ascii="Arial Narrow" w:hAnsi="Arial Narrow"/>
          <w:color w:val="000000"/>
          <w:lang w:val="en-GB"/>
        </w:rPr>
      </w:pPr>
    </w:p>
    <w:p w:rsidR="0099478F" w:rsidRPr="00A65AD7" w:rsidRDefault="00141384" w:rsidP="00E520AC">
      <w:pPr>
        <w:jc w:val="both"/>
        <w:rPr>
          <w:rFonts w:ascii="Garamond" w:hAnsi="Garamond"/>
          <w:sz w:val="22"/>
          <w:lang w:val="en-GB"/>
        </w:rPr>
      </w:pPr>
      <w:r w:rsidRPr="00141384">
        <w:rPr>
          <w:rFonts w:ascii="Garamond" w:hAnsi="Garamond"/>
          <w:sz w:val="22"/>
          <w:lang w:val="en-GB"/>
        </w:rPr>
        <w:t>Overall the outreach and knowledge management undertaken by the NCSP has not been as effective as intended. The KN had low participation rates</w:t>
      </w:r>
      <w:r w:rsidR="00C14F72">
        <w:rPr>
          <w:rFonts w:ascii="Garamond" w:hAnsi="Garamond"/>
          <w:sz w:val="22"/>
          <w:szCs w:val="22"/>
        </w:rPr>
        <w:t>,</w:t>
      </w:r>
      <w:r w:rsidRPr="00141384">
        <w:rPr>
          <w:rFonts w:ascii="Garamond" w:hAnsi="Garamond"/>
          <w:sz w:val="22"/>
          <w:lang w:val="en-GB"/>
        </w:rPr>
        <w:t xml:space="preserve"> with few participating countries and experts, </w:t>
      </w:r>
      <w:proofErr w:type="gramStart"/>
      <w:r w:rsidRPr="00141384">
        <w:rPr>
          <w:rFonts w:ascii="Garamond" w:hAnsi="Garamond"/>
          <w:sz w:val="22"/>
          <w:lang w:val="en-GB"/>
        </w:rPr>
        <w:t>which</w:t>
      </w:r>
      <w:proofErr w:type="gramEnd"/>
      <w:r w:rsidRPr="00141384">
        <w:rPr>
          <w:rFonts w:ascii="Garamond" w:hAnsi="Garamond"/>
          <w:sz w:val="22"/>
          <w:lang w:val="en-GB"/>
        </w:rPr>
        <w:t xml:space="preserve"> unfortunately </w:t>
      </w:r>
      <w:r w:rsidR="00C14F72">
        <w:rPr>
          <w:rFonts w:ascii="Garamond" w:hAnsi="Garamond"/>
          <w:sz w:val="22"/>
          <w:szCs w:val="22"/>
        </w:rPr>
        <w:t xml:space="preserve">means it </w:t>
      </w:r>
      <w:r w:rsidRPr="00141384">
        <w:rPr>
          <w:rFonts w:ascii="Garamond" w:hAnsi="Garamond"/>
          <w:sz w:val="22"/>
          <w:lang w:val="en-GB"/>
        </w:rPr>
        <w:t xml:space="preserve">cannot contribute to a solid exchange on key NC processes. The website, even after it has been </w:t>
      </w:r>
      <w:r w:rsidR="00C14F72">
        <w:rPr>
          <w:rFonts w:ascii="Garamond" w:hAnsi="Garamond"/>
          <w:sz w:val="22"/>
          <w:szCs w:val="22"/>
        </w:rPr>
        <w:t>revised</w:t>
      </w:r>
      <w:r w:rsidRPr="00141384">
        <w:rPr>
          <w:rFonts w:ascii="Garamond" w:hAnsi="Garamond"/>
          <w:sz w:val="22"/>
          <w:lang w:val="en-GB"/>
        </w:rPr>
        <w:t>, should still have more traffic</w:t>
      </w:r>
      <w:r w:rsidR="00C14F72">
        <w:rPr>
          <w:rFonts w:ascii="Garamond" w:hAnsi="Garamond"/>
          <w:sz w:val="22"/>
          <w:szCs w:val="22"/>
        </w:rPr>
        <w:t>, as</w:t>
      </w:r>
      <w:r w:rsidR="0099478F">
        <w:rPr>
          <w:rFonts w:ascii="Garamond" w:hAnsi="Garamond"/>
          <w:sz w:val="22"/>
          <w:szCs w:val="22"/>
        </w:rPr>
        <w:t xml:space="preserve"> </w:t>
      </w:r>
      <w:r w:rsidR="00C14F72">
        <w:rPr>
          <w:rFonts w:ascii="Garamond" w:hAnsi="Garamond"/>
          <w:sz w:val="22"/>
          <w:szCs w:val="22"/>
        </w:rPr>
        <w:t>i</w:t>
      </w:r>
      <w:r w:rsidR="00E520AC">
        <w:rPr>
          <w:rFonts w:ascii="Garamond" w:hAnsi="Garamond"/>
          <w:sz w:val="22"/>
          <w:szCs w:val="22"/>
        </w:rPr>
        <w:t>t</w:t>
      </w:r>
      <w:r w:rsidRPr="00141384">
        <w:rPr>
          <w:rFonts w:ascii="Garamond" w:hAnsi="Garamond"/>
          <w:sz w:val="22"/>
          <w:lang w:val="en-GB"/>
        </w:rPr>
        <w:t xml:space="preserve"> provides a good source of information to countries</w:t>
      </w:r>
      <w:r w:rsidR="00C14F72">
        <w:rPr>
          <w:rFonts w:ascii="Garamond" w:hAnsi="Garamond"/>
          <w:sz w:val="22"/>
          <w:szCs w:val="22"/>
        </w:rPr>
        <w:t xml:space="preserve"> broadly speaking.</w:t>
      </w:r>
      <w:r w:rsidR="00E520AC">
        <w:rPr>
          <w:rFonts w:ascii="Garamond" w:hAnsi="Garamond"/>
          <w:sz w:val="22"/>
          <w:szCs w:val="22"/>
        </w:rPr>
        <w:t xml:space="preserve"> </w:t>
      </w:r>
      <w:r w:rsidR="00C14F72">
        <w:rPr>
          <w:rFonts w:ascii="Garamond" w:hAnsi="Garamond"/>
          <w:sz w:val="22"/>
          <w:szCs w:val="22"/>
        </w:rPr>
        <w:t xml:space="preserve"> H</w:t>
      </w:r>
      <w:r w:rsidR="00E520AC">
        <w:rPr>
          <w:rFonts w:ascii="Garamond" w:hAnsi="Garamond"/>
          <w:sz w:val="22"/>
          <w:szCs w:val="22"/>
        </w:rPr>
        <w:t>owever</w:t>
      </w:r>
      <w:r w:rsidRPr="00141384">
        <w:rPr>
          <w:rFonts w:ascii="Garamond" w:hAnsi="Garamond"/>
          <w:sz w:val="22"/>
          <w:lang w:val="en-GB"/>
        </w:rPr>
        <w:t xml:space="preserve">, given the average amount of time spent on the website, there is reason to suspect that it is not as user-friendly as it could be. The content of the website has </w:t>
      </w:r>
      <w:proofErr w:type="gramStart"/>
      <w:r w:rsidRPr="00141384">
        <w:rPr>
          <w:rFonts w:ascii="Garamond" w:hAnsi="Garamond"/>
          <w:sz w:val="22"/>
          <w:lang w:val="en-GB"/>
        </w:rPr>
        <w:t>merit,</w:t>
      </w:r>
      <w:proofErr w:type="gramEnd"/>
      <w:r w:rsidRPr="00141384">
        <w:rPr>
          <w:rFonts w:ascii="Garamond" w:hAnsi="Garamond"/>
          <w:sz w:val="22"/>
          <w:lang w:val="en-GB"/>
        </w:rPr>
        <w:t xml:space="preserve"> however, the layout </w:t>
      </w:r>
      <w:r w:rsidRPr="00141384">
        <w:rPr>
          <w:rFonts w:ascii="Garamond" w:hAnsi="Garamond"/>
          <w:sz w:val="22"/>
          <w:szCs w:val="22"/>
          <w:lang w:val="en-GB"/>
        </w:rPr>
        <w:t>could be improved to be more effective.</w:t>
      </w:r>
      <w:r w:rsidRPr="00141384">
        <w:rPr>
          <w:rFonts w:ascii="Garamond" w:hAnsi="Garamond"/>
          <w:sz w:val="22"/>
          <w:lang w:val="en-GB"/>
        </w:rPr>
        <w:t xml:space="preserve"> While the newsletter has been appreciated by a number of countries, it has really not been delivered with the contribution of countries</w:t>
      </w:r>
      <w:r w:rsidR="00C14F72">
        <w:rPr>
          <w:rFonts w:ascii="Garamond" w:hAnsi="Garamond"/>
          <w:sz w:val="22"/>
          <w:szCs w:val="22"/>
        </w:rPr>
        <w:t>, and has not championed lessons learned, exchange stories, and best practices</w:t>
      </w:r>
      <w:r w:rsidR="0099478F">
        <w:rPr>
          <w:rFonts w:ascii="Garamond" w:hAnsi="Garamond"/>
          <w:sz w:val="22"/>
          <w:szCs w:val="22"/>
        </w:rPr>
        <w:t>.</w:t>
      </w:r>
      <w:r w:rsidRPr="00141384">
        <w:rPr>
          <w:rFonts w:ascii="Garamond" w:hAnsi="Garamond"/>
          <w:sz w:val="22"/>
          <w:lang w:val="en-GB"/>
        </w:rPr>
        <w:t xml:space="preserve"> This has been </w:t>
      </w:r>
      <w:r w:rsidR="00C14F72">
        <w:rPr>
          <w:rFonts w:ascii="Garamond" w:hAnsi="Garamond"/>
          <w:sz w:val="22"/>
          <w:szCs w:val="22"/>
        </w:rPr>
        <w:t xml:space="preserve">a </w:t>
      </w:r>
      <w:r w:rsidRPr="00141384">
        <w:rPr>
          <w:rFonts w:ascii="Garamond" w:hAnsi="Garamond"/>
          <w:sz w:val="22"/>
          <w:lang w:val="en-GB"/>
        </w:rPr>
        <w:t>shortcoming of this medium</w:t>
      </w:r>
      <w:r w:rsidR="00C14F72">
        <w:rPr>
          <w:rFonts w:ascii="Garamond" w:hAnsi="Garamond"/>
          <w:sz w:val="22"/>
          <w:szCs w:val="22"/>
        </w:rPr>
        <w:t xml:space="preserve">, </w:t>
      </w:r>
      <w:r w:rsidRPr="00141384">
        <w:rPr>
          <w:rFonts w:ascii="Garamond" w:hAnsi="Garamond"/>
          <w:sz w:val="22"/>
          <w:lang w:val="en-GB"/>
        </w:rPr>
        <w:t xml:space="preserve">given the nature of the </w:t>
      </w:r>
      <w:r w:rsidR="00F94577" w:rsidRPr="00E91EEC">
        <w:rPr>
          <w:rFonts w:ascii="Garamond" w:hAnsi="Garamond"/>
          <w:sz w:val="22"/>
          <w:vertAlign w:val="superscript"/>
        </w:rPr>
        <w:t xml:space="preserve">NC </w:t>
      </w:r>
      <w:r w:rsidRPr="00141384">
        <w:rPr>
          <w:rFonts w:ascii="Garamond" w:hAnsi="Garamond"/>
          <w:sz w:val="22"/>
          <w:lang w:val="en-GB"/>
        </w:rPr>
        <w:t xml:space="preserve">process to be country driven. The NCSP could review whether there are other ways of providing </w:t>
      </w:r>
      <w:r w:rsidR="00C14F72">
        <w:rPr>
          <w:rFonts w:ascii="Garamond" w:hAnsi="Garamond"/>
          <w:sz w:val="22"/>
          <w:szCs w:val="22"/>
        </w:rPr>
        <w:t>similar</w:t>
      </w:r>
      <w:r w:rsidRPr="00141384">
        <w:rPr>
          <w:rFonts w:ascii="Garamond" w:hAnsi="Garamond"/>
          <w:sz w:val="22"/>
          <w:lang w:val="en-GB"/>
        </w:rPr>
        <w:t xml:space="preserve"> information on a different platform, such as social networks. On the other hand, the workshops have been highly responsive and highly effective for participants </w:t>
      </w:r>
      <w:r w:rsidR="00C14F72">
        <w:rPr>
          <w:rFonts w:ascii="Garamond" w:hAnsi="Garamond"/>
          <w:sz w:val="22"/>
          <w:szCs w:val="22"/>
        </w:rPr>
        <w:t xml:space="preserve">and </w:t>
      </w:r>
      <w:r w:rsidR="004042DF">
        <w:rPr>
          <w:rFonts w:ascii="Garamond" w:hAnsi="Garamond"/>
          <w:sz w:val="22"/>
          <w:szCs w:val="22"/>
        </w:rPr>
        <w:t xml:space="preserve">have consistently provided </w:t>
      </w:r>
      <w:r w:rsidR="00E520AC">
        <w:rPr>
          <w:rFonts w:ascii="Garamond" w:hAnsi="Garamond"/>
          <w:sz w:val="22"/>
          <w:szCs w:val="22"/>
        </w:rPr>
        <w:t>opportunit</w:t>
      </w:r>
      <w:r w:rsidR="004042DF">
        <w:rPr>
          <w:rFonts w:ascii="Garamond" w:hAnsi="Garamond"/>
          <w:sz w:val="22"/>
          <w:szCs w:val="22"/>
        </w:rPr>
        <w:t>ies</w:t>
      </w:r>
      <w:r w:rsidRPr="00141384">
        <w:rPr>
          <w:rFonts w:ascii="Garamond" w:hAnsi="Garamond"/>
          <w:sz w:val="22"/>
          <w:lang w:val="en-GB"/>
        </w:rPr>
        <w:t xml:space="preserve"> for countries to gather and exchange on their NC process. It is highly appreciated, and still requested by countries.</w:t>
      </w:r>
    </w:p>
    <w:p w:rsidR="003D5FD9" w:rsidRPr="00A65AD7" w:rsidRDefault="003D5FD9" w:rsidP="00816448">
      <w:pPr>
        <w:jc w:val="left"/>
        <w:rPr>
          <w:rFonts w:ascii="Garamond" w:hAnsi="Garamond"/>
          <w:sz w:val="22"/>
          <w:lang w:val="en-GB"/>
        </w:rPr>
      </w:pPr>
    </w:p>
    <w:p w:rsidR="00215501" w:rsidRPr="00A65AD7" w:rsidRDefault="00141384" w:rsidP="00816448">
      <w:pPr>
        <w:jc w:val="left"/>
        <w:rPr>
          <w:rFonts w:ascii="Garamond" w:hAnsi="Garamond"/>
          <w:b/>
          <w:sz w:val="22"/>
          <w:lang w:val="en-GB"/>
        </w:rPr>
      </w:pPr>
      <w:r w:rsidRPr="00141384">
        <w:rPr>
          <w:rFonts w:ascii="Garamond" w:hAnsi="Garamond"/>
          <w:b/>
          <w:sz w:val="22"/>
          <w:lang w:val="en-GB"/>
        </w:rPr>
        <w:lastRenderedPageBreak/>
        <w:t xml:space="preserve">DELIVERY MECHANISM </w:t>
      </w:r>
    </w:p>
    <w:p w:rsidR="00215501" w:rsidRPr="00A65AD7" w:rsidRDefault="00215501" w:rsidP="00816448">
      <w:pPr>
        <w:jc w:val="left"/>
        <w:rPr>
          <w:rFonts w:ascii="Garamond" w:hAnsi="Garamond"/>
          <w:sz w:val="22"/>
          <w:lang w:val="en-GB"/>
        </w:rPr>
      </w:pPr>
    </w:p>
    <w:p w:rsidR="0021750D" w:rsidRPr="00A65AD7" w:rsidRDefault="00141384" w:rsidP="003E51A1">
      <w:pPr>
        <w:jc w:val="both"/>
        <w:rPr>
          <w:rFonts w:ascii="Garamond" w:hAnsi="Garamond"/>
          <w:color w:val="000000"/>
          <w:sz w:val="22"/>
          <w:lang w:val="en-GB"/>
        </w:rPr>
      </w:pPr>
      <w:r w:rsidRPr="00141384">
        <w:rPr>
          <w:rFonts w:ascii="Garamond" w:hAnsi="Garamond"/>
          <w:color w:val="000000"/>
          <w:sz w:val="22"/>
          <w:lang w:val="en-GB"/>
        </w:rPr>
        <w:t xml:space="preserve">The NCSP was designed to use a top-down, centralised approach, with direct response to support, a website, newsletter, tools and methods, and distillation of best practices. The bottom-up approaches for national components were technical feedback on NCs, site visits, roster of experts, and information exchange through knowledge networks. The primary stakeholders were the national climate change teams, while the secondary </w:t>
      </w:r>
      <w:proofErr w:type="gramStart"/>
      <w:r w:rsidRPr="00141384">
        <w:rPr>
          <w:rFonts w:ascii="Garamond" w:hAnsi="Garamond"/>
          <w:color w:val="000000"/>
          <w:sz w:val="22"/>
          <w:lang w:val="en-GB"/>
        </w:rPr>
        <w:t>stakeholder were</w:t>
      </w:r>
      <w:proofErr w:type="gramEnd"/>
      <w:r w:rsidRPr="00141384">
        <w:rPr>
          <w:rFonts w:ascii="Garamond" w:hAnsi="Garamond"/>
          <w:color w:val="000000"/>
          <w:sz w:val="22"/>
          <w:lang w:val="en-GB"/>
        </w:rPr>
        <w:t xml:space="preserve"> the broader range of institutions.</w:t>
      </w:r>
      <w:r w:rsidRPr="00141384">
        <w:rPr>
          <w:rStyle w:val="FootnoteReference"/>
          <w:rFonts w:ascii="Garamond" w:hAnsi="Garamond"/>
          <w:color w:val="000000"/>
          <w:sz w:val="22"/>
          <w:lang w:val="en-GB"/>
        </w:rPr>
        <w:footnoteReference w:id="85"/>
      </w:r>
      <w:r w:rsidRPr="00141384">
        <w:rPr>
          <w:rFonts w:ascii="Garamond" w:hAnsi="Garamond"/>
          <w:color w:val="000000"/>
          <w:sz w:val="22"/>
          <w:lang w:val="en-GB"/>
        </w:rPr>
        <w:t xml:space="preserve">  The design aimed to build on the first NCSP, which had a one-size fits all approach, and to give more tailored support services. </w:t>
      </w:r>
    </w:p>
    <w:p w:rsidR="0021750D" w:rsidRPr="00A65AD7" w:rsidRDefault="0021750D" w:rsidP="003E51A1">
      <w:pPr>
        <w:jc w:val="both"/>
        <w:rPr>
          <w:rFonts w:ascii="Garamond" w:hAnsi="Garamond"/>
          <w:color w:val="000000"/>
          <w:sz w:val="22"/>
          <w:lang w:val="en-GB"/>
        </w:rPr>
      </w:pPr>
    </w:p>
    <w:p w:rsidR="007C44CF" w:rsidRPr="00A65AD7" w:rsidRDefault="00141384" w:rsidP="003E51A1">
      <w:pPr>
        <w:jc w:val="both"/>
        <w:rPr>
          <w:rFonts w:ascii="Garamond" w:hAnsi="Garamond"/>
          <w:sz w:val="22"/>
          <w:lang w:val="en-GB"/>
        </w:rPr>
      </w:pPr>
      <w:r w:rsidRPr="00141384">
        <w:rPr>
          <w:rFonts w:ascii="Garamond" w:hAnsi="Garamond"/>
          <w:sz w:val="22"/>
          <w:lang w:val="en-GB"/>
        </w:rPr>
        <w:t xml:space="preserve">Given that the NC process is a country-driven process, the delivery mechanism is only as good as the demand. </w:t>
      </w:r>
      <w:r w:rsidRPr="00141384">
        <w:rPr>
          <w:rFonts w:ascii="Garamond" w:hAnsi="Garamond"/>
          <w:color w:val="000000"/>
          <w:sz w:val="22"/>
          <w:lang w:val="en-GB"/>
        </w:rPr>
        <w:t xml:space="preserve">Overall the demand for the services was lower than was </w:t>
      </w:r>
      <w:proofErr w:type="gramStart"/>
      <w:r w:rsidRPr="00141384">
        <w:rPr>
          <w:rFonts w:ascii="Garamond" w:hAnsi="Garamond"/>
          <w:color w:val="000000"/>
          <w:sz w:val="22"/>
          <w:lang w:val="en-GB"/>
        </w:rPr>
        <w:t>expected,</w:t>
      </w:r>
      <w:proofErr w:type="gramEnd"/>
      <w:r w:rsidRPr="00141384">
        <w:rPr>
          <w:rFonts w:ascii="Garamond" w:hAnsi="Garamond"/>
          <w:color w:val="000000"/>
          <w:sz w:val="22"/>
          <w:lang w:val="en-GB"/>
        </w:rPr>
        <w:t xml:space="preserve"> however, over the course of the </w:t>
      </w:r>
      <w:proofErr w:type="spellStart"/>
      <w:r w:rsidR="00F3094E">
        <w:rPr>
          <w:rFonts w:ascii="Garamond" w:hAnsi="Garamond"/>
          <w:color w:val="000000"/>
          <w:sz w:val="22"/>
          <w:szCs w:val="22"/>
        </w:rPr>
        <w:t>programme</w:t>
      </w:r>
      <w:proofErr w:type="spellEnd"/>
      <w:r w:rsidR="00D74107" w:rsidRPr="003E51A1">
        <w:rPr>
          <w:rFonts w:ascii="Garamond" w:hAnsi="Garamond"/>
          <w:color w:val="000000"/>
          <w:sz w:val="22"/>
          <w:szCs w:val="22"/>
        </w:rPr>
        <w:t xml:space="preserve">, </w:t>
      </w:r>
      <w:r w:rsidR="008A43EF">
        <w:rPr>
          <w:rFonts w:ascii="Garamond" w:hAnsi="Garamond"/>
          <w:color w:val="000000"/>
          <w:sz w:val="22"/>
          <w:szCs w:val="22"/>
        </w:rPr>
        <w:t>and</w:t>
      </w:r>
      <w:r w:rsidRPr="00141384">
        <w:rPr>
          <w:rFonts w:ascii="Garamond" w:hAnsi="Garamond"/>
          <w:color w:val="000000"/>
          <w:sz w:val="22"/>
          <w:lang w:val="en-GB"/>
        </w:rPr>
        <w:t xml:space="preserve"> the NCSP staff felt that some countries need assistance in articulating their needs. As such, </w:t>
      </w:r>
      <w:r w:rsidRPr="00141384">
        <w:rPr>
          <w:rFonts w:ascii="Garamond" w:hAnsi="Garamond"/>
          <w:i/>
          <w:color w:val="000000"/>
          <w:sz w:val="22"/>
          <w:lang w:val="en-GB"/>
        </w:rPr>
        <w:t>the NCSP has been exemplary in its ongoing efforts to engage with relevant stakeholders, though: telephone consultations, questionnaire surveys, analysis of technical gaps, formal and informal consultations undertaken during the NCSP initiation and technical workshops</w:t>
      </w:r>
      <w:r w:rsidRPr="00141384">
        <w:rPr>
          <w:rFonts w:ascii="Garamond" w:hAnsi="Garamond"/>
          <w:color w:val="000000"/>
          <w:sz w:val="22"/>
          <w:lang w:val="en-GB"/>
        </w:rPr>
        <w:t>.</w:t>
      </w:r>
      <w:r w:rsidRPr="00141384">
        <w:rPr>
          <w:rStyle w:val="FootnoteReference"/>
          <w:rFonts w:ascii="Garamond" w:hAnsi="Garamond"/>
          <w:color w:val="000000"/>
          <w:sz w:val="22"/>
          <w:lang w:val="en-GB"/>
        </w:rPr>
        <w:footnoteReference w:id="86"/>
      </w:r>
      <w:r w:rsidRPr="00141384">
        <w:rPr>
          <w:rFonts w:ascii="Garamond" w:hAnsi="Garamond"/>
          <w:color w:val="000000"/>
          <w:sz w:val="22"/>
          <w:lang w:val="en-GB"/>
        </w:rPr>
        <w:t xml:space="preserve"> </w:t>
      </w:r>
    </w:p>
    <w:p w:rsidR="00B17676" w:rsidRPr="00A65AD7" w:rsidRDefault="00B17676" w:rsidP="00B17676">
      <w:pPr>
        <w:jc w:val="both"/>
        <w:rPr>
          <w:rFonts w:ascii="Garamond" w:hAnsi="Garamond"/>
          <w:color w:val="000000"/>
          <w:sz w:val="22"/>
          <w:lang w:val="en-GB"/>
        </w:rPr>
      </w:pPr>
    </w:p>
    <w:p w:rsidR="003D07F2" w:rsidRPr="00A65AD7" w:rsidRDefault="00141384" w:rsidP="00DD447D">
      <w:pPr>
        <w:jc w:val="both"/>
        <w:rPr>
          <w:rFonts w:ascii="Garamond" w:hAnsi="Garamond"/>
          <w:color w:val="000000"/>
          <w:sz w:val="22"/>
          <w:szCs w:val="22"/>
          <w:lang w:val="en-GB"/>
        </w:rPr>
      </w:pPr>
      <w:r w:rsidRPr="00141384">
        <w:rPr>
          <w:rFonts w:ascii="Garamond" w:hAnsi="Garamond"/>
          <w:color w:val="000000"/>
          <w:sz w:val="22"/>
          <w:szCs w:val="22"/>
          <w:lang w:val="en-GB"/>
        </w:rPr>
        <w:t xml:space="preserve">The NCSP had a small team at the New York head </w:t>
      </w:r>
      <w:proofErr w:type="gramStart"/>
      <w:r w:rsidRPr="00141384">
        <w:rPr>
          <w:rFonts w:ascii="Garamond" w:hAnsi="Garamond"/>
          <w:color w:val="000000"/>
          <w:sz w:val="22"/>
          <w:szCs w:val="22"/>
          <w:lang w:val="en-GB"/>
        </w:rPr>
        <w:t>quarters</w:t>
      </w:r>
      <w:proofErr w:type="gramEnd"/>
      <w:r w:rsidRPr="00141384">
        <w:rPr>
          <w:rFonts w:ascii="Garamond" w:hAnsi="Garamond"/>
          <w:color w:val="000000"/>
          <w:sz w:val="22"/>
          <w:szCs w:val="22"/>
          <w:lang w:val="en-GB"/>
        </w:rPr>
        <w:t xml:space="preserve"> office, as such it was to rely on </w:t>
      </w:r>
      <w:r w:rsidRPr="00141384">
        <w:rPr>
          <w:rFonts w:ascii="Garamond" w:hAnsi="Garamond"/>
          <w:b/>
          <w:color w:val="000000"/>
          <w:sz w:val="22"/>
          <w:szCs w:val="22"/>
          <w:lang w:val="en-GB"/>
        </w:rPr>
        <w:t>regional support</w:t>
      </w:r>
      <w:r w:rsidRPr="00141384">
        <w:rPr>
          <w:rFonts w:ascii="Garamond" w:hAnsi="Garamond"/>
          <w:color w:val="000000"/>
          <w:sz w:val="22"/>
          <w:szCs w:val="22"/>
          <w:lang w:val="en-GB"/>
        </w:rPr>
        <w:t xml:space="preserve"> from the UNDP Regional Offices (RO) and other institutions for technical support. Requests for assistance would go directly to the NCSP, who would then assign the task to the requested agency. The role of </w:t>
      </w:r>
      <w:r w:rsidR="00B35DC3" w:rsidRPr="00B35DC3">
        <w:rPr>
          <w:rFonts w:ascii="Garamond" w:hAnsi="Garamond"/>
          <w:color w:val="000000"/>
          <w:sz w:val="22"/>
          <w:szCs w:val="22"/>
          <w:lang w:val="en-GB"/>
        </w:rPr>
        <w:t>the NCSP</w:t>
      </w:r>
      <w:r w:rsidRPr="00141384">
        <w:rPr>
          <w:rFonts w:ascii="Garamond" w:hAnsi="Garamond"/>
          <w:color w:val="000000"/>
          <w:sz w:val="22"/>
          <w:szCs w:val="22"/>
          <w:lang w:val="en-GB"/>
        </w:rPr>
        <w:t xml:space="preserve"> was to support the agencies in the implementation of the project, which was undertaken jointly by UNDP and UNEP, as such it should be noted that the delivery mechanism of the two agencies also differed. </w:t>
      </w:r>
    </w:p>
    <w:p w:rsidR="003D07F2" w:rsidRPr="00A65AD7" w:rsidRDefault="003D07F2" w:rsidP="00182AD4">
      <w:pPr>
        <w:jc w:val="both"/>
        <w:rPr>
          <w:rFonts w:ascii="Garamond" w:hAnsi="Garamond"/>
          <w:color w:val="000000"/>
          <w:sz w:val="22"/>
          <w:szCs w:val="22"/>
          <w:lang w:val="en-GB"/>
        </w:rPr>
      </w:pPr>
    </w:p>
    <w:p w:rsidR="00D57C64" w:rsidRPr="00A65AD7" w:rsidRDefault="00141384" w:rsidP="003E51A1">
      <w:pPr>
        <w:jc w:val="both"/>
        <w:rPr>
          <w:rFonts w:ascii="Garamond" w:hAnsi="Garamond"/>
          <w:color w:val="000000"/>
          <w:sz w:val="22"/>
          <w:lang w:val="en-GB"/>
        </w:rPr>
      </w:pPr>
      <w:r w:rsidRPr="00141384">
        <w:rPr>
          <w:rFonts w:ascii="Garamond" w:hAnsi="Garamond"/>
          <w:color w:val="000000"/>
          <w:sz w:val="22"/>
          <w:lang w:val="en-GB"/>
        </w:rPr>
        <w:t xml:space="preserve">The UNDP has a three-tier delivery system, where as headquarters provides the </w:t>
      </w:r>
      <w:proofErr w:type="spellStart"/>
      <w:r w:rsidR="00F3094E">
        <w:rPr>
          <w:rFonts w:ascii="Garamond" w:hAnsi="Garamond"/>
          <w:color w:val="000000"/>
          <w:sz w:val="22"/>
          <w:szCs w:val="22"/>
        </w:rPr>
        <w:t>programme</w:t>
      </w:r>
      <w:proofErr w:type="spellEnd"/>
      <w:r w:rsidRPr="00141384">
        <w:rPr>
          <w:rFonts w:ascii="Garamond" w:hAnsi="Garamond"/>
          <w:color w:val="000000"/>
          <w:sz w:val="22"/>
          <w:lang w:val="en-GB"/>
        </w:rPr>
        <w:t xml:space="preserve"> overview and design, technical assistance would then be provided at the regional level, and administrative assistance is provided in the Country Offices (CO). In terms of delivering a global </w:t>
      </w:r>
      <w:proofErr w:type="spellStart"/>
      <w:r w:rsidR="00F3094E">
        <w:rPr>
          <w:rFonts w:ascii="Garamond" w:hAnsi="Garamond"/>
          <w:color w:val="000000"/>
          <w:sz w:val="22"/>
          <w:szCs w:val="22"/>
        </w:rPr>
        <w:t>programme</w:t>
      </w:r>
      <w:proofErr w:type="spellEnd"/>
      <w:r w:rsidRPr="00141384">
        <w:rPr>
          <w:rFonts w:ascii="Garamond" w:hAnsi="Garamond"/>
          <w:color w:val="000000"/>
          <w:sz w:val="22"/>
          <w:lang w:val="en-GB"/>
        </w:rPr>
        <w:t>, there could be a number of obstacles in using this delivery method. Not all CO have the same capacity, or availability to assist NC teams, and not all regional offices have the availability or the specific technical knowledge required to assist countries</w:t>
      </w:r>
      <w:r w:rsidRPr="00141384">
        <w:rPr>
          <w:rFonts w:ascii="Garamond" w:hAnsi="Garamond"/>
          <w:color w:val="000000"/>
          <w:sz w:val="22"/>
          <w:szCs w:val="22"/>
          <w:lang w:val="en-GB"/>
        </w:rPr>
        <w:t xml:space="preserve"> with specific requests relating to their NC.</w:t>
      </w:r>
      <w:r w:rsidRPr="00141384">
        <w:rPr>
          <w:rFonts w:ascii="Garamond" w:hAnsi="Garamond"/>
          <w:color w:val="000000"/>
          <w:sz w:val="22"/>
          <w:lang w:val="en-GB"/>
        </w:rPr>
        <w:t xml:space="preserve"> </w:t>
      </w:r>
      <w:r w:rsidRPr="00141384">
        <w:rPr>
          <w:rFonts w:ascii="Garamond" w:hAnsi="Garamond"/>
          <w:i/>
          <w:color w:val="000000"/>
          <w:sz w:val="22"/>
          <w:lang w:val="en-GB"/>
        </w:rPr>
        <w:t>High turnover rates at the UNDP COs has exasperated the short institutional memory at the national level</w:t>
      </w:r>
      <w:r w:rsidRPr="00141384">
        <w:rPr>
          <w:rFonts w:ascii="Garamond" w:hAnsi="Garamond"/>
          <w:color w:val="000000"/>
          <w:sz w:val="22"/>
          <w:lang w:val="en-GB"/>
        </w:rPr>
        <w:t>.</w:t>
      </w:r>
      <w:r w:rsidRPr="00141384">
        <w:rPr>
          <w:rStyle w:val="FootnoteReference"/>
          <w:rFonts w:ascii="Garamond" w:hAnsi="Garamond"/>
          <w:color w:val="000000"/>
          <w:sz w:val="22"/>
          <w:lang w:val="en-GB"/>
        </w:rPr>
        <w:footnoteReference w:id="87"/>
      </w:r>
      <w:r w:rsidRPr="00141384">
        <w:rPr>
          <w:rFonts w:ascii="Garamond" w:hAnsi="Garamond"/>
          <w:color w:val="000000"/>
          <w:sz w:val="22"/>
          <w:lang w:val="en-GB"/>
        </w:rPr>
        <w:t xml:space="preserve"> In theory, this delivery mechanism has </w:t>
      </w:r>
      <w:r w:rsidRPr="00E370AC">
        <w:rPr>
          <w:rFonts w:ascii="Garamond" w:hAnsi="Garamond"/>
          <w:color w:val="000000"/>
          <w:sz w:val="22"/>
          <w:lang w:val="en-GB"/>
        </w:rPr>
        <w:t>merit</w:t>
      </w:r>
      <w:r w:rsidR="008A43EF" w:rsidRPr="00E370AC">
        <w:rPr>
          <w:rFonts w:ascii="Garamond" w:hAnsi="Garamond"/>
          <w:color w:val="000000"/>
          <w:sz w:val="22"/>
          <w:szCs w:val="22"/>
        </w:rPr>
        <w:t>;</w:t>
      </w:r>
      <w:r w:rsidRPr="00E370AC">
        <w:rPr>
          <w:rFonts w:ascii="Garamond" w:hAnsi="Garamond"/>
          <w:color w:val="000000"/>
          <w:sz w:val="22"/>
          <w:lang w:val="en-GB"/>
        </w:rPr>
        <w:t xml:space="preserve"> however</w:t>
      </w:r>
      <w:r w:rsidRPr="00141384">
        <w:rPr>
          <w:rFonts w:ascii="Garamond" w:hAnsi="Garamond"/>
          <w:color w:val="000000"/>
          <w:sz w:val="22"/>
          <w:lang w:val="en-GB"/>
        </w:rPr>
        <w:t xml:space="preserve">, in practice, when delivering a global </w:t>
      </w:r>
      <w:proofErr w:type="spellStart"/>
      <w:r w:rsidR="00F3094E" w:rsidRPr="00306FE0">
        <w:rPr>
          <w:rFonts w:ascii="Garamond" w:hAnsi="Garamond"/>
          <w:color w:val="000000"/>
          <w:sz w:val="22"/>
          <w:szCs w:val="22"/>
        </w:rPr>
        <w:t>programme</w:t>
      </w:r>
      <w:proofErr w:type="spellEnd"/>
      <w:r w:rsidRPr="00141384">
        <w:rPr>
          <w:rFonts w:ascii="Garamond" w:hAnsi="Garamond"/>
          <w:color w:val="000000"/>
          <w:sz w:val="22"/>
          <w:lang w:val="en-GB"/>
        </w:rPr>
        <w:t xml:space="preserve"> with a </w:t>
      </w:r>
      <w:proofErr w:type="gramStart"/>
      <w:r w:rsidRPr="00141384">
        <w:rPr>
          <w:rFonts w:ascii="Garamond" w:hAnsi="Garamond"/>
          <w:color w:val="000000"/>
          <w:sz w:val="22"/>
          <w:lang w:val="en-GB"/>
        </w:rPr>
        <w:t>very</w:t>
      </w:r>
      <w:proofErr w:type="gramEnd"/>
      <w:r w:rsidRPr="00141384">
        <w:rPr>
          <w:rFonts w:ascii="Garamond" w:hAnsi="Garamond"/>
          <w:color w:val="000000"/>
          <w:sz w:val="22"/>
          <w:lang w:val="en-GB"/>
        </w:rPr>
        <w:t xml:space="preserve"> tailored mandate, it is not as effective. This is especially the case for countries with low capacity, </w:t>
      </w:r>
      <w:r w:rsidRPr="00141384">
        <w:rPr>
          <w:rFonts w:ascii="Garamond" w:hAnsi="Garamond"/>
          <w:color w:val="000000"/>
          <w:sz w:val="22"/>
          <w:szCs w:val="22"/>
          <w:lang w:val="en-GB"/>
        </w:rPr>
        <w:t xml:space="preserve">where </w:t>
      </w:r>
      <w:r w:rsidRPr="00141384">
        <w:rPr>
          <w:rFonts w:ascii="Garamond" w:hAnsi="Garamond"/>
          <w:color w:val="000000"/>
          <w:sz w:val="22"/>
          <w:lang w:val="en-GB"/>
        </w:rPr>
        <w:t xml:space="preserve">the NCSP </w:t>
      </w:r>
      <w:r w:rsidRPr="00141384">
        <w:rPr>
          <w:rFonts w:ascii="Garamond" w:hAnsi="Garamond"/>
          <w:color w:val="000000"/>
          <w:sz w:val="22"/>
          <w:szCs w:val="22"/>
          <w:lang w:val="en-GB"/>
        </w:rPr>
        <w:t xml:space="preserve">responded </w:t>
      </w:r>
      <w:r w:rsidRPr="00141384">
        <w:rPr>
          <w:rFonts w:ascii="Garamond" w:hAnsi="Garamond"/>
          <w:color w:val="000000"/>
          <w:sz w:val="22"/>
          <w:lang w:val="en-GB"/>
        </w:rPr>
        <w:t xml:space="preserve">to </w:t>
      </w:r>
      <w:r w:rsidRPr="00141384">
        <w:rPr>
          <w:rFonts w:ascii="Garamond" w:hAnsi="Garamond"/>
          <w:color w:val="000000"/>
          <w:sz w:val="22"/>
          <w:szCs w:val="22"/>
          <w:lang w:val="en-GB"/>
        </w:rPr>
        <w:t>these challenges by changing</w:t>
      </w:r>
      <w:r w:rsidRPr="00141384">
        <w:rPr>
          <w:rFonts w:ascii="Garamond" w:hAnsi="Garamond"/>
          <w:color w:val="000000"/>
          <w:sz w:val="22"/>
          <w:lang w:val="en-GB"/>
        </w:rPr>
        <w:t xml:space="preserve"> their delivery model when it launched the Targeted Backstopping Initiative, to directly engage certain countries.</w:t>
      </w:r>
      <w:r w:rsidRPr="00141384">
        <w:rPr>
          <w:rFonts w:ascii="Garamond" w:hAnsi="Garamond"/>
          <w:color w:val="000000"/>
          <w:sz w:val="22"/>
          <w:szCs w:val="22"/>
          <w:lang w:val="en-GB"/>
        </w:rPr>
        <w:t xml:space="preserve"> </w:t>
      </w:r>
      <w:r w:rsidRPr="00141384">
        <w:rPr>
          <w:rFonts w:ascii="Garamond" w:hAnsi="Garamond"/>
          <w:color w:val="000000"/>
          <w:sz w:val="22"/>
          <w:lang w:val="en-GB"/>
        </w:rPr>
        <w:t xml:space="preserve">This delivery system for countries working with </w:t>
      </w:r>
      <w:r w:rsidR="00B35DC3" w:rsidRPr="00B35DC3">
        <w:rPr>
          <w:rFonts w:ascii="Garamond" w:hAnsi="Garamond"/>
          <w:color w:val="000000"/>
          <w:sz w:val="22"/>
          <w:szCs w:val="22"/>
          <w:lang w:val="en-GB"/>
        </w:rPr>
        <w:t>UNEP</w:t>
      </w:r>
      <w:r w:rsidRPr="00141384">
        <w:rPr>
          <w:rFonts w:ascii="Garamond" w:hAnsi="Garamond"/>
          <w:color w:val="000000"/>
          <w:sz w:val="22"/>
          <w:lang w:val="en-GB"/>
        </w:rPr>
        <w:t xml:space="preserve"> </w:t>
      </w:r>
      <w:r w:rsidRPr="00141384">
        <w:rPr>
          <w:rFonts w:ascii="Garamond" w:hAnsi="Garamond"/>
          <w:color w:val="000000"/>
          <w:sz w:val="22"/>
          <w:szCs w:val="22"/>
          <w:lang w:val="en-GB"/>
        </w:rPr>
        <w:t>had</w:t>
      </w:r>
      <w:r w:rsidRPr="00141384">
        <w:rPr>
          <w:rFonts w:ascii="Garamond" w:hAnsi="Garamond"/>
          <w:color w:val="000000"/>
          <w:sz w:val="22"/>
          <w:lang w:val="en-GB"/>
        </w:rPr>
        <w:t xml:space="preserve"> a more tailored hands-on approach with the NC teams. UNEP has provided this type of assistance as there is only one staff dedicated to this programme, and he has been able to be more </w:t>
      </w:r>
      <w:r w:rsidR="00B901D3">
        <w:rPr>
          <w:rFonts w:ascii="Garamond" w:hAnsi="Garamond"/>
          <w:color w:val="000000"/>
          <w:sz w:val="22"/>
          <w:lang w:val="en-GB"/>
        </w:rPr>
        <w:t>proactive</w:t>
      </w:r>
      <w:r w:rsidRPr="00141384">
        <w:rPr>
          <w:rFonts w:ascii="Garamond" w:hAnsi="Garamond"/>
          <w:color w:val="000000"/>
          <w:sz w:val="22"/>
          <w:lang w:val="en-GB"/>
        </w:rPr>
        <w:t xml:space="preserve"> with countries requiring more assistance.</w:t>
      </w:r>
      <w:r w:rsidRPr="00141384">
        <w:rPr>
          <w:rStyle w:val="FootnoteReference"/>
          <w:rFonts w:ascii="Garamond" w:hAnsi="Garamond"/>
          <w:color w:val="000000"/>
          <w:sz w:val="22"/>
          <w:lang w:val="en-GB"/>
        </w:rPr>
        <w:footnoteReference w:id="88"/>
      </w:r>
      <w:r w:rsidRPr="00141384">
        <w:rPr>
          <w:rFonts w:ascii="Garamond" w:hAnsi="Garamond"/>
          <w:color w:val="000000"/>
          <w:sz w:val="22"/>
          <w:lang w:val="en-GB"/>
        </w:rPr>
        <w:t xml:space="preserve"> UNEP is able to provide this type of assistance as it had only 40 countries, however, if UNEP had the same number of countries as UNDP, they would need to revise their delivery mechanism.</w:t>
      </w:r>
      <w:r w:rsidRPr="00141384">
        <w:rPr>
          <w:rStyle w:val="FootnoteReference"/>
          <w:rFonts w:ascii="Garamond" w:hAnsi="Garamond"/>
          <w:color w:val="000000"/>
          <w:sz w:val="22"/>
          <w:lang w:val="en-GB"/>
        </w:rPr>
        <w:footnoteReference w:id="89"/>
      </w:r>
      <w:r w:rsidRPr="00141384">
        <w:rPr>
          <w:rFonts w:ascii="Garamond" w:hAnsi="Garamond"/>
          <w:color w:val="000000"/>
          <w:sz w:val="22"/>
          <w:szCs w:val="22"/>
          <w:lang w:val="en-GB"/>
        </w:rPr>
        <w:t xml:space="preserve">Also, in regards to accessing funds, countries found it easier to apply for funding through UNEP rather that UNDP, as UNEP only requires a project proposal and UNDP </w:t>
      </w:r>
      <w:proofErr w:type="gramStart"/>
      <w:r w:rsidRPr="00141384">
        <w:rPr>
          <w:rFonts w:ascii="Garamond" w:hAnsi="Garamond"/>
          <w:color w:val="000000"/>
          <w:sz w:val="22"/>
          <w:szCs w:val="22"/>
          <w:lang w:val="en-GB"/>
        </w:rPr>
        <w:t>requires</w:t>
      </w:r>
      <w:proofErr w:type="gramEnd"/>
      <w:r w:rsidRPr="00141384">
        <w:rPr>
          <w:rFonts w:ascii="Garamond" w:hAnsi="Garamond"/>
          <w:color w:val="000000"/>
          <w:sz w:val="22"/>
          <w:szCs w:val="22"/>
          <w:lang w:val="en-GB"/>
        </w:rPr>
        <w:t xml:space="preserve"> a PIF and a Project Document.</w:t>
      </w:r>
      <w:r w:rsidRPr="00141384">
        <w:rPr>
          <w:rStyle w:val="FootnoteReference"/>
          <w:rFonts w:ascii="Garamond" w:hAnsi="Garamond"/>
          <w:color w:val="000000"/>
          <w:sz w:val="22"/>
          <w:szCs w:val="22"/>
          <w:lang w:val="en-GB"/>
        </w:rPr>
        <w:footnoteReference w:id="90"/>
      </w:r>
      <w:r w:rsidRPr="00141384">
        <w:rPr>
          <w:rFonts w:ascii="Garamond" w:hAnsi="Garamond"/>
          <w:color w:val="000000"/>
          <w:sz w:val="22"/>
          <w:szCs w:val="22"/>
          <w:lang w:val="en-GB"/>
        </w:rPr>
        <w:t xml:space="preserve"> </w:t>
      </w:r>
    </w:p>
    <w:p w:rsidR="00D57C64" w:rsidRPr="00A65AD7" w:rsidRDefault="00D57C64" w:rsidP="001E6A23">
      <w:pPr>
        <w:jc w:val="both"/>
        <w:rPr>
          <w:rFonts w:ascii="Garamond" w:hAnsi="Garamond"/>
          <w:color w:val="000000"/>
          <w:sz w:val="22"/>
          <w:lang w:val="en-GB"/>
        </w:rPr>
      </w:pPr>
    </w:p>
    <w:p w:rsidR="008304D3" w:rsidRPr="00A65AD7" w:rsidRDefault="00141384" w:rsidP="001E6A23">
      <w:pPr>
        <w:jc w:val="both"/>
        <w:rPr>
          <w:rFonts w:ascii="Garamond" w:hAnsi="Garamond"/>
          <w:color w:val="000000"/>
          <w:sz w:val="22"/>
          <w:lang w:val="en-GB"/>
        </w:rPr>
      </w:pPr>
      <w:r w:rsidRPr="00141384">
        <w:rPr>
          <w:rFonts w:ascii="Garamond" w:hAnsi="Garamond"/>
          <w:color w:val="000000"/>
          <w:sz w:val="22"/>
          <w:lang w:val="en-GB"/>
        </w:rPr>
        <w:t>As the capacities of countries increase</w:t>
      </w:r>
      <w:r w:rsidR="008B3E72">
        <w:rPr>
          <w:rFonts w:ascii="Garamond" w:hAnsi="Garamond"/>
          <w:color w:val="000000"/>
          <w:sz w:val="22"/>
          <w:szCs w:val="22"/>
        </w:rPr>
        <w:t>,</w:t>
      </w:r>
      <w:r w:rsidRPr="00141384">
        <w:rPr>
          <w:rFonts w:ascii="Garamond" w:hAnsi="Garamond"/>
          <w:color w:val="000000"/>
          <w:sz w:val="22"/>
          <w:lang w:val="en-GB"/>
        </w:rPr>
        <w:t xml:space="preserve"> and</w:t>
      </w:r>
      <w:r w:rsidR="008304D3" w:rsidRPr="001E6A23">
        <w:rPr>
          <w:rFonts w:ascii="Garamond" w:hAnsi="Garamond"/>
          <w:color w:val="000000"/>
          <w:sz w:val="22"/>
          <w:szCs w:val="22"/>
        </w:rPr>
        <w:t xml:space="preserve"> </w:t>
      </w:r>
      <w:r w:rsidR="008B3E72">
        <w:rPr>
          <w:rFonts w:ascii="Garamond" w:hAnsi="Garamond"/>
          <w:color w:val="000000"/>
          <w:sz w:val="22"/>
          <w:szCs w:val="22"/>
        </w:rPr>
        <w:t>expressed</w:t>
      </w:r>
      <w:r w:rsidRPr="00141384">
        <w:rPr>
          <w:rFonts w:ascii="Garamond" w:hAnsi="Garamond"/>
          <w:color w:val="000000"/>
          <w:sz w:val="22"/>
          <w:lang w:val="en-GB"/>
        </w:rPr>
        <w:t xml:space="preserve"> needs become more specific to national context, a regional approach </w:t>
      </w:r>
      <w:r w:rsidR="008304D3" w:rsidRPr="001E6A23">
        <w:rPr>
          <w:rFonts w:ascii="Garamond" w:hAnsi="Garamond"/>
          <w:color w:val="000000"/>
          <w:sz w:val="22"/>
          <w:szCs w:val="22"/>
        </w:rPr>
        <w:t>become</w:t>
      </w:r>
      <w:r w:rsidR="008B3E72">
        <w:rPr>
          <w:rFonts w:ascii="Garamond" w:hAnsi="Garamond"/>
          <w:color w:val="000000"/>
          <w:sz w:val="22"/>
          <w:szCs w:val="22"/>
        </w:rPr>
        <w:t>s</w:t>
      </w:r>
      <w:r w:rsidRPr="00141384">
        <w:rPr>
          <w:rFonts w:ascii="Garamond" w:hAnsi="Garamond"/>
          <w:color w:val="000000"/>
          <w:sz w:val="22"/>
          <w:lang w:val="en-GB"/>
        </w:rPr>
        <w:t xml:space="preserve"> progressively more important to promote south-south cooperation. As a result of</w:t>
      </w:r>
      <w:r w:rsidR="002641B1">
        <w:rPr>
          <w:rFonts w:ascii="Garamond" w:hAnsi="Garamond"/>
          <w:color w:val="000000"/>
          <w:sz w:val="22"/>
          <w:lang w:val="en-GB"/>
        </w:rPr>
        <w:t>\</w:t>
      </w:r>
      <w:r w:rsidRPr="00141384">
        <w:rPr>
          <w:rFonts w:ascii="Garamond" w:hAnsi="Garamond"/>
          <w:color w:val="000000"/>
          <w:sz w:val="22"/>
          <w:lang w:val="en-GB"/>
        </w:rPr>
        <w:t xml:space="preserve"> the recommendations of the MTE, the NCSP had begun the process of developing MOUs with regional </w:t>
      </w:r>
      <w:r w:rsidR="00B35DC3" w:rsidRPr="00B35DC3">
        <w:rPr>
          <w:rFonts w:ascii="Garamond" w:hAnsi="Garamond"/>
          <w:color w:val="000000"/>
          <w:sz w:val="22"/>
          <w:szCs w:val="22"/>
          <w:lang w:val="en-GB"/>
        </w:rPr>
        <w:t>centres</w:t>
      </w:r>
      <w:r w:rsidRPr="00141384">
        <w:rPr>
          <w:rFonts w:ascii="Garamond" w:hAnsi="Garamond"/>
          <w:color w:val="000000"/>
          <w:sz w:val="22"/>
          <w:lang w:val="en-GB"/>
        </w:rPr>
        <w:t xml:space="preserve"> of excellence in the field of climate change.</w:t>
      </w:r>
      <w:r w:rsidRPr="00141384">
        <w:rPr>
          <w:rStyle w:val="FootnoteReference"/>
          <w:rFonts w:ascii="Garamond" w:hAnsi="Garamond"/>
          <w:color w:val="000000"/>
          <w:sz w:val="22"/>
          <w:lang w:val="en-GB"/>
        </w:rPr>
        <w:footnoteReference w:id="91"/>
      </w:r>
      <w:r w:rsidRPr="00141384">
        <w:rPr>
          <w:rFonts w:ascii="Garamond" w:hAnsi="Garamond"/>
          <w:color w:val="000000"/>
          <w:sz w:val="22"/>
          <w:lang w:val="en-GB"/>
        </w:rPr>
        <w:t xml:space="preserve"> The NCSP worked with the following institutions: </w:t>
      </w:r>
    </w:p>
    <w:p w:rsidR="008304D3" w:rsidRPr="00A65AD7" w:rsidRDefault="00141384" w:rsidP="00367475">
      <w:pPr>
        <w:pStyle w:val="ListParagraph"/>
        <w:numPr>
          <w:ilvl w:val="0"/>
          <w:numId w:val="39"/>
        </w:numPr>
        <w:jc w:val="both"/>
        <w:rPr>
          <w:rFonts w:ascii="Garamond" w:hAnsi="Garamond"/>
          <w:color w:val="000000"/>
          <w:sz w:val="22"/>
          <w:lang w:val="en-GB"/>
        </w:rPr>
      </w:pPr>
      <w:proofErr w:type="spellStart"/>
      <w:r w:rsidRPr="00141384">
        <w:rPr>
          <w:rFonts w:ascii="Garamond" w:hAnsi="Garamond"/>
          <w:color w:val="000000"/>
          <w:sz w:val="22"/>
          <w:lang w:val="en-GB"/>
        </w:rPr>
        <w:lastRenderedPageBreak/>
        <w:t>Bariloche</w:t>
      </w:r>
      <w:proofErr w:type="spellEnd"/>
      <w:r w:rsidRPr="00141384">
        <w:rPr>
          <w:rFonts w:ascii="Garamond" w:hAnsi="Garamond"/>
          <w:color w:val="000000"/>
          <w:sz w:val="22"/>
          <w:lang w:val="en-GB"/>
        </w:rPr>
        <w:t xml:space="preserve"> Institute in Argentina: to conduct a mitigation analysis for the Latin America region and to carry out technical reviews of the GHG inventories and mitigation reports, as requested by countries (only 5 reviews were conducted)</w:t>
      </w:r>
    </w:p>
    <w:p w:rsidR="008304D3" w:rsidRPr="00A65AD7" w:rsidRDefault="00141384" w:rsidP="00367475">
      <w:pPr>
        <w:pStyle w:val="ListParagraph"/>
        <w:numPr>
          <w:ilvl w:val="0"/>
          <w:numId w:val="39"/>
        </w:numPr>
        <w:jc w:val="both"/>
        <w:rPr>
          <w:rFonts w:ascii="Garamond" w:hAnsi="Garamond"/>
          <w:color w:val="000000"/>
          <w:sz w:val="22"/>
          <w:lang w:val="en-GB"/>
        </w:rPr>
      </w:pPr>
      <w:r w:rsidRPr="00141384">
        <w:rPr>
          <w:rFonts w:ascii="Garamond" w:hAnsi="Garamond"/>
          <w:color w:val="000000"/>
          <w:sz w:val="22"/>
          <w:lang w:val="en-GB"/>
        </w:rPr>
        <w:t>Stockholm Environment Institute in Boston, US: to carry our training on mitigation analysis for the African and Asian regions.</w:t>
      </w:r>
    </w:p>
    <w:p w:rsidR="008304D3" w:rsidRPr="00A65AD7" w:rsidRDefault="00141384" w:rsidP="00367475">
      <w:pPr>
        <w:pStyle w:val="ListParagraph"/>
        <w:numPr>
          <w:ilvl w:val="0"/>
          <w:numId w:val="39"/>
        </w:numPr>
        <w:jc w:val="both"/>
        <w:rPr>
          <w:rFonts w:ascii="Garamond" w:hAnsi="Garamond"/>
          <w:color w:val="000000"/>
          <w:sz w:val="22"/>
          <w:lang w:val="en-GB"/>
        </w:rPr>
      </w:pPr>
      <w:r w:rsidRPr="00141384">
        <w:rPr>
          <w:rFonts w:ascii="Garamond" w:hAnsi="Garamond"/>
          <w:color w:val="000000"/>
          <w:sz w:val="22"/>
          <w:lang w:val="en-GB"/>
        </w:rPr>
        <w:t>Oxford University in the UK: to develop climate profiles as a basis for countries to use for their climate scenarios needed for the vulnerability and adaptation assessments. These climate profiles were done for 51 countries.</w:t>
      </w:r>
    </w:p>
    <w:p w:rsidR="008304D3" w:rsidRPr="00A65AD7" w:rsidRDefault="00141384" w:rsidP="00367475">
      <w:pPr>
        <w:pStyle w:val="ListParagraph"/>
        <w:numPr>
          <w:ilvl w:val="0"/>
          <w:numId w:val="39"/>
        </w:numPr>
        <w:jc w:val="both"/>
        <w:rPr>
          <w:rFonts w:ascii="Garamond" w:hAnsi="Garamond"/>
          <w:color w:val="000000"/>
          <w:sz w:val="22"/>
          <w:lang w:val="en-GB"/>
        </w:rPr>
      </w:pPr>
      <w:r w:rsidRPr="00141384">
        <w:rPr>
          <w:rFonts w:ascii="Garamond" w:hAnsi="Garamond"/>
          <w:color w:val="000000"/>
          <w:sz w:val="22"/>
          <w:lang w:val="en-GB"/>
        </w:rPr>
        <w:t>Hadley Center in the UK</w:t>
      </w:r>
      <w:r w:rsidR="006A43E2">
        <w:rPr>
          <w:rFonts w:ascii="Garamond" w:hAnsi="Garamond"/>
          <w:color w:val="000000"/>
          <w:sz w:val="22"/>
          <w:szCs w:val="22"/>
        </w:rPr>
        <w:t>:</w:t>
      </w:r>
      <w:r w:rsidRPr="00141384">
        <w:rPr>
          <w:rFonts w:ascii="Garamond" w:hAnsi="Garamond"/>
          <w:color w:val="000000"/>
          <w:sz w:val="22"/>
          <w:lang w:val="en-GB"/>
        </w:rPr>
        <w:t xml:space="preserve"> to conduct training activities on developing climate scenarios for African Countries. </w:t>
      </w:r>
    </w:p>
    <w:p w:rsidR="008304D3" w:rsidRPr="00A65AD7" w:rsidRDefault="00141384" w:rsidP="00367475">
      <w:pPr>
        <w:pStyle w:val="ListParagraph"/>
        <w:numPr>
          <w:ilvl w:val="0"/>
          <w:numId w:val="39"/>
        </w:numPr>
        <w:jc w:val="both"/>
        <w:rPr>
          <w:rFonts w:ascii="Garamond" w:hAnsi="Garamond"/>
          <w:color w:val="000000"/>
          <w:sz w:val="22"/>
          <w:lang w:val="en-GB"/>
        </w:rPr>
      </w:pPr>
      <w:r w:rsidRPr="00141384">
        <w:rPr>
          <w:rFonts w:ascii="Garamond" w:hAnsi="Garamond"/>
          <w:color w:val="000000"/>
          <w:sz w:val="22"/>
          <w:lang w:val="en-GB"/>
        </w:rPr>
        <w:t xml:space="preserve">University of Waikato, </w:t>
      </w:r>
      <w:proofErr w:type="spellStart"/>
      <w:r w:rsidRPr="00141384">
        <w:rPr>
          <w:rFonts w:ascii="Garamond" w:hAnsi="Garamond"/>
          <w:color w:val="000000"/>
          <w:sz w:val="22"/>
          <w:lang w:val="en-GB"/>
        </w:rPr>
        <w:t>CLIMsystems</w:t>
      </w:r>
      <w:proofErr w:type="spellEnd"/>
      <w:r w:rsidRPr="00141384">
        <w:rPr>
          <w:rFonts w:ascii="Garamond" w:hAnsi="Garamond"/>
          <w:color w:val="000000"/>
          <w:sz w:val="22"/>
          <w:lang w:val="en-GB"/>
        </w:rPr>
        <w:t>, in New Zealand: to conduct training on vulnerability and adaptation assessments for the Caribbean region.</w:t>
      </w:r>
    </w:p>
    <w:p w:rsidR="0010165C" w:rsidRPr="00A65AD7" w:rsidRDefault="00141384" w:rsidP="00367475">
      <w:pPr>
        <w:pStyle w:val="ListParagraph"/>
        <w:numPr>
          <w:ilvl w:val="0"/>
          <w:numId w:val="39"/>
        </w:numPr>
        <w:jc w:val="both"/>
        <w:rPr>
          <w:rFonts w:ascii="Garamond" w:hAnsi="Garamond"/>
          <w:color w:val="000000"/>
          <w:sz w:val="22"/>
          <w:lang w:val="en-GB"/>
        </w:rPr>
      </w:pPr>
      <w:r w:rsidRPr="00141384">
        <w:rPr>
          <w:rFonts w:ascii="Garamond" w:hAnsi="Garamond"/>
          <w:color w:val="000000"/>
          <w:sz w:val="22"/>
          <w:lang w:val="en-GB"/>
        </w:rPr>
        <w:t xml:space="preserve">Bureau for Crisis Prevention and Recovery, UNDP Regional </w:t>
      </w:r>
      <w:r w:rsidR="00B35DC3" w:rsidRPr="00B35DC3">
        <w:rPr>
          <w:rFonts w:ascii="Garamond" w:hAnsi="Garamond"/>
          <w:color w:val="000000"/>
          <w:sz w:val="22"/>
          <w:szCs w:val="22"/>
          <w:lang w:val="en-GB"/>
        </w:rPr>
        <w:t>Centre</w:t>
      </w:r>
      <w:r w:rsidRPr="00141384">
        <w:rPr>
          <w:rFonts w:ascii="Garamond" w:hAnsi="Garamond"/>
          <w:color w:val="000000"/>
          <w:sz w:val="22"/>
          <w:lang w:val="en-GB"/>
        </w:rPr>
        <w:t>, in Panama: to conduct training for the Latin American Region on the linkages between climate change adaptation and climate risks.</w:t>
      </w:r>
    </w:p>
    <w:p w:rsidR="0055172F" w:rsidRPr="00A65AD7" w:rsidRDefault="0055172F" w:rsidP="001E6A23">
      <w:pPr>
        <w:jc w:val="both"/>
        <w:rPr>
          <w:rFonts w:ascii="Garamond" w:hAnsi="Garamond"/>
          <w:sz w:val="22"/>
          <w:lang w:val="en-GB"/>
        </w:rPr>
      </w:pPr>
    </w:p>
    <w:p w:rsidR="0010165C" w:rsidRPr="00A65AD7" w:rsidRDefault="006A43E2" w:rsidP="003D2430">
      <w:pPr>
        <w:jc w:val="both"/>
        <w:rPr>
          <w:rFonts w:ascii="Garamond" w:hAnsi="Garamond"/>
          <w:color w:val="000000"/>
          <w:sz w:val="22"/>
          <w:lang w:val="en-GB"/>
        </w:rPr>
      </w:pPr>
      <w:r>
        <w:rPr>
          <w:rFonts w:ascii="Garamond" w:hAnsi="Garamond"/>
          <w:sz w:val="22"/>
          <w:szCs w:val="22"/>
        </w:rPr>
        <w:t>Although t</w:t>
      </w:r>
      <w:r w:rsidR="008304D3" w:rsidRPr="001E6A23">
        <w:rPr>
          <w:rFonts w:ascii="Garamond" w:hAnsi="Garamond"/>
          <w:sz w:val="22"/>
          <w:szCs w:val="22"/>
        </w:rPr>
        <w:t>he</w:t>
      </w:r>
      <w:r w:rsidR="00141384" w:rsidRPr="00141384">
        <w:rPr>
          <w:rFonts w:ascii="Garamond" w:hAnsi="Garamond"/>
          <w:sz w:val="22"/>
          <w:lang w:val="en-GB"/>
        </w:rPr>
        <w:t xml:space="preserve"> NCSP has </w:t>
      </w:r>
      <w:r w:rsidR="00B35DC3" w:rsidRPr="00B35DC3">
        <w:rPr>
          <w:rFonts w:ascii="Garamond" w:hAnsi="Garamond"/>
          <w:sz w:val="22"/>
          <w:szCs w:val="22"/>
          <w:lang w:val="en-GB"/>
        </w:rPr>
        <w:t>endeavoured</w:t>
      </w:r>
      <w:r w:rsidR="00141384" w:rsidRPr="00141384">
        <w:rPr>
          <w:rFonts w:ascii="Garamond" w:hAnsi="Garamond"/>
          <w:sz w:val="22"/>
          <w:lang w:val="en-GB"/>
        </w:rPr>
        <w:t xml:space="preserve"> to engage institutions at the regional level, it has not been as effective as intended, as it was not attached to any financial or human resources, and some regional </w:t>
      </w:r>
      <w:r w:rsidR="00B35DC3" w:rsidRPr="00B35DC3">
        <w:rPr>
          <w:rFonts w:ascii="Garamond" w:hAnsi="Garamond"/>
          <w:sz w:val="22"/>
          <w:szCs w:val="22"/>
          <w:lang w:val="en-GB"/>
        </w:rPr>
        <w:t>centres</w:t>
      </w:r>
      <w:r w:rsidR="00141384" w:rsidRPr="00141384">
        <w:rPr>
          <w:rFonts w:ascii="Garamond" w:hAnsi="Garamond"/>
          <w:sz w:val="22"/>
          <w:lang w:val="en-GB"/>
        </w:rPr>
        <w:t xml:space="preserve"> may not always have the expertise required to respond to the needs of that region. </w:t>
      </w:r>
      <w:r w:rsidR="00141384" w:rsidRPr="00141384">
        <w:rPr>
          <w:rFonts w:ascii="Garamond" w:hAnsi="Garamond"/>
          <w:sz w:val="22"/>
          <w:szCs w:val="22"/>
          <w:lang w:val="en-GB"/>
        </w:rPr>
        <w:t xml:space="preserve"> Furthermore, </w:t>
      </w:r>
      <w:r w:rsidR="00141384" w:rsidRPr="00141384">
        <w:rPr>
          <w:rFonts w:ascii="Garamond" w:hAnsi="Garamond"/>
          <w:color w:val="000000"/>
          <w:sz w:val="22"/>
          <w:szCs w:val="22"/>
          <w:lang w:val="en-GB"/>
        </w:rPr>
        <w:t>the NCSP is built to be responsive to country requests and as such is it unable to ensure a level of volume requiring a certain expertise from any of the regional institutions or the UNDP RO. Consequently; the NCSP cannot allocate any funds to these institutions, not knowing the level of services they will provide. As a result, the availability and the interest of these institutions diminished.</w:t>
      </w:r>
      <w:r w:rsidR="00141384" w:rsidRPr="00141384">
        <w:rPr>
          <w:rStyle w:val="FootnoteReference"/>
          <w:rFonts w:ascii="Garamond" w:hAnsi="Garamond"/>
          <w:color w:val="000000"/>
          <w:sz w:val="22"/>
          <w:szCs w:val="22"/>
          <w:lang w:val="en-GB"/>
        </w:rPr>
        <w:footnoteReference w:id="92"/>
      </w:r>
      <w:r w:rsidR="00141384" w:rsidRPr="00141384">
        <w:rPr>
          <w:rFonts w:ascii="Garamond" w:hAnsi="Garamond"/>
          <w:color w:val="000000"/>
          <w:sz w:val="22"/>
          <w:lang w:val="en-GB"/>
        </w:rPr>
        <w:t>UNDP ROs have also failed to make a substantial contribution to implementation of the decentralized approach.</w:t>
      </w:r>
      <w:r w:rsidR="00141384" w:rsidRPr="00141384">
        <w:rPr>
          <w:rStyle w:val="FootnoteReference"/>
          <w:rFonts w:ascii="Garamond" w:hAnsi="Garamond"/>
          <w:color w:val="000000"/>
          <w:sz w:val="22"/>
          <w:lang w:val="en-GB"/>
        </w:rPr>
        <w:footnoteReference w:id="93"/>
      </w:r>
      <w:r w:rsidR="00141384" w:rsidRPr="00141384">
        <w:rPr>
          <w:rFonts w:ascii="Garamond" w:hAnsi="Garamond"/>
          <w:color w:val="000000"/>
          <w:sz w:val="22"/>
          <w:lang w:val="en-GB"/>
        </w:rPr>
        <w:t xml:space="preserve"> Some RO have provided key support to certain countries, but overall the regional offices have provided limited assistance. Regional support remains a challenge for the next support programme. Some </w:t>
      </w:r>
      <w:r>
        <w:rPr>
          <w:rFonts w:ascii="Garamond" w:hAnsi="Garamond"/>
          <w:color w:val="000000"/>
          <w:sz w:val="22"/>
          <w:szCs w:val="22"/>
        </w:rPr>
        <w:t xml:space="preserve">interviewees </w:t>
      </w:r>
      <w:r w:rsidR="00141384" w:rsidRPr="00141384">
        <w:rPr>
          <w:rFonts w:ascii="Garamond" w:hAnsi="Garamond"/>
          <w:color w:val="000000"/>
          <w:sz w:val="22"/>
          <w:lang w:val="en-GB"/>
        </w:rPr>
        <w:t xml:space="preserve">have stated the need to create </w:t>
      </w:r>
      <w:r w:rsidR="00B35DC3" w:rsidRPr="00B35DC3">
        <w:rPr>
          <w:rFonts w:ascii="Garamond" w:hAnsi="Garamond"/>
          <w:color w:val="000000"/>
          <w:sz w:val="22"/>
          <w:szCs w:val="22"/>
          <w:lang w:val="en-GB"/>
        </w:rPr>
        <w:t>centres</w:t>
      </w:r>
      <w:r w:rsidR="00141384" w:rsidRPr="00141384">
        <w:rPr>
          <w:rFonts w:ascii="Garamond" w:hAnsi="Garamond"/>
          <w:color w:val="000000"/>
          <w:sz w:val="22"/>
          <w:lang w:val="en-GB"/>
        </w:rPr>
        <w:t xml:space="preserve"> of excellence to train the trainers.</w:t>
      </w:r>
      <w:r w:rsidR="00141384" w:rsidRPr="00141384">
        <w:rPr>
          <w:rStyle w:val="FootnoteReference"/>
          <w:rFonts w:ascii="Garamond" w:hAnsi="Garamond"/>
          <w:color w:val="000000"/>
          <w:sz w:val="22"/>
          <w:lang w:val="en-GB"/>
        </w:rPr>
        <w:footnoteReference w:id="94"/>
      </w:r>
      <w:r w:rsidR="00141384" w:rsidRPr="00141384">
        <w:rPr>
          <w:rFonts w:ascii="Garamond" w:hAnsi="Garamond"/>
          <w:color w:val="000000"/>
          <w:sz w:val="22"/>
          <w:lang w:val="en-GB"/>
        </w:rPr>
        <w:t xml:space="preserve"> </w:t>
      </w:r>
    </w:p>
    <w:p w:rsidR="00DE4476" w:rsidRPr="00A65AD7" w:rsidRDefault="00DE4476" w:rsidP="003D2430">
      <w:pPr>
        <w:jc w:val="both"/>
        <w:rPr>
          <w:rFonts w:ascii="Garamond" w:hAnsi="Garamond"/>
          <w:color w:val="000000"/>
          <w:sz w:val="22"/>
          <w:lang w:val="en-GB"/>
        </w:rPr>
      </w:pPr>
    </w:p>
    <w:p w:rsidR="00E32157" w:rsidRPr="00A65AD7" w:rsidRDefault="00141384" w:rsidP="003D2430">
      <w:pPr>
        <w:jc w:val="both"/>
        <w:rPr>
          <w:rFonts w:ascii="Garamond" w:hAnsi="Garamond"/>
          <w:color w:val="000000"/>
          <w:sz w:val="22"/>
          <w:lang w:val="en-GB"/>
        </w:rPr>
      </w:pPr>
      <w:r w:rsidRPr="00141384">
        <w:rPr>
          <w:rFonts w:ascii="Garamond" w:hAnsi="Garamond"/>
          <w:color w:val="000000"/>
          <w:sz w:val="22"/>
          <w:lang w:val="en-GB"/>
        </w:rPr>
        <w:t xml:space="preserve">In regards to </w:t>
      </w:r>
      <w:r w:rsidRPr="00141384">
        <w:rPr>
          <w:rFonts w:ascii="Garamond" w:hAnsi="Garamond"/>
          <w:b/>
          <w:color w:val="000000"/>
          <w:sz w:val="22"/>
          <w:lang w:val="en-GB"/>
        </w:rPr>
        <w:t>oversight</w:t>
      </w:r>
      <w:r w:rsidRPr="00141384">
        <w:rPr>
          <w:rFonts w:ascii="Garamond" w:hAnsi="Garamond"/>
          <w:color w:val="000000"/>
          <w:sz w:val="22"/>
          <w:lang w:val="en-GB"/>
        </w:rPr>
        <w:t xml:space="preserve">, the NCSP was to establish an Advisory Committee </w:t>
      </w:r>
      <w:r w:rsidR="00792F91">
        <w:rPr>
          <w:rFonts w:ascii="Garamond" w:hAnsi="Garamond"/>
          <w:color w:val="000000"/>
          <w:sz w:val="22"/>
          <w:szCs w:val="22"/>
        </w:rPr>
        <w:t>as a</w:t>
      </w:r>
      <w:r w:rsidRPr="00141384">
        <w:rPr>
          <w:rFonts w:ascii="Garamond" w:hAnsi="Garamond"/>
          <w:color w:val="000000"/>
          <w:sz w:val="22"/>
          <w:lang w:val="en-GB"/>
        </w:rPr>
        <w:t xml:space="preserve"> mechanism to ensure all countries receive NCSP services according to their needs, as well as a Project Implementation Committee</w:t>
      </w:r>
      <w:r w:rsidR="00792F91">
        <w:rPr>
          <w:rFonts w:ascii="Garamond" w:hAnsi="Garamond"/>
          <w:color w:val="000000"/>
          <w:sz w:val="22"/>
          <w:szCs w:val="22"/>
        </w:rPr>
        <w:t>,</w:t>
      </w:r>
      <w:r w:rsidRPr="00141384">
        <w:rPr>
          <w:rFonts w:ascii="Garamond" w:hAnsi="Garamond"/>
          <w:color w:val="000000"/>
          <w:sz w:val="22"/>
          <w:lang w:val="en-GB"/>
        </w:rPr>
        <w:t xml:space="preserve"> compromised of representatives from UNDP and UNEP</w:t>
      </w:r>
      <w:r w:rsidR="00792F91">
        <w:rPr>
          <w:rFonts w:ascii="Garamond" w:hAnsi="Garamond"/>
          <w:color w:val="000000"/>
          <w:sz w:val="22"/>
          <w:szCs w:val="22"/>
        </w:rPr>
        <w:t xml:space="preserve">, </w:t>
      </w:r>
      <w:r w:rsidRPr="00141384">
        <w:rPr>
          <w:rFonts w:ascii="Garamond" w:hAnsi="Garamond"/>
          <w:color w:val="000000"/>
          <w:sz w:val="22"/>
          <w:lang w:val="en-GB"/>
        </w:rPr>
        <w:t xml:space="preserve">to review management and technical issues. Unlike phase one, the current phase of the NCSP has established links with the UNFCCC processes through representation of the NCSP on the CGE, as well as through representation of the UNFCCC and the CGE on the NCSP </w:t>
      </w:r>
      <w:r w:rsidR="00B35DC3" w:rsidRPr="00B35DC3">
        <w:rPr>
          <w:rFonts w:ascii="Garamond" w:hAnsi="Garamond"/>
          <w:color w:val="000000"/>
          <w:sz w:val="22"/>
          <w:szCs w:val="22"/>
          <w:lang w:val="en-GB"/>
        </w:rPr>
        <w:t>Advisory</w:t>
      </w:r>
      <w:r w:rsidRPr="00141384">
        <w:rPr>
          <w:rFonts w:ascii="Garamond" w:hAnsi="Garamond"/>
          <w:color w:val="000000"/>
          <w:sz w:val="22"/>
          <w:lang w:val="en-GB"/>
        </w:rPr>
        <w:t xml:space="preserve"> Board.</w:t>
      </w:r>
      <w:r w:rsidRPr="00141384">
        <w:rPr>
          <w:rStyle w:val="FootnoteReference"/>
          <w:rFonts w:ascii="Garamond" w:hAnsi="Garamond"/>
          <w:color w:val="000000"/>
          <w:sz w:val="22"/>
          <w:lang w:val="en-GB"/>
        </w:rPr>
        <w:footnoteReference w:id="95"/>
      </w:r>
      <w:r w:rsidRPr="00141384">
        <w:rPr>
          <w:rFonts w:ascii="Garamond" w:hAnsi="Garamond"/>
          <w:color w:val="000000"/>
          <w:sz w:val="22"/>
          <w:lang w:val="en-GB"/>
        </w:rPr>
        <w:t xml:space="preserve"> </w:t>
      </w:r>
      <w:r w:rsidR="006A43E2">
        <w:rPr>
          <w:rFonts w:ascii="Garamond" w:hAnsi="Garamond"/>
          <w:color w:val="000000"/>
          <w:sz w:val="22"/>
          <w:szCs w:val="22"/>
        </w:rPr>
        <w:t>However</w:t>
      </w:r>
      <w:r w:rsidRPr="00141384">
        <w:rPr>
          <w:rFonts w:ascii="Garamond" w:hAnsi="Garamond"/>
          <w:color w:val="000000"/>
          <w:sz w:val="22"/>
          <w:lang w:val="en-GB"/>
        </w:rPr>
        <w:t xml:space="preserve">, the Project Implementation Committee was never established and the Advisory Committee only met twice in the duration of the </w:t>
      </w:r>
      <w:proofErr w:type="spellStart"/>
      <w:r w:rsidR="00F3094E">
        <w:rPr>
          <w:rFonts w:ascii="Garamond" w:hAnsi="Garamond"/>
          <w:color w:val="000000"/>
          <w:sz w:val="22"/>
          <w:szCs w:val="22"/>
        </w:rPr>
        <w:t>programme</w:t>
      </w:r>
      <w:proofErr w:type="spellEnd"/>
      <w:r w:rsidR="009A080E" w:rsidRPr="003D2430">
        <w:rPr>
          <w:rFonts w:ascii="Garamond" w:hAnsi="Garamond"/>
          <w:color w:val="000000"/>
          <w:sz w:val="22"/>
          <w:szCs w:val="22"/>
        </w:rPr>
        <w:t>.</w:t>
      </w:r>
      <w:r w:rsidRPr="00141384">
        <w:rPr>
          <w:rStyle w:val="FootnoteReference"/>
          <w:rFonts w:ascii="Calibri" w:hAnsi="Calibri"/>
          <w:color w:val="000000"/>
          <w:sz w:val="20"/>
          <w:lang w:val="en-GB"/>
        </w:rPr>
        <w:t xml:space="preserve"> </w:t>
      </w:r>
      <w:r w:rsidRPr="00141384">
        <w:rPr>
          <w:rStyle w:val="FootnoteReference"/>
          <w:rFonts w:ascii="Calibri" w:hAnsi="Calibri"/>
          <w:color w:val="000000"/>
          <w:sz w:val="20"/>
          <w:lang w:val="en-GB"/>
        </w:rPr>
        <w:footnoteReference w:id="96"/>
      </w:r>
      <w:r w:rsidRPr="00141384">
        <w:rPr>
          <w:rFonts w:ascii="Garamond" w:hAnsi="Garamond"/>
          <w:color w:val="000000"/>
          <w:sz w:val="22"/>
          <w:lang w:val="en-GB"/>
        </w:rPr>
        <w:t xml:space="preserve"> The failing of the Advisory Committee was due to the lack of funds, as well as to a high staff turnover</w:t>
      </w:r>
      <w:r w:rsidR="00792F91">
        <w:rPr>
          <w:rFonts w:ascii="Garamond" w:hAnsi="Garamond"/>
          <w:color w:val="000000"/>
          <w:sz w:val="22"/>
          <w:szCs w:val="22"/>
        </w:rPr>
        <w:t xml:space="preserve">; </w:t>
      </w:r>
      <w:r w:rsidRPr="00141384">
        <w:rPr>
          <w:rFonts w:ascii="Garamond" w:hAnsi="Garamond"/>
          <w:color w:val="000000"/>
          <w:sz w:val="22"/>
          <w:lang w:val="en-GB"/>
        </w:rPr>
        <w:t xml:space="preserve">as the NCSP Project Manager </w:t>
      </w:r>
      <w:proofErr w:type="gramStart"/>
      <w:r w:rsidRPr="00141384">
        <w:rPr>
          <w:rFonts w:ascii="Garamond" w:hAnsi="Garamond"/>
          <w:color w:val="000000"/>
          <w:sz w:val="22"/>
          <w:lang w:val="en-GB"/>
        </w:rPr>
        <w:t>retired,</w:t>
      </w:r>
      <w:proofErr w:type="gramEnd"/>
      <w:r w:rsidRPr="00141384">
        <w:rPr>
          <w:rFonts w:ascii="Garamond" w:hAnsi="Garamond"/>
          <w:color w:val="000000"/>
          <w:sz w:val="22"/>
          <w:lang w:val="en-GB"/>
        </w:rPr>
        <w:t xml:space="preserve"> the contacts at the GEF and the UNFCCC changed as well. </w:t>
      </w:r>
      <w:r w:rsidR="00792F91">
        <w:rPr>
          <w:rFonts w:ascii="Garamond" w:hAnsi="Garamond"/>
          <w:color w:val="000000"/>
          <w:sz w:val="22"/>
          <w:szCs w:val="22"/>
        </w:rPr>
        <w:t>Subsequently, t</w:t>
      </w:r>
      <w:r w:rsidR="009A080E" w:rsidRPr="003D2430">
        <w:rPr>
          <w:rFonts w:ascii="Garamond" w:hAnsi="Garamond"/>
          <w:color w:val="000000"/>
          <w:sz w:val="22"/>
          <w:szCs w:val="22"/>
        </w:rPr>
        <w:t xml:space="preserve">he </w:t>
      </w:r>
      <w:r w:rsidRPr="00141384">
        <w:rPr>
          <w:rFonts w:ascii="Garamond" w:hAnsi="Garamond"/>
          <w:color w:val="000000"/>
          <w:sz w:val="22"/>
          <w:lang w:val="en-GB"/>
        </w:rPr>
        <w:t>Advisory Committee never resumed</w:t>
      </w:r>
      <w:r w:rsidR="00792F91">
        <w:rPr>
          <w:rFonts w:ascii="Garamond" w:hAnsi="Garamond"/>
          <w:color w:val="000000"/>
          <w:sz w:val="22"/>
          <w:szCs w:val="22"/>
        </w:rPr>
        <w:t>,</w:t>
      </w:r>
      <w:r w:rsidRPr="00141384">
        <w:rPr>
          <w:rFonts w:ascii="Garamond" w:hAnsi="Garamond"/>
          <w:color w:val="000000"/>
          <w:sz w:val="22"/>
          <w:lang w:val="en-GB"/>
        </w:rPr>
        <w:t xml:space="preserve"> and the exchanges among the institutions </w:t>
      </w:r>
      <w:r w:rsidR="009A080E" w:rsidRPr="003D2430">
        <w:rPr>
          <w:rFonts w:ascii="Garamond" w:hAnsi="Garamond"/>
          <w:color w:val="000000"/>
          <w:sz w:val="22"/>
          <w:szCs w:val="22"/>
        </w:rPr>
        <w:t>be</w:t>
      </w:r>
      <w:r w:rsidR="00792F91">
        <w:rPr>
          <w:rFonts w:ascii="Garamond" w:hAnsi="Garamond"/>
          <w:color w:val="000000"/>
          <w:sz w:val="22"/>
          <w:szCs w:val="22"/>
        </w:rPr>
        <w:t>came more</w:t>
      </w:r>
      <w:r w:rsidRPr="00141384">
        <w:rPr>
          <w:rFonts w:ascii="Garamond" w:hAnsi="Garamond"/>
          <w:color w:val="000000"/>
          <w:sz w:val="22"/>
          <w:lang w:val="en-GB"/>
        </w:rPr>
        <w:t xml:space="preserve"> informal</w:t>
      </w:r>
      <w:r w:rsidR="00792F91">
        <w:rPr>
          <w:rFonts w:ascii="Garamond" w:hAnsi="Garamond"/>
          <w:color w:val="000000"/>
          <w:sz w:val="22"/>
          <w:szCs w:val="22"/>
        </w:rPr>
        <w:t>,</w:t>
      </w:r>
      <w:r w:rsidRPr="00141384">
        <w:rPr>
          <w:rFonts w:ascii="Garamond" w:hAnsi="Garamond"/>
          <w:color w:val="000000"/>
          <w:sz w:val="22"/>
          <w:lang w:val="en-GB"/>
        </w:rPr>
        <w:t xml:space="preserve"> with monthly exchanges via email or telephone.</w:t>
      </w:r>
      <w:r w:rsidRPr="00141384">
        <w:rPr>
          <w:rStyle w:val="FootnoteReference"/>
          <w:rFonts w:ascii="Garamond" w:hAnsi="Garamond"/>
          <w:color w:val="000000"/>
          <w:sz w:val="22"/>
          <w:lang w:val="en-GB"/>
        </w:rPr>
        <w:footnoteReference w:id="97"/>
      </w:r>
      <w:r w:rsidRPr="00141384">
        <w:rPr>
          <w:rFonts w:ascii="Garamond" w:hAnsi="Garamond"/>
          <w:color w:val="000000"/>
          <w:sz w:val="22"/>
          <w:lang w:val="en-GB"/>
        </w:rPr>
        <w:t xml:space="preserve"> However, </w:t>
      </w:r>
      <w:r w:rsidR="00792F91">
        <w:rPr>
          <w:rFonts w:ascii="Garamond" w:hAnsi="Garamond"/>
          <w:color w:val="000000"/>
          <w:sz w:val="22"/>
          <w:szCs w:val="22"/>
        </w:rPr>
        <w:t xml:space="preserve">interviews reveal that </w:t>
      </w:r>
      <w:r w:rsidRPr="00141384">
        <w:rPr>
          <w:rFonts w:ascii="Garamond" w:hAnsi="Garamond"/>
          <w:color w:val="000000"/>
          <w:sz w:val="22"/>
          <w:lang w:val="en-GB"/>
        </w:rPr>
        <w:t xml:space="preserve">there is a </w:t>
      </w:r>
      <w:r w:rsidR="00792F91">
        <w:rPr>
          <w:rFonts w:ascii="Garamond" w:hAnsi="Garamond"/>
          <w:color w:val="000000"/>
          <w:sz w:val="22"/>
          <w:szCs w:val="22"/>
        </w:rPr>
        <w:t xml:space="preserve">clear </w:t>
      </w:r>
      <w:r w:rsidRPr="00141384">
        <w:rPr>
          <w:rFonts w:ascii="Garamond" w:hAnsi="Garamond"/>
          <w:color w:val="000000"/>
          <w:sz w:val="22"/>
          <w:lang w:val="en-GB"/>
        </w:rPr>
        <w:t>need in the future for a more solid steering committee for advice, monitoring and support.</w:t>
      </w:r>
      <w:r w:rsidRPr="00141384">
        <w:rPr>
          <w:rStyle w:val="FootnoteReference"/>
          <w:rFonts w:ascii="Garamond" w:hAnsi="Garamond"/>
          <w:color w:val="000000"/>
          <w:sz w:val="22"/>
          <w:lang w:val="en-GB"/>
        </w:rPr>
        <w:footnoteReference w:id="98"/>
      </w:r>
    </w:p>
    <w:p w:rsidR="00E32157" w:rsidRPr="00A65AD7" w:rsidRDefault="00E32157" w:rsidP="003D2430">
      <w:pPr>
        <w:jc w:val="both"/>
        <w:rPr>
          <w:rFonts w:ascii="Garamond" w:hAnsi="Garamond"/>
          <w:color w:val="000000"/>
          <w:sz w:val="22"/>
          <w:lang w:val="en-GB"/>
        </w:rPr>
      </w:pPr>
    </w:p>
    <w:p w:rsidR="00CA4613" w:rsidRPr="00A65AD7" w:rsidRDefault="00141384" w:rsidP="003D2430">
      <w:pPr>
        <w:jc w:val="both"/>
        <w:rPr>
          <w:rFonts w:ascii="Garamond" w:hAnsi="Garamond"/>
          <w:color w:val="000000"/>
          <w:sz w:val="22"/>
          <w:lang w:val="en-GB"/>
        </w:rPr>
      </w:pPr>
      <w:r w:rsidRPr="00141384">
        <w:rPr>
          <w:rFonts w:ascii="Garamond" w:hAnsi="Garamond"/>
          <w:color w:val="000000"/>
          <w:sz w:val="22"/>
          <w:lang w:val="en-GB"/>
        </w:rPr>
        <w:t>Since the renewed mandate of the CGE in 2009, the NSCP and the CGE have been quite synergetic in their undertakings. Under thematic and sub-regional training, the NCSP collaborated with the UNFCCC in the development of training and guidance materials for the following workshops organized under the Consultative Group of Experts on NCs (CGE): (</w:t>
      </w:r>
      <w:proofErr w:type="spellStart"/>
      <w:r w:rsidRPr="00141384">
        <w:rPr>
          <w:rFonts w:ascii="Garamond" w:hAnsi="Garamond"/>
          <w:color w:val="000000"/>
          <w:sz w:val="22"/>
          <w:lang w:val="en-GB"/>
        </w:rPr>
        <w:t>i</w:t>
      </w:r>
      <w:proofErr w:type="spellEnd"/>
      <w:r w:rsidRPr="00141384">
        <w:rPr>
          <w:rFonts w:ascii="Garamond" w:hAnsi="Garamond"/>
          <w:color w:val="000000"/>
          <w:sz w:val="22"/>
          <w:lang w:val="en-GB"/>
        </w:rPr>
        <w:t xml:space="preserve">) Greenhouse Gas Emissions Inventories for Latin America and </w:t>
      </w:r>
      <w:r w:rsidRPr="00141384">
        <w:rPr>
          <w:rFonts w:ascii="Garamond" w:hAnsi="Garamond"/>
          <w:color w:val="000000"/>
          <w:sz w:val="22"/>
          <w:lang w:val="en-GB"/>
        </w:rPr>
        <w:lastRenderedPageBreak/>
        <w:t>Caribbean (September 2011, Santiago, Chile); (ii) Vulnerability and Adaptation Assessment for the African Region.</w:t>
      </w:r>
      <w:r w:rsidRPr="00141384">
        <w:rPr>
          <w:rStyle w:val="FootnoteReference"/>
          <w:rFonts w:ascii="Garamond" w:hAnsi="Garamond"/>
          <w:color w:val="000000"/>
          <w:sz w:val="22"/>
          <w:lang w:val="en-GB"/>
        </w:rPr>
        <w:footnoteReference w:id="99"/>
      </w:r>
      <w:r w:rsidRPr="00141384">
        <w:rPr>
          <w:rFonts w:ascii="Garamond" w:hAnsi="Garamond"/>
          <w:color w:val="000000"/>
          <w:sz w:val="22"/>
          <w:lang w:val="en-GB"/>
        </w:rPr>
        <w:t xml:space="preserve"> Interviewees have stated that given the CGE tends to target National Focal Points, and the NCSP works with the NC teams, they </w:t>
      </w:r>
      <w:r w:rsidR="006A43E2">
        <w:rPr>
          <w:rFonts w:ascii="Garamond" w:hAnsi="Garamond"/>
          <w:color w:val="000000"/>
          <w:sz w:val="22"/>
        </w:rPr>
        <w:t>are more complementary than</w:t>
      </w:r>
      <w:r w:rsidR="00CA4613">
        <w:rPr>
          <w:rFonts w:ascii="Garamond" w:hAnsi="Garamond"/>
          <w:color w:val="000000"/>
          <w:sz w:val="22"/>
        </w:rPr>
        <w:t xml:space="preserve"> </w:t>
      </w:r>
      <w:r w:rsidR="006A43E2">
        <w:rPr>
          <w:rFonts w:ascii="Garamond" w:hAnsi="Garamond"/>
          <w:color w:val="000000"/>
          <w:sz w:val="22"/>
        </w:rPr>
        <w:t>duplicate efforts</w:t>
      </w:r>
      <w:r w:rsidRPr="00141384">
        <w:rPr>
          <w:rFonts w:ascii="Garamond" w:hAnsi="Garamond"/>
          <w:color w:val="000000"/>
          <w:sz w:val="22"/>
          <w:lang w:val="en-GB"/>
        </w:rPr>
        <w:t>. Furthermore, as the CGE and the NCSP provide joint workshops, this allows for them to increase the audience and diversity of stakeholders in their work.</w:t>
      </w:r>
    </w:p>
    <w:p w:rsidR="00CD4766" w:rsidRPr="00A65AD7" w:rsidRDefault="00CD4766" w:rsidP="00076713">
      <w:pPr>
        <w:jc w:val="both"/>
        <w:rPr>
          <w:rFonts w:ascii="Garamond" w:hAnsi="Garamond"/>
          <w:sz w:val="22"/>
          <w:lang w:val="en-GB"/>
        </w:rPr>
      </w:pPr>
    </w:p>
    <w:p w:rsidR="00CD4766" w:rsidRPr="00A65AD7" w:rsidRDefault="00F3094E" w:rsidP="00076713">
      <w:pPr>
        <w:jc w:val="both"/>
        <w:rPr>
          <w:rFonts w:ascii="Garamond" w:hAnsi="Garamond"/>
          <w:sz w:val="22"/>
          <w:lang w:val="en-GB"/>
        </w:rPr>
      </w:pPr>
      <w:r>
        <w:rPr>
          <w:rFonts w:ascii="Garamond" w:hAnsi="Garamond"/>
          <w:sz w:val="22"/>
          <w:szCs w:val="22"/>
        </w:rPr>
        <w:t>G</w:t>
      </w:r>
      <w:r w:rsidRPr="00076713">
        <w:rPr>
          <w:rFonts w:ascii="Garamond" w:hAnsi="Garamond"/>
          <w:sz w:val="22"/>
          <w:szCs w:val="22"/>
        </w:rPr>
        <w:t xml:space="preserve">iven the </w:t>
      </w:r>
      <w:proofErr w:type="spellStart"/>
      <w:r w:rsidRPr="00076713">
        <w:rPr>
          <w:rFonts w:ascii="Garamond" w:hAnsi="Garamond"/>
          <w:sz w:val="22"/>
          <w:szCs w:val="22"/>
        </w:rPr>
        <w:t>pro</w:t>
      </w:r>
      <w:r>
        <w:rPr>
          <w:rFonts w:ascii="Garamond" w:hAnsi="Garamond"/>
          <w:sz w:val="22"/>
          <w:szCs w:val="22"/>
        </w:rPr>
        <w:t>gramme</w:t>
      </w:r>
      <w:proofErr w:type="spellEnd"/>
      <w:r>
        <w:rPr>
          <w:rFonts w:ascii="Garamond" w:hAnsi="Garamond"/>
          <w:sz w:val="22"/>
          <w:szCs w:val="22"/>
        </w:rPr>
        <w:t xml:space="preserve"> has been highly </w:t>
      </w:r>
      <w:r w:rsidRPr="00076713">
        <w:rPr>
          <w:rFonts w:ascii="Garamond" w:hAnsi="Garamond"/>
          <w:sz w:val="22"/>
          <w:szCs w:val="22"/>
        </w:rPr>
        <w:t>responsive to country needs and requests</w:t>
      </w:r>
      <w:r>
        <w:rPr>
          <w:rFonts w:ascii="Garamond" w:hAnsi="Garamond"/>
          <w:sz w:val="22"/>
          <w:szCs w:val="22"/>
        </w:rPr>
        <w:t>, t</w:t>
      </w:r>
      <w:r w:rsidR="00175931" w:rsidRPr="00076713">
        <w:rPr>
          <w:rFonts w:ascii="Garamond" w:hAnsi="Garamond"/>
          <w:sz w:val="22"/>
          <w:szCs w:val="22"/>
        </w:rPr>
        <w:t>he</w:t>
      </w:r>
      <w:r w:rsidR="00141384" w:rsidRPr="00141384">
        <w:rPr>
          <w:rFonts w:ascii="Garamond" w:hAnsi="Garamond"/>
          <w:sz w:val="22"/>
          <w:lang w:val="en-GB"/>
        </w:rPr>
        <w:t xml:space="preserve"> delivery mechanism shows a lot of promise</w:t>
      </w:r>
      <w:r>
        <w:rPr>
          <w:rFonts w:ascii="Garamond" w:hAnsi="Garamond"/>
          <w:sz w:val="22"/>
          <w:szCs w:val="22"/>
        </w:rPr>
        <w:t xml:space="preserve">; </w:t>
      </w:r>
      <w:r w:rsidR="00141384" w:rsidRPr="00141384">
        <w:rPr>
          <w:rFonts w:ascii="Garamond" w:hAnsi="Garamond"/>
          <w:sz w:val="22"/>
          <w:lang w:val="en-GB"/>
        </w:rPr>
        <w:t xml:space="preserve">it has not </w:t>
      </w:r>
      <w:r>
        <w:rPr>
          <w:rFonts w:ascii="Garamond" w:hAnsi="Garamond"/>
          <w:sz w:val="22"/>
          <w:szCs w:val="22"/>
        </w:rPr>
        <w:t xml:space="preserve">however </w:t>
      </w:r>
      <w:r w:rsidR="00141384" w:rsidRPr="00141384">
        <w:rPr>
          <w:rFonts w:ascii="Garamond" w:hAnsi="Garamond"/>
          <w:sz w:val="22"/>
          <w:lang w:val="en-GB"/>
        </w:rPr>
        <w:t xml:space="preserve">succeeded as it was </w:t>
      </w:r>
      <w:r>
        <w:rPr>
          <w:rFonts w:ascii="Garamond" w:hAnsi="Garamond"/>
          <w:sz w:val="22"/>
          <w:szCs w:val="22"/>
        </w:rPr>
        <w:t xml:space="preserve">originally </w:t>
      </w:r>
      <w:r w:rsidR="00141384" w:rsidRPr="00141384">
        <w:rPr>
          <w:rFonts w:ascii="Garamond" w:hAnsi="Garamond"/>
          <w:sz w:val="22"/>
          <w:lang w:val="en-GB"/>
        </w:rPr>
        <w:t>designed</w:t>
      </w:r>
      <w:r>
        <w:rPr>
          <w:rFonts w:ascii="Garamond" w:hAnsi="Garamond"/>
          <w:sz w:val="22"/>
          <w:szCs w:val="22"/>
        </w:rPr>
        <w:t xml:space="preserve">. </w:t>
      </w:r>
      <w:r w:rsidR="00141384" w:rsidRPr="00141384">
        <w:rPr>
          <w:rFonts w:ascii="Garamond" w:hAnsi="Garamond"/>
          <w:sz w:val="22"/>
          <w:lang w:val="en-GB"/>
        </w:rPr>
        <w:t xml:space="preserve">As such, this has posed certain challenges in regards to the decentralizing the services, and kept most of the work centralized at headquarters. </w:t>
      </w:r>
      <w:r>
        <w:rPr>
          <w:rFonts w:ascii="Garamond" w:hAnsi="Garamond"/>
          <w:sz w:val="22"/>
          <w:szCs w:val="22"/>
        </w:rPr>
        <w:t>In spite of</w:t>
      </w:r>
      <w:r w:rsidR="00141384" w:rsidRPr="00141384">
        <w:rPr>
          <w:rFonts w:ascii="Garamond" w:hAnsi="Garamond"/>
          <w:sz w:val="22"/>
          <w:lang w:val="en-GB"/>
        </w:rPr>
        <w:t xml:space="preserve"> these challenges, </w:t>
      </w:r>
      <w:r w:rsidR="00411092">
        <w:rPr>
          <w:rFonts w:ascii="Garamond" w:hAnsi="Garamond"/>
          <w:noProof/>
          <w:sz w:val="22"/>
          <w:szCs w:val="22"/>
        </w:rPr>
        <w:t xml:space="preserve">as of </w:t>
      </w:r>
      <w:r w:rsidR="00141384" w:rsidRPr="00141384">
        <w:rPr>
          <w:rFonts w:ascii="Garamond" w:hAnsi="Garamond"/>
          <w:sz w:val="22"/>
          <w:lang w:val="en-GB"/>
        </w:rPr>
        <w:t xml:space="preserve">October 2012, the NCSP </w:t>
      </w:r>
      <w:r w:rsidR="00411092">
        <w:rPr>
          <w:rFonts w:ascii="Garamond" w:hAnsi="Garamond"/>
          <w:noProof/>
          <w:sz w:val="22"/>
          <w:szCs w:val="22"/>
        </w:rPr>
        <w:t xml:space="preserve">team </w:t>
      </w:r>
      <w:r w:rsidR="00CD4766" w:rsidRPr="00076713">
        <w:rPr>
          <w:rFonts w:ascii="Garamond" w:hAnsi="Garamond"/>
          <w:noProof/>
          <w:sz w:val="22"/>
          <w:szCs w:val="22"/>
        </w:rPr>
        <w:t>ha</w:t>
      </w:r>
      <w:r w:rsidR="00411092">
        <w:rPr>
          <w:rFonts w:ascii="Garamond" w:hAnsi="Garamond"/>
          <w:noProof/>
          <w:sz w:val="22"/>
          <w:szCs w:val="22"/>
        </w:rPr>
        <w:t>s</w:t>
      </w:r>
      <w:r w:rsidR="00CD4766" w:rsidRPr="00076713">
        <w:rPr>
          <w:rFonts w:ascii="Garamond" w:hAnsi="Garamond"/>
          <w:noProof/>
          <w:sz w:val="22"/>
          <w:szCs w:val="22"/>
        </w:rPr>
        <w:t xml:space="preserve"> </w:t>
      </w:r>
      <w:r w:rsidR="00411092">
        <w:rPr>
          <w:rFonts w:ascii="Garamond" w:hAnsi="Garamond"/>
          <w:noProof/>
          <w:sz w:val="22"/>
          <w:szCs w:val="22"/>
        </w:rPr>
        <w:t>effectively</w:t>
      </w:r>
      <w:r w:rsidR="00141384" w:rsidRPr="00141384">
        <w:rPr>
          <w:rFonts w:ascii="Garamond" w:hAnsi="Garamond"/>
          <w:sz w:val="22"/>
          <w:lang w:val="en-GB"/>
        </w:rPr>
        <w:t xml:space="preserve"> assisted over 130 countries in their NC process, </w:t>
      </w:r>
      <w:r w:rsidR="00CD4766" w:rsidRPr="00076713">
        <w:rPr>
          <w:rFonts w:ascii="Garamond" w:hAnsi="Garamond"/>
          <w:noProof/>
          <w:sz w:val="22"/>
          <w:szCs w:val="22"/>
        </w:rPr>
        <w:t>there</w:t>
      </w:r>
      <w:r w:rsidR="00411092">
        <w:rPr>
          <w:rFonts w:ascii="Garamond" w:hAnsi="Garamond"/>
          <w:noProof/>
          <w:sz w:val="22"/>
          <w:szCs w:val="22"/>
        </w:rPr>
        <w:t>by</w:t>
      </w:r>
      <w:r w:rsidR="00141384" w:rsidRPr="00141384">
        <w:rPr>
          <w:rFonts w:ascii="Garamond" w:hAnsi="Garamond"/>
          <w:sz w:val="22"/>
          <w:lang w:val="en-GB"/>
        </w:rPr>
        <w:t xml:space="preserve"> achieving their initial expected output.</w:t>
      </w:r>
    </w:p>
    <w:p w:rsidR="002368C9" w:rsidRPr="00A65AD7" w:rsidRDefault="002368C9" w:rsidP="00076713">
      <w:pPr>
        <w:jc w:val="both"/>
        <w:rPr>
          <w:rFonts w:ascii="Garamond" w:hAnsi="Garamond"/>
          <w:sz w:val="22"/>
          <w:lang w:val="en-GB"/>
        </w:rPr>
      </w:pPr>
    </w:p>
    <w:p w:rsidR="002368C9" w:rsidRPr="00A65AD7" w:rsidRDefault="00141384" w:rsidP="002368C9">
      <w:pPr>
        <w:jc w:val="both"/>
        <w:rPr>
          <w:rFonts w:ascii="Garamond" w:hAnsi="Garamond"/>
          <w:sz w:val="22"/>
          <w:lang w:val="en-GB"/>
        </w:rPr>
      </w:pPr>
      <w:proofErr w:type="gramStart"/>
      <w:r w:rsidRPr="00141384">
        <w:rPr>
          <w:rFonts w:ascii="Garamond" w:hAnsi="Garamond"/>
          <w:sz w:val="22"/>
          <w:lang w:val="en-GB"/>
        </w:rPr>
        <w:t xml:space="preserve">As the capacity level for countries to undertake their NCs </w:t>
      </w:r>
      <w:r w:rsidR="00765A59">
        <w:rPr>
          <w:rFonts w:ascii="Garamond" w:hAnsi="Garamond"/>
          <w:sz w:val="22"/>
          <w:szCs w:val="22"/>
        </w:rPr>
        <w:t xml:space="preserve">becomes </w:t>
      </w:r>
      <w:r w:rsidRPr="00141384">
        <w:rPr>
          <w:rFonts w:ascii="Garamond" w:hAnsi="Garamond"/>
          <w:sz w:val="22"/>
          <w:lang w:val="en-GB"/>
        </w:rPr>
        <w:t xml:space="preserve">increasingly varied, engaging regional level support that can provide </w:t>
      </w:r>
      <w:r w:rsidR="00765A59">
        <w:rPr>
          <w:rFonts w:ascii="Garamond" w:hAnsi="Garamond"/>
          <w:sz w:val="22"/>
          <w:szCs w:val="22"/>
        </w:rPr>
        <w:t>timely specialized</w:t>
      </w:r>
      <w:r w:rsidRPr="00141384">
        <w:rPr>
          <w:rFonts w:ascii="Garamond" w:hAnsi="Garamond"/>
          <w:sz w:val="22"/>
          <w:lang w:val="en-GB"/>
        </w:rPr>
        <w:t xml:space="preserve"> technical and policy assistance will </w:t>
      </w:r>
      <w:r w:rsidR="00765A59">
        <w:rPr>
          <w:rFonts w:ascii="Garamond" w:hAnsi="Garamond"/>
          <w:sz w:val="22"/>
          <w:szCs w:val="22"/>
        </w:rPr>
        <w:t xml:space="preserve">gain relative importance </w:t>
      </w:r>
      <w:r w:rsidRPr="00141384">
        <w:rPr>
          <w:rFonts w:ascii="Garamond" w:hAnsi="Garamond"/>
          <w:sz w:val="22"/>
          <w:lang w:val="en-GB"/>
        </w:rPr>
        <w:t xml:space="preserve">in the </w:t>
      </w:r>
      <w:r w:rsidR="00765A59">
        <w:rPr>
          <w:rFonts w:ascii="Garamond" w:hAnsi="Garamond"/>
          <w:sz w:val="22"/>
          <w:szCs w:val="22"/>
        </w:rPr>
        <w:t xml:space="preserve">subsequent </w:t>
      </w:r>
      <w:r w:rsidRPr="00141384">
        <w:rPr>
          <w:rFonts w:ascii="Garamond" w:hAnsi="Garamond"/>
          <w:sz w:val="22"/>
          <w:lang w:val="en-GB"/>
        </w:rPr>
        <w:t xml:space="preserve">support </w:t>
      </w:r>
      <w:proofErr w:type="spellStart"/>
      <w:r w:rsidR="002368C9" w:rsidRPr="002368C9">
        <w:rPr>
          <w:rFonts w:ascii="Garamond" w:hAnsi="Garamond"/>
          <w:sz w:val="22"/>
          <w:szCs w:val="22"/>
        </w:rPr>
        <w:t>programme</w:t>
      </w:r>
      <w:r w:rsidR="00765A59">
        <w:rPr>
          <w:rFonts w:ascii="Garamond" w:hAnsi="Garamond"/>
          <w:sz w:val="22"/>
          <w:szCs w:val="22"/>
        </w:rPr>
        <w:t>s</w:t>
      </w:r>
      <w:proofErr w:type="spellEnd"/>
      <w:r w:rsidR="002368C9" w:rsidRPr="002368C9">
        <w:rPr>
          <w:rFonts w:ascii="Garamond" w:hAnsi="Garamond"/>
          <w:sz w:val="22"/>
          <w:szCs w:val="22"/>
        </w:rPr>
        <w:t>.</w:t>
      </w:r>
      <w:proofErr w:type="gramEnd"/>
      <w:r w:rsidRPr="00141384">
        <w:rPr>
          <w:rFonts w:ascii="Garamond" w:hAnsi="Garamond"/>
          <w:sz w:val="22"/>
          <w:lang w:val="en-GB"/>
        </w:rPr>
        <w:t xml:space="preserve"> Regional cooperation and institutions should be included at the design stage of the next support programme </w:t>
      </w:r>
      <w:r w:rsidR="00765A59">
        <w:rPr>
          <w:rFonts w:ascii="Garamond" w:hAnsi="Garamond"/>
          <w:sz w:val="22"/>
          <w:szCs w:val="22"/>
        </w:rPr>
        <w:t xml:space="preserve">in order </w:t>
      </w:r>
      <w:r w:rsidRPr="00141384">
        <w:rPr>
          <w:rFonts w:ascii="Garamond" w:hAnsi="Garamond"/>
          <w:sz w:val="22"/>
          <w:lang w:val="en-GB"/>
        </w:rPr>
        <w:t xml:space="preserve">to get a clear sense of the resources available to the NCSP and to countries. Also, the NCSP should continue its work with the CGE as it has been well received by countries. Naturally, this is dependent on the renewal of the CGE mandate, which </w:t>
      </w:r>
      <w:r w:rsidR="00411092">
        <w:rPr>
          <w:rFonts w:ascii="Garamond" w:hAnsi="Garamond"/>
          <w:sz w:val="22"/>
          <w:szCs w:val="22"/>
        </w:rPr>
        <w:t>h</w:t>
      </w:r>
      <w:r w:rsidR="002368C9">
        <w:rPr>
          <w:rFonts w:ascii="Garamond" w:hAnsi="Garamond"/>
          <w:sz w:val="22"/>
          <w:szCs w:val="22"/>
        </w:rPr>
        <w:t>as</w:t>
      </w:r>
      <w:r w:rsidRPr="00141384">
        <w:rPr>
          <w:rFonts w:ascii="Garamond" w:hAnsi="Garamond"/>
          <w:sz w:val="22"/>
          <w:lang w:val="en-GB"/>
        </w:rPr>
        <w:t xml:space="preserve"> been extended for one year.</w:t>
      </w:r>
    </w:p>
    <w:p w:rsidR="002368C9" w:rsidRPr="00A65AD7" w:rsidRDefault="002368C9" w:rsidP="002368C9">
      <w:pPr>
        <w:jc w:val="both"/>
        <w:rPr>
          <w:rFonts w:ascii="Garamond" w:hAnsi="Garamond"/>
          <w:sz w:val="22"/>
          <w:lang w:val="en-GB"/>
        </w:rPr>
      </w:pPr>
    </w:p>
    <w:p w:rsidR="00EA5E73" w:rsidRPr="00A65AD7" w:rsidRDefault="00141384" w:rsidP="004A2C30">
      <w:pPr>
        <w:rPr>
          <w:rFonts w:ascii="Garamond" w:hAnsi="Garamond"/>
          <w:b/>
          <w:sz w:val="22"/>
          <w:lang w:val="en-GB"/>
        </w:rPr>
      </w:pPr>
      <w:r w:rsidRPr="00141384">
        <w:rPr>
          <w:rFonts w:ascii="Garamond" w:hAnsi="Garamond"/>
          <w:b/>
          <w:sz w:val="22"/>
          <w:lang w:val="en-GB"/>
        </w:rPr>
        <w:t>Figure 5: Contribution of NCSP</w:t>
      </w:r>
    </w:p>
    <w:p w:rsidR="0059284A" w:rsidRPr="00A65AD7" w:rsidRDefault="00F31EFF" w:rsidP="002368C9">
      <w:pPr>
        <w:jc w:val="both"/>
        <w:rPr>
          <w:rFonts w:ascii="Garamond" w:hAnsi="Garamond"/>
          <w:sz w:val="22"/>
          <w:szCs w:val="22"/>
          <w:lang w:val="en-GB"/>
        </w:rPr>
      </w:pPr>
      <w:r w:rsidRPr="006761BA">
        <w:rPr>
          <w:noProof/>
        </w:rPr>
        <w:drawing>
          <wp:inline distT="0" distB="0" distL="0" distR="0">
            <wp:extent cx="5868035" cy="3599180"/>
            <wp:effectExtent l="0" t="0" r="24765" b="3302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284A" w:rsidRPr="00A65AD7" w:rsidRDefault="00F94577" w:rsidP="00AD3084">
      <w:pPr>
        <w:rPr>
          <w:rFonts w:ascii="Garamond" w:hAnsi="Garamond"/>
          <w:i/>
          <w:sz w:val="22"/>
          <w:lang w:val="en-GB"/>
        </w:rPr>
      </w:pPr>
      <w:r w:rsidRPr="00F94577">
        <w:rPr>
          <w:rFonts w:ascii="Garamond" w:hAnsi="Garamond"/>
          <w:i/>
          <w:sz w:val="22"/>
          <w:lang w:val="en-GB"/>
        </w:rPr>
        <w:t>Source</w:t>
      </w:r>
      <w:r w:rsidR="00141384" w:rsidRPr="00141384">
        <w:rPr>
          <w:rFonts w:ascii="Garamond" w:hAnsi="Garamond"/>
          <w:i/>
          <w:sz w:val="22"/>
          <w:lang w:val="en-GB"/>
        </w:rPr>
        <w:t>: Evaluation Survey</w:t>
      </w:r>
    </w:p>
    <w:p w:rsidR="003543F1" w:rsidRPr="00A65AD7" w:rsidRDefault="003543F1" w:rsidP="002368C9">
      <w:pPr>
        <w:jc w:val="both"/>
        <w:rPr>
          <w:rFonts w:ascii="Garamond" w:hAnsi="Garamond"/>
          <w:sz w:val="22"/>
          <w:lang w:val="en-GB"/>
        </w:rPr>
      </w:pPr>
    </w:p>
    <w:p w:rsidR="00A60579" w:rsidRPr="00A65AD7" w:rsidRDefault="00141384" w:rsidP="00816448">
      <w:pPr>
        <w:jc w:val="left"/>
        <w:rPr>
          <w:rFonts w:ascii="Garamond" w:hAnsi="Garamond"/>
          <w:b/>
          <w:sz w:val="22"/>
          <w:lang w:val="en-GB"/>
        </w:rPr>
      </w:pPr>
      <w:r w:rsidRPr="00141384">
        <w:rPr>
          <w:rFonts w:ascii="Garamond" w:hAnsi="Garamond"/>
          <w:b/>
          <w:sz w:val="22"/>
          <w:lang w:val="en-GB"/>
        </w:rPr>
        <w:t>MONITORING AND REPORTING</w:t>
      </w:r>
    </w:p>
    <w:p w:rsidR="00A60579" w:rsidRPr="00A65AD7" w:rsidRDefault="00A60579" w:rsidP="00816448">
      <w:pPr>
        <w:jc w:val="left"/>
        <w:rPr>
          <w:rFonts w:ascii="Garamond" w:hAnsi="Garamond"/>
          <w:sz w:val="22"/>
          <w:lang w:val="en-GB"/>
        </w:rPr>
      </w:pPr>
    </w:p>
    <w:p w:rsidR="005B35A9" w:rsidRPr="00A65AD7" w:rsidRDefault="00141384" w:rsidP="00E26F29">
      <w:pPr>
        <w:jc w:val="both"/>
        <w:rPr>
          <w:rFonts w:ascii="Garamond" w:hAnsi="Garamond"/>
          <w:sz w:val="22"/>
          <w:lang w:val="en-GB"/>
        </w:rPr>
      </w:pPr>
      <w:r w:rsidRPr="00141384">
        <w:rPr>
          <w:rFonts w:ascii="Garamond" w:hAnsi="Garamond"/>
          <w:sz w:val="22"/>
          <w:lang w:val="en-GB"/>
        </w:rPr>
        <w:t xml:space="preserve">The project document presented a results-based </w:t>
      </w:r>
      <w:r w:rsidR="00B35DC3" w:rsidRPr="00B35DC3">
        <w:rPr>
          <w:rFonts w:ascii="Garamond" w:hAnsi="Garamond"/>
          <w:sz w:val="22"/>
          <w:szCs w:val="22"/>
          <w:lang w:val="en-GB"/>
        </w:rPr>
        <w:t>log frame</w:t>
      </w:r>
      <w:r w:rsidRPr="00141384">
        <w:rPr>
          <w:rFonts w:ascii="Garamond" w:hAnsi="Garamond"/>
          <w:sz w:val="22"/>
          <w:lang w:val="en-GB"/>
        </w:rPr>
        <w:t xml:space="preserve"> matrix for the NCSP, which outlined the programme goal, objectives, outputs and activities. In addition, the document outlined a table of deliverables </w:t>
      </w:r>
      <w:r w:rsidRPr="00141384">
        <w:rPr>
          <w:rFonts w:ascii="Garamond" w:hAnsi="Garamond"/>
          <w:sz w:val="22"/>
          <w:lang w:val="en-GB"/>
        </w:rPr>
        <w:lastRenderedPageBreak/>
        <w:t xml:space="preserve">to be </w:t>
      </w:r>
      <w:r w:rsidR="005B35A9" w:rsidRPr="00E26F29">
        <w:rPr>
          <w:rFonts w:ascii="Garamond" w:hAnsi="Garamond"/>
          <w:sz w:val="22"/>
          <w:szCs w:val="22"/>
        </w:rPr>
        <w:t>produce</w:t>
      </w:r>
      <w:r w:rsidR="00AE16F8">
        <w:rPr>
          <w:rFonts w:ascii="Garamond" w:hAnsi="Garamond"/>
          <w:sz w:val="22"/>
          <w:szCs w:val="22"/>
        </w:rPr>
        <w:t>d</w:t>
      </w:r>
      <w:r w:rsidRPr="00141384">
        <w:rPr>
          <w:rFonts w:ascii="Garamond" w:hAnsi="Garamond"/>
          <w:sz w:val="22"/>
          <w:lang w:val="en-GB"/>
        </w:rPr>
        <w:t xml:space="preserve"> during the lifetime of the programme, which included six reports to the GEF </w:t>
      </w:r>
      <w:r w:rsidR="00B35DC3" w:rsidRPr="00B35DC3">
        <w:rPr>
          <w:rFonts w:ascii="Garamond" w:hAnsi="Garamond"/>
          <w:sz w:val="22"/>
          <w:szCs w:val="22"/>
          <w:lang w:val="en-GB"/>
        </w:rPr>
        <w:t>Secretariat</w:t>
      </w:r>
      <w:r w:rsidRPr="00141384">
        <w:rPr>
          <w:rFonts w:ascii="Garamond" w:hAnsi="Garamond"/>
          <w:sz w:val="22"/>
          <w:lang w:val="en-GB"/>
        </w:rPr>
        <w:t>, two independent evaluations, and the monitoring of NCSP outputs.</w:t>
      </w:r>
      <w:r w:rsidRPr="00141384">
        <w:rPr>
          <w:rStyle w:val="FootnoteReference"/>
          <w:rFonts w:ascii="Garamond" w:hAnsi="Garamond"/>
          <w:color w:val="000000"/>
          <w:sz w:val="22"/>
          <w:lang w:val="en-GB"/>
        </w:rPr>
        <w:t xml:space="preserve"> </w:t>
      </w:r>
      <w:r w:rsidRPr="00141384">
        <w:rPr>
          <w:rStyle w:val="FootnoteReference"/>
          <w:rFonts w:ascii="Garamond" w:hAnsi="Garamond"/>
          <w:color w:val="000000"/>
          <w:sz w:val="22"/>
          <w:lang w:val="en-GB"/>
        </w:rPr>
        <w:footnoteReference w:id="100"/>
      </w:r>
      <w:r w:rsidRPr="00141384">
        <w:rPr>
          <w:rFonts w:ascii="Garamond" w:hAnsi="Garamond"/>
          <w:sz w:val="22"/>
          <w:lang w:val="en-GB"/>
        </w:rPr>
        <w:t xml:space="preserve"> </w:t>
      </w:r>
    </w:p>
    <w:p w:rsidR="005B35A9" w:rsidRPr="00A65AD7" w:rsidRDefault="005B35A9" w:rsidP="00E26F29">
      <w:pPr>
        <w:jc w:val="both"/>
        <w:rPr>
          <w:rFonts w:ascii="Garamond" w:hAnsi="Garamond"/>
          <w:sz w:val="22"/>
          <w:lang w:val="en-GB"/>
        </w:rPr>
      </w:pPr>
    </w:p>
    <w:p w:rsidR="008449A1" w:rsidRPr="00A65AD7" w:rsidRDefault="00141384" w:rsidP="00E26F29">
      <w:pPr>
        <w:jc w:val="both"/>
        <w:rPr>
          <w:rFonts w:ascii="Garamond" w:hAnsi="Garamond"/>
          <w:sz w:val="22"/>
          <w:lang w:val="en-GB"/>
        </w:rPr>
      </w:pPr>
      <w:r w:rsidRPr="00141384">
        <w:rPr>
          <w:rFonts w:ascii="Garamond" w:hAnsi="Garamond"/>
          <w:sz w:val="22"/>
          <w:lang w:val="en-GB"/>
        </w:rPr>
        <w:t xml:space="preserve">The </w:t>
      </w:r>
      <w:r w:rsidR="00B35DC3" w:rsidRPr="00B35DC3">
        <w:rPr>
          <w:rFonts w:ascii="Garamond" w:hAnsi="Garamond"/>
          <w:sz w:val="22"/>
          <w:szCs w:val="22"/>
          <w:lang w:val="en-GB"/>
        </w:rPr>
        <w:t>log frame</w:t>
      </w:r>
      <w:r w:rsidRPr="00141384">
        <w:rPr>
          <w:rFonts w:ascii="Garamond" w:hAnsi="Garamond"/>
          <w:sz w:val="22"/>
          <w:lang w:val="en-GB"/>
        </w:rPr>
        <w:t xml:space="preserve"> established the main goal and the objectives stated above with outputs and activities. In essence, the </w:t>
      </w:r>
      <w:r w:rsidR="00B35DC3" w:rsidRPr="00B35DC3">
        <w:rPr>
          <w:rFonts w:ascii="Garamond" w:hAnsi="Garamond"/>
          <w:sz w:val="22"/>
          <w:szCs w:val="22"/>
          <w:lang w:val="en-GB"/>
        </w:rPr>
        <w:t>log frame</w:t>
      </w:r>
      <w:r w:rsidRPr="00141384">
        <w:rPr>
          <w:rFonts w:ascii="Garamond" w:hAnsi="Garamond"/>
          <w:sz w:val="22"/>
          <w:lang w:val="en-GB"/>
        </w:rPr>
        <w:t xml:space="preserve"> is indeed </w:t>
      </w:r>
      <w:r w:rsidR="00016FF0" w:rsidRPr="00E26F29">
        <w:rPr>
          <w:rFonts w:ascii="Garamond" w:hAnsi="Garamond"/>
          <w:sz w:val="22"/>
          <w:szCs w:val="22"/>
        </w:rPr>
        <w:t>in</w:t>
      </w:r>
      <w:r w:rsidR="00D306E8">
        <w:rPr>
          <w:rFonts w:ascii="Garamond" w:hAnsi="Garamond"/>
          <w:sz w:val="22"/>
          <w:szCs w:val="22"/>
        </w:rPr>
        <w:t xml:space="preserve"> </w:t>
      </w:r>
      <w:r w:rsidR="00016FF0" w:rsidRPr="00E26F29">
        <w:rPr>
          <w:rFonts w:ascii="Garamond" w:hAnsi="Garamond"/>
          <w:sz w:val="22"/>
          <w:szCs w:val="22"/>
        </w:rPr>
        <w:t>line</w:t>
      </w:r>
      <w:r w:rsidRPr="00141384">
        <w:rPr>
          <w:rFonts w:ascii="Garamond" w:hAnsi="Garamond"/>
          <w:sz w:val="22"/>
          <w:lang w:val="en-GB"/>
        </w:rPr>
        <w:t xml:space="preserve"> with results-based management principles.  However, it had been challenging to review the progress of the </w:t>
      </w:r>
      <w:r w:rsidR="00B35DC3" w:rsidRPr="00B35DC3">
        <w:rPr>
          <w:rFonts w:ascii="Garamond" w:hAnsi="Garamond"/>
          <w:sz w:val="22"/>
          <w:szCs w:val="22"/>
          <w:lang w:val="en-GB"/>
        </w:rPr>
        <w:t>NCSP,</w:t>
      </w:r>
      <w:r w:rsidRPr="00141384">
        <w:rPr>
          <w:rFonts w:ascii="Garamond" w:hAnsi="Garamond"/>
          <w:sz w:val="22"/>
          <w:lang w:val="en-GB"/>
        </w:rPr>
        <w:t xml:space="preserve"> as there had not been establishment of baseline conditions. In response to this observation made in the MTE, the NCSP hired a consultant to undertake a comparative study of the INC and the SNC which produced the document </w:t>
      </w:r>
      <w:r w:rsidRPr="00141384">
        <w:rPr>
          <w:rFonts w:ascii="Garamond" w:hAnsi="Garamond"/>
          <w:i/>
          <w:sz w:val="22"/>
          <w:lang w:val="en-GB"/>
        </w:rPr>
        <w:t>Reporting on Climate Change: A Preliminary Synthesis of Information contained in Initial and Second National Communications</w:t>
      </w:r>
      <w:r w:rsidRPr="00141384">
        <w:rPr>
          <w:rFonts w:ascii="Garamond" w:hAnsi="Garamond"/>
          <w:sz w:val="22"/>
          <w:lang w:val="en-GB"/>
        </w:rPr>
        <w:t xml:space="preserve">. In terms of monitoring, the project document only lists </w:t>
      </w:r>
      <w:r w:rsidR="00D306E8" w:rsidRPr="00E26F29">
        <w:rPr>
          <w:rFonts w:ascii="Garamond" w:hAnsi="Garamond" w:cs="Calibri"/>
          <w:sz w:val="22"/>
          <w:szCs w:val="22"/>
        </w:rPr>
        <w:t>output-</w:t>
      </w:r>
      <w:r w:rsidRPr="00141384">
        <w:rPr>
          <w:rFonts w:ascii="Garamond" w:hAnsi="Garamond"/>
          <w:sz w:val="22"/>
          <w:lang w:val="en-GB"/>
        </w:rPr>
        <w:t xml:space="preserve">based indictors, such as the number of newsletters and the number of workshops. They did not provide any indicators for the outcomes (objectives) or the goal, which resulted in a data gaps and </w:t>
      </w:r>
      <w:r w:rsidR="003376B8" w:rsidRPr="00E26F29">
        <w:rPr>
          <w:rFonts w:ascii="Garamond" w:hAnsi="Garamond" w:cs="Calibri"/>
          <w:sz w:val="22"/>
          <w:szCs w:val="22"/>
        </w:rPr>
        <w:t>un</w:t>
      </w:r>
      <w:r w:rsidR="00D306E8">
        <w:rPr>
          <w:rFonts w:ascii="Garamond" w:hAnsi="Garamond" w:cs="Calibri"/>
          <w:sz w:val="22"/>
          <w:szCs w:val="22"/>
        </w:rPr>
        <w:t>-</w:t>
      </w:r>
      <w:r w:rsidR="003376B8" w:rsidRPr="00E26F29">
        <w:rPr>
          <w:rFonts w:ascii="Garamond" w:hAnsi="Garamond" w:cs="Calibri"/>
          <w:sz w:val="22"/>
          <w:szCs w:val="22"/>
        </w:rPr>
        <w:t>measurable</w:t>
      </w:r>
      <w:r w:rsidR="00B35DC3" w:rsidRPr="00B35DC3">
        <w:rPr>
          <w:rFonts w:ascii="Garamond" w:hAnsi="Garamond" w:cs="Calibri"/>
          <w:sz w:val="22"/>
          <w:szCs w:val="22"/>
          <w:lang w:val="en-GB"/>
        </w:rPr>
        <w:t>immeasurable</w:t>
      </w:r>
      <w:r w:rsidRPr="00141384">
        <w:rPr>
          <w:rFonts w:ascii="Garamond" w:hAnsi="Garamond"/>
          <w:sz w:val="22"/>
          <w:lang w:val="en-GB"/>
        </w:rPr>
        <w:t xml:space="preserve"> results. A more defined and detailed monitoring framework would need to be </w:t>
      </w:r>
      <w:r w:rsidR="00AA63C1">
        <w:rPr>
          <w:rFonts w:ascii="Garamond" w:hAnsi="Garamond" w:cs="Calibri"/>
          <w:sz w:val="22"/>
          <w:szCs w:val="22"/>
        </w:rPr>
        <w:t xml:space="preserve">completed </w:t>
      </w:r>
      <w:r w:rsidR="00AA63C1" w:rsidRPr="00E26F29">
        <w:rPr>
          <w:rFonts w:ascii="Garamond" w:hAnsi="Garamond" w:cs="Calibri"/>
          <w:sz w:val="22"/>
          <w:szCs w:val="22"/>
        </w:rPr>
        <w:t>in coordination with UNEP</w:t>
      </w:r>
      <w:r w:rsidRPr="00141384">
        <w:rPr>
          <w:rFonts w:ascii="Garamond" w:hAnsi="Garamond"/>
          <w:sz w:val="22"/>
          <w:lang w:val="en-GB"/>
        </w:rPr>
        <w:t xml:space="preserve"> for the next support programme.</w:t>
      </w:r>
      <w:r w:rsidRPr="00141384">
        <w:rPr>
          <w:rStyle w:val="FootnoteReference"/>
          <w:rFonts w:ascii="Garamond" w:hAnsi="Garamond"/>
          <w:color w:val="000000"/>
          <w:sz w:val="22"/>
          <w:lang w:val="en-GB"/>
        </w:rPr>
        <w:t xml:space="preserve"> </w:t>
      </w:r>
      <w:r w:rsidRPr="00141384">
        <w:rPr>
          <w:rStyle w:val="FootnoteReference"/>
          <w:rFonts w:ascii="Garamond" w:hAnsi="Garamond"/>
          <w:color w:val="000000"/>
          <w:sz w:val="22"/>
          <w:lang w:val="en-GB"/>
        </w:rPr>
        <w:footnoteReference w:id="101"/>
      </w:r>
    </w:p>
    <w:p w:rsidR="00BA3E7D" w:rsidRPr="00A65AD7" w:rsidRDefault="00BA3E7D" w:rsidP="00E26F29">
      <w:pPr>
        <w:jc w:val="both"/>
        <w:rPr>
          <w:rFonts w:ascii="Garamond" w:hAnsi="Garamond"/>
          <w:sz w:val="22"/>
          <w:lang w:val="en-GB"/>
        </w:rPr>
      </w:pPr>
    </w:p>
    <w:p w:rsidR="00B55BDD" w:rsidRPr="00A65AD7" w:rsidRDefault="00765A59" w:rsidP="00E26F29">
      <w:pPr>
        <w:jc w:val="both"/>
        <w:rPr>
          <w:rFonts w:ascii="Garamond" w:hAnsi="Garamond"/>
          <w:color w:val="000000"/>
          <w:sz w:val="22"/>
          <w:lang w:val="en-GB"/>
        </w:rPr>
      </w:pPr>
      <w:r>
        <w:rPr>
          <w:rFonts w:ascii="Garamond" w:hAnsi="Garamond"/>
          <w:sz w:val="22"/>
          <w:szCs w:val="22"/>
        </w:rPr>
        <w:t>T</w:t>
      </w:r>
      <w:r w:rsidR="00016FF0" w:rsidRPr="00E26F29">
        <w:rPr>
          <w:rFonts w:ascii="Garamond" w:hAnsi="Garamond"/>
          <w:sz w:val="22"/>
          <w:szCs w:val="22"/>
        </w:rPr>
        <w:t>he</w:t>
      </w:r>
      <w:r w:rsidR="00141384" w:rsidRPr="00141384">
        <w:rPr>
          <w:rFonts w:ascii="Garamond" w:hAnsi="Garamond"/>
          <w:sz w:val="22"/>
          <w:lang w:val="en-GB"/>
        </w:rPr>
        <w:t xml:space="preserve"> quality and the frequency of the reporting declined</w:t>
      </w:r>
      <w:r>
        <w:rPr>
          <w:rFonts w:ascii="Garamond" w:hAnsi="Garamond"/>
          <w:sz w:val="22"/>
          <w:szCs w:val="22"/>
        </w:rPr>
        <w:t xml:space="preserve"> o</w:t>
      </w:r>
      <w:r w:rsidRPr="00E26F29">
        <w:rPr>
          <w:rFonts w:ascii="Garamond" w:hAnsi="Garamond"/>
          <w:sz w:val="22"/>
          <w:szCs w:val="22"/>
        </w:rPr>
        <w:t xml:space="preserve">ver the course of the </w:t>
      </w:r>
      <w:proofErr w:type="spellStart"/>
      <w:r w:rsidRPr="00E26F29">
        <w:rPr>
          <w:rFonts w:ascii="Garamond" w:hAnsi="Garamond"/>
          <w:sz w:val="22"/>
          <w:szCs w:val="22"/>
        </w:rPr>
        <w:t>programme</w:t>
      </w:r>
      <w:proofErr w:type="spellEnd"/>
      <w:r w:rsidR="00141384" w:rsidRPr="00141384">
        <w:rPr>
          <w:rFonts w:ascii="Garamond" w:hAnsi="Garamond"/>
          <w:sz w:val="22"/>
          <w:lang w:val="en-GB"/>
        </w:rPr>
        <w:t xml:space="preserve">. </w:t>
      </w:r>
      <w:r w:rsidR="00141384" w:rsidRPr="00141384">
        <w:rPr>
          <w:rFonts w:ascii="Garamond" w:hAnsi="Garamond"/>
          <w:color w:val="000000"/>
          <w:sz w:val="22"/>
          <w:lang w:val="en-GB"/>
        </w:rPr>
        <w:t>Two substantial reports were prepared for the 4th and 5th meetings of the Advisory</w:t>
      </w:r>
      <w:r>
        <w:rPr>
          <w:rFonts w:ascii="Garamond" w:hAnsi="Garamond"/>
          <w:color w:val="000000"/>
          <w:sz w:val="22"/>
          <w:szCs w:val="22"/>
        </w:rPr>
        <w:t xml:space="preserve"> Committee</w:t>
      </w:r>
      <w:r w:rsidR="00141384" w:rsidRPr="00141384">
        <w:rPr>
          <w:rFonts w:ascii="Garamond" w:hAnsi="Garamond"/>
          <w:color w:val="000000"/>
          <w:sz w:val="22"/>
          <w:lang w:val="en-GB"/>
        </w:rPr>
        <w:t xml:space="preserve">. Only one joint Annual Performance Report and Project Implementation Review Report </w:t>
      </w:r>
      <w:r>
        <w:rPr>
          <w:rFonts w:ascii="Garamond" w:hAnsi="Garamond"/>
          <w:color w:val="000000"/>
          <w:sz w:val="22"/>
          <w:szCs w:val="22"/>
        </w:rPr>
        <w:t>was</w:t>
      </w:r>
      <w:r w:rsidR="00B35DC3" w:rsidRPr="00B35DC3">
        <w:rPr>
          <w:rFonts w:ascii="Garamond" w:hAnsi="Garamond"/>
          <w:color w:val="000000"/>
          <w:sz w:val="22"/>
          <w:szCs w:val="22"/>
          <w:lang w:val="en-GB"/>
        </w:rPr>
        <w:t>have</w:t>
      </w:r>
      <w:r w:rsidR="00141384" w:rsidRPr="00141384">
        <w:rPr>
          <w:rFonts w:ascii="Garamond" w:hAnsi="Garamond"/>
          <w:color w:val="000000"/>
          <w:sz w:val="22"/>
          <w:szCs w:val="22"/>
          <w:lang w:val="en-GB"/>
        </w:rPr>
        <w:t xml:space="preserve"> been</w:t>
      </w:r>
      <w:r w:rsidR="00141384" w:rsidRPr="00141384">
        <w:rPr>
          <w:rFonts w:ascii="Garamond" w:hAnsi="Garamond"/>
          <w:color w:val="000000"/>
          <w:sz w:val="22"/>
          <w:lang w:val="en-GB"/>
        </w:rPr>
        <w:t xml:space="preserve"> prepared (by UNDP, for the period July, 2007 to June, 2008). A mid-term evaluation was presented in February 2009.</w:t>
      </w:r>
      <w:r w:rsidR="00141384" w:rsidRPr="00141384">
        <w:rPr>
          <w:rStyle w:val="FootnoteReference"/>
          <w:rFonts w:ascii="Garamond" w:hAnsi="Garamond"/>
          <w:color w:val="000000"/>
          <w:sz w:val="22"/>
          <w:lang w:val="en-GB"/>
        </w:rPr>
        <w:t xml:space="preserve"> </w:t>
      </w:r>
      <w:r w:rsidR="00141384" w:rsidRPr="00141384">
        <w:rPr>
          <w:rStyle w:val="FootnoteReference"/>
          <w:rFonts w:ascii="Garamond" w:hAnsi="Garamond"/>
          <w:color w:val="000000"/>
          <w:sz w:val="22"/>
          <w:lang w:val="en-GB"/>
        </w:rPr>
        <w:footnoteReference w:id="102"/>
      </w:r>
      <w:r w:rsidR="00141384" w:rsidRPr="00141384">
        <w:rPr>
          <w:rFonts w:ascii="Garamond" w:hAnsi="Garamond"/>
          <w:color w:val="000000"/>
          <w:sz w:val="22"/>
          <w:lang w:val="en-GB"/>
        </w:rPr>
        <w:t xml:space="preserve"> Overall, the reports are on activities and outputs, rather than outcome results, which is a weakness in terms of demonstrating the progress towards the programme goal. Following the MTE, the NCSP established new outcomes and output indicators</w:t>
      </w:r>
      <w:r>
        <w:rPr>
          <w:rFonts w:ascii="Garamond" w:hAnsi="Garamond"/>
          <w:color w:val="000000"/>
          <w:sz w:val="22"/>
          <w:szCs w:val="22"/>
        </w:rPr>
        <w:t>;</w:t>
      </w:r>
      <w:r w:rsidR="00141384" w:rsidRPr="00141384">
        <w:rPr>
          <w:rFonts w:ascii="Garamond" w:hAnsi="Garamond"/>
          <w:color w:val="000000"/>
          <w:sz w:val="22"/>
          <w:lang w:val="en-GB"/>
        </w:rPr>
        <w:t xml:space="preserve"> however, there were challenges </w:t>
      </w:r>
      <w:r>
        <w:rPr>
          <w:rFonts w:ascii="Garamond" w:hAnsi="Garamond"/>
          <w:color w:val="000000"/>
          <w:sz w:val="22"/>
          <w:szCs w:val="22"/>
        </w:rPr>
        <w:t>with</w:t>
      </w:r>
      <w:r w:rsidR="00141384" w:rsidRPr="00141384">
        <w:rPr>
          <w:rFonts w:ascii="Garamond" w:hAnsi="Garamond"/>
          <w:color w:val="000000"/>
          <w:sz w:val="22"/>
          <w:lang w:val="en-GB"/>
        </w:rPr>
        <w:t xml:space="preserve"> regards to gaining some of the key data required for the indicators outlined.</w:t>
      </w:r>
      <w:r w:rsidR="00141384" w:rsidRPr="00141384">
        <w:rPr>
          <w:rStyle w:val="FootnoteReference"/>
          <w:rFonts w:ascii="Garamond" w:hAnsi="Garamond"/>
          <w:color w:val="000000"/>
          <w:sz w:val="22"/>
          <w:lang w:val="en-GB"/>
        </w:rPr>
        <w:footnoteReference w:id="103"/>
      </w:r>
      <w:r w:rsidR="00141384" w:rsidRPr="00141384">
        <w:rPr>
          <w:rFonts w:ascii="Garamond" w:hAnsi="Garamond"/>
          <w:color w:val="000000"/>
          <w:sz w:val="22"/>
          <w:lang w:val="en-GB"/>
        </w:rPr>
        <w:t xml:space="preserve"> The NCSP did manage to survey participant countries twice a year to report to the </w:t>
      </w:r>
      <w:r w:rsidR="00B35DC3" w:rsidRPr="00B35DC3">
        <w:rPr>
          <w:rFonts w:ascii="Garamond" w:hAnsi="Garamond"/>
          <w:color w:val="000000"/>
          <w:sz w:val="22"/>
          <w:szCs w:val="22"/>
          <w:lang w:val="en-GB"/>
        </w:rPr>
        <w:t>GEF;</w:t>
      </w:r>
      <w:r w:rsidR="00141384" w:rsidRPr="00141384">
        <w:rPr>
          <w:rFonts w:ascii="Garamond" w:hAnsi="Garamond"/>
          <w:color w:val="000000"/>
          <w:sz w:val="22"/>
          <w:lang w:val="en-GB"/>
        </w:rPr>
        <w:t xml:space="preserve"> in addition they undertook a number of post-workshop surveys.</w:t>
      </w:r>
    </w:p>
    <w:p w:rsidR="00B55BDD" w:rsidRPr="00A65AD7" w:rsidRDefault="00B55BDD" w:rsidP="00E26F29">
      <w:pPr>
        <w:jc w:val="both"/>
        <w:rPr>
          <w:rFonts w:ascii="Garamond" w:hAnsi="Garamond"/>
          <w:color w:val="000000"/>
          <w:sz w:val="22"/>
          <w:lang w:val="en-GB"/>
        </w:rPr>
      </w:pPr>
    </w:p>
    <w:p w:rsidR="00DD7627" w:rsidRPr="00A65AD7" w:rsidRDefault="00141384" w:rsidP="00E26F29">
      <w:pPr>
        <w:jc w:val="both"/>
        <w:rPr>
          <w:rFonts w:ascii="Garamond" w:hAnsi="Garamond"/>
          <w:sz w:val="22"/>
          <w:lang w:val="en-GB"/>
        </w:rPr>
      </w:pPr>
      <w:r w:rsidRPr="00141384">
        <w:rPr>
          <w:rFonts w:ascii="Garamond" w:hAnsi="Garamond"/>
          <w:sz w:val="22"/>
          <w:lang w:val="en-GB"/>
        </w:rPr>
        <w:t>The design of the next support programme should outline goals and outcomes that are within the scope of the NCSP</w:t>
      </w:r>
      <w:r w:rsidR="0085160E">
        <w:rPr>
          <w:rFonts w:ascii="Garamond" w:hAnsi="Garamond"/>
          <w:sz w:val="22"/>
          <w:szCs w:val="22"/>
        </w:rPr>
        <w:t>,</w:t>
      </w:r>
      <w:r w:rsidRPr="00141384">
        <w:rPr>
          <w:rFonts w:ascii="Garamond" w:hAnsi="Garamond"/>
          <w:sz w:val="22"/>
          <w:lang w:val="en-GB"/>
        </w:rPr>
        <w:t xml:space="preserve"> </w:t>
      </w:r>
      <w:r w:rsidR="0085160E">
        <w:rPr>
          <w:rFonts w:ascii="Garamond" w:hAnsi="Garamond"/>
          <w:sz w:val="22"/>
          <w:szCs w:val="22"/>
        </w:rPr>
        <w:t>with</w:t>
      </w:r>
      <w:r w:rsidRPr="00141384">
        <w:rPr>
          <w:rFonts w:ascii="Garamond" w:hAnsi="Garamond"/>
          <w:sz w:val="22"/>
          <w:lang w:val="en-GB"/>
        </w:rPr>
        <w:t xml:space="preserve"> regards to the budget and resources available. The current goal set out in this second phase of the NCSP is valid in theory, and supports the NC process as well as country needs</w:t>
      </w:r>
      <w:r w:rsidR="00765A59">
        <w:rPr>
          <w:rFonts w:ascii="Garamond" w:hAnsi="Garamond"/>
          <w:sz w:val="22"/>
          <w:szCs w:val="22"/>
        </w:rPr>
        <w:t xml:space="preserve">. Nevertheless, </w:t>
      </w:r>
      <w:r w:rsidRPr="00141384">
        <w:rPr>
          <w:rFonts w:ascii="Garamond" w:hAnsi="Garamond"/>
          <w:sz w:val="22"/>
          <w:lang w:val="en-GB"/>
        </w:rPr>
        <w:t xml:space="preserve">it may need to be more targeted to the potential contribution of the NCSP as a global </w:t>
      </w:r>
      <w:proofErr w:type="spellStart"/>
      <w:r w:rsidR="00F524A2">
        <w:rPr>
          <w:rFonts w:ascii="Garamond" w:hAnsi="Garamond"/>
          <w:sz w:val="22"/>
          <w:szCs w:val="22"/>
        </w:rPr>
        <w:t>programme</w:t>
      </w:r>
      <w:proofErr w:type="spellEnd"/>
      <w:r w:rsidR="00DD7627">
        <w:rPr>
          <w:rFonts w:ascii="Garamond" w:hAnsi="Garamond"/>
          <w:sz w:val="22"/>
          <w:szCs w:val="22"/>
        </w:rPr>
        <w:t>.</w:t>
      </w:r>
      <w:r w:rsidRPr="00141384">
        <w:rPr>
          <w:rFonts w:ascii="Garamond" w:hAnsi="Garamond"/>
          <w:sz w:val="22"/>
          <w:lang w:val="en-GB"/>
        </w:rPr>
        <w:t xml:space="preserve"> The goal may be to support the integration of climate change policy into national development policies, but it would need to be more specific so that it can be within the reach and the scope of the programme (i.e. who’s capacity, </w:t>
      </w:r>
      <w:r w:rsidR="00765A59">
        <w:rPr>
          <w:rFonts w:ascii="Garamond" w:hAnsi="Garamond"/>
          <w:sz w:val="22"/>
          <w:szCs w:val="22"/>
        </w:rPr>
        <w:t xml:space="preserve">to what ends, </w:t>
      </w:r>
      <w:r w:rsidRPr="00141384">
        <w:rPr>
          <w:rFonts w:ascii="Garamond" w:hAnsi="Garamond"/>
          <w:sz w:val="22"/>
          <w:lang w:val="en-GB"/>
        </w:rPr>
        <w:t>and</w:t>
      </w:r>
      <w:r w:rsidR="004C2C1C" w:rsidRPr="00E26F29">
        <w:rPr>
          <w:rFonts w:ascii="Garamond" w:hAnsi="Garamond"/>
          <w:sz w:val="22"/>
          <w:szCs w:val="22"/>
        </w:rPr>
        <w:t xml:space="preserve"> </w:t>
      </w:r>
      <w:r w:rsidR="00765A59">
        <w:rPr>
          <w:rFonts w:ascii="Garamond" w:hAnsi="Garamond"/>
          <w:sz w:val="22"/>
          <w:szCs w:val="22"/>
        </w:rPr>
        <w:t>at</w:t>
      </w:r>
      <w:r w:rsidRPr="00141384">
        <w:rPr>
          <w:rFonts w:ascii="Garamond" w:hAnsi="Garamond"/>
          <w:sz w:val="22"/>
          <w:lang w:val="en-GB"/>
        </w:rPr>
        <w:t xml:space="preserve"> what level).</w:t>
      </w:r>
    </w:p>
    <w:p w:rsidR="00DD7627" w:rsidRPr="00A65AD7" w:rsidRDefault="00DD7627" w:rsidP="00E26F29">
      <w:pPr>
        <w:jc w:val="both"/>
        <w:rPr>
          <w:rFonts w:ascii="Garamond" w:hAnsi="Garamond"/>
          <w:sz w:val="22"/>
          <w:lang w:val="en-GB"/>
        </w:rPr>
      </w:pPr>
    </w:p>
    <w:p w:rsidR="00B578E2" w:rsidRPr="00A65AD7" w:rsidRDefault="00141384" w:rsidP="00C279E6">
      <w:pPr>
        <w:jc w:val="both"/>
        <w:rPr>
          <w:rFonts w:ascii="Garamond" w:hAnsi="Garamond"/>
          <w:sz w:val="22"/>
          <w:lang w:val="en-GB"/>
        </w:rPr>
      </w:pPr>
      <w:r w:rsidRPr="00141384">
        <w:rPr>
          <w:rFonts w:ascii="Garamond" w:hAnsi="Garamond"/>
          <w:sz w:val="22"/>
          <w:lang w:val="en-GB"/>
        </w:rPr>
        <w:t xml:space="preserve">The next support programme should also have a more systematic monitoring and reporting process to ensure that the programme is adaptive and attains its expected results. In order for the NCSP to get a clear sense of its contribution and the attainment of its goal, it is imperative that a baseline be established, that the </w:t>
      </w:r>
      <w:r w:rsidR="00B35DC3" w:rsidRPr="00B35DC3">
        <w:rPr>
          <w:rFonts w:ascii="Garamond" w:hAnsi="Garamond"/>
          <w:sz w:val="22"/>
          <w:szCs w:val="22"/>
          <w:lang w:val="en-GB"/>
        </w:rPr>
        <w:t>log frame</w:t>
      </w:r>
      <w:r w:rsidRPr="00141384">
        <w:rPr>
          <w:rFonts w:ascii="Garamond" w:hAnsi="Garamond"/>
          <w:sz w:val="22"/>
          <w:lang w:val="en-GB"/>
        </w:rPr>
        <w:t xml:space="preserve"> includes indicators for the outcomes, as well as the outputs, and that the monitoring be moved beyond the measurement of its outputs and done in a monitoring </w:t>
      </w:r>
      <w:r w:rsidR="00B35DC3" w:rsidRPr="00B35DC3">
        <w:rPr>
          <w:rFonts w:ascii="Garamond" w:hAnsi="Garamond"/>
          <w:sz w:val="22"/>
          <w:szCs w:val="22"/>
          <w:lang w:val="en-GB"/>
        </w:rPr>
        <w:t>framework.</w:t>
      </w:r>
      <w:r w:rsidRPr="00141384">
        <w:rPr>
          <w:rFonts w:ascii="Garamond" w:hAnsi="Garamond"/>
          <w:sz w:val="22"/>
          <w:lang w:val="en-GB"/>
        </w:rPr>
        <w:t xml:space="preserve"> The NCSP needs to outline a well-defined monitoring </w:t>
      </w:r>
      <w:r w:rsidR="00B31AB8">
        <w:rPr>
          <w:rFonts w:ascii="Garamond" w:hAnsi="Garamond"/>
          <w:sz w:val="22"/>
          <w:szCs w:val="22"/>
        </w:rPr>
        <w:t>system</w:t>
      </w:r>
      <w:r w:rsidRPr="00141384">
        <w:rPr>
          <w:rFonts w:ascii="Garamond" w:hAnsi="Garamond"/>
          <w:sz w:val="22"/>
          <w:lang w:val="en-GB"/>
        </w:rPr>
        <w:t xml:space="preserve">, that will layout monitoring targets, timelines, data sources, risks and assumptions, at the design stage of the programme. Finally, the reporting should be </w:t>
      </w:r>
      <w:r w:rsidR="00B31AB8">
        <w:rPr>
          <w:rFonts w:ascii="Garamond" w:hAnsi="Garamond"/>
          <w:sz w:val="22"/>
          <w:szCs w:val="22"/>
        </w:rPr>
        <w:t xml:space="preserve">clearly </w:t>
      </w:r>
      <w:r w:rsidRPr="00141384">
        <w:rPr>
          <w:rFonts w:ascii="Garamond" w:hAnsi="Garamond"/>
          <w:sz w:val="22"/>
          <w:lang w:val="en-GB"/>
        </w:rPr>
        <w:t>outlined at the design stage but also</w:t>
      </w:r>
      <w:r w:rsidR="004C2C1C">
        <w:rPr>
          <w:rFonts w:ascii="Garamond" w:hAnsi="Garamond"/>
          <w:sz w:val="22"/>
          <w:szCs w:val="22"/>
        </w:rPr>
        <w:t xml:space="preserve"> </w:t>
      </w:r>
      <w:r w:rsidR="00B31AB8">
        <w:rPr>
          <w:rFonts w:ascii="Garamond" w:hAnsi="Garamond"/>
          <w:sz w:val="22"/>
          <w:szCs w:val="22"/>
        </w:rPr>
        <w:t>closely</w:t>
      </w:r>
      <w:r w:rsidRPr="00141384">
        <w:rPr>
          <w:rFonts w:ascii="Garamond" w:hAnsi="Garamond"/>
          <w:sz w:val="22"/>
          <w:lang w:val="en-GB"/>
        </w:rPr>
        <w:t xml:space="preserve"> followed by the Advisory Board.</w:t>
      </w:r>
    </w:p>
    <w:p w:rsidR="00A541D4" w:rsidRPr="00A65AD7" w:rsidRDefault="00141384" w:rsidP="00595579">
      <w:pPr>
        <w:pStyle w:val="Heading1"/>
        <w:numPr>
          <w:ilvl w:val="1"/>
          <w:numId w:val="59"/>
        </w:numPr>
        <w:spacing w:after="240"/>
        <w:jc w:val="left"/>
        <w:rPr>
          <w:rFonts w:asciiTheme="minorHAnsi" w:hAnsiTheme="minorHAnsi"/>
          <w:lang w:val="en-GB"/>
        </w:rPr>
      </w:pPr>
      <w:bookmarkStart w:id="29" w:name="_Toc220310944"/>
      <w:bookmarkStart w:id="30" w:name="_Toc217953565"/>
      <w:r w:rsidRPr="00141384">
        <w:rPr>
          <w:rFonts w:asciiTheme="minorHAnsi" w:hAnsiTheme="minorHAnsi"/>
          <w:lang w:val="en-GB"/>
        </w:rPr>
        <w:t>Efficiency</w:t>
      </w:r>
      <w:bookmarkEnd w:id="29"/>
      <w:bookmarkEnd w:id="30"/>
    </w:p>
    <w:p w:rsidR="00816448" w:rsidRPr="00A65AD7" w:rsidRDefault="00141384" w:rsidP="00816448">
      <w:pPr>
        <w:jc w:val="left"/>
        <w:rPr>
          <w:rFonts w:ascii="Garamond" w:hAnsi="Garamond"/>
          <w:sz w:val="22"/>
          <w:lang w:val="en-GB"/>
        </w:rPr>
      </w:pPr>
      <w:r w:rsidRPr="00141384">
        <w:rPr>
          <w:rFonts w:ascii="Garamond" w:hAnsi="Garamond"/>
          <w:sz w:val="22"/>
          <w:lang w:val="en-GB"/>
        </w:rPr>
        <w:t xml:space="preserve">The efficiency section will review the </w:t>
      </w:r>
      <w:r w:rsidR="00B31AB8" w:rsidRPr="00E97349">
        <w:rPr>
          <w:rFonts w:ascii="Garamond" w:hAnsi="Garamond" w:cs="Verdana"/>
          <w:sz w:val="22"/>
          <w:szCs w:val="22"/>
          <w:lang w:val="en-CA"/>
        </w:rPr>
        <w:t>extent</w:t>
      </w:r>
      <w:r w:rsidRPr="00141384">
        <w:rPr>
          <w:rFonts w:ascii="Garamond" w:hAnsi="Garamond"/>
          <w:sz w:val="22"/>
          <w:lang w:val="en-GB"/>
        </w:rPr>
        <w:t xml:space="preserve"> to which NCSP resources were used and processes were designed for maximum value per unit of input. By responding to this key evaluation question: </w:t>
      </w:r>
    </w:p>
    <w:p w:rsidR="00B9368B" w:rsidRPr="00A65AD7" w:rsidRDefault="00B9368B" w:rsidP="00816448">
      <w:pPr>
        <w:jc w:val="left"/>
        <w:rPr>
          <w:rFonts w:ascii="Garamond" w:hAnsi="Garamond"/>
          <w:sz w:val="22"/>
          <w:lang w:val="en-GB"/>
        </w:rPr>
      </w:pPr>
    </w:p>
    <w:p w:rsidR="00B9368B" w:rsidRPr="00A65AD7" w:rsidRDefault="00141384" w:rsidP="00367475">
      <w:pPr>
        <w:pStyle w:val="ListParagraph"/>
        <w:numPr>
          <w:ilvl w:val="0"/>
          <w:numId w:val="36"/>
        </w:numPr>
        <w:jc w:val="left"/>
        <w:rPr>
          <w:rFonts w:ascii="Garamond" w:hAnsi="Garamond"/>
          <w:sz w:val="22"/>
          <w:lang w:val="en-GB"/>
        </w:rPr>
      </w:pPr>
      <w:r w:rsidRPr="00141384">
        <w:rPr>
          <w:rFonts w:ascii="Garamond" w:hAnsi="Garamond"/>
          <w:sz w:val="22"/>
          <w:lang w:val="en-GB"/>
        </w:rPr>
        <w:t>Has the NCSP been efficient in providing technical backstopping for member countries with the human and financial resources available?</w:t>
      </w:r>
    </w:p>
    <w:p w:rsidR="00B9368B" w:rsidRPr="00A65AD7" w:rsidRDefault="00B9368B" w:rsidP="00816448">
      <w:pPr>
        <w:jc w:val="left"/>
        <w:rPr>
          <w:rFonts w:ascii="Garamond" w:hAnsi="Garamond"/>
          <w:sz w:val="22"/>
          <w:lang w:val="en-GB"/>
        </w:rPr>
      </w:pPr>
    </w:p>
    <w:tbl>
      <w:tblPr>
        <w:tblStyle w:val="TableGrid"/>
        <w:tblW w:w="0" w:type="auto"/>
        <w:jc w:val="center"/>
        <w:shd w:val="clear" w:color="auto" w:fill="F2F2F2" w:themeFill="background1" w:themeFillShade="F2"/>
        <w:tblLook w:val="04A0"/>
      </w:tblPr>
      <w:tblGrid>
        <w:gridCol w:w="8856"/>
      </w:tblGrid>
      <w:tr w:rsidR="00816448" w:rsidRPr="00A65AD7" w:rsidTr="00C35914">
        <w:trPr>
          <w:jc w:val="center"/>
        </w:trPr>
        <w:tc>
          <w:tcPr>
            <w:tcW w:w="8856" w:type="dxa"/>
            <w:shd w:val="clear" w:color="auto" w:fill="F2F2F2" w:themeFill="background1" w:themeFillShade="F2"/>
          </w:tcPr>
          <w:p w:rsidR="00816448" w:rsidRPr="00A65AD7" w:rsidRDefault="00141384" w:rsidP="00816448">
            <w:pPr>
              <w:jc w:val="left"/>
              <w:rPr>
                <w:rFonts w:ascii="Garamond" w:hAnsi="Garamond"/>
                <w:b/>
                <w:lang w:val="en-GB"/>
              </w:rPr>
            </w:pPr>
            <w:r w:rsidRPr="00141384">
              <w:rPr>
                <w:rFonts w:ascii="Garamond" w:hAnsi="Garamond"/>
                <w:b/>
                <w:sz w:val="22"/>
                <w:lang w:val="en-GB"/>
              </w:rPr>
              <w:t>Conclusions</w:t>
            </w:r>
          </w:p>
          <w:p w:rsidR="00816448" w:rsidRPr="00A65AD7" w:rsidRDefault="00141384" w:rsidP="00C35914">
            <w:pPr>
              <w:jc w:val="both"/>
              <w:rPr>
                <w:rFonts w:ascii="Garamond" w:hAnsi="Garamond"/>
                <w:lang w:val="en-GB"/>
              </w:rPr>
            </w:pPr>
            <w:r w:rsidRPr="00141384">
              <w:rPr>
                <w:rFonts w:ascii="Garamond" w:hAnsi="Garamond"/>
                <w:sz w:val="22"/>
                <w:lang w:val="en-GB"/>
              </w:rPr>
              <w:t xml:space="preserve">The NCSP has been highly efficient in providing technical backstopping for member countries </w:t>
            </w:r>
            <w:r w:rsidR="00440F64">
              <w:rPr>
                <w:rFonts w:ascii="Garamond" w:hAnsi="Garamond"/>
                <w:sz w:val="22"/>
                <w:szCs w:val="22"/>
              </w:rPr>
              <w:t xml:space="preserve">in light of </w:t>
            </w:r>
            <w:r w:rsidRPr="00141384">
              <w:rPr>
                <w:rFonts w:ascii="Garamond" w:hAnsi="Garamond"/>
                <w:sz w:val="22"/>
                <w:lang w:val="en-GB"/>
              </w:rPr>
              <w:t xml:space="preserve">human and financial resources available. The timeliness of the NCSP had not been as intended, </w:t>
            </w:r>
            <w:r w:rsidR="00440F64">
              <w:rPr>
                <w:rFonts w:ascii="Garamond" w:hAnsi="Garamond"/>
                <w:sz w:val="22"/>
                <w:szCs w:val="22"/>
              </w:rPr>
              <w:t>however, since</w:t>
            </w:r>
            <w:r w:rsidRPr="00141384">
              <w:rPr>
                <w:rFonts w:ascii="Garamond" w:hAnsi="Garamond"/>
                <w:sz w:val="22"/>
                <w:lang w:val="en-GB"/>
              </w:rPr>
              <w:t xml:space="preserve"> support began when </w:t>
            </w:r>
            <w:r w:rsidR="00440F64">
              <w:rPr>
                <w:rFonts w:ascii="Garamond" w:hAnsi="Garamond"/>
                <w:sz w:val="22"/>
                <w:szCs w:val="22"/>
              </w:rPr>
              <w:t xml:space="preserve">several </w:t>
            </w:r>
            <w:r w:rsidRPr="00141384">
              <w:rPr>
                <w:rFonts w:ascii="Garamond" w:hAnsi="Garamond"/>
                <w:sz w:val="22"/>
                <w:lang w:val="en-GB"/>
              </w:rPr>
              <w:t xml:space="preserve">countries had </w:t>
            </w:r>
            <w:r w:rsidR="00440F64">
              <w:rPr>
                <w:rFonts w:ascii="Garamond" w:hAnsi="Garamond"/>
                <w:sz w:val="22"/>
                <w:szCs w:val="22"/>
              </w:rPr>
              <w:t xml:space="preserve">already </w:t>
            </w:r>
            <w:r w:rsidRPr="00141384">
              <w:rPr>
                <w:rFonts w:ascii="Garamond" w:hAnsi="Garamond"/>
                <w:sz w:val="22"/>
                <w:lang w:val="en-GB"/>
              </w:rPr>
              <w:t>commenced the process</w:t>
            </w:r>
            <w:r w:rsidR="00440F64">
              <w:rPr>
                <w:rFonts w:ascii="Garamond" w:hAnsi="Garamond"/>
                <w:sz w:val="22"/>
                <w:szCs w:val="22"/>
              </w:rPr>
              <w:t xml:space="preserve"> of developing their NCs</w:t>
            </w:r>
            <w:r w:rsidR="00DB04FF">
              <w:rPr>
                <w:rFonts w:ascii="Garamond" w:hAnsi="Garamond"/>
                <w:sz w:val="22"/>
                <w:szCs w:val="22"/>
              </w:rPr>
              <w:t>.</w:t>
            </w:r>
            <w:r w:rsidRPr="00141384">
              <w:rPr>
                <w:rFonts w:ascii="Garamond" w:hAnsi="Garamond"/>
                <w:sz w:val="22"/>
                <w:lang w:val="en-GB"/>
              </w:rPr>
              <w:t xml:space="preserve"> However, given the increasing number and frequency of reporting requirements</w:t>
            </w:r>
            <w:r w:rsidR="00440F64">
              <w:rPr>
                <w:rFonts w:ascii="Garamond" w:hAnsi="Garamond"/>
                <w:sz w:val="22"/>
                <w:szCs w:val="22"/>
              </w:rPr>
              <w:t xml:space="preserve"> under the convention framework</w:t>
            </w:r>
            <w:r w:rsidRPr="00141384">
              <w:rPr>
                <w:rFonts w:ascii="Garamond" w:hAnsi="Garamond"/>
                <w:sz w:val="22"/>
                <w:lang w:val="en-GB"/>
              </w:rPr>
              <w:t xml:space="preserve">, along with an </w:t>
            </w:r>
            <w:r w:rsidR="00440F64">
              <w:rPr>
                <w:rFonts w:ascii="Garamond" w:hAnsi="Garamond"/>
                <w:sz w:val="22"/>
                <w:szCs w:val="22"/>
              </w:rPr>
              <w:t xml:space="preserve">incremental </w:t>
            </w:r>
            <w:r w:rsidRPr="00141384">
              <w:rPr>
                <w:rFonts w:ascii="Garamond" w:hAnsi="Garamond"/>
                <w:sz w:val="22"/>
                <w:lang w:val="en-GB"/>
              </w:rPr>
              <w:t xml:space="preserve">increase in national capacities, it will be challenging to ensure that the NCSP is </w:t>
            </w:r>
            <w:r w:rsidR="00DB04FF">
              <w:rPr>
                <w:rFonts w:ascii="Garamond" w:hAnsi="Garamond"/>
                <w:sz w:val="22"/>
                <w:szCs w:val="22"/>
              </w:rPr>
              <w:t>launch</w:t>
            </w:r>
            <w:r w:rsidR="00440F64">
              <w:rPr>
                <w:rFonts w:ascii="Garamond" w:hAnsi="Garamond"/>
                <w:sz w:val="22"/>
                <w:szCs w:val="22"/>
              </w:rPr>
              <w:t>ed</w:t>
            </w:r>
            <w:r w:rsidRPr="00141384">
              <w:rPr>
                <w:rFonts w:ascii="Garamond" w:hAnsi="Garamond"/>
                <w:sz w:val="22"/>
                <w:lang w:val="en-GB"/>
              </w:rPr>
              <w:t xml:space="preserve"> at the most opportune time</w:t>
            </w:r>
            <w:r w:rsidR="008D42AD">
              <w:rPr>
                <w:rFonts w:ascii="Garamond" w:hAnsi="Garamond"/>
                <w:sz w:val="22"/>
                <w:szCs w:val="22"/>
              </w:rPr>
              <w:t>(s)</w:t>
            </w:r>
            <w:r w:rsidRPr="00141384">
              <w:rPr>
                <w:rFonts w:ascii="Garamond" w:hAnsi="Garamond"/>
                <w:sz w:val="22"/>
                <w:lang w:val="en-GB"/>
              </w:rPr>
              <w:t xml:space="preserve"> for countries to benefit. </w:t>
            </w:r>
            <w:r w:rsidR="008D42AD">
              <w:rPr>
                <w:rFonts w:ascii="Garamond" w:hAnsi="Garamond"/>
                <w:sz w:val="22"/>
                <w:szCs w:val="22"/>
              </w:rPr>
              <w:t xml:space="preserve">To date </w:t>
            </w:r>
            <w:r w:rsidRPr="00141384">
              <w:rPr>
                <w:rFonts w:ascii="Garamond" w:hAnsi="Garamond"/>
                <w:sz w:val="22"/>
                <w:lang w:val="en-GB"/>
              </w:rPr>
              <w:t xml:space="preserve">the NCSP </w:t>
            </w:r>
            <w:r w:rsidR="00DB04FF">
              <w:rPr>
                <w:rFonts w:ascii="Garamond" w:hAnsi="Garamond"/>
                <w:sz w:val="22"/>
                <w:szCs w:val="22"/>
              </w:rPr>
              <w:t>ha</w:t>
            </w:r>
            <w:r w:rsidR="008D42AD">
              <w:rPr>
                <w:rFonts w:ascii="Garamond" w:hAnsi="Garamond"/>
                <w:sz w:val="22"/>
                <w:szCs w:val="22"/>
              </w:rPr>
              <w:t>s</w:t>
            </w:r>
            <w:r w:rsidR="00DB04FF">
              <w:rPr>
                <w:rFonts w:ascii="Garamond" w:hAnsi="Garamond"/>
                <w:sz w:val="22"/>
                <w:szCs w:val="22"/>
              </w:rPr>
              <w:t xml:space="preserve"> </w:t>
            </w:r>
            <w:r w:rsidR="008D42AD">
              <w:rPr>
                <w:rFonts w:ascii="Garamond" w:hAnsi="Garamond"/>
                <w:sz w:val="22"/>
                <w:szCs w:val="22"/>
              </w:rPr>
              <w:t>largely</w:t>
            </w:r>
            <w:r w:rsidRPr="00141384">
              <w:rPr>
                <w:rFonts w:ascii="Garamond" w:hAnsi="Garamond"/>
                <w:sz w:val="22"/>
                <w:lang w:val="en-GB"/>
              </w:rPr>
              <w:t xml:space="preserve"> been able to be synergistic and complementary</w:t>
            </w:r>
            <w:r w:rsidR="008D42AD">
              <w:rPr>
                <w:rFonts w:ascii="Garamond" w:hAnsi="Garamond"/>
                <w:sz w:val="22"/>
                <w:szCs w:val="22"/>
              </w:rPr>
              <w:t>;</w:t>
            </w:r>
            <w:r w:rsidRPr="00141384">
              <w:rPr>
                <w:rFonts w:ascii="Garamond" w:hAnsi="Garamond"/>
                <w:sz w:val="22"/>
                <w:lang w:val="en-GB"/>
              </w:rPr>
              <w:t xml:space="preserve"> however, the delivery of technical backstopping </w:t>
            </w:r>
            <w:r w:rsidR="008D42AD">
              <w:rPr>
                <w:rFonts w:ascii="Garamond" w:hAnsi="Garamond"/>
                <w:sz w:val="22"/>
                <w:szCs w:val="22"/>
              </w:rPr>
              <w:t xml:space="preserve">will need to be increasingly </w:t>
            </w:r>
            <w:r w:rsidRPr="00141384">
              <w:rPr>
                <w:rFonts w:ascii="Garamond" w:hAnsi="Garamond"/>
                <w:sz w:val="22"/>
                <w:lang w:val="en-GB"/>
              </w:rPr>
              <w:t xml:space="preserve">efficient </w:t>
            </w:r>
            <w:r w:rsidR="008D42AD">
              <w:rPr>
                <w:rFonts w:ascii="Garamond" w:hAnsi="Garamond"/>
                <w:sz w:val="22"/>
                <w:szCs w:val="22"/>
              </w:rPr>
              <w:t xml:space="preserve">and provided </w:t>
            </w:r>
            <w:r w:rsidRPr="00141384">
              <w:rPr>
                <w:rFonts w:ascii="Garamond" w:hAnsi="Garamond"/>
                <w:sz w:val="22"/>
                <w:lang w:val="en-GB"/>
              </w:rPr>
              <w:t xml:space="preserve">with more regional support. </w:t>
            </w:r>
          </w:p>
          <w:p w:rsidR="00816448" w:rsidRPr="00A65AD7" w:rsidRDefault="00816448" w:rsidP="00816448">
            <w:pPr>
              <w:jc w:val="left"/>
              <w:rPr>
                <w:rFonts w:ascii="Garamond" w:hAnsi="Garamond"/>
                <w:lang w:val="en-GB"/>
              </w:rPr>
            </w:pPr>
          </w:p>
          <w:p w:rsidR="00816448" w:rsidRPr="00A65AD7" w:rsidRDefault="00141384" w:rsidP="00816448">
            <w:pPr>
              <w:jc w:val="left"/>
              <w:rPr>
                <w:rFonts w:ascii="Garamond" w:hAnsi="Garamond"/>
                <w:b/>
                <w:lang w:val="en-GB"/>
              </w:rPr>
            </w:pPr>
            <w:r w:rsidRPr="00141384">
              <w:rPr>
                <w:rFonts w:ascii="Garamond" w:hAnsi="Garamond"/>
                <w:b/>
                <w:sz w:val="22"/>
                <w:lang w:val="en-GB"/>
              </w:rPr>
              <w:t>Recommendations</w:t>
            </w:r>
          </w:p>
          <w:p w:rsidR="00816448" w:rsidRPr="00A65AD7" w:rsidRDefault="00816448" w:rsidP="00816448">
            <w:pPr>
              <w:jc w:val="left"/>
              <w:rPr>
                <w:rFonts w:ascii="Garamond" w:hAnsi="Garamond"/>
                <w:lang w:val="en-GB"/>
              </w:rPr>
            </w:pPr>
          </w:p>
          <w:p w:rsidR="00816448" w:rsidRPr="00A65AD7" w:rsidRDefault="00141384" w:rsidP="00367475">
            <w:pPr>
              <w:pStyle w:val="ListParagraph"/>
              <w:numPr>
                <w:ilvl w:val="0"/>
                <w:numId w:val="41"/>
              </w:numPr>
              <w:jc w:val="both"/>
              <w:rPr>
                <w:rFonts w:ascii="Garamond" w:hAnsi="Garamond"/>
                <w:lang w:val="en-GB"/>
              </w:rPr>
            </w:pPr>
            <w:r w:rsidRPr="00141384">
              <w:rPr>
                <w:rFonts w:ascii="Garamond" w:hAnsi="Garamond"/>
                <w:color w:val="000000"/>
                <w:sz w:val="22"/>
                <w:lang w:val="en-GB"/>
              </w:rPr>
              <w:t>It will become</w:t>
            </w:r>
            <w:r w:rsidR="00AD39AE" w:rsidRPr="009D4ADD">
              <w:rPr>
                <w:rFonts w:ascii="Garamond" w:hAnsi="Garamond"/>
                <w:color w:val="000000"/>
                <w:sz w:val="22"/>
                <w:szCs w:val="22"/>
              </w:rPr>
              <w:t xml:space="preserve"> </w:t>
            </w:r>
            <w:r w:rsidR="006B3360" w:rsidRPr="009D4ADD">
              <w:rPr>
                <w:rFonts w:ascii="Garamond" w:hAnsi="Garamond"/>
                <w:color w:val="000000"/>
                <w:sz w:val="22"/>
                <w:szCs w:val="22"/>
              </w:rPr>
              <w:t>increasingly</w:t>
            </w:r>
            <w:r w:rsidRPr="00141384">
              <w:rPr>
                <w:rFonts w:ascii="Garamond" w:hAnsi="Garamond"/>
                <w:color w:val="000000"/>
                <w:sz w:val="22"/>
                <w:lang w:val="en-GB"/>
              </w:rPr>
              <w:t xml:space="preserve"> more difficult to determine when the NCSP should take on a new phase so it may benefit a larger number of countries at the most appropriate time. As the reporting requirements under the convention become more numerous and more frequent, and while capacities are being built at different paces and levels, the consideration of a permanent support programme that can assist with reporting requirements </w:t>
            </w:r>
            <w:r w:rsidR="006B3360">
              <w:rPr>
                <w:rFonts w:ascii="Garamond" w:hAnsi="Garamond"/>
                <w:color w:val="000000"/>
                <w:sz w:val="22"/>
                <w:szCs w:val="22"/>
              </w:rPr>
              <w:t>sh</w:t>
            </w:r>
            <w:r w:rsidR="00AD39AE" w:rsidRPr="009D4ADD">
              <w:rPr>
                <w:rFonts w:ascii="Garamond" w:hAnsi="Garamond"/>
                <w:color w:val="000000"/>
                <w:sz w:val="22"/>
                <w:szCs w:val="22"/>
              </w:rPr>
              <w:t>ould</w:t>
            </w:r>
            <w:r w:rsidRPr="00141384">
              <w:rPr>
                <w:rFonts w:ascii="Garamond" w:hAnsi="Garamond"/>
                <w:color w:val="000000"/>
                <w:sz w:val="22"/>
                <w:lang w:val="en-GB"/>
              </w:rPr>
              <w:t xml:space="preserve"> be </w:t>
            </w:r>
            <w:r w:rsidR="006B3360">
              <w:rPr>
                <w:rFonts w:ascii="Garamond" w:hAnsi="Garamond"/>
                <w:color w:val="000000"/>
                <w:sz w:val="22"/>
                <w:szCs w:val="22"/>
              </w:rPr>
              <w:t>considered</w:t>
            </w:r>
            <w:r w:rsidRPr="00141384">
              <w:rPr>
                <w:rFonts w:ascii="Garamond" w:hAnsi="Garamond"/>
                <w:color w:val="000000"/>
                <w:sz w:val="22"/>
                <w:lang w:val="en-GB"/>
              </w:rPr>
              <w:t>.</w:t>
            </w:r>
          </w:p>
          <w:p w:rsidR="007A71E3" w:rsidRPr="00A65AD7" w:rsidRDefault="00141384" w:rsidP="00367475">
            <w:pPr>
              <w:pStyle w:val="ListParagraph"/>
              <w:numPr>
                <w:ilvl w:val="0"/>
                <w:numId w:val="41"/>
              </w:numPr>
              <w:jc w:val="both"/>
              <w:rPr>
                <w:rFonts w:ascii="Garamond" w:hAnsi="Garamond"/>
                <w:szCs w:val="22"/>
                <w:lang w:val="en-GB"/>
              </w:rPr>
            </w:pPr>
            <w:r w:rsidRPr="00141384">
              <w:rPr>
                <w:rFonts w:ascii="Garamond" w:hAnsi="Garamond"/>
                <w:color w:val="000000"/>
                <w:sz w:val="22"/>
                <w:lang w:val="en-GB"/>
              </w:rPr>
              <w:t xml:space="preserve">The efficiency of the NCSP has also been compromised by the lack of regional engagement and support. As such, the NCSP team has </w:t>
            </w:r>
            <w:r w:rsidR="006B3360">
              <w:rPr>
                <w:rFonts w:ascii="Garamond" w:hAnsi="Garamond"/>
                <w:color w:val="000000"/>
                <w:sz w:val="22"/>
                <w:szCs w:val="22"/>
              </w:rPr>
              <w:t>adapted in order to try to continue to</w:t>
            </w:r>
            <w:r w:rsidR="007A71E3">
              <w:rPr>
                <w:rFonts w:ascii="Garamond" w:hAnsi="Garamond"/>
                <w:color w:val="000000"/>
                <w:sz w:val="22"/>
                <w:szCs w:val="22"/>
              </w:rPr>
              <w:t xml:space="preserve"> provid</w:t>
            </w:r>
            <w:r w:rsidR="006B3360">
              <w:rPr>
                <w:rFonts w:ascii="Garamond" w:hAnsi="Garamond"/>
                <w:color w:val="000000"/>
                <w:sz w:val="22"/>
                <w:szCs w:val="22"/>
              </w:rPr>
              <w:t>e</w:t>
            </w:r>
            <w:r w:rsidRPr="00141384">
              <w:rPr>
                <w:rFonts w:ascii="Garamond" w:hAnsi="Garamond"/>
                <w:color w:val="000000"/>
                <w:sz w:val="22"/>
                <w:lang w:val="en-GB"/>
              </w:rPr>
              <w:t xml:space="preserve"> targeted tailored assistance. To improve the efficiency of the NCSP in providing high quality and timely assistance, there will need to be an </w:t>
            </w:r>
            <w:r w:rsidR="006B3360">
              <w:rPr>
                <w:rFonts w:ascii="Garamond" w:hAnsi="Garamond"/>
                <w:color w:val="000000"/>
                <w:sz w:val="22"/>
                <w:szCs w:val="22"/>
              </w:rPr>
              <w:t xml:space="preserve">overall </w:t>
            </w:r>
            <w:r w:rsidRPr="00141384">
              <w:rPr>
                <w:rFonts w:ascii="Garamond" w:hAnsi="Garamond"/>
                <w:color w:val="000000"/>
                <w:sz w:val="22"/>
                <w:lang w:val="en-GB"/>
              </w:rPr>
              <w:t xml:space="preserve">increase in human resources, as well as </w:t>
            </w:r>
            <w:r w:rsidR="006B3360">
              <w:rPr>
                <w:rFonts w:ascii="Garamond" w:hAnsi="Garamond"/>
                <w:color w:val="000000"/>
                <w:sz w:val="22"/>
                <w:szCs w:val="22"/>
              </w:rPr>
              <w:t xml:space="preserve">specific </w:t>
            </w:r>
            <w:r w:rsidRPr="00141384">
              <w:rPr>
                <w:rFonts w:ascii="Garamond" w:hAnsi="Garamond"/>
                <w:color w:val="000000"/>
                <w:sz w:val="22"/>
                <w:lang w:val="en-GB"/>
              </w:rPr>
              <w:t>regional support.</w:t>
            </w:r>
          </w:p>
        </w:tc>
      </w:tr>
    </w:tbl>
    <w:p w:rsidR="00B86C35" w:rsidRPr="00A65AD7" w:rsidRDefault="00B86C35" w:rsidP="00236CF1">
      <w:pPr>
        <w:widowControl w:val="0"/>
        <w:autoSpaceDE w:val="0"/>
        <w:autoSpaceDN w:val="0"/>
        <w:adjustRightInd w:val="0"/>
        <w:jc w:val="left"/>
        <w:rPr>
          <w:rFonts w:eastAsia="PMingLiU"/>
          <w:sz w:val="20"/>
          <w:lang w:val="en-GB"/>
        </w:rPr>
      </w:pPr>
    </w:p>
    <w:p w:rsidR="00B00A5F" w:rsidRPr="00A65AD7" w:rsidRDefault="00141384" w:rsidP="00A84ECE">
      <w:pPr>
        <w:widowControl w:val="0"/>
        <w:autoSpaceDE w:val="0"/>
        <w:autoSpaceDN w:val="0"/>
        <w:adjustRightInd w:val="0"/>
        <w:jc w:val="both"/>
        <w:rPr>
          <w:rFonts w:ascii="Garamond" w:eastAsia="PMingLiU" w:hAnsi="Garamond"/>
          <w:sz w:val="22"/>
          <w:lang w:val="en-GB"/>
        </w:rPr>
      </w:pPr>
      <w:r w:rsidRPr="00141384">
        <w:rPr>
          <w:rFonts w:ascii="Garamond" w:eastAsia="PMingLiU" w:hAnsi="Garamond"/>
          <w:sz w:val="22"/>
          <w:lang w:val="en-GB"/>
        </w:rPr>
        <w:t xml:space="preserve">For the second phase of the NCSP, the programme was delivered through a new modality as an umbrella approach </w:t>
      </w:r>
      <w:r w:rsidRPr="00141384">
        <w:rPr>
          <w:rFonts w:ascii="Garamond" w:hAnsi="Garamond"/>
          <w:color w:val="000000"/>
          <w:sz w:val="22"/>
          <w:lang w:val="en-GB"/>
        </w:rPr>
        <w:t>that was compromised of three components: 1) self-assessments, 2) climate change EAs, 3) the NCSP. Rather than directly through the GEF as a means to decentralize the process and better respond to country needs</w:t>
      </w:r>
      <w:r w:rsidR="00B31AB8">
        <w:rPr>
          <w:rFonts w:ascii="Garamond" w:hAnsi="Garamond"/>
          <w:color w:val="000000"/>
          <w:sz w:val="22"/>
          <w:szCs w:val="22"/>
        </w:rPr>
        <w:t>, t</w:t>
      </w:r>
      <w:r w:rsidR="000F5C3F" w:rsidRPr="00A84ECE">
        <w:rPr>
          <w:rFonts w:ascii="Garamond" w:hAnsi="Garamond"/>
          <w:color w:val="000000"/>
          <w:sz w:val="22"/>
          <w:szCs w:val="22"/>
        </w:rPr>
        <w:t>he</w:t>
      </w:r>
      <w:r w:rsidRPr="00141384">
        <w:rPr>
          <w:rFonts w:ascii="Garamond" w:hAnsi="Garamond"/>
          <w:color w:val="000000"/>
          <w:sz w:val="22"/>
          <w:lang w:val="en-GB"/>
        </w:rPr>
        <w:t xml:space="preserve"> umbrella approach is viewed as a successful means to provide the cou</w:t>
      </w:r>
      <w:r w:rsidR="001D579D">
        <w:rPr>
          <w:rFonts w:ascii="Garamond" w:hAnsi="Garamond"/>
          <w:color w:val="000000"/>
          <w:sz w:val="22"/>
          <w:lang w:val="en-GB"/>
        </w:rPr>
        <w:t>ntries with the necessary funds</w:t>
      </w:r>
      <w:r w:rsidR="00B31AB8">
        <w:rPr>
          <w:rFonts w:ascii="Garamond" w:hAnsi="Garamond"/>
          <w:color w:val="000000"/>
          <w:sz w:val="22"/>
          <w:szCs w:val="22"/>
        </w:rPr>
        <w:t>.</w:t>
      </w:r>
      <w:r w:rsidR="000F5C3F" w:rsidRPr="00A84ECE">
        <w:rPr>
          <w:rFonts w:ascii="Garamond" w:hAnsi="Garamond"/>
          <w:color w:val="000000"/>
          <w:sz w:val="22"/>
          <w:szCs w:val="22"/>
        </w:rPr>
        <w:t xml:space="preserve"> </w:t>
      </w:r>
      <w:r w:rsidR="00B31AB8">
        <w:rPr>
          <w:rFonts w:ascii="Garamond" w:hAnsi="Garamond"/>
          <w:color w:val="000000"/>
          <w:sz w:val="22"/>
          <w:szCs w:val="22"/>
        </w:rPr>
        <w:t>H</w:t>
      </w:r>
      <w:r w:rsidR="000F5C3F" w:rsidRPr="00A84ECE">
        <w:rPr>
          <w:rFonts w:ascii="Garamond" w:hAnsi="Garamond"/>
          <w:color w:val="000000"/>
          <w:sz w:val="22"/>
          <w:szCs w:val="22"/>
        </w:rPr>
        <w:t>owever</w:t>
      </w:r>
      <w:r w:rsidR="001D579D">
        <w:rPr>
          <w:rFonts w:ascii="Garamond" w:hAnsi="Garamond"/>
          <w:color w:val="000000"/>
          <w:sz w:val="22"/>
          <w:szCs w:val="22"/>
        </w:rPr>
        <w:t xml:space="preserve">, </w:t>
      </w:r>
      <w:r w:rsidR="001D579D">
        <w:rPr>
          <w:rFonts w:ascii="Garamond" w:hAnsi="Garamond"/>
          <w:color w:val="000000"/>
          <w:sz w:val="22"/>
          <w:szCs w:val="22"/>
          <w:lang w:val="en-GB"/>
        </w:rPr>
        <w:t>assistance from</w:t>
      </w:r>
      <w:r w:rsidRPr="00141384">
        <w:rPr>
          <w:rFonts w:ascii="Garamond" w:hAnsi="Garamond"/>
          <w:color w:val="000000"/>
          <w:sz w:val="22"/>
          <w:lang w:val="en-GB"/>
        </w:rPr>
        <w:t xml:space="preserve"> the GEF has changed delivery </w:t>
      </w:r>
      <w:r w:rsidR="001D579D">
        <w:rPr>
          <w:rFonts w:ascii="Garamond" w:hAnsi="Garamond"/>
          <w:color w:val="000000"/>
          <w:sz w:val="22"/>
          <w:lang w:val="en-GB"/>
        </w:rPr>
        <w:t xml:space="preserve">modality </w:t>
      </w:r>
      <w:r w:rsidRPr="00141384">
        <w:rPr>
          <w:rFonts w:ascii="Garamond" w:hAnsi="Garamond"/>
          <w:color w:val="000000"/>
          <w:sz w:val="22"/>
          <w:lang w:val="en-GB"/>
        </w:rPr>
        <w:t>for the next phase</w:t>
      </w:r>
      <w:r w:rsidR="00B31AB8">
        <w:rPr>
          <w:rFonts w:ascii="Garamond" w:hAnsi="Garamond"/>
          <w:color w:val="000000"/>
          <w:sz w:val="22"/>
          <w:szCs w:val="22"/>
        </w:rPr>
        <w:t xml:space="preserve">, as it will </w:t>
      </w:r>
      <w:r w:rsidRPr="00141384">
        <w:rPr>
          <w:rFonts w:ascii="Garamond" w:eastAsia="PMingLiU" w:hAnsi="Garamond"/>
          <w:sz w:val="22"/>
          <w:lang w:val="en-GB"/>
        </w:rPr>
        <w:t>continue to provide full-cost funding for NCs and BURs</w:t>
      </w:r>
      <w:r w:rsidR="00B31AB8">
        <w:rPr>
          <w:rFonts w:ascii="Garamond" w:eastAsia="PMingLiU" w:hAnsi="Garamond"/>
          <w:sz w:val="22"/>
          <w:szCs w:val="22"/>
        </w:rPr>
        <w:t xml:space="preserve">, but it has </w:t>
      </w:r>
      <w:r w:rsidRPr="00141384">
        <w:rPr>
          <w:rFonts w:ascii="Garamond" w:eastAsia="PMingLiU" w:hAnsi="Garamond"/>
          <w:sz w:val="22"/>
          <w:lang w:val="en-GB"/>
        </w:rPr>
        <w:t>changed its options for countries to access resources for NCs</w:t>
      </w:r>
      <w:r w:rsidR="00B31AB8">
        <w:rPr>
          <w:rFonts w:ascii="Garamond" w:eastAsia="PMingLiU" w:hAnsi="Garamond"/>
          <w:sz w:val="22"/>
          <w:szCs w:val="22"/>
        </w:rPr>
        <w:t xml:space="preserve"> to </w:t>
      </w:r>
      <w:r w:rsidR="00B00A5F" w:rsidRPr="00A84ECE">
        <w:rPr>
          <w:rFonts w:ascii="Garamond" w:eastAsia="PMingLiU" w:hAnsi="Garamond"/>
          <w:sz w:val="22"/>
          <w:szCs w:val="22"/>
        </w:rPr>
        <w:t>includ</w:t>
      </w:r>
      <w:r w:rsidR="00B31AB8">
        <w:rPr>
          <w:rFonts w:ascii="Garamond" w:eastAsia="PMingLiU" w:hAnsi="Garamond"/>
          <w:sz w:val="22"/>
          <w:szCs w:val="22"/>
        </w:rPr>
        <w:t>e</w:t>
      </w:r>
      <w:r w:rsidRPr="00141384">
        <w:rPr>
          <w:rFonts w:ascii="Garamond" w:eastAsia="PMingLiU" w:hAnsi="Garamond"/>
          <w:sz w:val="22"/>
          <w:lang w:val="en-GB"/>
        </w:rPr>
        <w:t>: (</w:t>
      </w:r>
      <w:proofErr w:type="spellStart"/>
      <w:r w:rsidRPr="00141384">
        <w:rPr>
          <w:rFonts w:ascii="Garamond" w:eastAsia="PMingLiU" w:hAnsi="Garamond"/>
          <w:sz w:val="22"/>
          <w:lang w:val="en-GB"/>
        </w:rPr>
        <w:t>i</w:t>
      </w:r>
      <w:proofErr w:type="spellEnd"/>
      <w:r w:rsidRPr="00141384">
        <w:rPr>
          <w:rFonts w:ascii="Garamond" w:eastAsia="PMingLiU" w:hAnsi="Garamond"/>
          <w:sz w:val="22"/>
          <w:lang w:val="en-GB"/>
        </w:rPr>
        <w:t>) working with a GEF Agency; (ii) being part of the UNEP umbrella project for NCs; (iii) by direct access from the GEF Secretariat; and (iv) through a national allocation as a full-sized project.</w:t>
      </w:r>
      <w:r w:rsidRPr="00141384">
        <w:rPr>
          <w:rStyle w:val="FootnoteReference"/>
          <w:rFonts w:ascii="Garamond" w:eastAsia="PMingLiU" w:hAnsi="Garamond"/>
          <w:sz w:val="22"/>
          <w:lang w:val="en-GB"/>
        </w:rPr>
        <w:footnoteReference w:id="104"/>
      </w:r>
      <w:r w:rsidRPr="00141384">
        <w:rPr>
          <w:rFonts w:ascii="Garamond" w:eastAsia="PMingLiU" w:hAnsi="Garamond"/>
          <w:sz w:val="22"/>
          <w:lang w:val="en-GB"/>
        </w:rPr>
        <w:t xml:space="preserve"> The umbrella project for UNDP has not been reinstated for the next NC process, as it has for UNEP.</w:t>
      </w:r>
    </w:p>
    <w:p w:rsidR="00B86788" w:rsidRPr="00A65AD7" w:rsidRDefault="00B86788" w:rsidP="00A84ECE">
      <w:pPr>
        <w:jc w:val="both"/>
        <w:rPr>
          <w:rFonts w:ascii="Garamond" w:hAnsi="Garamond"/>
          <w:color w:val="000000"/>
          <w:sz w:val="22"/>
          <w:lang w:val="en-GB"/>
        </w:rPr>
      </w:pPr>
    </w:p>
    <w:p w:rsidR="00DA72E3" w:rsidRPr="00A65AD7" w:rsidRDefault="00141384" w:rsidP="00A84ECE">
      <w:pPr>
        <w:jc w:val="both"/>
        <w:rPr>
          <w:rFonts w:ascii="Garamond" w:hAnsi="Garamond"/>
          <w:color w:val="000000"/>
          <w:sz w:val="22"/>
          <w:lang w:val="en-GB"/>
        </w:rPr>
      </w:pPr>
      <w:r w:rsidRPr="00141384">
        <w:rPr>
          <w:rFonts w:ascii="Garamond" w:hAnsi="Garamond"/>
          <w:color w:val="000000"/>
          <w:sz w:val="22"/>
          <w:lang w:val="en-GB"/>
        </w:rPr>
        <w:t xml:space="preserve">The approved budget for the NCSP is </w:t>
      </w:r>
      <w:r w:rsidR="00292624">
        <w:rPr>
          <w:rFonts w:ascii="Garamond" w:hAnsi="Garamond"/>
          <w:color w:val="000000"/>
          <w:sz w:val="22"/>
          <w:szCs w:val="22"/>
        </w:rPr>
        <w:t>$</w:t>
      </w:r>
      <w:r w:rsidRPr="00141384">
        <w:rPr>
          <w:rFonts w:ascii="Garamond" w:hAnsi="Garamond"/>
          <w:color w:val="000000"/>
          <w:sz w:val="22"/>
          <w:lang w:val="en-GB"/>
        </w:rPr>
        <w:t>4,470,777</w:t>
      </w:r>
      <w:r w:rsidR="00292624">
        <w:rPr>
          <w:rFonts w:ascii="Garamond" w:hAnsi="Garamond"/>
          <w:color w:val="000000"/>
          <w:sz w:val="22"/>
          <w:szCs w:val="22"/>
        </w:rPr>
        <w:t xml:space="preserve"> </w:t>
      </w:r>
      <w:r w:rsidRPr="00141384">
        <w:rPr>
          <w:rFonts w:ascii="Garamond" w:hAnsi="Garamond"/>
          <w:color w:val="000000"/>
          <w:sz w:val="22"/>
          <w:szCs w:val="22"/>
          <w:lang w:val="en-GB"/>
        </w:rPr>
        <w:t>$</w:t>
      </w:r>
      <w:r w:rsidRPr="00141384">
        <w:rPr>
          <w:rFonts w:ascii="Garamond" w:hAnsi="Garamond"/>
          <w:color w:val="000000"/>
          <w:sz w:val="22"/>
          <w:lang w:val="en-GB"/>
        </w:rPr>
        <w:t xml:space="preserve">USD, </w:t>
      </w:r>
      <w:r w:rsidR="00B31AB8">
        <w:rPr>
          <w:rFonts w:ascii="Garamond" w:hAnsi="Garamond"/>
          <w:color w:val="000000"/>
          <w:sz w:val="22"/>
          <w:szCs w:val="22"/>
        </w:rPr>
        <w:t>comprised</w:t>
      </w:r>
      <w:r w:rsidRPr="00141384">
        <w:rPr>
          <w:rFonts w:ascii="Garamond" w:hAnsi="Garamond"/>
          <w:color w:val="000000"/>
          <w:sz w:val="22"/>
          <w:lang w:val="en-GB"/>
        </w:rPr>
        <w:t xml:space="preserve"> of </w:t>
      </w:r>
      <w:r w:rsidR="00292624">
        <w:rPr>
          <w:rFonts w:ascii="Garamond" w:hAnsi="Garamond"/>
          <w:color w:val="000000"/>
          <w:sz w:val="22"/>
          <w:szCs w:val="22"/>
        </w:rPr>
        <w:t xml:space="preserve">$ </w:t>
      </w:r>
      <w:r w:rsidRPr="00141384">
        <w:rPr>
          <w:rFonts w:ascii="Garamond" w:hAnsi="Garamond"/>
          <w:color w:val="000000"/>
          <w:sz w:val="22"/>
          <w:lang w:val="en-GB"/>
        </w:rPr>
        <w:t>3,833,304</w:t>
      </w:r>
      <w:r w:rsidR="00292624">
        <w:rPr>
          <w:rFonts w:ascii="Garamond" w:hAnsi="Garamond"/>
          <w:color w:val="000000"/>
          <w:sz w:val="22"/>
          <w:szCs w:val="22"/>
        </w:rPr>
        <w:t xml:space="preserve"> </w:t>
      </w:r>
      <w:r w:rsidRPr="00141384">
        <w:rPr>
          <w:rFonts w:ascii="Garamond" w:hAnsi="Garamond"/>
          <w:color w:val="000000"/>
          <w:sz w:val="22"/>
          <w:szCs w:val="22"/>
          <w:lang w:val="en-GB"/>
        </w:rPr>
        <w:t>$</w:t>
      </w:r>
      <w:r w:rsidRPr="00141384">
        <w:rPr>
          <w:rFonts w:ascii="Garamond" w:hAnsi="Garamond"/>
          <w:color w:val="000000"/>
          <w:sz w:val="22"/>
          <w:lang w:val="en-GB"/>
        </w:rPr>
        <w:t xml:space="preserve">USD as a GEF contribution and </w:t>
      </w:r>
      <w:r w:rsidR="00292624">
        <w:rPr>
          <w:rFonts w:ascii="Garamond" w:hAnsi="Garamond"/>
          <w:color w:val="000000"/>
          <w:sz w:val="22"/>
          <w:szCs w:val="22"/>
        </w:rPr>
        <w:t>$</w:t>
      </w:r>
      <w:r w:rsidRPr="00141384">
        <w:rPr>
          <w:rFonts w:ascii="Garamond" w:hAnsi="Garamond"/>
          <w:color w:val="000000"/>
          <w:sz w:val="22"/>
          <w:lang w:val="en-GB"/>
        </w:rPr>
        <w:t xml:space="preserve">637,473 </w:t>
      </w:r>
      <w:r w:rsidR="00292624">
        <w:rPr>
          <w:rFonts w:ascii="Garamond" w:hAnsi="Garamond"/>
          <w:color w:val="000000"/>
          <w:sz w:val="22"/>
          <w:szCs w:val="22"/>
        </w:rPr>
        <w:t xml:space="preserve">USD </w:t>
      </w:r>
      <w:r w:rsidRPr="00141384">
        <w:rPr>
          <w:rFonts w:ascii="Garamond" w:hAnsi="Garamond"/>
          <w:color w:val="000000"/>
          <w:sz w:val="22"/>
          <w:lang w:val="en-GB"/>
        </w:rPr>
        <w:t xml:space="preserve">of </w:t>
      </w:r>
      <w:r w:rsidR="00DA72E3" w:rsidRPr="00A84ECE">
        <w:rPr>
          <w:rFonts w:ascii="Garamond" w:hAnsi="Garamond"/>
          <w:color w:val="000000"/>
          <w:sz w:val="22"/>
          <w:szCs w:val="22"/>
        </w:rPr>
        <w:t>co</w:t>
      </w:r>
      <w:r w:rsidR="00B31AB8">
        <w:rPr>
          <w:rFonts w:ascii="Garamond" w:hAnsi="Garamond"/>
          <w:color w:val="000000"/>
          <w:sz w:val="22"/>
          <w:szCs w:val="22"/>
        </w:rPr>
        <w:t>-</w:t>
      </w:r>
      <w:r w:rsidR="00DA72E3" w:rsidRPr="00A84ECE">
        <w:rPr>
          <w:rFonts w:ascii="Garamond" w:hAnsi="Garamond"/>
          <w:color w:val="000000"/>
          <w:sz w:val="22"/>
          <w:szCs w:val="22"/>
        </w:rPr>
        <w:t>financing.</w:t>
      </w:r>
      <w:r w:rsidRPr="00141384">
        <w:rPr>
          <w:rFonts w:ascii="Garamond" w:hAnsi="Garamond"/>
          <w:color w:val="000000"/>
          <w:sz w:val="22"/>
          <w:lang w:val="en-GB"/>
        </w:rPr>
        <w:t xml:space="preserve"> The GEF contribution was released as a lump sum to the NCSP and internally managed over the course of the programme. The NCSP was to be executed by UNOPS, while the remaining of </w:t>
      </w:r>
      <w:r w:rsidR="00292624">
        <w:rPr>
          <w:rFonts w:ascii="Garamond" w:hAnsi="Garamond"/>
          <w:color w:val="000000"/>
          <w:sz w:val="22"/>
          <w:szCs w:val="22"/>
        </w:rPr>
        <w:t>$USD</w:t>
      </w:r>
      <w:r w:rsidR="00817223" w:rsidRPr="00A84ECE">
        <w:rPr>
          <w:rFonts w:ascii="Garamond" w:hAnsi="Garamond"/>
          <w:color w:val="000000"/>
          <w:sz w:val="22"/>
          <w:szCs w:val="22"/>
        </w:rPr>
        <w:t xml:space="preserve"> </w:t>
      </w:r>
      <w:r w:rsidR="00B35DC3" w:rsidRPr="00B35DC3">
        <w:rPr>
          <w:rFonts w:ascii="Garamond" w:hAnsi="Garamond"/>
          <w:color w:val="000000"/>
          <w:sz w:val="22"/>
          <w:szCs w:val="22"/>
          <w:lang w:val="en-GB"/>
        </w:rPr>
        <w:t>216,000</w:t>
      </w:r>
      <w:r w:rsidR="00157679">
        <w:rPr>
          <w:rFonts w:ascii="Garamond" w:hAnsi="Garamond"/>
          <w:color w:val="000000"/>
          <w:sz w:val="22"/>
          <w:szCs w:val="22"/>
          <w:lang w:val="en-GB"/>
        </w:rPr>
        <w:t xml:space="preserve"> </w:t>
      </w:r>
      <w:r w:rsidRPr="00141384">
        <w:rPr>
          <w:rFonts w:ascii="Garamond" w:hAnsi="Garamond"/>
          <w:color w:val="000000"/>
          <w:sz w:val="22"/>
          <w:lang w:val="en-GB"/>
        </w:rPr>
        <w:t xml:space="preserve">NCSP funds from the GEF apportioned to UNEP was </w:t>
      </w:r>
      <w:r w:rsidR="00B35DC3" w:rsidRPr="00B35DC3">
        <w:rPr>
          <w:rFonts w:ascii="Garamond" w:hAnsi="Garamond"/>
          <w:color w:val="000000"/>
          <w:sz w:val="22"/>
          <w:szCs w:val="22"/>
          <w:lang w:val="en-GB"/>
        </w:rPr>
        <w:t>channelled</w:t>
      </w:r>
      <w:r w:rsidRPr="00141384">
        <w:rPr>
          <w:rFonts w:ascii="Garamond" w:hAnsi="Garamond"/>
          <w:color w:val="000000"/>
          <w:sz w:val="22"/>
          <w:lang w:val="en-GB"/>
        </w:rPr>
        <w:t xml:space="preserve"> through UNDP. The COP, the GEF Council authorized its Chief Executive Officer to approve financing for NCs under expedited procedures. The new GEF operational procedures for Expedited Financing of NC for NAI </w:t>
      </w:r>
      <w:proofErr w:type="gramStart"/>
      <w:r w:rsidRPr="00141384">
        <w:rPr>
          <w:rFonts w:ascii="Garamond" w:hAnsi="Garamond"/>
          <w:color w:val="000000"/>
          <w:sz w:val="22"/>
          <w:lang w:val="en-GB"/>
        </w:rPr>
        <w:t>parties,</w:t>
      </w:r>
      <w:proofErr w:type="gramEnd"/>
      <w:r w:rsidRPr="00141384">
        <w:rPr>
          <w:rFonts w:ascii="Garamond" w:hAnsi="Garamond"/>
          <w:color w:val="000000"/>
          <w:sz w:val="22"/>
          <w:lang w:val="en-GB"/>
        </w:rPr>
        <w:t xml:space="preserve"> were developed with a ceiling of </w:t>
      </w:r>
      <w:r w:rsidR="008C6F8E">
        <w:rPr>
          <w:rFonts w:ascii="Garamond" w:hAnsi="Garamond"/>
          <w:color w:val="000000"/>
          <w:sz w:val="22"/>
          <w:szCs w:val="22"/>
        </w:rPr>
        <w:t>$</w:t>
      </w:r>
      <w:r w:rsidRPr="00141384">
        <w:rPr>
          <w:rFonts w:ascii="Garamond" w:hAnsi="Garamond"/>
          <w:color w:val="000000"/>
          <w:sz w:val="22"/>
          <w:lang w:val="en-GB"/>
        </w:rPr>
        <w:t>405,000</w:t>
      </w:r>
      <w:r w:rsidR="008C6F8E">
        <w:rPr>
          <w:rFonts w:ascii="Garamond" w:hAnsi="Garamond"/>
          <w:color w:val="000000"/>
          <w:sz w:val="22"/>
          <w:szCs w:val="22"/>
        </w:rPr>
        <w:t xml:space="preserve"> USD</w:t>
      </w:r>
      <w:r w:rsidRPr="00141384">
        <w:rPr>
          <w:rFonts w:ascii="Garamond" w:hAnsi="Garamond"/>
          <w:color w:val="000000"/>
          <w:sz w:val="22"/>
          <w:lang w:val="en-GB"/>
        </w:rPr>
        <w:t xml:space="preserve"> per EA. An additional </w:t>
      </w:r>
      <w:r w:rsidR="008C6F8E">
        <w:rPr>
          <w:rFonts w:ascii="Garamond" w:hAnsi="Garamond"/>
          <w:color w:val="000000"/>
          <w:sz w:val="22"/>
          <w:szCs w:val="22"/>
        </w:rPr>
        <w:t>$</w:t>
      </w:r>
      <w:r w:rsidRPr="00141384">
        <w:rPr>
          <w:rFonts w:ascii="Garamond" w:hAnsi="Garamond"/>
          <w:color w:val="000000"/>
          <w:sz w:val="22"/>
          <w:lang w:val="en-GB"/>
        </w:rPr>
        <w:t>15,000</w:t>
      </w:r>
      <w:r w:rsidR="008C6F8E">
        <w:rPr>
          <w:rFonts w:ascii="Garamond" w:hAnsi="Garamond"/>
          <w:color w:val="000000"/>
          <w:sz w:val="22"/>
          <w:szCs w:val="22"/>
        </w:rPr>
        <w:t xml:space="preserve"> USD</w:t>
      </w:r>
      <w:r w:rsidRPr="00141384">
        <w:rPr>
          <w:rFonts w:ascii="Garamond" w:hAnsi="Garamond"/>
          <w:color w:val="000000"/>
          <w:sz w:val="22"/>
          <w:lang w:val="en-GB"/>
        </w:rPr>
        <w:t xml:space="preserve"> per country was provided for stocktaking and stakeholder consultations at the national level for NCs.</w:t>
      </w:r>
      <w:r w:rsidRPr="00141384">
        <w:rPr>
          <w:rStyle w:val="FootnoteReference"/>
          <w:rFonts w:ascii="Garamond" w:hAnsi="Garamond"/>
          <w:color w:val="000000"/>
          <w:sz w:val="22"/>
          <w:lang w:val="en-GB"/>
        </w:rPr>
        <w:t xml:space="preserve"> </w:t>
      </w:r>
      <w:r w:rsidRPr="00141384">
        <w:rPr>
          <w:rStyle w:val="FootnoteReference"/>
          <w:rFonts w:ascii="Garamond" w:hAnsi="Garamond"/>
          <w:color w:val="000000"/>
          <w:sz w:val="22"/>
          <w:lang w:val="en-GB"/>
        </w:rPr>
        <w:footnoteReference w:id="105"/>
      </w:r>
      <w:r w:rsidRPr="00141384">
        <w:rPr>
          <w:rFonts w:ascii="Garamond" w:hAnsi="Garamond"/>
          <w:color w:val="000000"/>
          <w:sz w:val="22"/>
          <w:lang w:val="en-GB"/>
        </w:rPr>
        <w:t xml:space="preserve"> </w:t>
      </w:r>
    </w:p>
    <w:p w:rsidR="00DA72E3" w:rsidRPr="00A65AD7" w:rsidRDefault="00DA72E3" w:rsidP="00A84ECE">
      <w:pPr>
        <w:jc w:val="both"/>
        <w:rPr>
          <w:rFonts w:ascii="Garamond" w:hAnsi="Garamond"/>
          <w:color w:val="000000"/>
          <w:sz w:val="22"/>
          <w:lang w:val="en-GB"/>
        </w:rPr>
      </w:pPr>
    </w:p>
    <w:p w:rsidR="00A0588A" w:rsidRPr="00A65AD7" w:rsidRDefault="00141384" w:rsidP="00A84ECE">
      <w:pPr>
        <w:jc w:val="both"/>
        <w:rPr>
          <w:rFonts w:ascii="Garamond" w:hAnsi="Garamond"/>
          <w:color w:val="000000"/>
          <w:sz w:val="22"/>
          <w:lang w:val="en-GB"/>
        </w:rPr>
      </w:pPr>
      <w:r w:rsidRPr="00141384">
        <w:rPr>
          <w:rFonts w:ascii="Garamond" w:hAnsi="Garamond"/>
          <w:color w:val="000000"/>
          <w:sz w:val="22"/>
          <w:lang w:val="en-GB"/>
        </w:rPr>
        <w:lastRenderedPageBreak/>
        <w:t xml:space="preserve">Overall, the NCSP has been efficient in managing it </w:t>
      </w:r>
      <w:r w:rsidRPr="00141384">
        <w:rPr>
          <w:rFonts w:ascii="Garamond" w:hAnsi="Garamond"/>
          <w:b/>
          <w:color w:val="000000"/>
          <w:sz w:val="22"/>
          <w:lang w:val="en-GB"/>
        </w:rPr>
        <w:t>financial resources</w:t>
      </w:r>
      <w:r w:rsidRPr="00141384">
        <w:rPr>
          <w:rFonts w:ascii="Garamond" w:hAnsi="Garamond"/>
          <w:color w:val="000000"/>
          <w:sz w:val="22"/>
          <w:lang w:val="en-GB"/>
        </w:rPr>
        <w:t xml:space="preserve">, especially given that the </w:t>
      </w:r>
      <w:proofErr w:type="spellStart"/>
      <w:r w:rsidR="00F524A2">
        <w:rPr>
          <w:rFonts w:ascii="Garamond" w:hAnsi="Garamond"/>
          <w:color w:val="000000"/>
          <w:sz w:val="22"/>
          <w:szCs w:val="22"/>
        </w:rPr>
        <w:t>programme</w:t>
      </w:r>
      <w:proofErr w:type="spellEnd"/>
      <w:r w:rsidRPr="00141384">
        <w:rPr>
          <w:rFonts w:ascii="Garamond" w:hAnsi="Garamond"/>
          <w:color w:val="000000"/>
          <w:sz w:val="22"/>
          <w:lang w:val="en-GB"/>
        </w:rPr>
        <w:t xml:space="preserve"> had intended to be completed in 2010, but was able to continue providing support until December 2012.</w:t>
      </w:r>
      <w:r w:rsidRPr="00141384">
        <w:rPr>
          <w:rStyle w:val="FootnoteReference"/>
          <w:rFonts w:ascii="Garamond" w:hAnsi="Garamond"/>
          <w:color w:val="000000"/>
          <w:sz w:val="22"/>
          <w:lang w:val="en-GB"/>
        </w:rPr>
        <w:t xml:space="preserve"> </w:t>
      </w:r>
      <w:r w:rsidRPr="00141384">
        <w:rPr>
          <w:rFonts w:ascii="Garamond" w:hAnsi="Garamond"/>
          <w:color w:val="000000"/>
          <w:sz w:val="22"/>
          <w:lang w:val="en-GB"/>
        </w:rPr>
        <w:t>The cash co-financing was less than anticipated</w:t>
      </w:r>
      <w:r w:rsidR="00020E2B">
        <w:rPr>
          <w:rFonts w:ascii="Garamond" w:hAnsi="Garamond"/>
          <w:color w:val="000000"/>
          <w:sz w:val="22"/>
          <w:szCs w:val="22"/>
        </w:rPr>
        <w:t xml:space="preserve">; though </w:t>
      </w:r>
      <w:r w:rsidRPr="00141384">
        <w:rPr>
          <w:rFonts w:ascii="Garamond" w:hAnsi="Garamond"/>
          <w:color w:val="000000"/>
          <w:sz w:val="22"/>
          <w:lang w:val="en-GB"/>
        </w:rPr>
        <w:t xml:space="preserve">the NCSP has managed to get support from the Swiss Government </w:t>
      </w:r>
      <w:r w:rsidR="00B34DC8" w:rsidRPr="00203257">
        <w:rPr>
          <w:rFonts w:ascii="Garamond" w:hAnsi="Garamond"/>
          <w:sz w:val="22"/>
          <w:lang w:val="en-GB"/>
        </w:rPr>
        <w:t>in</w:t>
      </w:r>
      <w:r w:rsidRPr="00141384">
        <w:rPr>
          <w:rFonts w:ascii="Garamond" w:hAnsi="Garamond"/>
          <w:color w:val="000000"/>
          <w:sz w:val="22"/>
          <w:lang w:val="en-GB"/>
        </w:rPr>
        <w:t xml:space="preserve"> the translation of the UNDP </w:t>
      </w:r>
      <w:r w:rsidRPr="00141384">
        <w:rPr>
          <w:rFonts w:ascii="Garamond" w:hAnsi="Garamond"/>
          <w:sz w:val="22"/>
          <w:lang w:val="en-GB"/>
        </w:rPr>
        <w:t xml:space="preserve">Adaptation Policy Framework (APF) in French </w:t>
      </w:r>
      <w:proofErr w:type="gramStart"/>
      <w:r w:rsidRPr="00141384">
        <w:rPr>
          <w:rFonts w:ascii="Garamond" w:hAnsi="Garamond"/>
          <w:sz w:val="22"/>
          <w:lang w:val="en-GB"/>
        </w:rPr>
        <w:t xml:space="preserve">and </w:t>
      </w:r>
      <w:r w:rsidR="00020E2B">
        <w:rPr>
          <w:rFonts w:ascii="Garamond" w:hAnsi="Garamond"/>
          <w:color w:val="000000"/>
          <w:sz w:val="22"/>
          <w:szCs w:val="22"/>
        </w:rPr>
        <w:t>,</w:t>
      </w:r>
      <w:proofErr w:type="gramEnd"/>
      <w:r w:rsidR="00020E2B">
        <w:rPr>
          <w:rFonts w:ascii="Garamond" w:hAnsi="Garamond"/>
          <w:color w:val="000000"/>
          <w:sz w:val="22"/>
          <w:szCs w:val="22"/>
        </w:rPr>
        <w:t xml:space="preserve"> as well as </w:t>
      </w:r>
      <w:r w:rsidR="00B35DC3" w:rsidRPr="00B35DC3">
        <w:rPr>
          <w:rFonts w:ascii="Garamond" w:hAnsi="Garamond"/>
          <w:sz w:val="22"/>
          <w:szCs w:val="22"/>
          <w:lang w:val="en-GB"/>
        </w:rPr>
        <w:t>Spanish</w:t>
      </w:r>
      <w:r w:rsidR="00157679">
        <w:rPr>
          <w:rFonts w:ascii="Garamond" w:hAnsi="Garamond"/>
          <w:color w:val="000000"/>
          <w:sz w:val="22"/>
          <w:szCs w:val="22"/>
          <w:lang w:val="en-GB"/>
        </w:rPr>
        <w:t>, s</w:t>
      </w:r>
      <w:r w:rsidRPr="00141384">
        <w:rPr>
          <w:rFonts w:ascii="Garamond" w:hAnsi="Garamond"/>
          <w:color w:val="000000"/>
          <w:sz w:val="22"/>
          <w:lang w:val="en-GB"/>
        </w:rPr>
        <w:t>upport from the US EPA for the participation of the NCSP training course on the LEAP model</w:t>
      </w:r>
      <w:r w:rsidR="00020E2B">
        <w:rPr>
          <w:rFonts w:ascii="Garamond" w:hAnsi="Garamond"/>
          <w:color w:val="000000"/>
          <w:sz w:val="22"/>
          <w:szCs w:val="22"/>
        </w:rPr>
        <w:t xml:space="preserve"> and </w:t>
      </w:r>
      <w:r w:rsidR="00B35DC3" w:rsidRPr="00B35DC3">
        <w:rPr>
          <w:rFonts w:ascii="Garamond" w:hAnsi="Garamond"/>
          <w:color w:val="000000"/>
          <w:sz w:val="22"/>
          <w:szCs w:val="22"/>
          <w:lang w:val="en-GB"/>
        </w:rPr>
        <w:t>,</w:t>
      </w:r>
      <w:r w:rsidRPr="00141384">
        <w:rPr>
          <w:rFonts w:ascii="Garamond" w:hAnsi="Garamond"/>
          <w:color w:val="000000"/>
          <w:sz w:val="22"/>
          <w:lang w:val="en-GB"/>
        </w:rPr>
        <w:t>covering the cost of upgrading the MAGICC-SCENGEN package.</w:t>
      </w:r>
      <w:r w:rsidRPr="00141384">
        <w:rPr>
          <w:rStyle w:val="FootnoteReference"/>
          <w:rFonts w:ascii="Garamond" w:hAnsi="Garamond"/>
          <w:sz w:val="22"/>
          <w:lang w:val="en-GB"/>
        </w:rPr>
        <w:t xml:space="preserve"> </w:t>
      </w:r>
      <w:r w:rsidRPr="00141384">
        <w:rPr>
          <w:rStyle w:val="FootnoteReference"/>
          <w:rFonts w:ascii="Garamond" w:hAnsi="Garamond"/>
          <w:sz w:val="22"/>
          <w:lang w:val="en-GB"/>
        </w:rPr>
        <w:footnoteReference w:id="106"/>
      </w:r>
      <w:r w:rsidRPr="00141384">
        <w:rPr>
          <w:rFonts w:ascii="Garamond" w:hAnsi="Garamond"/>
          <w:color w:val="000000"/>
          <w:sz w:val="22"/>
          <w:lang w:val="en-GB"/>
        </w:rPr>
        <w:t xml:space="preserve"> The NCSP has also proven adaptable in its financial management, as it increased its support from 2008/2009 to 2009/2010 to respond to a growing need to build capacity at a regional (and/or) local level through training of trainers and partnerships with regional </w:t>
      </w:r>
      <w:r w:rsidR="00B35DC3" w:rsidRPr="00B35DC3">
        <w:rPr>
          <w:rFonts w:ascii="Garamond" w:hAnsi="Garamond"/>
          <w:color w:val="000000"/>
          <w:sz w:val="22"/>
          <w:szCs w:val="22"/>
          <w:lang w:val="en-GB"/>
        </w:rPr>
        <w:t>centres</w:t>
      </w:r>
      <w:r w:rsidRPr="00141384">
        <w:rPr>
          <w:rFonts w:ascii="Garamond" w:hAnsi="Garamond"/>
          <w:color w:val="000000"/>
          <w:sz w:val="22"/>
          <w:lang w:val="en-GB"/>
        </w:rPr>
        <w:t xml:space="preserve"> of excellence.</w:t>
      </w:r>
      <w:r w:rsidRPr="00141384">
        <w:rPr>
          <w:rStyle w:val="FootnoteReference"/>
          <w:rFonts w:ascii="Garamond" w:hAnsi="Garamond"/>
          <w:color w:val="000000"/>
          <w:sz w:val="22"/>
          <w:lang w:val="en-GB"/>
        </w:rPr>
        <w:footnoteReference w:id="107"/>
      </w:r>
    </w:p>
    <w:p w:rsidR="00A0588A" w:rsidRPr="00A65AD7" w:rsidRDefault="00A0588A" w:rsidP="00A84ECE">
      <w:pPr>
        <w:widowControl w:val="0"/>
        <w:autoSpaceDE w:val="0"/>
        <w:autoSpaceDN w:val="0"/>
        <w:adjustRightInd w:val="0"/>
        <w:jc w:val="both"/>
        <w:rPr>
          <w:rFonts w:ascii="Garamond" w:eastAsia="PMingLiU" w:hAnsi="Garamond"/>
          <w:b/>
          <w:sz w:val="22"/>
          <w:lang w:val="en-GB"/>
        </w:rPr>
      </w:pPr>
    </w:p>
    <w:p w:rsidR="00B86C35" w:rsidRPr="00A65AD7" w:rsidRDefault="00141384" w:rsidP="00A84ECE">
      <w:pPr>
        <w:widowControl w:val="0"/>
        <w:autoSpaceDE w:val="0"/>
        <w:autoSpaceDN w:val="0"/>
        <w:adjustRightInd w:val="0"/>
        <w:jc w:val="both"/>
        <w:rPr>
          <w:rFonts w:ascii="Garamond" w:eastAsia="PMingLiU" w:hAnsi="Garamond"/>
          <w:sz w:val="22"/>
          <w:lang w:val="en-GB"/>
        </w:rPr>
      </w:pPr>
      <w:r w:rsidRPr="00141384">
        <w:rPr>
          <w:rFonts w:ascii="Garamond" w:eastAsia="PMingLiU" w:hAnsi="Garamond"/>
          <w:sz w:val="22"/>
          <w:lang w:val="en-GB"/>
        </w:rPr>
        <w:t xml:space="preserve">The </w:t>
      </w:r>
      <w:r w:rsidRPr="00141384">
        <w:rPr>
          <w:rFonts w:ascii="Garamond" w:eastAsia="PMingLiU" w:hAnsi="Garamond"/>
          <w:b/>
          <w:sz w:val="22"/>
          <w:lang w:val="en-GB"/>
        </w:rPr>
        <w:t>human resources</w:t>
      </w:r>
      <w:r w:rsidRPr="00141384">
        <w:rPr>
          <w:rFonts w:ascii="Garamond" w:eastAsia="PMingLiU" w:hAnsi="Garamond"/>
          <w:sz w:val="22"/>
          <w:lang w:val="en-GB"/>
        </w:rPr>
        <w:t xml:space="preserve"> at the NCSP consisted of a small staff at the New York </w:t>
      </w:r>
      <w:r w:rsidR="00FA1BFD" w:rsidRPr="00A84ECE">
        <w:rPr>
          <w:rFonts w:ascii="Garamond" w:eastAsia="PMingLiU" w:hAnsi="Garamond"/>
          <w:sz w:val="22"/>
          <w:szCs w:val="22"/>
        </w:rPr>
        <w:t>Headquarter</w:t>
      </w:r>
      <w:r w:rsidR="00020E2B">
        <w:rPr>
          <w:rFonts w:ascii="Garamond" w:eastAsia="PMingLiU" w:hAnsi="Garamond"/>
          <w:sz w:val="22"/>
          <w:szCs w:val="22"/>
        </w:rPr>
        <w:t>s</w:t>
      </w:r>
      <w:r w:rsidR="00FA1BFD" w:rsidRPr="00A84ECE">
        <w:rPr>
          <w:rFonts w:ascii="Garamond" w:eastAsia="PMingLiU" w:hAnsi="Garamond"/>
          <w:sz w:val="22"/>
          <w:szCs w:val="22"/>
        </w:rPr>
        <w:t xml:space="preserve"> wh</w:t>
      </w:r>
      <w:r w:rsidR="00020E2B">
        <w:rPr>
          <w:rFonts w:ascii="Garamond" w:eastAsia="PMingLiU" w:hAnsi="Garamond"/>
          <w:sz w:val="22"/>
          <w:szCs w:val="22"/>
        </w:rPr>
        <w:t>o</w:t>
      </w:r>
      <w:r w:rsidRPr="00141384">
        <w:rPr>
          <w:rFonts w:ascii="Garamond" w:eastAsia="PMingLiU" w:hAnsi="Garamond"/>
          <w:sz w:val="22"/>
          <w:lang w:val="en-GB"/>
        </w:rPr>
        <w:t xml:space="preserve"> have provided unfailing support to the countries that have requested their service. Most of the interviewees and survey respondents have been highly satisfied with the team, and state that they have been highly efficient with the resources given. </w:t>
      </w:r>
      <w:r w:rsidR="000F5CC4">
        <w:rPr>
          <w:rFonts w:ascii="Garamond" w:eastAsia="PMingLiU" w:hAnsi="Garamond"/>
          <w:sz w:val="22"/>
          <w:szCs w:val="22"/>
        </w:rPr>
        <w:t>T</w:t>
      </w:r>
      <w:r w:rsidR="006C3BDF" w:rsidRPr="00A84ECE">
        <w:rPr>
          <w:rFonts w:ascii="Garamond" w:eastAsia="PMingLiU" w:hAnsi="Garamond"/>
          <w:sz w:val="22"/>
          <w:szCs w:val="22"/>
        </w:rPr>
        <w:t>he</w:t>
      </w:r>
      <w:r w:rsidRPr="00141384">
        <w:rPr>
          <w:rFonts w:ascii="Garamond" w:eastAsia="PMingLiU" w:hAnsi="Garamond"/>
          <w:sz w:val="22"/>
          <w:lang w:val="en-GB"/>
        </w:rPr>
        <w:t xml:space="preserve"> NCSP has responded to country requests </w:t>
      </w:r>
      <w:r w:rsidR="000F5CC4">
        <w:rPr>
          <w:rFonts w:ascii="Garamond" w:eastAsia="PMingLiU" w:hAnsi="Garamond"/>
          <w:sz w:val="22"/>
          <w:szCs w:val="22"/>
        </w:rPr>
        <w:t>efficiently</w:t>
      </w:r>
      <w:r w:rsidRPr="00141384">
        <w:rPr>
          <w:rFonts w:ascii="Garamond" w:eastAsia="PMingLiU" w:hAnsi="Garamond"/>
          <w:sz w:val="22"/>
          <w:lang w:val="en-GB"/>
        </w:rPr>
        <w:t xml:space="preserve">, as the majority of the survey respondents and interviewees felt that the NCSP provided timely assistance. </w:t>
      </w:r>
      <w:r w:rsidR="000F5CC4">
        <w:rPr>
          <w:rFonts w:ascii="Garamond" w:eastAsia="PMingLiU" w:hAnsi="Garamond"/>
          <w:sz w:val="22"/>
          <w:szCs w:val="22"/>
        </w:rPr>
        <w:t>Interviewees suggest t</w:t>
      </w:r>
      <w:r w:rsidR="006C3BDF" w:rsidRPr="00A84ECE">
        <w:rPr>
          <w:rFonts w:ascii="Garamond" w:eastAsia="PMingLiU" w:hAnsi="Garamond"/>
          <w:sz w:val="22"/>
          <w:szCs w:val="22"/>
        </w:rPr>
        <w:t>here</w:t>
      </w:r>
      <w:r w:rsidRPr="00141384">
        <w:rPr>
          <w:rFonts w:ascii="Garamond" w:eastAsia="PMingLiU" w:hAnsi="Garamond"/>
          <w:sz w:val="22"/>
          <w:lang w:val="en-GB"/>
        </w:rPr>
        <w:t xml:space="preserve"> is room for improvement</w:t>
      </w:r>
      <w:r w:rsidR="000F5CC4">
        <w:rPr>
          <w:rFonts w:ascii="Garamond" w:eastAsia="PMingLiU" w:hAnsi="Garamond"/>
          <w:sz w:val="22"/>
          <w:szCs w:val="22"/>
        </w:rPr>
        <w:t xml:space="preserve">; </w:t>
      </w:r>
      <w:r w:rsidRPr="00141384">
        <w:rPr>
          <w:rFonts w:ascii="Garamond" w:eastAsia="PMingLiU" w:hAnsi="Garamond"/>
          <w:sz w:val="22"/>
          <w:lang w:val="en-GB"/>
        </w:rPr>
        <w:t>but this will be highly dependent on the number of countr</w:t>
      </w:r>
      <w:r w:rsidR="00D82CFA">
        <w:rPr>
          <w:rFonts w:ascii="Garamond" w:eastAsia="PMingLiU" w:hAnsi="Garamond"/>
          <w:sz w:val="22"/>
          <w:lang w:val="en-GB"/>
        </w:rPr>
        <w:t>ies</w:t>
      </w:r>
      <w:r w:rsidRPr="00141384">
        <w:rPr>
          <w:rFonts w:ascii="Garamond" w:eastAsia="PMingLiU" w:hAnsi="Garamond"/>
          <w:sz w:val="22"/>
          <w:lang w:val="en-GB"/>
        </w:rPr>
        <w:t xml:space="preserve"> that will work with </w:t>
      </w:r>
      <w:r w:rsidR="008B1971">
        <w:rPr>
          <w:rFonts w:ascii="Garamond" w:eastAsia="PMingLiU" w:hAnsi="Garamond"/>
          <w:sz w:val="22"/>
          <w:lang w:val="en-GB"/>
        </w:rPr>
        <w:t>NCSP</w:t>
      </w:r>
      <w:r w:rsidRPr="00141384">
        <w:rPr>
          <w:rFonts w:ascii="Garamond" w:eastAsia="PMingLiU" w:hAnsi="Garamond"/>
          <w:sz w:val="22"/>
          <w:lang w:val="en-GB"/>
        </w:rPr>
        <w:t xml:space="preserve"> in the next NC cycle. If the numbers are the same as this cycle, and that the NCSP will be required to deliver more tailored assistance, there </w:t>
      </w:r>
      <w:r w:rsidR="00F5094F">
        <w:rPr>
          <w:rFonts w:ascii="Garamond" w:eastAsia="PMingLiU" w:hAnsi="Garamond"/>
          <w:sz w:val="22"/>
          <w:lang w:val="en-GB"/>
        </w:rPr>
        <w:t>may</w:t>
      </w:r>
      <w:r w:rsidRPr="00141384">
        <w:rPr>
          <w:rFonts w:ascii="Garamond" w:eastAsia="PMingLiU" w:hAnsi="Garamond"/>
          <w:sz w:val="22"/>
          <w:lang w:val="en-GB"/>
        </w:rPr>
        <w:t xml:space="preserve"> be a need to increase human resources.</w:t>
      </w:r>
    </w:p>
    <w:p w:rsidR="00B86C35" w:rsidRPr="00A65AD7" w:rsidRDefault="00B86C35" w:rsidP="00A84ECE">
      <w:pPr>
        <w:widowControl w:val="0"/>
        <w:autoSpaceDE w:val="0"/>
        <w:autoSpaceDN w:val="0"/>
        <w:adjustRightInd w:val="0"/>
        <w:jc w:val="both"/>
        <w:rPr>
          <w:rFonts w:ascii="Garamond" w:eastAsia="PMingLiU" w:hAnsi="Garamond"/>
          <w:sz w:val="22"/>
          <w:lang w:val="en-GB"/>
        </w:rPr>
      </w:pPr>
    </w:p>
    <w:p w:rsidR="00853154" w:rsidRPr="00A65AD7" w:rsidRDefault="00141384" w:rsidP="00A84ECE">
      <w:pPr>
        <w:jc w:val="both"/>
        <w:rPr>
          <w:rFonts w:ascii="Garamond" w:hAnsi="Garamond"/>
          <w:color w:val="000000"/>
          <w:sz w:val="22"/>
          <w:lang w:val="en-GB"/>
        </w:rPr>
      </w:pPr>
      <w:r w:rsidRPr="00141384">
        <w:rPr>
          <w:rFonts w:ascii="Garamond" w:hAnsi="Garamond"/>
          <w:color w:val="000000"/>
          <w:sz w:val="22"/>
          <w:lang w:val="en-GB"/>
        </w:rPr>
        <w:t xml:space="preserve">The purpose of umbrella project was to ensure the </w:t>
      </w:r>
      <w:r w:rsidRPr="00141384">
        <w:rPr>
          <w:rFonts w:ascii="Garamond" w:hAnsi="Garamond"/>
          <w:b/>
          <w:color w:val="000000"/>
          <w:sz w:val="22"/>
          <w:lang w:val="en-GB"/>
        </w:rPr>
        <w:t>timeliness</w:t>
      </w:r>
      <w:r w:rsidRPr="00141384">
        <w:rPr>
          <w:rFonts w:ascii="Garamond" w:hAnsi="Garamond"/>
          <w:color w:val="000000"/>
          <w:sz w:val="22"/>
          <w:lang w:val="en-GB"/>
        </w:rPr>
        <w:t xml:space="preserve"> of delivery of services with the commencement of the countries' work - to be on the same project cycle. By the time phase two of the NCSP was operational some countries 87 non-Annex I Parties already in advanced stages of preparing their second national communications.</w:t>
      </w:r>
      <w:r w:rsidRPr="00141384">
        <w:rPr>
          <w:rStyle w:val="FootnoteReference"/>
          <w:rFonts w:ascii="Garamond" w:hAnsi="Garamond"/>
          <w:color w:val="000000"/>
          <w:sz w:val="22"/>
          <w:lang w:val="en-GB"/>
        </w:rPr>
        <w:t xml:space="preserve"> </w:t>
      </w:r>
      <w:r w:rsidRPr="00141384">
        <w:rPr>
          <w:rStyle w:val="FootnoteReference"/>
          <w:rFonts w:ascii="Garamond" w:hAnsi="Garamond"/>
          <w:color w:val="000000"/>
          <w:sz w:val="22"/>
          <w:lang w:val="en-GB"/>
        </w:rPr>
        <w:footnoteReference w:id="108"/>
      </w:r>
      <w:r w:rsidRPr="00141384">
        <w:rPr>
          <w:rFonts w:ascii="Garamond" w:hAnsi="Garamond"/>
          <w:color w:val="000000"/>
          <w:sz w:val="22"/>
          <w:lang w:val="en-GB"/>
        </w:rPr>
        <w:t xml:space="preserve"> The timeliness of the NCSP has not been as efficient as intended given that some countries had already started their SNC when the programme commenced. </w:t>
      </w:r>
    </w:p>
    <w:p w:rsidR="00853154" w:rsidRPr="00A65AD7" w:rsidRDefault="00853154" w:rsidP="00A84ECE">
      <w:pPr>
        <w:jc w:val="both"/>
        <w:rPr>
          <w:rFonts w:ascii="Garamond" w:hAnsi="Garamond"/>
          <w:color w:val="000000"/>
          <w:sz w:val="22"/>
          <w:lang w:val="en-GB"/>
        </w:rPr>
      </w:pPr>
    </w:p>
    <w:p w:rsidR="00853154" w:rsidRPr="00A65AD7" w:rsidRDefault="00141384" w:rsidP="00A84ECE">
      <w:pPr>
        <w:jc w:val="both"/>
        <w:rPr>
          <w:rFonts w:ascii="Garamond" w:hAnsi="Garamond"/>
          <w:color w:val="000000"/>
          <w:sz w:val="22"/>
          <w:lang w:val="en-GB"/>
        </w:rPr>
      </w:pPr>
      <w:r w:rsidRPr="00141384">
        <w:rPr>
          <w:rFonts w:ascii="Garamond" w:hAnsi="Garamond"/>
          <w:color w:val="000000"/>
          <w:sz w:val="22"/>
          <w:lang w:val="en-GB"/>
        </w:rPr>
        <w:t xml:space="preserve">The question of timeliness in ensuring that the NCSP enter the project cycle at the same time as all NAI will most likely be particular to </w:t>
      </w:r>
      <w:r w:rsidR="00853154" w:rsidRPr="00A84ECE">
        <w:rPr>
          <w:rFonts w:ascii="Garamond" w:hAnsi="Garamond"/>
          <w:color w:val="000000"/>
          <w:sz w:val="22"/>
          <w:szCs w:val="22"/>
        </w:rPr>
        <w:t>th</w:t>
      </w:r>
      <w:r w:rsidR="00C21F98">
        <w:rPr>
          <w:rFonts w:ascii="Garamond" w:hAnsi="Garamond"/>
          <w:color w:val="000000"/>
          <w:sz w:val="22"/>
          <w:szCs w:val="22"/>
        </w:rPr>
        <w:t>e forthcoming</w:t>
      </w:r>
      <w:r w:rsidRPr="00141384">
        <w:rPr>
          <w:rFonts w:ascii="Garamond" w:hAnsi="Garamond"/>
          <w:color w:val="000000"/>
          <w:sz w:val="22"/>
          <w:lang w:val="en-GB"/>
        </w:rPr>
        <w:t xml:space="preserve"> phase of the NCSP. As the capacity of countries become more diverse, the NC project cycle will be highly dependent on each country’s capacity to respond to the reporting requirements, especially given that there are an increasing number of reports. If the NCSP is to remain on a project cycle</w:t>
      </w:r>
      <w:r w:rsidR="00C21F98">
        <w:rPr>
          <w:rFonts w:ascii="Garamond" w:hAnsi="Garamond"/>
          <w:color w:val="000000"/>
          <w:sz w:val="22"/>
          <w:szCs w:val="22"/>
        </w:rPr>
        <w:t>,</w:t>
      </w:r>
      <w:r w:rsidRPr="00141384">
        <w:rPr>
          <w:rFonts w:ascii="Garamond" w:hAnsi="Garamond"/>
          <w:color w:val="000000"/>
          <w:sz w:val="22"/>
          <w:lang w:val="en-GB"/>
        </w:rPr>
        <w:t xml:space="preserve"> </w:t>
      </w:r>
      <w:r w:rsidR="00C21F98">
        <w:rPr>
          <w:rFonts w:ascii="Garamond" w:hAnsi="Garamond"/>
          <w:color w:val="000000"/>
          <w:sz w:val="22"/>
          <w:szCs w:val="22"/>
        </w:rPr>
        <w:t>it</w:t>
      </w:r>
      <w:r w:rsidRPr="00141384">
        <w:rPr>
          <w:rFonts w:ascii="Garamond" w:hAnsi="Garamond"/>
          <w:color w:val="000000"/>
          <w:sz w:val="22"/>
          <w:lang w:val="en-GB"/>
        </w:rPr>
        <w:t xml:space="preserve"> will become</w:t>
      </w:r>
      <w:r w:rsidR="00853154" w:rsidRPr="00A84ECE">
        <w:rPr>
          <w:rFonts w:ascii="Garamond" w:hAnsi="Garamond"/>
          <w:color w:val="000000"/>
          <w:sz w:val="22"/>
          <w:szCs w:val="22"/>
        </w:rPr>
        <w:t xml:space="preserve"> </w:t>
      </w:r>
      <w:r w:rsidR="00C21F98" w:rsidRPr="00A84ECE">
        <w:rPr>
          <w:rFonts w:ascii="Garamond" w:hAnsi="Garamond"/>
          <w:color w:val="000000"/>
          <w:sz w:val="22"/>
          <w:szCs w:val="22"/>
        </w:rPr>
        <w:t>increasingly</w:t>
      </w:r>
      <w:r w:rsidRPr="00141384">
        <w:rPr>
          <w:rFonts w:ascii="Garamond" w:hAnsi="Garamond"/>
          <w:color w:val="000000"/>
          <w:sz w:val="22"/>
          <w:lang w:val="en-GB"/>
        </w:rPr>
        <w:t xml:space="preserve"> more difficult to determine when the NCSP should take on a new phase so it may benefit a larger number of countries at the most appropriate time. As the reporting requirements under the convention become more numerous and more frequent, and while capacities are being built at different paces and levels, the consideration of a permanent support programme that can assist with reporting requirements could be reviewed.</w:t>
      </w:r>
    </w:p>
    <w:p w:rsidR="003D24E4" w:rsidRPr="00A65AD7" w:rsidRDefault="003D24E4" w:rsidP="00A84ECE">
      <w:pPr>
        <w:widowControl w:val="0"/>
        <w:autoSpaceDE w:val="0"/>
        <w:autoSpaceDN w:val="0"/>
        <w:adjustRightInd w:val="0"/>
        <w:jc w:val="both"/>
        <w:rPr>
          <w:rFonts w:ascii="Garamond" w:eastAsia="PMingLiU" w:hAnsi="Garamond"/>
          <w:sz w:val="22"/>
          <w:lang w:val="en-GB"/>
        </w:rPr>
      </w:pPr>
    </w:p>
    <w:p w:rsidR="001725C4" w:rsidRPr="00A65AD7" w:rsidRDefault="00141384" w:rsidP="00A84ECE">
      <w:pPr>
        <w:jc w:val="both"/>
        <w:rPr>
          <w:rFonts w:ascii="Garamond" w:hAnsi="Garamond"/>
          <w:sz w:val="22"/>
          <w:lang w:val="en-GB"/>
        </w:rPr>
      </w:pPr>
      <w:r w:rsidRPr="00141384">
        <w:rPr>
          <w:rFonts w:ascii="Garamond" w:eastAsia="PMingLiU" w:hAnsi="Garamond"/>
          <w:sz w:val="22"/>
          <w:lang w:val="en-GB"/>
        </w:rPr>
        <w:t xml:space="preserve">As a global </w:t>
      </w:r>
      <w:proofErr w:type="spellStart"/>
      <w:r w:rsidR="00F524A2">
        <w:rPr>
          <w:rFonts w:ascii="Garamond" w:eastAsia="PMingLiU" w:hAnsi="Garamond"/>
          <w:sz w:val="22"/>
          <w:szCs w:val="22"/>
        </w:rPr>
        <w:t>programme</w:t>
      </w:r>
      <w:proofErr w:type="spellEnd"/>
      <w:r w:rsidRPr="00141384">
        <w:rPr>
          <w:rFonts w:ascii="Garamond" w:eastAsia="PMingLiU" w:hAnsi="Garamond"/>
          <w:sz w:val="22"/>
          <w:lang w:val="en-GB"/>
        </w:rPr>
        <w:t xml:space="preserve"> with limited resources, the NCSP had to ensure </w:t>
      </w:r>
      <w:proofErr w:type="spellStart"/>
      <w:r w:rsidRPr="00141384">
        <w:rPr>
          <w:rFonts w:ascii="Garamond" w:eastAsia="PMingLiU" w:hAnsi="Garamond"/>
          <w:b/>
          <w:sz w:val="22"/>
          <w:lang w:val="en-GB"/>
        </w:rPr>
        <w:t>complementarity</w:t>
      </w:r>
      <w:proofErr w:type="spellEnd"/>
      <w:r w:rsidRPr="00141384">
        <w:rPr>
          <w:rFonts w:ascii="Garamond" w:eastAsia="PMingLiU" w:hAnsi="Garamond"/>
          <w:b/>
          <w:sz w:val="22"/>
          <w:lang w:val="en-GB"/>
        </w:rPr>
        <w:t xml:space="preserve"> and synergy</w:t>
      </w:r>
      <w:r w:rsidRPr="00141384">
        <w:rPr>
          <w:rFonts w:ascii="Garamond" w:eastAsia="PMingLiU" w:hAnsi="Garamond"/>
          <w:sz w:val="22"/>
          <w:lang w:val="en-GB"/>
        </w:rPr>
        <w:t xml:space="preserve"> with existing work and partners. The mandate of the CGE had been renewed in 2010, and since the NCSP had worked well in ensuring that the work undertaken has been complementary to one another. </w:t>
      </w:r>
      <w:r w:rsidRPr="00141384">
        <w:rPr>
          <w:rFonts w:ascii="Garamond" w:hAnsi="Garamond"/>
          <w:sz w:val="22"/>
          <w:lang w:val="en-GB"/>
        </w:rPr>
        <w:t xml:space="preserve">Overall, </w:t>
      </w:r>
      <w:r w:rsidRPr="00141384">
        <w:rPr>
          <w:rFonts w:ascii="Garamond" w:hAnsi="Garamond"/>
          <w:color w:val="000000"/>
          <w:sz w:val="22"/>
          <w:lang w:val="en-GB"/>
        </w:rPr>
        <w:t>the NCSP works with strategic partners in a synergistic manner.</w:t>
      </w:r>
      <w:r w:rsidRPr="00141384">
        <w:rPr>
          <w:rStyle w:val="FootnoteReference"/>
          <w:rFonts w:ascii="Garamond" w:hAnsi="Garamond"/>
          <w:color w:val="000000"/>
          <w:sz w:val="22"/>
          <w:lang w:val="en-GB"/>
        </w:rPr>
        <w:footnoteReference w:id="109"/>
      </w:r>
      <w:r w:rsidRPr="00141384">
        <w:rPr>
          <w:rFonts w:ascii="Garamond" w:hAnsi="Garamond"/>
          <w:sz w:val="22"/>
          <w:lang w:val="en-GB"/>
        </w:rPr>
        <w:t xml:space="preserve"> </w:t>
      </w:r>
      <w:r w:rsidRPr="00141384">
        <w:rPr>
          <w:rFonts w:ascii="Garamond" w:eastAsia="PMingLiU" w:hAnsi="Garamond"/>
          <w:sz w:val="22"/>
          <w:lang w:val="en-GB"/>
        </w:rPr>
        <w:t xml:space="preserve">The NCSP has built on training material and workshops that have been designed by the CGE. The NCSP has also </w:t>
      </w:r>
      <w:r w:rsidR="00A5076D" w:rsidRPr="00A84ECE">
        <w:rPr>
          <w:rFonts w:ascii="Garamond" w:eastAsia="PMingLiU" w:hAnsi="Garamond"/>
          <w:sz w:val="22"/>
          <w:szCs w:val="22"/>
        </w:rPr>
        <w:t>use</w:t>
      </w:r>
      <w:r w:rsidR="000F5CC4">
        <w:rPr>
          <w:rFonts w:ascii="Garamond" w:eastAsia="PMingLiU" w:hAnsi="Garamond"/>
          <w:sz w:val="22"/>
          <w:szCs w:val="22"/>
        </w:rPr>
        <w:t>d</w:t>
      </w:r>
      <w:r w:rsidRPr="00141384">
        <w:rPr>
          <w:rFonts w:ascii="Garamond" w:eastAsia="PMingLiU" w:hAnsi="Garamond"/>
          <w:sz w:val="22"/>
          <w:lang w:val="en-GB"/>
        </w:rPr>
        <w:t xml:space="preserve"> the UNDP Adaptation Framework as one of its online guidance tools.</w:t>
      </w:r>
      <w:r w:rsidRPr="00141384">
        <w:rPr>
          <w:rStyle w:val="FootnoteReference"/>
          <w:rFonts w:ascii="Garamond" w:hAnsi="Garamond"/>
          <w:sz w:val="22"/>
          <w:lang w:val="en-GB"/>
        </w:rPr>
        <w:t xml:space="preserve"> </w:t>
      </w:r>
      <w:r w:rsidRPr="00141384">
        <w:rPr>
          <w:rStyle w:val="FootnoteReference"/>
          <w:rFonts w:ascii="Garamond" w:hAnsi="Garamond"/>
          <w:sz w:val="22"/>
          <w:lang w:val="en-GB"/>
        </w:rPr>
        <w:footnoteReference w:id="110"/>
      </w:r>
      <w:r w:rsidRPr="00141384">
        <w:rPr>
          <w:rFonts w:ascii="Garamond" w:hAnsi="Garamond"/>
          <w:sz w:val="22"/>
          <w:lang w:val="en-GB"/>
        </w:rPr>
        <w:t xml:space="preserve"> However, as </w:t>
      </w:r>
      <w:r w:rsidR="000F5CC4">
        <w:rPr>
          <w:rFonts w:ascii="Garamond" w:hAnsi="Garamond"/>
          <w:sz w:val="22"/>
          <w:szCs w:val="22"/>
        </w:rPr>
        <w:t xml:space="preserve">previously </w:t>
      </w:r>
      <w:r w:rsidRPr="00141384">
        <w:rPr>
          <w:rFonts w:ascii="Garamond" w:hAnsi="Garamond"/>
          <w:sz w:val="22"/>
          <w:lang w:val="en-GB"/>
        </w:rPr>
        <w:t>mentioned, the NCSP has not been effective in engaging regional level support,</w:t>
      </w:r>
      <w:r w:rsidR="004D3E55" w:rsidRPr="00A84ECE">
        <w:rPr>
          <w:rFonts w:ascii="Garamond" w:hAnsi="Garamond"/>
          <w:sz w:val="22"/>
          <w:szCs w:val="22"/>
        </w:rPr>
        <w:t xml:space="preserve"> </w:t>
      </w:r>
      <w:r w:rsidR="000F5CC4">
        <w:rPr>
          <w:rFonts w:ascii="Garamond" w:hAnsi="Garamond"/>
          <w:sz w:val="22"/>
          <w:szCs w:val="22"/>
        </w:rPr>
        <w:t>and</w:t>
      </w:r>
      <w:r w:rsidRPr="00141384">
        <w:rPr>
          <w:rFonts w:ascii="Garamond" w:hAnsi="Garamond"/>
          <w:sz w:val="22"/>
          <w:lang w:val="en-GB"/>
        </w:rPr>
        <w:t xml:space="preserve"> this has impacted its level of efficiency in regards to the provision of technical capacity and policy guidance. In this respect, there is </w:t>
      </w:r>
      <w:r w:rsidR="000F5CC4">
        <w:rPr>
          <w:rFonts w:ascii="Garamond" w:hAnsi="Garamond"/>
          <w:sz w:val="22"/>
          <w:szCs w:val="22"/>
        </w:rPr>
        <w:t xml:space="preserve">further </w:t>
      </w:r>
      <w:r w:rsidRPr="00141384">
        <w:rPr>
          <w:rFonts w:ascii="Garamond" w:hAnsi="Garamond"/>
          <w:sz w:val="22"/>
          <w:lang w:val="en-GB"/>
        </w:rPr>
        <w:t>room for improvement.</w:t>
      </w:r>
    </w:p>
    <w:p w:rsidR="004A52F5" w:rsidRPr="00A65AD7" w:rsidRDefault="004A52F5" w:rsidP="00A84ECE">
      <w:pPr>
        <w:jc w:val="both"/>
        <w:rPr>
          <w:rFonts w:ascii="Garamond" w:hAnsi="Garamond"/>
          <w:sz w:val="22"/>
          <w:lang w:val="en-GB"/>
        </w:rPr>
      </w:pPr>
    </w:p>
    <w:p w:rsidR="00E641BD" w:rsidRPr="00A65AD7" w:rsidRDefault="00141384" w:rsidP="00F002B1">
      <w:pPr>
        <w:jc w:val="both"/>
        <w:rPr>
          <w:rFonts w:ascii="Garamond" w:hAnsi="Garamond"/>
          <w:sz w:val="22"/>
          <w:lang w:val="en-GB"/>
        </w:rPr>
      </w:pPr>
      <w:r w:rsidRPr="00141384">
        <w:rPr>
          <w:rFonts w:ascii="Garamond" w:hAnsi="Garamond"/>
          <w:sz w:val="22"/>
          <w:lang w:val="en-GB"/>
        </w:rPr>
        <w:lastRenderedPageBreak/>
        <w:t xml:space="preserve">The NCSP has been highly efficient in providing technical backstopping for member countries given human and financial resources available. The </w:t>
      </w:r>
      <w:r w:rsidR="00E641BD" w:rsidRPr="00A84ECE">
        <w:rPr>
          <w:rFonts w:ascii="Garamond" w:hAnsi="Garamond"/>
          <w:sz w:val="22"/>
          <w:szCs w:val="22"/>
        </w:rPr>
        <w:t>tim</w:t>
      </w:r>
      <w:r w:rsidR="000F5CC4">
        <w:rPr>
          <w:rFonts w:ascii="Garamond" w:hAnsi="Garamond"/>
          <w:sz w:val="22"/>
          <w:szCs w:val="22"/>
        </w:rPr>
        <w:t>ing</w:t>
      </w:r>
      <w:r w:rsidRPr="00141384">
        <w:rPr>
          <w:rFonts w:ascii="Garamond" w:hAnsi="Garamond"/>
          <w:sz w:val="22"/>
          <w:lang w:val="en-GB"/>
        </w:rPr>
        <w:t xml:space="preserve"> of the NCSP </w:t>
      </w:r>
      <w:r w:rsidR="000F5CC4">
        <w:rPr>
          <w:rFonts w:ascii="Garamond" w:hAnsi="Garamond"/>
          <w:sz w:val="22"/>
          <w:szCs w:val="22"/>
        </w:rPr>
        <w:t>was not entirely well executed</w:t>
      </w:r>
      <w:r w:rsidRPr="00141384">
        <w:rPr>
          <w:rFonts w:ascii="Garamond" w:hAnsi="Garamond"/>
          <w:sz w:val="22"/>
          <w:lang w:val="en-GB"/>
        </w:rPr>
        <w:t xml:space="preserve">, as the support began when countries </w:t>
      </w:r>
      <w:proofErr w:type="spellStart"/>
      <w:r w:rsidR="00B35DC3" w:rsidRPr="00B35DC3">
        <w:rPr>
          <w:rFonts w:ascii="Garamond" w:hAnsi="Garamond"/>
          <w:sz w:val="22"/>
          <w:szCs w:val="22"/>
          <w:lang w:val="en-GB"/>
        </w:rPr>
        <w:t>that</w:t>
      </w:r>
      <w:r w:rsidRPr="00141384">
        <w:rPr>
          <w:rFonts w:ascii="Garamond" w:hAnsi="Garamond"/>
          <w:sz w:val="22"/>
          <w:lang w:val="en-GB"/>
        </w:rPr>
        <w:t>had</w:t>
      </w:r>
      <w:proofErr w:type="spellEnd"/>
      <w:r w:rsidRPr="00141384">
        <w:rPr>
          <w:rFonts w:ascii="Garamond" w:hAnsi="Garamond"/>
          <w:sz w:val="22"/>
          <w:lang w:val="en-GB"/>
        </w:rPr>
        <w:t xml:space="preserve"> commenced the process</w:t>
      </w:r>
      <w:r w:rsidR="000F5CC4">
        <w:rPr>
          <w:rFonts w:ascii="Garamond" w:hAnsi="Garamond"/>
          <w:sz w:val="22"/>
          <w:szCs w:val="22"/>
        </w:rPr>
        <w:t xml:space="preserve"> of devising their current NCs</w:t>
      </w:r>
      <w:r w:rsidR="00E641BD" w:rsidRPr="00A84ECE">
        <w:rPr>
          <w:rFonts w:ascii="Garamond" w:hAnsi="Garamond"/>
          <w:sz w:val="22"/>
          <w:szCs w:val="22"/>
        </w:rPr>
        <w:t>.</w:t>
      </w:r>
      <w:r w:rsidRPr="00141384">
        <w:rPr>
          <w:rFonts w:ascii="Garamond" w:hAnsi="Garamond"/>
          <w:sz w:val="22"/>
          <w:lang w:val="en-GB"/>
        </w:rPr>
        <w:t xml:space="preserve"> </w:t>
      </w:r>
      <w:r w:rsidR="000F5CC4">
        <w:rPr>
          <w:rFonts w:ascii="Garamond" w:hAnsi="Garamond"/>
          <w:sz w:val="22"/>
          <w:szCs w:val="22"/>
        </w:rPr>
        <w:t>G</w:t>
      </w:r>
      <w:r w:rsidR="00E641BD" w:rsidRPr="00A84ECE">
        <w:rPr>
          <w:rFonts w:ascii="Garamond" w:hAnsi="Garamond"/>
          <w:sz w:val="22"/>
          <w:szCs w:val="22"/>
        </w:rPr>
        <w:t>iven</w:t>
      </w:r>
      <w:r w:rsidRPr="00141384">
        <w:rPr>
          <w:rFonts w:ascii="Garamond" w:hAnsi="Garamond"/>
          <w:sz w:val="22"/>
          <w:lang w:val="en-GB"/>
        </w:rPr>
        <w:t xml:space="preserve"> the increasing number and frequency of reporting requirements, along with an increase in national capacities, it will be challenging to ensure that the NCSP is </w:t>
      </w:r>
      <w:r w:rsidR="00E641BD" w:rsidRPr="00A84ECE">
        <w:rPr>
          <w:rFonts w:ascii="Garamond" w:hAnsi="Garamond"/>
          <w:sz w:val="22"/>
          <w:szCs w:val="22"/>
        </w:rPr>
        <w:t>launch</w:t>
      </w:r>
      <w:r w:rsidR="000F5CC4">
        <w:rPr>
          <w:rFonts w:ascii="Garamond" w:hAnsi="Garamond"/>
          <w:sz w:val="22"/>
          <w:szCs w:val="22"/>
        </w:rPr>
        <w:t>ed</w:t>
      </w:r>
      <w:r w:rsidRPr="00141384">
        <w:rPr>
          <w:rFonts w:ascii="Garamond" w:hAnsi="Garamond"/>
          <w:sz w:val="22"/>
          <w:lang w:val="en-GB"/>
        </w:rPr>
        <w:t xml:space="preserve"> at the most opportune time for countries to benefit. Overall, the NCSP </w:t>
      </w:r>
      <w:r w:rsidR="000F5CC4" w:rsidRPr="00A84ECE">
        <w:rPr>
          <w:rFonts w:ascii="Garamond" w:hAnsi="Garamond"/>
          <w:sz w:val="22"/>
          <w:szCs w:val="22"/>
        </w:rPr>
        <w:t>ha</w:t>
      </w:r>
      <w:r w:rsidR="000F5CC4">
        <w:rPr>
          <w:rFonts w:ascii="Garamond" w:hAnsi="Garamond"/>
          <w:sz w:val="22"/>
          <w:szCs w:val="22"/>
        </w:rPr>
        <w:t>s</w:t>
      </w:r>
      <w:r w:rsidR="000F5CC4" w:rsidRPr="00A84ECE">
        <w:rPr>
          <w:rFonts w:ascii="Garamond" w:hAnsi="Garamond"/>
          <w:sz w:val="22"/>
          <w:szCs w:val="22"/>
        </w:rPr>
        <w:t xml:space="preserve"> </w:t>
      </w:r>
      <w:r w:rsidRPr="00141384">
        <w:rPr>
          <w:rFonts w:ascii="Garamond" w:hAnsi="Garamond"/>
          <w:sz w:val="22"/>
          <w:lang w:val="en-GB"/>
        </w:rPr>
        <w:t xml:space="preserve">been able to be synergistic and complementary, </w:t>
      </w:r>
      <w:r w:rsidR="000F5CC4">
        <w:rPr>
          <w:rFonts w:ascii="Garamond" w:hAnsi="Garamond"/>
          <w:sz w:val="22"/>
          <w:szCs w:val="22"/>
        </w:rPr>
        <w:t xml:space="preserve">but </w:t>
      </w:r>
      <w:r w:rsidRPr="00141384">
        <w:rPr>
          <w:rFonts w:ascii="Garamond" w:hAnsi="Garamond"/>
          <w:sz w:val="22"/>
          <w:lang w:val="en-GB"/>
        </w:rPr>
        <w:t xml:space="preserve">the delivery of technical backstopping would </w:t>
      </w:r>
      <w:r w:rsidR="000F5CC4">
        <w:rPr>
          <w:rFonts w:ascii="Garamond" w:hAnsi="Garamond"/>
          <w:sz w:val="22"/>
          <w:szCs w:val="22"/>
        </w:rPr>
        <w:t>likely be</w:t>
      </w:r>
      <w:r w:rsidRPr="00141384">
        <w:rPr>
          <w:rFonts w:ascii="Garamond" w:hAnsi="Garamond"/>
          <w:sz w:val="22"/>
          <w:lang w:val="en-GB"/>
        </w:rPr>
        <w:t xml:space="preserve"> more efficient with more regional support. </w:t>
      </w:r>
    </w:p>
    <w:p w:rsidR="00A541D4" w:rsidRPr="00A65AD7" w:rsidRDefault="00141384" w:rsidP="00595579">
      <w:pPr>
        <w:pStyle w:val="Heading1"/>
        <w:numPr>
          <w:ilvl w:val="0"/>
          <w:numId w:val="59"/>
        </w:numPr>
        <w:spacing w:after="240"/>
        <w:jc w:val="left"/>
        <w:rPr>
          <w:rFonts w:asciiTheme="minorHAnsi" w:hAnsiTheme="minorHAnsi"/>
          <w:lang w:val="en-GB"/>
        </w:rPr>
      </w:pPr>
      <w:bookmarkStart w:id="31" w:name="_Toc220310945"/>
      <w:bookmarkStart w:id="32" w:name="_Toc217953566"/>
      <w:r w:rsidRPr="00141384">
        <w:rPr>
          <w:rFonts w:asciiTheme="minorHAnsi" w:hAnsiTheme="minorHAnsi"/>
          <w:lang w:val="en-GB"/>
        </w:rPr>
        <w:t>Sustainability</w:t>
      </w:r>
      <w:bookmarkEnd w:id="31"/>
      <w:bookmarkEnd w:id="32"/>
    </w:p>
    <w:p w:rsidR="009B2703" w:rsidRPr="00A65AD7" w:rsidRDefault="00141384" w:rsidP="009B2703">
      <w:pPr>
        <w:jc w:val="both"/>
        <w:rPr>
          <w:rFonts w:ascii="Garamond" w:hAnsi="Garamond"/>
          <w:sz w:val="22"/>
          <w:lang w:val="en-GB"/>
        </w:rPr>
      </w:pPr>
      <w:r w:rsidRPr="00141384">
        <w:rPr>
          <w:rFonts w:ascii="Garamond" w:hAnsi="Garamond"/>
          <w:sz w:val="22"/>
          <w:lang w:val="en-GB"/>
        </w:rPr>
        <w:t>This section discusses the extent to which NCSP has ensured the likelihood of continued benefits after the program ends, and seeks to answer the following question:</w:t>
      </w:r>
    </w:p>
    <w:p w:rsidR="009B2703" w:rsidRPr="00A65AD7" w:rsidRDefault="009B2703" w:rsidP="009B2703">
      <w:pPr>
        <w:jc w:val="both"/>
        <w:rPr>
          <w:rFonts w:ascii="Garamond" w:hAnsi="Garamond"/>
          <w:sz w:val="22"/>
          <w:lang w:val="en-GB"/>
        </w:rPr>
      </w:pPr>
    </w:p>
    <w:p w:rsidR="009B2703" w:rsidRPr="00A65AD7" w:rsidRDefault="00141384" w:rsidP="00367475">
      <w:pPr>
        <w:pStyle w:val="ListParagraph"/>
        <w:numPr>
          <w:ilvl w:val="0"/>
          <w:numId w:val="55"/>
        </w:numPr>
        <w:jc w:val="both"/>
        <w:rPr>
          <w:rFonts w:ascii="Garamond" w:hAnsi="Garamond"/>
          <w:sz w:val="22"/>
          <w:lang w:val="en-GB"/>
        </w:rPr>
      </w:pPr>
      <w:r w:rsidRPr="00141384">
        <w:rPr>
          <w:rFonts w:ascii="Garamond" w:hAnsi="Garamond"/>
          <w:sz w:val="22"/>
          <w:lang w:val="en-GB"/>
        </w:rPr>
        <w:t>To what extent have NCSP products and services resulted in upscale, replication, or other catalytic effects expanding the depth or breadth of member countries’ technical capacities to address climate change?</w:t>
      </w:r>
    </w:p>
    <w:p w:rsidR="009B2703" w:rsidRPr="00A65AD7" w:rsidRDefault="009B2703" w:rsidP="009B2703">
      <w:pPr>
        <w:jc w:val="both"/>
        <w:rPr>
          <w:rFonts w:ascii="Garamond" w:hAnsi="Garamond"/>
          <w:sz w:val="22"/>
          <w:lang w:val="en-GB"/>
        </w:rPr>
      </w:pPr>
    </w:p>
    <w:tbl>
      <w:tblPr>
        <w:tblStyle w:val="TableGrid"/>
        <w:tblW w:w="9648" w:type="dxa"/>
        <w:shd w:val="clear" w:color="auto" w:fill="F2F2F2" w:themeFill="background1" w:themeFillShade="F2"/>
        <w:tblLook w:val="04A0"/>
      </w:tblPr>
      <w:tblGrid>
        <w:gridCol w:w="9648"/>
      </w:tblGrid>
      <w:tr w:rsidR="009B2703" w:rsidRPr="00A65AD7" w:rsidTr="009E5A7D">
        <w:tc>
          <w:tcPr>
            <w:tcW w:w="9648" w:type="dxa"/>
            <w:shd w:val="clear" w:color="auto" w:fill="F2F2F2" w:themeFill="background1" w:themeFillShade="F2"/>
          </w:tcPr>
          <w:p w:rsidR="009B2703" w:rsidRPr="00A65AD7" w:rsidRDefault="00141384" w:rsidP="009E5A7D">
            <w:pPr>
              <w:jc w:val="both"/>
              <w:rPr>
                <w:rFonts w:ascii="Garamond" w:hAnsi="Garamond"/>
                <w:b/>
                <w:lang w:val="en-GB"/>
              </w:rPr>
            </w:pPr>
            <w:r w:rsidRPr="00141384">
              <w:rPr>
                <w:rFonts w:ascii="Garamond" w:hAnsi="Garamond"/>
                <w:b/>
                <w:sz w:val="22"/>
                <w:lang w:val="en-GB"/>
              </w:rPr>
              <w:t>Conclusion</w:t>
            </w:r>
          </w:p>
          <w:p w:rsidR="009B2703" w:rsidRPr="00A65AD7" w:rsidRDefault="009B2703" w:rsidP="009E5A7D">
            <w:pPr>
              <w:jc w:val="both"/>
              <w:rPr>
                <w:rFonts w:ascii="Garamond" w:hAnsi="Garamond"/>
                <w:lang w:val="en-GB"/>
              </w:rPr>
            </w:pPr>
          </w:p>
          <w:p w:rsidR="009B2703" w:rsidRPr="00A65AD7" w:rsidRDefault="00141384" w:rsidP="009E5A7D">
            <w:pPr>
              <w:jc w:val="both"/>
              <w:rPr>
                <w:rFonts w:ascii="Garamond" w:hAnsi="Garamond"/>
                <w:lang w:val="en-GB"/>
              </w:rPr>
            </w:pPr>
            <w:r w:rsidRPr="00141384">
              <w:rPr>
                <w:rFonts w:ascii="Garamond" w:hAnsi="Garamond"/>
                <w:sz w:val="22"/>
                <w:lang w:val="en-GB"/>
              </w:rPr>
              <w:t xml:space="preserve">The sustainability of results of NCSP activities and outputs hinge on the in-country relevance of NCs </w:t>
            </w:r>
            <w:r w:rsidR="00C21F98">
              <w:rPr>
                <w:rFonts w:ascii="Garamond" w:hAnsi="Garamond"/>
                <w:sz w:val="22"/>
                <w:szCs w:val="22"/>
              </w:rPr>
              <w:t xml:space="preserve">– and the process of developing the NCs - </w:t>
            </w:r>
            <w:r w:rsidRPr="00141384">
              <w:rPr>
                <w:rFonts w:ascii="Garamond" w:hAnsi="Garamond"/>
                <w:sz w:val="22"/>
                <w:lang w:val="en-GB"/>
              </w:rPr>
              <w:t>toward enabling effective policy planning and addressing development needs in light of climate change. The sustainability of the NCSP therefore depends on the ability of the programme to supply targeted guidance and technical support to partner countries at critical stages in the process of developing their NCs, and in ways that ensure the relevance of the NCs for not only UNFCCC reporting purposes but for providing a platform for cohesive policy-making, additional financing, and other follow-on activities.</w:t>
            </w:r>
          </w:p>
          <w:p w:rsidR="009B2703" w:rsidRPr="00A65AD7" w:rsidRDefault="009B2703" w:rsidP="009E5A7D">
            <w:pPr>
              <w:jc w:val="both"/>
              <w:rPr>
                <w:rFonts w:ascii="Garamond" w:hAnsi="Garamond"/>
                <w:lang w:val="en-GB"/>
              </w:rPr>
            </w:pPr>
          </w:p>
          <w:p w:rsidR="009B2703" w:rsidRPr="00A65AD7" w:rsidRDefault="00141384" w:rsidP="009E5A7D">
            <w:pPr>
              <w:jc w:val="both"/>
              <w:rPr>
                <w:rFonts w:ascii="Garamond" w:hAnsi="Garamond"/>
                <w:lang w:val="en-GB"/>
              </w:rPr>
            </w:pPr>
            <w:r w:rsidRPr="00141384">
              <w:rPr>
                <w:rFonts w:ascii="Garamond" w:hAnsi="Garamond"/>
                <w:sz w:val="22"/>
                <w:lang w:val="en-GB"/>
              </w:rPr>
              <w:t xml:space="preserve">This evaluation concludes that NCSP achievements have reached beyond the scope and scale of the program by providing technical solutions to overcome specific barriers to climate change planning and actions, and by building capacity for integrating climate change into national development policies at the individual level, and, in many cases, at the institutional and inter-ministerial levels. </w:t>
            </w:r>
          </w:p>
          <w:p w:rsidR="009B2703" w:rsidRPr="00A65AD7" w:rsidRDefault="009B2703" w:rsidP="009E5A7D">
            <w:pPr>
              <w:jc w:val="both"/>
              <w:rPr>
                <w:rFonts w:ascii="Garamond" w:hAnsi="Garamond"/>
                <w:lang w:val="en-GB"/>
              </w:rPr>
            </w:pPr>
          </w:p>
          <w:p w:rsidR="009B2703" w:rsidRPr="00A65AD7" w:rsidRDefault="00141384" w:rsidP="009E5A7D">
            <w:pPr>
              <w:jc w:val="both"/>
              <w:rPr>
                <w:rFonts w:ascii="Garamond" w:hAnsi="Garamond"/>
                <w:lang w:val="en-GB"/>
              </w:rPr>
            </w:pPr>
            <w:r w:rsidRPr="00141384">
              <w:rPr>
                <w:rFonts w:ascii="Garamond" w:hAnsi="Garamond"/>
                <w:sz w:val="22"/>
                <w:lang w:val="en-GB"/>
              </w:rPr>
              <w:t xml:space="preserve">However, the reach of NCSP’s results is limited by a number of external factors typical of global support programs, such as </w:t>
            </w:r>
            <w:r w:rsidR="00D1001D">
              <w:rPr>
                <w:rFonts w:ascii="Garamond" w:hAnsi="Garamond"/>
                <w:sz w:val="22"/>
                <w:szCs w:val="22"/>
              </w:rPr>
              <w:t xml:space="preserve">managing </w:t>
            </w:r>
            <w:r w:rsidRPr="00141384">
              <w:rPr>
                <w:rFonts w:ascii="Garamond" w:hAnsi="Garamond"/>
                <w:sz w:val="22"/>
                <w:lang w:val="en-GB"/>
              </w:rPr>
              <w:t>the administrative burdens countries face in the process of developing their NCs (insufficient staff, high staff turn-over, government delays</w:t>
            </w:r>
            <w:r w:rsidR="009B2703" w:rsidRPr="00AC7172">
              <w:rPr>
                <w:rFonts w:ascii="Garamond" w:hAnsi="Garamond"/>
                <w:sz w:val="22"/>
                <w:szCs w:val="22"/>
              </w:rPr>
              <w:t>)</w:t>
            </w:r>
            <w:r w:rsidR="00D1001D">
              <w:rPr>
                <w:rFonts w:ascii="Garamond" w:hAnsi="Garamond"/>
                <w:sz w:val="22"/>
                <w:szCs w:val="22"/>
              </w:rPr>
              <w:t xml:space="preserve"> and </w:t>
            </w:r>
            <w:r w:rsidRPr="00141384">
              <w:rPr>
                <w:rFonts w:ascii="Garamond" w:hAnsi="Garamond"/>
                <w:sz w:val="22"/>
                <w:lang w:val="en-GB"/>
              </w:rPr>
              <w:t xml:space="preserve">needing to quickly adapt to the dynamic context </w:t>
            </w:r>
            <w:r w:rsidR="00D1001D">
              <w:rPr>
                <w:rFonts w:ascii="Garamond" w:hAnsi="Garamond"/>
                <w:sz w:val="22"/>
                <w:szCs w:val="22"/>
              </w:rPr>
              <w:t xml:space="preserve">of </w:t>
            </w:r>
            <w:r w:rsidRPr="00141384">
              <w:rPr>
                <w:rFonts w:ascii="Garamond" w:hAnsi="Garamond"/>
                <w:sz w:val="22"/>
                <w:lang w:val="en-GB"/>
              </w:rPr>
              <w:t xml:space="preserve">reporting requirements for global </w:t>
            </w:r>
            <w:r w:rsidR="00D1001D">
              <w:rPr>
                <w:rFonts w:ascii="Garamond" w:hAnsi="Garamond"/>
                <w:sz w:val="22"/>
                <w:szCs w:val="22"/>
              </w:rPr>
              <w:t xml:space="preserve">climate </w:t>
            </w:r>
            <w:r w:rsidRPr="00141384">
              <w:rPr>
                <w:rFonts w:ascii="Garamond" w:hAnsi="Garamond"/>
                <w:sz w:val="22"/>
                <w:lang w:val="en-GB"/>
              </w:rPr>
              <w:t>funds. The NCSP also faces a number of internal barriers to upscale and replication, such as the relatively low levels of country awareness about what the program has to offer, and a lack of good models to engage regional partners and expertise.</w:t>
            </w:r>
          </w:p>
          <w:p w:rsidR="009B2703" w:rsidRPr="00A65AD7" w:rsidRDefault="009B2703" w:rsidP="009E5A7D">
            <w:pPr>
              <w:jc w:val="both"/>
              <w:rPr>
                <w:rFonts w:ascii="Garamond" w:hAnsi="Garamond"/>
                <w:lang w:val="en-GB"/>
              </w:rPr>
            </w:pPr>
          </w:p>
          <w:p w:rsidR="009B2703" w:rsidRPr="00A65AD7" w:rsidRDefault="00141384" w:rsidP="009E5A7D">
            <w:pPr>
              <w:jc w:val="both"/>
              <w:rPr>
                <w:rFonts w:ascii="Garamond" w:hAnsi="Garamond"/>
                <w:b/>
                <w:lang w:val="en-GB"/>
              </w:rPr>
            </w:pPr>
            <w:r w:rsidRPr="00141384">
              <w:rPr>
                <w:rFonts w:ascii="Garamond" w:hAnsi="Garamond"/>
                <w:b/>
                <w:sz w:val="22"/>
                <w:lang w:val="en-GB"/>
              </w:rPr>
              <w:t>Recommendation</w:t>
            </w:r>
          </w:p>
          <w:p w:rsidR="009B2703" w:rsidRPr="00A65AD7" w:rsidRDefault="009B2703" w:rsidP="009E5A7D">
            <w:pPr>
              <w:jc w:val="both"/>
              <w:rPr>
                <w:rFonts w:ascii="Garamond" w:hAnsi="Garamond"/>
                <w:lang w:val="en-GB"/>
              </w:rPr>
            </w:pPr>
          </w:p>
          <w:p w:rsidR="009B2703" w:rsidRPr="00A65AD7" w:rsidRDefault="00141384" w:rsidP="009E5A7D">
            <w:pPr>
              <w:jc w:val="both"/>
              <w:rPr>
                <w:rFonts w:ascii="Garamond" w:hAnsi="Garamond"/>
                <w:lang w:val="en-GB"/>
              </w:rPr>
            </w:pPr>
            <w:r w:rsidRPr="00141384">
              <w:rPr>
                <w:rFonts w:ascii="Garamond" w:hAnsi="Garamond"/>
                <w:sz w:val="22"/>
                <w:lang w:val="en-GB"/>
              </w:rPr>
              <w:t>In order to ensure capacity built is expanded beyond NC team individuals who attend trainings and workshops, the NCSP should invest effort toward:</w:t>
            </w:r>
          </w:p>
          <w:p w:rsidR="009B2703" w:rsidRPr="00A65AD7" w:rsidRDefault="00141384" w:rsidP="00367475">
            <w:pPr>
              <w:pStyle w:val="ListParagraph"/>
              <w:numPr>
                <w:ilvl w:val="0"/>
                <w:numId w:val="48"/>
              </w:numPr>
              <w:jc w:val="both"/>
              <w:rPr>
                <w:rFonts w:ascii="Garamond" w:hAnsi="Garamond"/>
                <w:lang w:val="en-GB"/>
              </w:rPr>
            </w:pPr>
            <w:r w:rsidRPr="00141384">
              <w:rPr>
                <w:rFonts w:ascii="Garamond" w:hAnsi="Garamond"/>
                <w:sz w:val="22"/>
                <w:lang w:val="en-GB"/>
              </w:rPr>
              <w:t xml:space="preserve">Cultivating formal and </w:t>
            </w:r>
            <w:r w:rsidR="001B3C88">
              <w:rPr>
                <w:rFonts w:ascii="Garamond" w:hAnsi="Garamond"/>
                <w:sz w:val="22"/>
                <w:szCs w:val="22"/>
              </w:rPr>
              <w:t xml:space="preserve">informal </w:t>
            </w:r>
            <w:r w:rsidRPr="00141384">
              <w:rPr>
                <w:rFonts w:ascii="Garamond" w:hAnsi="Garamond"/>
                <w:sz w:val="22"/>
                <w:lang w:val="en-GB"/>
              </w:rPr>
              <w:t>information</w:t>
            </w:r>
            <w:r w:rsidR="001B3C88">
              <w:rPr>
                <w:rFonts w:ascii="Garamond" w:hAnsi="Garamond"/>
                <w:sz w:val="22"/>
                <w:szCs w:val="22"/>
              </w:rPr>
              <w:t>-exchange</w:t>
            </w:r>
            <w:r w:rsidRPr="00141384">
              <w:rPr>
                <w:rFonts w:ascii="Garamond" w:hAnsi="Garamond"/>
                <w:sz w:val="22"/>
                <w:lang w:val="en-GB"/>
              </w:rPr>
              <w:t xml:space="preserve"> relationships with regional/local institutions, and facilitating the development of partnerships between countries and these regional </w:t>
            </w:r>
            <w:r w:rsidR="00B35DC3" w:rsidRPr="00B35DC3">
              <w:rPr>
                <w:rFonts w:ascii="Garamond" w:hAnsi="Garamond"/>
                <w:sz w:val="22"/>
                <w:szCs w:val="22"/>
                <w:lang w:val="en-GB"/>
              </w:rPr>
              <w:t>centres</w:t>
            </w:r>
            <w:r w:rsidRPr="00141384">
              <w:rPr>
                <w:rFonts w:ascii="Garamond" w:hAnsi="Garamond"/>
                <w:sz w:val="22"/>
                <w:lang w:val="en-GB"/>
              </w:rPr>
              <w:t>;</w:t>
            </w:r>
          </w:p>
          <w:p w:rsidR="009B2703" w:rsidRPr="00A65AD7" w:rsidRDefault="00141384" w:rsidP="00367475">
            <w:pPr>
              <w:pStyle w:val="ListParagraph"/>
              <w:numPr>
                <w:ilvl w:val="0"/>
                <w:numId w:val="48"/>
              </w:numPr>
              <w:jc w:val="both"/>
              <w:rPr>
                <w:rFonts w:ascii="Garamond" w:hAnsi="Garamond"/>
                <w:lang w:val="en-GB"/>
              </w:rPr>
            </w:pPr>
            <w:r w:rsidRPr="00141384">
              <w:rPr>
                <w:rFonts w:ascii="Garamond" w:hAnsi="Garamond"/>
                <w:sz w:val="22"/>
                <w:lang w:val="en-GB"/>
              </w:rPr>
              <w:t xml:space="preserve">Developing and </w:t>
            </w:r>
            <w:r w:rsidR="009B2703" w:rsidRPr="00532219">
              <w:rPr>
                <w:rFonts w:ascii="Garamond" w:hAnsi="Garamond"/>
                <w:sz w:val="22"/>
                <w:szCs w:val="22"/>
              </w:rPr>
              <w:t>facilitat</w:t>
            </w:r>
            <w:r w:rsidR="006D69A1">
              <w:rPr>
                <w:rFonts w:ascii="Garamond" w:hAnsi="Garamond"/>
                <w:sz w:val="22"/>
                <w:szCs w:val="22"/>
              </w:rPr>
              <w:t>ing</w:t>
            </w:r>
            <w:r w:rsidRPr="00141384">
              <w:rPr>
                <w:rFonts w:ascii="Garamond" w:hAnsi="Garamond"/>
                <w:sz w:val="22"/>
                <w:lang w:val="en-GB"/>
              </w:rPr>
              <w:t xml:space="preserve"> workshops for a larger group of attendees per country/NC team but with </w:t>
            </w:r>
            <w:r w:rsidR="006D69A1">
              <w:rPr>
                <w:rFonts w:ascii="Garamond" w:hAnsi="Garamond"/>
                <w:sz w:val="22"/>
                <w:szCs w:val="22"/>
              </w:rPr>
              <w:t xml:space="preserve">a </w:t>
            </w:r>
            <w:r w:rsidRPr="00141384">
              <w:rPr>
                <w:rFonts w:ascii="Garamond" w:hAnsi="Garamond"/>
                <w:sz w:val="22"/>
                <w:lang w:val="en-GB"/>
              </w:rPr>
              <w:t>more</w:t>
            </w:r>
            <w:r w:rsidR="009B2703" w:rsidRPr="00532219">
              <w:rPr>
                <w:rFonts w:ascii="Garamond" w:hAnsi="Garamond"/>
                <w:sz w:val="22"/>
                <w:szCs w:val="22"/>
              </w:rPr>
              <w:t xml:space="preserve"> </w:t>
            </w:r>
            <w:r w:rsidR="006D69A1">
              <w:rPr>
                <w:rFonts w:ascii="Garamond" w:hAnsi="Garamond"/>
                <w:sz w:val="22"/>
                <w:szCs w:val="22"/>
              </w:rPr>
              <w:t>specific</w:t>
            </w:r>
            <w:r w:rsidRPr="00141384">
              <w:rPr>
                <w:rFonts w:ascii="Garamond" w:hAnsi="Garamond"/>
                <w:sz w:val="22"/>
                <w:lang w:val="en-GB"/>
              </w:rPr>
              <w:t xml:space="preserve"> regional and/or topic focus (e.g. two countries that have very specific similar needs or solutions);</w:t>
            </w:r>
          </w:p>
          <w:p w:rsidR="009B2703" w:rsidRPr="00A65AD7" w:rsidRDefault="00141384" w:rsidP="00367475">
            <w:pPr>
              <w:pStyle w:val="ListParagraph"/>
              <w:numPr>
                <w:ilvl w:val="0"/>
                <w:numId w:val="48"/>
              </w:numPr>
              <w:jc w:val="both"/>
              <w:rPr>
                <w:rFonts w:ascii="Garamond" w:hAnsi="Garamond"/>
                <w:lang w:val="en-GB"/>
              </w:rPr>
            </w:pPr>
            <w:r w:rsidRPr="00141384">
              <w:rPr>
                <w:rFonts w:ascii="Garamond" w:hAnsi="Garamond"/>
                <w:sz w:val="22"/>
                <w:lang w:val="en-GB"/>
              </w:rPr>
              <w:t>Identifying and testing higher quality and faster ways to exchange experiences, lessons learned</w:t>
            </w:r>
            <w:r w:rsidR="008C4C42">
              <w:rPr>
                <w:rFonts w:ascii="Garamond" w:hAnsi="Garamond"/>
                <w:sz w:val="22"/>
                <w:szCs w:val="22"/>
              </w:rPr>
              <w:t>,</w:t>
            </w:r>
            <w:r w:rsidRPr="00141384">
              <w:rPr>
                <w:rFonts w:ascii="Garamond" w:hAnsi="Garamond"/>
                <w:sz w:val="22"/>
                <w:lang w:val="en-GB"/>
              </w:rPr>
              <w:t xml:space="preserve"> and best practices (replacing the function of the defunct knowledge networks and lack of online</w:t>
            </w:r>
            <w:r w:rsidR="008C4C42">
              <w:rPr>
                <w:rFonts w:ascii="Garamond" w:hAnsi="Garamond"/>
                <w:sz w:val="22"/>
                <w:szCs w:val="22"/>
              </w:rPr>
              <w:t xml:space="preserve"> interface</w:t>
            </w:r>
            <w:r w:rsidRPr="00141384">
              <w:rPr>
                <w:rFonts w:ascii="Garamond" w:hAnsi="Garamond"/>
                <w:sz w:val="22"/>
                <w:lang w:val="en-GB"/>
              </w:rPr>
              <w:t xml:space="preserve">), such as </w:t>
            </w:r>
            <w:r w:rsidRPr="00141384">
              <w:rPr>
                <w:rFonts w:ascii="Garamond" w:hAnsi="Garamond"/>
                <w:sz w:val="22"/>
                <w:lang w:val="en-GB"/>
              </w:rPr>
              <w:lastRenderedPageBreak/>
              <w:t>webinars featuring exchanges on country experiences and/or talks by the online roster of experts; and</w:t>
            </w:r>
          </w:p>
          <w:p w:rsidR="009B2703" w:rsidRPr="00A65AD7" w:rsidRDefault="00141384" w:rsidP="00367475">
            <w:pPr>
              <w:pStyle w:val="ListParagraph"/>
              <w:numPr>
                <w:ilvl w:val="0"/>
                <w:numId w:val="48"/>
              </w:numPr>
              <w:jc w:val="both"/>
              <w:rPr>
                <w:rFonts w:ascii="Garamond" w:hAnsi="Garamond"/>
                <w:szCs w:val="22"/>
                <w:lang w:val="en-GB"/>
              </w:rPr>
            </w:pPr>
            <w:r w:rsidRPr="00141384">
              <w:rPr>
                <w:rFonts w:ascii="Garamond" w:hAnsi="Garamond"/>
                <w:sz w:val="22"/>
                <w:lang w:val="en-GB"/>
              </w:rPr>
              <w:t>Assisting countries in navigating the proliferation of guidance on new and existing topics – LULUCF, MRV, CDM, etc. REDD – and how to integrate these topics into the NCs to make them more relevant for policy processes and decision-making.</w:t>
            </w:r>
          </w:p>
        </w:tc>
      </w:tr>
    </w:tbl>
    <w:p w:rsidR="009B2703" w:rsidRPr="0031042E" w:rsidRDefault="009B2703" w:rsidP="009B2703">
      <w:pPr>
        <w:jc w:val="both"/>
        <w:rPr>
          <w:rFonts w:ascii="Garamond" w:hAnsi="Garamond"/>
          <w:sz w:val="22"/>
          <w:lang w:val="en-GB"/>
        </w:rPr>
      </w:pPr>
    </w:p>
    <w:p w:rsidR="009B2703" w:rsidRPr="00A65AD7" w:rsidRDefault="00141384" w:rsidP="009B2703">
      <w:pPr>
        <w:jc w:val="both"/>
        <w:rPr>
          <w:rFonts w:ascii="Garamond" w:hAnsi="Garamond"/>
          <w:sz w:val="22"/>
          <w:lang w:val="en-GB"/>
        </w:rPr>
      </w:pPr>
      <w:r w:rsidRPr="00141384">
        <w:rPr>
          <w:rFonts w:ascii="Garamond" w:hAnsi="Garamond"/>
          <w:b/>
          <w:sz w:val="22"/>
          <w:lang w:val="en-GB"/>
        </w:rPr>
        <w:t>ADDRESSING TECHNICAL BARRIERS</w:t>
      </w:r>
    </w:p>
    <w:p w:rsidR="009B2703" w:rsidRPr="00A65AD7" w:rsidRDefault="009B2703" w:rsidP="009B2703">
      <w:pPr>
        <w:pStyle w:val="ListParagraph"/>
        <w:ind w:left="360"/>
        <w:jc w:val="both"/>
        <w:rPr>
          <w:rFonts w:ascii="Garamond" w:hAnsi="Garamond"/>
          <w:sz w:val="22"/>
          <w:lang w:val="en-GB"/>
        </w:rPr>
      </w:pPr>
    </w:p>
    <w:p w:rsidR="009B2703" w:rsidRPr="00A65AD7" w:rsidRDefault="00141384" w:rsidP="00E06B11">
      <w:pPr>
        <w:jc w:val="both"/>
        <w:rPr>
          <w:rFonts w:ascii="Garamond" w:hAnsi="Garamond"/>
          <w:sz w:val="22"/>
          <w:lang w:val="en-GB"/>
        </w:rPr>
      </w:pPr>
      <w:r w:rsidRPr="00141384">
        <w:rPr>
          <w:rFonts w:ascii="Garamond" w:hAnsi="Garamond"/>
          <w:sz w:val="22"/>
          <w:lang w:val="en-GB"/>
        </w:rPr>
        <w:t>The increased use of the NCSP technical solutions (as discussed in the appropriateness section) by partner countries since the first phase appears to have yielded improved relevance and quality of NCs. According to the 2010 APR/PIR, 26 countries submitted SNC with improved technical studies as compared to their INC.</w:t>
      </w:r>
      <w:r w:rsidRPr="00141384">
        <w:rPr>
          <w:rStyle w:val="FootnoteReference"/>
          <w:rFonts w:ascii="Garamond" w:hAnsi="Garamond"/>
          <w:sz w:val="22"/>
          <w:lang w:val="en-GB"/>
        </w:rPr>
        <w:footnoteReference w:id="111"/>
      </w:r>
      <w:r w:rsidRPr="00141384">
        <w:rPr>
          <w:rFonts w:ascii="Garamond" w:hAnsi="Garamond"/>
          <w:sz w:val="22"/>
          <w:lang w:val="en-GB"/>
        </w:rPr>
        <w:t xml:space="preserve"> Furthermore, in many cases, the availability and quality of these technical studies has helped enable integration of climate change into sustainable development programs, lead to new environmental policy formation, formulate new task forces around technical and scientific issues, and facilitate inter-ministerial communication and/or dialogue between national climate change committee members.</w:t>
      </w:r>
      <w:r w:rsidRPr="00141384">
        <w:rPr>
          <w:rStyle w:val="FootnoteReference"/>
          <w:rFonts w:ascii="Garamond" w:hAnsi="Garamond"/>
          <w:sz w:val="22"/>
          <w:lang w:val="en-GB"/>
        </w:rPr>
        <w:t xml:space="preserve"> </w:t>
      </w:r>
      <w:r w:rsidRPr="00141384">
        <w:rPr>
          <w:rStyle w:val="FootnoteReference"/>
          <w:rFonts w:ascii="Garamond" w:hAnsi="Garamond"/>
          <w:sz w:val="22"/>
          <w:lang w:val="en-GB"/>
        </w:rPr>
        <w:footnoteReference w:id="112"/>
      </w:r>
      <w:r w:rsidRPr="00141384">
        <w:rPr>
          <w:rFonts w:ascii="Garamond" w:hAnsi="Garamond"/>
          <w:sz w:val="22"/>
          <w:lang w:val="en-GB"/>
        </w:rPr>
        <w:t xml:space="preserve"> Box 3 discusses how the NCSP enabled the Solomon Islands to overcome political barriers to mitigation actions with technical solutions.</w:t>
      </w:r>
    </w:p>
    <w:p w:rsidR="009B2703" w:rsidRPr="00A65AD7" w:rsidRDefault="009B2703" w:rsidP="009B2703">
      <w:pPr>
        <w:jc w:val="both"/>
        <w:rPr>
          <w:rFonts w:ascii="Garamond" w:hAnsi="Garamond"/>
          <w:sz w:val="22"/>
          <w:lang w:val="en-GB"/>
        </w:rPr>
      </w:pPr>
    </w:p>
    <w:p w:rsidR="009B2703" w:rsidRPr="00A65AD7" w:rsidRDefault="00FB4D00" w:rsidP="00E06B11">
      <w:pPr>
        <w:jc w:val="both"/>
        <w:rPr>
          <w:rFonts w:ascii="Garamond" w:hAnsi="Garamond"/>
          <w:sz w:val="22"/>
          <w:lang w:val="en-GB"/>
        </w:rPr>
      </w:pPr>
      <w:r w:rsidRPr="00FB4D00">
        <w:rPr>
          <w:noProof/>
        </w:rPr>
        <w:pict>
          <v:shape id="Text Box 31" o:spid="_x0000_s1054" type="#_x0000_t202" style="position:absolute;left:0;text-align:left;margin-left:0;margin-top:0;width:470.3pt;height:226.95pt;z-index:25171456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" fillcolor="#dbe5f1 [660]" stroked="f">
            <v:path arrowok="t"/>
            <v:textbox style="mso-fit-shape-to-text:t">
              <w:txbxContent>
                <w:p w:rsidR="008B1971" w:rsidRDefault="008B1971" w:rsidP="00AD3084">
                  <w:pPr>
                    <w:rPr>
                      <w:rFonts w:asciiTheme="minorHAnsi" w:hAnsiTheme="minorHAnsi"/>
                      <w:b/>
                      <w:sz w:val="20"/>
                      <w:szCs w:val="18"/>
                    </w:rPr>
                  </w:pPr>
                  <w:r w:rsidRPr="00AD3084">
                    <w:rPr>
                      <w:rFonts w:asciiTheme="minorHAnsi" w:hAnsiTheme="minorHAnsi"/>
                      <w:b/>
                      <w:sz w:val="20"/>
                      <w:szCs w:val="18"/>
                    </w:rPr>
                    <w:t>B</w:t>
                  </w:r>
                  <w:r>
                    <w:rPr>
                      <w:rFonts w:asciiTheme="minorHAnsi" w:hAnsiTheme="minorHAnsi"/>
                      <w:b/>
                      <w:sz w:val="20"/>
                      <w:szCs w:val="18"/>
                    </w:rPr>
                    <w:t>ox 3</w:t>
                  </w:r>
                  <w:r w:rsidRPr="00AD3084">
                    <w:rPr>
                      <w:rFonts w:asciiTheme="minorHAnsi" w:hAnsiTheme="minorHAnsi"/>
                      <w:b/>
                      <w:sz w:val="20"/>
                      <w:szCs w:val="18"/>
                    </w:rPr>
                    <w:t xml:space="preserve"> Mitigation Analysis in the Solomon Islands</w:t>
                  </w:r>
                </w:p>
                <w:p w:rsidR="008B1971" w:rsidRPr="00AD3084" w:rsidRDefault="008B1971" w:rsidP="00AD3084">
                  <w:pPr>
                    <w:rPr>
                      <w:rFonts w:asciiTheme="minorHAnsi" w:hAnsiTheme="minorHAnsi"/>
                      <w:b/>
                      <w:sz w:val="20"/>
                      <w:szCs w:val="18"/>
                    </w:rPr>
                  </w:pPr>
                </w:p>
                <w:p w:rsidR="008B1971" w:rsidRDefault="008B1971" w:rsidP="00AD3084">
                  <w:pPr>
                    <w:jc w:val="both"/>
                    <w:rPr>
                      <w:rFonts w:asciiTheme="minorHAnsi" w:hAnsiTheme="minorHAnsi"/>
                      <w:sz w:val="20"/>
                      <w:szCs w:val="18"/>
                    </w:rPr>
                  </w:pPr>
                  <w:r w:rsidRPr="00AD3084">
                    <w:rPr>
                      <w:rFonts w:asciiTheme="minorHAnsi" w:hAnsiTheme="minorHAnsi"/>
                      <w:sz w:val="20"/>
                      <w:szCs w:val="18"/>
                    </w:rPr>
                    <w:t xml:space="preserve">The Solomon Islands faces growing need to act on climate change as the consequences exacerbate existing environmental pressures. However, approximately 85% of the population has a subsistence livelihood, including from agriculture, fishing and forest products (1). In completing its GHG mitigation analysis, it became clear that the highest emissions reductions potential for the Solomon Islands includes the forestry sector, which is also a major source of income. Nevertheless, with the assistance of the NCSP to identify appropriate expertise to complete emissions studies, the NC team was able to propose ‘win-win’ mitigation measures, such as agro-forestry, which generates income while preserving land, soil and biodiversity, in order to temper political sensitivity (2). The </w:t>
                  </w:r>
                  <w:proofErr w:type="spellStart"/>
                  <w:r w:rsidRPr="00AD3084">
                    <w:rPr>
                      <w:rFonts w:asciiTheme="minorHAnsi" w:hAnsiTheme="minorHAnsi"/>
                      <w:sz w:val="20"/>
                      <w:szCs w:val="18"/>
                    </w:rPr>
                    <w:t>Prodoc</w:t>
                  </w:r>
                  <w:proofErr w:type="spellEnd"/>
                  <w:r w:rsidRPr="00AD3084">
                    <w:rPr>
                      <w:rFonts w:asciiTheme="minorHAnsi" w:hAnsiTheme="minorHAnsi"/>
                      <w:sz w:val="20"/>
                      <w:szCs w:val="18"/>
                    </w:rPr>
                    <w:t xml:space="preserve"> for the preparation of the SNC reports that the country “made good progress under its public service reform </w:t>
                  </w:r>
                  <w:proofErr w:type="spellStart"/>
                  <w:r w:rsidRPr="00AD3084">
                    <w:rPr>
                      <w:rFonts w:asciiTheme="minorHAnsi" w:hAnsiTheme="minorHAnsi"/>
                      <w:sz w:val="20"/>
                      <w:szCs w:val="18"/>
                    </w:rPr>
                    <w:t>programme</w:t>
                  </w:r>
                  <w:proofErr w:type="spellEnd"/>
                  <w:r w:rsidRPr="00AD3084">
                    <w:rPr>
                      <w:rFonts w:asciiTheme="minorHAnsi" w:hAnsiTheme="minorHAnsi"/>
                      <w:sz w:val="20"/>
                      <w:szCs w:val="18"/>
                    </w:rPr>
                    <w:t xml:space="preserve"> particularly in promoting the reforestation and </w:t>
                  </w:r>
                  <w:proofErr w:type="spellStart"/>
                  <w:r w:rsidRPr="00AD3084">
                    <w:rPr>
                      <w:rFonts w:asciiTheme="minorHAnsi" w:hAnsiTheme="minorHAnsi"/>
                      <w:sz w:val="20"/>
                      <w:szCs w:val="18"/>
                    </w:rPr>
                    <w:t>agroforestry</w:t>
                  </w:r>
                  <w:proofErr w:type="spellEnd"/>
                  <w:r w:rsidRPr="00AD3084">
                    <w:rPr>
                      <w:rFonts w:asciiTheme="minorHAnsi" w:hAnsiTheme="minorHAnsi"/>
                      <w:sz w:val="20"/>
                      <w:szCs w:val="18"/>
                    </w:rPr>
                    <w:t>, the establishment of the land use commission and a new environmental act which makes it legally binding for all development projects to undertake environmental impact assessment.”(3)</w:t>
                  </w:r>
                </w:p>
                <w:p w:rsidR="008B1971" w:rsidRPr="00AD3084" w:rsidRDefault="008B1971" w:rsidP="00AD3084">
                  <w:pPr>
                    <w:jc w:val="both"/>
                    <w:rPr>
                      <w:rFonts w:asciiTheme="minorHAnsi" w:hAnsiTheme="minorHAnsi"/>
                      <w:sz w:val="20"/>
                      <w:szCs w:val="18"/>
                    </w:rPr>
                  </w:pPr>
                </w:p>
                <w:p w:rsidR="008B1971" w:rsidRPr="00AD3084" w:rsidRDefault="008B1971" w:rsidP="00AD3084">
                  <w:pPr>
                    <w:rPr>
                      <w:rFonts w:asciiTheme="minorHAnsi" w:hAnsiTheme="minorHAnsi"/>
                      <w:i/>
                      <w:sz w:val="20"/>
                      <w:szCs w:val="18"/>
                    </w:rPr>
                  </w:pPr>
                  <w:r w:rsidRPr="00AD3084">
                    <w:rPr>
                      <w:rFonts w:asciiTheme="minorHAnsi" w:hAnsiTheme="minorHAnsi"/>
                      <w:i/>
                      <w:sz w:val="20"/>
                      <w:szCs w:val="18"/>
                    </w:rPr>
                    <w:t xml:space="preserve">Sources: (1) SPREP 2012. </w:t>
                  </w:r>
                  <w:proofErr w:type="gramStart"/>
                  <w:r w:rsidRPr="00AD3084">
                    <w:rPr>
                      <w:rFonts w:asciiTheme="minorHAnsi" w:hAnsiTheme="minorHAnsi"/>
                      <w:i/>
                      <w:sz w:val="20"/>
                      <w:szCs w:val="18"/>
                    </w:rPr>
                    <w:t>Country Profiles.</w:t>
                  </w:r>
                  <w:proofErr w:type="gramEnd"/>
                  <w:r w:rsidRPr="00AD3084">
                    <w:rPr>
                      <w:rFonts w:asciiTheme="minorHAnsi" w:hAnsiTheme="minorHAnsi"/>
                      <w:i/>
                      <w:sz w:val="20"/>
                      <w:szCs w:val="18"/>
                    </w:rPr>
                    <w:t xml:space="preserve"> Solomon Islands. </w:t>
                  </w:r>
                  <w:proofErr w:type="gramStart"/>
                  <w:r w:rsidRPr="00AD3084">
                    <w:rPr>
                      <w:rFonts w:asciiTheme="minorHAnsi" w:hAnsiTheme="minorHAnsi"/>
                      <w:i/>
                      <w:sz w:val="20"/>
                      <w:szCs w:val="18"/>
                    </w:rPr>
                    <w:t>http://www.sprep.org/Solomon-Islands/pein-solomon-islands; (2) NCSP 2012.</w:t>
                  </w:r>
                  <w:proofErr w:type="gramEnd"/>
                  <w:r w:rsidRPr="00AD3084">
                    <w:rPr>
                      <w:rFonts w:asciiTheme="minorHAnsi" w:hAnsiTheme="minorHAnsi"/>
                      <w:i/>
                      <w:sz w:val="20"/>
                      <w:szCs w:val="18"/>
                    </w:rPr>
                    <w:t xml:space="preserve"> </w:t>
                  </w:r>
                  <w:r w:rsidRPr="00AD3084">
                    <w:rPr>
                      <w:rFonts w:asciiTheme="minorHAnsi" w:hAnsiTheme="minorHAnsi"/>
                      <w:bCs/>
                      <w:i/>
                      <w:sz w:val="20"/>
                      <w:szCs w:val="18"/>
                    </w:rPr>
                    <w:t xml:space="preserve">National Communication Experiences July 2012. </w:t>
                  </w:r>
                  <w:proofErr w:type="gramStart"/>
                  <w:r w:rsidRPr="00AD3084">
                    <w:rPr>
                      <w:rFonts w:asciiTheme="minorHAnsi" w:hAnsiTheme="minorHAnsi"/>
                      <w:bCs/>
                      <w:i/>
                      <w:sz w:val="20"/>
                      <w:szCs w:val="18"/>
                    </w:rPr>
                    <w:t xml:space="preserve">p20; (3) </w:t>
                  </w:r>
                  <w:r w:rsidRPr="00AD3084">
                    <w:rPr>
                      <w:rFonts w:asciiTheme="minorHAnsi" w:hAnsiTheme="minorHAnsi"/>
                      <w:i/>
                      <w:sz w:val="20"/>
                      <w:szCs w:val="18"/>
                    </w:rPr>
                    <w:t>UNDP undated.</w:t>
                  </w:r>
                  <w:proofErr w:type="gramEnd"/>
                  <w:r w:rsidRPr="00AD3084">
                    <w:rPr>
                      <w:rFonts w:asciiTheme="minorHAnsi" w:hAnsiTheme="minorHAnsi"/>
                      <w:i/>
                      <w:sz w:val="20"/>
                      <w:szCs w:val="18"/>
                    </w:rPr>
                    <w:t xml:space="preserve"> </w:t>
                  </w:r>
                  <w:proofErr w:type="gramStart"/>
                  <w:r w:rsidRPr="00AD3084">
                    <w:rPr>
                      <w:rFonts w:asciiTheme="minorHAnsi" w:hAnsiTheme="minorHAnsi"/>
                      <w:i/>
                      <w:sz w:val="20"/>
                      <w:szCs w:val="18"/>
                    </w:rPr>
                    <w:t>ENABLING ACTIVITIES FOR THE PREPARATION OF SOLOMON ISLANDS’ SECOND NATIONAL COMMUNICATION TO THE UNFCCC.</w:t>
                  </w:r>
                  <w:proofErr w:type="gramEnd"/>
                  <w:r w:rsidRPr="00AD3084">
                    <w:rPr>
                      <w:rFonts w:asciiTheme="minorHAnsi" w:hAnsiTheme="minorHAnsi"/>
                      <w:i/>
                      <w:sz w:val="20"/>
                      <w:szCs w:val="18"/>
                    </w:rPr>
                    <w:t xml:space="preserve"> http://ncsp.undp.org/sites/default/files/Solomon_Islands_SNC_Prodoc.pdf</w:t>
                  </w:r>
                </w:p>
              </w:txbxContent>
            </v:textbox>
            <w10:wrap type="square"/>
          </v:shape>
        </w:pict>
      </w:r>
      <w:r w:rsidR="00141384" w:rsidRPr="00141384">
        <w:rPr>
          <w:rFonts w:ascii="Garamond" w:hAnsi="Garamond"/>
          <w:sz w:val="22"/>
          <w:lang w:val="en-GB"/>
        </w:rPr>
        <w:t>Evidence from interviews and surveys suggests that the tailored technical support of the NCSP has become more valued in its second phase as countries continue to access and make use of expertise, tools and materials; the NCSP is especially in countries where specific in-country capacity is limited. In response to the July 2012 NC Status survey, an overwhelming 96.5% (55/57) responses to the question of “What types of capacity were built under the NC process?” were ‘technical capacity (e.g. to prepare GHG Inventories, V&amp;A Assessments, Mitigation Analysis etc.).</w:t>
      </w:r>
      <w:r w:rsidR="00141384" w:rsidRPr="00141384">
        <w:rPr>
          <w:rStyle w:val="FootnoteReference"/>
          <w:rFonts w:ascii="Garamond" w:hAnsi="Garamond"/>
          <w:sz w:val="22"/>
          <w:lang w:val="en-GB"/>
        </w:rPr>
        <w:footnoteReference w:id="113"/>
      </w:r>
      <w:r w:rsidR="00141384" w:rsidRPr="00141384">
        <w:rPr>
          <w:rFonts w:ascii="Garamond" w:hAnsi="Garamond"/>
          <w:sz w:val="22"/>
          <w:lang w:val="en-GB"/>
        </w:rPr>
        <w:t xml:space="preserve"> This evaluation’s survey asked NC coordinators “Which additional support services would your country need to facilitate the implementation of the enabling activities related to the National Communications?” Sixteen out of 38 responses (42%) pertained to general technical support, and an equal number pertained to specific technical topics or assistance (e.g. local and sub-sector emissions factors, </w:t>
      </w:r>
      <w:r w:rsidR="00141384" w:rsidRPr="00141384">
        <w:rPr>
          <w:rFonts w:ascii="Garamond" w:hAnsi="Garamond"/>
          <w:sz w:val="22"/>
          <w:lang w:val="en-GB"/>
        </w:rPr>
        <w:lastRenderedPageBreak/>
        <w:t xml:space="preserve">forming climate and socio-economic scenarios, tech transfer, economic analysis such as CBA); where as another 11 responses (29%), each, related to tools/materials/guidance, and to training, respectively. </w:t>
      </w:r>
    </w:p>
    <w:p w:rsidR="009B2703" w:rsidRPr="00A65AD7" w:rsidRDefault="009B2703" w:rsidP="009B2703">
      <w:pPr>
        <w:pStyle w:val="ListParagraph"/>
        <w:ind w:left="360"/>
        <w:jc w:val="both"/>
        <w:rPr>
          <w:rFonts w:ascii="Garamond" w:hAnsi="Garamond"/>
          <w:sz w:val="22"/>
          <w:lang w:val="en-GB"/>
        </w:rPr>
      </w:pPr>
    </w:p>
    <w:p w:rsidR="009B2703" w:rsidRPr="00A65AD7" w:rsidRDefault="00141384" w:rsidP="00E06B11">
      <w:pPr>
        <w:jc w:val="both"/>
        <w:rPr>
          <w:rFonts w:ascii="Garamond" w:hAnsi="Garamond"/>
          <w:sz w:val="22"/>
          <w:lang w:val="en-GB"/>
        </w:rPr>
      </w:pPr>
      <w:r w:rsidRPr="00141384">
        <w:rPr>
          <w:rFonts w:ascii="Garamond" w:hAnsi="Garamond"/>
          <w:sz w:val="22"/>
          <w:lang w:val="en-GB"/>
        </w:rPr>
        <w:t xml:space="preserve">Even in countries with relatively high capacity, however, technical input is still sought out for considering the implications of and integration of new and emerging areas, such as LULUCEF, MRV, CDM, and REDD. Interview and survey results of participant countries further indicate that targeted technical assistance needs to be equally balanced with coinciding assistance in identifying appropriate expertise and navigating new reporting guidance from the UNFCCC for NCs and BURs, policy-relevant assistance on making the NCs tie into the development of NAPAs, NAMAs, and for linking NCs to follow-on funding. Therefore, while technical solutions integrated into the NCs through the support of the NCSP are helping countries overcome barriers to climate planning and actions, the administrative burden of reporting requirements and the level and types of technical expertise needed have each only increased in volume and pace. Sustaining the results of NCSP technical solutions therefore depends on the continued delivery of a “flexible package” envisioned in the </w:t>
      </w:r>
      <w:proofErr w:type="spellStart"/>
      <w:r w:rsidRPr="00141384">
        <w:rPr>
          <w:rFonts w:ascii="Garamond" w:hAnsi="Garamond"/>
          <w:sz w:val="22"/>
          <w:lang w:val="en-GB"/>
        </w:rPr>
        <w:t>Prodoc</w:t>
      </w:r>
      <w:proofErr w:type="spellEnd"/>
      <w:r w:rsidRPr="00141384">
        <w:rPr>
          <w:rFonts w:ascii="Garamond" w:hAnsi="Garamond"/>
          <w:sz w:val="22"/>
          <w:lang w:val="en-GB"/>
        </w:rPr>
        <w:t xml:space="preserve"> in an increasingly dynamic local and global context. </w:t>
      </w:r>
    </w:p>
    <w:p w:rsidR="009B2703" w:rsidRPr="00A65AD7" w:rsidRDefault="009B2703" w:rsidP="009B2703">
      <w:pPr>
        <w:jc w:val="both"/>
        <w:rPr>
          <w:rFonts w:ascii="Garamond" w:hAnsi="Garamond"/>
          <w:sz w:val="22"/>
          <w:lang w:val="en-GB"/>
        </w:rPr>
      </w:pPr>
    </w:p>
    <w:p w:rsidR="009B2703" w:rsidRPr="00A65AD7" w:rsidRDefault="00141384" w:rsidP="009B2703">
      <w:pPr>
        <w:jc w:val="both"/>
        <w:rPr>
          <w:rFonts w:ascii="Garamond" w:hAnsi="Garamond"/>
          <w:sz w:val="22"/>
          <w:lang w:val="en-GB"/>
        </w:rPr>
      </w:pPr>
      <w:r w:rsidRPr="00141384">
        <w:rPr>
          <w:rFonts w:ascii="Garamond" w:hAnsi="Garamond"/>
          <w:b/>
          <w:sz w:val="22"/>
          <w:lang w:val="en-GB"/>
        </w:rPr>
        <w:t>BUILDING CAPACITY THROUGH PRODUCTS AND SERVICES</w:t>
      </w:r>
    </w:p>
    <w:p w:rsidR="009B2703" w:rsidRPr="00A65AD7" w:rsidRDefault="009B2703" w:rsidP="009B2703">
      <w:pPr>
        <w:jc w:val="both"/>
        <w:rPr>
          <w:rFonts w:ascii="Garamond" w:hAnsi="Garamond"/>
          <w:b/>
          <w:sz w:val="22"/>
          <w:lang w:val="en-GB"/>
        </w:rPr>
      </w:pPr>
    </w:p>
    <w:p w:rsidR="009B2703" w:rsidRPr="00A65AD7" w:rsidRDefault="00141384" w:rsidP="00E06B11">
      <w:pPr>
        <w:jc w:val="both"/>
        <w:rPr>
          <w:rFonts w:ascii="Garamond" w:hAnsi="Garamond"/>
          <w:sz w:val="22"/>
          <w:lang w:val="en-GB"/>
        </w:rPr>
      </w:pPr>
      <w:r w:rsidRPr="00141384">
        <w:rPr>
          <w:rFonts w:ascii="Garamond" w:hAnsi="Garamond"/>
          <w:sz w:val="22"/>
          <w:lang w:val="en-GB"/>
        </w:rPr>
        <w:t xml:space="preserve">According to its </w:t>
      </w:r>
      <w:proofErr w:type="spellStart"/>
      <w:r w:rsidRPr="00141384">
        <w:rPr>
          <w:rFonts w:ascii="Garamond" w:hAnsi="Garamond"/>
          <w:sz w:val="22"/>
          <w:lang w:val="en-GB"/>
        </w:rPr>
        <w:t>Prodoc</w:t>
      </w:r>
      <w:proofErr w:type="spellEnd"/>
      <w:r w:rsidRPr="00141384">
        <w:rPr>
          <w:rFonts w:ascii="Garamond" w:hAnsi="Garamond"/>
          <w:sz w:val="22"/>
          <w:lang w:val="en-GB"/>
        </w:rPr>
        <w:t>, the NCSP is designed to “emphasize capacity building, knowledge sharing and monitoring of program progress,” and it’s “ultimate goal is</w:t>
      </w:r>
      <w:r w:rsidRPr="00141384">
        <w:rPr>
          <w:rFonts w:ascii="Garamond" w:hAnsi="Garamond"/>
          <w:b/>
          <w:sz w:val="22"/>
          <w:lang w:val="en-GB"/>
        </w:rPr>
        <w:t xml:space="preserve"> </w:t>
      </w:r>
      <w:r w:rsidRPr="00141384">
        <w:rPr>
          <w:rFonts w:ascii="Garamond" w:hAnsi="Garamond"/>
          <w:sz w:val="22"/>
          <w:lang w:val="en-GB"/>
        </w:rPr>
        <w:t>sustainability and maintenance of capacity - both institutional and individual levels - through more strategic and LT approach.”</w:t>
      </w:r>
      <w:r w:rsidRPr="00141384">
        <w:rPr>
          <w:rStyle w:val="FootnoteReference"/>
          <w:rFonts w:ascii="Garamond" w:hAnsi="Garamond"/>
          <w:sz w:val="22"/>
          <w:lang w:val="en-GB"/>
        </w:rPr>
        <w:footnoteReference w:id="114"/>
      </w:r>
      <w:r w:rsidRPr="00141384">
        <w:rPr>
          <w:rFonts w:ascii="Garamond" w:hAnsi="Garamond"/>
          <w:sz w:val="22"/>
          <w:lang w:val="en-GB"/>
        </w:rPr>
        <w:t xml:space="preserve"> However, the NCSP entry point for capacity building is primarily the NC team, a small group of individuals drawn from relevant Ministries (usually environment, natural resource management and/or energy), and which includes the NC </w:t>
      </w:r>
      <w:proofErr w:type="spellStart"/>
      <w:r w:rsidR="00F524A2">
        <w:rPr>
          <w:rFonts w:ascii="Garamond" w:hAnsi="Garamond"/>
          <w:sz w:val="22"/>
          <w:szCs w:val="22"/>
        </w:rPr>
        <w:t>programme</w:t>
      </w:r>
      <w:proofErr w:type="spellEnd"/>
      <w:r w:rsidRPr="00141384">
        <w:rPr>
          <w:rFonts w:ascii="Garamond" w:hAnsi="Garamond"/>
          <w:sz w:val="22"/>
          <w:lang w:val="en-GB"/>
        </w:rPr>
        <w:t xml:space="preserve"> coordinator, whose time is stretched between other duties. Forty-nine out of 60 respondents (81.7%) to a recent survey of partner countries indicate the NC preparation team is drawn from the Ministry of the Environment; followed by the national climate change unit (24, 40%) and inter-ministerial committee (21, 35%), respectively.</w:t>
      </w:r>
      <w:r w:rsidRPr="00141384">
        <w:rPr>
          <w:rStyle w:val="FootnoteReference"/>
          <w:rFonts w:ascii="Garamond" w:hAnsi="Garamond"/>
          <w:sz w:val="22"/>
          <w:lang w:val="en-GB"/>
        </w:rPr>
        <w:t xml:space="preserve"> </w:t>
      </w:r>
      <w:r w:rsidRPr="00141384">
        <w:rPr>
          <w:rStyle w:val="FootnoteReference"/>
          <w:rFonts w:ascii="Garamond" w:hAnsi="Garamond"/>
          <w:sz w:val="22"/>
          <w:lang w:val="en-GB"/>
        </w:rPr>
        <w:footnoteReference w:id="115"/>
      </w:r>
      <w:r w:rsidRPr="00141384">
        <w:rPr>
          <w:rFonts w:ascii="Garamond" w:hAnsi="Garamond"/>
          <w:sz w:val="22"/>
          <w:lang w:val="en-GB"/>
        </w:rPr>
        <w:t xml:space="preserve"> See table </w:t>
      </w:r>
      <w:r w:rsidRPr="00141384">
        <w:rPr>
          <w:rFonts w:ascii="Garamond" w:hAnsi="Garamond"/>
          <w:sz w:val="22"/>
          <w:szCs w:val="22"/>
          <w:lang w:val="en-GB"/>
        </w:rPr>
        <w:t>3</w:t>
      </w:r>
      <w:r w:rsidRPr="00141384">
        <w:rPr>
          <w:rFonts w:ascii="Garamond" w:hAnsi="Garamond"/>
          <w:sz w:val="22"/>
          <w:lang w:val="en-GB"/>
        </w:rPr>
        <w:t>, which represents the target audiences for NCSP support toward capacity building.</w:t>
      </w:r>
    </w:p>
    <w:p w:rsidR="009B2703" w:rsidRPr="00A65AD7" w:rsidRDefault="009B2703" w:rsidP="009B2703">
      <w:pPr>
        <w:jc w:val="both"/>
        <w:rPr>
          <w:rFonts w:ascii="Garamond" w:hAnsi="Garamond"/>
          <w:sz w:val="22"/>
          <w:lang w:val="en-GB"/>
        </w:rPr>
      </w:pPr>
    </w:p>
    <w:p w:rsidR="009B2703" w:rsidRPr="00A65AD7" w:rsidRDefault="00141384" w:rsidP="00E06B11">
      <w:pPr>
        <w:rPr>
          <w:rFonts w:ascii="Garamond" w:hAnsi="Garamond"/>
          <w:b/>
          <w:sz w:val="22"/>
          <w:lang w:val="en-GB"/>
        </w:rPr>
      </w:pPr>
      <w:proofErr w:type="gramStart"/>
      <w:r w:rsidRPr="00141384">
        <w:rPr>
          <w:rFonts w:ascii="Garamond" w:hAnsi="Garamond"/>
          <w:b/>
          <w:sz w:val="22"/>
          <w:lang w:val="en-GB"/>
        </w:rPr>
        <w:t xml:space="preserve">Table </w:t>
      </w:r>
      <w:r w:rsidRPr="00141384">
        <w:rPr>
          <w:rFonts w:ascii="Garamond" w:hAnsi="Garamond"/>
          <w:b/>
          <w:sz w:val="22"/>
          <w:szCs w:val="22"/>
          <w:lang w:val="en-GB"/>
        </w:rPr>
        <w:t>3</w:t>
      </w:r>
      <w:r w:rsidRPr="00141384">
        <w:rPr>
          <w:rFonts w:ascii="Garamond" w:hAnsi="Garamond"/>
          <w:b/>
          <w:sz w:val="22"/>
          <w:lang w:val="en-GB"/>
        </w:rPr>
        <w:t>: Responses to “What organizational entity/</w:t>
      </w:r>
      <w:proofErr w:type="spellStart"/>
      <w:r w:rsidRPr="00141384">
        <w:rPr>
          <w:rFonts w:ascii="Garamond" w:hAnsi="Garamond"/>
          <w:b/>
          <w:sz w:val="22"/>
          <w:lang w:val="en-GB"/>
        </w:rPr>
        <w:t>ies</w:t>
      </w:r>
      <w:proofErr w:type="spellEnd"/>
      <w:r w:rsidRPr="00141384">
        <w:rPr>
          <w:rFonts w:ascii="Garamond" w:hAnsi="Garamond"/>
          <w:b/>
          <w:sz w:val="22"/>
          <w:lang w:val="en-GB"/>
        </w:rPr>
        <w:t xml:space="preserve"> led the preparation of the National Communication?”</w:t>
      </w:r>
      <w:proofErr w:type="gramEnd"/>
      <w:r w:rsidRPr="00141384">
        <w:rPr>
          <w:rStyle w:val="FootnoteReference"/>
          <w:rFonts w:ascii="Garamond" w:hAnsi="Garamond"/>
          <w:b/>
          <w:sz w:val="22"/>
          <w:lang w:val="en-GB"/>
        </w:rPr>
        <w:t xml:space="preserve"> </w:t>
      </w:r>
      <w:r w:rsidRPr="00141384">
        <w:rPr>
          <w:rFonts w:ascii="Garamond" w:hAnsi="Garamond"/>
          <w:b/>
          <w:sz w:val="22"/>
          <w:lang w:val="en-GB"/>
        </w:rPr>
        <w:t>(n = 60)</w:t>
      </w:r>
      <w:r w:rsidRPr="00141384">
        <w:rPr>
          <w:rFonts w:ascii="Garamond" w:hAnsi="Garamond"/>
          <w:sz w:val="22"/>
          <w:lang w:val="en-GB"/>
        </w:rPr>
        <w:t xml:space="preserve"> </w:t>
      </w:r>
      <w:r w:rsidRPr="00141384">
        <w:rPr>
          <w:rStyle w:val="FootnoteReference"/>
          <w:rFonts w:ascii="Garamond" w:hAnsi="Garamond"/>
          <w:sz w:val="22"/>
          <w:lang w:val="en-GB"/>
        </w:rPr>
        <w:footnoteReference w:id="116"/>
      </w:r>
    </w:p>
    <w:tbl>
      <w:tblPr>
        <w:tblStyle w:val="LightList-Accent11"/>
        <w:tblW w:w="9256" w:type="dxa"/>
        <w:jc w:val="center"/>
        <w:tblLook w:val="04A0"/>
      </w:tblPr>
      <w:tblGrid>
        <w:gridCol w:w="4329"/>
        <w:gridCol w:w="2695"/>
        <w:gridCol w:w="2232"/>
      </w:tblGrid>
      <w:tr w:rsidR="009B2703" w:rsidRPr="00A65AD7" w:rsidTr="00E06B11">
        <w:trPr>
          <w:cnfStyle w:val="100000000000"/>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Entity</w:t>
            </w:r>
          </w:p>
        </w:tc>
        <w:tc>
          <w:tcPr>
            <w:tcW w:w="2695" w:type="dxa"/>
          </w:tcPr>
          <w:p w:rsidR="009B2703" w:rsidRPr="00A65AD7" w:rsidRDefault="00141384" w:rsidP="009E5A7D">
            <w:pPr>
              <w:jc w:val="both"/>
              <w:cnfStyle w:val="100000000000"/>
              <w:rPr>
                <w:rFonts w:asciiTheme="minorHAnsi" w:hAnsiTheme="minorHAnsi"/>
                <w:sz w:val="20"/>
                <w:lang w:val="en-GB"/>
              </w:rPr>
            </w:pPr>
            <w:r w:rsidRPr="00141384">
              <w:rPr>
                <w:rFonts w:asciiTheme="minorHAnsi" w:hAnsiTheme="minorHAnsi"/>
                <w:sz w:val="20"/>
                <w:lang w:val="en-GB"/>
              </w:rPr>
              <w:t>Percentage</w:t>
            </w:r>
          </w:p>
        </w:tc>
        <w:tc>
          <w:tcPr>
            <w:tcW w:w="2232" w:type="dxa"/>
          </w:tcPr>
          <w:p w:rsidR="009B2703" w:rsidRPr="00A65AD7" w:rsidRDefault="00141384" w:rsidP="009E5A7D">
            <w:pPr>
              <w:jc w:val="both"/>
              <w:cnfStyle w:val="100000000000"/>
              <w:rPr>
                <w:rFonts w:asciiTheme="minorHAnsi" w:hAnsiTheme="minorHAnsi"/>
                <w:sz w:val="20"/>
                <w:lang w:val="en-GB"/>
              </w:rPr>
            </w:pPr>
            <w:r w:rsidRPr="00141384">
              <w:rPr>
                <w:rFonts w:asciiTheme="minorHAnsi" w:hAnsiTheme="minorHAnsi"/>
                <w:sz w:val="20"/>
                <w:lang w:val="en-GB"/>
              </w:rPr>
              <w:t>Count (out of 60)</w:t>
            </w:r>
          </w:p>
        </w:tc>
      </w:tr>
      <w:tr w:rsidR="009B2703" w:rsidRPr="00A65AD7" w:rsidTr="00E06B11">
        <w:trPr>
          <w:cnfStyle w:val="000000100000"/>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Ministry of the Environment</w:t>
            </w:r>
          </w:p>
        </w:tc>
        <w:tc>
          <w:tcPr>
            <w:tcW w:w="2695" w:type="dxa"/>
          </w:tcPr>
          <w:p w:rsidR="009B2703" w:rsidRPr="00A65AD7" w:rsidRDefault="00141384" w:rsidP="009E5A7D">
            <w:pPr>
              <w:jc w:val="both"/>
              <w:cnfStyle w:val="000000100000"/>
              <w:rPr>
                <w:rFonts w:asciiTheme="minorHAnsi" w:hAnsiTheme="minorHAnsi"/>
                <w:sz w:val="20"/>
                <w:lang w:val="en-GB"/>
              </w:rPr>
            </w:pPr>
            <w:r w:rsidRPr="00141384">
              <w:rPr>
                <w:rFonts w:asciiTheme="minorHAnsi" w:hAnsiTheme="minorHAnsi"/>
                <w:sz w:val="20"/>
                <w:lang w:val="en-GB"/>
              </w:rPr>
              <w:t>81.7%</w:t>
            </w:r>
          </w:p>
        </w:tc>
        <w:tc>
          <w:tcPr>
            <w:tcW w:w="2232" w:type="dxa"/>
          </w:tcPr>
          <w:p w:rsidR="009B2703" w:rsidRPr="00A65AD7" w:rsidRDefault="00141384" w:rsidP="009E5A7D">
            <w:pPr>
              <w:jc w:val="both"/>
              <w:cnfStyle w:val="000000100000"/>
              <w:rPr>
                <w:rFonts w:asciiTheme="minorHAnsi" w:hAnsiTheme="minorHAnsi"/>
                <w:sz w:val="20"/>
                <w:lang w:val="en-GB"/>
              </w:rPr>
            </w:pPr>
            <w:r w:rsidRPr="00141384">
              <w:rPr>
                <w:rFonts w:asciiTheme="minorHAnsi" w:hAnsiTheme="minorHAnsi"/>
                <w:sz w:val="20"/>
                <w:lang w:val="en-GB"/>
              </w:rPr>
              <w:t>49</w:t>
            </w:r>
          </w:p>
        </w:tc>
      </w:tr>
      <w:tr w:rsidR="009B2703" w:rsidRPr="00A65AD7" w:rsidTr="00E06B11">
        <w:trPr>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National Climate Change Unit/Office</w:t>
            </w:r>
          </w:p>
        </w:tc>
        <w:tc>
          <w:tcPr>
            <w:tcW w:w="2695" w:type="dxa"/>
          </w:tcPr>
          <w:p w:rsidR="009B2703" w:rsidRPr="00A65AD7" w:rsidRDefault="00141384" w:rsidP="009E5A7D">
            <w:pPr>
              <w:jc w:val="both"/>
              <w:cnfStyle w:val="000000000000"/>
              <w:rPr>
                <w:rFonts w:asciiTheme="minorHAnsi" w:hAnsiTheme="minorHAnsi"/>
                <w:sz w:val="20"/>
                <w:lang w:val="en-GB"/>
              </w:rPr>
            </w:pPr>
            <w:r w:rsidRPr="00141384">
              <w:rPr>
                <w:rFonts w:asciiTheme="minorHAnsi" w:hAnsiTheme="minorHAnsi"/>
                <w:sz w:val="20"/>
                <w:lang w:val="en-GB"/>
              </w:rPr>
              <w:t>40%</w:t>
            </w:r>
          </w:p>
        </w:tc>
        <w:tc>
          <w:tcPr>
            <w:tcW w:w="2232" w:type="dxa"/>
          </w:tcPr>
          <w:p w:rsidR="009B2703" w:rsidRPr="00A65AD7" w:rsidRDefault="00141384" w:rsidP="009E5A7D">
            <w:pPr>
              <w:jc w:val="both"/>
              <w:cnfStyle w:val="000000000000"/>
              <w:rPr>
                <w:rFonts w:asciiTheme="minorHAnsi" w:hAnsiTheme="minorHAnsi"/>
                <w:sz w:val="20"/>
                <w:lang w:val="en-GB"/>
              </w:rPr>
            </w:pPr>
            <w:r w:rsidRPr="00141384">
              <w:rPr>
                <w:rFonts w:asciiTheme="minorHAnsi" w:hAnsiTheme="minorHAnsi"/>
                <w:sz w:val="20"/>
                <w:lang w:val="en-GB"/>
              </w:rPr>
              <w:t>24</w:t>
            </w:r>
          </w:p>
        </w:tc>
      </w:tr>
      <w:tr w:rsidR="009B2703" w:rsidRPr="00A65AD7" w:rsidTr="00E06B11">
        <w:trPr>
          <w:cnfStyle w:val="000000100000"/>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Inter-ministerial Committee</w:t>
            </w:r>
          </w:p>
        </w:tc>
        <w:tc>
          <w:tcPr>
            <w:tcW w:w="2695" w:type="dxa"/>
          </w:tcPr>
          <w:p w:rsidR="009B2703" w:rsidRPr="00A65AD7" w:rsidRDefault="00141384" w:rsidP="009E5A7D">
            <w:pPr>
              <w:jc w:val="both"/>
              <w:cnfStyle w:val="000000100000"/>
              <w:rPr>
                <w:rFonts w:asciiTheme="minorHAnsi" w:hAnsiTheme="minorHAnsi"/>
                <w:sz w:val="20"/>
                <w:lang w:val="en-GB"/>
              </w:rPr>
            </w:pPr>
            <w:r w:rsidRPr="00141384">
              <w:rPr>
                <w:rFonts w:asciiTheme="minorHAnsi" w:hAnsiTheme="minorHAnsi"/>
                <w:sz w:val="20"/>
                <w:lang w:val="en-GB"/>
              </w:rPr>
              <w:t>35%</w:t>
            </w:r>
          </w:p>
        </w:tc>
        <w:tc>
          <w:tcPr>
            <w:tcW w:w="2232" w:type="dxa"/>
          </w:tcPr>
          <w:p w:rsidR="009B2703" w:rsidRPr="00A65AD7" w:rsidRDefault="00141384" w:rsidP="009E5A7D">
            <w:pPr>
              <w:jc w:val="both"/>
              <w:cnfStyle w:val="000000100000"/>
              <w:rPr>
                <w:rFonts w:asciiTheme="minorHAnsi" w:hAnsiTheme="minorHAnsi"/>
                <w:sz w:val="20"/>
                <w:lang w:val="en-GB"/>
              </w:rPr>
            </w:pPr>
            <w:r w:rsidRPr="00141384">
              <w:rPr>
                <w:rFonts w:asciiTheme="minorHAnsi" w:hAnsiTheme="minorHAnsi"/>
                <w:sz w:val="20"/>
                <w:lang w:val="en-GB"/>
              </w:rPr>
              <w:t>21</w:t>
            </w:r>
          </w:p>
        </w:tc>
      </w:tr>
      <w:tr w:rsidR="009B2703" w:rsidRPr="00A65AD7" w:rsidTr="00E06B11">
        <w:trPr>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Other</w:t>
            </w:r>
          </w:p>
        </w:tc>
        <w:tc>
          <w:tcPr>
            <w:tcW w:w="2695" w:type="dxa"/>
          </w:tcPr>
          <w:p w:rsidR="009B2703" w:rsidRPr="00A65AD7" w:rsidRDefault="00141384" w:rsidP="009E5A7D">
            <w:pPr>
              <w:jc w:val="both"/>
              <w:cnfStyle w:val="000000000000"/>
              <w:rPr>
                <w:rFonts w:asciiTheme="minorHAnsi" w:hAnsiTheme="minorHAnsi"/>
                <w:sz w:val="20"/>
                <w:lang w:val="en-GB"/>
              </w:rPr>
            </w:pPr>
            <w:r w:rsidRPr="00141384">
              <w:rPr>
                <w:rFonts w:asciiTheme="minorHAnsi" w:hAnsiTheme="minorHAnsi"/>
                <w:sz w:val="20"/>
                <w:lang w:val="en-GB"/>
              </w:rPr>
              <w:t>26.7%</w:t>
            </w:r>
          </w:p>
        </w:tc>
        <w:tc>
          <w:tcPr>
            <w:tcW w:w="2232" w:type="dxa"/>
          </w:tcPr>
          <w:p w:rsidR="009B2703" w:rsidRPr="00A65AD7" w:rsidRDefault="00141384" w:rsidP="009E5A7D">
            <w:pPr>
              <w:jc w:val="both"/>
              <w:cnfStyle w:val="000000000000"/>
              <w:rPr>
                <w:rFonts w:asciiTheme="minorHAnsi" w:hAnsiTheme="minorHAnsi"/>
                <w:sz w:val="20"/>
                <w:lang w:val="en-GB"/>
              </w:rPr>
            </w:pPr>
            <w:r w:rsidRPr="00141384">
              <w:rPr>
                <w:rFonts w:asciiTheme="minorHAnsi" w:hAnsiTheme="minorHAnsi"/>
                <w:sz w:val="20"/>
                <w:lang w:val="en-GB"/>
              </w:rPr>
              <w:t>16</w:t>
            </w:r>
          </w:p>
        </w:tc>
      </w:tr>
      <w:tr w:rsidR="009B2703" w:rsidRPr="00A65AD7" w:rsidTr="00E06B11">
        <w:trPr>
          <w:cnfStyle w:val="000000100000"/>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Research Institutions</w:t>
            </w:r>
          </w:p>
        </w:tc>
        <w:tc>
          <w:tcPr>
            <w:tcW w:w="2695" w:type="dxa"/>
          </w:tcPr>
          <w:p w:rsidR="009B2703" w:rsidRPr="00A65AD7" w:rsidRDefault="00141384" w:rsidP="009E5A7D">
            <w:pPr>
              <w:jc w:val="both"/>
              <w:cnfStyle w:val="000000100000"/>
              <w:rPr>
                <w:rFonts w:asciiTheme="minorHAnsi" w:hAnsiTheme="minorHAnsi"/>
                <w:sz w:val="20"/>
                <w:lang w:val="en-GB"/>
              </w:rPr>
            </w:pPr>
            <w:r w:rsidRPr="00141384">
              <w:rPr>
                <w:rFonts w:asciiTheme="minorHAnsi" w:hAnsiTheme="minorHAnsi"/>
                <w:sz w:val="20"/>
                <w:lang w:val="en-GB"/>
              </w:rPr>
              <w:t>23.3%</w:t>
            </w:r>
          </w:p>
        </w:tc>
        <w:tc>
          <w:tcPr>
            <w:tcW w:w="2232" w:type="dxa"/>
          </w:tcPr>
          <w:p w:rsidR="009B2703" w:rsidRPr="00A65AD7" w:rsidRDefault="00141384" w:rsidP="009E5A7D">
            <w:pPr>
              <w:jc w:val="both"/>
              <w:cnfStyle w:val="000000100000"/>
              <w:rPr>
                <w:rFonts w:asciiTheme="minorHAnsi" w:hAnsiTheme="minorHAnsi"/>
                <w:sz w:val="20"/>
                <w:lang w:val="en-GB"/>
              </w:rPr>
            </w:pPr>
            <w:r w:rsidRPr="00141384">
              <w:rPr>
                <w:rFonts w:asciiTheme="minorHAnsi" w:hAnsiTheme="minorHAnsi"/>
                <w:sz w:val="20"/>
                <w:lang w:val="en-GB"/>
              </w:rPr>
              <w:t>14</w:t>
            </w:r>
          </w:p>
        </w:tc>
      </w:tr>
      <w:tr w:rsidR="009B2703" w:rsidRPr="00A65AD7" w:rsidTr="00E06B11">
        <w:trPr>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Other Ministry</w:t>
            </w:r>
          </w:p>
        </w:tc>
        <w:tc>
          <w:tcPr>
            <w:tcW w:w="2695" w:type="dxa"/>
          </w:tcPr>
          <w:p w:rsidR="009B2703" w:rsidRPr="00A65AD7" w:rsidRDefault="00141384" w:rsidP="009E5A7D">
            <w:pPr>
              <w:jc w:val="both"/>
              <w:cnfStyle w:val="000000000000"/>
              <w:rPr>
                <w:rFonts w:asciiTheme="minorHAnsi" w:hAnsiTheme="minorHAnsi"/>
                <w:sz w:val="20"/>
                <w:lang w:val="en-GB"/>
              </w:rPr>
            </w:pPr>
            <w:r w:rsidRPr="00141384">
              <w:rPr>
                <w:rFonts w:asciiTheme="minorHAnsi" w:hAnsiTheme="minorHAnsi"/>
                <w:sz w:val="20"/>
                <w:lang w:val="en-GB"/>
              </w:rPr>
              <w:t>21.7%</w:t>
            </w:r>
          </w:p>
        </w:tc>
        <w:tc>
          <w:tcPr>
            <w:tcW w:w="2232" w:type="dxa"/>
          </w:tcPr>
          <w:p w:rsidR="009B2703" w:rsidRPr="00A65AD7" w:rsidRDefault="00141384" w:rsidP="009E5A7D">
            <w:pPr>
              <w:jc w:val="both"/>
              <w:cnfStyle w:val="000000000000"/>
              <w:rPr>
                <w:rFonts w:asciiTheme="minorHAnsi" w:hAnsiTheme="minorHAnsi"/>
                <w:sz w:val="20"/>
                <w:lang w:val="en-GB"/>
              </w:rPr>
            </w:pPr>
            <w:r w:rsidRPr="00141384">
              <w:rPr>
                <w:rFonts w:asciiTheme="minorHAnsi" w:hAnsiTheme="minorHAnsi"/>
                <w:sz w:val="20"/>
                <w:lang w:val="en-GB"/>
              </w:rPr>
              <w:t>13</w:t>
            </w:r>
          </w:p>
        </w:tc>
      </w:tr>
      <w:tr w:rsidR="009B2703" w:rsidRPr="00A65AD7" w:rsidTr="00E06B11">
        <w:trPr>
          <w:cnfStyle w:val="000000100000"/>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Non-government Organization</w:t>
            </w:r>
          </w:p>
        </w:tc>
        <w:tc>
          <w:tcPr>
            <w:tcW w:w="2695" w:type="dxa"/>
          </w:tcPr>
          <w:p w:rsidR="009B2703" w:rsidRPr="00A65AD7" w:rsidRDefault="00141384" w:rsidP="009E5A7D">
            <w:pPr>
              <w:jc w:val="both"/>
              <w:cnfStyle w:val="000000100000"/>
              <w:rPr>
                <w:rFonts w:asciiTheme="minorHAnsi" w:hAnsiTheme="minorHAnsi"/>
                <w:sz w:val="20"/>
                <w:lang w:val="en-GB"/>
              </w:rPr>
            </w:pPr>
            <w:r w:rsidRPr="00141384">
              <w:rPr>
                <w:rFonts w:asciiTheme="minorHAnsi" w:hAnsiTheme="minorHAnsi"/>
                <w:sz w:val="20"/>
                <w:lang w:val="en-GB"/>
              </w:rPr>
              <w:t>18.3%</w:t>
            </w:r>
          </w:p>
        </w:tc>
        <w:tc>
          <w:tcPr>
            <w:tcW w:w="2232" w:type="dxa"/>
          </w:tcPr>
          <w:p w:rsidR="009B2703" w:rsidRPr="00A65AD7" w:rsidRDefault="00141384" w:rsidP="009E5A7D">
            <w:pPr>
              <w:jc w:val="both"/>
              <w:cnfStyle w:val="000000100000"/>
              <w:rPr>
                <w:rFonts w:asciiTheme="minorHAnsi" w:hAnsiTheme="minorHAnsi"/>
                <w:sz w:val="20"/>
                <w:lang w:val="en-GB"/>
              </w:rPr>
            </w:pPr>
            <w:r w:rsidRPr="00141384">
              <w:rPr>
                <w:rFonts w:asciiTheme="minorHAnsi" w:hAnsiTheme="minorHAnsi"/>
                <w:sz w:val="20"/>
                <w:lang w:val="en-GB"/>
              </w:rPr>
              <w:t>11</w:t>
            </w:r>
          </w:p>
        </w:tc>
      </w:tr>
      <w:tr w:rsidR="009B2703" w:rsidRPr="00A65AD7" w:rsidTr="00E06B11">
        <w:trPr>
          <w:jc w:val="center"/>
        </w:trPr>
        <w:tc>
          <w:tcPr>
            <w:cnfStyle w:val="001000000000"/>
            <w:tcW w:w="4329" w:type="dxa"/>
          </w:tcPr>
          <w:p w:rsidR="009B2703" w:rsidRPr="00A65AD7" w:rsidRDefault="00141384" w:rsidP="009E5A7D">
            <w:pPr>
              <w:jc w:val="both"/>
              <w:rPr>
                <w:rFonts w:asciiTheme="minorHAnsi" w:hAnsiTheme="minorHAnsi"/>
                <w:sz w:val="20"/>
                <w:lang w:val="en-GB"/>
              </w:rPr>
            </w:pPr>
            <w:r w:rsidRPr="00141384">
              <w:rPr>
                <w:rFonts w:asciiTheme="minorHAnsi" w:hAnsiTheme="minorHAnsi"/>
                <w:sz w:val="20"/>
                <w:lang w:val="en-GB"/>
              </w:rPr>
              <w:t>Consulting Firm</w:t>
            </w:r>
          </w:p>
        </w:tc>
        <w:tc>
          <w:tcPr>
            <w:tcW w:w="2695" w:type="dxa"/>
          </w:tcPr>
          <w:p w:rsidR="009B2703" w:rsidRPr="00A65AD7" w:rsidRDefault="00141384" w:rsidP="009E5A7D">
            <w:pPr>
              <w:jc w:val="both"/>
              <w:cnfStyle w:val="000000000000"/>
              <w:rPr>
                <w:rFonts w:asciiTheme="minorHAnsi" w:hAnsiTheme="minorHAnsi"/>
                <w:sz w:val="20"/>
                <w:lang w:val="en-GB"/>
              </w:rPr>
            </w:pPr>
            <w:r w:rsidRPr="00141384">
              <w:rPr>
                <w:rFonts w:asciiTheme="minorHAnsi" w:hAnsiTheme="minorHAnsi"/>
                <w:sz w:val="20"/>
                <w:lang w:val="en-GB"/>
              </w:rPr>
              <w:t>13.3%</w:t>
            </w:r>
          </w:p>
        </w:tc>
        <w:tc>
          <w:tcPr>
            <w:tcW w:w="2232" w:type="dxa"/>
          </w:tcPr>
          <w:p w:rsidR="009B2703" w:rsidRPr="00A65AD7" w:rsidRDefault="00141384" w:rsidP="009E5A7D">
            <w:pPr>
              <w:jc w:val="both"/>
              <w:cnfStyle w:val="000000000000"/>
              <w:rPr>
                <w:rFonts w:asciiTheme="minorHAnsi" w:hAnsiTheme="minorHAnsi"/>
                <w:sz w:val="20"/>
                <w:lang w:val="en-GB"/>
              </w:rPr>
            </w:pPr>
            <w:r w:rsidRPr="00141384">
              <w:rPr>
                <w:rFonts w:asciiTheme="minorHAnsi" w:hAnsiTheme="minorHAnsi"/>
                <w:sz w:val="20"/>
                <w:lang w:val="en-GB"/>
              </w:rPr>
              <w:t>8</w:t>
            </w:r>
          </w:p>
        </w:tc>
      </w:tr>
    </w:tbl>
    <w:p w:rsidR="009B2703" w:rsidRPr="00A65AD7" w:rsidRDefault="009B2703" w:rsidP="009B2703">
      <w:pPr>
        <w:jc w:val="both"/>
        <w:rPr>
          <w:rFonts w:ascii="Garamond" w:hAnsi="Garamond"/>
          <w:sz w:val="22"/>
          <w:lang w:val="en-GB"/>
        </w:rPr>
      </w:pPr>
    </w:p>
    <w:p w:rsidR="009B2703" w:rsidRPr="00A65AD7" w:rsidRDefault="00141384" w:rsidP="00E06B11">
      <w:pPr>
        <w:jc w:val="both"/>
        <w:rPr>
          <w:rFonts w:ascii="Garamond" w:hAnsi="Garamond"/>
          <w:sz w:val="22"/>
          <w:lang w:val="en-GB"/>
        </w:rPr>
      </w:pPr>
      <w:r w:rsidRPr="00141384">
        <w:rPr>
          <w:rFonts w:ascii="Garamond" w:hAnsi="Garamond"/>
          <w:sz w:val="22"/>
          <w:lang w:val="en-GB"/>
        </w:rPr>
        <w:t>Evidence points to NCSP activities providing capacity building beyond the individual level. First, even though Ministries are leading the NCs, in terms of the “agencies” involved in the preparation of the NCs, ministries (98.3%, 59/60) were followed by research organizations/ academia (90.0%, 54/60), NGOs (73.3%, 44/60), private sector (56.7%, 34/60) and CSOs (53.3%, 32/60). Therefore, the NC teams rely on a variety of specialized input and assistance, as well as coherence and coordination across various government and non-government entities.</w:t>
      </w:r>
      <w:r w:rsidRPr="00141384">
        <w:rPr>
          <w:rStyle w:val="FootnoteReference"/>
          <w:rFonts w:ascii="Garamond" w:hAnsi="Garamond"/>
          <w:sz w:val="22"/>
          <w:lang w:val="en-GB"/>
        </w:rPr>
        <w:t xml:space="preserve"> </w:t>
      </w:r>
      <w:r w:rsidRPr="00141384">
        <w:rPr>
          <w:rFonts w:ascii="Garamond" w:hAnsi="Garamond"/>
          <w:sz w:val="22"/>
          <w:lang w:val="en-GB"/>
        </w:rPr>
        <w:t xml:space="preserve">Second, in most cases (84.7%, 50/59 responses) climate change committees have been </w:t>
      </w:r>
      <w:r w:rsidRPr="00141384">
        <w:rPr>
          <w:rFonts w:ascii="Garamond" w:hAnsi="Garamond"/>
          <w:sz w:val="22"/>
          <w:lang w:val="en-GB"/>
        </w:rPr>
        <w:lastRenderedPageBreak/>
        <w:t>formed specifically for the purposes of preparing NCs and other reporting requirements and therefore create a more stable structure in an otherwise potentially transient and periodic set of activities.</w:t>
      </w:r>
      <w:r w:rsidRPr="00141384">
        <w:rPr>
          <w:rStyle w:val="FootnoteReference"/>
          <w:rFonts w:ascii="Garamond" w:hAnsi="Garamond"/>
          <w:sz w:val="22"/>
          <w:lang w:val="en-GB"/>
        </w:rPr>
        <w:t xml:space="preserve"> </w:t>
      </w:r>
      <w:r w:rsidRPr="00141384">
        <w:rPr>
          <w:rStyle w:val="FootnoteReference"/>
          <w:rFonts w:ascii="Garamond" w:hAnsi="Garamond"/>
          <w:sz w:val="22"/>
          <w:lang w:val="en-GB"/>
        </w:rPr>
        <w:footnoteReference w:id="117"/>
      </w:r>
    </w:p>
    <w:p w:rsidR="009B2703" w:rsidRPr="00A65AD7" w:rsidRDefault="009B2703" w:rsidP="009B2703">
      <w:pPr>
        <w:jc w:val="both"/>
        <w:rPr>
          <w:rFonts w:ascii="Garamond" w:hAnsi="Garamond"/>
          <w:sz w:val="22"/>
          <w:lang w:val="en-GB"/>
        </w:rPr>
      </w:pPr>
    </w:p>
    <w:p w:rsidR="009B2703" w:rsidRPr="00A65AD7" w:rsidRDefault="00141384" w:rsidP="00E06B11">
      <w:pPr>
        <w:jc w:val="both"/>
        <w:rPr>
          <w:rFonts w:ascii="Garamond" w:hAnsi="Garamond"/>
          <w:sz w:val="22"/>
          <w:lang w:val="en-GB"/>
        </w:rPr>
      </w:pPr>
      <w:r w:rsidRPr="00141384">
        <w:rPr>
          <w:rFonts w:ascii="Garamond" w:hAnsi="Garamond"/>
          <w:sz w:val="22"/>
          <w:lang w:val="en-GB"/>
        </w:rPr>
        <w:t>Furthermore, although the NC units tend to be drawn from the environment ministry, the most common response for ‘level’ of capacity built is at the ‘inter-ministerial’ level (82.5%, 47/57), followed by ‘local’ capacities (68.4%, 39/57), ‘ministerial’ (63.2%, 36/57), and, finally, in the case that the experts helped other countries, at the ‘national/international’ level (38.6%, 22/57). In responses to “How has the process of developing a NC been relevant to support the following aspects of national efforts to address climate change?” the top three answers were related to institutional coordination and capacity building:</w:t>
      </w:r>
    </w:p>
    <w:p w:rsidR="009B2703" w:rsidRPr="00A65AD7" w:rsidRDefault="00141384" w:rsidP="00367475">
      <w:pPr>
        <w:pStyle w:val="ListParagraph"/>
        <w:numPr>
          <w:ilvl w:val="1"/>
          <w:numId w:val="47"/>
        </w:numPr>
        <w:jc w:val="both"/>
        <w:rPr>
          <w:rFonts w:ascii="Garamond" w:hAnsi="Garamond"/>
          <w:sz w:val="22"/>
          <w:lang w:val="en-GB"/>
        </w:rPr>
      </w:pPr>
      <w:r w:rsidRPr="00141384">
        <w:rPr>
          <w:rFonts w:ascii="Garamond" w:hAnsi="Garamond"/>
          <w:sz w:val="22"/>
          <w:lang w:val="en-GB"/>
        </w:rPr>
        <w:t>Deepened relations between involved institutions</w:t>
      </w:r>
      <w:r w:rsidRPr="00141384">
        <w:rPr>
          <w:rStyle w:val="FootnoteReference"/>
          <w:rFonts w:ascii="Garamond" w:hAnsi="Garamond"/>
          <w:sz w:val="22"/>
          <w:lang w:val="en-GB"/>
        </w:rPr>
        <w:t xml:space="preserve"> </w:t>
      </w:r>
      <w:r w:rsidRPr="00141384">
        <w:rPr>
          <w:rFonts w:ascii="Garamond" w:hAnsi="Garamond"/>
          <w:sz w:val="22"/>
          <w:lang w:val="en-GB"/>
        </w:rPr>
        <w:t xml:space="preserve"> (77%, 47/61)</w:t>
      </w:r>
    </w:p>
    <w:p w:rsidR="009B2703" w:rsidRPr="00A65AD7" w:rsidRDefault="00141384" w:rsidP="00367475">
      <w:pPr>
        <w:pStyle w:val="ListParagraph"/>
        <w:numPr>
          <w:ilvl w:val="1"/>
          <w:numId w:val="47"/>
        </w:numPr>
        <w:jc w:val="both"/>
        <w:rPr>
          <w:rFonts w:ascii="Garamond" w:hAnsi="Garamond"/>
          <w:sz w:val="22"/>
          <w:lang w:val="en-GB"/>
        </w:rPr>
      </w:pPr>
      <w:r w:rsidRPr="00141384">
        <w:rPr>
          <w:rFonts w:ascii="Garamond" w:hAnsi="Garamond"/>
          <w:sz w:val="22"/>
          <w:lang w:val="en-GB"/>
        </w:rPr>
        <w:t>Enhanced capacity building (73.8%, 45/61)</w:t>
      </w:r>
    </w:p>
    <w:p w:rsidR="009B2703" w:rsidRPr="00A65AD7" w:rsidRDefault="00141384" w:rsidP="00367475">
      <w:pPr>
        <w:pStyle w:val="ListParagraph"/>
        <w:numPr>
          <w:ilvl w:val="1"/>
          <w:numId w:val="47"/>
        </w:numPr>
        <w:jc w:val="both"/>
        <w:rPr>
          <w:rFonts w:ascii="Garamond" w:hAnsi="Garamond"/>
          <w:sz w:val="22"/>
          <w:lang w:val="en-GB"/>
        </w:rPr>
      </w:pPr>
      <w:r w:rsidRPr="00141384">
        <w:rPr>
          <w:rFonts w:ascii="Garamond" w:hAnsi="Garamond"/>
          <w:sz w:val="22"/>
          <w:lang w:val="en-GB"/>
        </w:rPr>
        <w:t>Established new links between institutions (70.5%, 43/61)</w:t>
      </w:r>
      <w:r w:rsidRPr="00141384">
        <w:rPr>
          <w:rStyle w:val="FootnoteReference"/>
          <w:rFonts w:ascii="Garamond" w:hAnsi="Garamond"/>
          <w:sz w:val="22"/>
          <w:lang w:val="en-GB"/>
        </w:rPr>
        <w:footnoteReference w:id="118"/>
      </w:r>
    </w:p>
    <w:p w:rsidR="009B2703" w:rsidRPr="00A65AD7" w:rsidRDefault="009B2703" w:rsidP="009B2703">
      <w:pPr>
        <w:jc w:val="both"/>
        <w:rPr>
          <w:rFonts w:ascii="Garamond" w:hAnsi="Garamond"/>
          <w:sz w:val="22"/>
          <w:lang w:val="en-GB"/>
        </w:rPr>
      </w:pPr>
    </w:p>
    <w:p w:rsidR="009B2703" w:rsidRPr="00A65AD7" w:rsidRDefault="00141384" w:rsidP="00E06B11">
      <w:pPr>
        <w:jc w:val="both"/>
        <w:rPr>
          <w:rFonts w:ascii="Garamond" w:hAnsi="Garamond"/>
          <w:sz w:val="22"/>
          <w:lang w:val="en-GB"/>
        </w:rPr>
      </w:pPr>
      <w:r w:rsidRPr="00141384">
        <w:rPr>
          <w:rFonts w:ascii="Garamond" w:hAnsi="Garamond"/>
          <w:sz w:val="22"/>
          <w:lang w:val="en-GB"/>
        </w:rPr>
        <w:t xml:space="preserve">As a recent comparison of the INCs and SNCs points out, </w:t>
      </w:r>
      <w:r w:rsidR="009B2703" w:rsidRPr="00A65AD7">
        <w:rPr>
          <w:rFonts w:ascii="Garamond" w:hAnsi="Garamond"/>
          <w:sz w:val="22"/>
          <w:szCs w:val="22"/>
          <w:lang w:val="en-GB"/>
        </w:rPr>
        <w:t>support provided by the NCSP II started at a time when most countries were completing their INC, and at a time when countries were just beginning to prepare their SNC. With only a few exceptions that su</w:t>
      </w:r>
      <w:r w:rsidR="009B2703" w:rsidRPr="00F26828">
        <w:rPr>
          <w:rFonts w:ascii="Garamond" w:hAnsi="Garamond"/>
          <w:sz w:val="22"/>
          <w:szCs w:val="22"/>
          <w:lang w:val="en-GB"/>
        </w:rPr>
        <w:t>bmitted their INCs before December 1998, most countries benefitted from NCSP I. For the 25 countries in the sample, the INCs were submitted over the cour</w:t>
      </w:r>
      <w:r w:rsidR="009B2703" w:rsidRPr="0086551F">
        <w:rPr>
          <w:rFonts w:ascii="Garamond" w:hAnsi="Garamond"/>
          <w:sz w:val="22"/>
          <w:lang w:val="en-GB"/>
        </w:rPr>
        <w:t xml:space="preserve">se of a 13-year period, between 1997 and 2010, taking an average 4.3 years to complete. The SNCs, on the other hand, were submitted in a 3-year period </w:t>
      </w:r>
      <w:proofErr w:type="gramStart"/>
      <w:r w:rsidR="009B2703" w:rsidRPr="0086551F">
        <w:rPr>
          <w:rFonts w:ascii="Garamond" w:hAnsi="Garamond"/>
          <w:sz w:val="22"/>
          <w:lang w:val="en-GB"/>
        </w:rPr>
        <w:t>between 2008 – 2010</w:t>
      </w:r>
      <w:proofErr w:type="gramEnd"/>
      <w:r w:rsidR="009B2703" w:rsidRPr="0086551F">
        <w:rPr>
          <w:rFonts w:ascii="Garamond" w:hAnsi="Garamond"/>
          <w:sz w:val="22"/>
          <w:lang w:val="en-GB"/>
        </w:rPr>
        <w:t xml:space="preserve">. Furthermore, although not statistically significant, on average, data suggests that </w:t>
      </w:r>
      <w:r w:rsidRPr="00141384">
        <w:rPr>
          <w:rFonts w:ascii="Garamond" w:hAnsi="Garamond"/>
          <w:sz w:val="22"/>
          <w:lang w:val="en-GB"/>
        </w:rPr>
        <w:t xml:space="preserve">countries provided approximately 55% more information (policy, legislative, and regulatory framework and the institutions responsible for their implementation) in their SNC than in their INC, and included more types of information and details previously undisclosed. </w:t>
      </w:r>
      <w:r w:rsidR="009B2703" w:rsidRPr="00B35DC3">
        <w:rPr>
          <w:rStyle w:val="FootnoteReference"/>
          <w:rFonts w:ascii="Garamond" w:hAnsi="Garamond"/>
          <w:sz w:val="22"/>
          <w:szCs w:val="22"/>
          <w:lang w:val="en-GB"/>
        </w:rPr>
        <w:footnoteReference w:id="119"/>
      </w:r>
    </w:p>
    <w:p w:rsidR="009B2703" w:rsidRPr="00A65AD7" w:rsidRDefault="009B2703" w:rsidP="009B2703">
      <w:pPr>
        <w:jc w:val="both"/>
        <w:rPr>
          <w:rFonts w:ascii="Garamond" w:hAnsi="Garamond"/>
          <w:sz w:val="22"/>
          <w:lang w:val="en-GB"/>
        </w:rPr>
      </w:pPr>
    </w:p>
    <w:p w:rsidR="009B2703" w:rsidRPr="00A65AD7" w:rsidRDefault="009B2703" w:rsidP="00E06B11">
      <w:pPr>
        <w:jc w:val="both"/>
        <w:rPr>
          <w:rFonts w:ascii="Garamond" w:hAnsi="Garamond"/>
          <w:sz w:val="22"/>
          <w:lang w:val="en-GB"/>
        </w:rPr>
      </w:pPr>
      <w:r w:rsidRPr="00B35DC3">
        <w:rPr>
          <w:rFonts w:ascii="Garamond" w:hAnsi="Garamond"/>
          <w:sz w:val="22"/>
          <w:szCs w:val="22"/>
          <w:lang w:val="en-GB"/>
        </w:rPr>
        <w:t>Much of the “stock-taking” additional information (national circumstances, for example) provided in SNCs as compared to INCs does not require specific technical expertise, relies on some repetition of information, and does not necessarily indicate an understanding or plan for integrating NCs into policies and programs for mitigation and adapta</w:t>
      </w:r>
      <w:r w:rsidRPr="00F26828">
        <w:rPr>
          <w:rFonts w:ascii="Garamond" w:hAnsi="Garamond"/>
          <w:sz w:val="22"/>
          <w:szCs w:val="22"/>
          <w:lang w:val="en-GB"/>
        </w:rPr>
        <w:t>tion. Nevertheless, there is also a clear sense that countries appear to be more aware of additional tools and methodologies available for guidance and t</w:t>
      </w:r>
      <w:r w:rsidRPr="0086551F">
        <w:rPr>
          <w:rFonts w:ascii="Garamond" w:hAnsi="Garamond"/>
          <w:sz w:val="22"/>
          <w:lang w:val="en-GB"/>
        </w:rPr>
        <w:t>here is increased use of more advanced tools. For example, countries also generally provided more information on their GHG inventory but did not use the newer (2006) guidance provided by the IPCC and often sought out more country-specific methodologies suc</w:t>
      </w:r>
      <w:r w:rsidR="00141384" w:rsidRPr="00141384">
        <w:rPr>
          <w:rFonts w:ascii="Garamond" w:hAnsi="Garamond"/>
          <w:sz w:val="22"/>
          <w:lang w:val="en-GB"/>
        </w:rPr>
        <w:t>h as CORINAIR, ENPEP and IMPACT methodologies that take a bottoms-up approach to calculating their GHG emissions. Also, a much greater number of countries used the more complex Tier 2 methodologies (2 INC, 13 SNC) as compared to Tier 1 (23 INC, 25 SNC) to calculate GHG emissions.</w:t>
      </w:r>
      <w:r w:rsidRPr="00B35DC3">
        <w:rPr>
          <w:rStyle w:val="FootnoteReference"/>
          <w:rFonts w:ascii="Garamond" w:hAnsi="Garamond"/>
          <w:sz w:val="22"/>
          <w:szCs w:val="22"/>
          <w:lang w:val="en-GB"/>
        </w:rPr>
        <w:footnoteReference w:id="120"/>
      </w:r>
    </w:p>
    <w:p w:rsidR="009B2703" w:rsidRPr="00A65AD7" w:rsidRDefault="009B2703" w:rsidP="009B2703">
      <w:pPr>
        <w:pStyle w:val="ListParagraph"/>
        <w:ind w:left="360"/>
        <w:jc w:val="both"/>
        <w:rPr>
          <w:rFonts w:ascii="Garamond" w:hAnsi="Garamond"/>
          <w:sz w:val="22"/>
          <w:lang w:val="en-GB"/>
        </w:rPr>
      </w:pPr>
    </w:p>
    <w:p w:rsidR="009B2703" w:rsidRPr="00A65AD7" w:rsidRDefault="009B2703" w:rsidP="00E06B11">
      <w:pPr>
        <w:jc w:val="both"/>
        <w:rPr>
          <w:rFonts w:ascii="Garamond" w:hAnsi="Garamond"/>
          <w:sz w:val="22"/>
          <w:lang w:val="en-GB"/>
        </w:rPr>
      </w:pPr>
      <w:r w:rsidRPr="00B35DC3">
        <w:rPr>
          <w:rFonts w:ascii="Garamond" w:hAnsi="Garamond"/>
          <w:sz w:val="22"/>
          <w:szCs w:val="22"/>
          <w:lang w:val="en-GB"/>
        </w:rPr>
        <w:t>As discussed in the effectiveness and appropriateness sections, technical documents, workshops and other tools have been very well received among partner countries and interviews have also confirmed that the quality of the NCs has improved as a result of NCSP support. Nevertheless, some of the longer-term capacity building compone</w:t>
      </w:r>
      <w:r w:rsidRPr="00F26828">
        <w:rPr>
          <w:rFonts w:ascii="Garamond" w:hAnsi="Garamond"/>
          <w:sz w:val="22"/>
          <w:szCs w:val="22"/>
          <w:lang w:val="en-GB"/>
        </w:rPr>
        <w:t xml:space="preserve">nts laid out in the </w:t>
      </w:r>
      <w:proofErr w:type="spellStart"/>
      <w:r w:rsidRPr="00F26828">
        <w:rPr>
          <w:rFonts w:ascii="Garamond" w:hAnsi="Garamond"/>
          <w:sz w:val="22"/>
          <w:szCs w:val="22"/>
          <w:lang w:val="en-GB"/>
        </w:rPr>
        <w:t>Prodoc</w:t>
      </w:r>
      <w:proofErr w:type="spellEnd"/>
      <w:r w:rsidRPr="00F26828">
        <w:rPr>
          <w:rFonts w:ascii="Garamond" w:hAnsi="Garamond"/>
          <w:sz w:val="22"/>
          <w:szCs w:val="22"/>
          <w:lang w:val="en-GB"/>
        </w:rPr>
        <w:t>, such as the knowledge networks and partnerships with regional canters, have not manifested as envisioned. There is room for t</w:t>
      </w:r>
      <w:r w:rsidRPr="0086551F">
        <w:rPr>
          <w:rFonts w:ascii="Garamond" w:hAnsi="Garamond"/>
          <w:sz w:val="22"/>
          <w:lang w:val="en-GB"/>
        </w:rPr>
        <w:t>esting and developing more out-of-the-box strategies to answer additional technical support on specific topics – such as on V&amp;A assessments, developing climate change scenarios, GHG inventory data management, and the development and implementation of educa</w:t>
      </w:r>
      <w:r w:rsidR="00141384" w:rsidRPr="00141384">
        <w:rPr>
          <w:rFonts w:ascii="Garamond" w:hAnsi="Garamond"/>
          <w:sz w:val="22"/>
          <w:lang w:val="en-GB"/>
        </w:rPr>
        <w:t xml:space="preserve">tion, training, and awareness strategies. However, just as technical expertise will need to be </w:t>
      </w:r>
      <w:proofErr w:type="gramStart"/>
      <w:r w:rsidR="00141384" w:rsidRPr="00141384">
        <w:rPr>
          <w:rFonts w:ascii="Garamond" w:hAnsi="Garamond"/>
          <w:sz w:val="22"/>
          <w:lang w:val="en-GB"/>
        </w:rPr>
        <w:t>targeted,</w:t>
      </w:r>
      <w:proofErr w:type="gramEnd"/>
      <w:r w:rsidR="00141384" w:rsidRPr="00141384">
        <w:rPr>
          <w:rFonts w:ascii="Garamond" w:hAnsi="Garamond"/>
          <w:sz w:val="22"/>
          <w:lang w:val="en-GB"/>
        </w:rPr>
        <w:t xml:space="preserve"> capacity-building efforts must remain needs based as well. In short, also relevant to the solutions to technical </w:t>
      </w:r>
      <w:r w:rsidR="00141384" w:rsidRPr="00141384">
        <w:rPr>
          <w:rFonts w:ascii="Garamond" w:hAnsi="Garamond"/>
          <w:sz w:val="22"/>
          <w:lang w:val="en-GB"/>
        </w:rPr>
        <w:lastRenderedPageBreak/>
        <w:t>barriers is the surrounding context, including communication between political bodies, and other means of sustaining capacity.</w:t>
      </w:r>
      <w:r w:rsidR="00141384" w:rsidRPr="00141384">
        <w:rPr>
          <w:rStyle w:val="FootnoteReference"/>
          <w:rFonts w:ascii="Garamond" w:hAnsi="Garamond"/>
          <w:sz w:val="22"/>
          <w:lang w:val="en-GB"/>
        </w:rPr>
        <w:footnoteReference w:id="121"/>
      </w:r>
    </w:p>
    <w:p w:rsidR="009B2703" w:rsidRPr="00A65AD7" w:rsidRDefault="009B2703" w:rsidP="009B2703">
      <w:pPr>
        <w:pStyle w:val="ListParagraph"/>
        <w:ind w:left="360"/>
        <w:jc w:val="both"/>
        <w:rPr>
          <w:rFonts w:ascii="Garamond" w:hAnsi="Garamond"/>
          <w:sz w:val="22"/>
          <w:lang w:val="en-GB"/>
        </w:rPr>
      </w:pPr>
    </w:p>
    <w:p w:rsidR="009B2703" w:rsidRPr="00A65AD7" w:rsidRDefault="009B2703" w:rsidP="00E06B11">
      <w:pPr>
        <w:jc w:val="both"/>
        <w:rPr>
          <w:rFonts w:ascii="Garamond" w:hAnsi="Garamond"/>
          <w:sz w:val="22"/>
          <w:lang w:val="en-GB"/>
        </w:rPr>
      </w:pPr>
      <w:r w:rsidRPr="00B35DC3">
        <w:rPr>
          <w:rFonts w:ascii="Garamond" w:hAnsi="Garamond"/>
          <w:sz w:val="22"/>
          <w:szCs w:val="22"/>
          <w:lang w:val="en-GB"/>
        </w:rPr>
        <w:t xml:space="preserve">Surveys and interviews confirm that although ministries lead the NC process, they rely heavily on and make use of inter-ministerial coordination, research/academic </w:t>
      </w:r>
      <w:r w:rsidR="00B35DC3" w:rsidRPr="00B35DC3">
        <w:rPr>
          <w:rFonts w:ascii="Garamond" w:hAnsi="Garamond"/>
          <w:sz w:val="22"/>
          <w:szCs w:val="22"/>
          <w:lang w:val="en-GB"/>
        </w:rPr>
        <w:t>centres</w:t>
      </w:r>
      <w:r w:rsidRPr="00B35DC3">
        <w:rPr>
          <w:rFonts w:ascii="Garamond" w:hAnsi="Garamond"/>
          <w:sz w:val="22"/>
          <w:szCs w:val="22"/>
          <w:lang w:val="en-GB"/>
        </w:rPr>
        <w:t xml:space="preserve"> and other partnerships and expertise. As the NCs will need to become more geared toward facilita</w:t>
      </w:r>
      <w:r w:rsidRPr="00F26828">
        <w:rPr>
          <w:rFonts w:ascii="Garamond" w:hAnsi="Garamond"/>
          <w:sz w:val="22"/>
          <w:szCs w:val="22"/>
          <w:lang w:val="en-GB"/>
        </w:rPr>
        <w:t>ting the integration of climate change into national development priorities - a mainstreaming ‘road map’ for addressing climate change needs and a</w:t>
      </w:r>
      <w:r w:rsidRPr="0086551F">
        <w:rPr>
          <w:rFonts w:ascii="Garamond" w:hAnsi="Garamond"/>
          <w:sz w:val="22"/>
          <w:lang w:val="en-GB"/>
        </w:rPr>
        <w:t>ctions - the NCSP will therefore need to carefully consider how to facilitate more in-depth and long-term South-South exchange learning, harness regional expertise and learning platforms, test further ‘training of trainers’ models, and help maintain or exp</w:t>
      </w:r>
      <w:r w:rsidR="00141384" w:rsidRPr="00141384">
        <w:rPr>
          <w:rFonts w:ascii="Garamond" w:hAnsi="Garamond"/>
          <w:sz w:val="22"/>
          <w:lang w:val="en-GB"/>
        </w:rPr>
        <w:t>and the level of expertise and technical support within governments for the development of the NCs. Administrative needs and reporting requirements for international funding are unlikely to reduce in the years ahead. Therefore NCSP support will need to navigate or help lessen these concurrent challenges alongside specific technical support.</w:t>
      </w:r>
    </w:p>
    <w:p w:rsidR="009B2703" w:rsidRPr="00A65AD7" w:rsidRDefault="009B2703" w:rsidP="009B2703">
      <w:pPr>
        <w:jc w:val="both"/>
        <w:rPr>
          <w:rFonts w:ascii="Garamond" w:hAnsi="Garamond"/>
          <w:sz w:val="22"/>
          <w:lang w:val="en-GB"/>
        </w:rPr>
      </w:pPr>
    </w:p>
    <w:p w:rsidR="00816448" w:rsidRPr="00A65AD7" w:rsidRDefault="00141384" w:rsidP="00816448">
      <w:pPr>
        <w:jc w:val="left"/>
        <w:rPr>
          <w:sz w:val="22"/>
          <w:lang w:val="en-GB"/>
        </w:rPr>
      </w:pPr>
      <w:r w:rsidRPr="00141384">
        <w:rPr>
          <w:sz w:val="22"/>
          <w:lang w:val="en-GB"/>
        </w:rPr>
        <w:br w:type="page"/>
      </w:r>
    </w:p>
    <w:p w:rsidR="00816448" w:rsidRPr="00A65AD7" w:rsidRDefault="00141384" w:rsidP="00595579">
      <w:pPr>
        <w:pStyle w:val="Heading1"/>
        <w:numPr>
          <w:ilvl w:val="0"/>
          <w:numId w:val="59"/>
        </w:numPr>
        <w:spacing w:after="240"/>
        <w:jc w:val="left"/>
        <w:rPr>
          <w:rFonts w:asciiTheme="minorHAnsi" w:hAnsiTheme="minorHAnsi"/>
          <w:sz w:val="32"/>
          <w:lang w:val="en-GB"/>
        </w:rPr>
      </w:pPr>
      <w:bookmarkStart w:id="33" w:name="_Toc220310946"/>
      <w:bookmarkStart w:id="34" w:name="_Toc217953567"/>
      <w:r w:rsidRPr="00141384">
        <w:rPr>
          <w:rFonts w:asciiTheme="minorHAnsi" w:hAnsiTheme="minorHAnsi"/>
          <w:sz w:val="32"/>
          <w:lang w:val="en-GB"/>
        </w:rPr>
        <w:lastRenderedPageBreak/>
        <w:t>Conclusion</w:t>
      </w:r>
      <w:bookmarkEnd w:id="33"/>
      <w:bookmarkEnd w:id="34"/>
    </w:p>
    <w:p w:rsidR="000A2083" w:rsidRPr="00A65AD7" w:rsidRDefault="000A2083" w:rsidP="000A2083">
      <w:pPr>
        <w:jc w:val="both"/>
        <w:rPr>
          <w:lang w:val="en-GB"/>
        </w:rPr>
      </w:pPr>
    </w:p>
    <w:p w:rsidR="007C3CDA" w:rsidRPr="00A65AD7" w:rsidRDefault="00141384" w:rsidP="007C3CDA">
      <w:pPr>
        <w:jc w:val="both"/>
        <w:rPr>
          <w:rFonts w:ascii="Garamond" w:hAnsi="Garamond"/>
          <w:sz w:val="22"/>
          <w:lang w:val="en-GB"/>
        </w:rPr>
      </w:pPr>
      <w:r w:rsidRPr="00141384">
        <w:rPr>
          <w:rFonts w:ascii="Garamond" w:hAnsi="Garamond"/>
          <w:sz w:val="22"/>
          <w:lang w:val="en-GB"/>
        </w:rPr>
        <w:t xml:space="preserve">The NCSP has proven itself to be a highly responsive to the needs of NAI countries in a context of a country driven process. Overall the NCSP has been </w:t>
      </w:r>
      <w:r w:rsidRPr="00141384">
        <w:rPr>
          <w:rFonts w:ascii="Garamond" w:hAnsi="Garamond"/>
          <w:b/>
          <w:sz w:val="22"/>
          <w:lang w:val="en-GB"/>
        </w:rPr>
        <w:t>highly relevant</w:t>
      </w:r>
      <w:r w:rsidRPr="00141384">
        <w:rPr>
          <w:rFonts w:ascii="Garamond" w:hAnsi="Garamond"/>
          <w:sz w:val="22"/>
          <w:lang w:val="en-GB"/>
        </w:rPr>
        <w:t xml:space="preserve"> to the UNFCCC guidance and priorities, along with the GEF, UNDP and UNEP. The implementation structure of operating through the IAs has served the NCSP strategy relatively well, though stronger regional expertise and specific tailored support that met country demand. Program technical products and those services that actively engage NC teams and team members are especially highly valued, and are directly targeted to expressed country needs and difficulties. And thus, with a very limited staff, the program has been remarkably responsive, adaptable and by extension </w:t>
      </w:r>
      <w:r w:rsidRPr="00141384">
        <w:rPr>
          <w:rFonts w:ascii="Garamond" w:hAnsi="Garamond"/>
          <w:b/>
          <w:sz w:val="22"/>
          <w:lang w:val="en-GB"/>
        </w:rPr>
        <w:t>appropriate</w:t>
      </w:r>
      <w:r w:rsidRPr="00141384">
        <w:rPr>
          <w:rFonts w:ascii="Garamond" w:hAnsi="Garamond"/>
          <w:sz w:val="22"/>
          <w:lang w:val="en-GB"/>
        </w:rPr>
        <w:t xml:space="preserve">, to changing circumstances and </w:t>
      </w:r>
      <w:r w:rsidR="00B35DC3" w:rsidRPr="00B35DC3">
        <w:rPr>
          <w:rFonts w:ascii="Garamond" w:hAnsi="Garamond"/>
          <w:sz w:val="22"/>
          <w:szCs w:val="22"/>
          <w:lang w:val="en-GB"/>
        </w:rPr>
        <w:t>on-going</w:t>
      </w:r>
      <w:r w:rsidRPr="00141384">
        <w:rPr>
          <w:rFonts w:ascii="Garamond" w:hAnsi="Garamond"/>
          <w:sz w:val="22"/>
          <w:lang w:val="en-GB"/>
        </w:rPr>
        <w:t xml:space="preserve"> challenges, including the administrative and management constraints faced by partner countries. </w:t>
      </w:r>
    </w:p>
    <w:p w:rsidR="00790F81" w:rsidRPr="00A65AD7" w:rsidRDefault="00790F81" w:rsidP="007C3CDA">
      <w:pPr>
        <w:jc w:val="both"/>
        <w:rPr>
          <w:rFonts w:ascii="Garamond" w:hAnsi="Garamond"/>
          <w:sz w:val="22"/>
          <w:lang w:val="en-GB"/>
        </w:rPr>
      </w:pPr>
    </w:p>
    <w:p w:rsidR="00622789" w:rsidRPr="00A65AD7" w:rsidRDefault="00141384" w:rsidP="00790F81">
      <w:pPr>
        <w:jc w:val="both"/>
        <w:rPr>
          <w:rFonts w:ascii="Garamond" w:hAnsi="Garamond"/>
          <w:sz w:val="22"/>
          <w:lang w:val="en-GB"/>
        </w:rPr>
      </w:pPr>
      <w:r w:rsidRPr="00141384">
        <w:rPr>
          <w:rFonts w:ascii="Garamond" w:hAnsi="Garamond"/>
          <w:sz w:val="22"/>
          <w:lang w:val="en-GB"/>
        </w:rPr>
        <w:t xml:space="preserve">Overall, the NCSP has been </w:t>
      </w:r>
      <w:r w:rsidRPr="00141384">
        <w:rPr>
          <w:rFonts w:ascii="Garamond" w:hAnsi="Garamond"/>
          <w:b/>
          <w:sz w:val="22"/>
          <w:lang w:val="en-GB"/>
        </w:rPr>
        <w:t>effective</w:t>
      </w:r>
      <w:r w:rsidRPr="00141384">
        <w:rPr>
          <w:rFonts w:ascii="Garamond" w:hAnsi="Garamond"/>
          <w:sz w:val="22"/>
          <w:lang w:val="en-GB"/>
        </w:rPr>
        <w:t xml:space="preserve"> in providing technical support for the preparation of National Communications to the countries that have requested their assistance. The technical backstopping and workshops have been the most valuable services provided to NAI countries, as it provided hands-on tailored technical support to countries requests. The technical and policy related guidance documents have been widely used and appreciated by countries. The outreach and knowledge management undertaken by the NCSP, through KN, the newsletter, and the website, has not been as effective as intended in terms of reach and the enhancement of knowledge management. </w:t>
      </w:r>
    </w:p>
    <w:p w:rsidR="00622789" w:rsidRPr="00A65AD7" w:rsidRDefault="00622789" w:rsidP="00790F81">
      <w:pPr>
        <w:jc w:val="both"/>
        <w:rPr>
          <w:rFonts w:ascii="Garamond" w:hAnsi="Garamond"/>
          <w:sz w:val="22"/>
          <w:lang w:val="en-GB"/>
        </w:rPr>
      </w:pPr>
    </w:p>
    <w:p w:rsidR="00622789" w:rsidRPr="00A65AD7" w:rsidRDefault="00141384" w:rsidP="00790F81">
      <w:pPr>
        <w:jc w:val="both"/>
        <w:rPr>
          <w:rFonts w:ascii="Garamond" w:hAnsi="Garamond"/>
          <w:sz w:val="22"/>
          <w:lang w:val="en-GB"/>
        </w:rPr>
      </w:pPr>
      <w:r w:rsidRPr="00141384">
        <w:rPr>
          <w:rFonts w:ascii="Garamond" w:hAnsi="Garamond"/>
          <w:sz w:val="22"/>
          <w:lang w:val="en-GB"/>
        </w:rPr>
        <w:t xml:space="preserve">The NCSP has been effective in delivering the products and services in a responsive manner that met the needs of countries. To this end the NCSP has been </w:t>
      </w:r>
      <w:r w:rsidRPr="00141384">
        <w:rPr>
          <w:rFonts w:ascii="Garamond" w:hAnsi="Garamond"/>
          <w:b/>
          <w:sz w:val="22"/>
          <w:lang w:val="en-GB"/>
        </w:rPr>
        <w:t>highly effective</w:t>
      </w:r>
      <w:r w:rsidRPr="00141384">
        <w:rPr>
          <w:rFonts w:ascii="Garamond" w:hAnsi="Garamond"/>
          <w:sz w:val="22"/>
          <w:lang w:val="en-GB"/>
        </w:rPr>
        <w:t xml:space="preserve"> in implementing the </w:t>
      </w:r>
      <w:proofErr w:type="spellStart"/>
      <w:r w:rsidR="00F524A2">
        <w:rPr>
          <w:rFonts w:ascii="Garamond" w:hAnsi="Garamond"/>
          <w:sz w:val="22"/>
          <w:szCs w:val="22"/>
        </w:rPr>
        <w:t>programme</w:t>
      </w:r>
      <w:proofErr w:type="spellEnd"/>
      <w:r w:rsidRPr="00141384">
        <w:rPr>
          <w:rFonts w:ascii="Garamond" w:hAnsi="Garamond"/>
          <w:sz w:val="22"/>
          <w:lang w:val="en-GB"/>
        </w:rPr>
        <w:t xml:space="preserve"> to reach its objectives. However, there are still some challenges that remain in delivering such targeted technical services and products on the basis of a country-driven process and a demand-based </w:t>
      </w:r>
      <w:proofErr w:type="spellStart"/>
      <w:r w:rsidR="00F524A2">
        <w:rPr>
          <w:rFonts w:ascii="Garamond" w:hAnsi="Garamond"/>
          <w:sz w:val="22"/>
          <w:szCs w:val="22"/>
        </w:rPr>
        <w:t>programme</w:t>
      </w:r>
      <w:proofErr w:type="spellEnd"/>
      <w:r w:rsidR="00790F81">
        <w:rPr>
          <w:rFonts w:ascii="Garamond" w:hAnsi="Garamond"/>
          <w:sz w:val="22"/>
          <w:szCs w:val="22"/>
        </w:rPr>
        <w:t>.</w:t>
      </w:r>
      <w:r w:rsidRPr="00141384">
        <w:rPr>
          <w:rFonts w:ascii="Garamond" w:hAnsi="Garamond"/>
          <w:sz w:val="22"/>
          <w:lang w:val="en-GB"/>
        </w:rPr>
        <w:t xml:space="preserve"> There is high value in mobilizing regional institutions to support this process that would benefit the countries on a technical and policy level.</w:t>
      </w:r>
    </w:p>
    <w:p w:rsidR="00622789" w:rsidRPr="00A65AD7" w:rsidRDefault="00622789" w:rsidP="00790F81">
      <w:pPr>
        <w:jc w:val="both"/>
        <w:rPr>
          <w:rFonts w:ascii="Garamond" w:hAnsi="Garamond"/>
          <w:sz w:val="22"/>
          <w:lang w:val="en-GB"/>
        </w:rPr>
      </w:pPr>
    </w:p>
    <w:p w:rsidR="00790F81" w:rsidRPr="00A65AD7" w:rsidRDefault="00141384" w:rsidP="00790F81">
      <w:pPr>
        <w:jc w:val="both"/>
        <w:rPr>
          <w:rFonts w:ascii="Garamond" w:hAnsi="Garamond"/>
          <w:sz w:val="22"/>
          <w:lang w:val="en-GB"/>
        </w:rPr>
      </w:pPr>
      <w:r w:rsidRPr="00141384">
        <w:rPr>
          <w:rFonts w:ascii="Garamond" w:hAnsi="Garamond"/>
          <w:sz w:val="22"/>
          <w:lang w:val="en-GB"/>
        </w:rPr>
        <w:t xml:space="preserve">The programme oversight has been </w:t>
      </w:r>
      <w:r w:rsidRPr="00141384">
        <w:rPr>
          <w:rFonts w:ascii="Garamond" w:hAnsi="Garamond"/>
          <w:b/>
          <w:sz w:val="22"/>
          <w:lang w:val="en-GB"/>
        </w:rPr>
        <w:t>effective</w:t>
      </w:r>
      <w:r w:rsidRPr="00141384">
        <w:rPr>
          <w:rFonts w:ascii="Garamond" w:hAnsi="Garamond"/>
          <w:sz w:val="22"/>
          <w:lang w:val="en-GB"/>
        </w:rPr>
        <w:t xml:space="preserve">, even with failure of the Advisory </w:t>
      </w:r>
      <w:r w:rsidR="00B35DC3" w:rsidRPr="00B35DC3">
        <w:rPr>
          <w:rFonts w:ascii="Garamond" w:hAnsi="Garamond"/>
          <w:sz w:val="22"/>
          <w:szCs w:val="22"/>
          <w:lang w:val="en-GB"/>
        </w:rPr>
        <w:t>Board;</w:t>
      </w:r>
      <w:r w:rsidRPr="00141384">
        <w:rPr>
          <w:rFonts w:ascii="Garamond" w:hAnsi="Garamond"/>
          <w:sz w:val="22"/>
          <w:lang w:val="en-GB"/>
        </w:rPr>
        <w:t xml:space="preserve"> however, the future support programme would need to ensure the reinstatement of the Advisory Board that would allow for better guidance. Finally, the monitoring and reporting was </w:t>
      </w:r>
      <w:r w:rsidRPr="00141384">
        <w:rPr>
          <w:rFonts w:ascii="Garamond" w:hAnsi="Garamond"/>
          <w:b/>
          <w:sz w:val="22"/>
          <w:lang w:val="en-GB"/>
        </w:rPr>
        <w:t>not effective</w:t>
      </w:r>
      <w:r w:rsidRPr="00141384">
        <w:rPr>
          <w:rFonts w:ascii="Garamond" w:hAnsi="Garamond"/>
          <w:sz w:val="22"/>
          <w:lang w:val="en-GB"/>
        </w:rPr>
        <w:t xml:space="preserve"> in measuring and monitoring the attainment of the programme objectives, and would need to be addressed at the design stage of the next NCSP.</w:t>
      </w:r>
    </w:p>
    <w:p w:rsidR="00790F81" w:rsidRPr="00A65AD7" w:rsidRDefault="00790F81" w:rsidP="00790F81">
      <w:pPr>
        <w:jc w:val="both"/>
        <w:rPr>
          <w:rFonts w:ascii="Garamond" w:hAnsi="Garamond"/>
          <w:sz w:val="22"/>
          <w:lang w:val="en-GB"/>
        </w:rPr>
      </w:pPr>
    </w:p>
    <w:p w:rsidR="00790F81" w:rsidRPr="00A65AD7" w:rsidRDefault="00141384" w:rsidP="00790F81">
      <w:pPr>
        <w:jc w:val="both"/>
        <w:rPr>
          <w:rFonts w:ascii="Garamond" w:hAnsi="Garamond"/>
          <w:sz w:val="22"/>
          <w:lang w:val="en-GB"/>
        </w:rPr>
      </w:pPr>
      <w:r w:rsidRPr="00141384">
        <w:rPr>
          <w:rFonts w:ascii="Garamond" w:hAnsi="Garamond"/>
          <w:sz w:val="22"/>
          <w:lang w:val="en-GB"/>
        </w:rPr>
        <w:t xml:space="preserve">The NCSP has been </w:t>
      </w:r>
      <w:r w:rsidRPr="00141384">
        <w:rPr>
          <w:rFonts w:ascii="Garamond" w:hAnsi="Garamond"/>
          <w:b/>
          <w:sz w:val="22"/>
          <w:lang w:val="en-GB"/>
        </w:rPr>
        <w:t>highly efficient</w:t>
      </w:r>
      <w:r w:rsidRPr="00141384">
        <w:rPr>
          <w:rFonts w:ascii="Garamond" w:hAnsi="Garamond"/>
          <w:sz w:val="22"/>
          <w:lang w:val="en-GB"/>
        </w:rPr>
        <w:t xml:space="preserve"> in providing technical backstopping for member countries given the human and financial resources available. The timeliness of the NCSP had not been as </w:t>
      </w:r>
      <w:proofErr w:type="gramStart"/>
      <w:r w:rsidRPr="00141384">
        <w:rPr>
          <w:rFonts w:ascii="Garamond" w:hAnsi="Garamond"/>
          <w:sz w:val="22"/>
          <w:lang w:val="en-GB"/>
        </w:rPr>
        <w:t>intended,</w:t>
      </w:r>
      <w:proofErr w:type="gramEnd"/>
      <w:r w:rsidRPr="00141384">
        <w:rPr>
          <w:rFonts w:ascii="Garamond" w:hAnsi="Garamond"/>
          <w:sz w:val="22"/>
          <w:lang w:val="en-GB"/>
        </w:rPr>
        <w:t xml:space="preserve"> however, given the increasing number and frequency of reporting requirements, along with an increase in national capacities, it will be challenging to ensure that the NCSP is launch at the most opportune time for countries to benefit. </w:t>
      </w:r>
    </w:p>
    <w:p w:rsidR="00790F81" w:rsidRPr="00A65AD7" w:rsidRDefault="00790F81" w:rsidP="00790F81">
      <w:pPr>
        <w:jc w:val="both"/>
        <w:rPr>
          <w:rFonts w:ascii="Garamond" w:hAnsi="Garamond"/>
          <w:sz w:val="22"/>
          <w:lang w:val="en-GB"/>
        </w:rPr>
      </w:pPr>
    </w:p>
    <w:p w:rsidR="00F12EC5" w:rsidRPr="00A65AD7" w:rsidRDefault="00141384" w:rsidP="00F12EC5">
      <w:pPr>
        <w:jc w:val="both"/>
        <w:rPr>
          <w:rFonts w:ascii="Garamond" w:hAnsi="Garamond"/>
          <w:sz w:val="22"/>
          <w:lang w:val="en-GB"/>
        </w:rPr>
      </w:pPr>
      <w:r w:rsidRPr="00141384">
        <w:rPr>
          <w:rFonts w:ascii="Garamond" w:hAnsi="Garamond"/>
          <w:sz w:val="22"/>
          <w:lang w:val="en-GB"/>
        </w:rPr>
        <w:t xml:space="preserve">The </w:t>
      </w:r>
      <w:r w:rsidRPr="00141384">
        <w:rPr>
          <w:rFonts w:ascii="Garamond" w:hAnsi="Garamond"/>
          <w:b/>
          <w:sz w:val="22"/>
          <w:lang w:val="en-GB"/>
        </w:rPr>
        <w:t>sustainability</w:t>
      </w:r>
      <w:r w:rsidRPr="00141384">
        <w:rPr>
          <w:rFonts w:ascii="Garamond" w:hAnsi="Garamond"/>
          <w:sz w:val="22"/>
          <w:lang w:val="en-GB"/>
        </w:rPr>
        <w:t xml:space="preserve"> of the NCSP depends on the ability of the programme to supply targeted guidance and technical support to partner countries at critical stages in the process of developing their NCs, and in ways that ensure the relevance of the NCs for not only UNFCCC reporting purposes but for providing a platform for cohesive policy-making, additional financing, and other follow-on activities.</w:t>
      </w:r>
    </w:p>
    <w:p w:rsidR="00F12EC5" w:rsidRPr="00A65AD7" w:rsidRDefault="00F12EC5" w:rsidP="00F12EC5">
      <w:pPr>
        <w:jc w:val="both"/>
        <w:rPr>
          <w:rFonts w:ascii="Garamond" w:hAnsi="Garamond"/>
          <w:sz w:val="22"/>
          <w:lang w:val="en-GB"/>
        </w:rPr>
      </w:pPr>
    </w:p>
    <w:p w:rsidR="00F12EC5" w:rsidRPr="00A65AD7" w:rsidRDefault="00141384" w:rsidP="00790F81">
      <w:pPr>
        <w:jc w:val="both"/>
        <w:rPr>
          <w:rFonts w:ascii="Garamond" w:hAnsi="Garamond"/>
          <w:sz w:val="22"/>
          <w:lang w:val="en-GB"/>
        </w:rPr>
      </w:pPr>
      <w:r w:rsidRPr="00141384">
        <w:rPr>
          <w:rFonts w:ascii="Garamond" w:hAnsi="Garamond"/>
          <w:sz w:val="22"/>
          <w:lang w:val="en-GB"/>
        </w:rPr>
        <w:t>This evaluation concludes that NCSP achievements have reached beyond the scope and scale of the program by providing technical solutions to overcome specific barriers to climate change planning and actions, and by building capacity for integrating climate change into national development policies at the individual level, and, in many cases, at the institutional and inter-ministerial levels.</w:t>
      </w:r>
    </w:p>
    <w:p w:rsidR="007C3CDA" w:rsidRPr="00A65AD7" w:rsidRDefault="007C3CDA" w:rsidP="00622789">
      <w:pPr>
        <w:jc w:val="both"/>
        <w:rPr>
          <w:lang w:val="en-GB"/>
        </w:rPr>
      </w:pPr>
    </w:p>
    <w:p w:rsidR="00816448" w:rsidRPr="00A65AD7" w:rsidRDefault="00141384" w:rsidP="00816448">
      <w:pPr>
        <w:rPr>
          <w:lang w:val="en-GB"/>
        </w:rPr>
      </w:pPr>
      <w:r w:rsidRPr="00141384">
        <w:rPr>
          <w:lang w:val="en-GB"/>
        </w:rPr>
        <w:br w:type="page"/>
      </w:r>
    </w:p>
    <w:p w:rsidR="00816448" w:rsidRPr="00A65AD7" w:rsidRDefault="00141384" w:rsidP="00595579">
      <w:pPr>
        <w:pStyle w:val="Heading1"/>
        <w:numPr>
          <w:ilvl w:val="0"/>
          <w:numId w:val="59"/>
        </w:numPr>
        <w:spacing w:after="240"/>
        <w:jc w:val="left"/>
        <w:rPr>
          <w:rFonts w:asciiTheme="minorHAnsi" w:hAnsiTheme="minorHAnsi"/>
          <w:sz w:val="32"/>
          <w:lang w:val="en-GB"/>
        </w:rPr>
      </w:pPr>
      <w:bookmarkStart w:id="35" w:name="_Toc220310947"/>
      <w:bookmarkStart w:id="36" w:name="_Toc217953568"/>
      <w:r w:rsidRPr="00141384">
        <w:rPr>
          <w:rFonts w:asciiTheme="minorHAnsi" w:hAnsiTheme="minorHAnsi"/>
          <w:sz w:val="32"/>
          <w:lang w:val="en-GB"/>
        </w:rPr>
        <w:lastRenderedPageBreak/>
        <w:t>Recommendations</w:t>
      </w:r>
      <w:bookmarkEnd w:id="35"/>
      <w:bookmarkEnd w:id="36"/>
    </w:p>
    <w:p w:rsidR="007C3CDA" w:rsidRPr="00A65AD7" w:rsidRDefault="00141384" w:rsidP="007C3CDA">
      <w:pPr>
        <w:jc w:val="both"/>
        <w:rPr>
          <w:rFonts w:ascii="Garamond" w:hAnsi="Garamond"/>
          <w:sz w:val="22"/>
          <w:lang w:val="en-GB"/>
        </w:rPr>
      </w:pPr>
      <w:r w:rsidRPr="00141384">
        <w:rPr>
          <w:rFonts w:ascii="Garamond" w:hAnsi="Garamond"/>
          <w:sz w:val="22"/>
          <w:lang w:val="en-GB"/>
        </w:rPr>
        <w:t xml:space="preserve">Following recommendations below are based on the assessment undertaken in the evaluation, and serve the purpose of providing input in the next support programme, as per requested in the </w:t>
      </w:r>
      <w:proofErr w:type="spellStart"/>
      <w:r w:rsidRPr="00141384">
        <w:rPr>
          <w:rFonts w:ascii="Garamond" w:hAnsi="Garamond"/>
          <w:sz w:val="22"/>
          <w:lang w:val="en-GB"/>
        </w:rPr>
        <w:t>ToRs</w:t>
      </w:r>
      <w:proofErr w:type="spellEnd"/>
      <w:r w:rsidRPr="00141384">
        <w:rPr>
          <w:rFonts w:ascii="Garamond" w:hAnsi="Garamond"/>
          <w:sz w:val="22"/>
          <w:lang w:val="en-GB"/>
        </w:rPr>
        <w:t>.</w:t>
      </w:r>
    </w:p>
    <w:p w:rsidR="00B74447" w:rsidRPr="00A65AD7" w:rsidRDefault="00B74447" w:rsidP="007C3CDA">
      <w:pPr>
        <w:jc w:val="both"/>
        <w:rPr>
          <w:rFonts w:ascii="Garamond" w:hAnsi="Garamond"/>
          <w:sz w:val="22"/>
          <w:lang w:val="en-GB"/>
        </w:rPr>
      </w:pPr>
    </w:p>
    <w:p w:rsidR="00B74447" w:rsidRPr="00A65AD7" w:rsidRDefault="00141384" w:rsidP="00B74447">
      <w:pPr>
        <w:pStyle w:val="ListParagraph"/>
        <w:numPr>
          <w:ilvl w:val="0"/>
          <w:numId w:val="58"/>
        </w:numPr>
        <w:spacing w:after="120"/>
        <w:ind w:hanging="357"/>
        <w:contextualSpacing w:val="0"/>
        <w:jc w:val="left"/>
        <w:rPr>
          <w:rFonts w:ascii="Garamond" w:hAnsi="Garamond"/>
          <w:sz w:val="22"/>
          <w:lang w:val="en-GB"/>
        </w:rPr>
      </w:pPr>
      <w:r w:rsidRPr="00141384">
        <w:rPr>
          <w:rFonts w:ascii="Garamond" w:hAnsi="Garamond"/>
          <w:sz w:val="22"/>
          <w:lang w:val="en-GB"/>
        </w:rPr>
        <w:t xml:space="preserve">The NCSP should consider how to improve </w:t>
      </w:r>
      <w:proofErr w:type="spellStart"/>
      <w:proofErr w:type="gramStart"/>
      <w:r w:rsidRPr="00141384">
        <w:rPr>
          <w:rFonts w:ascii="Garamond" w:hAnsi="Garamond"/>
          <w:sz w:val="22"/>
          <w:lang w:val="en-GB"/>
        </w:rPr>
        <w:t>it’s</w:t>
      </w:r>
      <w:proofErr w:type="spellEnd"/>
      <w:proofErr w:type="gramEnd"/>
      <w:r w:rsidRPr="00141384">
        <w:rPr>
          <w:rFonts w:ascii="Garamond" w:hAnsi="Garamond"/>
          <w:sz w:val="22"/>
          <w:lang w:val="en-GB"/>
        </w:rPr>
        <w:t xml:space="preserve"> delivery mechanisms to support the process of ensuring NCs develop beyond a reporting requirement and toward a technically sound framework document that is linked to national policies, informs policy-making and helps enable mainstreaming climate change at the national level. </w:t>
      </w:r>
    </w:p>
    <w:p w:rsidR="00790F81" w:rsidRPr="00A65AD7" w:rsidRDefault="00141384" w:rsidP="00B74447">
      <w:pPr>
        <w:pStyle w:val="ListParagraph"/>
        <w:numPr>
          <w:ilvl w:val="0"/>
          <w:numId w:val="58"/>
        </w:numPr>
        <w:spacing w:after="120"/>
        <w:ind w:hanging="357"/>
        <w:contextualSpacing w:val="0"/>
        <w:jc w:val="left"/>
        <w:rPr>
          <w:rFonts w:ascii="Garamond" w:hAnsi="Garamond"/>
          <w:sz w:val="22"/>
          <w:lang w:val="en-GB"/>
        </w:rPr>
      </w:pPr>
      <w:r w:rsidRPr="00141384">
        <w:rPr>
          <w:rFonts w:ascii="Garamond" w:hAnsi="Garamond"/>
          <w:sz w:val="22"/>
          <w:lang w:val="en-GB"/>
        </w:rPr>
        <w:t>To the extent possible, the NCSP should encourage streamlined reporting processes, coherence between reporting requirements, and lessen administrative burdens for partner countries.</w:t>
      </w:r>
    </w:p>
    <w:p w:rsidR="00790F81" w:rsidRPr="00A65AD7" w:rsidRDefault="00141384" w:rsidP="00B74447">
      <w:pPr>
        <w:pStyle w:val="ListParagraph"/>
        <w:numPr>
          <w:ilvl w:val="0"/>
          <w:numId w:val="38"/>
        </w:numPr>
        <w:spacing w:after="120"/>
        <w:ind w:hanging="357"/>
        <w:contextualSpacing w:val="0"/>
        <w:jc w:val="both"/>
        <w:rPr>
          <w:rFonts w:ascii="Garamond" w:hAnsi="Garamond"/>
          <w:sz w:val="22"/>
          <w:lang w:val="en-GB"/>
        </w:rPr>
      </w:pPr>
      <w:r w:rsidRPr="00141384">
        <w:rPr>
          <w:rFonts w:ascii="Garamond" w:hAnsi="Garamond"/>
          <w:sz w:val="22"/>
          <w:lang w:val="en-GB"/>
        </w:rPr>
        <w:t>As the NAI countries take on their SNC and TNC, their capacity needs become more specific to their national context. As such, there is a growing need for an even more tailored approach in the third phase of the NCSP. The requested from countries are increasingly varied and technical, as such, to respond to these needs, a tailored approach may be more effective to respond to country needs. Furthermore, the technical guidance would need to be updated and revised to provide targeted guidance, such as downscaling of certain models to reflect national circumstances.</w:t>
      </w:r>
    </w:p>
    <w:p w:rsidR="00790F81" w:rsidRPr="00A65AD7" w:rsidRDefault="00141384" w:rsidP="00B74447">
      <w:pPr>
        <w:pStyle w:val="ListParagraph"/>
        <w:numPr>
          <w:ilvl w:val="0"/>
          <w:numId w:val="38"/>
        </w:numPr>
        <w:spacing w:after="120"/>
        <w:ind w:hanging="357"/>
        <w:contextualSpacing w:val="0"/>
        <w:jc w:val="both"/>
        <w:rPr>
          <w:rFonts w:ascii="Garamond" w:hAnsi="Garamond"/>
          <w:sz w:val="22"/>
          <w:lang w:val="en-GB"/>
        </w:rPr>
      </w:pPr>
      <w:r w:rsidRPr="00141384">
        <w:rPr>
          <w:rFonts w:ascii="Garamond" w:hAnsi="Garamond"/>
          <w:sz w:val="22"/>
          <w:lang w:val="en-GB"/>
        </w:rPr>
        <w:t>Although integration of the NC at the national level remains an important step, the strength of the NCSP lies in building and supporting technical capacity for NCs. As such, given financial and human resources, the NCSP could focus on building individual technical capacities at the national and regional levels in order to increase a network of expertise that is more responsive to national context and capacities, and that can contribute to the credibility of the NC, all the while continuing its inclusion of a mainstreaming component within its activities.</w:t>
      </w:r>
    </w:p>
    <w:p w:rsidR="00790F81" w:rsidRPr="00A65AD7" w:rsidRDefault="00141384" w:rsidP="00B74447">
      <w:pPr>
        <w:pStyle w:val="ListParagraph"/>
        <w:numPr>
          <w:ilvl w:val="0"/>
          <w:numId w:val="38"/>
        </w:numPr>
        <w:spacing w:after="120"/>
        <w:ind w:hanging="357"/>
        <w:contextualSpacing w:val="0"/>
        <w:jc w:val="both"/>
        <w:rPr>
          <w:rFonts w:ascii="Garamond" w:hAnsi="Garamond"/>
          <w:sz w:val="22"/>
          <w:lang w:val="en-GB"/>
        </w:rPr>
      </w:pPr>
      <w:r w:rsidRPr="00141384">
        <w:rPr>
          <w:rFonts w:ascii="Garamond" w:hAnsi="Garamond"/>
          <w:sz w:val="22"/>
          <w:lang w:val="en-GB"/>
        </w:rPr>
        <w:t xml:space="preserve">Outreach is a key component to the delivery of NCSP support, the workshops remain a key activity to engage experts and provide an opportunity to share and network. These workshops should indeed continue during the next phase of the NCSP. </w:t>
      </w:r>
    </w:p>
    <w:p w:rsidR="00790F81" w:rsidRPr="00A65AD7" w:rsidRDefault="00141384" w:rsidP="00B74447">
      <w:pPr>
        <w:pStyle w:val="ListParagraph"/>
        <w:numPr>
          <w:ilvl w:val="0"/>
          <w:numId w:val="38"/>
        </w:numPr>
        <w:spacing w:after="120"/>
        <w:ind w:hanging="357"/>
        <w:contextualSpacing w:val="0"/>
        <w:jc w:val="both"/>
        <w:rPr>
          <w:rFonts w:ascii="Garamond" w:hAnsi="Garamond"/>
          <w:sz w:val="22"/>
          <w:lang w:val="en-GB"/>
        </w:rPr>
      </w:pPr>
      <w:r w:rsidRPr="00141384">
        <w:rPr>
          <w:rFonts w:ascii="Garamond" w:hAnsi="Garamond"/>
          <w:sz w:val="22"/>
          <w:lang w:val="en-GB"/>
        </w:rPr>
        <w:t>Having online outreach is imperative to provide low-cost tools to engage participant countries. The NCSP should review the available online tools and select those that have been effective in reaching a similar target audience and promoted engagement</w:t>
      </w:r>
      <w:r w:rsidR="0036396D">
        <w:rPr>
          <w:rFonts w:ascii="Garamond" w:hAnsi="Garamond"/>
          <w:sz w:val="22"/>
          <w:szCs w:val="22"/>
          <w:lang w:val="en-GB"/>
        </w:rPr>
        <w:t>, such as webinars</w:t>
      </w:r>
      <w:r w:rsidRPr="00141384">
        <w:rPr>
          <w:rFonts w:ascii="Garamond" w:hAnsi="Garamond"/>
          <w:sz w:val="22"/>
          <w:szCs w:val="22"/>
          <w:lang w:val="en-GB"/>
        </w:rPr>
        <w:t>.</w:t>
      </w:r>
      <w:r w:rsidRPr="00141384">
        <w:rPr>
          <w:rFonts w:ascii="Garamond" w:hAnsi="Garamond"/>
          <w:sz w:val="22"/>
          <w:lang w:val="en-GB"/>
        </w:rPr>
        <w:t xml:space="preserve"> Furthermore, the NCSP could make their website more user-friendly for countries, as well as review the potential use of social networking tools</w:t>
      </w:r>
      <w:r w:rsidR="0036396D">
        <w:rPr>
          <w:rFonts w:ascii="Garamond" w:hAnsi="Garamond"/>
          <w:sz w:val="22"/>
          <w:szCs w:val="22"/>
          <w:lang w:val="en-GB"/>
        </w:rPr>
        <w:t xml:space="preserve">, </w:t>
      </w:r>
      <w:r w:rsidR="009F564D">
        <w:rPr>
          <w:rFonts w:ascii="Garamond" w:hAnsi="Garamond"/>
          <w:sz w:val="22"/>
          <w:szCs w:val="22"/>
          <w:lang w:val="en-GB"/>
        </w:rPr>
        <w:t>for example</w:t>
      </w:r>
      <w:r w:rsidR="0036396D">
        <w:rPr>
          <w:rFonts w:ascii="Garamond" w:hAnsi="Garamond"/>
          <w:sz w:val="22"/>
          <w:szCs w:val="22"/>
          <w:lang w:val="en-GB"/>
        </w:rPr>
        <w:t xml:space="preserve"> LinkedIn or Twitter</w:t>
      </w:r>
      <w:r w:rsidR="009F564D">
        <w:rPr>
          <w:rFonts w:ascii="Garamond" w:hAnsi="Garamond"/>
          <w:sz w:val="22"/>
          <w:szCs w:val="22"/>
          <w:lang w:val="en-GB"/>
        </w:rPr>
        <w:t>, if deemed appropriate</w:t>
      </w:r>
      <w:r w:rsidR="0036396D">
        <w:rPr>
          <w:rFonts w:ascii="Garamond" w:hAnsi="Garamond"/>
          <w:sz w:val="22"/>
          <w:szCs w:val="22"/>
          <w:lang w:val="en-GB"/>
        </w:rPr>
        <w:t>,</w:t>
      </w:r>
      <w:r w:rsidRPr="00141384">
        <w:rPr>
          <w:rFonts w:ascii="Garamond" w:hAnsi="Garamond"/>
          <w:sz w:val="22"/>
          <w:lang w:val="en-GB"/>
        </w:rPr>
        <w:t xml:space="preserve"> to communicate updates, tips, articles, and best practices, on the website rather than a traditional newsletter.</w:t>
      </w:r>
    </w:p>
    <w:p w:rsidR="00790F81" w:rsidRPr="00A65AD7" w:rsidRDefault="00141384" w:rsidP="00B74447">
      <w:pPr>
        <w:pStyle w:val="ListParagraph"/>
        <w:numPr>
          <w:ilvl w:val="0"/>
          <w:numId w:val="38"/>
        </w:numPr>
        <w:spacing w:after="120"/>
        <w:ind w:hanging="357"/>
        <w:contextualSpacing w:val="0"/>
        <w:jc w:val="both"/>
        <w:rPr>
          <w:rFonts w:ascii="Garamond" w:hAnsi="Garamond"/>
          <w:sz w:val="22"/>
          <w:lang w:val="en-GB"/>
        </w:rPr>
      </w:pPr>
      <w:r w:rsidRPr="00141384">
        <w:rPr>
          <w:rFonts w:ascii="Garamond" w:hAnsi="Garamond"/>
          <w:sz w:val="22"/>
          <w:lang w:val="en-GB"/>
        </w:rPr>
        <w:t xml:space="preserve">As the capacity level for countries to undertake their NCs get increasingly varied, the importance of engaging the regional level support that can provide such technical and policy assistance will be </w:t>
      </w:r>
      <w:proofErr w:type="gramStart"/>
      <w:r w:rsidRPr="00141384">
        <w:rPr>
          <w:rFonts w:ascii="Garamond" w:hAnsi="Garamond"/>
          <w:sz w:val="22"/>
          <w:lang w:val="en-GB"/>
        </w:rPr>
        <w:t>key</w:t>
      </w:r>
      <w:proofErr w:type="gramEnd"/>
      <w:r w:rsidRPr="00141384">
        <w:rPr>
          <w:rFonts w:ascii="Garamond" w:hAnsi="Garamond"/>
          <w:sz w:val="22"/>
          <w:lang w:val="en-GB"/>
        </w:rPr>
        <w:t xml:space="preserve"> in the following support programme. Regional cooperation and institutions should be included at the design stage of the next support programme to get a clear sense of the resources available to the NCSP and to countries.</w:t>
      </w:r>
    </w:p>
    <w:p w:rsidR="00790F81" w:rsidRPr="00A65AD7" w:rsidRDefault="00141384" w:rsidP="00B74447">
      <w:pPr>
        <w:pStyle w:val="ListParagraph"/>
        <w:numPr>
          <w:ilvl w:val="0"/>
          <w:numId w:val="38"/>
        </w:numPr>
        <w:spacing w:after="120"/>
        <w:ind w:hanging="357"/>
        <w:contextualSpacing w:val="0"/>
        <w:jc w:val="both"/>
        <w:rPr>
          <w:rFonts w:ascii="Garamond" w:hAnsi="Garamond"/>
          <w:sz w:val="22"/>
          <w:lang w:val="en-GB"/>
        </w:rPr>
      </w:pPr>
      <w:r w:rsidRPr="00141384">
        <w:rPr>
          <w:rFonts w:ascii="Garamond" w:hAnsi="Garamond"/>
          <w:sz w:val="22"/>
          <w:lang w:val="en-GB"/>
        </w:rPr>
        <w:t xml:space="preserve">The design of the next support programme should outline goals and outcomes that are within the scope of the NCSP in regards to the budget and resources available. Although the goal may be to support the integration of climate change policy into national development policies. It would need to be more specific so that it can be within the reach and the scope of the programme (i.e. </w:t>
      </w:r>
      <w:proofErr w:type="gramStart"/>
      <w:r w:rsidRPr="00141384">
        <w:rPr>
          <w:rFonts w:ascii="Garamond" w:hAnsi="Garamond"/>
          <w:sz w:val="22"/>
          <w:lang w:val="en-GB"/>
        </w:rPr>
        <w:t>who’s</w:t>
      </w:r>
      <w:proofErr w:type="gramEnd"/>
      <w:r w:rsidRPr="00141384">
        <w:rPr>
          <w:rFonts w:ascii="Garamond" w:hAnsi="Garamond"/>
          <w:sz w:val="22"/>
          <w:lang w:val="en-GB"/>
        </w:rPr>
        <w:t xml:space="preserve"> capacity, and what level). In order for the NCSP to get a clear sense of its contribution and the attainment of its goal, it is imperative that a baseline be established, that the </w:t>
      </w:r>
      <w:r w:rsidR="00B35DC3" w:rsidRPr="00B35DC3">
        <w:rPr>
          <w:rFonts w:ascii="Garamond" w:hAnsi="Garamond"/>
          <w:sz w:val="22"/>
          <w:szCs w:val="22"/>
          <w:lang w:val="en-GB"/>
        </w:rPr>
        <w:t>log frame</w:t>
      </w:r>
      <w:r w:rsidRPr="00141384">
        <w:rPr>
          <w:rFonts w:ascii="Garamond" w:hAnsi="Garamond"/>
          <w:sz w:val="22"/>
          <w:lang w:val="en-GB"/>
        </w:rPr>
        <w:t xml:space="preserve"> includes indicators for the outcomes, as well as the outputs, and that the monitoring be moved beyond the measurement of its outputs and done in a monitoring framework.</w:t>
      </w:r>
    </w:p>
    <w:p w:rsidR="00F12EC5" w:rsidRPr="00A65AD7" w:rsidRDefault="00141384" w:rsidP="00B74447">
      <w:pPr>
        <w:pStyle w:val="ListParagraph"/>
        <w:numPr>
          <w:ilvl w:val="0"/>
          <w:numId w:val="41"/>
        </w:numPr>
        <w:spacing w:after="120"/>
        <w:ind w:hanging="357"/>
        <w:contextualSpacing w:val="0"/>
        <w:jc w:val="both"/>
        <w:rPr>
          <w:rFonts w:ascii="Garamond" w:hAnsi="Garamond"/>
          <w:sz w:val="22"/>
          <w:lang w:val="en-GB"/>
        </w:rPr>
      </w:pPr>
      <w:r w:rsidRPr="00141384">
        <w:rPr>
          <w:rFonts w:ascii="Garamond" w:hAnsi="Garamond"/>
          <w:color w:val="000000"/>
          <w:sz w:val="22"/>
          <w:lang w:val="en-GB"/>
        </w:rPr>
        <w:lastRenderedPageBreak/>
        <w:t>It will increasingly become more difficult to determine when the NCSP should take on a new phase so it may benefit a larger number of countries at the most appropriate time. As the reporting requirements under the convention are become more numerous and more frequent, and while capacities are being built at different paces and levels, the consideration of a permanent support programme that can assist with reporting requirements could be reviewed.</w:t>
      </w:r>
    </w:p>
    <w:p w:rsidR="00F12EC5" w:rsidRPr="00A65AD7" w:rsidRDefault="00141384" w:rsidP="00B74447">
      <w:pPr>
        <w:pStyle w:val="ListParagraph"/>
        <w:numPr>
          <w:ilvl w:val="0"/>
          <w:numId w:val="41"/>
        </w:numPr>
        <w:spacing w:after="120"/>
        <w:ind w:hanging="357"/>
        <w:contextualSpacing w:val="0"/>
        <w:jc w:val="both"/>
        <w:rPr>
          <w:rFonts w:ascii="Garamond" w:hAnsi="Garamond"/>
          <w:sz w:val="22"/>
          <w:lang w:val="en-GB"/>
        </w:rPr>
      </w:pPr>
      <w:r w:rsidRPr="00141384">
        <w:rPr>
          <w:rFonts w:ascii="Garamond" w:hAnsi="Garamond"/>
          <w:color w:val="000000"/>
          <w:sz w:val="22"/>
          <w:lang w:val="en-GB"/>
        </w:rPr>
        <w:t>The efficiency of the NCSP has also been compromised by the lack of regional engagement and support. As such, the NCSP team has had to shift its focus to providing targeted tailored assistance. To improve the efficiency of the NCSP in providing high quality and timely assistance, there will need to be an increase in human resources, as well as regional support.</w:t>
      </w:r>
    </w:p>
    <w:p w:rsidR="00F12EC5" w:rsidRPr="00A65AD7" w:rsidRDefault="00141384" w:rsidP="00B74447">
      <w:pPr>
        <w:pStyle w:val="ListParagraph"/>
        <w:numPr>
          <w:ilvl w:val="0"/>
          <w:numId w:val="41"/>
        </w:numPr>
        <w:spacing w:after="120"/>
        <w:ind w:hanging="357"/>
        <w:contextualSpacing w:val="0"/>
        <w:jc w:val="both"/>
        <w:rPr>
          <w:rFonts w:ascii="Garamond" w:hAnsi="Garamond"/>
          <w:sz w:val="22"/>
          <w:lang w:val="en-GB"/>
        </w:rPr>
      </w:pPr>
      <w:r w:rsidRPr="00141384">
        <w:rPr>
          <w:rFonts w:ascii="Garamond" w:hAnsi="Garamond"/>
          <w:sz w:val="22"/>
          <w:lang w:val="en-GB"/>
        </w:rPr>
        <w:t>In order to ensure capacity built is expanded beyond NC team individuals who attend trainings and workshops, the NCSP should invest effort toward:</w:t>
      </w:r>
    </w:p>
    <w:p w:rsidR="00F12EC5" w:rsidRPr="00A65AD7" w:rsidRDefault="00141384" w:rsidP="00B74447">
      <w:pPr>
        <w:pStyle w:val="ListParagraph"/>
        <w:numPr>
          <w:ilvl w:val="0"/>
          <w:numId w:val="56"/>
        </w:numPr>
        <w:spacing w:after="120"/>
        <w:ind w:hanging="357"/>
        <w:contextualSpacing w:val="0"/>
        <w:jc w:val="both"/>
        <w:rPr>
          <w:rFonts w:ascii="Garamond" w:hAnsi="Garamond"/>
          <w:sz w:val="22"/>
          <w:lang w:val="en-GB"/>
        </w:rPr>
      </w:pPr>
      <w:r w:rsidRPr="00141384">
        <w:rPr>
          <w:rFonts w:ascii="Garamond" w:hAnsi="Garamond"/>
          <w:sz w:val="22"/>
          <w:lang w:val="en-GB"/>
        </w:rPr>
        <w:t xml:space="preserve">Cultivating formal and information relationships with regional/local institutions, and facilitating the development of partnerships between countries and these regional </w:t>
      </w:r>
      <w:r w:rsidR="00B35DC3" w:rsidRPr="00B35DC3">
        <w:rPr>
          <w:rFonts w:ascii="Garamond" w:hAnsi="Garamond"/>
          <w:sz w:val="22"/>
          <w:szCs w:val="22"/>
          <w:lang w:val="en-GB"/>
        </w:rPr>
        <w:t>centres</w:t>
      </w:r>
      <w:r w:rsidRPr="00141384">
        <w:rPr>
          <w:rFonts w:ascii="Garamond" w:hAnsi="Garamond"/>
          <w:sz w:val="22"/>
          <w:lang w:val="en-GB"/>
        </w:rPr>
        <w:t>;</w:t>
      </w:r>
    </w:p>
    <w:p w:rsidR="00F12EC5" w:rsidRPr="00A65AD7" w:rsidRDefault="00141384" w:rsidP="00B74447">
      <w:pPr>
        <w:pStyle w:val="ListParagraph"/>
        <w:numPr>
          <w:ilvl w:val="0"/>
          <w:numId w:val="56"/>
        </w:numPr>
        <w:spacing w:after="120"/>
        <w:ind w:hanging="357"/>
        <w:contextualSpacing w:val="0"/>
        <w:jc w:val="both"/>
        <w:rPr>
          <w:rFonts w:ascii="Garamond" w:hAnsi="Garamond"/>
          <w:sz w:val="22"/>
          <w:lang w:val="en-GB"/>
        </w:rPr>
      </w:pPr>
      <w:r w:rsidRPr="00141384">
        <w:rPr>
          <w:rFonts w:ascii="Garamond" w:hAnsi="Garamond"/>
          <w:sz w:val="22"/>
          <w:lang w:val="en-GB"/>
        </w:rPr>
        <w:t>Developing and facilitate workshops for a larger group of attendees per country/NC team but with more regional and/or topic focus (e.g. two countries that have very specific similar needs or solutions);</w:t>
      </w:r>
    </w:p>
    <w:p w:rsidR="00F12EC5" w:rsidRPr="00A65AD7" w:rsidRDefault="00141384" w:rsidP="00B74447">
      <w:pPr>
        <w:pStyle w:val="ListParagraph"/>
        <w:numPr>
          <w:ilvl w:val="0"/>
          <w:numId w:val="56"/>
        </w:numPr>
        <w:spacing w:after="120"/>
        <w:ind w:hanging="357"/>
        <w:contextualSpacing w:val="0"/>
        <w:jc w:val="both"/>
        <w:rPr>
          <w:rFonts w:ascii="Garamond" w:hAnsi="Garamond"/>
          <w:sz w:val="22"/>
          <w:lang w:val="en-GB"/>
        </w:rPr>
      </w:pPr>
      <w:r w:rsidRPr="00141384">
        <w:rPr>
          <w:rFonts w:ascii="Garamond" w:hAnsi="Garamond"/>
          <w:sz w:val="22"/>
          <w:lang w:val="en-GB"/>
        </w:rPr>
        <w:t>Identifying and testing higher quality and faster quality ways to exchange experiences, lessons learned and best practices (replacing the function of the defunct knowledge networks and lack of online), such as webinars featuring exchanges on country experiences and/or talks by the online roster of experts; and</w:t>
      </w:r>
    </w:p>
    <w:p w:rsidR="00F12EC5" w:rsidRPr="00A65AD7" w:rsidRDefault="00141384" w:rsidP="00B74447">
      <w:pPr>
        <w:pStyle w:val="ListParagraph"/>
        <w:numPr>
          <w:ilvl w:val="0"/>
          <w:numId w:val="56"/>
        </w:numPr>
        <w:spacing w:after="120"/>
        <w:ind w:hanging="357"/>
        <w:contextualSpacing w:val="0"/>
        <w:jc w:val="both"/>
        <w:rPr>
          <w:rFonts w:ascii="Garamond" w:hAnsi="Garamond"/>
          <w:sz w:val="22"/>
          <w:lang w:val="en-GB"/>
        </w:rPr>
      </w:pPr>
      <w:r w:rsidRPr="00141384">
        <w:rPr>
          <w:rFonts w:ascii="Garamond" w:hAnsi="Garamond"/>
          <w:sz w:val="22"/>
          <w:lang w:val="en-GB"/>
        </w:rPr>
        <w:t>Assisting countries in navigating the proliferation of guidance on new and existing topics – LULUCEF, MRV, CDM, etc. REDD – and how to integrate these topics into the NCs to make them more relevant for policy processes and decision-making.</w:t>
      </w:r>
    </w:p>
    <w:p w:rsidR="007C3CDA" w:rsidRPr="00A65AD7" w:rsidRDefault="007C3CDA" w:rsidP="007C3CDA">
      <w:pPr>
        <w:jc w:val="both"/>
        <w:rPr>
          <w:lang w:val="en-GB"/>
        </w:rPr>
      </w:pPr>
    </w:p>
    <w:p w:rsidR="00816448" w:rsidRPr="00A65AD7" w:rsidRDefault="00141384" w:rsidP="00816448">
      <w:pPr>
        <w:rPr>
          <w:lang w:val="en-GB"/>
        </w:rPr>
      </w:pPr>
      <w:r w:rsidRPr="00141384">
        <w:rPr>
          <w:lang w:val="en-GB"/>
        </w:rPr>
        <w:br w:type="page"/>
      </w:r>
    </w:p>
    <w:p w:rsidR="00816448" w:rsidRPr="00A65AD7" w:rsidRDefault="00141384" w:rsidP="00595579">
      <w:pPr>
        <w:pStyle w:val="Heading1"/>
        <w:numPr>
          <w:ilvl w:val="0"/>
          <w:numId w:val="59"/>
        </w:numPr>
        <w:spacing w:after="240"/>
        <w:jc w:val="left"/>
        <w:rPr>
          <w:rFonts w:asciiTheme="minorHAnsi" w:hAnsiTheme="minorHAnsi"/>
          <w:sz w:val="32"/>
          <w:lang w:val="en-GB"/>
        </w:rPr>
      </w:pPr>
      <w:bookmarkStart w:id="37" w:name="_Toc217953569"/>
      <w:bookmarkStart w:id="38" w:name="_Toc220310948"/>
      <w:r w:rsidRPr="00141384">
        <w:rPr>
          <w:rFonts w:asciiTheme="minorHAnsi" w:hAnsiTheme="minorHAnsi"/>
          <w:sz w:val="32"/>
          <w:lang w:val="en-GB"/>
        </w:rPr>
        <w:lastRenderedPageBreak/>
        <w:t>Lessons Learned and Good Practices</w:t>
      </w:r>
      <w:bookmarkEnd w:id="37"/>
      <w:bookmarkEnd w:id="38"/>
    </w:p>
    <w:p w:rsidR="00816448" w:rsidRPr="00A65AD7" w:rsidRDefault="00141384" w:rsidP="009E5DB6">
      <w:pPr>
        <w:jc w:val="both"/>
        <w:rPr>
          <w:rFonts w:ascii="Garamond" w:hAnsi="Garamond"/>
          <w:sz w:val="22"/>
          <w:lang w:val="en-GB"/>
        </w:rPr>
      </w:pPr>
      <w:r w:rsidRPr="00141384">
        <w:rPr>
          <w:rFonts w:ascii="Garamond" w:hAnsi="Garamond"/>
          <w:sz w:val="22"/>
          <w:lang w:val="en-GB"/>
        </w:rPr>
        <w:t>The following lessons and good practices stem from the evaluation conducted.</w:t>
      </w:r>
    </w:p>
    <w:p w:rsidR="00556231" w:rsidRDefault="00556231">
      <w:pPr>
        <w:jc w:val="both"/>
        <w:rPr>
          <w:lang w:val="en-GB"/>
        </w:rPr>
      </w:pPr>
    </w:p>
    <w:p w:rsidR="006A4B7E" w:rsidRPr="00A65AD7" w:rsidRDefault="00141384" w:rsidP="009E5DB6">
      <w:pPr>
        <w:pStyle w:val="ListParagraph"/>
        <w:numPr>
          <w:ilvl w:val="0"/>
          <w:numId w:val="45"/>
        </w:numPr>
        <w:jc w:val="both"/>
        <w:rPr>
          <w:rFonts w:ascii="Garamond" w:hAnsi="Garamond"/>
          <w:sz w:val="22"/>
          <w:lang w:val="en-GB"/>
        </w:rPr>
      </w:pPr>
      <w:r w:rsidRPr="00141384">
        <w:rPr>
          <w:rFonts w:ascii="Garamond" w:hAnsi="Garamond"/>
          <w:sz w:val="22"/>
          <w:lang w:val="en-GB"/>
        </w:rPr>
        <w:t xml:space="preserve">The NCSP’s strengths lie in providing an adaptable delivery mechanism of targeted advice and technical input, and </w:t>
      </w:r>
      <w:r w:rsidR="00150C4F">
        <w:rPr>
          <w:rFonts w:ascii="Garamond" w:hAnsi="Garamond"/>
          <w:sz w:val="22"/>
          <w:szCs w:val="22"/>
        </w:rPr>
        <w:t xml:space="preserve">it </w:t>
      </w:r>
      <w:r w:rsidRPr="00141384">
        <w:rPr>
          <w:rFonts w:ascii="Garamond" w:hAnsi="Garamond"/>
          <w:sz w:val="22"/>
          <w:lang w:val="en-GB"/>
        </w:rPr>
        <w:t>should continue to focus on supporting countries to develop high-quality NCs for the purposes of follow-on policy processes, decision-making</w:t>
      </w:r>
      <w:r w:rsidR="00150C4F">
        <w:rPr>
          <w:rFonts w:ascii="Garamond" w:hAnsi="Garamond"/>
          <w:sz w:val="22"/>
          <w:szCs w:val="22"/>
        </w:rPr>
        <w:t>,</w:t>
      </w:r>
      <w:r w:rsidRPr="00141384">
        <w:rPr>
          <w:rFonts w:ascii="Garamond" w:hAnsi="Garamond"/>
          <w:sz w:val="22"/>
          <w:lang w:val="en-GB"/>
        </w:rPr>
        <w:t xml:space="preserve"> and funding.</w:t>
      </w:r>
    </w:p>
    <w:p w:rsidR="00556231" w:rsidRDefault="00556231">
      <w:pPr>
        <w:pStyle w:val="ListParagraph"/>
        <w:ind w:left="360"/>
        <w:jc w:val="both"/>
        <w:rPr>
          <w:rFonts w:ascii="Garamond" w:hAnsi="Garamond"/>
          <w:sz w:val="22"/>
          <w:lang w:val="en-GB"/>
        </w:rPr>
      </w:pPr>
    </w:p>
    <w:p w:rsidR="00556231" w:rsidRDefault="00141384">
      <w:pPr>
        <w:pStyle w:val="ListParagraph"/>
        <w:numPr>
          <w:ilvl w:val="0"/>
          <w:numId w:val="45"/>
        </w:numPr>
        <w:jc w:val="both"/>
        <w:rPr>
          <w:rFonts w:ascii="Garamond" w:hAnsi="Garamond"/>
          <w:sz w:val="22"/>
          <w:lang w:val="en-GB"/>
        </w:rPr>
      </w:pPr>
      <w:r w:rsidRPr="00141384">
        <w:rPr>
          <w:rFonts w:ascii="Garamond" w:hAnsi="Garamond"/>
          <w:sz w:val="22"/>
          <w:lang w:val="en-GB"/>
        </w:rPr>
        <w:t xml:space="preserve">There is an inherent tension to the implementation of a program or project ‘strategy’ in the context of a ‘country-driven’ support model. The IAs must strike a balance between being proactive and responsive, with a delivery approach that answers requests in relation to technical needs without exceeding their mandate. </w:t>
      </w:r>
    </w:p>
    <w:p w:rsidR="00556231" w:rsidRDefault="00556231">
      <w:pPr>
        <w:jc w:val="both"/>
        <w:rPr>
          <w:rFonts w:ascii="Garamond" w:hAnsi="Garamond"/>
          <w:sz w:val="22"/>
          <w:lang w:val="en-GB"/>
        </w:rPr>
      </w:pPr>
    </w:p>
    <w:p w:rsidR="00556231" w:rsidRDefault="00A05018">
      <w:pPr>
        <w:pStyle w:val="ListParagraph"/>
        <w:numPr>
          <w:ilvl w:val="0"/>
          <w:numId w:val="45"/>
        </w:numPr>
        <w:jc w:val="both"/>
        <w:rPr>
          <w:rFonts w:ascii="Garamond" w:hAnsi="Garamond"/>
          <w:sz w:val="22"/>
          <w:lang w:val="en-GB"/>
        </w:rPr>
      </w:pPr>
      <w:r>
        <w:rPr>
          <w:rFonts w:ascii="Garamond" w:hAnsi="Garamond"/>
          <w:sz w:val="22"/>
          <w:szCs w:val="22"/>
        </w:rPr>
        <w:t>There has been a low level of participation in knowledge networks and contribution to the newsletter</w:t>
      </w:r>
      <w:r w:rsidR="003613F1">
        <w:rPr>
          <w:rFonts w:ascii="Garamond" w:hAnsi="Garamond"/>
          <w:sz w:val="22"/>
          <w:szCs w:val="22"/>
        </w:rPr>
        <w:t xml:space="preserve"> by participant country</w:t>
      </w:r>
      <w:r>
        <w:rPr>
          <w:rFonts w:ascii="Garamond" w:hAnsi="Garamond"/>
          <w:sz w:val="22"/>
          <w:szCs w:val="22"/>
        </w:rPr>
        <w:t xml:space="preserve">. </w:t>
      </w:r>
      <w:r w:rsidR="00F453F3">
        <w:rPr>
          <w:rFonts w:ascii="Garamond" w:hAnsi="Garamond"/>
          <w:sz w:val="22"/>
          <w:szCs w:val="22"/>
        </w:rPr>
        <w:t xml:space="preserve">Interactive services and </w:t>
      </w:r>
      <w:proofErr w:type="spellStart"/>
      <w:r w:rsidR="00F453F3">
        <w:rPr>
          <w:rFonts w:ascii="Garamond" w:hAnsi="Garamond"/>
          <w:sz w:val="22"/>
          <w:szCs w:val="22"/>
        </w:rPr>
        <w:t>fora</w:t>
      </w:r>
      <w:proofErr w:type="spellEnd"/>
      <w:r w:rsidR="00F453F3">
        <w:rPr>
          <w:rFonts w:ascii="Garamond" w:hAnsi="Garamond"/>
          <w:sz w:val="22"/>
          <w:szCs w:val="22"/>
        </w:rPr>
        <w:t xml:space="preserve"> are most useful to and appreciated by partner countries for learning and information exchange. </w:t>
      </w:r>
      <w:r w:rsidR="00141384" w:rsidRPr="00141384">
        <w:rPr>
          <w:rFonts w:ascii="Garamond" w:hAnsi="Garamond"/>
          <w:sz w:val="22"/>
          <w:lang w:val="en-GB"/>
        </w:rPr>
        <w:t>Linking NCSP activities to promote country engagement has proven successful</w:t>
      </w:r>
      <w:r w:rsidR="00150C4F">
        <w:rPr>
          <w:rFonts w:ascii="Garamond" w:hAnsi="Garamond"/>
          <w:sz w:val="22"/>
          <w:szCs w:val="22"/>
        </w:rPr>
        <w:t xml:space="preserve">; such as </w:t>
      </w:r>
      <w:r w:rsidR="00141384" w:rsidRPr="00141384">
        <w:rPr>
          <w:rFonts w:ascii="Garamond" w:hAnsi="Garamond"/>
          <w:sz w:val="22"/>
          <w:lang w:val="en-GB"/>
        </w:rPr>
        <w:t>having workshop participants contribute to the newsletter.</w:t>
      </w:r>
      <w:r w:rsidR="00150C4F">
        <w:rPr>
          <w:rFonts w:ascii="Garamond" w:hAnsi="Garamond"/>
          <w:sz w:val="22"/>
          <w:szCs w:val="22"/>
        </w:rPr>
        <w:t xml:space="preserve"> </w:t>
      </w:r>
    </w:p>
    <w:p w:rsidR="00556231" w:rsidRDefault="002641B1">
      <w:pPr>
        <w:jc w:val="both"/>
        <w:rPr>
          <w:rFonts w:ascii="Garamond" w:hAnsi="Garamond"/>
          <w:sz w:val="22"/>
          <w:lang w:val="en-GB"/>
        </w:rPr>
      </w:pPr>
      <w:r>
        <w:rPr>
          <w:rFonts w:ascii="Garamond" w:hAnsi="Garamond"/>
          <w:sz w:val="22"/>
          <w:lang w:val="en-GB"/>
        </w:rPr>
        <w:t xml:space="preserve"> </w:t>
      </w:r>
    </w:p>
    <w:p w:rsidR="00556231" w:rsidRDefault="00141384">
      <w:pPr>
        <w:pStyle w:val="ListParagraph"/>
        <w:numPr>
          <w:ilvl w:val="0"/>
          <w:numId w:val="45"/>
        </w:numPr>
        <w:jc w:val="both"/>
        <w:rPr>
          <w:rFonts w:ascii="Garamond" w:hAnsi="Garamond"/>
          <w:sz w:val="22"/>
          <w:szCs w:val="22"/>
        </w:rPr>
      </w:pPr>
      <w:r w:rsidRPr="00141384">
        <w:rPr>
          <w:rFonts w:ascii="Garamond" w:hAnsi="Garamond"/>
          <w:sz w:val="22"/>
          <w:szCs w:val="22"/>
        </w:rPr>
        <w:t xml:space="preserve">Using the relationship with the CGE as a starting point, the NCSP can continue to seek out specific synergies among other </w:t>
      </w:r>
      <w:proofErr w:type="spellStart"/>
      <w:r w:rsidRPr="00141384">
        <w:rPr>
          <w:rFonts w:ascii="Garamond" w:hAnsi="Garamond"/>
          <w:sz w:val="22"/>
          <w:szCs w:val="22"/>
        </w:rPr>
        <w:t>programmes</w:t>
      </w:r>
      <w:proofErr w:type="spellEnd"/>
      <w:r w:rsidRPr="00141384">
        <w:rPr>
          <w:rFonts w:ascii="Garamond" w:hAnsi="Garamond"/>
          <w:sz w:val="22"/>
          <w:szCs w:val="22"/>
        </w:rPr>
        <w:t xml:space="preserve"> and projects supporting EAs, as well as non-GEF capacity building measures. These relationships can lead to an expansion of platforms to launch materials, reduce administrative or knowledge management burdens, and expand the visibility of the </w:t>
      </w:r>
      <w:proofErr w:type="spellStart"/>
      <w:r w:rsidRPr="00141384">
        <w:rPr>
          <w:rFonts w:ascii="Garamond" w:hAnsi="Garamond"/>
          <w:sz w:val="22"/>
          <w:szCs w:val="22"/>
        </w:rPr>
        <w:t>programme</w:t>
      </w:r>
      <w:proofErr w:type="spellEnd"/>
      <w:r w:rsidRPr="00141384">
        <w:rPr>
          <w:rFonts w:ascii="Garamond" w:hAnsi="Garamond"/>
          <w:sz w:val="22"/>
          <w:szCs w:val="22"/>
        </w:rPr>
        <w:t>.</w:t>
      </w:r>
    </w:p>
    <w:p w:rsidR="00556231" w:rsidRDefault="00556231">
      <w:pPr>
        <w:jc w:val="both"/>
        <w:rPr>
          <w:rFonts w:ascii="Garamond" w:hAnsi="Garamond"/>
          <w:sz w:val="22"/>
          <w:szCs w:val="22"/>
        </w:rPr>
      </w:pPr>
    </w:p>
    <w:p w:rsidR="00556231" w:rsidRDefault="00650EA9">
      <w:pPr>
        <w:pStyle w:val="ListParagraph"/>
        <w:numPr>
          <w:ilvl w:val="0"/>
          <w:numId w:val="45"/>
        </w:numPr>
        <w:jc w:val="both"/>
        <w:rPr>
          <w:rFonts w:ascii="Garamond" w:hAnsi="Garamond"/>
          <w:sz w:val="22"/>
          <w:szCs w:val="22"/>
          <w:lang w:val="en-GB"/>
        </w:rPr>
      </w:pPr>
      <w:r>
        <w:rPr>
          <w:rFonts w:ascii="Garamond" w:hAnsi="Garamond"/>
          <w:sz w:val="22"/>
          <w:szCs w:val="22"/>
          <w:lang w:val="en-GB"/>
        </w:rPr>
        <w:t xml:space="preserve">The Umbrella approach to providing countries </w:t>
      </w:r>
      <w:r w:rsidR="00A25210">
        <w:rPr>
          <w:rFonts w:ascii="Garamond" w:hAnsi="Garamond"/>
          <w:sz w:val="22"/>
          <w:szCs w:val="22"/>
          <w:lang w:val="en-GB"/>
        </w:rPr>
        <w:t>with assistance for their NCs has been a good modality for delivering financial and technical assistance in a timely manner.</w:t>
      </w:r>
    </w:p>
    <w:p w:rsidR="00556231" w:rsidRDefault="00556231">
      <w:pPr>
        <w:jc w:val="both"/>
        <w:rPr>
          <w:rFonts w:ascii="Garamond" w:hAnsi="Garamond"/>
          <w:sz w:val="22"/>
          <w:szCs w:val="22"/>
          <w:lang w:val="en-GB"/>
        </w:rPr>
      </w:pPr>
    </w:p>
    <w:p w:rsidR="00556231" w:rsidRDefault="00E32FBE">
      <w:pPr>
        <w:pStyle w:val="ListParagraph"/>
        <w:numPr>
          <w:ilvl w:val="0"/>
          <w:numId w:val="45"/>
        </w:numPr>
        <w:jc w:val="both"/>
        <w:rPr>
          <w:rFonts w:ascii="Garamond" w:hAnsi="Garamond"/>
          <w:sz w:val="22"/>
          <w:szCs w:val="22"/>
          <w:lang w:val="en-GB"/>
        </w:rPr>
      </w:pPr>
      <w:r>
        <w:rPr>
          <w:rFonts w:ascii="Garamond" w:hAnsi="Garamond"/>
          <w:sz w:val="22"/>
          <w:szCs w:val="22"/>
          <w:lang w:val="en-GB"/>
        </w:rPr>
        <w:t>The objective and the scope of the project design has been too ambitious with regards to the potential of the NC process, as well as with the resources made available</w:t>
      </w:r>
      <w:r w:rsidR="00A05018">
        <w:rPr>
          <w:rFonts w:ascii="Garamond" w:hAnsi="Garamond"/>
          <w:sz w:val="22"/>
          <w:szCs w:val="22"/>
          <w:lang w:val="en-GB"/>
        </w:rPr>
        <w:t xml:space="preserve"> to the NCSP</w:t>
      </w:r>
      <w:r>
        <w:rPr>
          <w:rFonts w:ascii="Garamond" w:hAnsi="Garamond"/>
          <w:sz w:val="22"/>
          <w:szCs w:val="22"/>
          <w:lang w:val="en-GB"/>
        </w:rPr>
        <w:t>.</w:t>
      </w:r>
    </w:p>
    <w:p w:rsidR="00556231" w:rsidRDefault="00556231">
      <w:pPr>
        <w:jc w:val="both"/>
        <w:rPr>
          <w:rFonts w:ascii="Garamond" w:hAnsi="Garamond"/>
          <w:sz w:val="22"/>
          <w:szCs w:val="22"/>
          <w:lang w:val="en-GB"/>
        </w:rPr>
      </w:pPr>
    </w:p>
    <w:p w:rsidR="00556231" w:rsidRDefault="00141384">
      <w:pPr>
        <w:pStyle w:val="ListParagraph"/>
        <w:numPr>
          <w:ilvl w:val="0"/>
          <w:numId w:val="45"/>
        </w:numPr>
        <w:jc w:val="both"/>
        <w:rPr>
          <w:rFonts w:ascii="Garamond" w:hAnsi="Garamond"/>
          <w:sz w:val="22"/>
          <w:szCs w:val="22"/>
          <w:lang w:val="en-GB"/>
        </w:rPr>
      </w:pPr>
      <w:r w:rsidRPr="00141384">
        <w:rPr>
          <w:rFonts w:ascii="Garamond" w:hAnsi="Garamond"/>
          <w:sz w:val="22"/>
          <w:szCs w:val="22"/>
          <w:lang w:val="en-GB"/>
        </w:rPr>
        <w:t xml:space="preserve">Regional participation has been challenging given the nature of the NC process, </w:t>
      </w:r>
      <w:r w:rsidR="000503EB">
        <w:rPr>
          <w:rFonts w:ascii="Garamond" w:hAnsi="Garamond"/>
          <w:sz w:val="22"/>
          <w:szCs w:val="22"/>
          <w:lang w:val="en-GB"/>
        </w:rPr>
        <w:t>which is</w:t>
      </w:r>
      <w:r w:rsidRPr="00141384">
        <w:rPr>
          <w:rFonts w:ascii="Garamond" w:hAnsi="Garamond"/>
          <w:sz w:val="22"/>
          <w:szCs w:val="22"/>
          <w:lang w:val="en-GB"/>
        </w:rPr>
        <w:t xml:space="preserve"> demand driven, and therefore the NCSP is not able to provide a defined workload and in turn provide funds for these institutions to allocate resources.</w:t>
      </w:r>
    </w:p>
    <w:p w:rsidR="00556231" w:rsidRDefault="00556231">
      <w:pPr>
        <w:jc w:val="both"/>
        <w:rPr>
          <w:rFonts w:ascii="Garamond" w:hAnsi="Garamond"/>
          <w:sz w:val="22"/>
          <w:szCs w:val="22"/>
          <w:lang w:val="en-GB"/>
        </w:rPr>
      </w:pPr>
    </w:p>
    <w:p w:rsidR="00DE6C84" w:rsidRPr="00A65AD7" w:rsidRDefault="00141384" w:rsidP="009E5DB6">
      <w:pPr>
        <w:pStyle w:val="ListParagraph"/>
        <w:numPr>
          <w:ilvl w:val="0"/>
          <w:numId w:val="45"/>
        </w:numPr>
        <w:jc w:val="both"/>
        <w:rPr>
          <w:rFonts w:ascii="Garamond" w:hAnsi="Garamond"/>
          <w:sz w:val="22"/>
          <w:szCs w:val="22"/>
          <w:lang w:val="en-GB"/>
        </w:rPr>
      </w:pPr>
      <w:r w:rsidRPr="00141384">
        <w:rPr>
          <w:rFonts w:ascii="Garamond" w:hAnsi="Garamond"/>
          <w:color w:val="000000"/>
          <w:sz w:val="22"/>
          <w:szCs w:val="22"/>
          <w:lang w:val="en-GB"/>
        </w:rPr>
        <w:t>The workshops remain a valuable part of the services provided by the NCSP, mainly because countries are keen to participate and exchange their own experiences. Although workshops may not be the most efficient way to provide technical assistance, as it requires more resources for fewer participants, it is certainly one of the most effective activities provided by the NCSP.</w:t>
      </w:r>
    </w:p>
    <w:p w:rsidR="005E5A9B" w:rsidRPr="00A65AD7" w:rsidRDefault="005E5A9B" w:rsidP="00253031">
      <w:pPr>
        <w:jc w:val="both"/>
        <w:rPr>
          <w:rFonts w:asciiTheme="majorHAnsi" w:hAnsiTheme="majorHAnsi"/>
          <w:color w:val="3F3F3F"/>
          <w:sz w:val="20"/>
          <w:lang w:val="en-GB"/>
        </w:rPr>
      </w:pPr>
    </w:p>
    <w:p w:rsidR="005E5A9B" w:rsidRPr="00A65AD7" w:rsidRDefault="005E5A9B" w:rsidP="00253031">
      <w:pPr>
        <w:jc w:val="both"/>
        <w:rPr>
          <w:rFonts w:asciiTheme="majorHAnsi" w:hAnsiTheme="majorHAnsi"/>
          <w:sz w:val="20"/>
          <w:lang w:val="en-GB"/>
        </w:rPr>
      </w:pPr>
    </w:p>
    <w:p w:rsidR="00253031" w:rsidRPr="00A65AD7" w:rsidRDefault="00253031" w:rsidP="00253031">
      <w:pPr>
        <w:pStyle w:val="Heading1"/>
        <w:rPr>
          <w:color w:val="auto"/>
          <w:lang w:val="en-GB"/>
        </w:rPr>
        <w:sectPr w:rsidR="00253031" w:rsidRPr="00A65AD7" w:rsidSect="00885A69">
          <w:headerReference w:type="default" r:id="rId20"/>
          <w:footerReference w:type="default" r:id="rId21"/>
          <w:pgSz w:w="12240" w:h="15840" w:code="1"/>
          <w:pgMar w:top="1417" w:right="1417" w:bottom="1417" w:left="1417" w:header="708" w:footer="708" w:gutter="0"/>
          <w:pgNumType w:start="1"/>
          <w:cols w:space="708"/>
          <w:docGrid w:linePitch="360"/>
        </w:sectPr>
      </w:pPr>
    </w:p>
    <w:p w:rsidR="000454F8" w:rsidRPr="00A65AD7" w:rsidRDefault="00141384" w:rsidP="000454F8">
      <w:pPr>
        <w:pStyle w:val="Heading1"/>
        <w:spacing w:after="240"/>
        <w:jc w:val="left"/>
        <w:rPr>
          <w:rFonts w:asciiTheme="minorHAnsi" w:hAnsiTheme="minorHAnsi"/>
          <w:sz w:val="32"/>
          <w:lang w:val="en-GB"/>
        </w:rPr>
      </w:pPr>
      <w:bookmarkStart w:id="39" w:name="_Toc307236224"/>
      <w:bookmarkStart w:id="40" w:name="_Toc220310949"/>
      <w:bookmarkStart w:id="41" w:name="_Toc217953570"/>
      <w:r w:rsidRPr="00141384">
        <w:rPr>
          <w:rFonts w:asciiTheme="minorHAnsi" w:hAnsiTheme="minorHAnsi"/>
          <w:sz w:val="32"/>
          <w:lang w:val="en-GB"/>
        </w:rPr>
        <w:lastRenderedPageBreak/>
        <w:t>Annex 1: Review Matrix</w:t>
      </w:r>
      <w:bookmarkEnd w:id="39"/>
      <w:bookmarkEnd w:id="40"/>
      <w:bookmarkEnd w:id="41"/>
    </w:p>
    <w:tbl>
      <w:tblPr>
        <w:tblW w:w="1395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2370"/>
        <w:gridCol w:w="3983"/>
        <w:gridCol w:w="2140"/>
        <w:gridCol w:w="2489"/>
      </w:tblGrid>
      <w:tr w:rsidR="00CF6BF1" w:rsidRPr="00A65AD7" w:rsidTr="00A32771">
        <w:trPr>
          <w:jc w:val="center"/>
        </w:trPr>
        <w:tc>
          <w:tcPr>
            <w:tcW w:w="2968" w:type="dxa"/>
            <w:shd w:val="clear" w:color="auto" w:fill="95B3D7" w:themeFill="accent1" w:themeFillTint="99"/>
          </w:tcPr>
          <w:p w:rsidR="00CF6BF1" w:rsidRPr="00A65AD7" w:rsidRDefault="00141384" w:rsidP="009E5855">
            <w:pPr>
              <w:rPr>
                <w:rFonts w:asciiTheme="minorHAnsi" w:hAnsiTheme="minorHAnsi"/>
                <w:b/>
                <w:sz w:val="20"/>
                <w:lang w:val="en-GB"/>
              </w:rPr>
            </w:pPr>
            <w:r w:rsidRPr="00141384">
              <w:rPr>
                <w:rFonts w:asciiTheme="minorHAnsi" w:hAnsiTheme="minorHAnsi"/>
                <w:b/>
                <w:sz w:val="20"/>
                <w:lang w:val="en-GB"/>
              </w:rPr>
              <w:t>Evaluation Question</w:t>
            </w:r>
          </w:p>
        </w:tc>
        <w:tc>
          <w:tcPr>
            <w:tcW w:w="2370" w:type="dxa"/>
            <w:shd w:val="clear" w:color="auto" w:fill="95B3D7" w:themeFill="accent1" w:themeFillTint="99"/>
          </w:tcPr>
          <w:p w:rsidR="00CF6BF1" w:rsidRPr="00A65AD7" w:rsidRDefault="00141384" w:rsidP="009E5855">
            <w:pPr>
              <w:rPr>
                <w:rFonts w:asciiTheme="minorHAnsi" w:hAnsiTheme="minorHAnsi"/>
                <w:b/>
                <w:sz w:val="20"/>
                <w:lang w:val="en-GB"/>
              </w:rPr>
            </w:pPr>
            <w:r w:rsidRPr="00141384">
              <w:rPr>
                <w:rFonts w:asciiTheme="minorHAnsi" w:hAnsiTheme="minorHAnsi"/>
                <w:b/>
                <w:sz w:val="20"/>
                <w:lang w:val="en-GB"/>
              </w:rPr>
              <w:t>Judgment Criteria</w:t>
            </w:r>
          </w:p>
        </w:tc>
        <w:tc>
          <w:tcPr>
            <w:tcW w:w="3983" w:type="dxa"/>
            <w:shd w:val="clear" w:color="auto" w:fill="95B3D7" w:themeFill="accent1" w:themeFillTint="99"/>
          </w:tcPr>
          <w:p w:rsidR="00CF6BF1" w:rsidRPr="00A65AD7" w:rsidRDefault="00141384" w:rsidP="009E5855">
            <w:pPr>
              <w:rPr>
                <w:rFonts w:asciiTheme="minorHAnsi" w:hAnsiTheme="minorHAnsi"/>
                <w:b/>
                <w:sz w:val="20"/>
                <w:lang w:val="en-GB"/>
              </w:rPr>
            </w:pPr>
            <w:r w:rsidRPr="00141384">
              <w:rPr>
                <w:rFonts w:asciiTheme="minorHAnsi" w:hAnsiTheme="minorHAnsi"/>
                <w:b/>
                <w:sz w:val="20"/>
                <w:lang w:val="en-GB"/>
              </w:rPr>
              <w:t>Proposed Indicators</w:t>
            </w:r>
          </w:p>
        </w:tc>
        <w:tc>
          <w:tcPr>
            <w:tcW w:w="2140" w:type="dxa"/>
            <w:shd w:val="clear" w:color="auto" w:fill="95B3D7" w:themeFill="accent1" w:themeFillTint="99"/>
          </w:tcPr>
          <w:p w:rsidR="00CF6BF1" w:rsidRPr="00A65AD7" w:rsidRDefault="00141384" w:rsidP="009E5855">
            <w:pPr>
              <w:rPr>
                <w:rFonts w:asciiTheme="minorHAnsi" w:hAnsiTheme="minorHAnsi"/>
                <w:b/>
                <w:sz w:val="20"/>
                <w:lang w:val="en-GB"/>
              </w:rPr>
            </w:pPr>
            <w:r w:rsidRPr="00141384">
              <w:rPr>
                <w:rFonts w:asciiTheme="minorHAnsi" w:hAnsiTheme="minorHAnsi"/>
                <w:b/>
                <w:sz w:val="20"/>
                <w:lang w:val="en-GB"/>
              </w:rPr>
              <w:t>Means of Verification</w:t>
            </w:r>
          </w:p>
        </w:tc>
        <w:tc>
          <w:tcPr>
            <w:tcW w:w="2489" w:type="dxa"/>
            <w:shd w:val="clear" w:color="auto" w:fill="95B3D7" w:themeFill="accent1" w:themeFillTint="99"/>
          </w:tcPr>
          <w:p w:rsidR="00CF6BF1" w:rsidRPr="00A65AD7" w:rsidRDefault="00141384" w:rsidP="009E5855">
            <w:pPr>
              <w:rPr>
                <w:rFonts w:asciiTheme="minorHAnsi" w:hAnsiTheme="minorHAnsi"/>
                <w:b/>
                <w:sz w:val="20"/>
                <w:lang w:val="en-GB"/>
              </w:rPr>
            </w:pPr>
            <w:r w:rsidRPr="00141384">
              <w:rPr>
                <w:rFonts w:asciiTheme="minorHAnsi" w:hAnsiTheme="minorHAnsi"/>
                <w:b/>
                <w:sz w:val="20"/>
                <w:lang w:val="en-GB"/>
              </w:rPr>
              <w:t>Source of Verification</w:t>
            </w:r>
          </w:p>
        </w:tc>
      </w:tr>
      <w:tr w:rsidR="00CF6BF1" w:rsidRPr="00A65AD7" w:rsidTr="00A32771">
        <w:trPr>
          <w:jc w:val="center"/>
        </w:trPr>
        <w:tc>
          <w:tcPr>
            <w:tcW w:w="2968" w:type="dxa"/>
            <w:shd w:val="clear" w:color="auto" w:fill="DBE5F1" w:themeFill="accent1" w:themeFillTint="33"/>
          </w:tcPr>
          <w:p w:rsidR="00CF6BF1" w:rsidRPr="00A65AD7" w:rsidRDefault="00141384" w:rsidP="009E5855">
            <w:pPr>
              <w:jc w:val="both"/>
              <w:rPr>
                <w:rFonts w:asciiTheme="minorHAnsi" w:hAnsiTheme="minorHAnsi"/>
                <w:b/>
                <w:sz w:val="20"/>
                <w:lang w:val="en-GB"/>
              </w:rPr>
            </w:pPr>
            <w:r w:rsidRPr="00141384">
              <w:rPr>
                <w:rFonts w:asciiTheme="minorHAnsi" w:hAnsiTheme="minorHAnsi"/>
                <w:b/>
                <w:sz w:val="20"/>
                <w:lang w:val="en-GB"/>
              </w:rPr>
              <w:t>A. Relevance</w:t>
            </w:r>
          </w:p>
        </w:tc>
        <w:tc>
          <w:tcPr>
            <w:tcW w:w="2370" w:type="dxa"/>
            <w:shd w:val="clear" w:color="auto" w:fill="DBE5F1" w:themeFill="accent1" w:themeFillTint="33"/>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NCSP is aligned with the needs of intended beneficiaries</w:t>
            </w:r>
          </w:p>
          <w:p w:rsidR="00CF6BF1" w:rsidRPr="00A65AD7" w:rsidRDefault="00CF6BF1" w:rsidP="009E5855">
            <w:pPr>
              <w:rPr>
                <w:rFonts w:asciiTheme="minorHAnsi" w:hAnsiTheme="minorHAnsi"/>
                <w:sz w:val="20"/>
                <w:lang w:val="en-GB"/>
              </w:rPr>
            </w:pPr>
          </w:p>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 xml:space="preserve">NCSP is consistent with intended global, national and local policies and priorities </w:t>
            </w:r>
          </w:p>
        </w:tc>
        <w:tc>
          <w:tcPr>
            <w:tcW w:w="3983" w:type="dxa"/>
            <w:shd w:val="clear" w:color="auto" w:fill="DBE5F1" w:themeFill="accent1" w:themeFillTint="33"/>
          </w:tcPr>
          <w:p w:rsidR="00CF6BF1" w:rsidRPr="00A65AD7" w:rsidRDefault="00CF6BF1" w:rsidP="009E5855">
            <w:pPr>
              <w:rPr>
                <w:rFonts w:asciiTheme="minorHAnsi" w:hAnsiTheme="minorHAnsi"/>
                <w:sz w:val="20"/>
                <w:lang w:val="en-GB"/>
              </w:rPr>
            </w:pPr>
          </w:p>
        </w:tc>
        <w:tc>
          <w:tcPr>
            <w:tcW w:w="2140" w:type="dxa"/>
            <w:shd w:val="clear" w:color="auto" w:fill="DBE5F1" w:themeFill="accent1" w:themeFillTint="33"/>
          </w:tcPr>
          <w:p w:rsidR="00CF6BF1" w:rsidRPr="00A65AD7" w:rsidRDefault="00141384" w:rsidP="00A541D4">
            <w:pPr>
              <w:pStyle w:val="ListParagraph"/>
              <w:numPr>
                <w:ilvl w:val="0"/>
                <w:numId w:val="23"/>
              </w:numPr>
              <w:jc w:val="left"/>
              <w:rPr>
                <w:rFonts w:asciiTheme="minorHAnsi" w:hAnsiTheme="minorHAnsi"/>
                <w:sz w:val="20"/>
                <w:lang w:val="en-GB"/>
              </w:rPr>
            </w:pPr>
            <w:r w:rsidRPr="00141384">
              <w:rPr>
                <w:rFonts w:asciiTheme="minorHAnsi" w:hAnsiTheme="minorHAnsi"/>
                <w:sz w:val="20"/>
                <w:lang w:val="en-GB"/>
              </w:rPr>
              <w:t>[Supplementary information provided in NC coordinator Survey]</w:t>
            </w:r>
          </w:p>
        </w:tc>
        <w:tc>
          <w:tcPr>
            <w:tcW w:w="2489" w:type="dxa"/>
            <w:shd w:val="clear" w:color="auto" w:fill="DBE5F1" w:themeFill="accent1" w:themeFillTint="33"/>
          </w:tcPr>
          <w:p w:rsidR="00CF6BF1" w:rsidRPr="00A65AD7" w:rsidRDefault="00141384" w:rsidP="00A541D4">
            <w:pPr>
              <w:pStyle w:val="ListParagraph"/>
              <w:numPr>
                <w:ilvl w:val="0"/>
                <w:numId w:val="23"/>
              </w:numPr>
              <w:jc w:val="left"/>
              <w:rPr>
                <w:rFonts w:asciiTheme="minorHAnsi" w:hAnsiTheme="minorHAnsi"/>
                <w:sz w:val="20"/>
                <w:lang w:val="en-GB"/>
              </w:rPr>
            </w:pPr>
            <w:r w:rsidRPr="00141384">
              <w:rPr>
                <w:rFonts w:asciiTheme="minorHAnsi" w:hAnsiTheme="minorHAnsi"/>
                <w:sz w:val="20"/>
                <w:lang w:val="en-GB"/>
              </w:rPr>
              <w:t>[Supplementary information from Country NC coordinators]</w:t>
            </w:r>
          </w:p>
        </w:tc>
      </w:tr>
      <w:tr w:rsidR="00CF6BF1" w:rsidRPr="00A65AD7" w:rsidTr="00A32771">
        <w:trPr>
          <w:trHeight w:val="767"/>
          <w:jc w:val="center"/>
        </w:trPr>
        <w:tc>
          <w:tcPr>
            <w:tcW w:w="2968" w:type="dxa"/>
            <w:vMerge w:val="restart"/>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To what extent does the NCSP align with global priorities as identified in UNFCCC negotiations and convention priorities?</w:t>
            </w:r>
          </w:p>
        </w:tc>
        <w:tc>
          <w:tcPr>
            <w:tcW w:w="2370"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 xml:space="preserve">UNFCCC negotiations and convention priorities are evident in NCSP activities and delivery mechanisms </w:t>
            </w:r>
          </w:p>
        </w:tc>
        <w:tc>
          <w:tcPr>
            <w:tcW w:w="3983" w:type="dxa"/>
            <w:vMerge w:val="restart"/>
          </w:tcPr>
          <w:p w:rsidR="00CF6BF1" w:rsidRPr="00A65AD7" w:rsidRDefault="00141384" w:rsidP="00A541D4">
            <w:pPr>
              <w:pStyle w:val="ListParagraph"/>
              <w:numPr>
                <w:ilvl w:val="0"/>
                <w:numId w:val="25"/>
              </w:numPr>
              <w:ind w:left="404" w:hanging="450"/>
              <w:jc w:val="left"/>
              <w:rPr>
                <w:rFonts w:asciiTheme="minorHAnsi" w:hAnsiTheme="minorHAnsi"/>
                <w:sz w:val="20"/>
                <w:lang w:val="en-GB"/>
              </w:rPr>
            </w:pPr>
            <w:r w:rsidRPr="00141384">
              <w:rPr>
                <w:rFonts w:asciiTheme="minorHAnsi" w:hAnsiTheme="minorHAnsi"/>
                <w:sz w:val="20"/>
                <w:lang w:val="en-GB"/>
              </w:rPr>
              <w:t>Activities and delivery mechanisms reflect current themes and issues covered in UNFCCC negotiations</w:t>
            </w:r>
          </w:p>
          <w:p w:rsidR="00CF6BF1" w:rsidRPr="00A65AD7" w:rsidRDefault="00CF6BF1" w:rsidP="009E5855">
            <w:pPr>
              <w:tabs>
                <w:tab w:val="left" w:pos="2898"/>
              </w:tabs>
              <w:ind w:left="404" w:hanging="450"/>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p w:rsidR="00CF6BF1" w:rsidRPr="00A65AD7" w:rsidRDefault="00CF6BF1" w:rsidP="009E5855">
            <w:pPr>
              <w:rPr>
                <w:rFonts w:asciiTheme="minorHAnsi" w:hAnsiTheme="minorHAnsi"/>
                <w:sz w:val="20"/>
                <w:lang w:val="en-GB"/>
              </w:rPr>
            </w:pPr>
          </w:p>
          <w:p w:rsidR="00CF6BF1" w:rsidRPr="00A65AD7" w:rsidRDefault="00CF6BF1" w:rsidP="009E5855">
            <w:pPr>
              <w:rPr>
                <w:rFonts w:asciiTheme="minorHAnsi" w:hAnsiTheme="minorHAnsi"/>
                <w:sz w:val="20"/>
                <w:lang w:val="en-GB"/>
              </w:rPr>
            </w:pP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Prodocs</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UNFCCC Documents</w:t>
            </w:r>
          </w:p>
        </w:tc>
      </w:tr>
      <w:tr w:rsidR="00CF6BF1" w:rsidRPr="00A65AD7" w:rsidTr="00A32771">
        <w:trPr>
          <w:trHeight w:val="911"/>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5"/>
              </w:numPr>
              <w:ind w:left="404" w:hanging="450"/>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UNFCCC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Advisory Committee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Consultative Group of Experts</w:t>
            </w:r>
          </w:p>
        </w:tc>
      </w:tr>
      <w:tr w:rsidR="00CF6BF1" w:rsidRPr="00A65AD7" w:rsidTr="00A32771">
        <w:trPr>
          <w:trHeight w:val="458"/>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tcPr>
          <w:p w:rsidR="00CF6BF1" w:rsidRPr="00A65AD7" w:rsidRDefault="00141384" w:rsidP="00A541D4">
            <w:pPr>
              <w:pStyle w:val="ListParagraph"/>
              <w:numPr>
                <w:ilvl w:val="0"/>
                <w:numId w:val="25"/>
              </w:numPr>
              <w:ind w:left="404" w:hanging="450"/>
              <w:jc w:val="left"/>
              <w:rPr>
                <w:rFonts w:asciiTheme="minorHAnsi" w:hAnsiTheme="minorHAnsi"/>
                <w:sz w:val="20"/>
                <w:lang w:val="en-GB"/>
              </w:rPr>
            </w:pPr>
            <w:r w:rsidRPr="00141384">
              <w:rPr>
                <w:rFonts w:asciiTheme="minorHAnsi" w:hAnsiTheme="minorHAnsi"/>
                <w:sz w:val="20"/>
                <w:lang w:val="en-GB"/>
              </w:rPr>
              <w:t xml:space="preserve">Activities and delivery mechanisms reflect Convention priorities </w:t>
            </w: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MTR</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UNFCCC Documents</w:t>
            </w:r>
          </w:p>
        </w:tc>
      </w:tr>
      <w:tr w:rsidR="00CF6BF1" w:rsidRPr="00A65AD7" w:rsidTr="00A32771">
        <w:trPr>
          <w:trHeight w:val="602"/>
          <w:jc w:val="center"/>
        </w:trPr>
        <w:tc>
          <w:tcPr>
            <w:tcW w:w="2968" w:type="dxa"/>
            <w:vMerge w:val="restart"/>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To what extent does the NCSP align with GEF, UNDP, and UNEP priorities and policies?</w:t>
            </w:r>
          </w:p>
        </w:tc>
        <w:tc>
          <w:tcPr>
            <w:tcW w:w="2370"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GEF, UNDP and UNEP priorities are evident in NCSP activities and delivery mechanisms</w:t>
            </w:r>
          </w:p>
        </w:tc>
        <w:tc>
          <w:tcPr>
            <w:tcW w:w="3983" w:type="dxa"/>
            <w:vMerge w:val="restart"/>
          </w:tcPr>
          <w:p w:rsidR="00CF6BF1" w:rsidRPr="00A65AD7" w:rsidRDefault="00141384" w:rsidP="00A541D4">
            <w:pPr>
              <w:pStyle w:val="ListParagraph"/>
              <w:numPr>
                <w:ilvl w:val="0"/>
                <w:numId w:val="26"/>
              </w:numPr>
              <w:ind w:left="404" w:hanging="450"/>
              <w:jc w:val="left"/>
              <w:rPr>
                <w:rFonts w:asciiTheme="minorHAnsi" w:hAnsiTheme="minorHAnsi"/>
                <w:sz w:val="20"/>
                <w:lang w:val="en-GB"/>
              </w:rPr>
            </w:pPr>
            <w:r w:rsidRPr="00141384">
              <w:rPr>
                <w:rFonts w:asciiTheme="minorHAnsi" w:hAnsiTheme="minorHAnsi"/>
                <w:sz w:val="20"/>
                <w:lang w:val="en-GB"/>
              </w:rPr>
              <w:t>Activities and delivery mechanisms reflect current GEF, UNDP and UNEP priorities</w:t>
            </w: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p w:rsidR="00CF6BF1" w:rsidRPr="00A65AD7" w:rsidRDefault="00CF6BF1" w:rsidP="009E5855">
            <w:pPr>
              <w:rPr>
                <w:rFonts w:asciiTheme="minorHAnsi" w:hAnsiTheme="minorHAnsi"/>
                <w:sz w:val="20"/>
                <w:lang w:val="en-GB"/>
              </w:rPr>
            </w:pPr>
          </w:p>
          <w:p w:rsidR="00CF6BF1" w:rsidRPr="00A65AD7" w:rsidRDefault="00CF6BF1" w:rsidP="009E5855">
            <w:pPr>
              <w:rPr>
                <w:rFonts w:asciiTheme="minorHAnsi" w:hAnsiTheme="minorHAnsi"/>
                <w:sz w:val="20"/>
                <w:lang w:val="en-GB"/>
              </w:rPr>
            </w:pP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UNEP Documents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Documents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Documents</w:t>
            </w:r>
          </w:p>
        </w:tc>
      </w:tr>
      <w:tr w:rsidR="00CF6BF1" w:rsidRPr="00A65AD7" w:rsidTr="00A32771">
        <w:trPr>
          <w:trHeight w:val="838"/>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6"/>
              </w:numPr>
              <w:ind w:left="404" w:hanging="450"/>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 xml:space="preserve">GEF Secretariat </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and UNEP staff (HQ)</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 xml:space="preserve">Consultative Group of </w:t>
            </w:r>
            <w:r w:rsidRPr="00141384">
              <w:rPr>
                <w:rFonts w:asciiTheme="minorHAnsi" w:hAnsiTheme="minorHAnsi"/>
                <w:sz w:val="20"/>
                <w:lang w:val="en-GB"/>
              </w:rPr>
              <w:lastRenderedPageBreak/>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Advisory Committee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tc>
      </w:tr>
      <w:tr w:rsidR="00CF6BF1" w:rsidRPr="00A65AD7" w:rsidTr="00A32771">
        <w:trPr>
          <w:trHeight w:val="422"/>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tcPr>
          <w:p w:rsidR="00CF6BF1" w:rsidRPr="00A65AD7" w:rsidRDefault="00141384" w:rsidP="00A541D4">
            <w:pPr>
              <w:pStyle w:val="ListParagraph"/>
              <w:numPr>
                <w:ilvl w:val="0"/>
                <w:numId w:val="26"/>
              </w:numPr>
              <w:ind w:left="404" w:hanging="450"/>
              <w:jc w:val="left"/>
              <w:rPr>
                <w:rFonts w:asciiTheme="minorHAnsi" w:hAnsiTheme="minorHAnsi"/>
                <w:sz w:val="20"/>
                <w:lang w:val="en-GB"/>
              </w:rPr>
            </w:pPr>
            <w:r w:rsidRPr="00141384">
              <w:rPr>
                <w:rFonts w:asciiTheme="minorHAnsi" w:hAnsiTheme="minorHAnsi"/>
                <w:sz w:val="20"/>
                <w:lang w:val="en-GB"/>
              </w:rPr>
              <w:t>Activities and delivery mechanisms align with GEF, UNDP and UNEP policies</w:t>
            </w:r>
          </w:p>
        </w:tc>
        <w:tc>
          <w:tcPr>
            <w:tcW w:w="2140" w:type="dxa"/>
          </w:tcPr>
          <w:p w:rsidR="00CF6BF1" w:rsidRPr="00A65AD7" w:rsidRDefault="00141384" w:rsidP="00A541D4">
            <w:pPr>
              <w:pStyle w:val="ListParagraph"/>
              <w:numPr>
                <w:ilvl w:val="0"/>
                <w:numId w:val="15"/>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MTR</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UNEP Documents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Documents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Documents</w:t>
            </w:r>
          </w:p>
        </w:tc>
      </w:tr>
      <w:tr w:rsidR="00CF6BF1" w:rsidRPr="00A65AD7" w:rsidTr="00A32771">
        <w:trPr>
          <w:trHeight w:val="766"/>
          <w:jc w:val="center"/>
        </w:trPr>
        <w:tc>
          <w:tcPr>
            <w:tcW w:w="2968" w:type="dxa"/>
            <w:vMerge w:val="restart"/>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To what extent does the NCSP enable participating countries to align their activities to national priorities and climate relevant policies?</w:t>
            </w:r>
          </w:p>
        </w:tc>
        <w:tc>
          <w:tcPr>
            <w:tcW w:w="2370"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NCSP design and concept is coherent with national priorities and plans</w:t>
            </w:r>
          </w:p>
        </w:tc>
        <w:tc>
          <w:tcPr>
            <w:tcW w:w="3983" w:type="dxa"/>
            <w:vMerge w:val="restart"/>
          </w:tcPr>
          <w:p w:rsidR="00CF6BF1" w:rsidRPr="00A65AD7" w:rsidRDefault="00141384" w:rsidP="00A541D4">
            <w:pPr>
              <w:pStyle w:val="ListParagraph"/>
              <w:numPr>
                <w:ilvl w:val="0"/>
                <w:numId w:val="27"/>
              </w:numPr>
              <w:ind w:left="314"/>
              <w:jc w:val="left"/>
              <w:rPr>
                <w:rFonts w:asciiTheme="minorHAnsi" w:hAnsiTheme="minorHAnsi"/>
                <w:sz w:val="20"/>
                <w:lang w:val="en-GB"/>
              </w:rPr>
            </w:pPr>
            <w:r w:rsidRPr="00141384">
              <w:rPr>
                <w:rFonts w:asciiTheme="minorHAnsi" w:hAnsiTheme="minorHAnsi"/>
                <w:sz w:val="20"/>
                <w:lang w:val="en-GB"/>
              </w:rPr>
              <w:t>Number and extent of member country representation in NCSP decision-making bodies</w:t>
            </w:r>
          </w:p>
        </w:tc>
        <w:tc>
          <w:tcPr>
            <w:tcW w:w="2140" w:type="dxa"/>
          </w:tcPr>
          <w:p w:rsidR="00CF6BF1" w:rsidRPr="00A65AD7" w:rsidRDefault="00141384" w:rsidP="00A541D4">
            <w:pPr>
              <w:pStyle w:val="ListParagraph"/>
              <w:keepNext/>
              <w:keepLines/>
              <w:numPr>
                <w:ilvl w:val="0"/>
                <w:numId w:val="13"/>
              </w:numPr>
              <w:spacing w:before="200"/>
              <w:jc w:val="left"/>
              <w:outlineLvl w:val="7"/>
              <w:rPr>
                <w:rFonts w:asciiTheme="minorHAnsi" w:eastAsiaTheme="minorEastAsia"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keepNext/>
              <w:keepLines/>
              <w:numPr>
                <w:ilvl w:val="0"/>
                <w:numId w:val="13"/>
              </w:numPr>
              <w:spacing w:before="200"/>
              <w:jc w:val="left"/>
              <w:outlineLvl w:val="7"/>
              <w:rPr>
                <w:rFonts w:asciiTheme="minorHAnsi" w:eastAsiaTheme="minorEastAsia" w:hAnsiTheme="minorHAnsi"/>
                <w:sz w:val="20"/>
                <w:lang w:val="en-GB"/>
              </w:rPr>
            </w:pPr>
            <w:r w:rsidRPr="00141384">
              <w:rPr>
                <w:rFonts w:asciiTheme="minorHAnsi" w:hAnsiTheme="minorHAnsi"/>
                <w:sz w:val="20"/>
                <w:lang w:val="en-GB"/>
              </w:rPr>
              <w:t>MTR</w:t>
            </w:r>
          </w:p>
        </w:tc>
      </w:tr>
      <w:tr w:rsidR="00CF6BF1" w:rsidRPr="00A65AD7" w:rsidTr="00A32771">
        <w:trPr>
          <w:trHeight w:val="1203"/>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7"/>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keepNext/>
              <w:keepLines/>
              <w:numPr>
                <w:ilvl w:val="0"/>
                <w:numId w:val="13"/>
              </w:numPr>
              <w:spacing w:before="200"/>
              <w:jc w:val="left"/>
              <w:outlineLvl w:val="7"/>
              <w:rPr>
                <w:rFonts w:asciiTheme="minorHAnsi" w:eastAsiaTheme="minorEastAsia" w:hAnsiTheme="minorHAnsi"/>
                <w:sz w:val="20"/>
                <w:lang w:val="en-GB"/>
              </w:rPr>
            </w:pPr>
            <w:r w:rsidRPr="00141384">
              <w:rPr>
                <w:rFonts w:asciiTheme="minorHAnsi" w:hAnsiTheme="minorHAnsi"/>
                <w:sz w:val="20"/>
                <w:lang w:val="en-GB"/>
              </w:rPr>
              <w:t xml:space="preserve">Consultative Group of Experts </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Advisory Committee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&amp; UNEP Staff (HQ)</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National NC coordinators</w:t>
            </w:r>
          </w:p>
        </w:tc>
      </w:tr>
      <w:tr w:rsidR="00CF6BF1" w:rsidRPr="00A65AD7" w:rsidTr="00A32771">
        <w:trPr>
          <w:trHeight w:val="1461"/>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val="restart"/>
          </w:tcPr>
          <w:p w:rsidR="00CF6BF1" w:rsidRPr="00A65AD7" w:rsidRDefault="00141384" w:rsidP="00A541D4">
            <w:pPr>
              <w:pStyle w:val="ListParagraph"/>
              <w:numPr>
                <w:ilvl w:val="0"/>
                <w:numId w:val="27"/>
              </w:numPr>
              <w:ind w:left="314"/>
              <w:jc w:val="left"/>
              <w:rPr>
                <w:rFonts w:asciiTheme="minorHAnsi" w:hAnsiTheme="minorHAnsi"/>
                <w:sz w:val="20"/>
                <w:lang w:val="en-GB"/>
              </w:rPr>
            </w:pPr>
            <w:r w:rsidRPr="00141384">
              <w:rPr>
                <w:rFonts w:asciiTheme="minorHAnsi" w:hAnsiTheme="minorHAnsi"/>
                <w:sz w:val="20"/>
                <w:lang w:val="en-GB"/>
              </w:rPr>
              <w:t>Coherence between NCSP-supported countries’ actions and their national CC policies, strategies, priorities (for e.g. informing ongoing policy processes, mobilizing additional resources, and ensuring coherency across community, sub-national and national scales in adaptation policy implementation)</w:t>
            </w:r>
          </w:p>
        </w:tc>
        <w:tc>
          <w:tcPr>
            <w:tcW w:w="2140" w:type="dxa"/>
          </w:tcPr>
          <w:p w:rsidR="00CF6BF1" w:rsidRPr="00A65AD7" w:rsidRDefault="00141384" w:rsidP="00A541D4">
            <w:pPr>
              <w:pStyle w:val="ListParagraph"/>
              <w:numPr>
                <w:ilvl w:val="0"/>
                <w:numId w:val="13"/>
              </w:numPr>
              <w:jc w:val="left"/>
              <w:rPr>
                <w:rFonts w:asciiTheme="minorHAnsi" w:eastAsiaTheme="minorEastAsia"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&amp; UNEP Staff (Regional)</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National NC coordinators</w:t>
            </w:r>
          </w:p>
        </w:tc>
      </w:tr>
      <w:tr w:rsidR="00CF6BF1" w:rsidRPr="00A65AD7" w:rsidTr="00A32771">
        <w:trPr>
          <w:trHeight w:val="125"/>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7"/>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Survey</w:t>
            </w:r>
          </w:p>
        </w:tc>
        <w:tc>
          <w:tcPr>
            <w:tcW w:w="2489" w:type="dxa"/>
          </w:tcPr>
          <w:p w:rsidR="00CF6BF1" w:rsidRPr="00A65AD7" w:rsidRDefault="00141384" w:rsidP="00A541D4">
            <w:pPr>
              <w:pStyle w:val="ListParagraph"/>
              <w:keepNext/>
              <w:keepLines/>
              <w:numPr>
                <w:ilvl w:val="0"/>
                <w:numId w:val="13"/>
              </w:numPr>
              <w:spacing w:before="200"/>
              <w:jc w:val="left"/>
              <w:outlineLvl w:val="7"/>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903"/>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7"/>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keepNext/>
              <w:keepLines/>
              <w:numPr>
                <w:ilvl w:val="0"/>
                <w:numId w:val="13"/>
              </w:numPr>
              <w:spacing w:before="200"/>
              <w:jc w:val="left"/>
              <w:outlineLvl w:val="7"/>
              <w:rPr>
                <w:rFonts w:asciiTheme="minorHAnsi" w:eastAsiaTheme="minorEastAsia"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Del="00862481"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Reports</w:t>
            </w:r>
          </w:p>
        </w:tc>
      </w:tr>
      <w:tr w:rsidR="00CF6BF1" w:rsidRPr="00A65AD7" w:rsidTr="00A32771">
        <w:trPr>
          <w:trHeight w:val="253"/>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val="restart"/>
          </w:tcPr>
          <w:p w:rsidR="00CF6BF1" w:rsidRPr="00A65AD7" w:rsidRDefault="00141384" w:rsidP="00A541D4">
            <w:pPr>
              <w:pStyle w:val="ListParagraph"/>
              <w:numPr>
                <w:ilvl w:val="0"/>
                <w:numId w:val="27"/>
              </w:numPr>
              <w:ind w:left="314"/>
              <w:jc w:val="left"/>
              <w:rPr>
                <w:rFonts w:asciiTheme="minorHAnsi" w:hAnsiTheme="minorHAnsi"/>
                <w:sz w:val="20"/>
                <w:lang w:val="en-GB"/>
              </w:rPr>
            </w:pPr>
            <w:r w:rsidRPr="00141384">
              <w:rPr>
                <w:rFonts w:asciiTheme="minorHAnsi" w:hAnsiTheme="minorHAnsi"/>
                <w:sz w:val="20"/>
                <w:lang w:val="en-GB"/>
              </w:rPr>
              <w:t xml:space="preserve">Evidence that NCs inform national development policies, priorities to </w:t>
            </w:r>
            <w:r w:rsidRPr="00141384">
              <w:rPr>
                <w:rFonts w:asciiTheme="minorHAnsi" w:hAnsiTheme="minorHAnsi"/>
                <w:sz w:val="20"/>
                <w:lang w:val="en-GB"/>
              </w:rPr>
              <w:lastRenderedPageBreak/>
              <w:t>address CC</w:t>
            </w:r>
          </w:p>
        </w:tc>
        <w:tc>
          <w:tcPr>
            <w:tcW w:w="2140" w:type="dxa"/>
          </w:tcPr>
          <w:p w:rsidR="00CF6BF1" w:rsidRPr="00A65AD7" w:rsidRDefault="00141384" w:rsidP="00A541D4">
            <w:pPr>
              <w:pStyle w:val="ListParagraph"/>
              <w:numPr>
                <w:ilvl w:val="0"/>
                <w:numId w:val="15"/>
              </w:numPr>
              <w:jc w:val="left"/>
              <w:rPr>
                <w:rFonts w:asciiTheme="minorHAnsi" w:hAnsiTheme="minorHAnsi"/>
                <w:sz w:val="20"/>
                <w:lang w:val="en-GB"/>
              </w:rPr>
            </w:pPr>
            <w:r w:rsidRPr="00141384">
              <w:rPr>
                <w:rFonts w:asciiTheme="minorHAnsi" w:hAnsiTheme="minorHAnsi"/>
                <w:sz w:val="20"/>
                <w:lang w:val="en-GB"/>
              </w:rPr>
              <w:lastRenderedPageBreak/>
              <w:t>Semi-structured interviews</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lastRenderedPageBreak/>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&amp; UNEP Staff (Regional &amp; HQ)</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National NC coordinators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Reports</w:t>
            </w:r>
          </w:p>
        </w:tc>
      </w:tr>
      <w:tr w:rsidR="00CF6BF1" w:rsidRPr="00A65AD7" w:rsidTr="00A32771">
        <w:trPr>
          <w:trHeight w:val="63"/>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7"/>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5"/>
              </w:numPr>
              <w:jc w:val="left"/>
              <w:rPr>
                <w:rFonts w:asciiTheme="minorHAnsi" w:hAnsiTheme="minorHAnsi"/>
                <w:sz w:val="20"/>
                <w:lang w:val="en-GB"/>
              </w:rPr>
            </w:pPr>
            <w:r w:rsidRPr="00141384">
              <w:rPr>
                <w:rFonts w:asciiTheme="minorHAnsi" w:hAnsiTheme="minorHAnsi"/>
                <w:sz w:val="20"/>
                <w:lang w:val="en-GB"/>
              </w:rPr>
              <w:t>Survey</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711"/>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7"/>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5"/>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Questionnaires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Requests from countries/bi-annual questionnaires submitted by countries</w:t>
            </w:r>
          </w:p>
        </w:tc>
      </w:tr>
      <w:tr w:rsidR="00CF6BF1" w:rsidRPr="00A65AD7" w:rsidTr="00A32771">
        <w:trPr>
          <w:trHeight w:val="785"/>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NCSP products and services address beneficiary needs and priorities</w:t>
            </w:r>
          </w:p>
        </w:tc>
        <w:tc>
          <w:tcPr>
            <w:tcW w:w="3983" w:type="dxa"/>
            <w:vMerge w:val="restart"/>
          </w:tcPr>
          <w:p w:rsidR="00CF6BF1" w:rsidRPr="00A65AD7" w:rsidRDefault="00141384" w:rsidP="00A541D4">
            <w:pPr>
              <w:pStyle w:val="ListParagraph"/>
              <w:numPr>
                <w:ilvl w:val="0"/>
                <w:numId w:val="27"/>
              </w:numPr>
              <w:ind w:left="314"/>
              <w:jc w:val="left"/>
              <w:rPr>
                <w:rFonts w:asciiTheme="minorHAnsi" w:hAnsiTheme="minorHAnsi"/>
                <w:sz w:val="20"/>
                <w:lang w:val="en-GB"/>
              </w:rPr>
            </w:pPr>
            <w:r w:rsidRPr="00141384">
              <w:rPr>
                <w:rFonts w:asciiTheme="minorHAnsi" w:hAnsiTheme="minorHAnsi"/>
                <w:sz w:val="20"/>
                <w:lang w:val="en-GB"/>
              </w:rPr>
              <w:t>Change(s) in stakeholder engagement process on climate change policy and technical issues at country/local levels as a result of NCSP</w:t>
            </w: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&amp; UNEP Staff (Regional)</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UNFCCC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116"/>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7"/>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Survey</w:t>
            </w:r>
          </w:p>
        </w:tc>
        <w:tc>
          <w:tcPr>
            <w:tcW w:w="2489" w:type="dxa"/>
          </w:tcPr>
          <w:p w:rsidR="00CF6BF1" w:rsidRPr="00A65AD7" w:rsidRDefault="00141384" w:rsidP="00A541D4">
            <w:pPr>
              <w:pStyle w:val="ListParagraph"/>
              <w:numPr>
                <w:ilvl w:val="0"/>
                <w:numId w:val="24"/>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893"/>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7"/>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24"/>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Workshop Reports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Questionnaires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Requests from countries</w:t>
            </w:r>
          </w:p>
        </w:tc>
      </w:tr>
      <w:tr w:rsidR="00CF6BF1" w:rsidRPr="00A65AD7" w:rsidTr="00A32771">
        <w:trPr>
          <w:trHeight w:val="543"/>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val="restart"/>
          </w:tcPr>
          <w:p w:rsidR="00CF6BF1" w:rsidRPr="00A65AD7" w:rsidRDefault="00141384" w:rsidP="00A541D4">
            <w:pPr>
              <w:pStyle w:val="ListParagraph"/>
              <w:numPr>
                <w:ilvl w:val="0"/>
                <w:numId w:val="27"/>
              </w:numPr>
              <w:ind w:left="314"/>
              <w:jc w:val="left"/>
              <w:rPr>
                <w:rFonts w:asciiTheme="minorHAnsi" w:hAnsiTheme="minorHAnsi"/>
                <w:sz w:val="20"/>
                <w:lang w:val="en-GB"/>
              </w:rPr>
            </w:pPr>
            <w:r w:rsidRPr="00141384">
              <w:rPr>
                <w:rFonts w:asciiTheme="minorHAnsi" w:hAnsiTheme="minorHAnsi"/>
                <w:sz w:val="20"/>
                <w:lang w:val="en-GB"/>
              </w:rPr>
              <w:t>Degree of beneficiary involvement in NC-relevant activities or generation of deliverables</w:t>
            </w: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&amp; UNEP Staff (Regional)</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lastRenderedPageBreak/>
              <w:t>National NC coordinators</w:t>
            </w:r>
          </w:p>
        </w:tc>
      </w:tr>
      <w:tr w:rsidR="00CF6BF1" w:rsidRPr="00A65AD7" w:rsidTr="00A32771">
        <w:trPr>
          <w:trHeight w:val="656"/>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14"/>
              </w:numPr>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newsletter</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Workshop Reports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reviews of draft reports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Website (Knowledge Networks)</w:t>
            </w:r>
          </w:p>
        </w:tc>
      </w:tr>
      <w:tr w:rsidR="00CF6BF1" w:rsidRPr="00A65AD7" w:rsidTr="00A32771">
        <w:trPr>
          <w:jc w:val="center"/>
        </w:trPr>
        <w:tc>
          <w:tcPr>
            <w:tcW w:w="2968" w:type="dxa"/>
            <w:shd w:val="clear" w:color="auto" w:fill="DBE5F1" w:themeFill="accent1" w:themeFillTint="33"/>
          </w:tcPr>
          <w:p w:rsidR="00CF6BF1" w:rsidRPr="00A65AD7" w:rsidRDefault="00141384" w:rsidP="009E5855">
            <w:pPr>
              <w:jc w:val="both"/>
              <w:rPr>
                <w:rFonts w:asciiTheme="minorHAnsi" w:hAnsiTheme="minorHAnsi"/>
                <w:b/>
                <w:sz w:val="20"/>
                <w:lang w:val="en-GB"/>
              </w:rPr>
            </w:pPr>
            <w:r w:rsidRPr="00141384">
              <w:rPr>
                <w:rFonts w:asciiTheme="minorHAnsi" w:hAnsiTheme="minorHAnsi"/>
                <w:b/>
                <w:sz w:val="20"/>
                <w:lang w:val="en-GB"/>
              </w:rPr>
              <w:t>B. Appropriateness</w:t>
            </w:r>
          </w:p>
        </w:tc>
        <w:tc>
          <w:tcPr>
            <w:tcW w:w="2370" w:type="dxa"/>
            <w:shd w:val="clear" w:color="auto" w:fill="DBE5F1" w:themeFill="accent1" w:themeFillTint="33"/>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NCSP is culturally acceptable</w:t>
            </w:r>
          </w:p>
          <w:p w:rsidR="00CF6BF1" w:rsidRPr="00A65AD7" w:rsidRDefault="00CF6BF1" w:rsidP="009E5855">
            <w:pPr>
              <w:rPr>
                <w:rFonts w:asciiTheme="minorHAnsi" w:hAnsiTheme="minorHAnsi"/>
                <w:sz w:val="20"/>
                <w:lang w:val="en-GB"/>
              </w:rPr>
            </w:pPr>
          </w:p>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NCSP activities or method of delivery of development initiatives are feasible</w:t>
            </w:r>
          </w:p>
        </w:tc>
        <w:tc>
          <w:tcPr>
            <w:tcW w:w="3983" w:type="dxa"/>
            <w:shd w:val="clear" w:color="auto" w:fill="DBE5F1" w:themeFill="accent1" w:themeFillTint="33"/>
          </w:tcPr>
          <w:p w:rsidR="00CF6BF1" w:rsidRPr="00A65AD7" w:rsidRDefault="00CF6BF1" w:rsidP="009E5855">
            <w:pPr>
              <w:rPr>
                <w:rFonts w:asciiTheme="minorHAnsi" w:hAnsiTheme="minorHAnsi"/>
                <w:sz w:val="20"/>
                <w:lang w:val="en-GB"/>
              </w:rPr>
            </w:pPr>
          </w:p>
        </w:tc>
        <w:tc>
          <w:tcPr>
            <w:tcW w:w="2140" w:type="dxa"/>
            <w:shd w:val="clear" w:color="auto" w:fill="DBE5F1" w:themeFill="accent1" w:themeFillTint="33"/>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[Largely informed by NC coordinator Survey]</w:t>
            </w:r>
          </w:p>
        </w:tc>
        <w:tc>
          <w:tcPr>
            <w:tcW w:w="2489" w:type="dxa"/>
            <w:shd w:val="clear" w:color="auto" w:fill="DBE5F1" w:themeFill="accent1" w:themeFillTint="33"/>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557"/>
          <w:jc w:val="center"/>
        </w:trPr>
        <w:tc>
          <w:tcPr>
            <w:tcW w:w="2968" w:type="dxa"/>
            <w:vMerge w:val="restart"/>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 xml:space="preserve">Are NCSP activities and methods for delivery </w:t>
            </w:r>
            <w:proofErr w:type="spellStart"/>
            <w:r w:rsidRPr="00141384">
              <w:rPr>
                <w:rFonts w:asciiTheme="minorHAnsi" w:hAnsiTheme="minorHAnsi"/>
                <w:sz w:val="20"/>
                <w:lang w:val="en-GB"/>
              </w:rPr>
              <w:t>operationalized</w:t>
            </w:r>
            <w:proofErr w:type="spellEnd"/>
            <w:r w:rsidRPr="00141384">
              <w:rPr>
                <w:rFonts w:asciiTheme="minorHAnsi" w:hAnsiTheme="minorHAnsi"/>
                <w:sz w:val="20"/>
                <w:lang w:val="en-GB"/>
              </w:rPr>
              <w:t xml:space="preserve"> in a manner that meets identified needs?</w:t>
            </w:r>
          </w:p>
          <w:p w:rsidR="00CF6BF1" w:rsidRPr="00A65AD7" w:rsidRDefault="00CF6BF1" w:rsidP="009E5855">
            <w:pPr>
              <w:jc w:val="left"/>
              <w:rPr>
                <w:rFonts w:asciiTheme="minorHAnsi" w:hAnsiTheme="minorHAnsi"/>
                <w:sz w:val="20"/>
                <w:lang w:val="en-GB"/>
              </w:rPr>
            </w:pPr>
          </w:p>
        </w:tc>
        <w:tc>
          <w:tcPr>
            <w:tcW w:w="2370"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Activities and delivery mechanisms sufficiently reflect local circumstances and contexts</w:t>
            </w:r>
          </w:p>
        </w:tc>
        <w:tc>
          <w:tcPr>
            <w:tcW w:w="3983" w:type="dxa"/>
            <w:vMerge w:val="restart"/>
          </w:tcPr>
          <w:p w:rsidR="00CF6BF1" w:rsidRPr="00A65AD7" w:rsidRDefault="00141384" w:rsidP="00A541D4">
            <w:pPr>
              <w:pStyle w:val="ListParagraph"/>
              <w:numPr>
                <w:ilvl w:val="0"/>
                <w:numId w:val="28"/>
              </w:numPr>
              <w:ind w:left="314"/>
              <w:jc w:val="left"/>
              <w:rPr>
                <w:rFonts w:asciiTheme="minorHAnsi" w:hAnsiTheme="minorHAnsi"/>
                <w:sz w:val="20"/>
                <w:lang w:val="en-GB"/>
              </w:rPr>
            </w:pPr>
            <w:r w:rsidRPr="00141384">
              <w:rPr>
                <w:rFonts w:asciiTheme="minorHAnsi" w:hAnsiTheme="minorHAnsi"/>
                <w:sz w:val="20"/>
                <w:lang w:val="en-GB"/>
              </w:rPr>
              <w:t xml:space="preserve">Extent of use of TA products and services by participating country teams and/or experts </w:t>
            </w:r>
          </w:p>
        </w:tc>
        <w:tc>
          <w:tcPr>
            <w:tcW w:w="2140"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Survey</w:t>
            </w:r>
          </w:p>
        </w:tc>
        <w:tc>
          <w:tcPr>
            <w:tcW w:w="2489"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565"/>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8"/>
              </w:numPr>
              <w:ind w:left="314"/>
              <w:jc w:val="left"/>
              <w:rPr>
                <w:rFonts w:asciiTheme="minorHAnsi" w:hAnsiTheme="minorHAnsi"/>
                <w:sz w:val="20"/>
                <w:lang w:val="en-GB"/>
              </w:rPr>
            </w:pPr>
          </w:p>
        </w:tc>
        <w:tc>
          <w:tcPr>
            <w:tcW w:w="2140" w:type="dxa"/>
          </w:tcPr>
          <w:p w:rsidR="00CF6BF1" w:rsidRPr="00A65AD7" w:rsidDel="00343258"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 &amp; UNEP Staff (Regional)</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National NC coordinators</w:t>
            </w:r>
          </w:p>
        </w:tc>
      </w:tr>
      <w:tr w:rsidR="00CF6BF1" w:rsidRPr="00A65AD7" w:rsidTr="00A32771">
        <w:trPr>
          <w:trHeight w:val="460"/>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8"/>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 xml:space="preserve">PIRs </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Website review</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Workshop reports</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NCSP reviews of draft reports</w:t>
            </w:r>
          </w:p>
        </w:tc>
      </w:tr>
      <w:tr w:rsidR="00CF6BF1" w:rsidRPr="00A65AD7" w:rsidTr="00A32771">
        <w:trPr>
          <w:trHeight w:val="370"/>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val="restart"/>
          </w:tcPr>
          <w:p w:rsidR="00CF6BF1" w:rsidRPr="00A65AD7" w:rsidRDefault="00141384" w:rsidP="00A541D4">
            <w:pPr>
              <w:pStyle w:val="ListParagraph"/>
              <w:numPr>
                <w:ilvl w:val="0"/>
                <w:numId w:val="28"/>
              </w:numPr>
              <w:ind w:left="314"/>
              <w:jc w:val="left"/>
              <w:rPr>
                <w:rFonts w:asciiTheme="minorHAnsi" w:hAnsiTheme="minorHAnsi"/>
                <w:sz w:val="20"/>
                <w:lang w:val="en-GB"/>
              </w:rPr>
            </w:pPr>
            <w:r w:rsidRPr="00141384">
              <w:rPr>
                <w:rFonts w:asciiTheme="minorHAnsi" w:hAnsiTheme="minorHAnsi"/>
                <w:sz w:val="20"/>
                <w:lang w:val="en-GB"/>
              </w:rPr>
              <w:t>Evidence of use of training in local decision-making</w:t>
            </w:r>
          </w:p>
        </w:tc>
        <w:tc>
          <w:tcPr>
            <w:tcW w:w="2140"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Survey</w:t>
            </w:r>
          </w:p>
        </w:tc>
        <w:tc>
          <w:tcPr>
            <w:tcW w:w="2489"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583"/>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8"/>
              </w:numPr>
              <w:ind w:left="314"/>
              <w:jc w:val="left"/>
              <w:rPr>
                <w:rFonts w:asciiTheme="minorHAnsi" w:hAnsiTheme="minorHAnsi"/>
                <w:sz w:val="20"/>
                <w:lang w:val="en-GB"/>
              </w:rPr>
            </w:pPr>
          </w:p>
        </w:tc>
        <w:tc>
          <w:tcPr>
            <w:tcW w:w="2140" w:type="dxa"/>
          </w:tcPr>
          <w:p w:rsidR="00CF6BF1" w:rsidRPr="00A65AD7" w:rsidDel="001F6930"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lastRenderedPageBreak/>
              <w:t>Experts</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UNDP &amp; UNEP Staff (Regional)</w:t>
            </w:r>
          </w:p>
          <w:p w:rsidR="00CF6BF1" w:rsidRPr="00A65AD7" w:rsidDel="001F6930"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583"/>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28"/>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PIRs</w:t>
            </w:r>
          </w:p>
        </w:tc>
      </w:tr>
      <w:tr w:rsidR="00CF6BF1" w:rsidRPr="00A65AD7" w:rsidTr="00A32771">
        <w:trPr>
          <w:trHeight w:val="383"/>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val="restart"/>
          </w:tcPr>
          <w:p w:rsidR="00CF6BF1" w:rsidRPr="00A65AD7" w:rsidRDefault="00141384" w:rsidP="00A541D4">
            <w:pPr>
              <w:pStyle w:val="ListParagraph"/>
              <w:numPr>
                <w:ilvl w:val="0"/>
                <w:numId w:val="28"/>
              </w:numPr>
              <w:ind w:left="314"/>
              <w:jc w:val="left"/>
              <w:rPr>
                <w:rFonts w:asciiTheme="minorHAnsi" w:hAnsiTheme="minorHAnsi"/>
                <w:sz w:val="20"/>
                <w:lang w:val="en-GB"/>
              </w:rPr>
            </w:pPr>
            <w:r w:rsidRPr="00141384">
              <w:rPr>
                <w:rFonts w:asciiTheme="minorHAnsi" w:hAnsiTheme="minorHAnsi"/>
                <w:sz w:val="20"/>
                <w:lang w:val="en-GB"/>
              </w:rPr>
              <w:t>Evidence of alignment with social norms, cultural safeguards, etc.</w:t>
            </w:r>
          </w:p>
        </w:tc>
        <w:tc>
          <w:tcPr>
            <w:tcW w:w="2140"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Survey</w:t>
            </w:r>
          </w:p>
        </w:tc>
        <w:tc>
          <w:tcPr>
            <w:tcW w:w="2489"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1149"/>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16"/>
              </w:numPr>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 xml:space="preserve">GEF Secretariat </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530"/>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16"/>
              </w:numPr>
              <w:jc w:val="left"/>
              <w:rPr>
                <w:rFonts w:asciiTheme="minorHAnsi" w:hAnsiTheme="minorHAnsi"/>
                <w:sz w:val="20"/>
                <w:lang w:val="en-GB"/>
              </w:rPr>
            </w:pPr>
          </w:p>
        </w:tc>
        <w:tc>
          <w:tcPr>
            <w:tcW w:w="2140" w:type="dxa"/>
          </w:tcPr>
          <w:p w:rsidR="00CF6BF1" w:rsidRPr="00A65AD7" w:rsidDel="001F6930"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 xml:space="preserve">PIRs </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Questionnaires</w:t>
            </w:r>
          </w:p>
          <w:p w:rsidR="00CF6BF1" w:rsidRPr="00A65AD7" w:rsidDel="001F6930"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Requests from countries</w:t>
            </w:r>
          </w:p>
        </w:tc>
      </w:tr>
      <w:tr w:rsidR="00CF6BF1" w:rsidRPr="00A65AD7" w:rsidTr="00A32771">
        <w:trPr>
          <w:trHeight w:val="347"/>
          <w:jc w:val="center"/>
        </w:trPr>
        <w:tc>
          <w:tcPr>
            <w:tcW w:w="2968" w:type="dxa"/>
            <w:vMerge/>
          </w:tcPr>
          <w:p w:rsidR="00CF6BF1" w:rsidRPr="00A65AD7" w:rsidRDefault="00CF6BF1" w:rsidP="009E5855">
            <w:pPr>
              <w:jc w:val="left"/>
              <w:rPr>
                <w:rFonts w:asciiTheme="minorHAnsi" w:hAnsiTheme="minorHAnsi"/>
                <w:sz w:val="20"/>
                <w:lang w:val="en-GB"/>
              </w:rPr>
            </w:pPr>
          </w:p>
        </w:tc>
        <w:tc>
          <w:tcPr>
            <w:tcW w:w="2370"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Activities and methods for delivery are feasible in light of operational support</w:t>
            </w:r>
          </w:p>
        </w:tc>
        <w:tc>
          <w:tcPr>
            <w:tcW w:w="3983" w:type="dxa"/>
            <w:vMerge w:val="restart"/>
          </w:tcPr>
          <w:p w:rsidR="00CF6BF1" w:rsidRPr="00A65AD7" w:rsidRDefault="00141384" w:rsidP="00A541D4">
            <w:pPr>
              <w:pStyle w:val="ListParagraph"/>
              <w:numPr>
                <w:ilvl w:val="0"/>
                <w:numId w:val="28"/>
              </w:numPr>
              <w:ind w:left="314"/>
              <w:jc w:val="left"/>
              <w:rPr>
                <w:rFonts w:asciiTheme="minorHAnsi" w:hAnsiTheme="minorHAnsi"/>
                <w:sz w:val="20"/>
                <w:lang w:val="en-GB"/>
              </w:rPr>
            </w:pPr>
            <w:r w:rsidRPr="00141384">
              <w:rPr>
                <w:rFonts w:asciiTheme="minorHAnsi" w:hAnsiTheme="minorHAnsi"/>
                <w:sz w:val="20"/>
                <w:lang w:val="en-GB"/>
              </w:rPr>
              <w:t>Level and type of support for regional and national institutions</w:t>
            </w:r>
          </w:p>
        </w:tc>
        <w:tc>
          <w:tcPr>
            <w:tcW w:w="2140"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Survey</w:t>
            </w:r>
          </w:p>
        </w:tc>
        <w:tc>
          <w:tcPr>
            <w:tcW w:w="2489"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365"/>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Del="001212A8" w:rsidRDefault="00CF6BF1" w:rsidP="00A541D4">
            <w:pPr>
              <w:pStyle w:val="ListParagraph"/>
              <w:numPr>
                <w:ilvl w:val="0"/>
                <w:numId w:val="28"/>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PIRs</w:t>
            </w:r>
          </w:p>
        </w:tc>
      </w:tr>
      <w:tr w:rsidR="00CF6BF1" w:rsidRPr="00A65AD7" w:rsidTr="00A32771">
        <w:trPr>
          <w:trHeight w:val="419"/>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Del="001212A8" w:rsidRDefault="00CF6BF1" w:rsidP="00A541D4">
            <w:pPr>
              <w:pStyle w:val="ListParagraph"/>
              <w:numPr>
                <w:ilvl w:val="0"/>
                <w:numId w:val="28"/>
              </w:numPr>
              <w:ind w:left="314"/>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474"/>
          <w:jc w:val="center"/>
        </w:trPr>
        <w:tc>
          <w:tcPr>
            <w:tcW w:w="2968" w:type="dxa"/>
            <w:vMerge/>
          </w:tcPr>
          <w:p w:rsidR="00CF6BF1" w:rsidRPr="00A65AD7" w:rsidRDefault="00CF6BF1" w:rsidP="009E5855">
            <w:pPr>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val="restart"/>
          </w:tcPr>
          <w:p w:rsidR="00CF6BF1" w:rsidRPr="00A65AD7" w:rsidRDefault="00141384" w:rsidP="00A541D4">
            <w:pPr>
              <w:pStyle w:val="ListParagraph"/>
              <w:numPr>
                <w:ilvl w:val="0"/>
                <w:numId w:val="28"/>
              </w:numPr>
              <w:ind w:left="314"/>
              <w:jc w:val="left"/>
              <w:rPr>
                <w:rFonts w:asciiTheme="minorHAnsi" w:hAnsiTheme="minorHAnsi"/>
                <w:sz w:val="20"/>
                <w:lang w:val="en-GB"/>
              </w:rPr>
            </w:pPr>
            <w:r w:rsidRPr="00141384">
              <w:rPr>
                <w:rFonts w:asciiTheme="minorHAnsi" w:hAnsiTheme="minorHAnsi"/>
                <w:sz w:val="20"/>
                <w:lang w:val="en-GB"/>
              </w:rPr>
              <w:t xml:space="preserve">Gaps in services needed or themes covered </w:t>
            </w:r>
          </w:p>
        </w:tc>
        <w:tc>
          <w:tcPr>
            <w:tcW w:w="2140"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NC coordinator survey</w:t>
            </w:r>
          </w:p>
        </w:tc>
        <w:tc>
          <w:tcPr>
            <w:tcW w:w="2489"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492"/>
          <w:jc w:val="center"/>
        </w:trPr>
        <w:tc>
          <w:tcPr>
            <w:tcW w:w="2968" w:type="dxa"/>
            <w:vMerge/>
          </w:tcPr>
          <w:p w:rsidR="00CF6BF1" w:rsidRPr="00A65AD7" w:rsidRDefault="00CF6BF1" w:rsidP="009E5855">
            <w:pPr>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18"/>
              </w:numPr>
              <w:jc w:val="left"/>
              <w:rPr>
                <w:rFonts w:asciiTheme="minorHAnsi" w:hAnsiTheme="minorHAnsi"/>
                <w:sz w:val="20"/>
                <w:lang w:val="en-GB"/>
              </w:rPr>
            </w:pPr>
          </w:p>
        </w:tc>
        <w:tc>
          <w:tcPr>
            <w:tcW w:w="2140" w:type="dxa"/>
          </w:tcPr>
          <w:p w:rsidR="00CF6BF1" w:rsidRPr="00A65AD7" w:rsidDel="002A380F"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89" w:type="dxa"/>
          </w:tcPr>
          <w:p w:rsidR="00CF6BF1" w:rsidRPr="00A65AD7" w:rsidRDefault="00141384" w:rsidP="00A541D4">
            <w:pPr>
              <w:pStyle w:val="ListParagraph"/>
              <w:keepNext/>
              <w:keepLines/>
              <w:numPr>
                <w:ilvl w:val="0"/>
                <w:numId w:val="18"/>
              </w:numPr>
              <w:spacing w:before="200"/>
              <w:jc w:val="left"/>
              <w:outlineLvl w:val="7"/>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keepNext/>
              <w:keepLines/>
              <w:numPr>
                <w:ilvl w:val="0"/>
                <w:numId w:val="18"/>
              </w:numPr>
              <w:spacing w:before="200"/>
              <w:jc w:val="left"/>
              <w:outlineLvl w:val="7"/>
              <w:rPr>
                <w:rFonts w:asciiTheme="minorHAnsi" w:hAnsiTheme="minorHAnsi"/>
                <w:sz w:val="20"/>
                <w:lang w:val="en-GB"/>
              </w:rPr>
            </w:pPr>
            <w:r w:rsidRPr="00141384">
              <w:rPr>
                <w:rFonts w:asciiTheme="minorHAnsi" w:hAnsiTheme="minorHAnsi"/>
                <w:sz w:val="20"/>
                <w:lang w:val="en-GB"/>
              </w:rPr>
              <w:t xml:space="preserve">Consultative Group of Experts </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NCSP Advisory Committee</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 xml:space="preserve">UNDP &amp; UNEP Staff </w:t>
            </w:r>
            <w:r w:rsidRPr="00141384">
              <w:rPr>
                <w:rFonts w:asciiTheme="minorHAnsi" w:hAnsiTheme="minorHAnsi"/>
                <w:sz w:val="20"/>
                <w:lang w:val="en-GB"/>
              </w:rPr>
              <w:lastRenderedPageBreak/>
              <w:t>(regional, HQ)</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A32771">
        <w:trPr>
          <w:trHeight w:val="492"/>
          <w:jc w:val="center"/>
        </w:trPr>
        <w:tc>
          <w:tcPr>
            <w:tcW w:w="2968" w:type="dxa"/>
            <w:vMerge/>
          </w:tcPr>
          <w:p w:rsidR="00CF6BF1" w:rsidRPr="00A65AD7" w:rsidRDefault="00CF6BF1" w:rsidP="009E5855">
            <w:pPr>
              <w:rPr>
                <w:rFonts w:asciiTheme="minorHAnsi" w:hAnsiTheme="minorHAnsi"/>
                <w:sz w:val="20"/>
                <w:lang w:val="en-GB"/>
              </w:rPr>
            </w:pPr>
          </w:p>
        </w:tc>
        <w:tc>
          <w:tcPr>
            <w:tcW w:w="2370" w:type="dxa"/>
            <w:vMerge/>
          </w:tcPr>
          <w:p w:rsidR="00CF6BF1" w:rsidRPr="00A65AD7" w:rsidRDefault="00CF6BF1" w:rsidP="009E5855">
            <w:pPr>
              <w:rPr>
                <w:rFonts w:asciiTheme="minorHAnsi" w:hAnsiTheme="minorHAnsi"/>
                <w:sz w:val="20"/>
                <w:lang w:val="en-GB"/>
              </w:rPr>
            </w:pPr>
          </w:p>
        </w:tc>
        <w:tc>
          <w:tcPr>
            <w:tcW w:w="3983" w:type="dxa"/>
            <w:vMerge/>
          </w:tcPr>
          <w:p w:rsidR="00CF6BF1" w:rsidRPr="00A65AD7" w:rsidRDefault="00CF6BF1" w:rsidP="00A541D4">
            <w:pPr>
              <w:pStyle w:val="ListParagraph"/>
              <w:numPr>
                <w:ilvl w:val="0"/>
                <w:numId w:val="18"/>
              </w:numPr>
              <w:jc w:val="left"/>
              <w:rPr>
                <w:rFonts w:asciiTheme="minorHAnsi" w:hAnsiTheme="minorHAnsi"/>
                <w:sz w:val="20"/>
                <w:lang w:val="en-GB"/>
              </w:rPr>
            </w:pPr>
          </w:p>
        </w:tc>
        <w:tc>
          <w:tcPr>
            <w:tcW w:w="2140"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PIRs</w:t>
            </w:r>
          </w:p>
        </w:tc>
      </w:tr>
      <w:tr w:rsidR="00CF6BF1" w:rsidRPr="00A65AD7" w:rsidTr="00A32771">
        <w:trPr>
          <w:jc w:val="center"/>
        </w:trPr>
        <w:tc>
          <w:tcPr>
            <w:tcW w:w="2968" w:type="dxa"/>
            <w:shd w:val="clear" w:color="auto" w:fill="DBE5F1" w:themeFill="accent1" w:themeFillTint="33"/>
          </w:tcPr>
          <w:p w:rsidR="00CF6BF1" w:rsidRPr="00A65AD7" w:rsidRDefault="00141384" w:rsidP="009E5855">
            <w:pPr>
              <w:jc w:val="both"/>
              <w:rPr>
                <w:rFonts w:asciiTheme="minorHAnsi" w:hAnsiTheme="minorHAnsi"/>
                <w:b/>
                <w:sz w:val="20"/>
                <w:lang w:val="en-GB"/>
              </w:rPr>
            </w:pPr>
            <w:r w:rsidRPr="00141384">
              <w:rPr>
                <w:rFonts w:asciiTheme="minorHAnsi" w:hAnsiTheme="minorHAnsi"/>
                <w:b/>
                <w:sz w:val="20"/>
                <w:lang w:val="en-GB"/>
              </w:rPr>
              <w:t>C. Effectiveness</w:t>
            </w:r>
          </w:p>
        </w:tc>
        <w:tc>
          <w:tcPr>
            <w:tcW w:w="2370" w:type="dxa"/>
            <w:shd w:val="clear" w:color="auto" w:fill="DBE5F1" w:themeFill="accent1" w:themeFillTint="33"/>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NCSP has met or exceeded its objectives</w:t>
            </w:r>
          </w:p>
        </w:tc>
        <w:tc>
          <w:tcPr>
            <w:tcW w:w="3983" w:type="dxa"/>
            <w:shd w:val="clear" w:color="auto" w:fill="DBE5F1" w:themeFill="accent1" w:themeFillTint="33"/>
          </w:tcPr>
          <w:p w:rsidR="00CF6BF1" w:rsidRPr="00A65AD7" w:rsidRDefault="00CF6BF1" w:rsidP="009E5855">
            <w:pPr>
              <w:rPr>
                <w:rFonts w:asciiTheme="minorHAnsi" w:hAnsiTheme="minorHAnsi"/>
                <w:sz w:val="20"/>
                <w:lang w:val="en-GB"/>
              </w:rPr>
            </w:pPr>
          </w:p>
        </w:tc>
        <w:tc>
          <w:tcPr>
            <w:tcW w:w="2140" w:type="dxa"/>
            <w:shd w:val="clear" w:color="auto" w:fill="DBE5F1" w:themeFill="accent1" w:themeFillTint="33"/>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[Supplementary information provided in NC coordinator Survey]</w:t>
            </w:r>
          </w:p>
        </w:tc>
        <w:tc>
          <w:tcPr>
            <w:tcW w:w="2489" w:type="dxa"/>
            <w:shd w:val="clear" w:color="auto" w:fill="DBE5F1" w:themeFill="accent1" w:themeFillTint="33"/>
          </w:tcPr>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[Supplementary information from NC coordinators]</w:t>
            </w:r>
          </w:p>
        </w:tc>
      </w:tr>
      <w:tr w:rsidR="00CF6BF1" w:rsidRPr="00A65AD7" w:rsidTr="00A32771">
        <w:trPr>
          <w:trHeight w:val="647"/>
          <w:jc w:val="center"/>
        </w:trPr>
        <w:tc>
          <w:tcPr>
            <w:tcW w:w="2968" w:type="dxa"/>
            <w:vMerge w:val="restart"/>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Does the NCSP effectively facilitate technical implementation of enabling activities related to the preparation of National Communications?</w:t>
            </w:r>
          </w:p>
          <w:p w:rsidR="00CF6BF1" w:rsidRPr="00A65AD7" w:rsidRDefault="00CF6BF1" w:rsidP="009E5855">
            <w:pPr>
              <w:jc w:val="left"/>
              <w:rPr>
                <w:rFonts w:asciiTheme="minorHAnsi" w:hAnsiTheme="minorHAnsi"/>
                <w:sz w:val="20"/>
                <w:lang w:val="en-GB"/>
              </w:rPr>
            </w:pPr>
          </w:p>
          <w:p w:rsidR="00CF6BF1" w:rsidRPr="00A65AD7" w:rsidRDefault="00141384" w:rsidP="009E5855">
            <w:pPr>
              <w:jc w:val="left"/>
              <w:rPr>
                <w:rFonts w:asciiTheme="minorHAnsi" w:hAnsiTheme="minorHAnsi"/>
                <w:sz w:val="20"/>
                <w:lang w:val="en-GB"/>
              </w:rPr>
            </w:pPr>
            <w:r w:rsidRPr="00141384">
              <w:rPr>
                <w:rFonts w:asciiTheme="minorHAnsi" w:hAnsiTheme="minorHAnsi"/>
                <w:sz w:val="20"/>
                <w:lang w:val="en-GB"/>
              </w:rPr>
              <w:t>[</w:t>
            </w:r>
            <w:proofErr w:type="gramStart"/>
            <w:r w:rsidRPr="00141384">
              <w:rPr>
                <w:rFonts w:asciiTheme="minorHAnsi" w:hAnsiTheme="minorHAnsi"/>
                <w:sz w:val="20"/>
                <w:lang w:val="en-GB"/>
              </w:rPr>
              <w:t>e.g</w:t>
            </w:r>
            <w:proofErr w:type="gramEnd"/>
            <w:r w:rsidRPr="00141384">
              <w:rPr>
                <w:rFonts w:asciiTheme="minorHAnsi" w:hAnsiTheme="minorHAnsi"/>
                <w:sz w:val="20"/>
                <w:lang w:val="en-GB"/>
              </w:rPr>
              <w:t xml:space="preserve">. to what extent has the NCSP met </w:t>
            </w:r>
            <w:r w:rsidRPr="00141384">
              <w:rPr>
                <w:rFonts w:asciiTheme="minorHAnsi" w:hAnsiTheme="minorHAnsi"/>
                <w:i/>
                <w:sz w:val="20"/>
                <w:u w:val="single"/>
                <w:lang w:val="en-GB"/>
              </w:rPr>
              <w:t>Objective 1.</w:t>
            </w:r>
            <w:r w:rsidRPr="00141384">
              <w:rPr>
                <w:rFonts w:asciiTheme="minorHAnsi" w:hAnsiTheme="minorHAnsi"/>
                <w:sz w:val="20"/>
                <w:lang w:val="en-GB"/>
              </w:rPr>
              <w:t xml:space="preserve"> </w:t>
            </w:r>
            <w:r w:rsidRPr="00141384">
              <w:rPr>
                <w:rFonts w:asciiTheme="minorHAnsi" w:hAnsiTheme="minorHAnsi"/>
                <w:i/>
                <w:sz w:val="20"/>
                <w:lang w:val="en-GB"/>
              </w:rPr>
              <w:t>To facilitate implementation of enabling activities related to the preparation of National Communications</w:t>
            </w:r>
            <w:r w:rsidRPr="00141384">
              <w:rPr>
                <w:rFonts w:asciiTheme="minorHAnsi" w:hAnsiTheme="minorHAnsi"/>
                <w:sz w:val="20"/>
                <w:lang w:val="en-GB"/>
              </w:rPr>
              <w:t>]</w:t>
            </w:r>
          </w:p>
        </w:tc>
        <w:tc>
          <w:tcPr>
            <w:tcW w:w="2370" w:type="dxa"/>
            <w:vMerge w:val="restart"/>
          </w:tcPr>
          <w:p w:rsidR="00CF6BF1" w:rsidRPr="00A65AD7" w:rsidRDefault="00141384" w:rsidP="009E5855">
            <w:pPr>
              <w:pStyle w:val="BodyText"/>
              <w:tabs>
                <w:tab w:val="left" w:pos="1062"/>
              </w:tabs>
              <w:rPr>
                <w:rFonts w:asciiTheme="minorHAnsi" w:hAnsiTheme="minorHAnsi"/>
                <w:sz w:val="20"/>
                <w:lang w:val="en-GB"/>
              </w:rPr>
            </w:pPr>
            <w:r w:rsidRPr="00141384">
              <w:rPr>
                <w:rFonts w:asciiTheme="minorHAnsi" w:hAnsiTheme="minorHAnsi"/>
                <w:sz w:val="20"/>
                <w:lang w:val="en-GB"/>
              </w:rPr>
              <w:t xml:space="preserve">NCSP facilitates effective technical support for the preparation of NCs. </w:t>
            </w:r>
          </w:p>
        </w:tc>
        <w:tc>
          <w:tcPr>
            <w:tcW w:w="3983" w:type="dxa"/>
          </w:tcPr>
          <w:p w:rsidR="00CF6BF1" w:rsidRPr="00A65AD7" w:rsidRDefault="00141384" w:rsidP="00A541D4">
            <w:pPr>
              <w:pStyle w:val="ListParagraph"/>
              <w:numPr>
                <w:ilvl w:val="0"/>
                <w:numId w:val="29"/>
              </w:numPr>
              <w:ind w:left="314"/>
              <w:jc w:val="left"/>
              <w:rPr>
                <w:rFonts w:asciiTheme="minorHAnsi" w:hAnsiTheme="minorHAnsi"/>
                <w:sz w:val="20"/>
                <w:lang w:val="en-GB"/>
              </w:rPr>
            </w:pPr>
            <w:r w:rsidRPr="00141384">
              <w:rPr>
                <w:rFonts w:asciiTheme="minorHAnsi" w:hAnsiTheme="minorHAnsi"/>
                <w:sz w:val="20"/>
                <w:lang w:val="en-GB"/>
              </w:rPr>
              <w:t xml:space="preserve">Evidence of supported countries reporting use of materials or support from NCSP (mitigation/GHG inventory, adaptation/vulnerability assessment(s), </w:t>
            </w:r>
            <w:proofErr w:type="spellStart"/>
            <w:r w:rsidRPr="00141384">
              <w:rPr>
                <w:rFonts w:asciiTheme="minorHAnsi" w:hAnsiTheme="minorHAnsi"/>
                <w:sz w:val="20"/>
                <w:lang w:val="en-GB"/>
              </w:rPr>
              <w:t>sectoral</w:t>
            </w:r>
            <w:proofErr w:type="spellEnd"/>
            <w:r w:rsidRPr="00141384">
              <w:rPr>
                <w:rFonts w:asciiTheme="minorHAnsi" w:hAnsiTheme="minorHAnsi"/>
                <w:sz w:val="20"/>
                <w:lang w:val="en-GB"/>
              </w:rPr>
              <w:t>/other, etc)described</w:t>
            </w:r>
          </w:p>
        </w:tc>
        <w:tc>
          <w:tcPr>
            <w:tcW w:w="2140" w:type="dxa"/>
          </w:tcPr>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Desk review</w:t>
            </w:r>
          </w:p>
          <w:p w:rsidR="00CF6BF1" w:rsidRPr="00A65AD7" w:rsidRDefault="00CF6BF1" w:rsidP="009E5855">
            <w:pPr>
              <w:rPr>
                <w:rFonts w:asciiTheme="minorHAnsi" w:hAnsiTheme="minorHAnsi"/>
                <w:sz w:val="20"/>
                <w:lang w:val="en-GB"/>
              </w:rPr>
            </w:pPr>
          </w:p>
          <w:p w:rsidR="00CF6BF1" w:rsidRPr="00A65AD7" w:rsidRDefault="00CF6BF1" w:rsidP="009E5855">
            <w:pPr>
              <w:rPr>
                <w:rFonts w:asciiTheme="minorHAnsi" w:hAnsiTheme="minorHAnsi"/>
                <w:sz w:val="20"/>
                <w:lang w:val="en-GB"/>
              </w:rPr>
            </w:pPr>
          </w:p>
        </w:tc>
        <w:tc>
          <w:tcPr>
            <w:tcW w:w="2489" w:type="dxa"/>
          </w:tcPr>
          <w:p w:rsidR="00CF6BF1" w:rsidRPr="00A65AD7" w:rsidRDefault="00141384" w:rsidP="00A541D4">
            <w:pPr>
              <w:pStyle w:val="ListParagraph"/>
              <w:numPr>
                <w:ilvl w:val="0"/>
                <w:numId w:val="20"/>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Annual Work plans</w:t>
            </w:r>
          </w:p>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Draft Workshop report</w:t>
            </w:r>
          </w:p>
        </w:tc>
      </w:tr>
      <w:tr w:rsidR="00CF6BF1" w:rsidRPr="00A65AD7" w:rsidTr="00A32771">
        <w:trPr>
          <w:trHeight w:val="566"/>
          <w:jc w:val="center"/>
        </w:trPr>
        <w:tc>
          <w:tcPr>
            <w:tcW w:w="2968"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70" w:type="dxa"/>
            <w:vMerge/>
          </w:tcPr>
          <w:p w:rsidR="00CF6BF1" w:rsidRPr="00A65AD7" w:rsidRDefault="00CF6BF1" w:rsidP="009E5855">
            <w:pPr>
              <w:pStyle w:val="BodyText"/>
              <w:tabs>
                <w:tab w:val="left" w:pos="1062"/>
              </w:tabs>
              <w:rPr>
                <w:rFonts w:asciiTheme="minorHAnsi" w:hAnsiTheme="minorHAnsi"/>
                <w:sz w:val="20"/>
                <w:lang w:val="en-GB"/>
              </w:rPr>
            </w:pPr>
          </w:p>
        </w:tc>
        <w:tc>
          <w:tcPr>
            <w:tcW w:w="3983" w:type="dxa"/>
          </w:tcPr>
          <w:p w:rsidR="00CF6BF1" w:rsidRPr="00A65AD7" w:rsidRDefault="00141384" w:rsidP="00A541D4">
            <w:pPr>
              <w:pStyle w:val="ListParagraph"/>
              <w:numPr>
                <w:ilvl w:val="0"/>
                <w:numId w:val="29"/>
              </w:numPr>
              <w:ind w:left="314"/>
              <w:jc w:val="left"/>
              <w:rPr>
                <w:rFonts w:asciiTheme="minorHAnsi" w:hAnsiTheme="minorHAnsi"/>
                <w:sz w:val="20"/>
                <w:lang w:val="en-GB"/>
              </w:rPr>
            </w:pPr>
            <w:r w:rsidRPr="00141384">
              <w:rPr>
                <w:rFonts w:asciiTheme="minorHAnsi" w:hAnsiTheme="minorHAnsi"/>
                <w:sz w:val="20"/>
                <w:lang w:val="en-GB"/>
              </w:rPr>
              <w:t>Proportion of supported countries with NC project proposal approved by IAs</w:t>
            </w:r>
          </w:p>
        </w:tc>
        <w:tc>
          <w:tcPr>
            <w:tcW w:w="2140" w:type="dxa"/>
          </w:tcPr>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Desk review</w:t>
            </w:r>
          </w:p>
        </w:tc>
        <w:tc>
          <w:tcPr>
            <w:tcW w:w="2489" w:type="dxa"/>
          </w:tcPr>
          <w:p w:rsidR="00CF6BF1" w:rsidRPr="00A65AD7" w:rsidRDefault="00141384" w:rsidP="00A541D4">
            <w:pPr>
              <w:pStyle w:val="ListParagraph"/>
              <w:numPr>
                <w:ilvl w:val="0"/>
                <w:numId w:val="20"/>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20"/>
              </w:numPr>
              <w:jc w:val="left"/>
              <w:rPr>
                <w:rFonts w:asciiTheme="minorHAnsi" w:hAnsiTheme="minorHAnsi"/>
                <w:sz w:val="20"/>
                <w:lang w:val="en-GB"/>
              </w:rPr>
            </w:pPr>
            <w:r w:rsidRPr="00141384">
              <w:rPr>
                <w:rFonts w:asciiTheme="minorHAnsi" w:hAnsiTheme="minorHAnsi"/>
                <w:sz w:val="20"/>
                <w:lang w:val="en-GB"/>
              </w:rPr>
              <w:t>GEF Website</w:t>
            </w:r>
          </w:p>
        </w:tc>
      </w:tr>
    </w:tbl>
    <w:p w:rsidR="00CF6BF1" w:rsidRPr="00A65AD7" w:rsidRDefault="00CF6BF1" w:rsidP="00CF6BF1">
      <w:pPr>
        <w:jc w:val="both"/>
        <w:rPr>
          <w:lang w:val="en-GB"/>
        </w:rPr>
      </w:pPr>
    </w:p>
    <w:tbl>
      <w:tblPr>
        <w:tblStyle w:val="TableGrid"/>
        <w:tblW w:w="13950" w:type="dxa"/>
        <w:jc w:val="center"/>
        <w:tblInd w:w="-972" w:type="dxa"/>
        <w:tblLook w:val="04A0"/>
      </w:tblPr>
      <w:tblGrid>
        <w:gridCol w:w="2965"/>
        <w:gridCol w:w="2369"/>
        <w:gridCol w:w="3977"/>
        <w:gridCol w:w="2146"/>
        <w:gridCol w:w="2493"/>
      </w:tblGrid>
      <w:tr w:rsidR="00CF6BF1" w:rsidRPr="00A65AD7" w:rsidTr="00266221">
        <w:trPr>
          <w:trHeight w:val="693"/>
          <w:jc w:val="center"/>
        </w:trPr>
        <w:tc>
          <w:tcPr>
            <w:tcW w:w="2965" w:type="dxa"/>
            <w:vMerge w:val="restart"/>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To what extent has the NCSP been instrumental in preparing and disseminating technical and policy-relevant materials, including methodologies and tools?</w:t>
            </w:r>
          </w:p>
          <w:p w:rsidR="00CF6BF1" w:rsidRPr="00A65AD7" w:rsidRDefault="00CF6BF1" w:rsidP="009E5855">
            <w:pPr>
              <w:jc w:val="left"/>
              <w:rPr>
                <w:rFonts w:asciiTheme="minorHAnsi" w:hAnsiTheme="minorHAnsi"/>
                <w:sz w:val="20"/>
                <w:lang w:val="en-GB"/>
              </w:rPr>
            </w:pPr>
          </w:p>
          <w:p w:rsidR="00CF6BF1" w:rsidRPr="00A65AD7" w:rsidRDefault="00141384" w:rsidP="009E5855">
            <w:pPr>
              <w:jc w:val="left"/>
              <w:rPr>
                <w:rFonts w:asciiTheme="minorHAnsi" w:hAnsiTheme="minorHAnsi"/>
                <w:sz w:val="20"/>
                <w:lang w:val="en-GB"/>
              </w:rPr>
            </w:pPr>
            <w:r w:rsidRPr="00141384">
              <w:rPr>
                <w:rFonts w:asciiTheme="minorHAnsi" w:hAnsiTheme="minorHAnsi"/>
                <w:sz w:val="20"/>
                <w:lang w:val="en-GB"/>
              </w:rPr>
              <w:t>[</w:t>
            </w:r>
            <w:proofErr w:type="gramStart"/>
            <w:r w:rsidRPr="00141384">
              <w:rPr>
                <w:rFonts w:asciiTheme="minorHAnsi" w:hAnsiTheme="minorHAnsi"/>
                <w:sz w:val="20"/>
                <w:lang w:val="en-GB"/>
              </w:rPr>
              <w:t>e.g</w:t>
            </w:r>
            <w:proofErr w:type="gramEnd"/>
            <w:r w:rsidRPr="00141384">
              <w:rPr>
                <w:rFonts w:asciiTheme="minorHAnsi" w:hAnsiTheme="minorHAnsi"/>
                <w:sz w:val="20"/>
                <w:lang w:val="en-GB"/>
              </w:rPr>
              <w:t xml:space="preserve">. to what extent has the NCSP met </w:t>
            </w:r>
            <w:r w:rsidRPr="00141384">
              <w:rPr>
                <w:rFonts w:asciiTheme="minorHAnsi" w:hAnsiTheme="minorHAnsi"/>
                <w:i/>
                <w:sz w:val="20"/>
                <w:u w:val="single"/>
                <w:lang w:val="en-GB"/>
              </w:rPr>
              <w:t>Objective 2</w:t>
            </w:r>
            <w:r w:rsidRPr="00141384">
              <w:rPr>
                <w:rFonts w:asciiTheme="minorHAnsi" w:hAnsiTheme="minorHAnsi"/>
                <w:i/>
                <w:sz w:val="20"/>
                <w:lang w:val="en-GB"/>
              </w:rPr>
              <w:t>.</w:t>
            </w:r>
            <w:r w:rsidRPr="00141384">
              <w:rPr>
                <w:rFonts w:asciiTheme="minorHAnsi" w:hAnsiTheme="minorHAnsi"/>
                <w:sz w:val="20"/>
                <w:lang w:val="en-GB"/>
              </w:rPr>
              <w:t xml:space="preserve"> </w:t>
            </w:r>
            <w:r w:rsidRPr="00141384">
              <w:rPr>
                <w:rFonts w:asciiTheme="minorHAnsi" w:hAnsiTheme="minorHAnsi"/>
                <w:i/>
                <w:sz w:val="20"/>
                <w:lang w:val="en-GB"/>
              </w:rPr>
              <w:t>To prepare and disseminate technical and policy-</w:t>
            </w:r>
            <w:r w:rsidRPr="00141384">
              <w:rPr>
                <w:rFonts w:asciiTheme="minorHAnsi" w:hAnsiTheme="minorHAnsi"/>
                <w:i/>
                <w:sz w:val="20"/>
                <w:lang w:val="en-GB"/>
              </w:rPr>
              <w:lastRenderedPageBreak/>
              <w:t>relevant materials, including methodologies and tools</w:t>
            </w:r>
            <w:r w:rsidRPr="00141384">
              <w:rPr>
                <w:rFonts w:asciiTheme="minorHAnsi" w:hAnsiTheme="minorHAnsi"/>
                <w:sz w:val="20"/>
                <w:lang w:val="en-GB"/>
              </w:rPr>
              <w:t>]</w:t>
            </w:r>
          </w:p>
        </w:tc>
        <w:tc>
          <w:tcPr>
            <w:tcW w:w="2369"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lastRenderedPageBreak/>
              <w:t xml:space="preserve">Products and services reach intended audiences </w:t>
            </w:r>
          </w:p>
        </w:tc>
        <w:tc>
          <w:tcPr>
            <w:tcW w:w="3977" w:type="dxa"/>
            <w:vMerge w:val="restart"/>
          </w:tcPr>
          <w:p w:rsidR="00CF6BF1" w:rsidRPr="00A65AD7" w:rsidRDefault="00141384" w:rsidP="00A541D4">
            <w:pPr>
              <w:pStyle w:val="ListParagraph"/>
              <w:numPr>
                <w:ilvl w:val="0"/>
                <w:numId w:val="30"/>
              </w:numPr>
              <w:ind w:left="314"/>
              <w:jc w:val="left"/>
              <w:rPr>
                <w:rFonts w:asciiTheme="minorHAnsi" w:hAnsiTheme="minorHAnsi"/>
                <w:sz w:val="20"/>
                <w:lang w:val="en-GB"/>
              </w:rPr>
            </w:pPr>
            <w:r w:rsidRPr="00141384">
              <w:rPr>
                <w:rFonts w:asciiTheme="minorHAnsi" w:hAnsiTheme="minorHAnsi"/>
                <w:sz w:val="20"/>
                <w:lang w:val="en-GB"/>
              </w:rPr>
              <w:t>Products such as guidance on V&amp;A Assessments, GHG Inventory, mitigation assessment, technical needs assessment, and other materials are accessible and/or useable by countries</w:t>
            </w: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Website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produced Guidance material</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Workshop reports</w:t>
            </w:r>
          </w:p>
        </w:tc>
      </w:tr>
      <w:tr w:rsidR="00CF6BF1" w:rsidRPr="00A65AD7" w:rsidTr="00266221">
        <w:trPr>
          <w:trHeight w:val="693"/>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0"/>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Survey</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266221">
        <w:trPr>
          <w:trHeight w:val="1239"/>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0"/>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tcPr>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9"/>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266221">
        <w:trPr>
          <w:trHeight w:val="675"/>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Products and services and are useful for policy and technical needs</w:t>
            </w:r>
          </w:p>
        </w:tc>
        <w:tc>
          <w:tcPr>
            <w:tcW w:w="3977" w:type="dxa"/>
            <w:vMerge w:val="restart"/>
          </w:tcPr>
          <w:p w:rsidR="00CF6BF1" w:rsidRPr="00A65AD7" w:rsidRDefault="00141384" w:rsidP="00A541D4">
            <w:pPr>
              <w:pStyle w:val="ListParagraph"/>
              <w:numPr>
                <w:ilvl w:val="0"/>
                <w:numId w:val="30"/>
              </w:numPr>
              <w:ind w:left="314"/>
              <w:jc w:val="left"/>
              <w:rPr>
                <w:rFonts w:asciiTheme="minorHAnsi" w:hAnsiTheme="minorHAnsi"/>
                <w:sz w:val="20"/>
                <w:lang w:val="en-GB"/>
              </w:rPr>
            </w:pPr>
            <w:r w:rsidRPr="00141384">
              <w:rPr>
                <w:rFonts w:asciiTheme="minorHAnsi" w:hAnsiTheme="minorHAnsi"/>
                <w:sz w:val="20"/>
                <w:lang w:val="en-GB"/>
              </w:rPr>
              <w:t>Countries use NCSP tools, methods, other support for improving/informing policies</w:t>
            </w: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p w:rsidR="00CF6BF1" w:rsidRPr="00A65AD7" w:rsidRDefault="00CF6BF1" w:rsidP="009E5855">
            <w:pPr>
              <w:rPr>
                <w:rFonts w:asciiTheme="minorHAnsi" w:hAnsiTheme="minorHAnsi"/>
                <w:sz w:val="20"/>
                <w:lang w:val="en-GB"/>
              </w:rPr>
            </w:pPr>
          </w:p>
        </w:tc>
        <w:tc>
          <w:tcPr>
            <w:tcW w:w="2493" w:type="dxa"/>
          </w:tcPr>
          <w:p w:rsidR="00CF6BF1" w:rsidRPr="00D51C12" w:rsidRDefault="00141384" w:rsidP="00A541D4">
            <w:pPr>
              <w:pStyle w:val="ListParagraph"/>
              <w:numPr>
                <w:ilvl w:val="0"/>
                <w:numId w:val="13"/>
              </w:numPr>
              <w:jc w:val="left"/>
              <w:rPr>
                <w:rFonts w:asciiTheme="minorHAnsi" w:hAnsiTheme="minorHAnsi"/>
                <w:sz w:val="20"/>
                <w:lang w:val="en-GB"/>
              </w:rPr>
            </w:pPr>
            <w:proofErr w:type="spellStart"/>
            <w:r w:rsidRPr="00D51C12">
              <w:rPr>
                <w:rFonts w:asciiTheme="minorHAnsi" w:hAnsiTheme="minorHAnsi"/>
                <w:sz w:val="20"/>
                <w:lang w:val="en-GB"/>
              </w:rPr>
              <w:t>Prodoc</w:t>
            </w:r>
            <w:proofErr w:type="spellEnd"/>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PIRs</w:t>
            </w:r>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MTE</w:t>
            </w:r>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Workshop reports</w:t>
            </w:r>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NCSP Newsletters</w:t>
            </w:r>
            <w:r w:rsidRPr="00D51C12">
              <w:rPr>
                <w:rStyle w:val="FootnoteReference"/>
                <w:rFonts w:asciiTheme="minorHAnsi" w:hAnsiTheme="minorHAnsi"/>
                <w:sz w:val="20"/>
                <w:lang w:val="en-GB"/>
              </w:rPr>
              <w:footnoteReference w:id="122"/>
            </w:r>
          </w:p>
          <w:p w:rsidR="00A20C76"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NCSP Lessons learned papers</w:t>
            </w:r>
          </w:p>
        </w:tc>
      </w:tr>
      <w:tr w:rsidR="00CF6BF1" w:rsidRPr="00A65AD7" w:rsidTr="00266221">
        <w:trPr>
          <w:trHeight w:val="675"/>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0"/>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Survey</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266221">
        <w:trPr>
          <w:trHeight w:val="784"/>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0"/>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UNEP, UNDP Staff (Regional)</w:t>
            </w:r>
          </w:p>
        </w:tc>
      </w:tr>
      <w:tr w:rsidR="00CF6BF1" w:rsidRPr="00A65AD7" w:rsidTr="00266221">
        <w:trPr>
          <w:trHeight w:val="748"/>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val="restart"/>
          </w:tcPr>
          <w:p w:rsidR="00CF6BF1" w:rsidRPr="00A65AD7" w:rsidRDefault="00141384" w:rsidP="00A541D4">
            <w:pPr>
              <w:pStyle w:val="ListParagraph"/>
              <w:numPr>
                <w:ilvl w:val="0"/>
                <w:numId w:val="30"/>
              </w:numPr>
              <w:ind w:left="314"/>
              <w:jc w:val="left"/>
              <w:rPr>
                <w:rFonts w:asciiTheme="minorHAnsi" w:hAnsiTheme="minorHAnsi"/>
                <w:sz w:val="20"/>
                <w:lang w:val="en-GB"/>
              </w:rPr>
            </w:pPr>
            <w:r w:rsidRPr="00141384">
              <w:rPr>
                <w:rFonts w:asciiTheme="minorHAnsi" w:hAnsiTheme="minorHAnsi"/>
                <w:sz w:val="20"/>
                <w:lang w:val="en-GB"/>
              </w:rPr>
              <w:t>Countries use tools, methods, approaches to formulate technical solutions</w:t>
            </w: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p w:rsidR="00CF6BF1" w:rsidRPr="00A65AD7" w:rsidRDefault="00CF6BF1" w:rsidP="009E5855">
            <w:pPr>
              <w:rPr>
                <w:rFonts w:asciiTheme="minorHAnsi" w:hAnsiTheme="minorHAnsi"/>
                <w:sz w:val="20"/>
                <w:lang w:val="en-GB"/>
              </w:rPr>
            </w:pPr>
          </w:p>
        </w:tc>
        <w:tc>
          <w:tcPr>
            <w:tcW w:w="2493" w:type="dxa"/>
          </w:tcPr>
          <w:p w:rsidR="00CF6BF1" w:rsidRPr="00D51C12" w:rsidRDefault="00141384" w:rsidP="00A541D4">
            <w:pPr>
              <w:pStyle w:val="ListParagraph"/>
              <w:numPr>
                <w:ilvl w:val="0"/>
                <w:numId w:val="13"/>
              </w:numPr>
              <w:jc w:val="left"/>
              <w:rPr>
                <w:rFonts w:asciiTheme="minorHAnsi" w:hAnsiTheme="minorHAnsi"/>
                <w:sz w:val="20"/>
                <w:lang w:val="en-GB"/>
              </w:rPr>
            </w:pPr>
            <w:proofErr w:type="spellStart"/>
            <w:r w:rsidRPr="00D51C12">
              <w:rPr>
                <w:rFonts w:asciiTheme="minorHAnsi" w:hAnsiTheme="minorHAnsi"/>
                <w:sz w:val="20"/>
                <w:lang w:val="en-GB"/>
              </w:rPr>
              <w:t>Prodoc</w:t>
            </w:r>
            <w:proofErr w:type="spellEnd"/>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PIRs</w:t>
            </w:r>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MTR</w:t>
            </w:r>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Bi-annual questionnaires</w:t>
            </w:r>
          </w:p>
          <w:p w:rsidR="009A120B"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NC Reports drafts or final reports</w:t>
            </w:r>
          </w:p>
        </w:tc>
      </w:tr>
      <w:tr w:rsidR="00CF6BF1" w:rsidRPr="00A65AD7" w:rsidTr="00266221">
        <w:trPr>
          <w:trHeight w:val="468"/>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0"/>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Survey</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266221">
        <w:trPr>
          <w:trHeight w:val="707"/>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0"/>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 xml:space="preserve">UNEP, UNDP Staff </w:t>
            </w:r>
            <w:r w:rsidRPr="00141384">
              <w:rPr>
                <w:rFonts w:asciiTheme="minorHAnsi" w:hAnsiTheme="minorHAnsi"/>
                <w:sz w:val="20"/>
                <w:lang w:val="en-GB"/>
              </w:rPr>
              <w:lastRenderedPageBreak/>
              <w:t>(Regional)</w:t>
            </w:r>
          </w:p>
        </w:tc>
      </w:tr>
      <w:tr w:rsidR="00CF6BF1" w:rsidRPr="00A65AD7" w:rsidTr="00266221">
        <w:trPr>
          <w:trHeight w:val="711"/>
          <w:jc w:val="center"/>
        </w:trPr>
        <w:tc>
          <w:tcPr>
            <w:tcW w:w="2965" w:type="dxa"/>
            <w:vMerge w:val="restart"/>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lastRenderedPageBreak/>
              <w:t>In what ways has the NSCP enhanced knowledge management, best practices, communications and outreach?</w:t>
            </w:r>
          </w:p>
          <w:p w:rsidR="00CF6BF1" w:rsidRPr="00A65AD7" w:rsidRDefault="00CF6BF1" w:rsidP="009E5855">
            <w:pPr>
              <w:jc w:val="left"/>
              <w:rPr>
                <w:rFonts w:asciiTheme="minorHAnsi" w:hAnsiTheme="minorHAnsi"/>
                <w:sz w:val="20"/>
                <w:lang w:val="en-GB"/>
              </w:rPr>
            </w:pPr>
          </w:p>
          <w:p w:rsidR="00CF6BF1" w:rsidRPr="00A65AD7" w:rsidRDefault="00141384" w:rsidP="009E5855">
            <w:pPr>
              <w:jc w:val="left"/>
              <w:rPr>
                <w:rFonts w:asciiTheme="minorHAnsi" w:hAnsiTheme="minorHAnsi"/>
                <w:i/>
                <w:sz w:val="20"/>
                <w:lang w:val="en-GB"/>
              </w:rPr>
            </w:pPr>
            <w:r w:rsidRPr="00141384">
              <w:rPr>
                <w:rFonts w:asciiTheme="minorHAnsi" w:hAnsiTheme="minorHAnsi"/>
                <w:sz w:val="20"/>
                <w:lang w:val="en-GB"/>
              </w:rPr>
              <w:t>[</w:t>
            </w:r>
            <w:proofErr w:type="gramStart"/>
            <w:r w:rsidRPr="00141384">
              <w:rPr>
                <w:rFonts w:asciiTheme="minorHAnsi" w:hAnsiTheme="minorHAnsi"/>
                <w:sz w:val="20"/>
                <w:lang w:val="en-GB"/>
              </w:rPr>
              <w:t>e.g</w:t>
            </w:r>
            <w:proofErr w:type="gramEnd"/>
            <w:r w:rsidRPr="00141384">
              <w:rPr>
                <w:rFonts w:asciiTheme="minorHAnsi" w:hAnsiTheme="minorHAnsi"/>
                <w:sz w:val="20"/>
                <w:lang w:val="en-GB"/>
              </w:rPr>
              <w:t xml:space="preserve">. to what extent has the NCSP met </w:t>
            </w:r>
            <w:r w:rsidRPr="00141384">
              <w:rPr>
                <w:rFonts w:asciiTheme="minorHAnsi" w:hAnsiTheme="minorHAnsi"/>
                <w:i/>
                <w:sz w:val="20"/>
                <w:u w:val="single"/>
                <w:lang w:val="en-GB"/>
              </w:rPr>
              <w:t>Objective 3</w:t>
            </w:r>
            <w:r w:rsidRPr="00141384">
              <w:rPr>
                <w:rFonts w:asciiTheme="minorHAnsi" w:hAnsiTheme="minorHAnsi"/>
                <w:i/>
                <w:sz w:val="20"/>
                <w:lang w:val="en-GB"/>
              </w:rPr>
              <w:t>.</w:t>
            </w:r>
            <w:r w:rsidRPr="00141384">
              <w:rPr>
                <w:rFonts w:asciiTheme="minorHAnsi" w:hAnsiTheme="minorHAnsi"/>
                <w:sz w:val="20"/>
                <w:lang w:val="en-GB"/>
              </w:rPr>
              <w:t xml:space="preserve"> </w:t>
            </w:r>
            <w:r w:rsidRPr="00141384">
              <w:rPr>
                <w:rFonts w:asciiTheme="minorHAnsi" w:hAnsiTheme="minorHAnsi"/>
                <w:i/>
                <w:sz w:val="20"/>
                <w:lang w:val="en-GB"/>
              </w:rPr>
              <w:t>To enhance knowledge management, best practices, communications and outreach]</w:t>
            </w:r>
          </w:p>
        </w:tc>
        <w:tc>
          <w:tcPr>
            <w:tcW w:w="2369" w:type="dxa"/>
            <w:vMerge w:val="restart"/>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Outreach and KM strategies have heightened understanding of technical and policy issues on climate change</w:t>
            </w:r>
          </w:p>
        </w:tc>
        <w:tc>
          <w:tcPr>
            <w:tcW w:w="3977" w:type="dxa"/>
            <w:vMerge w:val="restart"/>
          </w:tcPr>
          <w:p w:rsidR="00CF6BF1" w:rsidRPr="00A65AD7" w:rsidRDefault="00141384" w:rsidP="00A541D4">
            <w:pPr>
              <w:pStyle w:val="ListParagraph"/>
              <w:numPr>
                <w:ilvl w:val="0"/>
                <w:numId w:val="34"/>
              </w:numPr>
              <w:ind w:left="318"/>
              <w:jc w:val="left"/>
              <w:rPr>
                <w:rFonts w:asciiTheme="minorHAnsi" w:hAnsiTheme="minorHAnsi"/>
                <w:sz w:val="20"/>
                <w:lang w:val="en-GB"/>
              </w:rPr>
            </w:pPr>
            <w:r w:rsidRPr="00141384">
              <w:rPr>
                <w:rFonts w:asciiTheme="minorHAnsi" w:hAnsiTheme="minorHAnsi"/>
                <w:sz w:val="20"/>
                <w:lang w:val="en-GB"/>
              </w:rPr>
              <w:t>Evidence that documented best practices are utilized</w:t>
            </w: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p w:rsidR="00CF6BF1" w:rsidRPr="00A65AD7" w:rsidRDefault="00CF6BF1" w:rsidP="009E5855">
            <w:pPr>
              <w:rPr>
                <w:rFonts w:asciiTheme="minorHAnsi" w:hAnsiTheme="minorHAnsi"/>
                <w:sz w:val="20"/>
                <w:lang w:val="en-GB"/>
              </w:rPr>
            </w:pPr>
          </w:p>
          <w:p w:rsidR="00CF6BF1" w:rsidRPr="00A65AD7" w:rsidRDefault="00CF6BF1" w:rsidP="009E5855">
            <w:pPr>
              <w:rPr>
                <w:rFonts w:asciiTheme="minorHAnsi" w:hAnsiTheme="minorHAnsi"/>
                <w:sz w:val="20"/>
                <w:lang w:val="en-GB"/>
              </w:rPr>
            </w:pPr>
          </w:p>
        </w:tc>
        <w:tc>
          <w:tcPr>
            <w:tcW w:w="2493" w:type="dxa"/>
          </w:tcPr>
          <w:p w:rsidR="00CF6BF1" w:rsidRPr="00D51C12" w:rsidRDefault="00141384" w:rsidP="00A541D4">
            <w:pPr>
              <w:pStyle w:val="ListParagraph"/>
              <w:numPr>
                <w:ilvl w:val="0"/>
                <w:numId w:val="13"/>
              </w:numPr>
              <w:jc w:val="left"/>
              <w:rPr>
                <w:rFonts w:asciiTheme="minorHAnsi" w:hAnsiTheme="minorHAnsi"/>
                <w:sz w:val="20"/>
                <w:lang w:val="en-GB"/>
              </w:rPr>
            </w:pPr>
            <w:proofErr w:type="spellStart"/>
            <w:r w:rsidRPr="00D51C12">
              <w:rPr>
                <w:rFonts w:asciiTheme="minorHAnsi" w:hAnsiTheme="minorHAnsi"/>
                <w:sz w:val="20"/>
                <w:lang w:val="en-GB"/>
              </w:rPr>
              <w:t>Prodoc</w:t>
            </w:r>
            <w:proofErr w:type="spellEnd"/>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PIRs</w:t>
            </w:r>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MTE</w:t>
            </w:r>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NCSP Website</w:t>
            </w:r>
          </w:p>
          <w:p w:rsidR="00CF6BF1"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NCSP Newsletter</w:t>
            </w:r>
          </w:p>
          <w:p w:rsidR="00A20C76" w:rsidRPr="00D51C12" w:rsidRDefault="00141384" w:rsidP="00A541D4">
            <w:pPr>
              <w:pStyle w:val="ListParagraph"/>
              <w:numPr>
                <w:ilvl w:val="0"/>
                <w:numId w:val="13"/>
              </w:numPr>
              <w:jc w:val="left"/>
              <w:rPr>
                <w:rFonts w:asciiTheme="minorHAnsi" w:hAnsiTheme="minorHAnsi"/>
                <w:sz w:val="20"/>
                <w:lang w:val="en-GB"/>
              </w:rPr>
            </w:pPr>
            <w:r w:rsidRPr="00D51C12">
              <w:rPr>
                <w:rFonts w:asciiTheme="minorHAnsi" w:hAnsiTheme="minorHAnsi"/>
                <w:sz w:val="20"/>
                <w:lang w:val="en-GB"/>
              </w:rPr>
              <w:t>NCSP NC Reports</w:t>
            </w:r>
          </w:p>
        </w:tc>
      </w:tr>
      <w:tr w:rsidR="00CF6BF1" w:rsidRPr="00A65AD7" w:rsidTr="00266221">
        <w:trPr>
          <w:trHeight w:val="412"/>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4"/>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Survey</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266221">
        <w:trPr>
          <w:trHeight w:val="1239"/>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4"/>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 xml:space="preserve">Bilateral donors </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UNFCCC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266221">
        <w:trPr>
          <w:trHeight w:val="674"/>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val="restart"/>
          </w:tcPr>
          <w:p w:rsidR="00CF6BF1" w:rsidRPr="00A65AD7" w:rsidRDefault="00141384" w:rsidP="00A541D4">
            <w:pPr>
              <w:pStyle w:val="ListParagraph"/>
              <w:numPr>
                <w:ilvl w:val="0"/>
                <w:numId w:val="34"/>
              </w:numPr>
              <w:ind w:left="314"/>
              <w:jc w:val="left"/>
              <w:rPr>
                <w:rFonts w:asciiTheme="minorHAnsi" w:hAnsiTheme="minorHAnsi"/>
                <w:sz w:val="20"/>
                <w:lang w:val="en-GB"/>
              </w:rPr>
            </w:pPr>
            <w:r w:rsidRPr="00141384">
              <w:rPr>
                <w:rFonts w:asciiTheme="minorHAnsi" w:hAnsiTheme="minorHAnsi"/>
                <w:sz w:val="20"/>
                <w:lang w:val="en-GB"/>
              </w:rPr>
              <w:t>Evidence of targeted stakeholder engagement with knowledge networks, list serves, newsletter, and other outreach</w:t>
            </w: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Questionnaires</w:t>
            </w:r>
          </w:p>
        </w:tc>
      </w:tr>
      <w:tr w:rsidR="00CF6BF1" w:rsidRPr="00A65AD7" w:rsidTr="00266221">
        <w:trPr>
          <w:trHeight w:val="405"/>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4"/>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Survey</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266221">
        <w:trPr>
          <w:trHeight w:val="802"/>
          <w:jc w:val="center"/>
        </w:trPr>
        <w:tc>
          <w:tcPr>
            <w:tcW w:w="2965" w:type="dxa"/>
            <w:vMerge/>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tcPr>
          <w:p w:rsidR="00CF6BF1" w:rsidRPr="00A65AD7" w:rsidRDefault="00CF6BF1" w:rsidP="009E5855">
            <w:pPr>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4"/>
              </w:numPr>
              <w:ind w:left="314"/>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 xml:space="preserve">Bilateral donors </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CF6BF1" w:rsidP="009E5855">
            <w:pPr>
              <w:rPr>
                <w:rFonts w:asciiTheme="minorHAnsi" w:hAnsiTheme="minorHAnsi"/>
                <w:sz w:val="20"/>
                <w:lang w:val="en-GB"/>
              </w:rPr>
            </w:pPr>
          </w:p>
        </w:tc>
      </w:tr>
      <w:tr w:rsidR="00CF6BF1" w:rsidRPr="00A65AD7" w:rsidTr="00266221">
        <w:trPr>
          <w:trHeight w:val="800"/>
          <w:jc w:val="center"/>
        </w:trPr>
        <w:tc>
          <w:tcPr>
            <w:tcW w:w="2965" w:type="dxa"/>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To what extent have project delivery mechanisms and implementation approaches achieved intended results?</w:t>
            </w:r>
          </w:p>
        </w:tc>
        <w:tc>
          <w:tcPr>
            <w:tcW w:w="10985" w:type="dxa"/>
            <w:gridSpan w:val="4"/>
          </w:tcPr>
          <w:p w:rsidR="00CF6BF1" w:rsidRPr="00A65AD7" w:rsidRDefault="00141384" w:rsidP="009E5855">
            <w:pPr>
              <w:pStyle w:val="BodyText"/>
              <w:rPr>
                <w:rFonts w:asciiTheme="minorHAnsi" w:hAnsiTheme="minorHAnsi"/>
                <w:sz w:val="20"/>
                <w:lang w:val="en-GB"/>
              </w:rPr>
            </w:pPr>
            <w:r w:rsidRPr="00141384">
              <w:rPr>
                <w:rFonts w:asciiTheme="minorHAnsi" w:hAnsiTheme="minorHAnsi"/>
                <w:sz w:val="20"/>
                <w:lang w:val="en-GB"/>
              </w:rPr>
              <w:t>[Comprehensive answer to be provided on the basis of answers primarily to Questions 6</w:t>
            </w:r>
            <w:proofErr w:type="gramStart"/>
            <w:r w:rsidRPr="00141384">
              <w:rPr>
                <w:rFonts w:asciiTheme="minorHAnsi" w:hAnsiTheme="minorHAnsi"/>
                <w:sz w:val="20"/>
                <w:lang w:val="en-GB"/>
              </w:rPr>
              <w:t>,7,8</w:t>
            </w:r>
            <w:proofErr w:type="gramEnd"/>
            <w:r w:rsidRPr="00141384">
              <w:rPr>
                <w:rFonts w:asciiTheme="minorHAnsi" w:hAnsiTheme="minorHAnsi"/>
                <w:sz w:val="20"/>
                <w:lang w:val="en-GB"/>
              </w:rPr>
              <w:t>/e.g. NSP objectives 1,2,3.]</w:t>
            </w:r>
          </w:p>
        </w:tc>
      </w:tr>
      <w:tr w:rsidR="00CF6BF1" w:rsidRPr="00A65AD7" w:rsidTr="00266221">
        <w:trPr>
          <w:trHeight w:val="1604"/>
          <w:jc w:val="center"/>
        </w:trPr>
        <w:tc>
          <w:tcPr>
            <w:tcW w:w="2965" w:type="dxa"/>
            <w:vMerge w:val="restart"/>
            <w:shd w:val="clear" w:color="auto" w:fill="FFFFFF" w:themeFill="background1"/>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lastRenderedPageBreak/>
              <w:t>To what extent have project delivery mechanisms and implementation approaches been conducive to reaching NCSP objectives?</w:t>
            </w:r>
          </w:p>
        </w:tc>
        <w:tc>
          <w:tcPr>
            <w:tcW w:w="2369" w:type="dxa"/>
            <w:vMerge w:val="restart"/>
            <w:shd w:val="clear" w:color="auto" w:fill="FFFFFF" w:themeFill="background1"/>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Sufficient execution arrangements</w:t>
            </w:r>
          </w:p>
        </w:tc>
        <w:tc>
          <w:tcPr>
            <w:tcW w:w="3977" w:type="dxa"/>
            <w:vMerge w:val="restart"/>
            <w:shd w:val="clear" w:color="auto" w:fill="FFFFFF" w:themeFill="background1"/>
          </w:tcPr>
          <w:p w:rsidR="00CF6BF1" w:rsidRPr="00A65AD7" w:rsidRDefault="00141384" w:rsidP="00A541D4">
            <w:pPr>
              <w:pStyle w:val="ListParagraph"/>
              <w:numPr>
                <w:ilvl w:val="0"/>
                <w:numId w:val="31"/>
              </w:numPr>
              <w:ind w:left="314"/>
              <w:jc w:val="left"/>
              <w:rPr>
                <w:rFonts w:asciiTheme="minorHAnsi" w:hAnsiTheme="minorHAnsi"/>
                <w:sz w:val="20"/>
                <w:lang w:val="en-GB"/>
              </w:rPr>
            </w:pPr>
            <w:r w:rsidRPr="00141384">
              <w:rPr>
                <w:rFonts w:asciiTheme="minorHAnsi" w:hAnsiTheme="minorHAnsi"/>
                <w:sz w:val="20"/>
                <w:lang w:val="en-GB"/>
              </w:rPr>
              <w:t>Quality of design and structure of delivery mechanisms and implementation approaches by the NCSP for member countries</w:t>
            </w:r>
          </w:p>
        </w:tc>
        <w:tc>
          <w:tcPr>
            <w:tcW w:w="2146"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 xml:space="preserve">Consultative Group of Experts </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NCSP Advisory Committee</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GEF Secretariat</w:t>
            </w:r>
          </w:p>
        </w:tc>
      </w:tr>
      <w:tr w:rsidR="00CF6BF1" w:rsidRPr="00A65AD7" w:rsidTr="00266221">
        <w:trPr>
          <w:trHeight w:val="820"/>
          <w:jc w:val="center"/>
        </w:trPr>
        <w:tc>
          <w:tcPr>
            <w:tcW w:w="2965" w:type="dxa"/>
            <w:vMerge/>
            <w:shd w:val="clear" w:color="auto" w:fill="FFFFFF" w:themeFill="background1"/>
          </w:tcPr>
          <w:p w:rsidR="00CF6BF1" w:rsidRPr="00A65AD7" w:rsidRDefault="00CF6BF1" w:rsidP="00A541D4">
            <w:pPr>
              <w:pStyle w:val="ListParagraph"/>
              <w:numPr>
                <w:ilvl w:val="0"/>
                <w:numId w:val="17"/>
              </w:numPr>
              <w:jc w:val="left"/>
              <w:rPr>
                <w:rFonts w:asciiTheme="minorHAnsi" w:hAnsiTheme="minorHAnsi"/>
                <w:sz w:val="20"/>
                <w:lang w:val="en-GB"/>
              </w:rPr>
            </w:pPr>
          </w:p>
        </w:tc>
        <w:tc>
          <w:tcPr>
            <w:tcW w:w="2369" w:type="dxa"/>
            <w:vMerge/>
            <w:shd w:val="clear" w:color="auto" w:fill="FFFFFF" w:themeFill="background1"/>
          </w:tcPr>
          <w:p w:rsidR="00CF6BF1" w:rsidRPr="00A65AD7" w:rsidRDefault="00CF6BF1" w:rsidP="009E5855">
            <w:pPr>
              <w:rPr>
                <w:rFonts w:asciiTheme="minorHAnsi" w:hAnsiTheme="minorHAnsi"/>
                <w:sz w:val="20"/>
                <w:lang w:val="en-GB"/>
              </w:rPr>
            </w:pPr>
          </w:p>
        </w:tc>
        <w:tc>
          <w:tcPr>
            <w:tcW w:w="3977" w:type="dxa"/>
            <w:vMerge/>
            <w:shd w:val="clear" w:color="auto" w:fill="FFFFFF" w:themeFill="background1"/>
          </w:tcPr>
          <w:p w:rsidR="00CF6BF1" w:rsidRPr="00A65AD7" w:rsidRDefault="00CF6BF1" w:rsidP="00A541D4">
            <w:pPr>
              <w:pStyle w:val="ListParagraph"/>
              <w:numPr>
                <w:ilvl w:val="0"/>
                <w:numId w:val="31"/>
              </w:numPr>
              <w:ind w:left="314"/>
              <w:jc w:val="left"/>
              <w:rPr>
                <w:rFonts w:asciiTheme="minorHAnsi" w:hAnsiTheme="minorHAnsi"/>
                <w:sz w:val="20"/>
                <w:lang w:val="en-GB"/>
              </w:rPr>
            </w:pPr>
          </w:p>
        </w:tc>
        <w:tc>
          <w:tcPr>
            <w:tcW w:w="2146"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Desk review</w:t>
            </w:r>
          </w:p>
        </w:tc>
        <w:tc>
          <w:tcPr>
            <w:tcW w:w="2493"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22"/>
              </w:numPr>
              <w:ind w:left="360"/>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Annual Work plans</w:t>
            </w:r>
          </w:p>
        </w:tc>
      </w:tr>
      <w:tr w:rsidR="00CF6BF1" w:rsidRPr="00A65AD7" w:rsidTr="00266221">
        <w:trPr>
          <w:trHeight w:val="1312"/>
          <w:jc w:val="center"/>
        </w:trPr>
        <w:tc>
          <w:tcPr>
            <w:tcW w:w="2965" w:type="dxa"/>
            <w:vMerge/>
            <w:shd w:val="clear" w:color="auto" w:fill="FFFFFF" w:themeFill="background1"/>
          </w:tcPr>
          <w:p w:rsidR="00CF6BF1" w:rsidRPr="00A65AD7" w:rsidRDefault="00CF6BF1" w:rsidP="009E5855">
            <w:pPr>
              <w:pStyle w:val="BodyText"/>
              <w:tabs>
                <w:tab w:val="left" w:pos="1062"/>
              </w:tabs>
              <w:rPr>
                <w:rFonts w:asciiTheme="minorHAnsi" w:hAnsiTheme="minorHAnsi"/>
                <w:sz w:val="20"/>
                <w:lang w:val="en-GB"/>
              </w:rPr>
            </w:pPr>
          </w:p>
        </w:tc>
        <w:tc>
          <w:tcPr>
            <w:tcW w:w="2369" w:type="dxa"/>
            <w:vMerge w:val="restart"/>
            <w:shd w:val="clear" w:color="auto" w:fill="FFFFFF" w:themeFill="background1"/>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 xml:space="preserve">Appropriate and adequate institutional arrangements </w:t>
            </w:r>
          </w:p>
        </w:tc>
        <w:tc>
          <w:tcPr>
            <w:tcW w:w="3977" w:type="dxa"/>
            <w:vMerge w:val="restart"/>
            <w:shd w:val="clear" w:color="auto" w:fill="FFFFFF" w:themeFill="background1"/>
          </w:tcPr>
          <w:p w:rsidR="00CF6BF1" w:rsidRPr="00A65AD7" w:rsidRDefault="00141384" w:rsidP="00A541D4">
            <w:pPr>
              <w:pStyle w:val="ListParagraph"/>
              <w:numPr>
                <w:ilvl w:val="0"/>
                <w:numId w:val="31"/>
              </w:numPr>
              <w:ind w:left="314"/>
              <w:jc w:val="left"/>
              <w:rPr>
                <w:rFonts w:asciiTheme="minorHAnsi" w:hAnsiTheme="minorHAnsi"/>
                <w:sz w:val="20"/>
                <w:lang w:val="en-GB"/>
              </w:rPr>
            </w:pPr>
            <w:r w:rsidRPr="00141384">
              <w:rPr>
                <w:rFonts w:asciiTheme="minorHAnsi" w:hAnsiTheme="minorHAnsi"/>
                <w:sz w:val="20"/>
                <w:lang w:val="en-GB"/>
              </w:rPr>
              <w:t>Quality of decision-making processes and oversight within NCSP internal management and oversight</w:t>
            </w:r>
          </w:p>
        </w:tc>
        <w:tc>
          <w:tcPr>
            <w:tcW w:w="2146"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shd w:val="clear" w:color="auto" w:fill="FFFFFF" w:themeFill="background1"/>
          </w:tcPr>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 xml:space="preserve">Consultative Group of Experts </w:t>
            </w:r>
          </w:p>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NCSP Advisory Committee</w:t>
            </w:r>
          </w:p>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GEF Secretariat</w:t>
            </w:r>
          </w:p>
        </w:tc>
      </w:tr>
      <w:tr w:rsidR="00CF6BF1" w:rsidRPr="00A65AD7" w:rsidTr="00266221">
        <w:trPr>
          <w:trHeight w:val="383"/>
          <w:jc w:val="center"/>
        </w:trPr>
        <w:tc>
          <w:tcPr>
            <w:tcW w:w="2965" w:type="dxa"/>
            <w:vMerge/>
            <w:shd w:val="clear" w:color="auto" w:fill="FFFFFF" w:themeFill="background1"/>
          </w:tcPr>
          <w:p w:rsidR="00CF6BF1" w:rsidRPr="00A65AD7" w:rsidRDefault="00CF6BF1" w:rsidP="009E5855">
            <w:pPr>
              <w:pStyle w:val="BodyText"/>
              <w:tabs>
                <w:tab w:val="left" w:pos="1062"/>
              </w:tabs>
              <w:rPr>
                <w:rFonts w:asciiTheme="minorHAnsi" w:hAnsiTheme="minorHAnsi"/>
                <w:sz w:val="20"/>
                <w:lang w:val="en-GB"/>
              </w:rPr>
            </w:pPr>
          </w:p>
        </w:tc>
        <w:tc>
          <w:tcPr>
            <w:tcW w:w="2369" w:type="dxa"/>
            <w:vMerge/>
            <w:shd w:val="clear" w:color="auto" w:fill="FFFFFF" w:themeFill="background1"/>
          </w:tcPr>
          <w:p w:rsidR="00CF6BF1" w:rsidRPr="00A65AD7" w:rsidRDefault="00CF6BF1" w:rsidP="009E5855">
            <w:pPr>
              <w:rPr>
                <w:rFonts w:asciiTheme="minorHAnsi" w:hAnsiTheme="minorHAnsi"/>
                <w:sz w:val="20"/>
                <w:lang w:val="en-GB"/>
              </w:rPr>
            </w:pPr>
          </w:p>
        </w:tc>
        <w:tc>
          <w:tcPr>
            <w:tcW w:w="3977" w:type="dxa"/>
            <w:vMerge/>
            <w:shd w:val="clear" w:color="auto" w:fill="FFFFFF" w:themeFill="background1"/>
          </w:tcPr>
          <w:p w:rsidR="00CF6BF1" w:rsidRPr="00A65AD7" w:rsidRDefault="00CF6BF1" w:rsidP="00A541D4">
            <w:pPr>
              <w:pStyle w:val="ListParagraph"/>
              <w:numPr>
                <w:ilvl w:val="0"/>
                <w:numId w:val="31"/>
              </w:numPr>
              <w:ind w:left="314"/>
              <w:jc w:val="left"/>
              <w:rPr>
                <w:rFonts w:asciiTheme="minorHAnsi" w:hAnsiTheme="minorHAnsi"/>
                <w:sz w:val="20"/>
                <w:lang w:val="en-GB"/>
              </w:rPr>
            </w:pPr>
          </w:p>
        </w:tc>
        <w:tc>
          <w:tcPr>
            <w:tcW w:w="2146"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Desk review</w:t>
            </w:r>
          </w:p>
        </w:tc>
        <w:tc>
          <w:tcPr>
            <w:tcW w:w="2493"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MTR</w:t>
            </w:r>
          </w:p>
        </w:tc>
      </w:tr>
      <w:tr w:rsidR="00664F81" w:rsidRPr="00A65AD7" w:rsidTr="00664F81">
        <w:trPr>
          <w:trHeight w:val="1360"/>
          <w:jc w:val="center"/>
        </w:trPr>
        <w:tc>
          <w:tcPr>
            <w:tcW w:w="2965" w:type="dxa"/>
            <w:vMerge/>
            <w:shd w:val="clear" w:color="auto" w:fill="FFFFFF" w:themeFill="background1"/>
          </w:tcPr>
          <w:p w:rsidR="00664F81" w:rsidRPr="00A65AD7" w:rsidRDefault="00664F81" w:rsidP="009E5855">
            <w:pPr>
              <w:rPr>
                <w:rFonts w:asciiTheme="minorHAnsi" w:hAnsiTheme="minorHAnsi"/>
                <w:sz w:val="20"/>
                <w:lang w:val="en-GB"/>
              </w:rPr>
            </w:pPr>
          </w:p>
        </w:tc>
        <w:tc>
          <w:tcPr>
            <w:tcW w:w="2369" w:type="dxa"/>
            <w:vMerge/>
            <w:shd w:val="clear" w:color="auto" w:fill="FFFFFF" w:themeFill="background1"/>
          </w:tcPr>
          <w:p w:rsidR="00664F81" w:rsidRPr="00A65AD7" w:rsidRDefault="00664F81" w:rsidP="009E5855">
            <w:pPr>
              <w:rPr>
                <w:rFonts w:asciiTheme="minorHAnsi" w:hAnsiTheme="minorHAnsi"/>
                <w:sz w:val="20"/>
                <w:lang w:val="en-GB"/>
              </w:rPr>
            </w:pPr>
          </w:p>
        </w:tc>
        <w:tc>
          <w:tcPr>
            <w:tcW w:w="3977" w:type="dxa"/>
            <w:vMerge w:val="restart"/>
            <w:shd w:val="clear" w:color="auto" w:fill="FFFFFF" w:themeFill="background1"/>
          </w:tcPr>
          <w:p w:rsidR="00664F81" w:rsidRPr="00A65AD7" w:rsidRDefault="00141384" w:rsidP="00A541D4">
            <w:pPr>
              <w:pStyle w:val="ListParagraph"/>
              <w:numPr>
                <w:ilvl w:val="0"/>
                <w:numId w:val="31"/>
              </w:numPr>
              <w:ind w:left="314"/>
              <w:jc w:val="left"/>
              <w:rPr>
                <w:rFonts w:asciiTheme="minorHAnsi" w:hAnsiTheme="minorHAnsi"/>
                <w:sz w:val="20"/>
                <w:lang w:val="en-GB"/>
              </w:rPr>
            </w:pPr>
            <w:r w:rsidRPr="00141384">
              <w:rPr>
                <w:rFonts w:asciiTheme="minorHAnsi" w:hAnsiTheme="minorHAnsi"/>
                <w:sz w:val="20"/>
                <w:lang w:val="en-GB"/>
              </w:rPr>
              <w:t>Quality of decision-making processes and oversight between NCSP UNDP, UNEP and GEF</w:t>
            </w:r>
          </w:p>
        </w:tc>
        <w:tc>
          <w:tcPr>
            <w:tcW w:w="2146" w:type="dxa"/>
            <w:tcBorders>
              <w:bottom w:val="single" w:sz="4" w:space="0" w:color="auto"/>
            </w:tcBorders>
            <w:shd w:val="clear" w:color="auto" w:fill="FFFFFF" w:themeFill="background1"/>
          </w:tcPr>
          <w:p w:rsidR="00664F8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tcBorders>
              <w:bottom w:val="single" w:sz="4" w:space="0" w:color="auto"/>
            </w:tcBorders>
            <w:shd w:val="clear" w:color="auto" w:fill="FFFFFF" w:themeFill="background1"/>
          </w:tcPr>
          <w:p w:rsidR="00664F8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NCSP Staff</w:t>
            </w:r>
          </w:p>
          <w:p w:rsidR="00664F8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UNEP Staff</w:t>
            </w:r>
          </w:p>
          <w:p w:rsidR="00664F8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Bilateral donors</w:t>
            </w:r>
          </w:p>
          <w:p w:rsidR="00664F8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GEF Secretariat</w:t>
            </w:r>
          </w:p>
        </w:tc>
      </w:tr>
      <w:tr w:rsidR="00664F81" w:rsidRPr="00A65AD7" w:rsidTr="00664F81">
        <w:trPr>
          <w:trHeight w:val="577"/>
          <w:jc w:val="center"/>
        </w:trPr>
        <w:tc>
          <w:tcPr>
            <w:tcW w:w="2965" w:type="dxa"/>
            <w:vMerge/>
            <w:shd w:val="clear" w:color="auto" w:fill="FFFFFF" w:themeFill="background1"/>
          </w:tcPr>
          <w:p w:rsidR="00664F81" w:rsidRPr="00A65AD7" w:rsidRDefault="00664F81" w:rsidP="009E5855">
            <w:pPr>
              <w:rPr>
                <w:rFonts w:asciiTheme="minorHAnsi" w:hAnsiTheme="minorHAnsi"/>
                <w:sz w:val="20"/>
                <w:lang w:val="en-GB"/>
              </w:rPr>
            </w:pPr>
          </w:p>
        </w:tc>
        <w:tc>
          <w:tcPr>
            <w:tcW w:w="2369" w:type="dxa"/>
            <w:vMerge/>
            <w:shd w:val="clear" w:color="auto" w:fill="FFFFFF" w:themeFill="background1"/>
          </w:tcPr>
          <w:p w:rsidR="00664F81" w:rsidRPr="00A65AD7" w:rsidRDefault="00664F81" w:rsidP="009E5855">
            <w:pPr>
              <w:rPr>
                <w:rFonts w:asciiTheme="minorHAnsi" w:hAnsiTheme="minorHAnsi"/>
                <w:sz w:val="20"/>
                <w:lang w:val="en-GB"/>
              </w:rPr>
            </w:pPr>
          </w:p>
        </w:tc>
        <w:tc>
          <w:tcPr>
            <w:tcW w:w="3977" w:type="dxa"/>
            <w:vMerge/>
            <w:shd w:val="clear" w:color="auto" w:fill="FFFFFF" w:themeFill="background1"/>
          </w:tcPr>
          <w:p w:rsidR="00664F81" w:rsidRPr="00A65AD7" w:rsidRDefault="00664F81" w:rsidP="00A541D4">
            <w:pPr>
              <w:pStyle w:val="ListParagraph"/>
              <w:numPr>
                <w:ilvl w:val="0"/>
                <w:numId w:val="31"/>
              </w:numPr>
              <w:ind w:left="314"/>
              <w:jc w:val="left"/>
              <w:rPr>
                <w:rFonts w:asciiTheme="minorHAnsi" w:hAnsiTheme="minorHAnsi"/>
                <w:sz w:val="20"/>
                <w:lang w:val="en-GB"/>
              </w:rPr>
            </w:pPr>
          </w:p>
        </w:tc>
        <w:tc>
          <w:tcPr>
            <w:tcW w:w="2146" w:type="dxa"/>
            <w:tcBorders>
              <w:top w:val="single" w:sz="4" w:space="0" w:color="auto"/>
            </w:tcBorders>
            <w:shd w:val="clear" w:color="auto" w:fill="FFFFFF" w:themeFill="background1"/>
          </w:tcPr>
          <w:p w:rsidR="00664F8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Desk review</w:t>
            </w:r>
          </w:p>
        </w:tc>
        <w:tc>
          <w:tcPr>
            <w:tcW w:w="2493" w:type="dxa"/>
            <w:tcBorders>
              <w:top w:val="single" w:sz="4" w:space="0" w:color="auto"/>
            </w:tcBorders>
            <w:shd w:val="clear" w:color="auto" w:fill="FFFFFF" w:themeFill="background1"/>
          </w:tcPr>
          <w:p w:rsidR="00664F8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PIRs</w:t>
            </w:r>
          </w:p>
          <w:p w:rsidR="00664F8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MTR</w:t>
            </w:r>
          </w:p>
        </w:tc>
      </w:tr>
      <w:tr w:rsidR="00CF6BF1" w:rsidRPr="00A65AD7" w:rsidTr="00266221">
        <w:trPr>
          <w:trHeight w:val="1950"/>
          <w:jc w:val="center"/>
        </w:trPr>
        <w:tc>
          <w:tcPr>
            <w:tcW w:w="2965" w:type="dxa"/>
            <w:vMerge/>
            <w:shd w:val="clear" w:color="auto" w:fill="FFFFFF" w:themeFill="background1"/>
          </w:tcPr>
          <w:p w:rsidR="00CF6BF1" w:rsidRPr="00A65AD7" w:rsidRDefault="00CF6BF1" w:rsidP="009E5855">
            <w:pPr>
              <w:rPr>
                <w:rFonts w:asciiTheme="minorHAnsi" w:hAnsiTheme="minorHAnsi"/>
                <w:sz w:val="20"/>
                <w:lang w:val="en-GB"/>
              </w:rPr>
            </w:pPr>
          </w:p>
        </w:tc>
        <w:tc>
          <w:tcPr>
            <w:tcW w:w="2369" w:type="dxa"/>
            <w:vMerge/>
            <w:shd w:val="clear" w:color="auto" w:fill="FFFFFF" w:themeFill="background1"/>
          </w:tcPr>
          <w:p w:rsidR="00CF6BF1" w:rsidRPr="00A65AD7" w:rsidRDefault="00CF6BF1" w:rsidP="009E5855">
            <w:pPr>
              <w:rPr>
                <w:rFonts w:asciiTheme="minorHAnsi" w:hAnsiTheme="minorHAnsi"/>
                <w:sz w:val="20"/>
                <w:lang w:val="en-GB"/>
              </w:rPr>
            </w:pPr>
          </w:p>
        </w:tc>
        <w:tc>
          <w:tcPr>
            <w:tcW w:w="3977" w:type="dxa"/>
            <w:vMerge w:val="restart"/>
            <w:shd w:val="clear" w:color="auto" w:fill="FFFFFF" w:themeFill="background1"/>
          </w:tcPr>
          <w:p w:rsidR="00CF6BF1" w:rsidRPr="00A65AD7" w:rsidRDefault="00141384" w:rsidP="00A541D4">
            <w:pPr>
              <w:pStyle w:val="ListParagraph"/>
              <w:numPr>
                <w:ilvl w:val="0"/>
                <w:numId w:val="31"/>
              </w:numPr>
              <w:ind w:left="314"/>
              <w:jc w:val="left"/>
              <w:rPr>
                <w:rFonts w:asciiTheme="minorHAnsi" w:hAnsiTheme="minorHAnsi"/>
                <w:sz w:val="20"/>
                <w:lang w:val="en-GB"/>
              </w:rPr>
            </w:pPr>
            <w:r w:rsidRPr="00141384">
              <w:rPr>
                <w:rFonts w:asciiTheme="minorHAnsi" w:hAnsiTheme="minorHAnsi"/>
                <w:sz w:val="20"/>
                <w:lang w:val="en-GB"/>
              </w:rPr>
              <w:t>Functionality of M&amp;E system with indicators, time tables, and targets for NCSP contribution(s) to NCs</w:t>
            </w:r>
          </w:p>
        </w:tc>
        <w:tc>
          <w:tcPr>
            <w:tcW w:w="2146"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Semi-structured interviews</w:t>
            </w:r>
          </w:p>
          <w:p w:rsidR="00CF6BF1" w:rsidRPr="00A65AD7" w:rsidRDefault="00CF6BF1" w:rsidP="009E5855">
            <w:pPr>
              <w:rPr>
                <w:rFonts w:asciiTheme="minorHAnsi" w:hAnsiTheme="minorHAnsi"/>
                <w:sz w:val="20"/>
                <w:lang w:val="en-GB"/>
              </w:rPr>
            </w:pPr>
          </w:p>
        </w:tc>
        <w:tc>
          <w:tcPr>
            <w:tcW w:w="2493"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GEF Secretariat</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 xml:space="preserve">Consultative Group of Experts </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NCSP Advisory Committee</w:t>
            </w:r>
          </w:p>
        </w:tc>
      </w:tr>
      <w:tr w:rsidR="00CF6BF1" w:rsidRPr="00A65AD7" w:rsidTr="00266221">
        <w:trPr>
          <w:trHeight w:val="711"/>
          <w:jc w:val="center"/>
        </w:trPr>
        <w:tc>
          <w:tcPr>
            <w:tcW w:w="2965" w:type="dxa"/>
            <w:vMerge/>
            <w:shd w:val="clear" w:color="auto" w:fill="FFFFFF" w:themeFill="background1"/>
          </w:tcPr>
          <w:p w:rsidR="00CF6BF1" w:rsidRPr="00A65AD7" w:rsidRDefault="00CF6BF1" w:rsidP="009E5855">
            <w:pPr>
              <w:rPr>
                <w:rFonts w:asciiTheme="minorHAnsi" w:hAnsiTheme="minorHAnsi"/>
                <w:sz w:val="20"/>
                <w:lang w:val="en-GB"/>
              </w:rPr>
            </w:pPr>
          </w:p>
        </w:tc>
        <w:tc>
          <w:tcPr>
            <w:tcW w:w="2369" w:type="dxa"/>
            <w:vMerge/>
            <w:shd w:val="clear" w:color="auto" w:fill="FFFFFF" w:themeFill="background1"/>
          </w:tcPr>
          <w:p w:rsidR="00CF6BF1" w:rsidRPr="00A65AD7" w:rsidRDefault="00CF6BF1" w:rsidP="009E5855">
            <w:pPr>
              <w:rPr>
                <w:rFonts w:asciiTheme="minorHAnsi" w:hAnsiTheme="minorHAnsi"/>
                <w:sz w:val="20"/>
                <w:lang w:val="en-GB"/>
              </w:rPr>
            </w:pPr>
          </w:p>
        </w:tc>
        <w:tc>
          <w:tcPr>
            <w:tcW w:w="3977" w:type="dxa"/>
            <w:vMerge/>
            <w:shd w:val="clear" w:color="auto" w:fill="FFFFFF" w:themeFill="background1"/>
          </w:tcPr>
          <w:p w:rsidR="00CF6BF1" w:rsidRPr="00A65AD7" w:rsidRDefault="00CF6BF1" w:rsidP="00A541D4">
            <w:pPr>
              <w:pStyle w:val="ListParagraph"/>
              <w:numPr>
                <w:ilvl w:val="0"/>
                <w:numId w:val="31"/>
              </w:numPr>
              <w:ind w:left="314"/>
              <w:jc w:val="left"/>
              <w:rPr>
                <w:rFonts w:asciiTheme="minorHAnsi" w:hAnsiTheme="minorHAnsi"/>
                <w:sz w:val="20"/>
                <w:lang w:val="en-GB"/>
              </w:rPr>
            </w:pPr>
          </w:p>
        </w:tc>
        <w:tc>
          <w:tcPr>
            <w:tcW w:w="2146"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 xml:space="preserve">Desk review </w:t>
            </w:r>
          </w:p>
        </w:tc>
        <w:tc>
          <w:tcPr>
            <w:tcW w:w="2493"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PIRs</w:t>
            </w:r>
          </w:p>
          <w:p w:rsidR="00CF6BF1" w:rsidRPr="00A65AD7" w:rsidDel="00104DAE"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MTR</w:t>
            </w:r>
          </w:p>
        </w:tc>
      </w:tr>
      <w:tr w:rsidR="00CF6BF1" w:rsidRPr="00A65AD7" w:rsidTr="00266221">
        <w:trPr>
          <w:trHeight w:val="1567"/>
          <w:jc w:val="center"/>
        </w:trPr>
        <w:tc>
          <w:tcPr>
            <w:tcW w:w="2965" w:type="dxa"/>
            <w:vMerge/>
            <w:shd w:val="clear" w:color="auto" w:fill="FFFFFF" w:themeFill="background1"/>
          </w:tcPr>
          <w:p w:rsidR="00CF6BF1" w:rsidRPr="00A65AD7" w:rsidRDefault="00CF6BF1" w:rsidP="009E5855">
            <w:pPr>
              <w:rPr>
                <w:rFonts w:asciiTheme="minorHAnsi" w:hAnsiTheme="minorHAnsi"/>
                <w:sz w:val="20"/>
                <w:lang w:val="en-GB"/>
              </w:rPr>
            </w:pPr>
          </w:p>
        </w:tc>
        <w:tc>
          <w:tcPr>
            <w:tcW w:w="2369" w:type="dxa"/>
            <w:vMerge w:val="restart"/>
            <w:shd w:val="clear" w:color="auto" w:fill="FFFFFF" w:themeFill="background1"/>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Functional coordination arrangements among various components</w:t>
            </w:r>
          </w:p>
        </w:tc>
        <w:tc>
          <w:tcPr>
            <w:tcW w:w="3977" w:type="dxa"/>
            <w:vMerge w:val="restart"/>
            <w:shd w:val="clear" w:color="auto" w:fill="FFFFFF" w:themeFill="background1"/>
          </w:tcPr>
          <w:p w:rsidR="00CF6BF1" w:rsidRPr="00A65AD7" w:rsidRDefault="00141384" w:rsidP="00A541D4">
            <w:pPr>
              <w:pStyle w:val="ListParagraph"/>
              <w:numPr>
                <w:ilvl w:val="0"/>
                <w:numId w:val="31"/>
              </w:numPr>
              <w:ind w:left="314"/>
              <w:jc w:val="left"/>
              <w:rPr>
                <w:rFonts w:asciiTheme="minorHAnsi" w:hAnsiTheme="minorHAnsi"/>
                <w:sz w:val="20"/>
                <w:lang w:val="en-GB"/>
              </w:rPr>
            </w:pPr>
            <w:r w:rsidRPr="00141384">
              <w:rPr>
                <w:rFonts w:asciiTheme="minorHAnsi" w:hAnsiTheme="minorHAnsi"/>
                <w:sz w:val="20"/>
                <w:lang w:val="en-GB"/>
              </w:rPr>
              <w:t xml:space="preserve">Quality of coordination mechanisms used by partners to share information between NCSP UNDP, UNEP and GEF. </w:t>
            </w:r>
          </w:p>
        </w:tc>
        <w:tc>
          <w:tcPr>
            <w:tcW w:w="2146"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shd w:val="clear" w:color="auto" w:fill="FFFFFF" w:themeFill="background1"/>
          </w:tcPr>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GEF Secretariat</w:t>
            </w:r>
          </w:p>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Experts</w:t>
            </w:r>
          </w:p>
          <w:p w:rsidR="00CF6BF1" w:rsidRPr="00A65AD7" w:rsidRDefault="00141384" w:rsidP="00A541D4">
            <w:pPr>
              <w:pStyle w:val="ListParagraph"/>
              <w:numPr>
                <w:ilvl w:val="0"/>
                <w:numId w:val="22"/>
              </w:numPr>
              <w:ind w:left="401" w:hanging="401"/>
              <w:jc w:val="left"/>
              <w:rPr>
                <w:rFonts w:asciiTheme="minorHAnsi" w:hAnsiTheme="minorHAnsi"/>
                <w:sz w:val="20"/>
                <w:lang w:val="en-GB"/>
              </w:rPr>
            </w:pPr>
            <w:r w:rsidRPr="00141384">
              <w:rPr>
                <w:rFonts w:asciiTheme="minorHAnsi" w:hAnsiTheme="minorHAnsi"/>
                <w:sz w:val="20"/>
                <w:lang w:val="en-GB"/>
              </w:rPr>
              <w:t>Bilateral Organizations</w:t>
            </w:r>
          </w:p>
        </w:tc>
      </w:tr>
      <w:tr w:rsidR="00CF6BF1" w:rsidRPr="00A65AD7" w:rsidTr="00266221">
        <w:trPr>
          <w:trHeight w:val="847"/>
          <w:jc w:val="center"/>
        </w:trPr>
        <w:tc>
          <w:tcPr>
            <w:tcW w:w="2965" w:type="dxa"/>
            <w:vMerge/>
            <w:shd w:val="clear" w:color="auto" w:fill="FFFFFF" w:themeFill="background1"/>
          </w:tcPr>
          <w:p w:rsidR="00CF6BF1" w:rsidRPr="00A65AD7" w:rsidRDefault="00CF6BF1" w:rsidP="009E5855">
            <w:pPr>
              <w:rPr>
                <w:rFonts w:asciiTheme="minorHAnsi" w:hAnsiTheme="minorHAnsi"/>
                <w:sz w:val="20"/>
                <w:lang w:val="en-GB"/>
              </w:rPr>
            </w:pPr>
          </w:p>
        </w:tc>
        <w:tc>
          <w:tcPr>
            <w:tcW w:w="2369" w:type="dxa"/>
            <w:vMerge/>
            <w:shd w:val="clear" w:color="auto" w:fill="FFFFFF" w:themeFill="background1"/>
          </w:tcPr>
          <w:p w:rsidR="00CF6BF1" w:rsidRPr="00A65AD7" w:rsidRDefault="00CF6BF1" w:rsidP="009E5855">
            <w:pPr>
              <w:rPr>
                <w:rFonts w:asciiTheme="minorHAnsi" w:hAnsiTheme="minorHAnsi"/>
                <w:sz w:val="20"/>
                <w:lang w:val="en-GB"/>
              </w:rPr>
            </w:pPr>
          </w:p>
        </w:tc>
        <w:tc>
          <w:tcPr>
            <w:tcW w:w="3977" w:type="dxa"/>
            <w:vMerge/>
            <w:shd w:val="clear" w:color="auto" w:fill="FFFFFF" w:themeFill="background1"/>
          </w:tcPr>
          <w:p w:rsidR="00CF6BF1" w:rsidRPr="00A65AD7" w:rsidRDefault="00CF6BF1" w:rsidP="00A541D4">
            <w:pPr>
              <w:pStyle w:val="ListParagraph"/>
              <w:numPr>
                <w:ilvl w:val="0"/>
                <w:numId w:val="31"/>
              </w:numPr>
              <w:ind w:left="314"/>
              <w:jc w:val="left"/>
              <w:rPr>
                <w:rFonts w:asciiTheme="minorHAnsi" w:hAnsiTheme="minorHAnsi"/>
                <w:sz w:val="20"/>
                <w:lang w:val="en-GB"/>
              </w:rPr>
            </w:pPr>
          </w:p>
        </w:tc>
        <w:tc>
          <w:tcPr>
            <w:tcW w:w="2146"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Desk review</w:t>
            </w:r>
          </w:p>
        </w:tc>
        <w:tc>
          <w:tcPr>
            <w:tcW w:w="2493" w:type="dxa"/>
            <w:shd w:val="clear" w:color="auto" w:fill="FFFFFF" w:themeFill="background1"/>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NCSP website</w:t>
            </w:r>
          </w:p>
          <w:p w:rsidR="00CF6BF1" w:rsidRPr="00A65AD7" w:rsidRDefault="00CF6BF1" w:rsidP="009E5855">
            <w:pPr>
              <w:jc w:val="both"/>
              <w:rPr>
                <w:rFonts w:asciiTheme="minorHAnsi" w:hAnsiTheme="minorHAnsi"/>
                <w:sz w:val="20"/>
                <w:lang w:val="en-GB"/>
              </w:rPr>
            </w:pPr>
          </w:p>
        </w:tc>
      </w:tr>
      <w:tr w:rsidR="00CF6BF1" w:rsidRPr="00A65AD7" w:rsidTr="00266221">
        <w:trPr>
          <w:jc w:val="center"/>
        </w:trPr>
        <w:tc>
          <w:tcPr>
            <w:tcW w:w="2965" w:type="dxa"/>
            <w:shd w:val="clear" w:color="auto" w:fill="DBE5F1" w:themeFill="accent1" w:themeFillTint="33"/>
          </w:tcPr>
          <w:p w:rsidR="00CF6BF1" w:rsidRPr="00A65AD7" w:rsidRDefault="00141384" w:rsidP="009E5855">
            <w:pPr>
              <w:jc w:val="left"/>
              <w:rPr>
                <w:rFonts w:asciiTheme="minorHAnsi" w:hAnsiTheme="minorHAnsi"/>
                <w:b/>
                <w:sz w:val="20"/>
                <w:lang w:val="en-GB"/>
              </w:rPr>
            </w:pPr>
            <w:r w:rsidRPr="00141384">
              <w:rPr>
                <w:rFonts w:asciiTheme="minorHAnsi" w:hAnsiTheme="minorHAnsi"/>
                <w:b/>
                <w:sz w:val="20"/>
                <w:lang w:val="en-GB"/>
              </w:rPr>
              <w:t>D. Efficiency</w:t>
            </w:r>
          </w:p>
        </w:tc>
        <w:tc>
          <w:tcPr>
            <w:tcW w:w="2369" w:type="dxa"/>
            <w:shd w:val="clear" w:color="auto" w:fill="DBE5F1" w:themeFill="accent1" w:themeFillTint="33"/>
          </w:tcPr>
          <w:p w:rsidR="00CF6BF1" w:rsidRPr="00A65AD7" w:rsidRDefault="00141384" w:rsidP="009E5855">
            <w:pPr>
              <w:rPr>
                <w:rFonts w:asciiTheme="minorHAnsi" w:hAnsiTheme="minorHAnsi"/>
                <w:sz w:val="20"/>
                <w:lang w:val="en-GB"/>
              </w:rPr>
            </w:pPr>
            <w:r w:rsidRPr="00141384">
              <w:rPr>
                <w:rFonts w:asciiTheme="minorHAnsi" w:hAnsiTheme="minorHAnsi"/>
                <w:sz w:val="20"/>
                <w:lang w:val="en-GB"/>
              </w:rPr>
              <w:t>Resources were used and processes were designed for maximum value per unit of input</w:t>
            </w:r>
          </w:p>
        </w:tc>
        <w:tc>
          <w:tcPr>
            <w:tcW w:w="3977" w:type="dxa"/>
            <w:shd w:val="clear" w:color="auto" w:fill="DBE5F1" w:themeFill="accent1" w:themeFillTint="33"/>
          </w:tcPr>
          <w:p w:rsidR="00CF6BF1" w:rsidRPr="00A65AD7" w:rsidRDefault="00CF6BF1" w:rsidP="009E5855">
            <w:pPr>
              <w:jc w:val="left"/>
              <w:rPr>
                <w:rFonts w:asciiTheme="minorHAnsi" w:hAnsiTheme="minorHAnsi"/>
                <w:sz w:val="20"/>
                <w:lang w:val="en-GB"/>
              </w:rPr>
            </w:pPr>
          </w:p>
        </w:tc>
        <w:tc>
          <w:tcPr>
            <w:tcW w:w="2146" w:type="dxa"/>
            <w:shd w:val="clear" w:color="auto" w:fill="DBE5F1" w:themeFill="accent1" w:themeFillTint="33"/>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[Supplementary information provided in NC coordinator Survey]</w:t>
            </w:r>
          </w:p>
        </w:tc>
        <w:tc>
          <w:tcPr>
            <w:tcW w:w="2493" w:type="dxa"/>
            <w:shd w:val="clear" w:color="auto" w:fill="DBE5F1" w:themeFill="accent1" w:themeFillTint="33"/>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[Supplementary information from NC coordinators]</w:t>
            </w:r>
          </w:p>
        </w:tc>
      </w:tr>
      <w:tr w:rsidR="007E6183" w:rsidRPr="00A65AD7" w:rsidTr="00266221">
        <w:trPr>
          <w:trHeight w:val="479"/>
          <w:jc w:val="center"/>
        </w:trPr>
        <w:tc>
          <w:tcPr>
            <w:tcW w:w="2965" w:type="dxa"/>
            <w:vMerge w:val="restart"/>
            <w:shd w:val="clear" w:color="auto" w:fill="FFFFFF" w:themeFill="background1"/>
          </w:tcPr>
          <w:p w:rsidR="007E6183"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Has the NCSP been efficient in providing technical backstopping for member countries with the human and financial resources available?</w:t>
            </w:r>
          </w:p>
        </w:tc>
        <w:tc>
          <w:tcPr>
            <w:tcW w:w="2369" w:type="dxa"/>
            <w:vMerge w:val="restart"/>
            <w:shd w:val="clear" w:color="auto" w:fill="FFFFFF" w:themeFill="background1"/>
          </w:tcPr>
          <w:p w:rsidR="007E6183" w:rsidRPr="00A65AD7" w:rsidRDefault="00141384" w:rsidP="009E5855">
            <w:pPr>
              <w:jc w:val="left"/>
              <w:rPr>
                <w:rFonts w:asciiTheme="minorHAnsi" w:hAnsiTheme="minorHAnsi"/>
                <w:sz w:val="20"/>
                <w:lang w:val="en-GB"/>
              </w:rPr>
            </w:pPr>
            <w:r w:rsidRPr="00141384">
              <w:rPr>
                <w:rFonts w:asciiTheme="minorHAnsi" w:hAnsiTheme="minorHAnsi"/>
                <w:sz w:val="20"/>
                <w:lang w:val="en-GB"/>
              </w:rPr>
              <w:t xml:space="preserve">Optimal procedural arrangements to minimize duplicate efforts and delays </w:t>
            </w:r>
          </w:p>
        </w:tc>
        <w:tc>
          <w:tcPr>
            <w:tcW w:w="3977" w:type="dxa"/>
            <w:vMerge w:val="restart"/>
            <w:shd w:val="clear" w:color="auto" w:fill="FFFFFF" w:themeFill="background1"/>
          </w:tcPr>
          <w:p w:rsidR="007E6183" w:rsidRPr="00A65AD7" w:rsidRDefault="00141384" w:rsidP="00A541D4">
            <w:pPr>
              <w:pStyle w:val="ListParagraph"/>
              <w:numPr>
                <w:ilvl w:val="0"/>
                <w:numId w:val="33"/>
              </w:numPr>
              <w:ind w:left="318"/>
              <w:jc w:val="left"/>
              <w:rPr>
                <w:rFonts w:asciiTheme="minorHAnsi" w:hAnsiTheme="minorHAnsi"/>
                <w:sz w:val="20"/>
                <w:lang w:val="en-GB"/>
              </w:rPr>
            </w:pPr>
            <w:r w:rsidRPr="00141384">
              <w:rPr>
                <w:rFonts w:asciiTheme="minorHAnsi" w:hAnsiTheme="minorHAnsi"/>
                <w:sz w:val="20"/>
                <w:lang w:val="en-GB"/>
              </w:rPr>
              <w:t>Quality of management and communication arrangements for timely delivery of products and services</w:t>
            </w:r>
          </w:p>
        </w:tc>
        <w:tc>
          <w:tcPr>
            <w:tcW w:w="2146" w:type="dxa"/>
            <w:shd w:val="clear" w:color="auto" w:fill="FFFFFF" w:themeFill="background1"/>
          </w:tcPr>
          <w:p w:rsidR="007E6183" w:rsidRPr="00A65AD7" w:rsidDel="00F62C90" w:rsidRDefault="00141384" w:rsidP="00A541D4">
            <w:pPr>
              <w:pStyle w:val="ListParagraph"/>
              <w:numPr>
                <w:ilvl w:val="0"/>
                <w:numId w:val="21"/>
              </w:numPr>
              <w:jc w:val="left"/>
              <w:rPr>
                <w:rFonts w:asciiTheme="minorHAnsi" w:hAnsiTheme="minorHAnsi"/>
                <w:sz w:val="20"/>
                <w:lang w:val="en-GB"/>
              </w:rPr>
            </w:pPr>
            <w:r w:rsidRPr="00141384">
              <w:rPr>
                <w:rFonts w:asciiTheme="minorHAnsi" w:hAnsiTheme="minorHAnsi"/>
                <w:sz w:val="20"/>
                <w:lang w:val="en-GB"/>
              </w:rPr>
              <w:t>Survey</w:t>
            </w:r>
          </w:p>
        </w:tc>
        <w:tc>
          <w:tcPr>
            <w:tcW w:w="2493" w:type="dxa"/>
            <w:shd w:val="clear" w:color="auto" w:fill="FFFFFF" w:themeFill="background1"/>
          </w:tcPr>
          <w:p w:rsidR="007E6183" w:rsidRPr="00A65AD7" w:rsidRDefault="00141384" w:rsidP="00A541D4">
            <w:pPr>
              <w:pStyle w:val="ListParagraph"/>
              <w:numPr>
                <w:ilvl w:val="0"/>
                <w:numId w:val="21"/>
              </w:numPr>
              <w:jc w:val="left"/>
              <w:rPr>
                <w:rFonts w:asciiTheme="minorHAnsi" w:hAnsiTheme="minorHAnsi"/>
                <w:sz w:val="20"/>
                <w:lang w:val="en-GB"/>
              </w:rPr>
            </w:pPr>
            <w:r w:rsidRPr="00141384">
              <w:rPr>
                <w:rFonts w:asciiTheme="minorHAnsi" w:hAnsiTheme="minorHAnsi"/>
                <w:sz w:val="20"/>
                <w:lang w:val="en-GB"/>
              </w:rPr>
              <w:t>NC coordinators</w:t>
            </w:r>
          </w:p>
        </w:tc>
      </w:tr>
      <w:tr w:rsidR="007E6183" w:rsidRPr="00A65AD7" w:rsidTr="00266221">
        <w:trPr>
          <w:trHeight w:val="170"/>
          <w:jc w:val="center"/>
        </w:trPr>
        <w:tc>
          <w:tcPr>
            <w:tcW w:w="2965" w:type="dxa"/>
            <w:vMerge/>
            <w:shd w:val="clear" w:color="auto" w:fill="auto"/>
          </w:tcPr>
          <w:p w:rsidR="007E6183" w:rsidRPr="00A65AD7" w:rsidRDefault="007E6183" w:rsidP="00A541D4">
            <w:pPr>
              <w:pStyle w:val="ListParagraph"/>
              <w:numPr>
                <w:ilvl w:val="0"/>
                <w:numId w:val="17"/>
              </w:numPr>
              <w:jc w:val="left"/>
              <w:rPr>
                <w:rFonts w:asciiTheme="minorHAnsi" w:hAnsiTheme="minorHAnsi"/>
                <w:sz w:val="20"/>
                <w:lang w:val="en-GB"/>
              </w:rPr>
            </w:pPr>
          </w:p>
        </w:tc>
        <w:tc>
          <w:tcPr>
            <w:tcW w:w="2369" w:type="dxa"/>
            <w:vMerge/>
            <w:shd w:val="clear" w:color="auto" w:fill="auto"/>
          </w:tcPr>
          <w:p w:rsidR="007E6183" w:rsidRPr="00A65AD7" w:rsidRDefault="007E6183" w:rsidP="009E5855">
            <w:pPr>
              <w:jc w:val="left"/>
              <w:rPr>
                <w:rFonts w:asciiTheme="minorHAnsi" w:hAnsiTheme="minorHAnsi"/>
                <w:sz w:val="20"/>
                <w:lang w:val="en-GB"/>
              </w:rPr>
            </w:pPr>
          </w:p>
        </w:tc>
        <w:tc>
          <w:tcPr>
            <w:tcW w:w="3977" w:type="dxa"/>
            <w:vMerge/>
            <w:shd w:val="clear" w:color="auto" w:fill="auto"/>
          </w:tcPr>
          <w:p w:rsidR="007E6183" w:rsidRPr="00A65AD7" w:rsidRDefault="007E6183" w:rsidP="00A541D4">
            <w:pPr>
              <w:pStyle w:val="ListParagraph"/>
              <w:numPr>
                <w:ilvl w:val="0"/>
                <w:numId w:val="33"/>
              </w:numPr>
              <w:ind w:left="318"/>
              <w:jc w:val="left"/>
              <w:rPr>
                <w:rFonts w:asciiTheme="minorHAnsi" w:hAnsiTheme="minorHAnsi"/>
                <w:sz w:val="20"/>
                <w:lang w:val="en-GB"/>
              </w:rPr>
            </w:pPr>
          </w:p>
        </w:tc>
        <w:tc>
          <w:tcPr>
            <w:tcW w:w="2146" w:type="dxa"/>
            <w:shd w:val="clear" w:color="auto" w:fill="auto"/>
          </w:tcPr>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shd w:val="clear" w:color="auto" w:fill="auto"/>
          </w:tcPr>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UNEP, UNDP Staff (HQ &amp; Regional)</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 xml:space="preserve">Consultative Group of Experts </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Advisory Committee</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National NC coordinators</w:t>
            </w:r>
          </w:p>
        </w:tc>
      </w:tr>
      <w:tr w:rsidR="007E6183" w:rsidRPr="00A65AD7" w:rsidTr="00266221">
        <w:trPr>
          <w:trHeight w:val="333"/>
          <w:jc w:val="center"/>
        </w:trPr>
        <w:tc>
          <w:tcPr>
            <w:tcW w:w="2965" w:type="dxa"/>
            <w:vMerge/>
            <w:shd w:val="clear" w:color="auto" w:fill="auto"/>
          </w:tcPr>
          <w:p w:rsidR="007E6183" w:rsidRPr="00A65AD7" w:rsidRDefault="007E6183" w:rsidP="00A541D4">
            <w:pPr>
              <w:pStyle w:val="ListParagraph"/>
              <w:numPr>
                <w:ilvl w:val="0"/>
                <w:numId w:val="17"/>
              </w:numPr>
              <w:jc w:val="left"/>
              <w:rPr>
                <w:rFonts w:asciiTheme="minorHAnsi" w:hAnsiTheme="minorHAnsi"/>
                <w:sz w:val="20"/>
                <w:lang w:val="en-GB"/>
              </w:rPr>
            </w:pPr>
          </w:p>
        </w:tc>
        <w:tc>
          <w:tcPr>
            <w:tcW w:w="2369" w:type="dxa"/>
            <w:vMerge/>
            <w:shd w:val="clear" w:color="auto" w:fill="auto"/>
          </w:tcPr>
          <w:p w:rsidR="007E6183" w:rsidRPr="00A65AD7" w:rsidRDefault="007E6183" w:rsidP="009E5855">
            <w:pPr>
              <w:jc w:val="left"/>
              <w:rPr>
                <w:rFonts w:asciiTheme="minorHAnsi" w:hAnsiTheme="minorHAnsi"/>
                <w:sz w:val="20"/>
                <w:lang w:val="en-GB"/>
              </w:rPr>
            </w:pPr>
          </w:p>
        </w:tc>
        <w:tc>
          <w:tcPr>
            <w:tcW w:w="3977" w:type="dxa"/>
            <w:vMerge/>
            <w:shd w:val="clear" w:color="auto" w:fill="auto"/>
          </w:tcPr>
          <w:p w:rsidR="007E6183" w:rsidRPr="00A65AD7" w:rsidRDefault="007E6183" w:rsidP="00A541D4">
            <w:pPr>
              <w:pStyle w:val="ListParagraph"/>
              <w:numPr>
                <w:ilvl w:val="0"/>
                <w:numId w:val="33"/>
              </w:numPr>
              <w:ind w:left="318"/>
              <w:jc w:val="left"/>
              <w:rPr>
                <w:rFonts w:asciiTheme="minorHAnsi" w:hAnsiTheme="minorHAnsi"/>
                <w:sz w:val="20"/>
                <w:lang w:val="en-GB"/>
              </w:rPr>
            </w:pPr>
          </w:p>
        </w:tc>
        <w:tc>
          <w:tcPr>
            <w:tcW w:w="2146" w:type="dxa"/>
            <w:shd w:val="clear" w:color="auto" w:fill="auto"/>
          </w:tcPr>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93" w:type="dxa"/>
            <w:shd w:val="clear" w:color="auto" w:fill="auto"/>
          </w:tcPr>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review of reports</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Annual Work Plans</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Questionnaires</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Workshop Reports</w:t>
            </w:r>
          </w:p>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lastRenderedPageBreak/>
              <w:t>Requests from countries</w:t>
            </w:r>
          </w:p>
        </w:tc>
      </w:tr>
      <w:tr w:rsidR="007E6183" w:rsidRPr="00A65AD7" w:rsidTr="00266221">
        <w:trPr>
          <w:trHeight w:val="333"/>
          <w:jc w:val="center"/>
        </w:trPr>
        <w:tc>
          <w:tcPr>
            <w:tcW w:w="2965" w:type="dxa"/>
            <w:vMerge/>
            <w:shd w:val="clear" w:color="auto" w:fill="auto"/>
          </w:tcPr>
          <w:p w:rsidR="007E6183" w:rsidRPr="00A65AD7" w:rsidRDefault="007E6183" w:rsidP="00A541D4">
            <w:pPr>
              <w:pStyle w:val="ListParagraph"/>
              <w:numPr>
                <w:ilvl w:val="0"/>
                <w:numId w:val="17"/>
              </w:numPr>
              <w:jc w:val="left"/>
              <w:rPr>
                <w:rFonts w:asciiTheme="minorHAnsi" w:hAnsiTheme="minorHAnsi"/>
                <w:sz w:val="20"/>
                <w:lang w:val="en-GB"/>
              </w:rPr>
            </w:pPr>
          </w:p>
        </w:tc>
        <w:tc>
          <w:tcPr>
            <w:tcW w:w="2369" w:type="dxa"/>
            <w:vMerge/>
            <w:shd w:val="clear" w:color="auto" w:fill="auto"/>
          </w:tcPr>
          <w:p w:rsidR="007E6183" w:rsidRPr="00A65AD7" w:rsidRDefault="007E6183" w:rsidP="009E5855">
            <w:pPr>
              <w:jc w:val="left"/>
              <w:rPr>
                <w:rFonts w:asciiTheme="minorHAnsi" w:hAnsiTheme="minorHAnsi"/>
                <w:sz w:val="20"/>
                <w:lang w:val="en-GB"/>
              </w:rPr>
            </w:pPr>
          </w:p>
        </w:tc>
        <w:tc>
          <w:tcPr>
            <w:tcW w:w="3977" w:type="dxa"/>
            <w:vMerge/>
            <w:shd w:val="clear" w:color="auto" w:fill="auto"/>
          </w:tcPr>
          <w:p w:rsidR="007E6183" w:rsidRPr="00A65AD7" w:rsidRDefault="007E6183" w:rsidP="00A541D4">
            <w:pPr>
              <w:pStyle w:val="ListParagraph"/>
              <w:numPr>
                <w:ilvl w:val="0"/>
                <w:numId w:val="33"/>
              </w:numPr>
              <w:ind w:left="318"/>
              <w:jc w:val="left"/>
              <w:rPr>
                <w:rFonts w:asciiTheme="minorHAnsi" w:hAnsiTheme="minorHAnsi"/>
                <w:sz w:val="20"/>
                <w:lang w:val="en-GB"/>
              </w:rPr>
            </w:pPr>
          </w:p>
        </w:tc>
        <w:tc>
          <w:tcPr>
            <w:tcW w:w="2146" w:type="dxa"/>
            <w:shd w:val="clear" w:color="auto" w:fill="auto"/>
          </w:tcPr>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Survey</w:t>
            </w:r>
          </w:p>
        </w:tc>
        <w:tc>
          <w:tcPr>
            <w:tcW w:w="2493" w:type="dxa"/>
            <w:shd w:val="clear" w:color="auto" w:fill="auto"/>
          </w:tcPr>
          <w:p w:rsidR="007E6183"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Project Coordinators</w:t>
            </w:r>
          </w:p>
        </w:tc>
      </w:tr>
      <w:tr w:rsidR="00CF6BF1" w:rsidRPr="00A65AD7" w:rsidTr="00266221">
        <w:trPr>
          <w:trHeight w:val="546"/>
          <w:jc w:val="center"/>
        </w:trPr>
        <w:tc>
          <w:tcPr>
            <w:tcW w:w="2965" w:type="dxa"/>
            <w:vMerge/>
            <w:shd w:val="clear" w:color="auto" w:fill="auto"/>
          </w:tcPr>
          <w:p w:rsidR="00CF6BF1" w:rsidRPr="00A65AD7" w:rsidDel="00D44E48" w:rsidRDefault="00CF6BF1" w:rsidP="009E5855">
            <w:pPr>
              <w:jc w:val="left"/>
              <w:rPr>
                <w:rFonts w:asciiTheme="minorHAnsi" w:hAnsiTheme="minorHAnsi"/>
                <w:b/>
                <w:sz w:val="20"/>
                <w:lang w:val="en-GB"/>
              </w:rPr>
            </w:pPr>
          </w:p>
        </w:tc>
        <w:tc>
          <w:tcPr>
            <w:tcW w:w="2369" w:type="dxa"/>
            <w:vMerge/>
            <w:shd w:val="clear" w:color="auto" w:fill="auto"/>
          </w:tcPr>
          <w:p w:rsidR="00CF6BF1" w:rsidRPr="00A65AD7" w:rsidRDefault="00CF6BF1" w:rsidP="009E5855">
            <w:pPr>
              <w:jc w:val="left"/>
              <w:rPr>
                <w:rFonts w:asciiTheme="minorHAnsi" w:hAnsiTheme="minorHAnsi"/>
                <w:sz w:val="20"/>
                <w:lang w:val="en-GB"/>
              </w:rPr>
            </w:pPr>
          </w:p>
        </w:tc>
        <w:tc>
          <w:tcPr>
            <w:tcW w:w="3977" w:type="dxa"/>
            <w:vMerge w:val="restart"/>
            <w:shd w:val="clear" w:color="auto" w:fill="auto"/>
          </w:tcPr>
          <w:p w:rsidR="00CF6BF1" w:rsidRPr="00A65AD7" w:rsidRDefault="00141384" w:rsidP="00A541D4">
            <w:pPr>
              <w:pStyle w:val="ListParagraph"/>
              <w:numPr>
                <w:ilvl w:val="0"/>
                <w:numId w:val="33"/>
              </w:numPr>
              <w:ind w:left="318"/>
              <w:jc w:val="left"/>
              <w:rPr>
                <w:rFonts w:asciiTheme="minorHAnsi" w:hAnsiTheme="minorHAnsi"/>
                <w:sz w:val="20"/>
                <w:lang w:val="en-GB"/>
              </w:rPr>
            </w:pPr>
            <w:r w:rsidRPr="00141384">
              <w:rPr>
                <w:rFonts w:asciiTheme="minorHAnsi" w:hAnsiTheme="minorHAnsi"/>
                <w:sz w:val="20"/>
                <w:lang w:val="en-GB"/>
              </w:rPr>
              <w:t>Evidence of systematic capitalization on existing knowledge bases, tools and systems complementary to the NCSP objectives</w:t>
            </w:r>
          </w:p>
        </w:tc>
        <w:tc>
          <w:tcPr>
            <w:tcW w:w="2146"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tc>
      </w:tr>
      <w:tr w:rsidR="00CF6BF1" w:rsidRPr="00A65AD7" w:rsidTr="00266221">
        <w:trPr>
          <w:trHeight w:val="427"/>
          <w:jc w:val="center"/>
        </w:trPr>
        <w:tc>
          <w:tcPr>
            <w:tcW w:w="2965" w:type="dxa"/>
            <w:vMerge/>
            <w:shd w:val="clear" w:color="auto" w:fill="auto"/>
          </w:tcPr>
          <w:p w:rsidR="00CF6BF1" w:rsidRPr="00A65AD7" w:rsidDel="00D44E48" w:rsidRDefault="00CF6BF1" w:rsidP="009E5855">
            <w:pPr>
              <w:jc w:val="left"/>
              <w:rPr>
                <w:rFonts w:asciiTheme="minorHAnsi" w:hAnsiTheme="minorHAnsi"/>
                <w:b/>
                <w:sz w:val="20"/>
                <w:lang w:val="en-GB"/>
              </w:rPr>
            </w:pPr>
          </w:p>
        </w:tc>
        <w:tc>
          <w:tcPr>
            <w:tcW w:w="2369" w:type="dxa"/>
            <w:vMerge/>
            <w:shd w:val="clear" w:color="auto" w:fill="auto"/>
          </w:tcPr>
          <w:p w:rsidR="00CF6BF1" w:rsidRPr="00A65AD7" w:rsidRDefault="00CF6BF1" w:rsidP="009E5855">
            <w:pPr>
              <w:jc w:val="left"/>
              <w:rPr>
                <w:rFonts w:asciiTheme="minorHAnsi" w:hAnsiTheme="minorHAnsi"/>
                <w:sz w:val="20"/>
                <w:lang w:val="en-GB"/>
              </w:rPr>
            </w:pPr>
          </w:p>
        </w:tc>
        <w:tc>
          <w:tcPr>
            <w:tcW w:w="3977" w:type="dxa"/>
            <w:vMerge/>
            <w:shd w:val="clear" w:color="auto" w:fill="auto"/>
          </w:tcPr>
          <w:p w:rsidR="00CF6BF1" w:rsidRPr="00A65AD7" w:rsidRDefault="00CF6BF1" w:rsidP="00A541D4">
            <w:pPr>
              <w:pStyle w:val="ListParagraph"/>
              <w:numPr>
                <w:ilvl w:val="0"/>
                <w:numId w:val="33"/>
              </w:numPr>
              <w:ind w:left="318"/>
              <w:jc w:val="left"/>
              <w:rPr>
                <w:rFonts w:asciiTheme="minorHAnsi" w:hAnsiTheme="minorHAnsi"/>
                <w:sz w:val="20"/>
                <w:lang w:val="en-GB"/>
              </w:rPr>
            </w:pPr>
          </w:p>
        </w:tc>
        <w:tc>
          <w:tcPr>
            <w:tcW w:w="2146"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93"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review of reports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website</w:t>
            </w:r>
          </w:p>
        </w:tc>
      </w:tr>
      <w:tr w:rsidR="00CF6BF1" w:rsidRPr="00A65AD7" w:rsidTr="00266221">
        <w:trPr>
          <w:trHeight w:val="453"/>
          <w:jc w:val="center"/>
        </w:trPr>
        <w:tc>
          <w:tcPr>
            <w:tcW w:w="2965" w:type="dxa"/>
            <w:vMerge/>
            <w:shd w:val="clear" w:color="auto" w:fill="auto"/>
          </w:tcPr>
          <w:p w:rsidR="00CF6BF1" w:rsidRPr="00A65AD7" w:rsidDel="00D44E48" w:rsidRDefault="00CF6BF1" w:rsidP="009E5855">
            <w:pPr>
              <w:jc w:val="left"/>
              <w:rPr>
                <w:rFonts w:asciiTheme="minorHAnsi" w:hAnsiTheme="minorHAnsi"/>
                <w:b/>
                <w:sz w:val="20"/>
                <w:lang w:val="en-GB"/>
              </w:rPr>
            </w:pPr>
          </w:p>
        </w:tc>
        <w:tc>
          <w:tcPr>
            <w:tcW w:w="2369" w:type="dxa"/>
            <w:vMerge w:val="restart"/>
            <w:shd w:val="clear" w:color="auto" w:fill="auto"/>
          </w:tcPr>
          <w:p w:rsidR="00CF6BF1" w:rsidRPr="00A65AD7" w:rsidRDefault="00141384" w:rsidP="009E5855">
            <w:pPr>
              <w:jc w:val="left"/>
              <w:rPr>
                <w:rFonts w:asciiTheme="minorHAnsi" w:hAnsiTheme="minorHAnsi"/>
                <w:sz w:val="20"/>
                <w:lang w:val="en-GB"/>
              </w:rPr>
            </w:pPr>
            <w:r w:rsidRPr="00141384">
              <w:rPr>
                <w:rFonts w:asciiTheme="minorHAnsi" w:hAnsiTheme="minorHAnsi"/>
                <w:sz w:val="20"/>
                <w:lang w:val="en-GB"/>
              </w:rPr>
              <w:t>Sufficient and targeted resources devoted to reaching specific program objectives</w:t>
            </w:r>
          </w:p>
        </w:tc>
        <w:tc>
          <w:tcPr>
            <w:tcW w:w="3977" w:type="dxa"/>
            <w:vMerge w:val="restart"/>
            <w:shd w:val="clear" w:color="auto" w:fill="auto"/>
          </w:tcPr>
          <w:p w:rsidR="00CF6BF1" w:rsidRPr="00A65AD7" w:rsidRDefault="00141384" w:rsidP="00A541D4">
            <w:pPr>
              <w:pStyle w:val="ListParagraph"/>
              <w:numPr>
                <w:ilvl w:val="0"/>
                <w:numId w:val="33"/>
              </w:numPr>
              <w:ind w:left="318"/>
              <w:jc w:val="left"/>
              <w:rPr>
                <w:rFonts w:asciiTheme="minorHAnsi" w:hAnsiTheme="minorHAnsi"/>
                <w:sz w:val="20"/>
                <w:lang w:val="en-GB"/>
              </w:rPr>
            </w:pPr>
            <w:r w:rsidRPr="00141384">
              <w:rPr>
                <w:rFonts w:asciiTheme="minorHAnsi" w:hAnsiTheme="minorHAnsi"/>
                <w:sz w:val="20"/>
                <w:lang w:val="en-GB"/>
              </w:rPr>
              <w:t>Expenditures per NCSP objective against expressed needs</w:t>
            </w:r>
          </w:p>
        </w:tc>
        <w:tc>
          <w:tcPr>
            <w:tcW w:w="2146"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8"/>
              </w:numPr>
              <w:jc w:val="left"/>
              <w:rPr>
                <w:rFonts w:asciiTheme="minorHAnsi" w:hAnsiTheme="minorHAnsi"/>
                <w:sz w:val="20"/>
                <w:lang w:val="en-GB"/>
              </w:rPr>
            </w:pPr>
            <w:r w:rsidRPr="00141384">
              <w:rPr>
                <w:rFonts w:asciiTheme="minorHAnsi" w:hAnsiTheme="minorHAnsi"/>
                <w:sz w:val="20"/>
                <w:lang w:val="en-GB"/>
              </w:rPr>
              <w:t>UNEP, UNDP Staff (HQ &amp; Regional)</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Experts</w:t>
            </w:r>
          </w:p>
        </w:tc>
      </w:tr>
      <w:tr w:rsidR="00CF6BF1" w:rsidRPr="00A65AD7" w:rsidTr="00266221">
        <w:trPr>
          <w:trHeight w:val="520"/>
          <w:jc w:val="center"/>
        </w:trPr>
        <w:tc>
          <w:tcPr>
            <w:tcW w:w="2965" w:type="dxa"/>
            <w:vMerge/>
            <w:shd w:val="clear" w:color="auto" w:fill="auto"/>
          </w:tcPr>
          <w:p w:rsidR="00CF6BF1" w:rsidRPr="00A65AD7" w:rsidDel="00D44E48" w:rsidRDefault="00CF6BF1" w:rsidP="009E5855">
            <w:pPr>
              <w:jc w:val="left"/>
              <w:rPr>
                <w:rFonts w:asciiTheme="minorHAnsi" w:hAnsiTheme="minorHAnsi"/>
                <w:b/>
                <w:sz w:val="20"/>
                <w:lang w:val="en-GB"/>
              </w:rPr>
            </w:pPr>
          </w:p>
        </w:tc>
        <w:tc>
          <w:tcPr>
            <w:tcW w:w="2369" w:type="dxa"/>
            <w:vMerge/>
            <w:shd w:val="clear" w:color="auto" w:fill="auto"/>
          </w:tcPr>
          <w:p w:rsidR="00CF6BF1" w:rsidRPr="00A65AD7" w:rsidRDefault="00CF6BF1" w:rsidP="009E5855">
            <w:pPr>
              <w:jc w:val="left"/>
              <w:rPr>
                <w:rFonts w:asciiTheme="minorHAnsi" w:hAnsiTheme="minorHAnsi"/>
                <w:sz w:val="20"/>
                <w:lang w:val="en-GB"/>
              </w:rPr>
            </w:pPr>
          </w:p>
        </w:tc>
        <w:tc>
          <w:tcPr>
            <w:tcW w:w="3977" w:type="dxa"/>
            <w:vMerge/>
            <w:shd w:val="clear" w:color="auto" w:fill="auto"/>
          </w:tcPr>
          <w:p w:rsidR="00CF6BF1" w:rsidRPr="00A65AD7" w:rsidRDefault="00CF6BF1" w:rsidP="00A541D4">
            <w:pPr>
              <w:pStyle w:val="ListParagraph"/>
              <w:numPr>
                <w:ilvl w:val="0"/>
                <w:numId w:val="33"/>
              </w:numPr>
              <w:ind w:left="318"/>
              <w:jc w:val="left"/>
              <w:rPr>
                <w:rFonts w:asciiTheme="minorHAnsi" w:hAnsiTheme="minorHAnsi"/>
                <w:sz w:val="20"/>
                <w:lang w:val="en-GB"/>
              </w:rPr>
            </w:pPr>
          </w:p>
        </w:tc>
        <w:tc>
          <w:tcPr>
            <w:tcW w:w="2146"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93"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proofErr w:type="spellStart"/>
            <w:r w:rsidRPr="00141384">
              <w:rPr>
                <w:rFonts w:asciiTheme="minorHAnsi" w:hAnsiTheme="minorHAnsi"/>
                <w:sz w:val="20"/>
                <w:lang w:val="en-GB"/>
              </w:rPr>
              <w:t>Prodoc</w:t>
            </w:r>
            <w:proofErr w:type="spellEnd"/>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review of reports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reports</w:t>
            </w:r>
          </w:p>
        </w:tc>
      </w:tr>
      <w:tr w:rsidR="00CF6BF1" w:rsidRPr="00A65AD7" w:rsidTr="00266221">
        <w:trPr>
          <w:jc w:val="center"/>
        </w:trPr>
        <w:tc>
          <w:tcPr>
            <w:tcW w:w="2965" w:type="dxa"/>
            <w:shd w:val="clear" w:color="auto" w:fill="DBE5F1" w:themeFill="accent1" w:themeFillTint="33"/>
          </w:tcPr>
          <w:p w:rsidR="00CF6BF1" w:rsidRPr="00A65AD7" w:rsidRDefault="00141384" w:rsidP="009E5855">
            <w:pPr>
              <w:jc w:val="left"/>
              <w:rPr>
                <w:rFonts w:asciiTheme="minorHAnsi" w:hAnsiTheme="minorHAnsi"/>
                <w:b/>
                <w:sz w:val="20"/>
                <w:lang w:val="en-GB"/>
              </w:rPr>
            </w:pPr>
            <w:r w:rsidRPr="00141384">
              <w:rPr>
                <w:rFonts w:asciiTheme="minorHAnsi" w:hAnsiTheme="minorHAnsi"/>
                <w:b/>
                <w:sz w:val="20"/>
                <w:lang w:val="en-GB"/>
              </w:rPr>
              <w:t>E. Sustainability</w:t>
            </w:r>
          </w:p>
        </w:tc>
        <w:tc>
          <w:tcPr>
            <w:tcW w:w="2369" w:type="dxa"/>
            <w:shd w:val="clear" w:color="auto" w:fill="DBE5F1" w:themeFill="accent1" w:themeFillTint="33"/>
          </w:tcPr>
          <w:p w:rsidR="00CF6BF1" w:rsidRPr="00A65AD7" w:rsidRDefault="00141384" w:rsidP="009E5855">
            <w:pPr>
              <w:jc w:val="left"/>
              <w:rPr>
                <w:rFonts w:asciiTheme="minorHAnsi" w:hAnsiTheme="minorHAnsi"/>
                <w:sz w:val="20"/>
                <w:lang w:val="en-GB"/>
              </w:rPr>
            </w:pPr>
            <w:r w:rsidRPr="00141384">
              <w:rPr>
                <w:rFonts w:asciiTheme="minorHAnsi" w:hAnsiTheme="minorHAnsi"/>
                <w:sz w:val="20"/>
                <w:lang w:val="en-GB"/>
              </w:rPr>
              <w:t>Achieved benefits are likely to continue after the program ends.</w:t>
            </w:r>
          </w:p>
        </w:tc>
        <w:tc>
          <w:tcPr>
            <w:tcW w:w="3977" w:type="dxa"/>
            <w:shd w:val="clear" w:color="auto" w:fill="DBE5F1" w:themeFill="accent1" w:themeFillTint="33"/>
          </w:tcPr>
          <w:p w:rsidR="00CF6BF1" w:rsidRPr="00A65AD7" w:rsidRDefault="00CF6BF1" w:rsidP="009E5855">
            <w:pPr>
              <w:jc w:val="left"/>
              <w:rPr>
                <w:rFonts w:asciiTheme="minorHAnsi" w:hAnsiTheme="minorHAnsi"/>
                <w:sz w:val="20"/>
                <w:lang w:val="en-GB"/>
              </w:rPr>
            </w:pPr>
          </w:p>
        </w:tc>
        <w:tc>
          <w:tcPr>
            <w:tcW w:w="2146" w:type="dxa"/>
            <w:shd w:val="clear" w:color="auto" w:fill="DBE5F1" w:themeFill="accent1" w:themeFillTint="33"/>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[Supplementary information provided in NC coordinator Survey]</w:t>
            </w:r>
          </w:p>
        </w:tc>
        <w:tc>
          <w:tcPr>
            <w:tcW w:w="2493" w:type="dxa"/>
            <w:shd w:val="clear" w:color="auto" w:fill="DBE5F1" w:themeFill="accent1" w:themeFillTint="33"/>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[Supplementary information from NC coordinators]</w:t>
            </w:r>
          </w:p>
        </w:tc>
      </w:tr>
      <w:tr w:rsidR="00CF6BF1" w:rsidRPr="00A65AD7" w:rsidTr="00266221">
        <w:trPr>
          <w:jc w:val="center"/>
        </w:trPr>
        <w:tc>
          <w:tcPr>
            <w:tcW w:w="2965" w:type="dxa"/>
            <w:vMerge w:val="restart"/>
            <w:shd w:val="clear" w:color="auto" w:fill="auto"/>
          </w:tcPr>
          <w:p w:rsidR="00CF6BF1" w:rsidRPr="00A65AD7" w:rsidRDefault="00141384" w:rsidP="00A541D4">
            <w:pPr>
              <w:pStyle w:val="ListParagraph"/>
              <w:numPr>
                <w:ilvl w:val="0"/>
                <w:numId w:val="17"/>
              </w:numPr>
              <w:jc w:val="left"/>
              <w:rPr>
                <w:rFonts w:asciiTheme="minorHAnsi" w:hAnsiTheme="minorHAnsi"/>
                <w:sz w:val="20"/>
                <w:lang w:val="en-GB"/>
              </w:rPr>
            </w:pPr>
            <w:r w:rsidRPr="00141384">
              <w:rPr>
                <w:rFonts w:asciiTheme="minorHAnsi" w:hAnsiTheme="minorHAnsi"/>
                <w:sz w:val="20"/>
                <w:lang w:val="en-GB"/>
              </w:rPr>
              <w:t xml:space="preserve">To what extent have NCSP products and services resulted in upscale, replication, or other catalytic effects expanding the depth or breadth of member countries’ technical capacities to address climate </w:t>
            </w:r>
            <w:r w:rsidRPr="00141384">
              <w:rPr>
                <w:rFonts w:asciiTheme="minorHAnsi" w:hAnsiTheme="minorHAnsi"/>
                <w:sz w:val="20"/>
                <w:lang w:val="en-GB"/>
              </w:rPr>
              <w:lastRenderedPageBreak/>
              <w:t>change?</w:t>
            </w:r>
          </w:p>
        </w:tc>
        <w:tc>
          <w:tcPr>
            <w:tcW w:w="2369" w:type="dxa"/>
            <w:vMerge w:val="restart"/>
            <w:shd w:val="clear" w:color="auto" w:fill="auto"/>
          </w:tcPr>
          <w:p w:rsidR="00CF6BF1" w:rsidRPr="00A65AD7" w:rsidRDefault="00141384" w:rsidP="009E5855">
            <w:pPr>
              <w:jc w:val="left"/>
              <w:rPr>
                <w:rFonts w:asciiTheme="minorHAnsi" w:hAnsiTheme="minorHAnsi"/>
                <w:sz w:val="20"/>
                <w:lang w:val="en-GB"/>
              </w:rPr>
            </w:pPr>
            <w:r w:rsidRPr="00141384">
              <w:rPr>
                <w:rFonts w:asciiTheme="minorHAnsi" w:hAnsiTheme="minorHAnsi"/>
                <w:sz w:val="20"/>
                <w:lang w:val="en-GB"/>
              </w:rPr>
              <w:lastRenderedPageBreak/>
              <w:t>Achievements met reach beyond the scope and/or scale of the program</w:t>
            </w:r>
          </w:p>
        </w:tc>
        <w:tc>
          <w:tcPr>
            <w:tcW w:w="3977" w:type="dxa"/>
            <w:vMerge w:val="restart"/>
            <w:shd w:val="clear" w:color="auto" w:fill="auto"/>
          </w:tcPr>
          <w:p w:rsidR="00CF6BF1" w:rsidRPr="00A65AD7" w:rsidRDefault="00141384" w:rsidP="00A541D4">
            <w:pPr>
              <w:pStyle w:val="ListParagraph"/>
              <w:numPr>
                <w:ilvl w:val="0"/>
                <w:numId w:val="35"/>
              </w:numPr>
              <w:ind w:left="318"/>
              <w:jc w:val="left"/>
              <w:rPr>
                <w:rFonts w:asciiTheme="minorHAnsi" w:hAnsiTheme="minorHAnsi"/>
                <w:sz w:val="20"/>
                <w:lang w:val="en-GB"/>
              </w:rPr>
            </w:pPr>
            <w:r w:rsidRPr="00141384">
              <w:rPr>
                <w:rFonts w:asciiTheme="minorHAnsi" w:hAnsiTheme="minorHAnsi"/>
                <w:sz w:val="20"/>
                <w:lang w:val="en-GB"/>
              </w:rPr>
              <w:t>Evidence of NCSP technical solutions enabling countries to overcome barriers to climate change planning and/or actions</w:t>
            </w:r>
          </w:p>
        </w:tc>
        <w:tc>
          <w:tcPr>
            <w:tcW w:w="2146"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shd w:val="clear" w:color="auto" w:fill="auto"/>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UNDP/UNEP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 xml:space="preserve">Consultative Group of Experts </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Advisory Committee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lastRenderedPageBreak/>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tc>
      </w:tr>
      <w:tr w:rsidR="00CF6BF1" w:rsidRPr="00A65AD7" w:rsidTr="00266221">
        <w:tblPrEx>
          <w:tblLook w:val="0000"/>
        </w:tblPrEx>
        <w:trPr>
          <w:trHeight w:val="1293"/>
          <w:jc w:val="center"/>
        </w:trPr>
        <w:tc>
          <w:tcPr>
            <w:tcW w:w="2965" w:type="dxa"/>
            <w:vMerge/>
          </w:tcPr>
          <w:p w:rsidR="00CF6BF1" w:rsidRPr="00A65AD7" w:rsidRDefault="00CF6BF1" w:rsidP="009E5855">
            <w:pPr>
              <w:jc w:val="both"/>
              <w:rPr>
                <w:rFonts w:asciiTheme="minorHAnsi" w:hAnsiTheme="minorHAnsi"/>
                <w:sz w:val="20"/>
                <w:lang w:val="en-GB"/>
              </w:rPr>
            </w:pPr>
          </w:p>
        </w:tc>
        <w:tc>
          <w:tcPr>
            <w:tcW w:w="2369" w:type="dxa"/>
            <w:vMerge/>
          </w:tcPr>
          <w:p w:rsidR="00CF6BF1" w:rsidRPr="00A65AD7" w:rsidRDefault="00CF6BF1" w:rsidP="009E5855">
            <w:pPr>
              <w:jc w:val="both"/>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5"/>
              </w:numPr>
              <w:ind w:left="318"/>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93" w:type="dxa"/>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both"/>
              <w:rPr>
                <w:rFonts w:asciiTheme="minorHAnsi" w:hAnsiTheme="minorHAnsi"/>
                <w:sz w:val="20"/>
                <w:lang w:val="en-GB"/>
              </w:rPr>
            </w:pPr>
            <w:r w:rsidRPr="00141384">
              <w:rPr>
                <w:rFonts w:asciiTheme="minorHAnsi" w:hAnsiTheme="minorHAnsi"/>
                <w:sz w:val="20"/>
                <w:lang w:val="en-GB"/>
              </w:rPr>
              <w:t>NCSP newsletter</w:t>
            </w:r>
          </w:p>
          <w:p w:rsidR="00CF6BF1" w:rsidRPr="00A65AD7" w:rsidRDefault="00141384" w:rsidP="00A541D4">
            <w:pPr>
              <w:pStyle w:val="ListParagraph"/>
              <w:numPr>
                <w:ilvl w:val="0"/>
                <w:numId w:val="13"/>
              </w:numPr>
              <w:jc w:val="both"/>
              <w:rPr>
                <w:rFonts w:asciiTheme="minorHAnsi" w:hAnsiTheme="minorHAnsi"/>
                <w:sz w:val="20"/>
                <w:lang w:val="en-GB"/>
              </w:rPr>
            </w:pPr>
            <w:r w:rsidRPr="00141384">
              <w:rPr>
                <w:rFonts w:asciiTheme="minorHAnsi" w:hAnsiTheme="minorHAnsi"/>
                <w:sz w:val="20"/>
                <w:lang w:val="en-GB"/>
              </w:rPr>
              <w:t>Workshop report</w:t>
            </w:r>
          </w:p>
          <w:p w:rsidR="00CF6BF1" w:rsidRPr="00A65AD7" w:rsidRDefault="00141384" w:rsidP="00A541D4">
            <w:pPr>
              <w:pStyle w:val="ListParagraph"/>
              <w:numPr>
                <w:ilvl w:val="0"/>
                <w:numId w:val="13"/>
              </w:numPr>
              <w:jc w:val="both"/>
              <w:rPr>
                <w:rFonts w:asciiTheme="minorHAnsi" w:hAnsiTheme="minorHAnsi"/>
                <w:sz w:val="20"/>
                <w:lang w:val="en-GB"/>
              </w:rPr>
            </w:pPr>
            <w:r w:rsidRPr="00141384">
              <w:rPr>
                <w:rFonts w:asciiTheme="minorHAnsi" w:hAnsiTheme="minorHAnsi"/>
                <w:sz w:val="20"/>
                <w:lang w:val="en-GB"/>
              </w:rPr>
              <w:t>NC reports</w:t>
            </w:r>
          </w:p>
          <w:p w:rsidR="00CF6BF1" w:rsidRPr="00A65AD7" w:rsidRDefault="00141384" w:rsidP="00A541D4">
            <w:pPr>
              <w:pStyle w:val="ListParagraph"/>
              <w:numPr>
                <w:ilvl w:val="0"/>
                <w:numId w:val="13"/>
              </w:numPr>
              <w:jc w:val="both"/>
              <w:rPr>
                <w:rFonts w:asciiTheme="minorHAnsi" w:hAnsiTheme="minorHAnsi"/>
                <w:sz w:val="20"/>
                <w:lang w:val="en-GB"/>
              </w:rPr>
            </w:pPr>
            <w:r w:rsidRPr="00141384">
              <w:rPr>
                <w:rFonts w:asciiTheme="minorHAnsi" w:hAnsiTheme="minorHAnsi"/>
                <w:sz w:val="20"/>
                <w:lang w:val="en-GB"/>
              </w:rPr>
              <w:t>NCSP review of reports</w:t>
            </w:r>
          </w:p>
        </w:tc>
      </w:tr>
      <w:tr w:rsidR="00CF6BF1" w:rsidRPr="00A65AD7" w:rsidTr="00266221">
        <w:tblPrEx>
          <w:tblLook w:val="0000"/>
        </w:tblPrEx>
        <w:trPr>
          <w:trHeight w:val="1747"/>
          <w:jc w:val="center"/>
        </w:trPr>
        <w:tc>
          <w:tcPr>
            <w:tcW w:w="2965" w:type="dxa"/>
            <w:vMerge/>
          </w:tcPr>
          <w:p w:rsidR="00CF6BF1" w:rsidRPr="00A65AD7" w:rsidRDefault="00CF6BF1" w:rsidP="009E5855">
            <w:pPr>
              <w:jc w:val="both"/>
              <w:rPr>
                <w:rFonts w:asciiTheme="minorHAnsi" w:hAnsiTheme="minorHAnsi"/>
                <w:sz w:val="20"/>
                <w:lang w:val="en-GB"/>
              </w:rPr>
            </w:pPr>
          </w:p>
        </w:tc>
        <w:tc>
          <w:tcPr>
            <w:tcW w:w="2369" w:type="dxa"/>
            <w:vMerge/>
          </w:tcPr>
          <w:p w:rsidR="00CF6BF1" w:rsidRPr="00A65AD7" w:rsidRDefault="00CF6BF1" w:rsidP="009E5855">
            <w:pPr>
              <w:jc w:val="both"/>
              <w:rPr>
                <w:rFonts w:asciiTheme="minorHAnsi" w:hAnsiTheme="minorHAnsi"/>
                <w:sz w:val="20"/>
                <w:lang w:val="en-GB"/>
              </w:rPr>
            </w:pPr>
          </w:p>
        </w:tc>
        <w:tc>
          <w:tcPr>
            <w:tcW w:w="3977" w:type="dxa"/>
            <w:vMerge w:val="restart"/>
          </w:tcPr>
          <w:p w:rsidR="00CF6BF1" w:rsidRPr="00A65AD7" w:rsidRDefault="00141384" w:rsidP="00A541D4">
            <w:pPr>
              <w:pStyle w:val="ListParagraph"/>
              <w:numPr>
                <w:ilvl w:val="0"/>
                <w:numId w:val="35"/>
              </w:numPr>
              <w:ind w:left="318"/>
              <w:jc w:val="left"/>
              <w:rPr>
                <w:rFonts w:asciiTheme="minorHAnsi" w:hAnsiTheme="minorHAnsi"/>
                <w:sz w:val="20"/>
                <w:lang w:val="en-GB"/>
              </w:rPr>
            </w:pPr>
            <w:r w:rsidRPr="00141384">
              <w:rPr>
                <w:rFonts w:asciiTheme="minorHAnsi" w:hAnsiTheme="minorHAnsi"/>
                <w:sz w:val="20"/>
                <w:lang w:val="en-GB"/>
              </w:rPr>
              <w:t xml:space="preserve">Evidence of NCSP products or services resulting in capacity built to integrate climate change policy into national development policies </w:t>
            </w: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Semi-structured interviews</w:t>
            </w:r>
          </w:p>
        </w:tc>
        <w:tc>
          <w:tcPr>
            <w:tcW w:w="2493"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 coordinators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UNDP/UNEP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 xml:space="preserve">Consultative Group of Experts </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Advisory Committee</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NCSP Staff</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Bilateral donors</w:t>
            </w:r>
          </w:p>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GEF Secretariat</w:t>
            </w:r>
          </w:p>
        </w:tc>
      </w:tr>
      <w:tr w:rsidR="00CF6BF1" w:rsidRPr="00A65AD7" w:rsidTr="00266221">
        <w:tblPrEx>
          <w:tblLook w:val="0000"/>
        </w:tblPrEx>
        <w:trPr>
          <w:trHeight w:val="807"/>
          <w:jc w:val="center"/>
        </w:trPr>
        <w:tc>
          <w:tcPr>
            <w:tcW w:w="2965" w:type="dxa"/>
            <w:vMerge/>
          </w:tcPr>
          <w:p w:rsidR="00CF6BF1" w:rsidRPr="00A65AD7" w:rsidRDefault="00CF6BF1" w:rsidP="009E5855">
            <w:pPr>
              <w:jc w:val="both"/>
              <w:rPr>
                <w:rFonts w:asciiTheme="minorHAnsi" w:hAnsiTheme="minorHAnsi"/>
                <w:sz w:val="20"/>
                <w:lang w:val="en-GB"/>
              </w:rPr>
            </w:pPr>
          </w:p>
        </w:tc>
        <w:tc>
          <w:tcPr>
            <w:tcW w:w="2369" w:type="dxa"/>
            <w:vMerge/>
          </w:tcPr>
          <w:p w:rsidR="00CF6BF1" w:rsidRPr="00A65AD7" w:rsidRDefault="00CF6BF1" w:rsidP="009E5855">
            <w:pPr>
              <w:jc w:val="both"/>
              <w:rPr>
                <w:rFonts w:asciiTheme="minorHAnsi" w:hAnsiTheme="minorHAnsi"/>
                <w:sz w:val="20"/>
                <w:lang w:val="en-GB"/>
              </w:rPr>
            </w:pPr>
          </w:p>
        </w:tc>
        <w:tc>
          <w:tcPr>
            <w:tcW w:w="3977" w:type="dxa"/>
            <w:vMerge/>
          </w:tcPr>
          <w:p w:rsidR="00CF6BF1" w:rsidRPr="00A65AD7" w:rsidRDefault="00CF6BF1" w:rsidP="00A541D4">
            <w:pPr>
              <w:pStyle w:val="ListParagraph"/>
              <w:numPr>
                <w:ilvl w:val="0"/>
                <w:numId w:val="35"/>
              </w:numPr>
              <w:ind w:left="318"/>
              <w:jc w:val="left"/>
              <w:rPr>
                <w:rFonts w:asciiTheme="minorHAnsi" w:hAnsiTheme="minorHAnsi"/>
                <w:sz w:val="20"/>
                <w:lang w:val="en-GB"/>
              </w:rPr>
            </w:pPr>
          </w:p>
        </w:tc>
        <w:tc>
          <w:tcPr>
            <w:tcW w:w="2146" w:type="dxa"/>
          </w:tcPr>
          <w:p w:rsidR="00CF6BF1" w:rsidRPr="00A65AD7" w:rsidRDefault="00141384" w:rsidP="00A541D4">
            <w:pPr>
              <w:pStyle w:val="ListParagraph"/>
              <w:numPr>
                <w:ilvl w:val="0"/>
                <w:numId w:val="13"/>
              </w:numPr>
              <w:jc w:val="left"/>
              <w:rPr>
                <w:rFonts w:asciiTheme="minorHAnsi" w:hAnsiTheme="minorHAnsi"/>
                <w:sz w:val="20"/>
                <w:lang w:val="en-GB"/>
              </w:rPr>
            </w:pPr>
            <w:r w:rsidRPr="00141384">
              <w:rPr>
                <w:rFonts w:asciiTheme="minorHAnsi" w:hAnsiTheme="minorHAnsi"/>
                <w:sz w:val="20"/>
                <w:lang w:val="en-GB"/>
              </w:rPr>
              <w:t>Desk review</w:t>
            </w:r>
          </w:p>
        </w:tc>
        <w:tc>
          <w:tcPr>
            <w:tcW w:w="2493" w:type="dxa"/>
          </w:tcPr>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PIRs</w:t>
            </w:r>
          </w:p>
          <w:p w:rsidR="00CF6BF1" w:rsidRPr="00A65AD7" w:rsidRDefault="00141384" w:rsidP="00A541D4">
            <w:pPr>
              <w:pStyle w:val="ListParagraph"/>
              <w:numPr>
                <w:ilvl w:val="0"/>
                <w:numId w:val="22"/>
              </w:numPr>
              <w:ind w:left="360"/>
              <w:jc w:val="left"/>
              <w:rPr>
                <w:rFonts w:asciiTheme="minorHAnsi" w:hAnsiTheme="minorHAnsi"/>
                <w:sz w:val="20"/>
                <w:lang w:val="en-GB"/>
              </w:rPr>
            </w:pPr>
            <w:r w:rsidRPr="00141384">
              <w:rPr>
                <w:rFonts w:asciiTheme="minorHAnsi" w:hAnsiTheme="minorHAnsi"/>
                <w:sz w:val="20"/>
                <w:lang w:val="en-GB"/>
              </w:rPr>
              <w:t>MTE</w:t>
            </w:r>
          </w:p>
          <w:p w:rsidR="00CF6BF1" w:rsidRPr="00A65AD7" w:rsidRDefault="00141384" w:rsidP="00A541D4">
            <w:pPr>
              <w:pStyle w:val="ListParagraph"/>
              <w:numPr>
                <w:ilvl w:val="0"/>
                <w:numId w:val="13"/>
              </w:numPr>
              <w:jc w:val="both"/>
              <w:rPr>
                <w:rFonts w:asciiTheme="minorHAnsi" w:hAnsiTheme="minorHAnsi"/>
                <w:sz w:val="20"/>
                <w:lang w:val="en-GB"/>
              </w:rPr>
            </w:pPr>
            <w:r w:rsidRPr="00141384">
              <w:rPr>
                <w:rFonts w:asciiTheme="minorHAnsi" w:hAnsiTheme="minorHAnsi"/>
                <w:sz w:val="20"/>
                <w:lang w:val="en-GB"/>
              </w:rPr>
              <w:t>NCSP newsletter</w:t>
            </w:r>
          </w:p>
          <w:p w:rsidR="00CF6BF1" w:rsidRPr="00A65AD7" w:rsidRDefault="00141384" w:rsidP="00A541D4">
            <w:pPr>
              <w:pStyle w:val="ListParagraph"/>
              <w:numPr>
                <w:ilvl w:val="0"/>
                <w:numId w:val="13"/>
              </w:numPr>
              <w:jc w:val="both"/>
              <w:rPr>
                <w:rFonts w:asciiTheme="minorHAnsi" w:hAnsiTheme="minorHAnsi"/>
                <w:sz w:val="20"/>
                <w:lang w:val="en-GB"/>
              </w:rPr>
            </w:pPr>
            <w:r w:rsidRPr="00141384">
              <w:rPr>
                <w:rFonts w:asciiTheme="minorHAnsi" w:hAnsiTheme="minorHAnsi"/>
                <w:sz w:val="20"/>
                <w:lang w:val="en-GB"/>
              </w:rPr>
              <w:t>Workshop report</w:t>
            </w:r>
          </w:p>
          <w:p w:rsidR="00CF6BF1" w:rsidRPr="00A65AD7" w:rsidRDefault="00141384" w:rsidP="00A541D4">
            <w:pPr>
              <w:pStyle w:val="ListParagraph"/>
              <w:numPr>
                <w:ilvl w:val="0"/>
                <w:numId w:val="13"/>
              </w:numPr>
              <w:jc w:val="both"/>
              <w:rPr>
                <w:rFonts w:asciiTheme="minorHAnsi" w:hAnsiTheme="minorHAnsi"/>
                <w:sz w:val="20"/>
                <w:lang w:val="en-GB"/>
              </w:rPr>
            </w:pPr>
            <w:r w:rsidRPr="00141384">
              <w:rPr>
                <w:rFonts w:asciiTheme="minorHAnsi" w:hAnsiTheme="minorHAnsi"/>
                <w:sz w:val="20"/>
                <w:lang w:val="en-GB"/>
              </w:rPr>
              <w:t>NC reports</w:t>
            </w:r>
          </w:p>
        </w:tc>
      </w:tr>
    </w:tbl>
    <w:p w:rsidR="00CF6BF1" w:rsidRPr="00A65AD7" w:rsidRDefault="00CF6BF1" w:rsidP="00CF6BF1">
      <w:pPr>
        <w:jc w:val="both"/>
        <w:rPr>
          <w:lang w:val="en-GB"/>
        </w:rPr>
      </w:pPr>
    </w:p>
    <w:p w:rsidR="000454F8" w:rsidRPr="00A65AD7" w:rsidRDefault="000454F8" w:rsidP="00CF6BF1">
      <w:pPr>
        <w:jc w:val="left"/>
        <w:rPr>
          <w:lang w:val="en-GB"/>
        </w:rPr>
      </w:pPr>
    </w:p>
    <w:p w:rsidR="000454F8" w:rsidRPr="00A65AD7" w:rsidRDefault="000454F8" w:rsidP="000454F8">
      <w:pPr>
        <w:rPr>
          <w:lang w:val="en-GB"/>
        </w:rPr>
      </w:pPr>
    </w:p>
    <w:p w:rsidR="000454F8" w:rsidRPr="00A65AD7" w:rsidRDefault="000454F8" w:rsidP="000454F8">
      <w:pPr>
        <w:pStyle w:val="Heading1"/>
        <w:rPr>
          <w:color w:val="auto"/>
          <w:lang w:val="en-GB"/>
        </w:rPr>
        <w:sectPr w:rsidR="000454F8" w:rsidRPr="00A65AD7" w:rsidSect="005E5A9B">
          <w:pgSz w:w="15840" w:h="12240" w:code="1"/>
          <w:pgMar w:top="1417" w:right="1417" w:bottom="1417" w:left="1417" w:header="708" w:footer="708" w:gutter="0"/>
          <w:cols w:space="708"/>
          <w:docGrid w:linePitch="360"/>
        </w:sectPr>
      </w:pPr>
    </w:p>
    <w:p w:rsidR="000454F8" w:rsidRPr="00A65AD7" w:rsidRDefault="00141384" w:rsidP="000454F8">
      <w:pPr>
        <w:pStyle w:val="Heading1"/>
        <w:spacing w:after="240"/>
        <w:jc w:val="left"/>
        <w:rPr>
          <w:rFonts w:asciiTheme="minorHAnsi" w:hAnsiTheme="minorHAnsi"/>
          <w:sz w:val="32"/>
          <w:lang w:val="en-GB"/>
        </w:rPr>
      </w:pPr>
      <w:bookmarkStart w:id="42" w:name="_Toc307236225"/>
      <w:bookmarkStart w:id="43" w:name="_Toc220310950"/>
      <w:bookmarkStart w:id="44" w:name="_Toc217953571"/>
      <w:r w:rsidRPr="00141384">
        <w:rPr>
          <w:rFonts w:asciiTheme="minorHAnsi" w:hAnsiTheme="minorHAnsi"/>
          <w:sz w:val="32"/>
          <w:lang w:val="en-GB"/>
        </w:rPr>
        <w:lastRenderedPageBreak/>
        <w:t>Annex 2: Bibliography and List of Documents</w:t>
      </w:r>
      <w:bookmarkEnd w:id="42"/>
      <w:bookmarkEnd w:id="43"/>
      <w:bookmarkEnd w:id="44"/>
    </w:p>
    <w:p w:rsidR="005955D5" w:rsidRPr="00BD2C19" w:rsidRDefault="00141384" w:rsidP="000454F8">
      <w:pPr>
        <w:jc w:val="left"/>
        <w:rPr>
          <w:rFonts w:ascii="Garamond" w:hAnsi="Garamond"/>
          <w:b/>
          <w:color w:val="000000" w:themeColor="text1"/>
          <w:sz w:val="22"/>
          <w:lang w:val="fr-BE"/>
        </w:rPr>
      </w:pPr>
      <w:r w:rsidRPr="00BD2C19">
        <w:rPr>
          <w:rFonts w:ascii="Garamond" w:hAnsi="Garamond"/>
          <w:b/>
          <w:color w:val="000000" w:themeColor="text1"/>
          <w:sz w:val="22"/>
          <w:lang w:val="fr-BE"/>
        </w:rPr>
        <w:t>NCSP PROGRAMME DOCUMENTS:</w:t>
      </w:r>
    </w:p>
    <w:p w:rsidR="005955D5" w:rsidRPr="00BD2C19" w:rsidRDefault="005955D5" w:rsidP="000454F8">
      <w:pPr>
        <w:jc w:val="left"/>
        <w:rPr>
          <w:rFonts w:ascii="Garamond" w:hAnsi="Garamond"/>
          <w:color w:val="000000" w:themeColor="text1"/>
          <w:sz w:val="22"/>
          <w:lang w:val="fr-BE"/>
        </w:rPr>
      </w:pPr>
    </w:p>
    <w:p w:rsidR="00F76ACE" w:rsidRPr="00BD2C19" w:rsidRDefault="00141384" w:rsidP="000454F8">
      <w:pPr>
        <w:jc w:val="left"/>
        <w:rPr>
          <w:rFonts w:ascii="Garamond" w:hAnsi="Garamond"/>
          <w:color w:val="000000" w:themeColor="text1"/>
          <w:sz w:val="22"/>
          <w:lang w:val="fr-BE"/>
        </w:rPr>
      </w:pPr>
      <w:r w:rsidRPr="00BD2C19">
        <w:rPr>
          <w:rFonts w:ascii="Garamond" w:hAnsi="Garamond"/>
          <w:color w:val="000000" w:themeColor="text1"/>
          <w:sz w:val="22"/>
          <w:lang w:val="fr-BE"/>
        </w:rPr>
        <w:t>NCSP Project Document</w:t>
      </w:r>
    </w:p>
    <w:p w:rsidR="000454F8" w:rsidRPr="00A65AD7" w:rsidRDefault="00141384" w:rsidP="000454F8">
      <w:pPr>
        <w:jc w:val="left"/>
        <w:rPr>
          <w:rFonts w:ascii="Garamond" w:hAnsi="Garamond"/>
          <w:color w:val="000000" w:themeColor="text1"/>
          <w:sz w:val="22"/>
          <w:lang w:val="en-GB"/>
        </w:rPr>
      </w:pPr>
      <w:r w:rsidRPr="00141384">
        <w:rPr>
          <w:rFonts w:ascii="Garamond" w:hAnsi="Garamond"/>
          <w:color w:val="000000" w:themeColor="text1"/>
          <w:sz w:val="22"/>
          <w:lang w:val="en-GB"/>
        </w:rPr>
        <w:t>NCSP Annual Work Plans</w:t>
      </w:r>
    </w:p>
    <w:p w:rsidR="000454F8" w:rsidRPr="00A65AD7" w:rsidRDefault="00141384" w:rsidP="000454F8">
      <w:pPr>
        <w:jc w:val="left"/>
        <w:rPr>
          <w:rFonts w:ascii="Garamond" w:hAnsi="Garamond"/>
          <w:color w:val="000000" w:themeColor="text1"/>
          <w:sz w:val="22"/>
          <w:lang w:val="en-GB"/>
        </w:rPr>
      </w:pPr>
      <w:r w:rsidRPr="00141384">
        <w:rPr>
          <w:rFonts w:ascii="Garamond" w:hAnsi="Garamond"/>
          <w:color w:val="000000" w:themeColor="text1"/>
          <w:sz w:val="22"/>
          <w:lang w:val="en-GB"/>
        </w:rPr>
        <w:t>NCSP Workshop Reports</w:t>
      </w:r>
    </w:p>
    <w:p w:rsidR="000454F8" w:rsidRPr="00BD2C19" w:rsidRDefault="00141384" w:rsidP="000454F8">
      <w:pPr>
        <w:jc w:val="left"/>
        <w:rPr>
          <w:rFonts w:ascii="Garamond" w:hAnsi="Garamond"/>
          <w:color w:val="000000" w:themeColor="text1"/>
          <w:sz w:val="22"/>
          <w:lang w:val="fr-BE"/>
        </w:rPr>
      </w:pPr>
      <w:r w:rsidRPr="00BD2C19">
        <w:rPr>
          <w:rFonts w:ascii="Garamond" w:hAnsi="Garamond"/>
          <w:color w:val="000000" w:themeColor="text1"/>
          <w:sz w:val="22"/>
          <w:lang w:val="fr-BE"/>
        </w:rPr>
        <w:t>NCSP Questionnaires</w:t>
      </w:r>
    </w:p>
    <w:p w:rsidR="000454F8" w:rsidRPr="00BD2C19" w:rsidRDefault="00141384" w:rsidP="000454F8">
      <w:pPr>
        <w:jc w:val="left"/>
        <w:rPr>
          <w:rFonts w:ascii="Garamond" w:hAnsi="Garamond"/>
          <w:color w:val="000000" w:themeColor="text1"/>
          <w:sz w:val="22"/>
          <w:lang w:val="fr-BE"/>
        </w:rPr>
      </w:pPr>
      <w:r w:rsidRPr="00BD2C19">
        <w:rPr>
          <w:rFonts w:ascii="Garamond" w:hAnsi="Garamond"/>
          <w:color w:val="000000" w:themeColor="text1"/>
          <w:sz w:val="22"/>
          <w:lang w:val="fr-BE"/>
        </w:rPr>
        <w:t>NCSP Newsletters</w:t>
      </w:r>
    </w:p>
    <w:p w:rsidR="000454F8" w:rsidRPr="00BD2C19" w:rsidRDefault="00141384" w:rsidP="000454F8">
      <w:pPr>
        <w:jc w:val="left"/>
        <w:rPr>
          <w:rFonts w:ascii="Garamond" w:hAnsi="Garamond"/>
          <w:color w:val="000000" w:themeColor="text1"/>
          <w:sz w:val="22"/>
          <w:lang w:val="fr-BE"/>
        </w:rPr>
      </w:pPr>
      <w:r w:rsidRPr="00BD2C19">
        <w:rPr>
          <w:rFonts w:ascii="Garamond" w:hAnsi="Garamond"/>
          <w:color w:val="000000" w:themeColor="text1"/>
          <w:sz w:val="22"/>
          <w:lang w:val="fr-BE"/>
        </w:rPr>
        <w:t>NCSP Progress Reports</w:t>
      </w:r>
    </w:p>
    <w:p w:rsidR="000454F8" w:rsidRPr="00A65AD7" w:rsidRDefault="00141384" w:rsidP="000454F8">
      <w:pPr>
        <w:jc w:val="left"/>
        <w:rPr>
          <w:rFonts w:ascii="Garamond" w:hAnsi="Garamond"/>
          <w:color w:val="000000" w:themeColor="text1"/>
          <w:sz w:val="22"/>
          <w:lang w:val="en-GB"/>
        </w:rPr>
      </w:pPr>
      <w:r w:rsidRPr="00141384">
        <w:rPr>
          <w:rFonts w:ascii="Garamond" w:hAnsi="Garamond"/>
          <w:color w:val="000000" w:themeColor="text1"/>
          <w:sz w:val="22"/>
          <w:lang w:val="en-GB"/>
        </w:rPr>
        <w:t>NCSP Mid-term Evaluation</w:t>
      </w:r>
    </w:p>
    <w:p w:rsidR="000454F8" w:rsidRPr="00A65AD7" w:rsidRDefault="00141384" w:rsidP="000454F8">
      <w:pPr>
        <w:jc w:val="left"/>
        <w:rPr>
          <w:rFonts w:ascii="Garamond" w:hAnsi="Garamond"/>
          <w:color w:val="000000" w:themeColor="text1"/>
          <w:sz w:val="22"/>
          <w:lang w:val="en-GB"/>
        </w:rPr>
      </w:pPr>
      <w:r w:rsidRPr="00141384">
        <w:rPr>
          <w:rFonts w:ascii="Garamond" w:hAnsi="Garamond"/>
          <w:color w:val="000000" w:themeColor="text1"/>
          <w:sz w:val="22"/>
          <w:lang w:val="en-GB"/>
        </w:rPr>
        <w:t>NCSP Training Needs Assessment</w:t>
      </w:r>
    </w:p>
    <w:p w:rsidR="000454F8" w:rsidRPr="00A65AD7" w:rsidRDefault="00141384" w:rsidP="000454F8">
      <w:pPr>
        <w:jc w:val="left"/>
        <w:rPr>
          <w:rFonts w:ascii="Garamond" w:hAnsi="Garamond"/>
          <w:color w:val="000000" w:themeColor="text1"/>
          <w:sz w:val="22"/>
          <w:lang w:val="en-GB"/>
        </w:rPr>
      </w:pPr>
      <w:r w:rsidRPr="00141384">
        <w:rPr>
          <w:rFonts w:ascii="Garamond" w:hAnsi="Garamond"/>
          <w:color w:val="000000" w:themeColor="text1"/>
          <w:sz w:val="22"/>
          <w:lang w:val="en-GB"/>
        </w:rPr>
        <w:t>NCSP Website</w:t>
      </w:r>
    </w:p>
    <w:p w:rsidR="00D152B6" w:rsidRPr="00A65AD7" w:rsidRDefault="00141384" w:rsidP="000454F8">
      <w:pPr>
        <w:jc w:val="left"/>
        <w:rPr>
          <w:rFonts w:ascii="Garamond" w:hAnsi="Garamond"/>
          <w:color w:val="000000" w:themeColor="text1"/>
          <w:sz w:val="22"/>
          <w:lang w:val="en-GB"/>
        </w:rPr>
      </w:pPr>
      <w:r w:rsidRPr="00141384">
        <w:rPr>
          <w:rFonts w:ascii="Garamond" w:hAnsi="Garamond"/>
          <w:color w:val="000000" w:themeColor="text1"/>
          <w:sz w:val="22"/>
          <w:lang w:val="en-GB"/>
        </w:rPr>
        <w:t>NCSP Survey of National Communication Experiences, July 2012</w:t>
      </w:r>
    </w:p>
    <w:p w:rsidR="000454F8" w:rsidRPr="00A65AD7" w:rsidRDefault="000454F8" w:rsidP="000454F8">
      <w:pPr>
        <w:jc w:val="left"/>
        <w:rPr>
          <w:rFonts w:ascii="Garamond" w:hAnsi="Garamond"/>
          <w:color w:val="000000" w:themeColor="text1"/>
          <w:sz w:val="22"/>
          <w:lang w:val="en-GB"/>
        </w:rPr>
      </w:pPr>
    </w:p>
    <w:p w:rsidR="005955D5" w:rsidRPr="00A65AD7" w:rsidRDefault="00141384" w:rsidP="000454F8">
      <w:pPr>
        <w:jc w:val="left"/>
        <w:rPr>
          <w:rFonts w:ascii="Garamond" w:hAnsi="Garamond"/>
          <w:b/>
          <w:color w:val="000000" w:themeColor="text1"/>
          <w:sz w:val="22"/>
          <w:lang w:val="en-GB"/>
        </w:rPr>
      </w:pPr>
      <w:r w:rsidRPr="00141384">
        <w:rPr>
          <w:rFonts w:ascii="Garamond" w:hAnsi="Garamond"/>
          <w:b/>
          <w:color w:val="000000" w:themeColor="text1"/>
          <w:sz w:val="22"/>
          <w:lang w:val="en-GB"/>
        </w:rPr>
        <w:t>OTHER DOCUMENTS:</w:t>
      </w:r>
    </w:p>
    <w:p w:rsidR="005955D5" w:rsidRPr="00A65AD7" w:rsidRDefault="005955D5" w:rsidP="000454F8">
      <w:pPr>
        <w:jc w:val="left"/>
        <w:rPr>
          <w:rFonts w:ascii="Garamond" w:hAnsi="Garamond"/>
          <w:color w:val="000000" w:themeColor="text1"/>
          <w:sz w:val="22"/>
          <w:lang w:val="en-GB"/>
        </w:rPr>
      </w:pPr>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GEF (2003) Strategic Approach to Enhance Capacity Building</w:t>
      </w:r>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 xml:space="preserve">GEF (2006) </w:t>
      </w:r>
      <w:proofErr w:type="gramStart"/>
      <w:r w:rsidRPr="00141384">
        <w:rPr>
          <w:rFonts w:ascii="Garamond" w:eastAsia="PMingLiU" w:hAnsi="Garamond"/>
          <w:color w:val="000000"/>
          <w:sz w:val="22"/>
          <w:lang w:val="en-GB"/>
        </w:rPr>
        <w:t>The</w:t>
      </w:r>
      <w:proofErr w:type="gramEnd"/>
      <w:r w:rsidRPr="00141384">
        <w:rPr>
          <w:rFonts w:ascii="Garamond" w:eastAsia="PMingLiU" w:hAnsi="Garamond"/>
          <w:color w:val="000000"/>
          <w:sz w:val="22"/>
          <w:lang w:val="en-GB"/>
        </w:rPr>
        <w:t xml:space="preserve"> GEF Monitoring and Evaluation Policy</w:t>
      </w:r>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 xml:space="preserve">GSP, 2008: Monitoring Capacity Development in GEF operations: A framework to monitor capacity development initiatives. </w:t>
      </w:r>
      <w:proofErr w:type="gramStart"/>
      <w:r w:rsidRPr="00141384">
        <w:rPr>
          <w:rFonts w:ascii="Garamond" w:eastAsia="PMingLiU" w:hAnsi="Garamond"/>
          <w:color w:val="000000"/>
          <w:sz w:val="22"/>
          <w:lang w:val="en-GB"/>
        </w:rPr>
        <w:t>Global Support Programme for Capacity Development for Environmental Management.</w:t>
      </w:r>
      <w:proofErr w:type="gramEnd"/>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GEF (2008) Second Progress Report on the Implementation of the GEF Strategic Approach to Capacity Development.</w:t>
      </w:r>
    </w:p>
    <w:p w:rsidR="001621B0"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NCSP (2012) Lessons Learned and Experiences from the Preparation of National Communications from Non-Annex I Parties to the UNFCCC.</w:t>
      </w:r>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proofErr w:type="gramStart"/>
      <w:r w:rsidRPr="00141384">
        <w:rPr>
          <w:rFonts w:ascii="Garamond" w:eastAsia="PMingLiU" w:hAnsi="Garamond"/>
          <w:color w:val="000000"/>
          <w:sz w:val="22"/>
          <w:lang w:val="en-GB"/>
        </w:rPr>
        <w:t>NCSP (2007) Principles, Progresses, Strategies, Challenges and Opportunities.</w:t>
      </w:r>
      <w:proofErr w:type="gramEnd"/>
      <w:r w:rsidRPr="00141384">
        <w:rPr>
          <w:rFonts w:ascii="Garamond" w:eastAsia="PMingLiU" w:hAnsi="Garamond"/>
          <w:color w:val="000000"/>
          <w:sz w:val="22"/>
          <w:lang w:val="en-GB"/>
        </w:rPr>
        <w:t xml:space="preserve"> Interim Report of </w:t>
      </w:r>
      <w:proofErr w:type="gramStart"/>
      <w:r w:rsidRPr="00141384">
        <w:rPr>
          <w:rFonts w:ascii="Garamond" w:eastAsia="PMingLiU" w:hAnsi="Garamond"/>
          <w:color w:val="000000"/>
          <w:sz w:val="22"/>
          <w:lang w:val="en-GB"/>
        </w:rPr>
        <w:t>The</w:t>
      </w:r>
      <w:proofErr w:type="gramEnd"/>
      <w:r w:rsidRPr="00141384">
        <w:rPr>
          <w:rFonts w:ascii="Garamond" w:eastAsia="PMingLiU" w:hAnsi="Garamond"/>
          <w:color w:val="000000"/>
          <w:sz w:val="22"/>
          <w:lang w:val="en-GB"/>
        </w:rPr>
        <w:t xml:space="preserve"> National Communications Support Programme (NCSP). </w:t>
      </w:r>
      <w:proofErr w:type="gramStart"/>
      <w:r w:rsidRPr="00141384">
        <w:rPr>
          <w:rFonts w:ascii="Garamond" w:eastAsia="PMingLiU" w:hAnsi="Garamond"/>
          <w:color w:val="000000"/>
          <w:sz w:val="22"/>
          <w:lang w:val="en-GB"/>
        </w:rPr>
        <w:t>Prepared for NCSP’s 5th Advisory Committee meeting, February 2007).</w:t>
      </w:r>
      <w:proofErr w:type="gramEnd"/>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NCSP (2007) Technical Report on the Implementation of the National Communications Support Programme (NCSP), 11 April 2005 – 10 April 2007.</w:t>
      </w:r>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NCSP Guidance and Tools on Climate Change</w:t>
      </w:r>
    </w:p>
    <w:p w:rsidR="00F56B40"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UNDP (2011) National Communication as a Tool for Integrating Climate Change into National Development</w:t>
      </w:r>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UNDP-UNEP: UNDP-UNEP Partnership on Climate Change, 7pp.</w:t>
      </w:r>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 xml:space="preserve">UNEP (2006) Cooperation between the United Nations Environment Programme and the United Nations Development Programme. </w:t>
      </w:r>
      <w:proofErr w:type="gramStart"/>
      <w:r w:rsidRPr="00141384">
        <w:rPr>
          <w:rFonts w:ascii="Garamond" w:eastAsia="PMingLiU" w:hAnsi="Garamond"/>
          <w:color w:val="000000"/>
          <w:sz w:val="22"/>
          <w:lang w:val="en-GB"/>
        </w:rPr>
        <w:t>Governing Council of the United Nations Environment Programme.</w:t>
      </w:r>
      <w:proofErr w:type="gramEnd"/>
    </w:p>
    <w:p w:rsidR="00167B35"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 xml:space="preserve">UNFCCC (2002) COP 7 </w:t>
      </w:r>
      <w:proofErr w:type="gramStart"/>
      <w:r w:rsidRPr="00141384">
        <w:rPr>
          <w:rFonts w:ascii="Garamond" w:eastAsia="PMingLiU" w:hAnsi="Garamond"/>
          <w:color w:val="000000"/>
          <w:sz w:val="22"/>
          <w:lang w:val="en-GB"/>
        </w:rPr>
        <w:t>Decision</w:t>
      </w:r>
      <w:proofErr w:type="gramEnd"/>
      <w:r w:rsidRPr="00141384">
        <w:rPr>
          <w:rFonts w:ascii="Garamond" w:eastAsia="PMingLiU" w:hAnsi="Garamond"/>
          <w:color w:val="000000"/>
          <w:sz w:val="22"/>
          <w:lang w:val="en-GB"/>
        </w:rPr>
        <w:t xml:space="preserve"> on Capacity Building, 69pp.</w:t>
      </w:r>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t>UNFCCC (2005) Report of the Global Environment Facility to the Conference of the Parties, 60pp.</w:t>
      </w:r>
      <w:proofErr w:type="gramEnd"/>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t xml:space="preserve">UNFCCC (2006) Report of the Global Environment </w:t>
      </w:r>
      <w:proofErr w:type="spellStart"/>
      <w:r w:rsidRPr="00141384">
        <w:rPr>
          <w:rFonts w:ascii="Garamond" w:hAnsi="Garamond"/>
          <w:color w:val="000000"/>
          <w:sz w:val="22"/>
          <w:lang w:val="en-GB"/>
        </w:rPr>
        <w:t>Facilaty</w:t>
      </w:r>
      <w:proofErr w:type="spellEnd"/>
      <w:r w:rsidRPr="00141384">
        <w:rPr>
          <w:rFonts w:ascii="Garamond" w:hAnsi="Garamond"/>
          <w:color w:val="000000"/>
          <w:sz w:val="22"/>
          <w:lang w:val="en-GB"/>
        </w:rPr>
        <w:t xml:space="preserve"> to the Conference of the Parties, 71pp.</w:t>
      </w:r>
      <w:proofErr w:type="gramEnd"/>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t>UNFCCC (2007) Report of the Global Environment Facility to the Conference of the Parties, 74pp.</w:t>
      </w:r>
      <w:proofErr w:type="gramEnd"/>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t>UNFCCC (2008) Report of the Global Environment Facility to the Conference of the Parties, 69pp.</w:t>
      </w:r>
      <w:proofErr w:type="gramEnd"/>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t>UNFCCC (2009) Report of the Global Environment Facility to the Conference of the Parties, 136pp.</w:t>
      </w:r>
      <w:proofErr w:type="gramEnd"/>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lastRenderedPageBreak/>
        <w:t>UNFCCC (2010) Report of the Global Environment Facility to the Conference of the Parties, 122pp.</w:t>
      </w:r>
      <w:proofErr w:type="gramEnd"/>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t>UNFCCC (2011) Report of the Global Environment Facility to the Conference of the Parties, 113pp.</w:t>
      </w:r>
      <w:proofErr w:type="gramEnd"/>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t>UNFCCC (2012) Report of the Global Environment Facility to the Conference of the Parties, 124pp.</w:t>
      </w:r>
      <w:proofErr w:type="gramEnd"/>
    </w:p>
    <w:p w:rsidR="00167B35" w:rsidRPr="00A65AD7" w:rsidRDefault="00141384" w:rsidP="00167B35">
      <w:pPr>
        <w:spacing w:after="120"/>
        <w:ind w:left="560" w:hanging="561"/>
        <w:jc w:val="left"/>
        <w:rPr>
          <w:rFonts w:ascii="Garamond" w:hAnsi="Garamond"/>
          <w:color w:val="000000"/>
          <w:sz w:val="22"/>
          <w:lang w:val="en-GB"/>
        </w:rPr>
      </w:pPr>
      <w:proofErr w:type="gramStart"/>
      <w:r w:rsidRPr="00141384">
        <w:rPr>
          <w:rFonts w:ascii="Garamond" w:hAnsi="Garamond"/>
          <w:color w:val="000000"/>
          <w:sz w:val="22"/>
          <w:lang w:val="en-GB"/>
        </w:rPr>
        <w:t>UNFCCC (2008) Activities to Implement the Framework for Capacity-building in Developing Countries under Decision 2/CP.7, 61pp.</w:t>
      </w:r>
      <w:proofErr w:type="gramEnd"/>
    </w:p>
    <w:p w:rsidR="000454F8"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UNFCCC (2005) Sixth compilation and synthesis of initial national communications from Parties not included in Annex I to the Convention, 21pp.</w:t>
      </w:r>
    </w:p>
    <w:p w:rsidR="000175EA" w:rsidRPr="00A65AD7" w:rsidRDefault="00141384" w:rsidP="00167B35">
      <w:pPr>
        <w:spacing w:after="120"/>
        <w:ind w:left="561" w:hanging="561"/>
        <w:jc w:val="both"/>
        <w:rPr>
          <w:rFonts w:ascii="Garamond" w:hAnsi="Garamond"/>
          <w:color w:val="000000" w:themeColor="text1"/>
          <w:sz w:val="22"/>
          <w:lang w:val="en-GB"/>
        </w:rPr>
      </w:pPr>
      <w:proofErr w:type="gramStart"/>
      <w:r w:rsidRPr="00141384">
        <w:rPr>
          <w:rFonts w:ascii="Garamond" w:eastAsia="PMingLiU" w:hAnsi="Garamond"/>
          <w:color w:val="000000"/>
          <w:sz w:val="22"/>
          <w:lang w:val="en-GB"/>
        </w:rPr>
        <w:t>UNFCCC (2008) Activities to Implement the Framework for Capacity-building in Developing Countries under Decision 2/CP.7, 61pp.</w:t>
      </w:r>
      <w:proofErr w:type="gramEnd"/>
    </w:p>
    <w:p w:rsidR="00F76ACE"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UNFCCC (2010) Progress report on the work of the Consultative Group of Experts on National Communications from Parties not included in Annex I to the Convention.</w:t>
      </w:r>
    </w:p>
    <w:p w:rsidR="00F76ACE"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UNFCCC (2011) Progress report on the work of the Consultative Group of Experts on National Communications from Parties not included in Annex I to the Convention.</w:t>
      </w:r>
    </w:p>
    <w:p w:rsidR="00F76ACE" w:rsidRPr="00A65AD7" w:rsidRDefault="00141384" w:rsidP="0016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1" w:hanging="561"/>
        <w:jc w:val="both"/>
        <w:rPr>
          <w:rFonts w:ascii="Garamond" w:eastAsia="PMingLiU" w:hAnsi="Garamond"/>
          <w:color w:val="000000"/>
          <w:sz w:val="22"/>
          <w:lang w:val="en-GB"/>
        </w:rPr>
      </w:pPr>
      <w:r w:rsidRPr="00141384">
        <w:rPr>
          <w:rFonts w:ascii="Garamond" w:eastAsia="PMingLiU" w:hAnsi="Garamond"/>
          <w:color w:val="000000"/>
          <w:sz w:val="22"/>
          <w:lang w:val="en-GB"/>
        </w:rPr>
        <w:t>UNFCCC (2012) Progress report on the work of the Consultative Group of Experts on National Communications from Parties not included in Annex I to the Convention.</w:t>
      </w:r>
    </w:p>
    <w:p w:rsidR="000454F8" w:rsidRPr="00A65AD7" w:rsidRDefault="000454F8" w:rsidP="00167B35">
      <w:pPr>
        <w:spacing w:after="120"/>
        <w:ind w:left="561" w:hanging="561"/>
        <w:jc w:val="both"/>
        <w:rPr>
          <w:rFonts w:ascii="Garamond" w:hAnsi="Garamond"/>
          <w:color w:val="000000" w:themeColor="text1"/>
          <w:sz w:val="22"/>
          <w:lang w:val="en-GB"/>
        </w:rPr>
      </w:pPr>
    </w:p>
    <w:p w:rsidR="000454F8" w:rsidRPr="00A65AD7" w:rsidRDefault="000454F8" w:rsidP="000454F8">
      <w:pPr>
        <w:jc w:val="left"/>
        <w:rPr>
          <w:rFonts w:ascii="Garamond" w:hAnsi="Garamond"/>
          <w:color w:val="000000" w:themeColor="text1"/>
          <w:sz w:val="22"/>
          <w:lang w:val="en-GB"/>
        </w:rPr>
      </w:pPr>
    </w:p>
    <w:p w:rsidR="000454F8" w:rsidRPr="00A65AD7" w:rsidRDefault="00141384" w:rsidP="000454F8">
      <w:pPr>
        <w:jc w:val="left"/>
        <w:rPr>
          <w:rFonts w:ascii="Garamond" w:hAnsi="Garamond"/>
          <w:sz w:val="22"/>
          <w:lang w:val="en-GB"/>
        </w:rPr>
      </w:pPr>
      <w:r w:rsidRPr="00141384">
        <w:rPr>
          <w:rFonts w:ascii="Garamond" w:hAnsi="Garamond"/>
          <w:sz w:val="22"/>
          <w:lang w:val="en-GB"/>
        </w:rPr>
        <w:br w:type="page"/>
      </w:r>
    </w:p>
    <w:p w:rsidR="000454F8" w:rsidRPr="00A65AD7" w:rsidRDefault="00141384" w:rsidP="000454F8">
      <w:pPr>
        <w:pStyle w:val="Heading1"/>
        <w:spacing w:after="240"/>
        <w:jc w:val="left"/>
        <w:rPr>
          <w:rFonts w:asciiTheme="minorHAnsi" w:hAnsiTheme="minorHAnsi"/>
          <w:sz w:val="32"/>
          <w:lang w:val="en-GB"/>
        </w:rPr>
      </w:pPr>
      <w:bookmarkStart w:id="45" w:name="_Toc307236226"/>
      <w:bookmarkStart w:id="46" w:name="_Toc220310951"/>
      <w:bookmarkStart w:id="47" w:name="_Toc217953572"/>
      <w:r w:rsidRPr="00141384">
        <w:rPr>
          <w:rFonts w:asciiTheme="minorHAnsi" w:hAnsiTheme="minorHAnsi"/>
          <w:sz w:val="32"/>
          <w:lang w:val="en-GB"/>
        </w:rPr>
        <w:lastRenderedPageBreak/>
        <w:t>Annex 3: List of Interviewees</w:t>
      </w:r>
      <w:bookmarkEnd w:id="45"/>
      <w:bookmarkEnd w:id="46"/>
      <w:bookmarkEnd w:id="47"/>
    </w:p>
    <w:p w:rsidR="00DB1349" w:rsidRPr="00A65AD7" w:rsidRDefault="00DB1349" w:rsidP="008E6A0E">
      <w:pPr>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4"/>
        <w:gridCol w:w="3620"/>
        <w:gridCol w:w="3258"/>
      </w:tblGrid>
      <w:tr w:rsidR="00991681" w:rsidRPr="00A65AD7" w:rsidTr="00A16CE8">
        <w:trPr>
          <w:trHeight w:val="488"/>
        </w:trPr>
        <w:tc>
          <w:tcPr>
            <w:tcW w:w="1426" w:type="pct"/>
            <w:shd w:val="clear" w:color="000000" w:fill="4F81BD"/>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Organization</w:t>
            </w:r>
          </w:p>
        </w:tc>
        <w:tc>
          <w:tcPr>
            <w:tcW w:w="1881" w:type="pct"/>
            <w:shd w:val="clear" w:color="000000" w:fill="4F81BD"/>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Name</w:t>
            </w:r>
          </w:p>
        </w:tc>
        <w:tc>
          <w:tcPr>
            <w:tcW w:w="1693" w:type="pct"/>
            <w:shd w:val="clear" w:color="000000" w:fill="4F81BD"/>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Title</w:t>
            </w:r>
          </w:p>
        </w:tc>
      </w:tr>
      <w:tr w:rsidR="00991681" w:rsidRPr="00A65AD7" w:rsidTr="00A16CE8">
        <w:trPr>
          <w:trHeight w:val="488"/>
        </w:trPr>
        <w:tc>
          <w:tcPr>
            <w:tcW w:w="1426" w:type="pct"/>
            <w:shd w:val="clear" w:color="000000" w:fill="808080"/>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NCSP / UNDP</w:t>
            </w:r>
          </w:p>
        </w:tc>
        <w:tc>
          <w:tcPr>
            <w:tcW w:w="1881"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UNDP/NCSP</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Yamil Bonduki</w:t>
            </w:r>
          </w:p>
        </w:tc>
        <w:tc>
          <w:tcPr>
            <w:tcW w:w="1693"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Programme Manager</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UNDP/NCSP</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Gabriela Walker</w:t>
            </w:r>
          </w:p>
        </w:tc>
        <w:tc>
          <w:tcPr>
            <w:tcW w:w="1693"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Technical Specialist</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UNDP/NCSP</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Susanne Olbrisch</w:t>
            </w:r>
          </w:p>
        </w:tc>
        <w:tc>
          <w:tcPr>
            <w:tcW w:w="1693" w:type="pct"/>
            <w:shd w:val="clear" w:color="auto" w:fill="auto"/>
            <w:vAlign w:val="center"/>
            <w:hideMark/>
          </w:tcPr>
          <w:p w:rsidR="00991681" w:rsidRPr="00A65AD7" w:rsidRDefault="00D33FF8" w:rsidP="00DB1349">
            <w:pPr>
              <w:jc w:val="left"/>
              <w:rPr>
                <w:rFonts w:asciiTheme="minorHAnsi" w:hAnsiTheme="minorHAnsi"/>
                <w:color w:val="000000"/>
                <w:sz w:val="20"/>
                <w:lang w:val="en-GB"/>
              </w:rPr>
            </w:pPr>
            <w:r>
              <w:rPr>
                <w:rFonts w:asciiTheme="minorHAnsi" w:hAnsiTheme="minorHAnsi"/>
                <w:color w:val="000000"/>
                <w:sz w:val="20"/>
                <w:lang w:val="en-GB"/>
              </w:rPr>
              <w:t>Climate Policy Specialist</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UNDP/NCSP</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xml:space="preserve">Martha </w:t>
            </w:r>
            <w:proofErr w:type="spellStart"/>
            <w:r w:rsidRPr="00141384">
              <w:rPr>
                <w:rFonts w:asciiTheme="minorHAnsi" w:hAnsiTheme="minorHAnsi"/>
                <w:color w:val="000000"/>
                <w:sz w:val="20"/>
                <w:lang w:val="en-GB"/>
              </w:rPr>
              <w:t>Perdomo</w:t>
            </w:r>
            <w:proofErr w:type="spellEnd"/>
          </w:p>
        </w:tc>
        <w:tc>
          <w:tcPr>
            <w:tcW w:w="1693"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Former Global Manager</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 xml:space="preserve">UNDP/NCSP </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proofErr w:type="spellStart"/>
            <w:r w:rsidRPr="00141384">
              <w:rPr>
                <w:rFonts w:asciiTheme="minorHAnsi" w:hAnsiTheme="minorHAnsi"/>
                <w:color w:val="000000"/>
                <w:sz w:val="20"/>
                <w:lang w:val="en-GB"/>
              </w:rPr>
              <w:t>Xianfu</w:t>
            </w:r>
            <w:proofErr w:type="spellEnd"/>
            <w:r w:rsidRPr="00141384">
              <w:rPr>
                <w:rFonts w:asciiTheme="minorHAnsi" w:hAnsiTheme="minorHAnsi"/>
                <w:color w:val="000000"/>
                <w:sz w:val="20"/>
                <w:lang w:val="en-GB"/>
              </w:rPr>
              <w:t xml:space="preserve"> Lu</w:t>
            </w:r>
          </w:p>
        </w:tc>
        <w:tc>
          <w:tcPr>
            <w:tcW w:w="1693"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Former Technical Specialist</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UNDP/NCSP</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Maude Veyret-Picot</w:t>
            </w:r>
          </w:p>
        </w:tc>
        <w:tc>
          <w:tcPr>
            <w:tcW w:w="1693"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xml:space="preserve">JPO </w:t>
            </w:r>
          </w:p>
        </w:tc>
      </w:tr>
      <w:tr w:rsidR="00991681" w:rsidRPr="00A65AD7" w:rsidTr="00A16CE8">
        <w:trPr>
          <w:trHeight w:val="488"/>
        </w:trPr>
        <w:tc>
          <w:tcPr>
            <w:tcW w:w="1426" w:type="pct"/>
            <w:shd w:val="clear" w:color="000000" w:fill="808080"/>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NCSP / UNEP</w:t>
            </w:r>
          </w:p>
        </w:tc>
        <w:tc>
          <w:tcPr>
            <w:tcW w:w="1881"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UNEP-GEF</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George Manful</w:t>
            </w:r>
          </w:p>
        </w:tc>
        <w:tc>
          <w:tcPr>
            <w:tcW w:w="1693"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Senior Task Manager</w:t>
            </w:r>
          </w:p>
        </w:tc>
      </w:tr>
      <w:tr w:rsidR="00991681" w:rsidRPr="00A65AD7" w:rsidTr="00A16CE8">
        <w:trPr>
          <w:trHeight w:val="488"/>
        </w:trPr>
        <w:tc>
          <w:tcPr>
            <w:tcW w:w="1426" w:type="pct"/>
            <w:shd w:val="clear" w:color="000000" w:fill="808080"/>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Multilateral Organizations</w:t>
            </w:r>
          </w:p>
        </w:tc>
        <w:tc>
          <w:tcPr>
            <w:tcW w:w="1881"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UNDP Regional Europe and CIS</w:t>
            </w:r>
          </w:p>
        </w:tc>
        <w:tc>
          <w:tcPr>
            <w:tcW w:w="1881" w:type="pct"/>
            <w:shd w:val="clear" w:color="auto" w:fill="auto"/>
            <w:vAlign w:val="center"/>
            <w:hideMark/>
          </w:tcPr>
          <w:p w:rsidR="00991681" w:rsidRPr="00A65AD7" w:rsidRDefault="00141384" w:rsidP="00DB1349">
            <w:pPr>
              <w:jc w:val="left"/>
              <w:rPr>
                <w:rFonts w:asciiTheme="minorHAnsi" w:hAnsiTheme="minorHAnsi"/>
                <w:color w:val="535353"/>
                <w:sz w:val="20"/>
                <w:lang w:val="en-GB"/>
              </w:rPr>
            </w:pPr>
            <w:r w:rsidRPr="00141384">
              <w:rPr>
                <w:rFonts w:asciiTheme="minorHAnsi" w:hAnsiTheme="minorHAnsi"/>
                <w:color w:val="535353"/>
                <w:sz w:val="20"/>
                <w:lang w:val="en-GB"/>
              </w:rPr>
              <w:t>Martin Krause </w:t>
            </w:r>
          </w:p>
        </w:tc>
        <w:tc>
          <w:tcPr>
            <w:tcW w:w="1693" w:type="pct"/>
            <w:shd w:val="clear" w:color="auto" w:fill="auto"/>
            <w:vAlign w:val="center"/>
            <w:hideMark/>
          </w:tcPr>
          <w:p w:rsidR="00991681" w:rsidRPr="00A65AD7" w:rsidRDefault="00FB4D00" w:rsidP="00DB1349">
            <w:pPr>
              <w:jc w:val="left"/>
              <w:rPr>
                <w:rFonts w:asciiTheme="minorHAnsi" w:hAnsiTheme="minorHAnsi"/>
                <w:sz w:val="20"/>
                <w:u w:val="single"/>
                <w:lang w:val="en-GB"/>
              </w:rPr>
            </w:pPr>
            <w:hyperlink r:id="rId22" w:history="1">
              <w:r w:rsidR="00141384" w:rsidRPr="00141384">
                <w:rPr>
                  <w:rFonts w:asciiTheme="minorHAnsi" w:hAnsiTheme="minorHAnsi"/>
                  <w:sz w:val="20"/>
                  <w:u w:val="single"/>
                  <w:lang w:val="en-GB"/>
                </w:rPr>
                <w:t>Environment and energy  Practice Leader </w:t>
              </w:r>
            </w:hyperlink>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World Bank GEF</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Richard Hosier</w:t>
            </w:r>
          </w:p>
        </w:tc>
        <w:tc>
          <w:tcPr>
            <w:tcW w:w="1693"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Sr. Environmental Specialist</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UNFCCC Secretariat</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xml:space="preserve">William </w:t>
            </w:r>
            <w:proofErr w:type="spellStart"/>
            <w:r w:rsidRPr="00141384">
              <w:rPr>
                <w:rFonts w:asciiTheme="minorHAnsi" w:hAnsiTheme="minorHAnsi"/>
                <w:color w:val="000000"/>
                <w:sz w:val="20"/>
                <w:lang w:val="en-GB"/>
              </w:rPr>
              <w:t>Angyemang-Bonsu</w:t>
            </w:r>
            <w:proofErr w:type="spellEnd"/>
          </w:p>
        </w:tc>
        <w:tc>
          <w:tcPr>
            <w:tcW w:w="1693"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Programme Officer Support to National Communications</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UNFCCC Secretariat</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proofErr w:type="spellStart"/>
            <w:r w:rsidRPr="00141384">
              <w:rPr>
                <w:rFonts w:asciiTheme="minorHAnsi" w:hAnsiTheme="minorHAnsi"/>
                <w:color w:val="000000"/>
                <w:sz w:val="20"/>
                <w:lang w:val="en-GB"/>
              </w:rPr>
              <w:t>Uazamo</w:t>
            </w:r>
            <w:proofErr w:type="spellEnd"/>
            <w:r w:rsidRPr="00141384">
              <w:rPr>
                <w:rFonts w:asciiTheme="minorHAnsi" w:hAnsiTheme="minorHAnsi"/>
                <w:color w:val="000000"/>
                <w:sz w:val="20"/>
                <w:lang w:val="en-GB"/>
              </w:rPr>
              <w:t xml:space="preserve"> </w:t>
            </w:r>
            <w:proofErr w:type="spellStart"/>
            <w:r w:rsidRPr="00141384">
              <w:rPr>
                <w:rFonts w:asciiTheme="minorHAnsi" w:hAnsiTheme="minorHAnsi"/>
                <w:color w:val="000000"/>
                <w:sz w:val="20"/>
                <w:lang w:val="en-GB"/>
              </w:rPr>
              <w:t>Kaura</w:t>
            </w:r>
            <w:proofErr w:type="spellEnd"/>
            <w:r w:rsidRPr="00141384">
              <w:rPr>
                <w:rFonts w:asciiTheme="minorHAnsi" w:hAnsiTheme="minorHAnsi"/>
                <w:color w:val="000000"/>
                <w:sz w:val="20"/>
                <w:lang w:val="en-GB"/>
              </w:rPr>
              <w:t xml:space="preserve">  </w:t>
            </w:r>
          </w:p>
        </w:tc>
        <w:tc>
          <w:tcPr>
            <w:tcW w:w="1693"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Programme Officer Support to National Communications</w:t>
            </w:r>
          </w:p>
        </w:tc>
      </w:tr>
      <w:tr w:rsidR="00991681" w:rsidRPr="00A65AD7" w:rsidTr="00A16CE8">
        <w:trPr>
          <w:trHeight w:val="488"/>
        </w:trPr>
        <w:tc>
          <w:tcPr>
            <w:tcW w:w="1426" w:type="pct"/>
            <w:shd w:val="clear" w:color="000000" w:fill="808080"/>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Participant Countries</w:t>
            </w:r>
          </w:p>
        </w:tc>
        <w:tc>
          <w:tcPr>
            <w:tcW w:w="1881"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8"/>
        </w:trPr>
        <w:tc>
          <w:tcPr>
            <w:tcW w:w="1426" w:type="pct"/>
            <w:shd w:val="clear" w:color="000000" w:fill="C4D79B"/>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AFRICA</w:t>
            </w:r>
          </w:p>
        </w:tc>
        <w:tc>
          <w:tcPr>
            <w:tcW w:w="1881"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NC Project Coordinators</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Sao Tome</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xml:space="preserve">Santana </w:t>
            </w:r>
            <w:proofErr w:type="spellStart"/>
            <w:r w:rsidRPr="00141384">
              <w:rPr>
                <w:rFonts w:asciiTheme="minorHAnsi" w:hAnsiTheme="minorHAnsi"/>
                <w:color w:val="000000"/>
                <w:sz w:val="20"/>
                <w:lang w:val="en-GB"/>
              </w:rPr>
              <w:t>Adérito</w:t>
            </w:r>
            <w:proofErr w:type="spellEnd"/>
            <w:r w:rsidRPr="00141384">
              <w:rPr>
                <w:rFonts w:asciiTheme="minorHAnsi" w:hAnsiTheme="minorHAnsi"/>
                <w:color w:val="000000"/>
                <w:sz w:val="20"/>
                <w:lang w:val="en-GB"/>
              </w:rPr>
              <w:t xml:space="preserve"> </w:t>
            </w:r>
            <w:proofErr w:type="spellStart"/>
            <w:r w:rsidRPr="00141384">
              <w:rPr>
                <w:rFonts w:asciiTheme="minorHAnsi" w:hAnsiTheme="minorHAnsi"/>
                <w:color w:val="000000"/>
                <w:sz w:val="20"/>
                <w:lang w:val="en-GB"/>
              </w:rPr>
              <w:t>Fernandes</w:t>
            </w:r>
            <w:proofErr w:type="spellEnd"/>
          </w:p>
        </w:tc>
        <w:tc>
          <w:tcPr>
            <w:tcW w:w="1693" w:type="pct"/>
            <w:shd w:val="clear" w:color="auto" w:fill="auto"/>
            <w:vAlign w:val="center"/>
            <w:hideMark/>
          </w:tcPr>
          <w:p w:rsidR="00991681" w:rsidRPr="00A65AD7" w:rsidRDefault="00991681" w:rsidP="00DB1349">
            <w:pPr>
              <w:jc w:val="left"/>
              <w:rPr>
                <w:rFonts w:asciiTheme="minorHAnsi" w:hAnsiTheme="minorHAnsi"/>
                <w:color w:val="000000"/>
                <w:sz w:val="20"/>
                <w:lang w:val="en-GB"/>
              </w:rPr>
            </w:pPr>
          </w:p>
        </w:tc>
      </w:tr>
      <w:tr w:rsidR="00991681" w:rsidRPr="00A65AD7" w:rsidTr="00A16CE8">
        <w:trPr>
          <w:trHeight w:val="488"/>
        </w:trPr>
        <w:tc>
          <w:tcPr>
            <w:tcW w:w="1426" w:type="pct"/>
            <w:shd w:val="clear" w:color="000000" w:fill="C4D79B"/>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ARAB STATES</w:t>
            </w:r>
          </w:p>
        </w:tc>
        <w:tc>
          <w:tcPr>
            <w:tcW w:w="1881"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Egypt</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Dr.  El-</w:t>
            </w:r>
            <w:proofErr w:type="spellStart"/>
            <w:r w:rsidRPr="00141384">
              <w:rPr>
                <w:rFonts w:asciiTheme="minorHAnsi" w:hAnsiTheme="minorHAnsi"/>
                <w:color w:val="000000"/>
                <w:sz w:val="20"/>
                <w:lang w:val="en-GB"/>
              </w:rPr>
              <w:t>Sayed</w:t>
            </w:r>
            <w:proofErr w:type="spellEnd"/>
            <w:r w:rsidRPr="00141384">
              <w:rPr>
                <w:rFonts w:asciiTheme="minorHAnsi" w:hAnsiTheme="minorHAnsi"/>
                <w:color w:val="000000"/>
                <w:sz w:val="20"/>
                <w:lang w:val="en-GB"/>
              </w:rPr>
              <w:t xml:space="preserve"> </w:t>
            </w:r>
            <w:proofErr w:type="spellStart"/>
            <w:r w:rsidRPr="00141384">
              <w:rPr>
                <w:rFonts w:asciiTheme="minorHAnsi" w:hAnsiTheme="minorHAnsi"/>
                <w:color w:val="000000"/>
                <w:sz w:val="20"/>
                <w:lang w:val="en-GB"/>
              </w:rPr>
              <w:t>Sabry</w:t>
            </w:r>
            <w:proofErr w:type="spellEnd"/>
            <w:r w:rsidRPr="00141384">
              <w:rPr>
                <w:rFonts w:asciiTheme="minorHAnsi" w:hAnsiTheme="minorHAnsi"/>
                <w:color w:val="000000"/>
                <w:sz w:val="20"/>
                <w:lang w:val="en-GB"/>
              </w:rPr>
              <w:t xml:space="preserve"> </w:t>
            </w:r>
            <w:proofErr w:type="spellStart"/>
            <w:r w:rsidRPr="00141384">
              <w:rPr>
                <w:rFonts w:asciiTheme="minorHAnsi" w:hAnsiTheme="minorHAnsi"/>
                <w:color w:val="000000"/>
                <w:sz w:val="20"/>
                <w:lang w:val="en-GB"/>
              </w:rPr>
              <w:t>Mansour</w:t>
            </w:r>
            <w:proofErr w:type="spellEnd"/>
          </w:p>
        </w:tc>
        <w:tc>
          <w:tcPr>
            <w:tcW w:w="1693" w:type="pct"/>
            <w:shd w:val="clear" w:color="auto" w:fill="auto"/>
            <w:vAlign w:val="center"/>
            <w:hideMark/>
          </w:tcPr>
          <w:p w:rsidR="00991681" w:rsidRPr="00A65AD7" w:rsidRDefault="00991681" w:rsidP="00DB1349">
            <w:pPr>
              <w:jc w:val="left"/>
              <w:rPr>
                <w:rFonts w:asciiTheme="minorHAnsi" w:hAnsiTheme="minorHAnsi"/>
                <w:color w:val="000000"/>
                <w:sz w:val="20"/>
                <w:lang w:val="en-GB"/>
              </w:rPr>
            </w:pPr>
          </w:p>
        </w:tc>
      </w:tr>
      <w:tr w:rsidR="00991681" w:rsidRPr="00A65AD7" w:rsidTr="00A16CE8">
        <w:trPr>
          <w:trHeight w:val="488"/>
        </w:trPr>
        <w:tc>
          <w:tcPr>
            <w:tcW w:w="1426" w:type="pct"/>
            <w:shd w:val="clear" w:color="000000" w:fill="C4D79B"/>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ASIA</w:t>
            </w:r>
          </w:p>
        </w:tc>
        <w:tc>
          <w:tcPr>
            <w:tcW w:w="1881"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Thailand</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proofErr w:type="spellStart"/>
            <w:r w:rsidRPr="00141384">
              <w:rPr>
                <w:rFonts w:asciiTheme="minorHAnsi" w:hAnsiTheme="minorHAnsi"/>
                <w:color w:val="000000"/>
                <w:sz w:val="20"/>
                <w:lang w:val="en-GB"/>
              </w:rPr>
              <w:t>Wangwacharakul</w:t>
            </w:r>
            <w:proofErr w:type="spellEnd"/>
            <w:r w:rsidRPr="00141384">
              <w:rPr>
                <w:rFonts w:asciiTheme="minorHAnsi" w:hAnsiTheme="minorHAnsi"/>
                <w:color w:val="000000"/>
                <w:sz w:val="20"/>
                <w:lang w:val="en-GB"/>
              </w:rPr>
              <w:t xml:space="preserve"> </w:t>
            </w:r>
            <w:proofErr w:type="spellStart"/>
            <w:r w:rsidRPr="00141384">
              <w:rPr>
                <w:rFonts w:asciiTheme="minorHAnsi" w:hAnsiTheme="minorHAnsi"/>
                <w:color w:val="000000"/>
                <w:sz w:val="20"/>
                <w:lang w:val="en-GB"/>
              </w:rPr>
              <w:t>Vute</w:t>
            </w:r>
            <w:proofErr w:type="spellEnd"/>
          </w:p>
        </w:tc>
        <w:tc>
          <w:tcPr>
            <w:tcW w:w="1693" w:type="pct"/>
            <w:shd w:val="clear" w:color="auto" w:fill="auto"/>
            <w:vAlign w:val="center"/>
            <w:hideMark/>
          </w:tcPr>
          <w:p w:rsidR="00991681" w:rsidRPr="00A65AD7" w:rsidRDefault="00991681" w:rsidP="00DB1349">
            <w:pPr>
              <w:jc w:val="left"/>
              <w:rPr>
                <w:rFonts w:asciiTheme="minorHAnsi" w:hAnsiTheme="minorHAnsi"/>
                <w:color w:val="000000"/>
                <w:sz w:val="20"/>
                <w:lang w:val="en-GB"/>
              </w:rPr>
            </w:pP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Nepal</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xml:space="preserve">Bed </w:t>
            </w:r>
            <w:proofErr w:type="spellStart"/>
            <w:r w:rsidRPr="00141384">
              <w:rPr>
                <w:rFonts w:asciiTheme="minorHAnsi" w:hAnsiTheme="minorHAnsi"/>
                <w:color w:val="000000"/>
                <w:sz w:val="20"/>
                <w:lang w:val="en-GB"/>
              </w:rPr>
              <w:t>Prakash</w:t>
            </w:r>
            <w:proofErr w:type="spellEnd"/>
            <w:r w:rsidRPr="00141384">
              <w:rPr>
                <w:rFonts w:asciiTheme="minorHAnsi" w:hAnsiTheme="minorHAnsi"/>
                <w:color w:val="000000"/>
                <w:sz w:val="20"/>
                <w:lang w:val="en-GB"/>
              </w:rPr>
              <w:t xml:space="preserve"> </w:t>
            </w:r>
            <w:proofErr w:type="spellStart"/>
            <w:r w:rsidRPr="00141384">
              <w:rPr>
                <w:rFonts w:asciiTheme="minorHAnsi" w:hAnsiTheme="minorHAnsi"/>
                <w:color w:val="000000"/>
                <w:sz w:val="20"/>
                <w:lang w:val="en-GB"/>
              </w:rPr>
              <w:t>Lekhak</w:t>
            </w:r>
            <w:proofErr w:type="spellEnd"/>
          </w:p>
        </w:tc>
        <w:tc>
          <w:tcPr>
            <w:tcW w:w="1693" w:type="pct"/>
            <w:shd w:val="clear" w:color="auto" w:fill="auto"/>
            <w:vAlign w:val="center"/>
            <w:hideMark/>
          </w:tcPr>
          <w:p w:rsidR="00991681" w:rsidRPr="00A65AD7" w:rsidRDefault="00991681" w:rsidP="00DB1349">
            <w:pPr>
              <w:jc w:val="left"/>
              <w:rPr>
                <w:rFonts w:asciiTheme="minorHAnsi" w:hAnsiTheme="minorHAnsi"/>
                <w:color w:val="000000"/>
                <w:sz w:val="20"/>
                <w:lang w:val="en-GB"/>
              </w:rPr>
            </w:pPr>
          </w:p>
        </w:tc>
      </w:tr>
      <w:tr w:rsidR="00991681" w:rsidRPr="00A65AD7" w:rsidTr="00A16CE8">
        <w:trPr>
          <w:trHeight w:val="488"/>
        </w:trPr>
        <w:tc>
          <w:tcPr>
            <w:tcW w:w="1426" w:type="pct"/>
            <w:shd w:val="clear" w:color="000000" w:fill="C4D79B"/>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CARIBBEAN</w:t>
            </w:r>
          </w:p>
        </w:tc>
        <w:tc>
          <w:tcPr>
            <w:tcW w:w="1881"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lastRenderedPageBreak/>
              <w:t>Jamaica</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proofErr w:type="spellStart"/>
            <w:r w:rsidRPr="00141384">
              <w:rPr>
                <w:rFonts w:asciiTheme="minorHAnsi" w:hAnsiTheme="minorHAnsi"/>
                <w:color w:val="000000"/>
                <w:sz w:val="20"/>
                <w:lang w:val="en-GB"/>
              </w:rPr>
              <w:t>Mahlung</w:t>
            </w:r>
            <w:proofErr w:type="spellEnd"/>
            <w:r w:rsidRPr="00141384">
              <w:rPr>
                <w:rFonts w:asciiTheme="minorHAnsi" w:hAnsiTheme="minorHAnsi"/>
                <w:color w:val="000000"/>
                <w:sz w:val="20"/>
                <w:lang w:val="en-GB"/>
              </w:rPr>
              <w:t xml:space="preserve"> Clifford Anthony</w:t>
            </w:r>
          </w:p>
        </w:tc>
        <w:tc>
          <w:tcPr>
            <w:tcW w:w="1693" w:type="pct"/>
            <w:shd w:val="clear" w:color="auto" w:fill="auto"/>
            <w:vAlign w:val="center"/>
            <w:hideMark/>
          </w:tcPr>
          <w:p w:rsidR="00991681" w:rsidRPr="00A65AD7" w:rsidRDefault="00991681" w:rsidP="00DB1349">
            <w:pPr>
              <w:jc w:val="left"/>
              <w:rPr>
                <w:rFonts w:asciiTheme="minorHAnsi" w:hAnsiTheme="minorHAnsi"/>
                <w:color w:val="000000"/>
                <w:sz w:val="20"/>
                <w:lang w:val="en-GB"/>
              </w:rPr>
            </w:pP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St-Lucia</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Jean Alma</w:t>
            </w:r>
          </w:p>
        </w:tc>
        <w:tc>
          <w:tcPr>
            <w:tcW w:w="1693" w:type="pct"/>
            <w:shd w:val="clear" w:color="auto" w:fill="auto"/>
            <w:vAlign w:val="center"/>
            <w:hideMark/>
          </w:tcPr>
          <w:p w:rsidR="00991681" w:rsidRPr="00A65AD7" w:rsidRDefault="00991681" w:rsidP="00DB1349">
            <w:pPr>
              <w:jc w:val="left"/>
              <w:rPr>
                <w:rFonts w:asciiTheme="minorHAnsi" w:hAnsiTheme="minorHAnsi"/>
                <w:color w:val="000000"/>
                <w:sz w:val="20"/>
                <w:lang w:val="en-GB"/>
              </w:rPr>
            </w:pPr>
          </w:p>
        </w:tc>
      </w:tr>
      <w:tr w:rsidR="00991681" w:rsidRPr="00A65AD7" w:rsidTr="00A16CE8">
        <w:trPr>
          <w:trHeight w:val="488"/>
        </w:trPr>
        <w:tc>
          <w:tcPr>
            <w:tcW w:w="1426" w:type="pct"/>
            <w:shd w:val="clear" w:color="000000" w:fill="C4D79B"/>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EUROPE AND CIS</w:t>
            </w:r>
          </w:p>
        </w:tc>
        <w:tc>
          <w:tcPr>
            <w:tcW w:w="1881"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C4D79B"/>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8"/>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Georgia</w:t>
            </w:r>
          </w:p>
        </w:tc>
        <w:tc>
          <w:tcPr>
            <w:tcW w:w="1881" w:type="pct"/>
            <w:shd w:val="clear" w:color="auto" w:fill="auto"/>
            <w:vAlign w:val="center"/>
            <w:hideMark/>
          </w:tcPr>
          <w:p w:rsidR="00991681" w:rsidRPr="00A65AD7" w:rsidRDefault="00141384" w:rsidP="00DB1349">
            <w:pPr>
              <w:jc w:val="left"/>
              <w:rPr>
                <w:rFonts w:asciiTheme="minorHAnsi" w:hAnsiTheme="minorHAnsi"/>
                <w:color w:val="000000"/>
                <w:sz w:val="20"/>
                <w:lang w:val="en-GB"/>
              </w:rPr>
            </w:pPr>
            <w:proofErr w:type="spellStart"/>
            <w:r w:rsidRPr="00141384">
              <w:rPr>
                <w:rFonts w:asciiTheme="minorHAnsi" w:hAnsiTheme="minorHAnsi"/>
                <w:color w:val="000000"/>
                <w:sz w:val="20"/>
                <w:lang w:val="en-GB"/>
              </w:rPr>
              <w:t>Shvangiradze</w:t>
            </w:r>
            <w:proofErr w:type="spellEnd"/>
            <w:r w:rsidRPr="00141384">
              <w:rPr>
                <w:rFonts w:asciiTheme="minorHAnsi" w:hAnsiTheme="minorHAnsi"/>
                <w:color w:val="000000"/>
                <w:sz w:val="20"/>
                <w:lang w:val="en-GB"/>
              </w:rPr>
              <w:t xml:space="preserve"> Marina</w:t>
            </w:r>
          </w:p>
        </w:tc>
        <w:tc>
          <w:tcPr>
            <w:tcW w:w="1693" w:type="pct"/>
            <w:shd w:val="clear" w:color="auto" w:fill="auto"/>
            <w:vAlign w:val="center"/>
            <w:hideMark/>
          </w:tcPr>
          <w:p w:rsidR="00991681" w:rsidRPr="00A65AD7" w:rsidRDefault="00991681" w:rsidP="00DB1349">
            <w:pPr>
              <w:jc w:val="left"/>
              <w:rPr>
                <w:rFonts w:asciiTheme="minorHAnsi" w:hAnsiTheme="minorHAnsi"/>
                <w:color w:val="000000"/>
                <w:sz w:val="20"/>
                <w:lang w:val="en-GB"/>
              </w:rPr>
            </w:pPr>
          </w:p>
        </w:tc>
      </w:tr>
      <w:tr w:rsidR="00991681" w:rsidRPr="00A65AD7" w:rsidTr="00A16CE8">
        <w:trPr>
          <w:trHeight w:val="488"/>
        </w:trPr>
        <w:tc>
          <w:tcPr>
            <w:tcW w:w="1426" w:type="pct"/>
            <w:shd w:val="clear" w:color="000000" w:fill="808080"/>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UNFCCC Consultative Group of Experts</w:t>
            </w:r>
          </w:p>
        </w:tc>
        <w:tc>
          <w:tcPr>
            <w:tcW w:w="1881"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c>
          <w:tcPr>
            <w:tcW w:w="1693" w:type="pct"/>
            <w:shd w:val="clear" w:color="000000" w:fill="808080"/>
            <w:vAlign w:val="center"/>
            <w:hideMark/>
          </w:tcPr>
          <w:p w:rsidR="00991681" w:rsidRPr="00A65AD7" w:rsidRDefault="00141384" w:rsidP="00DB1349">
            <w:pPr>
              <w:jc w:val="left"/>
              <w:rPr>
                <w:rFonts w:asciiTheme="minorHAnsi" w:hAnsiTheme="minorHAnsi"/>
                <w:color w:val="000000"/>
                <w:sz w:val="20"/>
                <w:lang w:val="en-GB"/>
              </w:rPr>
            </w:pPr>
            <w:r w:rsidRPr="00141384">
              <w:rPr>
                <w:rFonts w:asciiTheme="minorHAnsi" w:hAnsiTheme="minorHAnsi"/>
                <w:color w:val="000000"/>
                <w:sz w:val="20"/>
                <w:lang w:val="en-GB"/>
              </w:rPr>
              <w:t> </w:t>
            </w:r>
          </w:p>
        </w:tc>
      </w:tr>
      <w:tr w:rsidR="00991681" w:rsidRPr="00A65AD7" w:rsidTr="00A16CE8">
        <w:trPr>
          <w:trHeight w:val="489"/>
        </w:trPr>
        <w:tc>
          <w:tcPr>
            <w:tcW w:w="1426" w:type="pct"/>
            <w:shd w:val="clear" w:color="auto" w:fill="auto"/>
            <w:vAlign w:val="center"/>
            <w:hideMark/>
          </w:tcPr>
          <w:p w:rsidR="00991681" w:rsidRPr="00A65AD7" w:rsidRDefault="00141384" w:rsidP="00DB1349">
            <w:pPr>
              <w:jc w:val="left"/>
              <w:rPr>
                <w:rFonts w:asciiTheme="minorHAnsi" w:hAnsiTheme="minorHAnsi"/>
                <w:sz w:val="20"/>
                <w:lang w:val="en-GB"/>
              </w:rPr>
            </w:pPr>
            <w:r w:rsidRPr="00141384">
              <w:rPr>
                <w:rFonts w:asciiTheme="minorHAnsi" w:hAnsiTheme="minorHAnsi"/>
                <w:sz w:val="20"/>
                <w:lang w:val="en-GB"/>
              </w:rPr>
              <w:t>Africa</w:t>
            </w:r>
          </w:p>
        </w:tc>
        <w:tc>
          <w:tcPr>
            <w:tcW w:w="1881" w:type="pct"/>
            <w:shd w:val="clear" w:color="auto" w:fill="auto"/>
            <w:vAlign w:val="center"/>
            <w:hideMark/>
          </w:tcPr>
          <w:p w:rsidR="00991681" w:rsidRPr="00A65AD7" w:rsidRDefault="00141384" w:rsidP="00DB1349">
            <w:pPr>
              <w:jc w:val="left"/>
              <w:rPr>
                <w:rFonts w:asciiTheme="minorHAnsi" w:hAnsiTheme="minorHAnsi"/>
                <w:color w:val="535353"/>
                <w:sz w:val="20"/>
                <w:lang w:val="en-GB"/>
              </w:rPr>
            </w:pPr>
            <w:r w:rsidRPr="00141384">
              <w:rPr>
                <w:rFonts w:asciiTheme="minorHAnsi" w:hAnsiTheme="minorHAnsi"/>
                <w:color w:val="535353"/>
                <w:sz w:val="20"/>
                <w:lang w:val="en-GB"/>
              </w:rPr>
              <w:t>Patience DAMPTEY (Ghana)</w:t>
            </w:r>
          </w:p>
        </w:tc>
        <w:tc>
          <w:tcPr>
            <w:tcW w:w="1693" w:type="pct"/>
            <w:shd w:val="clear" w:color="auto" w:fill="auto"/>
            <w:vAlign w:val="center"/>
            <w:hideMark/>
          </w:tcPr>
          <w:p w:rsidR="00991681" w:rsidRPr="00A65AD7" w:rsidRDefault="00991681" w:rsidP="00DB1349">
            <w:pPr>
              <w:jc w:val="left"/>
              <w:rPr>
                <w:rFonts w:asciiTheme="minorHAnsi" w:hAnsiTheme="minorHAnsi"/>
                <w:color w:val="000000"/>
                <w:sz w:val="20"/>
                <w:lang w:val="en-GB"/>
              </w:rPr>
            </w:pPr>
          </w:p>
        </w:tc>
      </w:tr>
    </w:tbl>
    <w:p w:rsidR="00DB1349" w:rsidRPr="00A65AD7" w:rsidRDefault="00DB1349" w:rsidP="008E6A0E">
      <w:pPr>
        <w:jc w:val="both"/>
        <w:rPr>
          <w:lang w:val="en-GB"/>
        </w:rPr>
      </w:pPr>
    </w:p>
    <w:p w:rsidR="00DB1349" w:rsidRPr="00A65AD7" w:rsidRDefault="00DB1349" w:rsidP="008E6A0E">
      <w:pPr>
        <w:jc w:val="both"/>
        <w:rPr>
          <w:lang w:val="en-GB"/>
        </w:rPr>
      </w:pPr>
    </w:p>
    <w:p w:rsidR="000454F8" w:rsidRPr="00A65AD7" w:rsidRDefault="00141384" w:rsidP="008E6A0E">
      <w:pPr>
        <w:jc w:val="both"/>
        <w:rPr>
          <w:lang w:val="en-GB"/>
        </w:rPr>
      </w:pPr>
      <w:r w:rsidRPr="00141384">
        <w:rPr>
          <w:lang w:val="en-GB"/>
        </w:rPr>
        <w:br w:type="page"/>
      </w:r>
    </w:p>
    <w:p w:rsidR="00DB1349" w:rsidRPr="00A65AD7" w:rsidRDefault="00DB1349" w:rsidP="008E6A0E">
      <w:pPr>
        <w:jc w:val="both"/>
        <w:rPr>
          <w:lang w:val="en-GB"/>
        </w:rPr>
      </w:pPr>
    </w:p>
    <w:p w:rsidR="000454F8" w:rsidRPr="00A65AD7" w:rsidRDefault="00141384" w:rsidP="000454F8">
      <w:pPr>
        <w:pStyle w:val="Heading1"/>
        <w:spacing w:after="240"/>
        <w:jc w:val="left"/>
        <w:rPr>
          <w:rFonts w:asciiTheme="minorHAnsi" w:hAnsiTheme="minorHAnsi"/>
          <w:sz w:val="32"/>
          <w:lang w:val="en-GB"/>
        </w:rPr>
      </w:pPr>
      <w:bookmarkStart w:id="48" w:name="_Toc307236228"/>
      <w:bookmarkStart w:id="49" w:name="_Toc220310952"/>
      <w:bookmarkStart w:id="50" w:name="_Toc217953573"/>
      <w:r w:rsidRPr="00141384">
        <w:rPr>
          <w:rFonts w:asciiTheme="minorHAnsi" w:hAnsiTheme="minorHAnsi"/>
          <w:sz w:val="32"/>
          <w:lang w:val="en-GB"/>
        </w:rPr>
        <w:t xml:space="preserve">Annex 4: </w:t>
      </w:r>
      <w:bookmarkEnd w:id="48"/>
      <w:r w:rsidRPr="00141384">
        <w:rPr>
          <w:rFonts w:asciiTheme="minorHAnsi" w:hAnsiTheme="minorHAnsi"/>
          <w:sz w:val="32"/>
          <w:lang w:val="en-GB"/>
        </w:rPr>
        <w:t>List of Workshops</w:t>
      </w:r>
      <w:bookmarkEnd w:id="49"/>
      <w:bookmarkEnd w:id="50"/>
    </w:p>
    <w:p w:rsidR="00AB73E1" w:rsidRPr="00A65AD7" w:rsidRDefault="00AB73E1" w:rsidP="00AB73E1">
      <w:pPr>
        <w:rPr>
          <w:lang w:val="en-GB"/>
        </w:rPr>
      </w:pPr>
    </w:p>
    <w:tbl>
      <w:tblPr>
        <w:tblW w:w="5000" w:type="pct"/>
        <w:tblBorders>
          <w:top w:val="nil"/>
          <w:left w:val="nil"/>
          <w:right w:val="nil"/>
        </w:tblBorders>
        <w:tblLook w:val="0000"/>
      </w:tblPr>
      <w:tblGrid>
        <w:gridCol w:w="1855"/>
        <w:gridCol w:w="7767"/>
      </w:tblGrid>
      <w:tr w:rsidR="00AB73E1" w:rsidRPr="00A65AD7" w:rsidTr="00432700">
        <w:tc>
          <w:tcPr>
            <w:tcW w:w="964" w:type="pct"/>
            <w:tcBorders>
              <w:top w:val="single" w:sz="8" w:space="0" w:color="000000"/>
              <w:left w:val="single" w:sz="8" w:space="0" w:color="000000"/>
              <w:bottom w:val="single" w:sz="8" w:space="0" w:color="000000"/>
              <w:right w:val="single" w:sz="8" w:space="0" w:color="000000"/>
            </w:tcBorders>
            <w:shd w:val="clear" w:color="auto" w:fill="95B3D7" w:themeFill="accent1" w:themeFillTint="99"/>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b/>
                <w:color w:val="1A1A1A"/>
                <w:sz w:val="20"/>
                <w:lang w:val="en-GB"/>
              </w:rPr>
              <w:t>Month Year</w:t>
            </w:r>
          </w:p>
        </w:tc>
        <w:tc>
          <w:tcPr>
            <w:tcW w:w="4036" w:type="pct"/>
            <w:tcBorders>
              <w:top w:val="single" w:sz="8" w:space="0" w:color="000000"/>
              <w:bottom w:val="single" w:sz="8" w:space="0" w:color="000000"/>
              <w:right w:val="single" w:sz="8" w:space="0" w:color="000000"/>
            </w:tcBorders>
            <w:shd w:val="clear" w:color="auto" w:fill="95B3D7" w:themeFill="accent1" w:themeFillTint="99"/>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b/>
                <w:color w:val="1A1A1A"/>
                <w:sz w:val="20"/>
                <w:lang w:val="en-GB"/>
              </w:rPr>
              <w:t>NCSP Workshop Title, Location</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October 2005</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Support of the Preparation of the SNC for Non Annex I countries of the CIS Region, Georgia</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April 2006</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Mitigation Training Workshop Long-Range Energy Alternative Planning (LEAP), Egypt</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August 2006</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CGE Hands on Training Workshop on V&amp;A Assessments for the Latin American and Caribbean Region, Paraguay</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September 2006</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Support of the Preparation of the Second National Communication for Non-Annex I countries in the African Region, South Africa</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October 2006</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Vulnerability &amp; Adaptation to climate change for Europe and the Commonwealth of Independent States, Uzbekistan</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July 2007</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Hadley Centre - NCSP Joint Workshop on the Use of PRECIS and MAGICC/SCENGEN for Regional Climate Scenario Development, UK</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July 2007</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LEAP Training Workshop, Thailand</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August 2007</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NCSP Workshop of Vulnerability and Adaptation Assessments and Climate Risk Management for Latin American Countries, Uruguay</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April 2008</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National Communications and Vulnerability &amp; Adaptation to climate change for the Caribbean, Barbados</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June 2008</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NCSP Workshop on SNC Vulnerability and Adaptation Assessments for African Countries, Senegal</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September 2008</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National Communications and Vulnerability &amp; Adaptation to climate change for Asia, Thailand</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September 2008</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Vulnerability and Adaptation Training for the Latin America and the Caribbean Countries, Trinidad and Tobago</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February 2009</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National Communications and Vulnerability &amp; Adaptation to Climate Change for Arab States, Jordan</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July 2009</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NCSP Workshop on Vulnerability &amp; Adaptation for Asia, Malaysia</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August 2009</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Follow-Up Workshop on Second National Communications for Pacific Island Countries, Fiji</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May 2010</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NCSP Training Workshop on PRECIS, Niger</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lastRenderedPageBreak/>
              <w:t>September 2010</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LEAP Training Workshop for African Countries, Benin</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September 2010</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NSCP/CGE Initial National Communication Workshop, Philippines</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May 2011</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Workshop on V&amp;A Assessment for the Asia Pacific Region, Thailand</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September 2011</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CGE –NCSP Regional training on GHG inventories for Latin America and the Caribbean, Chile</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November 2011</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Hands-on Training Workshop on Vulnerability and Adaptation Assessment for the African region, Kenya</w:t>
            </w:r>
          </w:p>
        </w:tc>
      </w:tr>
      <w:tr w:rsidR="00AB73E1" w:rsidRPr="00A65AD7" w:rsidTr="00FC5C42">
        <w:tblPrEx>
          <w:tblBorders>
            <w:top w:val="none" w:sz="0" w:space="0" w:color="auto"/>
          </w:tblBorders>
        </w:tblPrEx>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February 2012</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CGE-NCSP Hands-on Training Workshop on Mitigation Assessment for the Asian Region, Thailand</w:t>
            </w:r>
          </w:p>
        </w:tc>
      </w:tr>
      <w:tr w:rsidR="00AB73E1" w:rsidRPr="00A65AD7" w:rsidTr="00FC5C42">
        <w:tc>
          <w:tcPr>
            <w:tcW w:w="964" w:type="pct"/>
            <w:tcBorders>
              <w:left w:val="single" w:sz="8" w:space="0" w:color="000000"/>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October 2012</w:t>
            </w:r>
          </w:p>
        </w:tc>
        <w:tc>
          <w:tcPr>
            <w:tcW w:w="4036" w:type="pct"/>
            <w:tcBorders>
              <w:bottom w:val="single" w:sz="8" w:space="0" w:color="000000"/>
              <w:right w:val="single" w:sz="8" w:space="0" w:color="000000"/>
            </w:tcBorders>
            <w:tcMar>
              <w:top w:w="140" w:type="nil"/>
              <w:right w:w="140" w:type="nil"/>
            </w:tcMar>
            <w:vAlign w:val="center"/>
          </w:tcPr>
          <w:p w:rsidR="00AB73E1" w:rsidRPr="00A65AD7" w:rsidRDefault="00141384" w:rsidP="00FC5C42">
            <w:pPr>
              <w:widowControl w:val="0"/>
              <w:autoSpaceDE w:val="0"/>
              <w:autoSpaceDN w:val="0"/>
              <w:adjustRightInd w:val="0"/>
              <w:spacing w:after="240"/>
              <w:jc w:val="left"/>
              <w:rPr>
                <w:rFonts w:asciiTheme="minorHAnsi" w:hAnsiTheme="minorHAnsi"/>
                <w:color w:val="1A1A1A"/>
                <w:sz w:val="20"/>
                <w:lang w:val="en-GB"/>
              </w:rPr>
            </w:pPr>
            <w:r w:rsidRPr="00141384">
              <w:rPr>
                <w:rFonts w:asciiTheme="minorHAnsi" w:hAnsiTheme="minorHAnsi"/>
                <w:color w:val="1A1A1A"/>
                <w:sz w:val="20"/>
                <w:lang w:val="en-GB"/>
              </w:rPr>
              <w:t>NCSP Final Workshop on Lessons Learned from National Communications, Turkey</w:t>
            </w:r>
          </w:p>
        </w:tc>
      </w:tr>
    </w:tbl>
    <w:p w:rsidR="00AB73E1" w:rsidRPr="00A65AD7" w:rsidRDefault="00AB73E1" w:rsidP="00AB73E1">
      <w:pPr>
        <w:rPr>
          <w:lang w:val="en-GB"/>
        </w:rPr>
      </w:pPr>
    </w:p>
    <w:p w:rsidR="000454F8" w:rsidRPr="00A65AD7" w:rsidRDefault="00141384" w:rsidP="000454F8">
      <w:pPr>
        <w:rPr>
          <w:sz w:val="28"/>
          <w:lang w:val="en-GB"/>
        </w:rPr>
      </w:pPr>
      <w:r w:rsidRPr="00141384">
        <w:rPr>
          <w:sz w:val="28"/>
          <w:lang w:val="en-GB"/>
        </w:rPr>
        <w:br w:type="page"/>
      </w:r>
    </w:p>
    <w:p w:rsidR="000454F8" w:rsidRPr="00A65AD7" w:rsidRDefault="00141384" w:rsidP="000454F8">
      <w:pPr>
        <w:pStyle w:val="Heading1"/>
        <w:spacing w:after="240"/>
        <w:jc w:val="left"/>
        <w:rPr>
          <w:rFonts w:asciiTheme="minorHAnsi" w:hAnsiTheme="minorHAnsi"/>
          <w:sz w:val="32"/>
          <w:lang w:val="en-GB"/>
        </w:rPr>
      </w:pPr>
      <w:bookmarkStart w:id="51" w:name="_Toc307236227"/>
      <w:bookmarkStart w:id="52" w:name="_Toc220310953"/>
      <w:bookmarkStart w:id="53" w:name="_Toc217953574"/>
      <w:r w:rsidRPr="00141384">
        <w:rPr>
          <w:rFonts w:asciiTheme="minorHAnsi" w:hAnsiTheme="minorHAnsi"/>
          <w:sz w:val="32"/>
          <w:lang w:val="en-GB"/>
        </w:rPr>
        <w:lastRenderedPageBreak/>
        <w:t xml:space="preserve">Annex 5: </w:t>
      </w:r>
      <w:bookmarkEnd w:id="51"/>
      <w:r w:rsidRPr="00141384">
        <w:rPr>
          <w:rFonts w:asciiTheme="minorHAnsi" w:hAnsiTheme="minorHAnsi"/>
          <w:sz w:val="32"/>
          <w:lang w:val="en-GB"/>
        </w:rPr>
        <w:t>Survey</w:t>
      </w:r>
      <w:bookmarkEnd w:id="52"/>
      <w:bookmarkEnd w:id="53"/>
    </w:p>
    <w:p w:rsidR="0043484A" w:rsidRPr="00A65AD7" w:rsidRDefault="00141384" w:rsidP="0043484A">
      <w:pPr>
        <w:jc w:val="left"/>
        <w:rPr>
          <w:rFonts w:asciiTheme="minorHAnsi" w:hAnsiTheme="minorHAnsi"/>
          <w:sz w:val="22"/>
          <w:lang w:val="en-GB"/>
        </w:rPr>
      </w:pPr>
      <w:r w:rsidRPr="00141384">
        <w:rPr>
          <w:rFonts w:asciiTheme="minorHAnsi" w:hAnsiTheme="minorHAnsi"/>
          <w:b/>
          <w:sz w:val="22"/>
          <w:lang w:val="en-GB"/>
        </w:rPr>
        <w:t>Please select your language:</w:t>
      </w:r>
      <w:r w:rsidRPr="00141384">
        <w:rPr>
          <w:rFonts w:asciiTheme="minorHAnsi" w:hAnsiTheme="minorHAnsi"/>
          <w:sz w:val="22"/>
          <w:lang w:val="en-GB"/>
        </w:rPr>
        <w:t xml:space="preserve"> </w:t>
      </w:r>
    </w:p>
    <w:p w:rsidR="0043484A" w:rsidRPr="00A65AD7" w:rsidRDefault="00141384" w:rsidP="0043484A">
      <w:pPr>
        <w:jc w:val="left"/>
        <w:rPr>
          <w:rFonts w:asciiTheme="minorHAnsi" w:hAnsiTheme="minorHAnsi"/>
          <w:sz w:val="22"/>
          <w:lang w:val="en-GB"/>
        </w:rPr>
      </w:pPr>
      <w:proofErr w:type="gramStart"/>
      <w:r w:rsidRPr="00141384">
        <w:rPr>
          <w:rFonts w:ascii="MS Gothic" w:eastAsia="MS Gothic" w:hAnsiTheme="minorHAnsi"/>
          <w:sz w:val="22"/>
          <w:lang w:val="en-GB"/>
        </w:rPr>
        <w:t>☐</w:t>
      </w:r>
      <w:r w:rsidR="00D24F36">
        <w:rPr>
          <w:rFonts w:ascii="MS Gothic" w:eastAsia="MS Gothic" w:hAnsiTheme="minorHAnsi"/>
          <w:sz w:val="22"/>
          <w:lang w:val="en-GB"/>
        </w:rPr>
        <w:t xml:space="preserve">  </w:t>
      </w:r>
      <w:r w:rsidRPr="00141384">
        <w:rPr>
          <w:rFonts w:asciiTheme="minorHAnsi" w:hAnsiTheme="minorHAnsi"/>
          <w:sz w:val="22"/>
          <w:lang w:val="en-GB"/>
        </w:rPr>
        <w:t>French</w:t>
      </w:r>
      <w:proofErr w:type="gramEnd"/>
      <w:r w:rsidRPr="00141384">
        <w:rPr>
          <w:rFonts w:asciiTheme="minorHAnsi" w:hAnsiTheme="minorHAnsi"/>
          <w:sz w:val="22"/>
          <w:lang w:val="en-GB"/>
        </w:rPr>
        <w:t xml:space="preserve"> </w:t>
      </w:r>
    </w:p>
    <w:p w:rsidR="0043484A" w:rsidRPr="00A65AD7" w:rsidRDefault="00141384" w:rsidP="0043484A">
      <w:pPr>
        <w:jc w:val="left"/>
        <w:rPr>
          <w:rFonts w:asciiTheme="minorHAnsi" w:hAnsiTheme="minorHAnsi"/>
          <w:sz w:val="22"/>
          <w:lang w:val="en-GB"/>
        </w:rPr>
      </w:pPr>
      <w:proofErr w:type="gramStart"/>
      <w:r w:rsidRPr="00141384">
        <w:rPr>
          <w:rFonts w:ascii="MS Gothic" w:eastAsia="MS Gothic" w:hAnsiTheme="minorHAnsi"/>
          <w:sz w:val="22"/>
          <w:lang w:val="en-GB"/>
        </w:rPr>
        <w:t>☐</w:t>
      </w:r>
      <w:r w:rsidR="00D24F36">
        <w:rPr>
          <w:rFonts w:ascii="MS Gothic" w:eastAsia="MS Gothic" w:hAnsiTheme="minorHAnsi"/>
          <w:sz w:val="22"/>
          <w:lang w:val="en-GB"/>
        </w:rPr>
        <w:t xml:space="preserve">  </w:t>
      </w:r>
      <w:r w:rsidRPr="00141384">
        <w:rPr>
          <w:rFonts w:asciiTheme="minorHAnsi" w:hAnsiTheme="minorHAnsi"/>
          <w:sz w:val="22"/>
          <w:lang w:val="en-GB"/>
        </w:rPr>
        <w:t>English</w:t>
      </w:r>
      <w:proofErr w:type="gramEnd"/>
      <w:r w:rsidRPr="00141384">
        <w:rPr>
          <w:rFonts w:asciiTheme="minorHAnsi" w:hAnsiTheme="minorHAnsi"/>
          <w:sz w:val="22"/>
          <w:lang w:val="en-GB"/>
        </w:rPr>
        <w:t xml:space="preserve"> </w:t>
      </w:r>
    </w:p>
    <w:p w:rsidR="0043484A" w:rsidRPr="00A65AD7" w:rsidRDefault="00141384" w:rsidP="0043484A">
      <w:pPr>
        <w:jc w:val="left"/>
        <w:rPr>
          <w:rFonts w:asciiTheme="minorHAnsi" w:hAnsiTheme="minorHAnsi"/>
          <w:sz w:val="22"/>
          <w:lang w:val="en-GB"/>
        </w:rPr>
      </w:pPr>
      <w:proofErr w:type="gramStart"/>
      <w:r w:rsidRPr="00141384">
        <w:rPr>
          <w:rFonts w:ascii="MS Gothic" w:eastAsia="MS Gothic" w:hAnsiTheme="minorHAnsi"/>
          <w:sz w:val="22"/>
          <w:lang w:val="en-GB"/>
        </w:rPr>
        <w:t>☐</w:t>
      </w:r>
      <w:r w:rsidR="00D24F36">
        <w:rPr>
          <w:rFonts w:ascii="MS Gothic" w:eastAsia="MS Gothic" w:hAnsiTheme="minorHAnsi"/>
          <w:sz w:val="22"/>
          <w:lang w:val="en-GB"/>
        </w:rPr>
        <w:t xml:space="preserve">  </w:t>
      </w:r>
      <w:r w:rsidRPr="00141384">
        <w:rPr>
          <w:rFonts w:asciiTheme="minorHAnsi" w:hAnsiTheme="minorHAnsi"/>
          <w:sz w:val="22"/>
          <w:lang w:val="en-GB"/>
        </w:rPr>
        <w:t>Spanish</w:t>
      </w:r>
      <w:proofErr w:type="gramEnd"/>
    </w:p>
    <w:p w:rsidR="0043484A" w:rsidRPr="00A65AD7" w:rsidRDefault="0043484A" w:rsidP="0043484A">
      <w:pPr>
        <w:jc w:val="left"/>
        <w:rPr>
          <w:rFonts w:asciiTheme="minorHAnsi" w:hAnsiTheme="minorHAnsi"/>
          <w:sz w:val="22"/>
          <w:lang w:val="en-GB"/>
        </w:rPr>
      </w:pPr>
    </w:p>
    <w:p w:rsidR="0043484A" w:rsidRPr="00A65AD7" w:rsidRDefault="00141384" w:rsidP="0043484A">
      <w:pPr>
        <w:jc w:val="left"/>
        <w:rPr>
          <w:rFonts w:asciiTheme="minorHAnsi" w:hAnsiTheme="minorHAnsi"/>
          <w:b/>
          <w:sz w:val="22"/>
          <w:lang w:val="en-GB"/>
        </w:rPr>
      </w:pPr>
      <w:r w:rsidRPr="00141384">
        <w:rPr>
          <w:rFonts w:asciiTheme="minorHAnsi" w:hAnsiTheme="minorHAnsi"/>
          <w:b/>
          <w:sz w:val="22"/>
          <w:lang w:val="en-GB"/>
        </w:rPr>
        <w:t>Country: ______________________</w:t>
      </w:r>
    </w:p>
    <w:p w:rsidR="0043484A" w:rsidRPr="00A65AD7" w:rsidRDefault="0043484A" w:rsidP="0043484A">
      <w:pPr>
        <w:jc w:val="left"/>
        <w:rPr>
          <w:rFonts w:asciiTheme="minorHAnsi" w:hAnsiTheme="minorHAnsi"/>
          <w:sz w:val="22"/>
          <w:lang w:val="en-GB"/>
        </w:rPr>
      </w:pPr>
    </w:p>
    <w:p w:rsidR="0043484A" w:rsidRPr="00A65AD7" w:rsidRDefault="00141384" w:rsidP="0043484A">
      <w:pPr>
        <w:jc w:val="left"/>
        <w:rPr>
          <w:rFonts w:asciiTheme="minorHAnsi" w:hAnsiTheme="minorHAnsi"/>
          <w:b/>
          <w:sz w:val="22"/>
          <w:lang w:val="en-GB"/>
        </w:rPr>
      </w:pPr>
      <w:r w:rsidRPr="00141384">
        <w:rPr>
          <w:rFonts w:asciiTheme="minorHAnsi" w:hAnsiTheme="minorHAnsi"/>
          <w:b/>
          <w:sz w:val="22"/>
          <w:lang w:val="en-GB"/>
        </w:rPr>
        <w:t xml:space="preserve">Title or Role: </w:t>
      </w:r>
    </w:p>
    <w:p w:rsidR="0043484A" w:rsidRPr="00A65AD7" w:rsidRDefault="00141384" w:rsidP="0043484A">
      <w:pPr>
        <w:jc w:val="left"/>
        <w:rPr>
          <w:rFonts w:asciiTheme="minorHAnsi" w:hAnsiTheme="minorHAnsi"/>
          <w:sz w:val="22"/>
          <w:lang w:val="en-GB"/>
        </w:rPr>
      </w:pPr>
      <w:proofErr w:type="gramStart"/>
      <w:r w:rsidRPr="00141384">
        <w:rPr>
          <w:rFonts w:ascii="MS Gothic" w:eastAsia="MS Gothic" w:hAnsiTheme="minorHAnsi"/>
          <w:sz w:val="22"/>
          <w:lang w:val="en-GB"/>
        </w:rPr>
        <w:t>☐</w:t>
      </w:r>
      <w:r w:rsidR="00D24F36">
        <w:rPr>
          <w:rFonts w:ascii="MS Gothic" w:eastAsia="MS Gothic" w:hAnsiTheme="minorHAnsi"/>
          <w:sz w:val="22"/>
          <w:lang w:val="en-GB"/>
        </w:rPr>
        <w:t xml:space="preserve">  </w:t>
      </w:r>
      <w:r w:rsidRPr="00141384">
        <w:rPr>
          <w:rFonts w:asciiTheme="minorHAnsi" w:hAnsiTheme="minorHAnsi"/>
          <w:sz w:val="22"/>
          <w:lang w:val="en-GB"/>
        </w:rPr>
        <w:t>NC</w:t>
      </w:r>
      <w:proofErr w:type="gramEnd"/>
      <w:r w:rsidRPr="00141384">
        <w:rPr>
          <w:rFonts w:asciiTheme="minorHAnsi" w:hAnsiTheme="minorHAnsi"/>
          <w:sz w:val="22"/>
          <w:lang w:val="en-GB"/>
        </w:rPr>
        <w:t xml:space="preserve"> Project Coordinator</w:t>
      </w:r>
    </w:p>
    <w:p w:rsidR="0043484A" w:rsidRPr="00A65AD7" w:rsidRDefault="00141384" w:rsidP="0043484A">
      <w:pPr>
        <w:jc w:val="left"/>
        <w:rPr>
          <w:rFonts w:asciiTheme="minorHAnsi" w:hAnsiTheme="minorHAnsi"/>
          <w:sz w:val="22"/>
          <w:lang w:val="en-GB"/>
        </w:rPr>
      </w:pPr>
      <w:proofErr w:type="gramStart"/>
      <w:r w:rsidRPr="00141384">
        <w:rPr>
          <w:rFonts w:ascii="MS Gothic" w:eastAsia="MS Gothic" w:hAnsiTheme="minorHAnsi"/>
          <w:sz w:val="22"/>
          <w:lang w:val="en-GB"/>
        </w:rPr>
        <w:t>☐</w:t>
      </w:r>
      <w:r w:rsidR="00D24F36">
        <w:rPr>
          <w:rFonts w:ascii="MS Gothic" w:eastAsia="MS Gothic" w:hAnsiTheme="minorHAnsi"/>
          <w:sz w:val="22"/>
          <w:lang w:val="en-GB"/>
        </w:rPr>
        <w:t xml:space="preserve">  </w:t>
      </w:r>
      <w:r w:rsidRPr="00141384">
        <w:rPr>
          <w:rFonts w:asciiTheme="minorHAnsi" w:hAnsiTheme="minorHAnsi"/>
          <w:sz w:val="22"/>
          <w:lang w:val="en-GB"/>
        </w:rPr>
        <w:t>National</w:t>
      </w:r>
      <w:proofErr w:type="gramEnd"/>
      <w:r w:rsidRPr="00141384">
        <w:rPr>
          <w:rFonts w:asciiTheme="minorHAnsi" w:hAnsiTheme="minorHAnsi"/>
          <w:sz w:val="22"/>
          <w:lang w:val="en-GB"/>
        </w:rPr>
        <w:t xml:space="preserve"> UNFCCC Focal Point</w:t>
      </w:r>
    </w:p>
    <w:p w:rsidR="0043484A" w:rsidRPr="00A65AD7" w:rsidRDefault="00141384" w:rsidP="0043484A">
      <w:pPr>
        <w:jc w:val="left"/>
        <w:rPr>
          <w:rFonts w:asciiTheme="minorHAnsi" w:hAnsiTheme="minorHAnsi"/>
          <w:sz w:val="22"/>
          <w:lang w:val="en-GB"/>
        </w:rPr>
      </w:pPr>
      <w:proofErr w:type="gramStart"/>
      <w:r w:rsidRPr="00141384">
        <w:rPr>
          <w:rFonts w:ascii="MS Gothic" w:eastAsia="MS Gothic" w:hAnsiTheme="minorHAnsi"/>
          <w:sz w:val="22"/>
          <w:lang w:val="en-GB"/>
        </w:rPr>
        <w:t>☐</w:t>
      </w:r>
      <w:r w:rsidR="00D24F36">
        <w:rPr>
          <w:rFonts w:ascii="MS Gothic" w:eastAsia="MS Gothic" w:hAnsiTheme="minorHAnsi"/>
          <w:sz w:val="22"/>
          <w:lang w:val="en-GB"/>
        </w:rPr>
        <w:t xml:space="preserve">  </w:t>
      </w:r>
      <w:r w:rsidRPr="00141384">
        <w:rPr>
          <w:rFonts w:asciiTheme="minorHAnsi" w:hAnsiTheme="minorHAnsi"/>
          <w:sz w:val="22"/>
          <w:lang w:val="en-GB"/>
        </w:rPr>
        <w:t>Technical</w:t>
      </w:r>
      <w:proofErr w:type="gramEnd"/>
      <w:r w:rsidRPr="00141384">
        <w:rPr>
          <w:rFonts w:asciiTheme="minorHAnsi" w:hAnsiTheme="minorHAnsi"/>
          <w:sz w:val="22"/>
          <w:lang w:val="en-GB"/>
        </w:rPr>
        <w:t xml:space="preserve"> Expert</w:t>
      </w:r>
    </w:p>
    <w:p w:rsidR="0043484A" w:rsidRPr="00A65AD7" w:rsidRDefault="00141384" w:rsidP="0043484A">
      <w:pPr>
        <w:jc w:val="left"/>
        <w:rPr>
          <w:rFonts w:asciiTheme="minorHAnsi" w:hAnsiTheme="minorHAnsi"/>
          <w:sz w:val="22"/>
          <w:lang w:val="en-GB"/>
        </w:rPr>
      </w:pPr>
      <w:proofErr w:type="gramStart"/>
      <w:r w:rsidRPr="00141384">
        <w:rPr>
          <w:rFonts w:ascii="MS Gothic" w:eastAsia="MS Gothic" w:hAnsiTheme="minorHAnsi"/>
          <w:sz w:val="22"/>
          <w:lang w:val="en-GB"/>
        </w:rPr>
        <w:t>☐</w:t>
      </w:r>
      <w:r w:rsidR="00D24F36">
        <w:rPr>
          <w:rFonts w:ascii="MS Gothic" w:eastAsia="MS Gothic" w:hAnsiTheme="minorHAnsi"/>
          <w:sz w:val="22"/>
          <w:lang w:val="en-GB"/>
        </w:rPr>
        <w:t xml:space="preserve">  </w:t>
      </w:r>
      <w:r w:rsidRPr="00141384">
        <w:rPr>
          <w:rFonts w:asciiTheme="minorHAnsi" w:hAnsiTheme="minorHAnsi"/>
          <w:sz w:val="22"/>
          <w:lang w:val="en-GB"/>
        </w:rPr>
        <w:t>Other</w:t>
      </w:r>
      <w:proofErr w:type="gramEnd"/>
      <w:r w:rsidRPr="00141384">
        <w:rPr>
          <w:rFonts w:asciiTheme="minorHAnsi" w:hAnsiTheme="minorHAnsi"/>
          <w:sz w:val="22"/>
          <w:lang w:val="en-GB"/>
        </w:rPr>
        <w:t>: ______________________</w:t>
      </w:r>
    </w:p>
    <w:p w:rsidR="0043484A" w:rsidRPr="00A65AD7" w:rsidRDefault="0043484A" w:rsidP="0043484A">
      <w:pPr>
        <w:jc w:val="left"/>
        <w:rPr>
          <w:rFonts w:asciiTheme="minorHAnsi" w:hAnsiTheme="minorHAnsi"/>
          <w:sz w:val="22"/>
          <w:lang w:val="en-GB"/>
        </w:rPr>
      </w:pPr>
    </w:p>
    <w:p w:rsidR="0043484A" w:rsidRPr="00A65AD7" w:rsidRDefault="00141384" w:rsidP="0043484A">
      <w:pPr>
        <w:jc w:val="left"/>
        <w:rPr>
          <w:rFonts w:asciiTheme="minorHAnsi" w:hAnsiTheme="minorHAnsi"/>
          <w:sz w:val="22"/>
          <w:lang w:val="en-GB"/>
        </w:rPr>
      </w:pPr>
      <w:r w:rsidRPr="00141384">
        <w:rPr>
          <w:rFonts w:asciiTheme="minorHAnsi" w:hAnsiTheme="minorHAnsi"/>
          <w:b/>
          <w:sz w:val="22"/>
          <w:lang w:val="en-GB"/>
        </w:rPr>
        <w:t xml:space="preserve"> Please indicate the NCs your country has submitted so far:</w:t>
      </w:r>
      <w:r w:rsidRPr="00141384">
        <w:rPr>
          <w:rFonts w:asciiTheme="minorHAnsi" w:hAnsiTheme="minorHAnsi"/>
          <w:sz w:val="22"/>
          <w:lang w:val="en-GB"/>
        </w:rPr>
        <w:t xml:space="preserve"> </w:t>
      </w:r>
      <w:r w:rsidRPr="00141384">
        <w:rPr>
          <w:rFonts w:ascii="MS Gothic" w:eastAsia="MS Gothic" w:hAnsiTheme="minorHAnsi"/>
          <w:sz w:val="22"/>
          <w:lang w:val="en-GB"/>
        </w:rPr>
        <w:t>☐</w:t>
      </w:r>
      <w:proofErr w:type="gramStart"/>
      <w:r w:rsidRPr="00141384">
        <w:rPr>
          <w:rFonts w:asciiTheme="minorHAnsi" w:hAnsiTheme="minorHAnsi"/>
          <w:sz w:val="22"/>
          <w:lang w:val="en-GB"/>
        </w:rPr>
        <w:t xml:space="preserve">First  </w:t>
      </w:r>
      <w:r w:rsidRPr="00141384">
        <w:rPr>
          <w:rFonts w:ascii="MS Gothic" w:eastAsia="MS Gothic" w:hAnsiTheme="minorHAnsi"/>
          <w:sz w:val="22"/>
          <w:lang w:val="en-GB"/>
        </w:rPr>
        <w:t>☐</w:t>
      </w:r>
      <w:proofErr w:type="gramEnd"/>
      <w:r w:rsidRPr="00141384">
        <w:rPr>
          <w:rFonts w:asciiTheme="minorHAnsi" w:hAnsiTheme="minorHAnsi"/>
          <w:sz w:val="22"/>
          <w:lang w:val="en-GB"/>
        </w:rPr>
        <w:t xml:space="preserve">Second </w:t>
      </w:r>
      <w:r w:rsidRPr="00141384">
        <w:rPr>
          <w:rFonts w:ascii="MS Gothic" w:eastAsia="MS Gothic" w:hAnsiTheme="minorHAnsi"/>
          <w:sz w:val="22"/>
          <w:lang w:val="en-GB"/>
        </w:rPr>
        <w:t>☐</w:t>
      </w:r>
      <w:r w:rsidRPr="00141384">
        <w:rPr>
          <w:rFonts w:asciiTheme="minorHAnsi" w:hAnsiTheme="minorHAnsi"/>
          <w:sz w:val="22"/>
          <w:lang w:val="en-GB"/>
        </w:rPr>
        <w:t>Third</w:t>
      </w:r>
    </w:p>
    <w:p w:rsidR="0043484A" w:rsidRPr="00A65AD7" w:rsidRDefault="0043484A" w:rsidP="0043484A">
      <w:pPr>
        <w:jc w:val="left"/>
        <w:rPr>
          <w:rFonts w:asciiTheme="minorHAnsi" w:hAnsiTheme="minorHAnsi"/>
          <w:sz w:val="22"/>
          <w:lang w:val="en-GB"/>
        </w:rPr>
      </w:pPr>
    </w:p>
    <w:p w:rsidR="0043484A" w:rsidRPr="00A65AD7" w:rsidRDefault="00141384" w:rsidP="0043484A">
      <w:pPr>
        <w:jc w:val="both"/>
        <w:rPr>
          <w:rFonts w:asciiTheme="minorHAnsi" w:hAnsiTheme="minorHAnsi"/>
          <w:b/>
          <w:sz w:val="22"/>
          <w:lang w:val="en-GB"/>
        </w:rPr>
      </w:pPr>
      <w:r w:rsidRPr="00141384">
        <w:rPr>
          <w:rFonts w:asciiTheme="minorHAnsi" w:hAnsiTheme="minorHAnsi"/>
          <w:b/>
          <w:sz w:val="22"/>
          <w:lang w:val="en-GB"/>
        </w:rPr>
        <w:t xml:space="preserve">The NSCP has provided a number of support services for the implementation of enabling activities related to the preparation of the National Communications for Parties. In your experience, to what extent have the following services and provisions been useful? </w:t>
      </w:r>
    </w:p>
    <w:p w:rsidR="0043484A" w:rsidRPr="00A65AD7" w:rsidRDefault="0043484A" w:rsidP="0043484A">
      <w:pPr>
        <w:jc w:val="left"/>
        <w:rPr>
          <w:rFonts w:asciiTheme="minorHAnsi" w:hAnsiTheme="minorHAnsi"/>
          <w:sz w:val="22"/>
          <w:lang w:val="en-GB"/>
        </w:rPr>
      </w:pPr>
    </w:p>
    <w:tbl>
      <w:tblPr>
        <w:tblStyle w:val="TableGrid"/>
        <w:tblW w:w="0" w:type="auto"/>
        <w:tblLook w:val="04A0"/>
      </w:tblPr>
      <w:tblGrid>
        <w:gridCol w:w="3936"/>
        <w:gridCol w:w="1020"/>
        <w:gridCol w:w="786"/>
        <w:gridCol w:w="1261"/>
        <w:gridCol w:w="1018"/>
        <w:gridCol w:w="1235"/>
      </w:tblGrid>
      <w:tr w:rsidR="0043484A" w:rsidRPr="00A65AD7" w:rsidTr="00854308">
        <w:tc>
          <w:tcPr>
            <w:tcW w:w="3936" w:type="dxa"/>
          </w:tcPr>
          <w:p w:rsidR="0043484A" w:rsidRPr="00A65AD7" w:rsidRDefault="0043484A" w:rsidP="0043484A">
            <w:pPr>
              <w:jc w:val="left"/>
              <w:rPr>
                <w:rFonts w:asciiTheme="minorHAnsi" w:hAnsiTheme="minorHAnsi"/>
                <w:lang w:val="en-GB"/>
              </w:rPr>
            </w:pPr>
          </w:p>
        </w:tc>
        <w:tc>
          <w:tcPr>
            <w:tcW w:w="1020"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Highly Useful</w:t>
            </w:r>
          </w:p>
        </w:tc>
        <w:tc>
          <w:tcPr>
            <w:tcW w:w="786"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Useful</w:t>
            </w:r>
          </w:p>
        </w:tc>
        <w:tc>
          <w:tcPr>
            <w:tcW w:w="1261"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Moderately Useful</w:t>
            </w:r>
          </w:p>
        </w:tc>
        <w:tc>
          <w:tcPr>
            <w:tcW w:w="1018"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Not Useful</w:t>
            </w:r>
          </w:p>
        </w:tc>
        <w:tc>
          <w:tcPr>
            <w:tcW w:w="583"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Not Applicable/ Materials not used</w:t>
            </w:r>
          </w:p>
        </w:tc>
      </w:tr>
      <w:tr w:rsidR="0043484A" w:rsidRPr="00A65AD7" w:rsidTr="00854308">
        <w:tc>
          <w:tcPr>
            <w:tcW w:w="3936"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Bi-monthly Newsletter</w:t>
            </w:r>
          </w:p>
        </w:tc>
        <w:tc>
          <w:tcPr>
            <w:tcW w:w="1020" w:type="dxa"/>
          </w:tcPr>
          <w:p w:rsidR="0043484A" w:rsidRPr="00A65AD7" w:rsidRDefault="0043484A" w:rsidP="0043484A">
            <w:pPr>
              <w:jc w:val="left"/>
              <w:rPr>
                <w:rFonts w:asciiTheme="minorHAnsi" w:hAnsiTheme="minorHAnsi"/>
                <w:lang w:val="en-GB"/>
              </w:rPr>
            </w:pPr>
          </w:p>
        </w:tc>
        <w:tc>
          <w:tcPr>
            <w:tcW w:w="786" w:type="dxa"/>
          </w:tcPr>
          <w:p w:rsidR="0043484A" w:rsidRPr="00A65AD7" w:rsidRDefault="0043484A" w:rsidP="0043484A">
            <w:pPr>
              <w:jc w:val="left"/>
              <w:rPr>
                <w:rFonts w:asciiTheme="minorHAnsi" w:hAnsiTheme="minorHAnsi"/>
                <w:lang w:val="en-GB"/>
              </w:rPr>
            </w:pPr>
          </w:p>
        </w:tc>
        <w:tc>
          <w:tcPr>
            <w:tcW w:w="1261" w:type="dxa"/>
          </w:tcPr>
          <w:p w:rsidR="0043484A" w:rsidRPr="00A65AD7" w:rsidRDefault="0043484A" w:rsidP="0043484A">
            <w:pPr>
              <w:jc w:val="left"/>
              <w:rPr>
                <w:rFonts w:asciiTheme="minorHAnsi" w:hAnsiTheme="minorHAnsi"/>
                <w:lang w:val="en-GB"/>
              </w:rPr>
            </w:pPr>
          </w:p>
        </w:tc>
        <w:tc>
          <w:tcPr>
            <w:tcW w:w="1018" w:type="dxa"/>
          </w:tcPr>
          <w:p w:rsidR="0043484A" w:rsidRPr="00A65AD7" w:rsidRDefault="0043484A" w:rsidP="0043484A">
            <w:pPr>
              <w:jc w:val="left"/>
              <w:rPr>
                <w:rFonts w:asciiTheme="minorHAnsi" w:hAnsiTheme="minorHAnsi"/>
                <w:lang w:val="en-GB"/>
              </w:rPr>
            </w:pPr>
          </w:p>
        </w:tc>
        <w:tc>
          <w:tcPr>
            <w:tcW w:w="583" w:type="dxa"/>
          </w:tcPr>
          <w:p w:rsidR="0043484A" w:rsidRPr="00A65AD7" w:rsidRDefault="0043484A" w:rsidP="0043484A">
            <w:pPr>
              <w:jc w:val="left"/>
              <w:rPr>
                <w:rFonts w:asciiTheme="minorHAnsi" w:hAnsiTheme="minorHAnsi"/>
                <w:lang w:val="en-GB"/>
              </w:rPr>
            </w:pPr>
          </w:p>
        </w:tc>
      </w:tr>
      <w:tr w:rsidR="0043484A" w:rsidRPr="00A65AD7" w:rsidTr="00854308">
        <w:tc>
          <w:tcPr>
            <w:tcW w:w="3936"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Knowledge Networks</w:t>
            </w:r>
          </w:p>
        </w:tc>
        <w:tc>
          <w:tcPr>
            <w:tcW w:w="1020" w:type="dxa"/>
          </w:tcPr>
          <w:p w:rsidR="0043484A" w:rsidRPr="00A65AD7" w:rsidRDefault="0043484A" w:rsidP="0043484A">
            <w:pPr>
              <w:jc w:val="left"/>
              <w:rPr>
                <w:rFonts w:asciiTheme="minorHAnsi" w:hAnsiTheme="minorHAnsi"/>
                <w:lang w:val="en-GB"/>
              </w:rPr>
            </w:pPr>
          </w:p>
        </w:tc>
        <w:tc>
          <w:tcPr>
            <w:tcW w:w="786" w:type="dxa"/>
          </w:tcPr>
          <w:p w:rsidR="0043484A" w:rsidRPr="00A65AD7" w:rsidRDefault="0043484A" w:rsidP="0043484A">
            <w:pPr>
              <w:jc w:val="left"/>
              <w:rPr>
                <w:rFonts w:asciiTheme="minorHAnsi" w:hAnsiTheme="minorHAnsi"/>
                <w:lang w:val="en-GB"/>
              </w:rPr>
            </w:pPr>
          </w:p>
        </w:tc>
        <w:tc>
          <w:tcPr>
            <w:tcW w:w="1261" w:type="dxa"/>
          </w:tcPr>
          <w:p w:rsidR="0043484A" w:rsidRPr="00A65AD7" w:rsidRDefault="0043484A" w:rsidP="0043484A">
            <w:pPr>
              <w:jc w:val="left"/>
              <w:rPr>
                <w:rFonts w:asciiTheme="minorHAnsi" w:hAnsiTheme="minorHAnsi"/>
                <w:lang w:val="en-GB"/>
              </w:rPr>
            </w:pPr>
          </w:p>
        </w:tc>
        <w:tc>
          <w:tcPr>
            <w:tcW w:w="1018" w:type="dxa"/>
          </w:tcPr>
          <w:p w:rsidR="0043484A" w:rsidRPr="00A65AD7" w:rsidRDefault="0043484A" w:rsidP="0043484A">
            <w:pPr>
              <w:jc w:val="left"/>
              <w:rPr>
                <w:rFonts w:asciiTheme="minorHAnsi" w:hAnsiTheme="minorHAnsi"/>
                <w:lang w:val="en-GB"/>
              </w:rPr>
            </w:pPr>
          </w:p>
        </w:tc>
        <w:tc>
          <w:tcPr>
            <w:tcW w:w="583" w:type="dxa"/>
          </w:tcPr>
          <w:p w:rsidR="0043484A" w:rsidRPr="00A65AD7" w:rsidRDefault="0043484A" w:rsidP="0043484A">
            <w:pPr>
              <w:jc w:val="left"/>
              <w:rPr>
                <w:rFonts w:asciiTheme="minorHAnsi" w:hAnsiTheme="minorHAnsi"/>
                <w:lang w:val="en-GB"/>
              </w:rPr>
            </w:pPr>
          </w:p>
        </w:tc>
      </w:tr>
      <w:tr w:rsidR="0043484A" w:rsidRPr="00A65AD7" w:rsidTr="00854308">
        <w:tc>
          <w:tcPr>
            <w:tcW w:w="3936"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Workshops</w:t>
            </w:r>
          </w:p>
        </w:tc>
        <w:tc>
          <w:tcPr>
            <w:tcW w:w="1020" w:type="dxa"/>
          </w:tcPr>
          <w:p w:rsidR="0043484A" w:rsidRPr="00A65AD7" w:rsidRDefault="0043484A" w:rsidP="0043484A">
            <w:pPr>
              <w:jc w:val="left"/>
              <w:rPr>
                <w:rFonts w:asciiTheme="minorHAnsi" w:hAnsiTheme="minorHAnsi"/>
                <w:lang w:val="en-GB"/>
              </w:rPr>
            </w:pPr>
          </w:p>
        </w:tc>
        <w:tc>
          <w:tcPr>
            <w:tcW w:w="786" w:type="dxa"/>
          </w:tcPr>
          <w:p w:rsidR="0043484A" w:rsidRPr="00A65AD7" w:rsidRDefault="0043484A" w:rsidP="0043484A">
            <w:pPr>
              <w:jc w:val="left"/>
              <w:rPr>
                <w:rFonts w:asciiTheme="minorHAnsi" w:hAnsiTheme="minorHAnsi"/>
                <w:lang w:val="en-GB"/>
              </w:rPr>
            </w:pPr>
          </w:p>
        </w:tc>
        <w:tc>
          <w:tcPr>
            <w:tcW w:w="1261" w:type="dxa"/>
          </w:tcPr>
          <w:p w:rsidR="0043484A" w:rsidRPr="00A65AD7" w:rsidRDefault="0043484A" w:rsidP="0043484A">
            <w:pPr>
              <w:jc w:val="left"/>
              <w:rPr>
                <w:rFonts w:asciiTheme="minorHAnsi" w:hAnsiTheme="minorHAnsi"/>
                <w:lang w:val="en-GB"/>
              </w:rPr>
            </w:pPr>
          </w:p>
        </w:tc>
        <w:tc>
          <w:tcPr>
            <w:tcW w:w="1018" w:type="dxa"/>
          </w:tcPr>
          <w:p w:rsidR="0043484A" w:rsidRPr="00A65AD7" w:rsidRDefault="0043484A" w:rsidP="0043484A">
            <w:pPr>
              <w:jc w:val="left"/>
              <w:rPr>
                <w:rFonts w:asciiTheme="minorHAnsi" w:hAnsiTheme="minorHAnsi"/>
                <w:lang w:val="en-GB"/>
              </w:rPr>
            </w:pPr>
          </w:p>
        </w:tc>
        <w:tc>
          <w:tcPr>
            <w:tcW w:w="583" w:type="dxa"/>
          </w:tcPr>
          <w:p w:rsidR="0043484A" w:rsidRPr="00A65AD7" w:rsidRDefault="0043484A" w:rsidP="0043484A">
            <w:pPr>
              <w:jc w:val="left"/>
              <w:rPr>
                <w:rFonts w:asciiTheme="minorHAnsi" w:hAnsiTheme="minorHAnsi"/>
                <w:lang w:val="en-GB"/>
              </w:rPr>
            </w:pPr>
          </w:p>
        </w:tc>
      </w:tr>
      <w:tr w:rsidR="0043484A" w:rsidRPr="00A65AD7" w:rsidTr="00854308">
        <w:tc>
          <w:tcPr>
            <w:tcW w:w="3936"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NCSP Website</w:t>
            </w:r>
          </w:p>
        </w:tc>
        <w:tc>
          <w:tcPr>
            <w:tcW w:w="1020" w:type="dxa"/>
          </w:tcPr>
          <w:p w:rsidR="0043484A" w:rsidRPr="00A65AD7" w:rsidRDefault="0043484A" w:rsidP="0043484A">
            <w:pPr>
              <w:jc w:val="left"/>
              <w:rPr>
                <w:rFonts w:asciiTheme="minorHAnsi" w:hAnsiTheme="minorHAnsi"/>
                <w:lang w:val="en-GB"/>
              </w:rPr>
            </w:pPr>
          </w:p>
        </w:tc>
        <w:tc>
          <w:tcPr>
            <w:tcW w:w="786" w:type="dxa"/>
          </w:tcPr>
          <w:p w:rsidR="0043484A" w:rsidRPr="00A65AD7" w:rsidRDefault="0043484A" w:rsidP="0043484A">
            <w:pPr>
              <w:jc w:val="left"/>
              <w:rPr>
                <w:rFonts w:asciiTheme="minorHAnsi" w:hAnsiTheme="minorHAnsi"/>
                <w:lang w:val="en-GB"/>
              </w:rPr>
            </w:pPr>
          </w:p>
        </w:tc>
        <w:tc>
          <w:tcPr>
            <w:tcW w:w="1261" w:type="dxa"/>
          </w:tcPr>
          <w:p w:rsidR="0043484A" w:rsidRPr="00A65AD7" w:rsidRDefault="0043484A" w:rsidP="0043484A">
            <w:pPr>
              <w:jc w:val="left"/>
              <w:rPr>
                <w:rFonts w:asciiTheme="minorHAnsi" w:hAnsiTheme="minorHAnsi"/>
                <w:lang w:val="en-GB"/>
              </w:rPr>
            </w:pPr>
          </w:p>
        </w:tc>
        <w:tc>
          <w:tcPr>
            <w:tcW w:w="1018" w:type="dxa"/>
          </w:tcPr>
          <w:p w:rsidR="0043484A" w:rsidRPr="00A65AD7" w:rsidRDefault="0043484A" w:rsidP="0043484A">
            <w:pPr>
              <w:jc w:val="left"/>
              <w:rPr>
                <w:rFonts w:asciiTheme="minorHAnsi" w:hAnsiTheme="minorHAnsi"/>
                <w:lang w:val="en-GB"/>
              </w:rPr>
            </w:pPr>
          </w:p>
        </w:tc>
        <w:tc>
          <w:tcPr>
            <w:tcW w:w="583" w:type="dxa"/>
          </w:tcPr>
          <w:p w:rsidR="0043484A" w:rsidRPr="00A65AD7" w:rsidRDefault="0043484A" w:rsidP="0043484A">
            <w:pPr>
              <w:jc w:val="left"/>
              <w:rPr>
                <w:rFonts w:asciiTheme="minorHAnsi" w:hAnsiTheme="minorHAnsi"/>
                <w:lang w:val="en-GB"/>
              </w:rPr>
            </w:pPr>
          </w:p>
        </w:tc>
      </w:tr>
      <w:tr w:rsidR="0043484A" w:rsidRPr="00A65AD7" w:rsidTr="00854308">
        <w:tc>
          <w:tcPr>
            <w:tcW w:w="3936"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Online guidance materials:</w:t>
            </w:r>
          </w:p>
        </w:tc>
        <w:tc>
          <w:tcPr>
            <w:tcW w:w="1020" w:type="dxa"/>
          </w:tcPr>
          <w:p w:rsidR="0043484A" w:rsidRPr="00A65AD7" w:rsidRDefault="0043484A" w:rsidP="0043484A">
            <w:pPr>
              <w:jc w:val="left"/>
              <w:rPr>
                <w:rFonts w:asciiTheme="minorHAnsi" w:hAnsiTheme="minorHAnsi"/>
                <w:lang w:val="en-GB"/>
              </w:rPr>
            </w:pPr>
          </w:p>
        </w:tc>
        <w:tc>
          <w:tcPr>
            <w:tcW w:w="786" w:type="dxa"/>
          </w:tcPr>
          <w:p w:rsidR="0043484A" w:rsidRPr="00A65AD7" w:rsidRDefault="0043484A" w:rsidP="0043484A">
            <w:pPr>
              <w:jc w:val="left"/>
              <w:rPr>
                <w:rFonts w:asciiTheme="minorHAnsi" w:hAnsiTheme="minorHAnsi"/>
                <w:lang w:val="en-GB"/>
              </w:rPr>
            </w:pPr>
          </w:p>
        </w:tc>
        <w:tc>
          <w:tcPr>
            <w:tcW w:w="1261" w:type="dxa"/>
          </w:tcPr>
          <w:p w:rsidR="0043484A" w:rsidRPr="00A65AD7" w:rsidRDefault="0043484A" w:rsidP="0043484A">
            <w:pPr>
              <w:jc w:val="left"/>
              <w:rPr>
                <w:rFonts w:asciiTheme="minorHAnsi" w:hAnsiTheme="minorHAnsi"/>
                <w:lang w:val="en-GB"/>
              </w:rPr>
            </w:pPr>
          </w:p>
        </w:tc>
        <w:tc>
          <w:tcPr>
            <w:tcW w:w="1018" w:type="dxa"/>
          </w:tcPr>
          <w:p w:rsidR="0043484A" w:rsidRPr="00A65AD7" w:rsidRDefault="0043484A" w:rsidP="0043484A">
            <w:pPr>
              <w:jc w:val="left"/>
              <w:rPr>
                <w:rFonts w:asciiTheme="minorHAnsi" w:hAnsiTheme="minorHAnsi"/>
                <w:lang w:val="en-GB"/>
              </w:rPr>
            </w:pPr>
          </w:p>
        </w:tc>
        <w:tc>
          <w:tcPr>
            <w:tcW w:w="583" w:type="dxa"/>
          </w:tcPr>
          <w:p w:rsidR="0043484A" w:rsidRPr="00A65AD7" w:rsidRDefault="0043484A" w:rsidP="0043484A">
            <w:pPr>
              <w:jc w:val="left"/>
              <w:rPr>
                <w:rFonts w:asciiTheme="minorHAnsi" w:hAnsiTheme="minorHAnsi"/>
                <w:lang w:val="en-GB"/>
              </w:rPr>
            </w:pPr>
          </w:p>
        </w:tc>
      </w:tr>
      <w:tr w:rsidR="00373FA6" w:rsidRPr="00A65AD7" w:rsidTr="00854308">
        <w:tc>
          <w:tcPr>
            <w:tcW w:w="3936" w:type="dxa"/>
            <w:vAlign w:val="center"/>
          </w:tcPr>
          <w:p w:rsidR="00373FA6" w:rsidRPr="00A65AD7" w:rsidRDefault="00141384" w:rsidP="00373FA6">
            <w:pPr>
              <w:jc w:val="right"/>
              <w:rPr>
                <w:rFonts w:asciiTheme="minorHAnsi" w:hAnsiTheme="minorHAnsi"/>
                <w:lang w:val="en-GB"/>
              </w:rPr>
            </w:pPr>
            <w:r w:rsidRPr="00141384">
              <w:rPr>
                <w:rFonts w:asciiTheme="minorHAnsi" w:hAnsiTheme="minorHAnsi"/>
                <w:sz w:val="22"/>
                <w:lang w:val="en-GB"/>
              </w:rPr>
              <w:t>Greenhouse Gas Inventory</w:t>
            </w:r>
          </w:p>
        </w:tc>
        <w:tc>
          <w:tcPr>
            <w:tcW w:w="1020" w:type="dxa"/>
          </w:tcPr>
          <w:p w:rsidR="00373FA6" w:rsidRPr="00A65AD7" w:rsidRDefault="00373FA6" w:rsidP="0043484A">
            <w:pPr>
              <w:jc w:val="left"/>
              <w:rPr>
                <w:rFonts w:asciiTheme="minorHAnsi" w:hAnsiTheme="minorHAnsi"/>
                <w:lang w:val="en-GB"/>
              </w:rPr>
            </w:pPr>
          </w:p>
        </w:tc>
        <w:tc>
          <w:tcPr>
            <w:tcW w:w="786" w:type="dxa"/>
          </w:tcPr>
          <w:p w:rsidR="00373FA6" w:rsidRPr="00A65AD7" w:rsidRDefault="00373FA6" w:rsidP="0043484A">
            <w:pPr>
              <w:jc w:val="left"/>
              <w:rPr>
                <w:rFonts w:asciiTheme="minorHAnsi" w:hAnsiTheme="minorHAnsi"/>
                <w:lang w:val="en-GB"/>
              </w:rPr>
            </w:pPr>
          </w:p>
        </w:tc>
        <w:tc>
          <w:tcPr>
            <w:tcW w:w="1261" w:type="dxa"/>
          </w:tcPr>
          <w:p w:rsidR="00373FA6" w:rsidRPr="00A65AD7" w:rsidRDefault="00373FA6" w:rsidP="0043484A">
            <w:pPr>
              <w:jc w:val="left"/>
              <w:rPr>
                <w:rFonts w:asciiTheme="minorHAnsi" w:hAnsiTheme="minorHAnsi"/>
                <w:lang w:val="en-GB"/>
              </w:rPr>
            </w:pPr>
          </w:p>
        </w:tc>
        <w:tc>
          <w:tcPr>
            <w:tcW w:w="1018" w:type="dxa"/>
          </w:tcPr>
          <w:p w:rsidR="00373FA6" w:rsidRPr="00A65AD7" w:rsidRDefault="00373FA6" w:rsidP="0043484A">
            <w:pPr>
              <w:jc w:val="left"/>
              <w:rPr>
                <w:rFonts w:asciiTheme="minorHAnsi" w:hAnsiTheme="minorHAnsi"/>
                <w:lang w:val="en-GB"/>
              </w:rPr>
            </w:pPr>
          </w:p>
        </w:tc>
        <w:tc>
          <w:tcPr>
            <w:tcW w:w="583" w:type="dxa"/>
          </w:tcPr>
          <w:p w:rsidR="00373FA6" w:rsidRPr="00A65AD7" w:rsidRDefault="00373FA6" w:rsidP="0043484A">
            <w:pPr>
              <w:jc w:val="left"/>
              <w:rPr>
                <w:rFonts w:asciiTheme="minorHAnsi" w:hAnsiTheme="minorHAnsi"/>
                <w:lang w:val="en-GB"/>
              </w:rPr>
            </w:pPr>
          </w:p>
        </w:tc>
      </w:tr>
      <w:tr w:rsidR="00373FA6" w:rsidRPr="00A65AD7" w:rsidTr="00854308">
        <w:tc>
          <w:tcPr>
            <w:tcW w:w="3936" w:type="dxa"/>
            <w:vAlign w:val="center"/>
          </w:tcPr>
          <w:p w:rsidR="00373FA6" w:rsidRPr="00A65AD7" w:rsidRDefault="00141384" w:rsidP="00373FA6">
            <w:pPr>
              <w:jc w:val="right"/>
              <w:rPr>
                <w:rFonts w:asciiTheme="minorHAnsi" w:hAnsiTheme="minorHAnsi"/>
                <w:lang w:val="en-GB"/>
              </w:rPr>
            </w:pPr>
            <w:r w:rsidRPr="00141384">
              <w:rPr>
                <w:rFonts w:asciiTheme="minorHAnsi" w:hAnsiTheme="minorHAnsi"/>
                <w:sz w:val="22"/>
                <w:lang w:val="en-GB"/>
              </w:rPr>
              <w:t>Vulnerability and Adaptation</w:t>
            </w:r>
          </w:p>
        </w:tc>
        <w:tc>
          <w:tcPr>
            <w:tcW w:w="1020" w:type="dxa"/>
          </w:tcPr>
          <w:p w:rsidR="00373FA6" w:rsidRPr="00A65AD7" w:rsidRDefault="00373FA6" w:rsidP="0043484A">
            <w:pPr>
              <w:jc w:val="left"/>
              <w:rPr>
                <w:rFonts w:asciiTheme="minorHAnsi" w:hAnsiTheme="minorHAnsi"/>
                <w:lang w:val="en-GB"/>
              </w:rPr>
            </w:pPr>
          </w:p>
        </w:tc>
        <w:tc>
          <w:tcPr>
            <w:tcW w:w="786" w:type="dxa"/>
          </w:tcPr>
          <w:p w:rsidR="00373FA6" w:rsidRPr="00A65AD7" w:rsidRDefault="00373FA6" w:rsidP="0043484A">
            <w:pPr>
              <w:jc w:val="left"/>
              <w:rPr>
                <w:rFonts w:asciiTheme="minorHAnsi" w:hAnsiTheme="minorHAnsi"/>
                <w:lang w:val="en-GB"/>
              </w:rPr>
            </w:pPr>
          </w:p>
        </w:tc>
        <w:tc>
          <w:tcPr>
            <w:tcW w:w="1261" w:type="dxa"/>
          </w:tcPr>
          <w:p w:rsidR="00373FA6" w:rsidRPr="00A65AD7" w:rsidRDefault="00373FA6" w:rsidP="0043484A">
            <w:pPr>
              <w:jc w:val="left"/>
              <w:rPr>
                <w:rFonts w:asciiTheme="minorHAnsi" w:hAnsiTheme="minorHAnsi"/>
                <w:lang w:val="en-GB"/>
              </w:rPr>
            </w:pPr>
          </w:p>
        </w:tc>
        <w:tc>
          <w:tcPr>
            <w:tcW w:w="1018" w:type="dxa"/>
          </w:tcPr>
          <w:p w:rsidR="00373FA6" w:rsidRPr="00A65AD7" w:rsidRDefault="00373FA6" w:rsidP="0043484A">
            <w:pPr>
              <w:jc w:val="left"/>
              <w:rPr>
                <w:rFonts w:asciiTheme="minorHAnsi" w:hAnsiTheme="minorHAnsi"/>
                <w:lang w:val="en-GB"/>
              </w:rPr>
            </w:pPr>
          </w:p>
        </w:tc>
        <w:tc>
          <w:tcPr>
            <w:tcW w:w="583" w:type="dxa"/>
          </w:tcPr>
          <w:p w:rsidR="00373FA6" w:rsidRPr="00A65AD7" w:rsidRDefault="00373FA6" w:rsidP="0043484A">
            <w:pPr>
              <w:jc w:val="left"/>
              <w:rPr>
                <w:rFonts w:asciiTheme="minorHAnsi" w:hAnsiTheme="minorHAnsi"/>
                <w:lang w:val="en-GB"/>
              </w:rPr>
            </w:pPr>
          </w:p>
        </w:tc>
      </w:tr>
      <w:tr w:rsidR="00373FA6" w:rsidRPr="00A65AD7" w:rsidTr="00854308">
        <w:tc>
          <w:tcPr>
            <w:tcW w:w="3936" w:type="dxa"/>
            <w:vAlign w:val="center"/>
          </w:tcPr>
          <w:p w:rsidR="00373FA6" w:rsidRPr="00A65AD7" w:rsidRDefault="00141384" w:rsidP="00373FA6">
            <w:pPr>
              <w:jc w:val="right"/>
              <w:rPr>
                <w:rFonts w:asciiTheme="minorHAnsi" w:hAnsiTheme="minorHAnsi"/>
                <w:lang w:val="en-GB"/>
              </w:rPr>
            </w:pPr>
            <w:r w:rsidRPr="00141384">
              <w:rPr>
                <w:rFonts w:asciiTheme="minorHAnsi" w:hAnsiTheme="minorHAnsi"/>
                <w:sz w:val="22"/>
                <w:lang w:val="en-GB"/>
              </w:rPr>
              <w:t>Mitigation Analysis</w:t>
            </w:r>
          </w:p>
        </w:tc>
        <w:tc>
          <w:tcPr>
            <w:tcW w:w="1020" w:type="dxa"/>
          </w:tcPr>
          <w:p w:rsidR="00373FA6" w:rsidRPr="00A65AD7" w:rsidRDefault="00373FA6" w:rsidP="0043484A">
            <w:pPr>
              <w:jc w:val="left"/>
              <w:rPr>
                <w:rFonts w:asciiTheme="minorHAnsi" w:hAnsiTheme="minorHAnsi"/>
                <w:lang w:val="en-GB"/>
              </w:rPr>
            </w:pPr>
          </w:p>
        </w:tc>
        <w:tc>
          <w:tcPr>
            <w:tcW w:w="786" w:type="dxa"/>
          </w:tcPr>
          <w:p w:rsidR="00373FA6" w:rsidRPr="00A65AD7" w:rsidRDefault="00373FA6" w:rsidP="0043484A">
            <w:pPr>
              <w:jc w:val="left"/>
              <w:rPr>
                <w:rFonts w:asciiTheme="minorHAnsi" w:hAnsiTheme="minorHAnsi"/>
                <w:lang w:val="en-GB"/>
              </w:rPr>
            </w:pPr>
          </w:p>
        </w:tc>
        <w:tc>
          <w:tcPr>
            <w:tcW w:w="1261" w:type="dxa"/>
          </w:tcPr>
          <w:p w:rsidR="00373FA6" w:rsidRPr="00A65AD7" w:rsidRDefault="00373FA6" w:rsidP="0043484A">
            <w:pPr>
              <w:jc w:val="left"/>
              <w:rPr>
                <w:rFonts w:asciiTheme="minorHAnsi" w:hAnsiTheme="minorHAnsi"/>
                <w:lang w:val="en-GB"/>
              </w:rPr>
            </w:pPr>
          </w:p>
        </w:tc>
        <w:tc>
          <w:tcPr>
            <w:tcW w:w="1018" w:type="dxa"/>
          </w:tcPr>
          <w:p w:rsidR="00373FA6" w:rsidRPr="00A65AD7" w:rsidRDefault="00373FA6" w:rsidP="0043484A">
            <w:pPr>
              <w:jc w:val="left"/>
              <w:rPr>
                <w:rFonts w:asciiTheme="minorHAnsi" w:hAnsiTheme="minorHAnsi"/>
                <w:lang w:val="en-GB"/>
              </w:rPr>
            </w:pPr>
          </w:p>
        </w:tc>
        <w:tc>
          <w:tcPr>
            <w:tcW w:w="583" w:type="dxa"/>
          </w:tcPr>
          <w:p w:rsidR="00373FA6" w:rsidRPr="00A65AD7" w:rsidRDefault="00373FA6" w:rsidP="0043484A">
            <w:pPr>
              <w:jc w:val="left"/>
              <w:rPr>
                <w:rFonts w:asciiTheme="minorHAnsi" w:hAnsiTheme="minorHAnsi"/>
                <w:lang w:val="en-GB"/>
              </w:rPr>
            </w:pPr>
          </w:p>
        </w:tc>
      </w:tr>
      <w:tr w:rsidR="00373FA6" w:rsidRPr="00A65AD7" w:rsidTr="00854308">
        <w:tc>
          <w:tcPr>
            <w:tcW w:w="3936" w:type="dxa"/>
            <w:vAlign w:val="center"/>
          </w:tcPr>
          <w:p w:rsidR="00373FA6" w:rsidRPr="00A65AD7" w:rsidRDefault="00141384" w:rsidP="00373FA6">
            <w:pPr>
              <w:jc w:val="right"/>
              <w:rPr>
                <w:rFonts w:asciiTheme="minorHAnsi" w:hAnsiTheme="minorHAnsi"/>
                <w:lang w:val="en-GB"/>
              </w:rPr>
            </w:pPr>
            <w:r w:rsidRPr="00141384">
              <w:rPr>
                <w:rFonts w:asciiTheme="minorHAnsi" w:hAnsiTheme="minorHAnsi"/>
                <w:sz w:val="22"/>
                <w:lang w:val="en-GB"/>
              </w:rPr>
              <w:t>Technology Needs Assessment</w:t>
            </w:r>
          </w:p>
        </w:tc>
        <w:tc>
          <w:tcPr>
            <w:tcW w:w="1020" w:type="dxa"/>
          </w:tcPr>
          <w:p w:rsidR="00373FA6" w:rsidRPr="00A65AD7" w:rsidRDefault="00373FA6" w:rsidP="0043484A">
            <w:pPr>
              <w:jc w:val="left"/>
              <w:rPr>
                <w:rFonts w:asciiTheme="minorHAnsi" w:hAnsiTheme="minorHAnsi"/>
                <w:lang w:val="en-GB"/>
              </w:rPr>
            </w:pPr>
          </w:p>
        </w:tc>
        <w:tc>
          <w:tcPr>
            <w:tcW w:w="786" w:type="dxa"/>
          </w:tcPr>
          <w:p w:rsidR="00373FA6" w:rsidRPr="00A65AD7" w:rsidRDefault="00373FA6" w:rsidP="0043484A">
            <w:pPr>
              <w:jc w:val="left"/>
              <w:rPr>
                <w:rFonts w:asciiTheme="minorHAnsi" w:hAnsiTheme="minorHAnsi"/>
                <w:lang w:val="en-GB"/>
              </w:rPr>
            </w:pPr>
          </w:p>
        </w:tc>
        <w:tc>
          <w:tcPr>
            <w:tcW w:w="1261" w:type="dxa"/>
          </w:tcPr>
          <w:p w:rsidR="00373FA6" w:rsidRPr="00A65AD7" w:rsidRDefault="00373FA6" w:rsidP="0043484A">
            <w:pPr>
              <w:jc w:val="left"/>
              <w:rPr>
                <w:rFonts w:asciiTheme="minorHAnsi" w:hAnsiTheme="minorHAnsi"/>
                <w:lang w:val="en-GB"/>
              </w:rPr>
            </w:pPr>
          </w:p>
        </w:tc>
        <w:tc>
          <w:tcPr>
            <w:tcW w:w="1018" w:type="dxa"/>
          </w:tcPr>
          <w:p w:rsidR="00373FA6" w:rsidRPr="00A65AD7" w:rsidRDefault="00373FA6" w:rsidP="0043484A">
            <w:pPr>
              <w:jc w:val="left"/>
              <w:rPr>
                <w:rFonts w:asciiTheme="minorHAnsi" w:hAnsiTheme="minorHAnsi"/>
                <w:lang w:val="en-GB"/>
              </w:rPr>
            </w:pPr>
          </w:p>
        </w:tc>
        <w:tc>
          <w:tcPr>
            <w:tcW w:w="583" w:type="dxa"/>
          </w:tcPr>
          <w:p w:rsidR="00373FA6" w:rsidRPr="00A65AD7" w:rsidRDefault="00373FA6" w:rsidP="0043484A">
            <w:pPr>
              <w:jc w:val="left"/>
              <w:rPr>
                <w:rFonts w:asciiTheme="minorHAnsi" w:hAnsiTheme="minorHAnsi"/>
                <w:lang w:val="en-GB"/>
              </w:rPr>
            </w:pPr>
          </w:p>
        </w:tc>
      </w:tr>
      <w:tr w:rsidR="00373FA6" w:rsidRPr="00A65AD7" w:rsidTr="00854308">
        <w:tc>
          <w:tcPr>
            <w:tcW w:w="3936" w:type="dxa"/>
            <w:vAlign w:val="center"/>
          </w:tcPr>
          <w:p w:rsidR="00373FA6" w:rsidRPr="00A65AD7" w:rsidRDefault="00141384" w:rsidP="00373FA6">
            <w:pPr>
              <w:jc w:val="right"/>
              <w:rPr>
                <w:rFonts w:asciiTheme="minorHAnsi" w:hAnsiTheme="minorHAnsi"/>
                <w:lang w:val="en-GB"/>
              </w:rPr>
            </w:pPr>
            <w:r w:rsidRPr="00141384">
              <w:rPr>
                <w:rFonts w:asciiTheme="minorHAnsi" w:hAnsiTheme="minorHAnsi"/>
                <w:sz w:val="22"/>
                <w:lang w:val="en-GB"/>
              </w:rPr>
              <w:t>Mainstreaming Climate Change</w:t>
            </w:r>
          </w:p>
        </w:tc>
        <w:tc>
          <w:tcPr>
            <w:tcW w:w="1020" w:type="dxa"/>
          </w:tcPr>
          <w:p w:rsidR="00373FA6" w:rsidRPr="00A65AD7" w:rsidRDefault="00373FA6" w:rsidP="0043484A">
            <w:pPr>
              <w:jc w:val="left"/>
              <w:rPr>
                <w:rFonts w:asciiTheme="minorHAnsi" w:hAnsiTheme="minorHAnsi"/>
                <w:lang w:val="en-GB"/>
              </w:rPr>
            </w:pPr>
          </w:p>
        </w:tc>
        <w:tc>
          <w:tcPr>
            <w:tcW w:w="786" w:type="dxa"/>
          </w:tcPr>
          <w:p w:rsidR="00373FA6" w:rsidRPr="00A65AD7" w:rsidRDefault="00373FA6" w:rsidP="0043484A">
            <w:pPr>
              <w:jc w:val="left"/>
              <w:rPr>
                <w:rFonts w:asciiTheme="minorHAnsi" w:hAnsiTheme="minorHAnsi"/>
                <w:lang w:val="en-GB"/>
              </w:rPr>
            </w:pPr>
          </w:p>
        </w:tc>
        <w:tc>
          <w:tcPr>
            <w:tcW w:w="1261" w:type="dxa"/>
          </w:tcPr>
          <w:p w:rsidR="00373FA6" w:rsidRPr="00A65AD7" w:rsidRDefault="00373FA6" w:rsidP="0043484A">
            <w:pPr>
              <w:jc w:val="left"/>
              <w:rPr>
                <w:rFonts w:asciiTheme="minorHAnsi" w:hAnsiTheme="minorHAnsi"/>
                <w:lang w:val="en-GB"/>
              </w:rPr>
            </w:pPr>
          </w:p>
        </w:tc>
        <w:tc>
          <w:tcPr>
            <w:tcW w:w="1018" w:type="dxa"/>
          </w:tcPr>
          <w:p w:rsidR="00373FA6" w:rsidRPr="00A65AD7" w:rsidRDefault="00373FA6" w:rsidP="0043484A">
            <w:pPr>
              <w:jc w:val="left"/>
              <w:rPr>
                <w:rFonts w:asciiTheme="minorHAnsi" w:hAnsiTheme="minorHAnsi"/>
                <w:lang w:val="en-GB"/>
              </w:rPr>
            </w:pPr>
          </w:p>
        </w:tc>
        <w:tc>
          <w:tcPr>
            <w:tcW w:w="583" w:type="dxa"/>
          </w:tcPr>
          <w:p w:rsidR="00373FA6" w:rsidRPr="00A65AD7" w:rsidRDefault="00373FA6" w:rsidP="0043484A">
            <w:pPr>
              <w:jc w:val="left"/>
              <w:rPr>
                <w:rFonts w:asciiTheme="minorHAnsi" w:hAnsiTheme="minorHAnsi"/>
                <w:lang w:val="en-GB"/>
              </w:rPr>
            </w:pPr>
          </w:p>
        </w:tc>
      </w:tr>
      <w:tr w:rsidR="0043484A" w:rsidRPr="00A65AD7" w:rsidTr="00854308">
        <w:tc>
          <w:tcPr>
            <w:tcW w:w="3936"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Roster of Experts</w:t>
            </w:r>
          </w:p>
        </w:tc>
        <w:tc>
          <w:tcPr>
            <w:tcW w:w="1020" w:type="dxa"/>
          </w:tcPr>
          <w:p w:rsidR="0043484A" w:rsidRPr="00A65AD7" w:rsidRDefault="0043484A" w:rsidP="0043484A">
            <w:pPr>
              <w:jc w:val="left"/>
              <w:rPr>
                <w:rFonts w:asciiTheme="minorHAnsi" w:hAnsiTheme="minorHAnsi"/>
                <w:lang w:val="en-GB"/>
              </w:rPr>
            </w:pPr>
          </w:p>
        </w:tc>
        <w:tc>
          <w:tcPr>
            <w:tcW w:w="786" w:type="dxa"/>
          </w:tcPr>
          <w:p w:rsidR="0043484A" w:rsidRPr="00A65AD7" w:rsidRDefault="0043484A" w:rsidP="0043484A">
            <w:pPr>
              <w:jc w:val="left"/>
              <w:rPr>
                <w:rFonts w:asciiTheme="minorHAnsi" w:hAnsiTheme="minorHAnsi"/>
                <w:lang w:val="en-GB"/>
              </w:rPr>
            </w:pPr>
          </w:p>
        </w:tc>
        <w:tc>
          <w:tcPr>
            <w:tcW w:w="1261" w:type="dxa"/>
          </w:tcPr>
          <w:p w:rsidR="0043484A" w:rsidRPr="00A65AD7" w:rsidRDefault="0043484A" w:rsidP="0043484A">
            <w:pPr>
              <w:jc w:val="left"/>
              <w:rPr>
                <w:rFonts w:asciiTheme="minorHAnsi" w:hAnsiTheme="minorHAnsi"/>
                <w:lang w:val="en-GB"/>
              </w:rPr>
            </w:pPr>
          </w:p>
        </w:tc>
        <w:tc>
          <w:tcPr>
            <w:tcW w:w="1018" w:type="dxa"/>
          </w:tcPr>
          <w:p w:rsidR="0043484A" w:rsidRPr="00A65AD7" w:rsidRDefault="0043484A" w:rsidP="0043484A">
            <w:pPr>
              <w:jc w:val="left"/>
              <w:rPr>
                <w:rFonts w:asciiTheme="minorHAnsi" w:hAnsiTheme="minorHAnsi"/>
                <w:lang w:val="en-GB"/>
              </w:rPr>
            </w:pPr>
          </w:p>
        </w:tc>
        <w:tc>
          <w:tcPr>
            <w:tcW w:w="583" w:type="dxa"/>
          </w:tcPr>
          <w:p w:rsidR="0043484A" w:rsidRPr="00A65AD7" w:rsidRDefault="0043484A" w:rsidP="0043484A">
            <w:pPr>
              <w:jc w:val="left"/>
              <w:rPr>
                <w:rFonts w:asciiTheme="minorHAnsi" w:hAnsiTheme="minorHAnsi"/>
                <w:lang w:val="en-GB"/>
              </w:rPr>
            </w:pPr>
          </w:p>
        </w:tc>
      </w:tr>
      <w:tr w:rsidR="0043484A" w:rsidRPr="00A65AD7" w:rsidTr="00854308">
        <w:tc>
          <w:tcPr>
            <w:tcW w:w="3936"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Best Practices and Lessons Learned</w:t>
            </w:r>
          </w:p>
        </w:tc>
        <w:tc>
          <w:tcPr>
            <w:tcW w:w="1020" w:type="dxa"/>
          </w:tcPr>
          <w:p w:rsidR="0043484A" w:rsidRPr="00A65AD7" w:rsidRDefault="0043484A" w:rsidP="0043484A">
            <w:pPr>
              <w:jc w:val="left"/>
              <w:rPr>
                <w:rFonts w:asciiTheme="minorHAnsi" w:hAnsiTheme="minorHAnsi"/>
                <w:lang w:val="en-GB"/>
              </w:rPr>
            </w:pPr>
          </w:p>
        </w:tc>
        <w:tc>
          <w:tcPr>
            <w:tcW w:w="786" w:type="dxa"/>
          </w:tcPr>
          <w:p w:rsidR="0043484A" w:rsidRPr="00A65AD7" w:rsidRDefault="0043484A" w:rsidP="0043484A">
            <w:pPr>
              <w:jc w:val="left"/>
              <w:rPr>
                <w:rFonts w:asciiTheme="minorHAnsi" w:hAnsiTheme="minorHAnsi"/>
                <w:lang w:val="en-GB"/>
              </w:rPr>
            </w:pPr>
          </w:p>
        </w:tc>
        <w:tc>
          <w:tcPr>
            <w:tcW w:w="1261" w:type="dxa"/>
          </w:tcPr>
          <w:p w:rsidR="0043484A" w:rsidRPr="00A65AD7" w:rsidRDefault="0043484A" w:rsidP="0043484A">
            <w:pPr>
              <w:jc w:val="left"/>
              <w:rPr>
                <w:rFonts w:asciiTheme="minorHAnsi" w:hAnsiTheme="minorHAnsi"/>
                <w:lang w:val="en-GB"/>
              </w:rPr>
            </w:pPr>
          </w:p>
        </w:tc>
        <w:tc>
          <w:tcPr>
            <w:tcW w:w="1018" w:type="dxa"/>
          </w:tcPr>
          <w:p w:rsidR="0043484A" w:rsidRPr="00A65AD7" w:rsidRDefault="0043484A" w:rsidP="0043484A">
            <w:pPr>
              <w:jc w:val="left"/>
              <w:rPr>
                <w:rFonts w:asciiTheme="minorHAnsi" w:hAnsiTheme="minorHAnsi"/>
                <w:lang w:val="en-GB"/>
              </w:rPr>
            </w:pPr>
          </w:p>
        </w:tc>
        <w:tc>
          <w:tcPr>
            <w:tcW w:w="583" w:type="dxa"/>
          </w:tcPr>
          <w:p w:rsidR="0043484A" w:rsidRPr="00A65AD7" w:rsidRDefault="0043484A" w:rsidP="0043484A">
            <w:pPr>
              <w:jc w:val="left"/>
              <w:rPr>
                <w:rFonts w:asciiTheme="minorHAnsi" w:hAnsiTheme="minorHAnsi"/>
                <w:lang w:val="en-GB"/>
              </w:rPr>
            </w:pPr>
          </w:p>
        </w:tc>
      </w:tr>
    </w:tbl>
    <w:p w:rsidR="0043484A" w:rsidRPr="00A65AD7" w:rsidRDefault="0043484A" w:rsidP="0043484A">
      <w:pPr>
        <w:jc w:val="left"/>
        <w:rPr>
          <w:rFonts w:asciiTheme="minorHAnsi" w:hAnsiTheme="minorHAnsi"/>
          <w:sz w:val="22"/>
          <w:lang w:val="en-GB"/>
        </w:rPr>
      </w:pPr>
    </w:p>
    <w:p w:rsidR="00315B08" w:rsidRDefault="00315B08" w:rsidP="0043484A">
      <w:pPr>
        <w:jc w:val="left"/>
        <w:rPr>
          <w:rFonts w:asciiTheme="minorHAnsi" w:hAnsiTheme="minorHAnsi"/>
          <w:b/>
          <w:sz w:val="22"/>
          <w:lang w:val="en-GB"/>
        </w:rPr>
      </w:pPr>
    </w:p>
    <w:p w:rsidR="0043484A" w:rsidRDefault="00141384" w:rsidP="0043484A">
      <w:pPr>
        <w:jc w:val="left"/>
        <w:rPr>
          <w:rFonts w:asciiTheme="minorHAnsi" w:hAnsiTheme="minorHAnsi"/>
          <w:b/>
          <w:sz w:val="22"/>
          <w:lang w:val="en-GB"/>
        </w:rPr>
      </w:pPr>
      <w:r w:rsidRPr="00141384">
        <w:rPr>
          <w:rFonts w:asciiTheme="minorHAnsi" w:hAnsiTheme="minorHAnsi"/>
          <w:b/>
          <w:sz w:val="22"/>
          <w:lang w:val="en-GB"/>
        </w:rPr>
        <w:t>In your experience, what has been the key support provided by the NCSP for your country?</w:t>
      </w:r>
    </w:p>
    <w:p w:rsidR="00315B08" w:rsidRPr="00A65AD7" w:rsidRDefault="00315B08" w:rsidP="0043484A">
      <w:pPr>
        <w:jc w:val="left"/>
        <w:rPr>
          <w:rFonts w:asciiTheme="minorHAnsi" w:hAnsiTheme="minorHAnsi"/>
          <w:b/>
          <w:sz w:val="22"/>
          <w:lang w:val="en-GB"/>
        </w:rPr>
      </w:pPr>
    </w:p>
    <w:tbl>
      <w:tblPr>
        <w:tblStyle w:val="TableGrid"/>
        <w:tblW w:w="0" w:type="auto"/>
        <w:tblLook w:val="04A0"/>
      </w:tblPr>
      <w:tblGrid>
        <w:gridCol w:w="9622"/>
      </w:tblGrid>
      <w:tr w:rsidR="0043484A" w:rsidRPr="00A65AD7" w:rsidTr="0043484A">
        <w:tc>
          <w:tcPr>
            <w:tcW w:w="9622" w:type="dxa"/>
          </w:tcPr>
          <w:p w:rsidR="0043484A" w:rsidRPr="00A65AD7" w:rsidRDefault="0043484A" w:rsidP="0043484A">
            <w:pPr>
              <w:jc w:val="left"/>
              <w:rPr>
                <w:rFonts w:asciiTheme="minorHAnsi" w:hAnsiTheme="minorHAnsi"/>
                <w:lang w:val="en-GB"/>
              </w:rPr>
            </w:pPr>
          </w:p>
          <w:p w:rsidR="0043484A" w:rsidRDefault="0043484A" w:rsidP="0043484A">
            <w:pPr>
              <w:jc w:val="left"/>
              <w:rPr>
                <w:rFonts w:asciiTheme="minorHAnsi" w:hAnsiTheme="minorHAnsi"/>
                <w:lang w:val="en-GB"/>
              </w:rPr>
            </w:pPr>
          </w:p>
          <w:p w:rsidR="00315B08" w:rsidRPr="00A65AD7" w:rsidRDefault="00315B08" w:rsidP="0043484A">
            <w:pPr>
              <w:jc w:val="left"/>
              <w:rPr>
                <w:rFonts w:asciiTheme="minorHAnsi" w:hAnsiTheme="minorHAnsi"/>
                <w:lang w:val="en-GB"/>
              </w:rPr>
            </w:pPr>
          </w:p>
          <w:p w:rsidR="0043484A" w:rsidRPr="00A65AD7" w:rsidRDefault="0043484A" w:rsidP="0043484A">
            <w:pPr>
              <w:jc w:val="left"/>
              <w:rPr>
                <w:rFonts w:asciiTheme="minorHAnsi" w:hAnsiTheme="minorHAnsi"/>
                <w:lang w:val="en-GB"/>
              </w:rPr>
            </w:pPr>
          </w:p>
        </w:tc>
      </w:tr>
    </w:tbl>
    <w:p w:rsidR="0043484A" w:rsidRPr="00A65AD7" w:rsidRDefault="0043484A" w:rsidP="0043484A">
      <w:pPr>
        <w:jc w:val="left"/>
        <w:rPr>
          <w:rFonts w:asciiTheme="minorHAnsi" w:hAnsiTheme="minorHAnsi"/>
          <w:sz w:val="22"/>
          <w:lang w:val="en-GB"/>
        </w:rPr>
      </w:pPr>
    </w:p>
    <w:p w:rsidR="0043484A" w:rsidRDefault="00141384" w:rsidP="0043484A">
      <w:pPr>
        <w:jc w:val="left"/>
        <w:rPr>
          <w:rFonts w:asciiTheme="minorHAnsi" w:hAnsiTheme="minorHAnsi"/>
          <w:b/>
          <w:sz w:val="22"/>
          <w:lang w:val="en-GB"/>
        </w:rPr>
      </w:pPr>
      <w:r w:rsidRPr="00141384">
        <w:rPr>
          <w:rFonts w:asciiTheme="minorHAnsi" w:hAnsiTheme="minorHAnsi"/>
          <w:b/>
          <w:sz w:val="22"/>
          <w:lang w:val="en-GB"/>
        </w:rPr>
        <w:lastRenderedPageBreak/>
        <w:t>Please state your level of (</w:t>
      </w:r>
      <w:proofErr w:type="spellStart"/>
      <w:r w:rsidRPr="00141384">
        <w:rPr>
          <w:rFonts w:asciiTheme="minorHAnsi" w:hAnsiTheme="minorHAnsi"/>
          <w:b/>
          <w:sz w:val="22"/>
          <w:lang w:val="en-GB"/>
        </w:rPr>
        <w:t>dis</w:t>
      </w:r>
      <w:proofErr w:type="spellEnd"/>
      <w:r w:rsidRPr="00141384">
        <w:rPr>
          <w:rFonts w:asciiTheme="minorHAnsi" w:hAnsiTheme="minorHAnsi"/>
          <w:b/>
          <w:sz w:val="22"/>
          <w:lang w:val="en-GB"/>
        </w:rPr>
        <w:t>)agreement with the following statements:</w:t>
      </w:r>
    </w:p>
    <w:p w:rsidR="0043484A" w:rsidRPr="00A65AD7" w:rsidRDefault="0043484A" w:rsidP="0043484A">
      <w:pPr>
        <w:jc w:val="left"/>
        <w:rPr>
          <w:rFonts w:asciiTheme="minorHAnsi" w:hAnsiTheme="minorHAnsi"/>
          <w:sz w:val="22"/>
          <w:lang w:val="en-GB"/>
        </w:rPr>
      </w:pPr>
    </w:p>
    <w:tbl>
      <w:tblPr>
        <w:tblStyle w:val="TableGrid"/>
        <w:tblW w:w="0" w:type="auto"/>
        <w:tblLook w:val="04A0"/>
      </w:tblPr>
      <w:tblGrid>
        <w:gridCol w:w="3597"/>
        <w:gridCol w:w="957"/>
        <w:gridCol w:w="743"/>
        <w:gridCol w:w="1104"/>
        <w:gridCol w:w="993"/>
        <w:gridCol w:w="993"/>
        <w:gridCol w:w="1235"/>
      </w:tblGrid>
      <w:tr w:rsidR="0043484A" w:rsidRPr="00A65AD7" w:rsidTr="00F06A59">
        <w:tc>
          <w:tcPr>
            <w:tcW w:w="3762" w:type="dxa"/>
          </w:tcPr>
          <w:p w:rsidR="0043484A" w:rsidRPr="00A65AD7" w:rsidRDefault="0043484A" w:rsidP="0043484A">
            <w:pPr>
              <w:jc w:val="left"/>
              <w:rPr>
                <w:rFonts w:asciiTheme="minorHAnsi" w:hAnsiTheme="minorHAnsi"/>
                <w:lang w:val="en-GB"/>
              </w:rPr>
            </w:pPr>
          </w:p>
        </w:tc>
        <w:tc>
          <w:tcPr>
            <w:tcW w:w="957"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Strongly Agree</w:t>
            </w:r>
          </w:p>
        </w:tc>
        <w:tc>
          <w:tcPr>
            <w:tcW w:w="743"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Agree</w:t>
            </w:r>
          </w:p>
        </w:tc>
        <w:tc>
          <w:tcPr>
            <w:tcW w:w="1114"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Neither Agree or Disagree</w:t>
            </w:r>
          </w:p>
        </w:tc>
        <w:tc>
          <w:tcPr>
            <w:tcW w:w="993"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Disagree</w:t>
            </w:r>
          </w:p>
        </w:tc>
        <w:tc>
          <w:tcPr>
            <w:tcW w:w="993"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Strongly Disagree</w:t>
            </w:r>
          </w:p>
        </w:tc>
        <w:tc>
          <w:tcPr>
            <w:tcW w:w="1060" w:type="dxa"/>
          </w:tcPr>
          <w:p w:rsidR="0043484A" w:rsidRPr="00A65AD7" w:rsidRDefault="00141384" w:rsidP="00E07A7D">
            <w:pPr>
              <w:jc w:val="left"/>
              <w:rPr>
                <w:rFonts w:asciiTheme="minorHAnsi" w:hAnsiTheme="minorHAnsi"/>
                <w:lang w:val="en-GB"/>
              </w:rPr>
            </w:pPr>
            <w:r w:rsidRPr="00141384">
              <w:rPr>
                <w:rFonts w:asciiTheme="minorHAnsi" w:hAnsiTheme="minorHAnsi"/>
                <w:sz w:val="22"/>
                <w:lang w:val="en-GB"/>
              </w:rPr>
              <w:t xml:space="preserve">Not Applicable/ Unsure  </w:t>
            </w:r>
          </w:p>
        </w:tc>
      </w:tr>
      <w:tr w:rsidR="0043484A" w:rsidRPr="00A65AD7" w:rsidTr="00F06A59">
        <w:tc>
          <w:tcPr>
            <w:tcW w:w="3762" w:type="dxa"/>
          </w:tcPr>
          <w:p w:rsidR="0043484A" w:rsidRDefault="00141384" w:rsidP="00F06A59">
            <w:pPr>
              <w:jc w:val="left"/>
              <w:rPr>
                <w:rFonts w:asciiTheme="minorHAnsi" w:hAnsiTheme="minorHAnsi"/>
                <w:lang w:val="en-GB"/>
              </w:rPr>
            </w:pPr>
            <w:r w:rsidRPr="00141384">
              <w:rPr>
                <w:rFonts w:asciiTheme="minorHAnsi" w:hAnsiTheme="minorHAnsi"/>
                <w:sz w:val="22"/>
                <w:lang w:val="en-GB"/>
              </w:rPr>
              <w:t>The support provided by the NSCP responded to your needs for the preparation of your NCs.</w:t>
            </w:r>
          </w:p>
          <w:p w:rsidR="00315B08" w:rsidRPr="00A65AD7" w:rsidRDefault="00315B08" w:rsidP="00F06A59">
            <w:pPr>
              <w:jc w:val="left"/>
              <w:rPr>
                <w:rFonts w:asciiTheme="minorHAnsi" w:hAnsiTheme="minorHAnsi"/>
                <w:lang w:val="en-GB"/>
              </w:rPr>
            </w:pP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r w:rsidR="0043484A" w:rsidRPr="00A65AD7" w:rsidTr="00F06A59">
        <w:tc>
          <w:tcPr>
            <w:tcW w:w="3762" w:type="dxa"/>
          </w:tcPr>
          <w:p w:rsidR="0043484A" w:rsidRDefault="00141384" w:rsidP="005F484A">
            <w:pPr>
              <w:jc w:val="left"/>
              <w:rPr>
                <w:rFonts w:asciiTheme="minorHAnsi" w:hAnsiTheme="minorHAnsi"/>
                <w:lang w:val="en-GB"/>
              </w:rPr>
            </w:pPr>
            <w:r w:rsidRPr="00141384">
              <w:rPr>
                <w:rFonts w:asciiTheme="minorHAnsi" w:hAnsiTheme="minorHAnsi"/>
                <w:sz w:val="22"/>
                <w:lang w:val="en-GB"/>
              </w:rPr>
              <w:t>The support provided by the NSCP is consistent with your national climate change policies and priorities.</w:t>
            </w:r>
          </w:p>
          <w:p w:rsidR="00315B08" w:rsidRPr="00A65AD7" w:rsidRDefault="00315B08" w:rsidP="005F484A">
            <w:pPr>
              <w:jc w:val="left"/>
              <w:rPr>
                <w:rFonts w:asciiTheme="minorHAnsi" w:hAnsiTheme="minorHAnsi"/>
                <w:lang w:val="en-GB"/>
              </w:rPr>
            </w:pP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r w:rsidR="0043484A" w:rsidRPr="00A65AD7" w:rsidTr="00F06A59">
        <w:tc>
          <w:tcPr>
            <w:tcW w:w="3762" w:type="dxa"/>
          </w:tcPr>
          <w:p w:rsidR="0043484A" w:rsidRDefault="00141384" w:rsidP="0043484A">
            <w:pPr>
              <w:jc w:val="left"/>
              <w:rPr>
                <w:rFonts w:asciiTheme="minorHAnsi" w:hAnsiTheme="minorHAnsi"/>
                <w:lang w:val="en-GB"/>
              </w:rPr>
            </w:pPr>
            <w:r w:rsidRPr="00141384">
              <w:rPr>
                <w:rFonts w:asciiTheme="minorHAnsi" w:hAnsiTheme="minorHAnsi"/>
                <w:sz w:val="22"/>
                <w:lang w:val="en-GB"/>
              </w:rPr>
              <w:t>The NSCP has helped improve stakeholder engagement in the NC process in your country.</w:t>
            </w:r>
          </w:p>
          <w:p w:rsidR="00315B08" w:rsidRPr="00A65AD7" w:rsidRDefault="00315B08" w:rsidP="0043484A">
            <w:pPr>
              <w:jc w:val="left"/>
              <w:rPr>
                <w:rFonts w:asciiTheme="minorHAnsi" w:hAnsiTheme="minorHAnsi"/>
                <w:lang w:val="en-GB"/>
              </w:rPr>
            </w:pP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r w:rsidR="0043484A" w:rsidRPr="00A65AD7" w:rsidTr="00F06A59">
        <w:tc>
          <w:tcPr>
            <w:tcW w:w="3762" w:type="dxa"/>
          </w:tcPr>
          <w:p w:rsidR="0043484A" w:rsidRDefault="00141384" w:rsidP="0043484A">
            <w:pPr>
              <w:jc w:val="left"/>
              <w:rPr>
                <w:rFonts w:asciiTheme="minorHAnsi" w:hAnsiTheme="minorHAnsi"/>
                <w:lang w:val="en-GB"/>
              </w:rPr>
            </w:pPr>
            <w:r w:rsidRPr="00141384">
              <w:rPr>
                <w:rFonts w:asciiTheme="minorHAnsi" w:hAnsiTheme="minorHAnsi"/>
                <w:sz w:val="22"/>
                <w:lang w:val="en-GB"/>
              </w:rPr>
              <w:t>The technical guidance materials provided by the NSCP were used by the NC team.</w:t>
            </w:r>
          </w:p>
          <w:p w:rsidR="00315B08" w:rsidRPr="00A65AD7" w:rsidRDefault="00315B08" w:rsidP="0043484A">
            <w:pPr>
              <w:jc w:val="left"/>
              <w:rPr>
                <w:rFonts w:asciiTheme="minorHAnsi" w:hAnsiTheme="minorHAnsi"/>
                <w:lang w:val="en-GB"/>
              </w:rPr>
            </w:pP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r w:rsidR="0043484A" w:rsidRPr="00A65AD7" w:rsidTr="00F06A59">
        <w:tc>
          <w:tcPr>
            <w:tcW w:w="3762" w:type="dxa"/>
          </w:tcPr>
          <w:p w:rsidR="0043484A" w:rsidRDefault="00141384" w:rsidP="0043484A">
            <w:pPr>
              <w:jc w:val="left"/>
              <w:rPr>
                <w:rFonts w:asciiTheme="minorHAnsi" w:hAnsiTheme="minorHAnsi"/>
                <w:lang w:val="en-GB"/>
              </w:rPr>
            </w:pPr>
            <w:r w:rsidRPr="00141384">
              <w:rPr>
                <w:rFonts w:asciiTheme="minorHAnsi" w:hAnsiTheme="minorHAnsi"/>
                <w:sz w:val="22"/>
                <w:lang w:val="en-GB"/>
              </w:rPr>
              <w:t>The NCSP training provided assisted you and your team in generating relevant information for decision-making.</w:t>
            </w:r>
          </w:p>
          <w:p w:rsidR="00315B08" w:rsidRPr="00A65AD7" w:rsidRDefault="00315B08" w:rsidP="0043484A">
            <w:pPr>
              <w:jc w:val="left"/>
              <w:rPr>
                <w:rFonts w:asciiTheme="minorHAnsi" w:hAnsiTheme="minorHAnsi"/>
                <w:lang w:val="en-GB"/>
              </w:rPr>
            </w:pP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r w:rsidR="0043484A" w:rsidRPr="00A65AD7" w:rsidTr="00F06A59">
        <w:tc>
          <w:tcPr>
            <w:tcW w:w="3762" w:type="dxa"/>
          </w:tcPr>
          <w:p w:rsidR="0043484A" w:rsidRDefault="00141384" w:rsidP="005026C5">
            <w:pPr>
              <w:jc w:val="left"/>
              <w:rPr>
                <w:rFonts w:asciiTheme="minorHAnsi" w:hAnsiTheme="minorHAnsi"/>
                <w:lang w:val="en-GB"/>
              </w:rPr>
            </w:pPr>
            <w:r w:rsidRPr="00141384">
              <w:rPr>
                <w:rFonts w:asciiTheme="minorHAnsi" w:hAnsiTheme="minorHAnsi"/>
                <w:sz w:val="22"/>
                <w:lang w:val="en-GB"/>
              </w:rPr>
              <w:t>The NSCP tools and methods were used to identify adaptation /mitigation measures or other climate change strategies to integrate into national policies.</w:t>
            </w:r>
          </w:p>
          <w:p w:rsidR="00315B08" w:rsidRPr="00A65AD7" w:rsidRDefault="00315B08" w:rsidP="005026C5">
            <w:pPr>
              <w:jc w:val="left"/>
              <w:rPr>
                <w:rFonts w:asciiTheme="minorHAnsi" w:hAnsiTheme="minorHAnsi"/>
                <w:lang w:val="en-GB"/>
              </w:rPr>
            </w:pP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r w:rsidR="00F06A59" w:rsidRPr="00A65AD7" w:rsidTr="00F06A59">
        <w:tc>
          <w:tcPr>
            <w:tcW w:w="3762" w:type="dxa"/>
          </w:tcPr>
          <w:p w:rsidR="00F06A59" w:rsidRDefault="00141384" w:rsidP="00DD577C">
            <w:pPr>
              <w:jc w:val="left"/>
              <w:rPr>
                <w:rFonts w:asciiTheme="minorHAnsi" w:hAnsiTheme="minorHAnsi"/>
                <w:lang w:val="en-GB"/>
              </w:rPr>
            </w:pPr>
            <w:r w:rsidRPr="00141384">
              <w:rPr>
                <w:rFonts w:asciiTheme="minorHAnsi" w:hAnsiTheme="minorHAnsi"/>
                <w:sz w:val="22"/>
                <w:lang w:val="en-GB"/>
              </w:rPr>
              <w:t>The NSCP provided the right level of support at the national level for the preparation of your NC.</w:t>
            </w:r>
          </w:p>
          <w:p w:rsidR="00315B08" w:rsidRPr="00A65AD7" w:rsidRDefault="00315B08" w:rsidP="00DD577C">
            <w:pPr>
              <w:jc w:val="left"/>
              <w:rPr>
                <w:rFonts w:asciiTheme="minorHAnsi" w:hAnsiTheme="minorHAnsi"/>
                <w:lang w:val="en-GB"/>
              </w:rPr>
            </w:pPr>
          </w:p>
        </w:tc>
        <w:tc>
          <w:tcPr>
            <w:tcW w:w="957" w:type="dxa"/>
          </w:tcPr>
          <w:p w:rsidR="00F06A59" w:rsidRPr="00A65AD7" w:rsidRDefault="00F06A59" w:rsidP="00F4301E">
            <w:pPr>
              <w:jc w:val="left"/>
              <w:rPr>
                <w:rFonts w:asciiTheme="minorHAnsi" w:hAnsiTheme="minorHAnsi"/>
                <w:lang w:val="en-GB"/>
              </w:rPr>
            </w:pPr>
          </w:p>
        </w:tc>
        <w:tc>
          <w:tcPr>
            <w:tcW w:w="743" w:type="dxa"/>
          </w:tcPr>
          <w:p w:rsidR="00F06A59" w:rsidRPr="00A65AD7" w:rsidRDefault="00F06A59" w:rsidP="00F4301E">
            <w:pPr>
              <w:jc w:val="left"/>
              <w:rPr>
                <w:rFonts w:asciiTheme="minorHAnsi" w:hAnsiTheme="minorHAnsi"/>
                <w:lang w:val="en-GB"/>
              </w:rPr>
            </w:pPr>
          </w:p>
        </w:tc>
        <w:tc>
          <w:tcPr>
            <w:tcW w:w="1114" w:type="dxa"/>
          </w:tcPr>
          <w:p w:rsidR="00F06A59" w:rsidRPr="00A65AD7" w:rsidRDefault="00F06A59" w:rsidP="00F4301E">
            <w:pPr>
              <w:jc w:val="left"/>
              <w:rPr>
                <w:rFonts w:asciiTheme="minorHAnsi" w:hAnsiTheme="minorHAnsi"/>
                <w:lang w:val="en-GB"/>
              </w:rPr>
            </w:pPr>
          </w:p>
        </w:tc>
        <w:tc>
          <w:tcPr>
            <w:tcW w:w="993" w:type="dxa"/>
          </w:tcPr>
          <w:p w:rsidR="00F06A59" w:rsidRPr="00A65AD7" w:rsidRDefault="00F06A59" w:rsidP="00F4301E">
            <w:pPr>
              <w:jc w:val="left"/>
              <w:rPr>
                <w:rFonts w:asciiTheme="minorHAnsi" w:hAnsiTheme="minorHAnsi"/>
                <w:lang w:val="en-GB"/>
              </w:rPr>
            </w:pPr>
          </w:p>
        </w:tc>
        <w:tc>
          <w:tcPr>
            <w:tcW w:w="993" w:type="dxa"/>
          </w:tcPr>
          <w:p w:rsidR="00F06A59" w:rsidRPr="00A65AD7" w:rsidRDefault="00F06A59" w:rsidP="00F4301E">
            <w:pPr>
              <w:jc w:val="left"/>
              <w:rPr>
                <w:rFonts w:asciiTheme="minorHAnsi" w:hAnsiTheme="minorHAnsi"/>
                <w:lang w:val="en-GB"/>
              </w:rPr>
            </w:pPr>
          </w:p>
        </w:tc>
        <w:tc>
          <w:tcPr>
            <w:tcW w:w="1060" w:type="dxa"/>
          </w:tcPr>
          <w:p w:rsidR="00F06A59" w:rsidRPr="00A65AD7" w:rsidRDefault="00F06A59" w:rsidP="00F4301E">
            <w:pPr>
              <w:jc w:val="left"/>
              <w:rPr>
                <w:rFonts w:asciiTheme="minorHAnsi" w:hAnsiTheme="minorHAnsi"/>
                <w:lang w:val="en-GB"/>
              </w:rPr>
            </w:pPr>
          </w:p>
        </w:tc>
      </w:tr>
      <w:tr w:rsidR="0043484A" w:rsidRPr="00A65AD7" w:rsidTr="00F06A59">
        <w:tc>
          <w:tcPr>
            <w:tcW w:w="3762" w:type="dxa"/>
          </w:tcPr>
          <w:p w:rsidR="0043484A" w:rsidRDefault="00141384" w:rsidP="005026C5">
            <w:pPr>
              <w:jc w:val="left"/>
              <w:rPr>
                <w:rFonts w:asciiTheme="minorHAnsi" w:hAnsiTheme="minorHAnsi"/>
                <w:lang w:val="en-GB"/>
              </w:rPr>
            </w:pPr>
            <w:r w:rsidRPr="00141384">
              <w:rPr>
                <w:rFonts w:asciiTheme="minorHAnsi" w:hAnsiTheme="minorHAnsi"/>
                <w:sz w:val="22"/>
                <w:lang w:val="en-GB"/>
              </w:rPr>
              <w:t>The NSCP provided the right level of support at the regional level to address cross-</w:t>
            </w:r>
            <w:proofErr w:type="spellStart"/>
            <w:r w:rsidRPr="00141384">
              <w:rPr>
                <w:rFonts w:asciiTheme="minorHAnsi" w:hAnsiTheme="minorHAnsi"/>
                <w:sz w:val="22"/>
                <w:lang w:val="en-GB"/>
              </w:rPr>
              <w:t>boarder</w:t>
            </w:r>
            <w:proofErr w:type="spellEnd"/>
            <w:r w:rsidRPr="00141384">
              <w:rPr>
                <w:rFonts w:asciiTheme="minorHAnsi" w:hAnsiTheme="minorHAnsi"/>
                <w:sz w:val="22"/>
                <w:lang w:val="en-GB"/>
              </w:rPr>
              <w:t xml:space="preserve"> issues related to NCs.</w:t>
            </w:r>
          </w:p>
          <w:p w:rsidR="00315B08" w:rsidRPr="00A65AD7" w:rsidRDefault="00315B08" w:rsidP="005026C5">
            <w:pPr>
              <w:jc w:val="left"/>
              <w:rPr>
                <w:rFonts w:asciiTheme="minorHAnsi" w:hAnsiTheme="minorHAnsi"/>
                <w:lang w:val="en-GB"/>
              </w:rPr>
            </w:pP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r w:rsidR="0043484A" w:rsidRPr="00A65AD7" w:rsidTr="00F06A59">
        <w:tc>
          <w:tcPr>
            <w:tcW w:w="3762" w:type="dxa"/>
          </w:tcPr>
          <w:p w:rsidR="0043484A" w:rsidRDefault="00141384" w:rsidP="0043484A">
            <w:pPr>
              <w:jc w:val="left"/>
              <w:rPr>
                <w:rFonts w:asciiTheme="minorHAnsi" w:hAnsiTheme="minorHAnsi"/>
                <w:lang w:val="en-GB"/>
              </w:rPr>
            </w:pPr>
            <w:r w:rsidRPr="00141384">
              <w:rPr>
                <w:rFonts w:asciiTheme="minorHAnsi" w:hAnsiTheme="minorHAnsi"/>
                <w:sz w:val="22"/>
                <w:lang w:val="en-GB"/>
              </w:rPr>
              <w:t>NCSP technical backstopping was provided in a timely manner.</w:t>
            </w:r>
          </w:p>
          <w:p w:rsidR="00315B08" w:rsidRPr="00A65AD7" w:rsidRDefault="00315B08" w:rsidP="0043484A">
            <w:pPr>
              <w:jc w:val="left"/>
              <w:rPr>
                <w:rFonts w:asciiTheme="minorHAnsi" w:hAnsiTheme="minorHAnsi"/>
                <w:lang w:val="en-GB"/>
              </w:rPr>
            </w:pP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r w:rsidR="0043484A" w:rsidRPr="00A65AD7" w:rsidTr="00F06A59">
        <w:tc>
          <w:tcPr>
            <w:tcW w:w="3762" w:type="dxa"/>
          </w:tcPr>
          <w:p w:rsidR="0043484A" w:rsidRPr="00A65AD7" w:rsidRDefault="00141384" w:rsidP="0043484A">
            <w:pPr>
              <w:jc w:val="left"/>
              <w:rPr>
                <w:rFonts w:asciiTheme="minorHAnsi" w:hAnsiTheme="minorHAnsi"/>
                <w:lang w:val="en-GB"/>
              </w:rPr>
            </w:pPr>
            <w:r w:rsidRPr="00141384">
              <w:rPr>
                <w:rFonts w:asciiTheme="minorHAnsi" w:hAnsiTheme="minorHAnsi"/>
                <w:sz w:val="22"/>
                <w:lang w:val="en-GB"/>
              </w:rPr>
              <w:t>The NSCP has improved access to technical and policy information regarding National Communications.</w:t>
            </w:r>
          </w:p>
        </w:tc>
        <w:tc>
          <w:tcPr>
            <w:tcW w:w="957" w:type="dxa"/>
          </w:tcPr>
          <w:p w:rsidR="0043484A" w:rsidRPr="00A65AD7" w:rsidRDefault="0043484A" w:rsidP="0043484A">
            <w:pPr>
              <w:jc w:val="left"/>
              <w:rPr>
                <w:rFonts w:asciiTheme="minorHAnsi" w:hAnsiTheme="minorHAnsi"/>
                <w:lang w:val="en-GB"/>
              </w:rPr>
            </w:pPr>
          </w:p>
        </w:tc>
        <w:tc>
          <w:tcPr>
            <w:tcW w:w="743" w:type="dxa"/>
          </w:tcPr>
          <w:p w:rsidR="0043484A" w:rsidRPr="00A65AD7" w:rsidRDefault="0043484A" w:rsidP="0043484A">
            <w:pPr>
              <w:jc w:val="left"/>
              <w:rPr>
                <w:rFonts w:asciiTheme="minorHAnsi" w:hAnsiTheme="minorHAnsi"/>
                <w:lang w:val="en-GB"/>
              </w:rPr>
            </w:pPr>
          </w:p>
        </w:tc>
        <w:tc>
          <w:tcPr>
            <w:tcW w:w="1114"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993" w:type="dxa"/>
          </w:tcPr>
          <w:p w:rsidR="0043484A" w:rsidRPr="00A65AD7" w:rsidRDefault="0043484A" w:rsidP="0043484A">
            <w:pPr>
              <w:jc w:val="left"/>
              <w:rPr>
                <w:rFonts w:asciiTheme="minorHAnsi" w:hAnsiTheme="minorHAnsi"/>
                <w:lang w:val="en-GB"/>
              </w:rPr>
            </w:pPr>
          </w:p>
        </w:tc>
        <w:tc>
          <w:tcPr>
            <w:tcW w:w="1060" w:type="dxa"/>
          </w:tcPr>
          <w:p w:rsidR="0043484A" w:rsidRPr="00A65AD7" w:rsidRDefault="0043484A" w:rsidP="0043484A">
            <w:pPr>
              <w:jc w:val="left"/>
              <w:rPr>
                <w:rFonts w:asciiTheme="minorHAnsi" w:hAnsiTheme="minorHAnsi"/>
                <w:lang w:val="en-GB"/>
              </w:rPr>
            </w:pPr>
          </w:p>
        </w:tc>
      </w:tr>
    </w:tbl>
    <w:p w:rsidR="0043484A" w:rsidRPr="00A65AD7" w:rsidRDefault="00141384" w:rsidP="0043484A">
      <w:pPr>
        <w:jc w:val="left"/>
        <w:rPr>
          <w:rFonts w:asciiTheme="minorHAnsi" w:hAnsiTheme="minorHAnsi"/>
          <w:b/>
          <w:sz w:val="22"/>
          <w:lang w:val="en-GB"/>
        </w:rPr>
      </w:pPr>
      <w:r w:rsidRPr="00141384">
        <w:rPr>
          <w:rFonts w:asciiTheme="minorHAnsi" w:hAnsiTheme="minorHAnsi"/>
          <w:b/>
          <w:sz w:val="22"/>
          <w:lang w:val="en-GB"/>
        </w:rPr>
        <w:lastRenderedPageBreak/>
        <w:t xml:space="preserve">Which additional support services would your country need to facilitate the implementation of the enabling activities related to the National Communications? </w:t>
      </w:r>
    </w:p>
    <w:tbl>
      <w:tblPr>
        <w:tblStyle w:val="TableGrid"/>
        <w:tblW w:w="0" w:type="auto"/>
        <w:tblLook w:val="04A0"/>
      </w:tblPr>
      <w:tblGrid>
        <w:gridCol w:w="9622"/>
      </w:tblGrid>
      <w:tr w:rsidR="0043484A" w:rsidRPr="00A65AD7" w:rsidTr="0043484A">
        <w:tc>
          <w:tcPr>
            <w:tcW w:w="9622" w:type="dxa"/>
          </w:tcPr>
          <w:p w:rsidR="0043484A" w:rsidRPr="00A65AD7" w:rsidRDefault="0043484A" w:rsidP="0043484A">
            <w:pPr>
              <w:jc w:val="left"/>
              <w:rPr>
                <w:rFonts w:asciiTheme="minorHAnsi" w:hAnsiTheme="minorHAnsi"/>
                <w:lang w:val="en-GB"/>
              </w:rPr>
            </w:pPr>
          </w:p>
          <w:p w:rsidR="0043484A" w:rsidRPr="00A65AD7" w:rsidRDefault="0043484A" w:rsidP="0043484A">
            <w:pPr>
              <w:jc w:val="left"/>
              <w:rPr>
                <w:rFonts w:asciiTheme="minorHAnsi" w:hAnsiTheme="minorHAnsi"/>
                <w:lang w:val="en-GB"/>
              </w:rPr>
            </w:pPr>
          </w:p>
          <w:p w:rsidR="0043484A" w:rsidRPr="00A65AD7" w:rsidRDefault="0043484A" w:rsidP="0043484A">
            <w:pPr>
              <w:jc w:val="left"/>
              <w:rPr>
                <w:rFonts w:asciiTheme="minorHAnsi" w:hAnsiTheme="minorHAnsi"/>
                <w:lang w:val="en-GB"/>
              </w:rPr>
            </w:pPr>
          </w:p>
          <w:p w:rsidR="0043484A" w:rsidRPr="00A65AD7" w:rsidRDefault="0043484A" w:rsidP="0043484A">
            <w:pPr>
              <w:jc w:val="left"/>
              <w:rPr>
                <w:rFonts w:asciiTheme="minorHAnsi" w:hAnsiTheme="minorHAnsi"/>
                <w:lang w:val="en-GB"/>
              </w:rPr>
            </w:pPr>
          </w:p>
        </w:tc>
      </w:tr>
    </w:tbl>
    <w:p w:rsidR="0043484A" w:rsidRPr="00A65AD7" w:rsidRDefault="0043484A" w:rsidP="0043484A">
      <w:pPr>
        <w:jc w:val="left"/>
        <w:rPr>
          <w:rFonts w:asciiTheme="minorHAnsi" w:hAnsiTheme="minorHAnsi"/>
          <w:sz w:val="22"/>
          <w:lang w:val="en-GB"/>
        </w:rPr>
      </w:pPr>
    </w:p>
    <w:p w:rsidR="0043484A" w:rsidRPr="00A65AD7" w:rsidRDefault="00141384" w:rsidP="0043484A">
      <w:pPr>
        <w:jc w:val="left"/>
        <w:rPr>
          <w:rFonts w:asciiTheme="minorHAnsi" w:hAnsiTheme="minorHAnsi"/>
          <w:b/>
          <w:sz w:val="22"/>
          <w:lang w:val="en-GB"/>
        </w:rPr>
      </w:pPr>
      <w:r w:rsidRPr="00141384">
        <w:rPr>
          <w:rFonts w:asciiTheme="minorHAnsi" w:hAnsiTheme="minorHAnsi"/>
          <w:b/>
          <w:sz w:val="22"/>
          <w:lang w:val="en-GB"/>
        </w:rPr>
        <w:t>Please use the space below for any additional comments, and/or information on any of your “Not Applicable” answers above.</w:t>
      </w:r>
    </w:p>
    <w:tbl>
      <w:tblPr>
        <w:tblStyle w:val="TableGrid"/>
        <w:tblW w:w="0" w:type="auto"/>
        <w:tblLook w:val="04A0"/>
      </w:tblPr>
      <w:tblGrid>
        <w:gridCol w:w="9622"/>
      </w:tblGrid>
      <w:tr w:rsidR="0043484A" w:rsidRPr="00A65AD7" w:rsidTr="0043484A">
        <w:tc>
          <w:tcPr>
            <w:tcW w:w="9622" w:type="dxa"/>
          </w:tcPr>
          <w:p w:rsidR="0043484A" w:rsidRPr="00A65AD7" w:rsidRDefault="0043484A" w:rsidP="0043484A">
            <w:pPr>
              <w:jc w:val="left"/>
              <w:rPr>
                <w:rFonts w:asciiTheme="minorHAnsi" w:hAnsiTheme="minorHAnsi"/>
                <w:lang w:val="en-GB"/>
              </w:rPr>
            </w:pPr>
          </w:p>
          <w:p w:rsidR="0043484A" w:rsidRPr="00A65AD7" w:rsidRDefault="0043484A" w:rsidP="0043484A">
            <w:pPr>
              <w:jc w:val="left"/>
              <w:rPr>
                <w:rFonts w:asciiTheme="minorHAnsi" w:hAnsiTheme="minorHAnsi"/>
                <w:lang w:val="en-GB"/>
              </w:rPr>
            </w:pPr>
          </w:p>
          <w:p w:rsidR="0043484A" w:rsidRPr="00A65AD7" w:rsidRDefault="0043484A" w:rsidP="0043484A">
            <w:pPr>
              <w:jc w:val="left"/>
              <w:rPr>
                <w:rFonts w:asciiTheme="minorHAnsi" w:hAnsiTheme="minorHAnsi"/>
                <w:lang w:val="en-GB"/>
              </w:rPr>
            </w:pPr>
          </w:p>
          <w:p w:rsidR="0043484A" w:rsidRPr="00A65AD7" w:rsidRDefault="0043484A" w:rsidP="0043484A">
            <w:pPr>
              <w:jc w:val="left"/>
              <w:rPr>
                <w:rFonts w:asciiTheme="minorHAnsi" w:hAnsiTheme="minorHAnsi"/>
                <w:lang w:val="en-GB"/>
              </w:rPr>
            </w:pPr>
          </w:p>
        </w:tc>
      </w:tr>
    </w:tbl>
    <w:p w:rsidR="0043484A" w:rsidRPr="00A65AD7" w:rsidRDefault="0043484A" w:rsidP="0043484A">
      <w:pPr>
        <w:jc w:val="left"/>
        <w:rPr>
          <w:rFonts w:asciiTheme="minorHAnsi" w:hAnsiTheme="minorHAnsi"/>
          <w:sz w:val="22"/>
          <w:lang w:val="en-GB"/>
        </w:rPr>
      </w:pPr>
    </w:p>
    <w:p w:rsidR="0043484A" w:rsidRPr="00A65AD7" w:rsidRDefault="00141384" w:rsidP="0043484A">
      <w:pPr>
        <w:jc w:val="left"/>
        <w:rPr>
          <w:rFonts w:asciiTheme="minorHAnsi" w:hAnsiTheme="minorHAnsi"/>
          <w:b/>
          <w:sz w:val="22"/>
          <w:lang w:val="en-GB"/>
        </w:rPr>
      </w:pPr>
      <w:r w:rsidRPr="00141384">
        <w:rPr>
          <w:rFonts w:asciiTheme="minorHAnsi" w:hAnsiTheme="minorHAnsi"/>
          <w:b/>
          <w:sz w:val="22"/>
          <w:lang w:val="en-GB"/>
        </w:rPr>
        <w:t>Thank you for your participation.</w:t>
      </w:r>
    </w:p>
    <w:p w:rsidR="000A2083" w:rsidRPr="00A65AD7" w:rsidRDefault="000A2083" w:rsidP="0043484A">
      <w:pPr>
        <w:jc w:val="left"/>
        <w:rPr>
          <w:rFonts w:asciiTheme="minorHAnsi" w:hAnsiTheme="minorHAnsi"/>
          <w:b/>
          <w:sz w:val="22"/>
          <w:lang w:val="en-GB"/>
        </w:rPr>
      </w:pPr>
    </w:p>
    <w:p w:rsidR="000454F8" w:rsidRPr="00A65AD7" w:rsidRDefault="00141384" w:rsidP="000454F8">
      <w:pPr>
        <w:rPr>
          <w:rFonts w:ascii="Garamond" w:hAnsi="Garamond"/>
          <w:b/>
          <w:color w:val="003366"/>
          <w:sz w:val="36"/>
          <w:lang w:val="en-GB"/>
        </w:rPr>
      </w:pPr>
      <w:r w:rsidRPr="00141384">
        <w:rPr>
          <w:lang w:val="en-GB"/>
        </w:rPr>
        <w:br w:type="page"/>
      </w:r>
    </w:p>
    <w:p w:rsidR="000454F8" w:rsidRPr="00A65AD7" w:rsidRDefault="00141384" w:rsidP="000454F8">
      <w:pPr>
        <w:pStyle w:val="Heading1"/>
        <w:spacing w:after="240"/>
        <w:jc w:val="left"/>
        <w:rPr>
          <w:rFonts w:asciiTheme="minorHAnsi" w:hAnsiTheme="minorHAnsi"/>
          <w:sz w:val="32"/>
          <w:lang w:val="en-GB"/>
        </w:rPr>
      </w:pPr>
      <w:bookmarkStart w:id="54" w:name="_Toc307236229"/>
      <w:bookmarkStart w:id="55" w:name="_Toc220310954"/>
      <w:bookmarkStart w:id="56" w:name="_Toc217953575"/>
      <w:r w:rsidRPr="00141384">
        <w:rPr>
          <w:rFonts w:asciiTheme="minorHAnsi" w:hAnsiTheme="minorHAnsi"/>
          <w:sz w:val="32"/>
          <w:lang w:val="en-GB"/>
        </w:rPr>
        <w:lastRenderedPageBreak/>
        <w:t>Annex 6: Terms of Reference</w:t>
      </w:r>
      <w:bookmarkEnd w:id="54"/>
      <w:bookmarkEnd w:id="55"/>
      <w:bookmarkEnd w:id="56"/>
    </w:p>
    <w:p w:rsidR="00F6092C" w:rsidRPr="00A65AD7" w:rsidRDefault="00141384" w:rsidP="00B57F17">
      <w:pPr>
        <w:rPr>
          <w:rFonts w:asciiTheme="minorHAnsi" w:hAnsiTheme="minorHAnsi"/>
          <w:b/>
          <w:sz w:val="32"/>
          <w:lang w:val="en-GB"/>
        </w:rPr>
      </w:pPr>
      <w:bookmarkStart w:id="57" w:name="_Toc95438230"/>
      <w:r w:rsidRPr="00141384">
        <w:rPr>
          <w:rFonts w:asciiTheme="minorHAnsi" w:hAnsiTheme="minorHAnsi"/>
          <w:b/>
          <w:sz w:val="32"/>
          <w:lang w:val="en-GB"/>
        </w:rPr>
        <w:t>Terms of Reference for Final Project Evaluation</w:t>
      </w:r>
      <w:bookmarkEnd w:id="57"/>
    </w:p>
    <w:p w:rsidR="00F6092C" w:rsidRPr="00A65AD7" w:rsidRDefault="00F6092C" w:rsidP="00F6092C">
      <w:pPr>
        <w:rPr>
          <w:rFonts w:asciiTheme="minorHAnsi" w:hAnsiTheme="minorHAnsi"/>
          <w:b/>
          <w:spacing w:val="-3"/>
          <w:u w:val="single"/>
          <w:lang w:val="en-GB"/>
        </w:rPr>
      </w:pPr>
    </w:p>
    <w:p w:rsidR="00F6092C" w:rsidRPr="006761BA" w:rsidRDefault="00141384" w:rsidP="00F6092C">
      <w:pPr>
        <w:rPr>
          <w:rFonts w:asciiTheme="minorHAnsi" w:hAnsiTheme="minorHAnsi"/>
          <w:b/>
          <w:smallCaps/>
          <w:lang w:val="fr-BE"/>
        </w:rPr>
      </w:pPr>
      <w:r w:rsidRPr="006761BA">
        <w:rPr>
          <w:rFonts w:asciiTheme="minorHAnsi" w:hAnsiTheme="minorHAnsi"/>
          <w:b/>
          <w:smallCaps/>
          <w:lang w:val="fr-BE"/>
        </w:rPr>
        <w:t>NCSP National Communications Support Programme (NCSP)</w:t>
      </w:r>
    </w:p>
    <w:p w:rsidR="00F6092C" w:rsidRPr="00A65AD7" w:rsidRDefault="00141384" w:rsidP="00F6092C">
      <w:pPr>
        <w:rPr>
          <w:rFonts w:asciiTheme="minorHAnsi" w:hAnsiTheme="minorHAnsi"/>
          <w:b/>
          <w:smallCaps/>
          <w:lang w:val="en-GB"/>
        </w:rPr>
      </w:pPr>
      <w:r w:rsidRPr="00141384">
        <w:rPr>
          <w:rFonts w:asciiTheme="minorHAnsi" w:hAnsiTheme="minorHAnsi"/>
          <w:b/>
          <w:smallCaps/>
          <w:lang w:val="en-GB"/>
        </w:rPr>
        <w:t>2005-2011</w:t>
      </w:r>
    </w:p>
    <w:p w:rsidR="00F6092C" w:rsidRPr="00A65AD7" w:rsidRDefault="00F6092C" w:rsidP="00F6092C">
      <w:pPr>
        <w:pStyle w:val="Heading2"/>
        <w:rPr>
          <w:rFonts w:asciiTheme="minorHAnsi" w:hAnsiTheme="minorHAnsi"/>
          <w:sz w:val="22"/>
          <w:lang w:val="en-GB"/>
        </w:rPr>
      </w:pPr>
    </w:p>
    <w:p w:rsidR="00F6092C" w:rsidRPr="00A65AD7" w:rsidRDefault="00141384" w:rsidP="00F6092C">
      <w:pPr>
        <w:jc w:val="both"/>
        <w:rPr>
          <w:rFonts w:asciiTheme="minorHAnsi" w:hAnsiTheme="minorHAnsi"/>
          <w:b/>
          <w:u w:val="single"/>
          <w:lang w:val="en-GB"/>
        </w:rPr>
      </w:pPr>
      <w:r w:rsidRPr="00141384">
        <w:rPr>
          <w:rFonts w:asciiTheme="minorHAnsi" w:hAnsiTheme="minorHAnsi"/>
          <w:b/>
          <w:u w:val="single"/>
          <w:lang w:val="en-GB"/>
        </w:rPr>
        <w:t>GEF Background on capacity building activities</w:t>
      </w:r>
    </w:p>
    <w:p w:rsidR="00F6092C" w:rsidRPr="00A65AD7" w:rsidRDefault="00F6092C" w:rsidP="00F6092C">
      <w:pPr>
        <w:pStyle w:val="BodyText"/>
        <w:rPr>
          <w:rFonts w:asciiTheme="minorHAnsi" w:hAnsiTheme="minorHAnsi"/>
          <w:lang w:val="en-GB"/>
        </w:rPr>
      </w:pPr>
    </w:p>
    <w:p w:rsidR="00F6092C" w:rsidRPr="00A65AD7" w:rsidRDefault="00141384" w:rsidP="00900DA6">
      <w:pPr>
        <w:pStyle w:val="Default"/>
        <w:jc w:val="both"/>
        <w:rPr>
          <w:rFonts w:asciiTheme="minorHAnsi" w:hAnsiTheme="minorHAnsi"/>
          <w:sz w:val="22"/>
          <w:lang w:val="en-GB"/>
        </w:rPr>
      </w:pPr>
      <w:r w:rsidRPr="00141384">
        <w:rPr>
          <w:rFonts w:asciiTheme="minorHAnsi" w:hAnsiTheme="minorHAnsi"/>
          <w:sz w:val="22"/>
          <w:lang w:val="en-GB"/>
        </w:rPr>
        <w:t>The Global Environment Facility supports capacity building within its programs and projects. Capacity development is essential to improve individual, institutional performance and also to promote progress toward global environmental gains and especially in the area of climate change.</w:t>
      </w:r>
    </w:p>
    <w:p w:rsidR="00F6092C" w:rsidRPr="00A65AD7" w:rsidRDefault="00F6092C" w:rsidP="00900DA6">
      <w:pPr>
        <w:pStyle w:val="Default"/>
        <w:jc w:val="both"/>
        <w:rPr>
          <w:rFonts w:asciiTheme="minorHAnsi" w:hAnsiTheme="minorHAnsi"/>
          <w:sz w:val="22"/>
          <w:lang w:val="en-GB"/>
        </w:rPr>
      </w:pPr>
    </w:p>
    <w:p w:rsidR="00F6092C" w:rsidRPr="00A65AD7" w:rsidRDefault="00141384" w:rsidP="00900DA6">
      <w:pPr>
        <w:pStyle w:val="Default"/>
        <w:jc w:val="both"/>
        <w:rPr>
          <w:rFonts w:asciiTheme="minorHAnsi" w:hAnsiTheme="minorHAnsi"/>
          <w:sz w:val="22"/>
          <w:lang w:val="en-GB"/>
        </w:rPr>
      </w:pPr>
      <w:r w:rsidRPr="00141384">
        <w:rPr>
          <w:rFonts w:asciiTheme="minorHAnsi" w:hAnsiTheme="minorHAnsi"/>
          <w:sz w:val="22"/>
          <w:lang w:val="en-GB"/>
        </w:rPr>
        <w:t>The NCSP has been in operation since 2005, and implemented as two separate projects by UNDP and UNEP, both of which are coming to an end on 30 December 2012.</w:t>
      </w:r>
    </w:p>
    <w:p w:rsidR="00F6092C" w:rsidRPr="00A65AD7" w:rsidRDefault="00F6092C" w:rsidP="00F6092C">
      <w:pPr>
        <w:pStyle w:val="BodyText"/>
        <w:rPr>
          <w:rFonts w:asciiTheme="minorHAnsi" w:hAnsiTheme="minorHAnsi"/>
          <w:lang w:val="en-GB"/>
        </w:rPr>
      </w:pPr>
    </w:p>
    <w:p w:rsidR="00F6092C" w:rsidRPr="00A65AD7" w:rsidRDefault="00F6092C" w:rsidP="00F6092C">
      <w:pPr>
        <w:jc w:val="both"/>
        <w:rPr>
          <w:rFonts w:asciiTheme="minorHAnsi" w:hAnsiTheme="minorHAnsi"/>
          <w:sz w:val="22"/>
          <w:lang w:val="en-GB"/>
        </w:rPr>
      </w:pPr>
    </w:p>
    <w:p w:rsidR="00F6092C" w:rsidRPr="00A65AD7" w:rsidRDefault="00141384" w:rsidP="00F6092C">
      <w:pPr>
        <w:jc w:val="both"/>
        <w:rPr>
          <w:rFonts w:asciiTheme="minorHAnsi" w:hAnsiTheme="minorHAnsi"/>
          <w:b/>
          <w:lang w:val="en-GB"/>
        </w:rPr>
      </w:pPr>
      <w:r w:rsidRPr="00141384">
        <w:rPr>
          <w:rFonts w:asciiTheme="minorHAnsi" w:hAnsiTheme="minorHAnsi"/>
          <w:b/>
          <w:u w:val="single"/>
          <w:lang w:val="en-GB"/>
        </w:rPr>
        <w:t>UNDP/GEF Monitoring and Evaluation (M&amp;E) policy</w:t>
      </w:r>
    </w:p>
    <w:p w:rsidR="00F6092C" w:rsidRPr="00A65AD7" w:rsidRDefault="00F6092C" w:rsidP="00F6092C">
      <w:pPr>
        <w:jc w:val="both"/>
        <w:rPr>
          <w:rFonts w:asciiTheme="minorHAnsi" w:hAnsiTheme="minorHAnsi"/>
          <w:sz w:val="22"/>
          <w:lang w:val="en-GB"/>
        </w:rPr>
      </w:pPr>
    </w:p>
    <w:p w:rsidR="00F6092C" w:rsidRPr="00A65AD7" w:rsidRDefault="00141384" w:rsidP="00F6092C">
      <w:pPr>
        <w:jc w:val="both"/>
        <w:rPr>
          <w:rFonts w:asciiTheme="minorHAnsi" w:hAnsiTheme="minorHAnsi"/>
          <w:sz w:val="22"/>
          <w:lang w:val="en-GB"/>
        </w:rPr>
      </w:pPr>
      <w:r w:rsidRPr="00141384">
        <w:rPr>
          <w:rFonts w:asciiTheme="minorHAnsi" w:hAnsiTheme="minorHAnsi"/>
          <w:sz w:val="22"/>
          <w:lang w:val="en-GB"/>
        </w:rPr>
        <w:t xml:space="preserve">In accordance with UNDP/GEF M&amp;E policies and procedures, all regular and medium-sized projects supported by the GEF should undergo a final evaluation upon completion of implementation. </w:t>
      </w:r>
    </w:p>
    <w:p w:rsidR="00F6092C" w:rsidRPr="00A65AD7" w:rsidRDefault="00F6092C" w:rsidP="00F6092C">
      <w:pPr>
        <w:jc w:val="both"/>
        <w:rPr>
          <w:rFonts w:asciiTheme="minorHAnsi" w:hAnsiTheme="minorHAnsi"/>
          <w:sz w:val="22"/>
          <w:lang w:val="en-GB"/>
        </w:rPr>
      </w:pPr>
    </w:p>
    <w:p w:rsidR="00F6092C" w:rsidRPr="00A65AD7" w:rsidRDefault="00141384" w:rsidP="00F6092C">
      <w:pPr>
        <w:jc w:val="both"/>
        <w:rPr>
          <w:rFonts w:asciiTheme="minorHAnsi" w:hAnsiTheme="minorHAnsi"/>
          <w:sz w:val="22"/>
          <w:lang w:val="en-GB"/>
        </w:rPr>
      </w:pPr>
      <w:r w:rsidRPr="00141384">
        <w:rPr>
          <w:rFonts w:asciiTheme="minorHAnsi" w:hAnsiTheme="minorHAnsi"/>
          <w:sz w:val="22"/>
          <w:lang w:val="en-GB"/>
        </w:rPr>
        <w:t xml:space="preserve">A final evaluation is intended to </w:t>
      </w:r>
      <w:r w:rsidRPr="00141384">
        <w:rPr>
          <w:rFonts w:asciiTheme="minorHAnsi" w:hAnsiTheme="minorHAnsi"/>
          <w:b/>
          <w:sz w:val="22"/>
          <w:lang w:val="en-GB"/>
        </w:rPr>
        <w:t>assess the relevance, performance and success of projects</w:t>
      </w:r>
      <w:r w:rsidRPr="00141384">
        <w:rPr>
          <w:rFonts w:asciiTheme="minorHAnsi" w:hAnsiTheme="minorHAnsi"/>
          <w:sz w:val="22"/>
          <w:lang w:val="en-GB"/>
        </w:rPr>
        <w:t xml:space="preserve">. It looks at early signs of </w:t>
      </w:r>
      <w:r w:rsidRPr="00141384">
        <w:rPr>
          <w:rFonts w:asciiTheme="minorHAnsi" w:hAnsiTheme="minorHAnsi"/>
          <w:b/>
          <w:sz w:val="22"/>
          <w:lang w:val="en-GB"/>
        </w:rPr>
        <w:t>potential impact and sustainability of results</w:t>
      </w:r>
      <w:r w:rsidRPr="00141384">
        <w:rPr>
          <w:rFonts w:asciiTheme="minorHAnsi" w:hAnsiTheme="minorHAnsi"/>
          <w:sz w:val="22"/>
          <w:lang w:val="en-GB"/>
        </w:rPr>
        <w:t xml:space="preserve">, including the contribution to </w:t>
      </w:r>
      <w:r w:rsidRPr="00141384">
        <w:rPr>
          <w:rFonts w:asciiTheme="minorHAnsi" w:hAnsiTheme="minorHAnsi"/>
          <w:b/>
          <w:sz w:val="22"/>
          <w:lang w:val="en-GB"/>
        </w:rPr>
        <w:t>capacity development</w:t>
      </w:r>
      <w:r w:rsidRPr="00141384">
        <w:rPr>
          <w:rFonts w:asciiTheme="minorHAnsi" w:hAnsiTheme="minorHAnsi"/>
          <w:sz w:val="22"/>
          <w:lang w:val="en-GB"/>
        </w:rPr>
        <w:t xml:space="preserve"> and the </w:t>
      </w:r>
      <w:r w:rsidRPr="00141384">
        <w:rPr>
          <w:rFonts w:asciiTheme="minorHAnsi" w:hAnsiTheme="minorHAnsi"/>
          <w:b/>
          <w:sz w:val="22"/>
          <w:lang w:val="en-GB"/>
        </w:rPr>
        <w:t>achievement of global environmental goals</w:t>
      </w:r>
      <w:r w:rsidRPr="00141384">
        <w:rPr>
          <w:rFonts w:asciiTheme="minorHAnsi" w:hAnsiTheme="minorHAnsi"/>
          <w:sz w:val="22"/>
          <w:lang w:val="en-GB"/>
        </w:rPr>
        <w:t>. It will also identify/document lessons learned and make recommendations that might improve the design and implementation of future UNDP/GEF projects.</w:t>
      </w:r>
    </w:p>
    <w:p w:rsidR="00F6092C" w:rsidRPr="00A65AD7" w:rsidRDefault="00F6092C" w:rsidP="00F6092C">
      <w:pPr>
        <w:jc w:val="both"/>
        <w:rPr>
          <w:rFonts w:asciiTheme="minorHAnsi" w:hAnsiTheme="minorHAnsi"/>
          <w:sz w:val="22"/>
          <w:lang w:val="en-GB"/>
        </w:rPr>
      </w:pPr>
    </w:p>
    <w:p w:rsidR="00F6092C" w:rsidRPr="00A65AD7" w:rsidRDefault="00141384" w:rsidP="00F6092C">
      <w:pPr>
        <w:jc w:val="both"/>
        <w:rPr>
          <w:rFonts w:asciiTheme="minorHAnsi" w:hAnsiTheme="minorHAnsi"/>
          <w:b/>
          <w:sz w:val="22"/>
          <w:u w:val="single"/>
          <w:lang w:val="en-GB"/>
        </w:rPr>
      </w:pPr>
      <w:r w:rsidRPr="00141384">
        <w:rPr>
          <w:rFonts w:asciiTheme="minorHAnsi" w:hAnsiTheme="minorHAnsi"/>
          <w:b/>
          <w:sz w:val="22"/>
          <w:u w:val="single"/>
          <w:lang w:val="en-GB"/>
        </w:rPr>
        <w:t>Project Background</w:t>
      </w:r>
    </w:p>
    <w:p w:rsidR="00F6092C" w:rsidRPr="00A65AD7" w:rsidRDefault="00141384" w:rsidP="00F6092C">
      <w:pPr>
        <w:spacing w:before="240"/>
        <w:jc w:val="both"/>
        <w:rPr>
          <w:rFonts w:asciiTheme="minorHAnsi" w:hAnsiTheme="minorHAnsi"/>
          <w:color w:val="000000"/>
          <w:sz w:val="22"/>
          <w:lang w:val="en-GB"/>
        </w:rPr>
      </w:pPr>
      <w:r w:rsidRPr="00141384">
        <w:rPr>
          <w:rFonts w:asciiTheme="minorHAnsi" w:hAnsiTheme="minorHAnsi"/>
          <w:color w:val="000000"/>
          <w:sz w:val="22"/>
          <w:lang w:val="en-GB"/>
        </w:rPr>
        <w:t xml:space="preserve">The National Communications Support Programme (NCSP) was initiated in April 2005 to provide technical and policy support to more than 140 non-Annex I Parties in preparation of their first, second (or third) national communications. The NCSP is jointly implemented by UNDP and UNEP.  </w:t>
      </w:r>
      <w:proofErr w:type="gramStart"/>
      <w:r w:rsidRPr="00141384">
        <w:rPr>
          <w:rFonts w:asciiTheme="minorHAnsi" w:hAnsiTheme="minorHAnsi"/>
          <w:color w:val="000000"/>
          <w:sz w:val="22"/>
          <w:lang w:val="en-GB"/>
        </w:rPr>
        <w:t>(UNDP supporting 101 countries and UNEP 40.)</w:t>
      </w:r>
      <w:proofErr w:type="gramEnd"/>
    </w:p>
    <w:p w:rsidR="00F6092C" w:rsidRPr="00A65AD7" w:rsidRDefault="00F6092C" w:rsidP="00F6092C">
      <w:pPr>
        <w:jc w:val="both"/>
        <w:rPr>
          <w:rFonts w:asciiTheme="minorHAnsi" w:hAnsiTheme="minorHAnsi"/>
          <w:sz w:val="22"/>
          <w:lang w:val="en-GB"/>
        </w:rPr>
      </w:pPr>
    </w:p>
    <w:p w:rsidR="00F6092C" w:rsidRPr="00A65AD7" w:rsidRDefault="00141384" w:rsidP="00F6092C">
      <w:pPr>
        <w:jc w:val="both"/>
        <w:rPr>
          <w:rFonts w:asciiTheme="minorHAnsi" w:hAnsiTheme="minorHAnsi"/>
          <w:sz w:val="22"/>
          <w:lang w:val="en-GB"/>
        </w:rPr>
      </w:pPr>
      <w:r w:rsidRPr="00141384">
        <w:rPr>
          <w:rFonts w:asciiTheme="minorHAnsi" w:hAnsiTheme="minorHAnsi"/>
          <w:sz w:val="22"/>
          <w:lang w:val="en-GB"/>
        </w:rPr>
        <w:t xml:space="preserve">The NCSP is part of a US$60 Million Global project and is </w:t>
      </w:r>
      <w:r w:rsidRPr="00141384">
        <w:rPr>
          <w:rFonts w:asciiTheme="minorHAnsi" w:hAnsiTheme="minorHAnsi"/>
          <w:b/>
          <w:sz w:val="22"/>
          <w:lang w:val="en-GB"/>
        </w:rPr>
        <w:t>funded by GEF and Donors:</w:t>
      </w:r>
      <w:r w:rsidRPr="00141384">
        <w:rPr>
          <w:rFonts w:asciiTheme="minorHAnsi" w:hAnsiTheme="minorHAnsi"/>
          <w:sz w:val="22"/>
          <w:lang w:val="en-GB"/>
        </w:rPr>
        <w:t xml:space="preserve"> Switzerland, US-EPA, DFID, Australia and The Energy and Environment Group (UNDP)</w:t>
      </w:r>
    </w:p>
    <w:p w:rsidR="00F6092C" w:rsidRPr="00A65AD7" w:rsidRDefault="00141384" w:rsidP="00F6092C">
      <w:pPr>
        <w:spacing w:before="240"/>
        <w:jc w:val="both"/>
        <w:rPr>
          <w:rFonts w:asciiTheme="minorHAnsi" w:hAnsiTheme="minorHAnsi"/>
          <w:sz w:val="22"/>
          <w:lang w:val="en-GB"/>
        </w:rPr>
      </w:pPr>
      <w:r w:rsidRPr="00141384">
        <w:rPr>
          <w:rFonts w:asciiTheme="minorHAnsi" w:hAnsiTheme="minorHAnsi"/>
          <w:sz w:val="22"/>
          <w:lang w:val="en-GB"/>
        </w:rPr>
        <w:t xml:space="preserve">The project was designed to significantly enhance the capacity of participating non-Annex 1 Parties to prepare their national communications to the United Nations Framework Convention on Climate Change. The activities of the project aimed to improve the quality, comprehensiveness, and timeliness of national communications from non-Annex 1 Parties to the Convention in accordance with guidance provided by the Conference of Parties (see decision 17/CP.8). </w:t>
      </w:r>
    </w:p>
    <w:p w:rsidR="00F6092C" w:rsidRPr="00A65AD7" w:rsidRDefault="00141384" w:rsidP="00F6092C">
      <w:pPr>
        <w:spacing w:before="240"/>
        <w:jc w:val="both"/>
        <w:rPr>
          <w:rFonts w:asciiTheme="minorHAnsi" w:hAnsiTheme="minorHAnsi"/>
          <w:color w:val="000000"/>
          <w:sz w:val="22"/>
          <w:lang w:val="en-GB"/>
        </w:rPr>
      </w:pPr>
      <w:r w:rsidRPr="00141384">
        <w:rPr>
          <w:rFonts w:asciiTheme="minorHAnsi" w:hAnsiTheme="minorHAnsi"/>
          <w:sz w:val="22"/>
          <w:lang w:val="en-GB"/>
        </w:rPr>
        <w:lastRenderedPageBreak/>
        <w:t>The project seeks to accomplish this goal through the operation of a series of activities designed to provide assistance to countries preparing national communications and through the organization of a number of thematic and regional exchange workshops</w:t>
      </w:r>
    </w:p>
    <w:p w:rsidR="00F6092C" w:rsidRPr="00A65AD7" w:rsidRDefault="00F6092C" w:rsidP="00F6092C">
      <w:pPr>
        <w:jc w:val="both"/>
        <w:rPr>
          <w:rFonts w:asciiTheme="minorHAnsi" w:hAnsiTheme="minorHAnsi"/>
          <w:b/>
          <w:sz w:val="22"/>
          <w:lang w:val="en-GB"/>
        </w:rPr>
      </w:pPr>
    </w:p>
    <w:p w:rsidR="00F6092C" w:rsidRPr="00A65AD7" w:rsidRDefault="00141384" w:rsidP="00F6092C">
      <w:pPr>
        <w:jc w:val="both"/>
        <w:rPr>
          <w:rFonts w:asciiTheme="minorHAnsi" w:hAnsiTheme="minorHAnsi"/>
          <w:b/>
          <w:u w:val="single"/>
          <w:lang w:val="en-GB"/>
        </w:rPr>
      </w:pPr>
      <w:r w:rsidRPr="00141384">
        <w:rPr>
          <w:rFonts w:asciiTheme="minorHAnsi" w:hAnsiTheme="minorHAnsi"/>
          <w:b/>
          <w:u w:val="single"/>
          <w:lang w:val="en-GB"/>
        </w:rPr>
        <w:t>NCSP Project objectives</w:t>
      </w:r>
    </w:p>
    <w:p w:rsidR="00F6092C" w:rsidRPr="00A65AD7" w:rsidRDefault="00F6092C" w:rsidP="00F6092C">
      <w:pPr>
        <w:jc w:val="both"/>
        <w:rPr>
          <w:rFonts w:asciiTheme="minorHAnsi" w:hAnsiTheme="minorHAnsi"/>
          <w:b/>
          <w:sz w:val="22"/>
          <w:lang w:val="en-GB"/>
        </w:rPr>
      </w:pPr>
    </w:p>
    <w:p w:rsidR="00F6092C" w:rsidRPr="00A65AD7" w:rsidRDefault="00141384" w:rsidP="00A541D4">
      <w:pPr>
        <w:numPr>
          <w:ilvl w:val="0"/>
          <w:numId w:val="32"/>
        </w:numPr>
        <w:tabs>
          <w:tab w:val="num" w:pos="1620"/>
        </w:tabs>
        <w:ind w:left="1080" w:hanging="1080"/>
        <w:jc w:val="left"/>
        <w:rPr>
          <w:rFonts w:asciiTheme="minorHAnsi" w:hAnsiTheme="minorHAnsi"/>
          <w:sz w:val="22"/>
          <w:lang w:val="en-GB"/>
        </w:rPr>
      </w:pPr>
      <w:r w:rsidRPr="00141384">
        <w:rPr>
          <w:rFonts w:asciiTheme="minorHAnsi" w:hAnsiTheme="minorHAnsi"/>
          <w:sz w:val="22"/>
          <w:lang w:val="en-GB"/>
        </w:rPr>
        <w:t>To facilitate implementation of enabling activities related to the preparation of National Communications;</w:t>
      </w:r>
    </w:p>
    <w:p w:rsidR="00F6092C" w:rsidRPr="00A65AD7" w:rsidRDefault="00141384" w:rsidP="00A541D4">
      <w:pPr>
        <w:numPr>
          <w:ilvl w:val="0"/>
          <w:numId w:val="32"/>
        </w:numPr>
        <w:tabs>
          <w:tab w:val="num" w:pos="1620"/>
        </w:tabs>
        <w:ind w:left="1080" w:hanging="1080"/>
        <w:jc w:val="left"/>
        <w:rPr>
          <w:rFonts w:asciiTheme="minorHAnsi" w:hAnsiTheme="minorHAnsi"/>
          <w:sz w:val="22"/>
          <w:lang w:val="en-GB"/>
        </w:rPr>
      </w:pPr>
      <w:r w:rsidRPr="00141384">
        <w:rPr>
          <w:rFonts w:asciiTheme="minorHAnsi" w:hAnsiTheme="minorHAnsi"/>
          <w:sz w:val="22"/>
          <w:lang w:val="en-GB"/>
        </w:rPr>
        <w:t>To prepare and disseminate technical and policy-relevant materials, including methodologies and tools; and</w:t>
      </w:r>
    </w:p>
    <w:p w:rsidR="00F6092C" w:rsidRPr="00A65AD7" w:rsidRDefault="00141384" w:rsidP="00A541D4">
      <w:pPr>
        <w:numPr>
          <w:ilvl w:val="0"/>
          <w:numId w:val="32"/>
        </w:numPr>
        <w:tabs>
          <w:tab w:val="num" w:pos="1620"/>
        </w:tabs>
        <w:ind w:left="1080" w:hanging="1080"/>
        <w:jc w:val="left"/>
        <w:rPr>
          <w:rFonts w:asciiTheme="minorHAnsi" w:hAnsiTheme="minorHAnsi"/>
          <w:sz w:val="22"/>
          <w:lang w:val="en-GB"/>
        </w:rPr>
      </w:pPr>
      <w:r w:rsidRPr="00141384">
        <w:rPr>
          <w:rFonts w:asciiTheme="minorHAnsi" w:hAnsiTheme="minorHAnsi"/>
          <w:sz w:val="22"/>
          <w:lang w:val="en-GB"/>
        </w:rPr>
        <w:t>To enhance knowledge management, best practices, communications and outreach.</w:t>
      </w:r>
    </w:p>
    <w:p w:rsidR="00F6092C" w:rsidRPr="00A65AD7" w:rsidRDefault="00F6092C" w:rsidP="00F6092C">
      <w:pPr>
        <w:jc w:val="both"/>
        <w:rPr>
          <w:rFonts w:asciiTheme="minorHAnsi" w:hAnsiTheme="minorHAnsi"/>
          <w:sz w:val="22"/>
          <w:lang w:val="en-GB"/>
        </w:rPr>
      </w:pPr>
    </w:p>
    <w:p w:rsidR="00F6092C" w:rsidRPr="00A65AD7" w:rsidRDefault="00F6092C" w:rsidP="00F6092C">
      <w:pPr>
        <w:tabs>
          <w:tab w:val="left" w:pos="-720"/>
        </w:tabs>
        <w:suppressAutoHyphens/>
        <w:jc w:val="both"/>
        <w:rPr>
          <w:rFonts w:asciiTheme="minorHAnsi" w:hAnsiTheme="minorHAnsi"/>
          <w:sz w:val="22"/>
          <w:lang w:val="en-GB"/>
        </w:rPr>
      </w:pPr>
    </w:p>
    <w:p w:rsidR="00F6092C" w:rsidRPr="00A65AD7" w:rsidRDefault="00141384" w:rsidP="00F6092C">
      <w:pPr>
        <w:tabs>
          <w:tab w:val="left" w:pos="-720"/>
        </w:tabs>
        <w:suppressAutoHyphens/>
        <w:jc w:val="both"/>
        <w:rPr>
          <w:rFonts w:asciiTheme="minorHAnsi" w:hAnsiTheme="minorHAnsi"/>
          <w:b/>
          <w:u w:val="single"/>
          <w:lang w:val="en-GB"/>
        </w:rPr>
      </w:pPr>
      <w:r w:rsidRPr="00141384">
        <w:rPr>
          <w:rFonts w:asciiTheme="minorHAnsi" w:hAnsiTheme="minorHAnsi"/>
          <w:b/>
          <w:u w:val="single"/>
          <w:lang w:val="en-GB"/>
        </w:rPr>
        <w:t xml:space="preserve">Focus and Objectives of the Evaluation </w:t>
      </w:r>
    </w:p>
    <w:p w:rsidR="00F6092C" w:rsidRPr="00A65AD7" w:rsidRDefault="00F6092C" w:rsidP="00F6092C">
      <w:pPr>
        <w:tabs>
          <w:tab w:val="left" w:pos="-720"/>
        </w:tabs>
        <w:suppressAutoHyphens/>
        <w:jc w:val="both"/>
        <w:rPr>
          <w:rFonts w:asciiTheme="minorHAnsi" w:hAnsiTheme="minorHAnsi"/>
          <w:b/>
          <w:sz w:val="22"/>
          <w:u w:val="single"/>
          <w:lang w:val="en-GB"/>
        </w:rPr>
      </w:pPr>
    </w:p>
    <w:p w:rsidR="00F6092C" w:rsidRPr="00A65AD7" w:rsidRDefault="00141384" w:rsidP="00F6092C">
      <w:pPr>
        <w:jc w:val="both"/>
        <w:rPr>
          <w:rFonts w:asciiTheme="minorHAnsi" w:hAnsiTheme="minorHAnsi"/>
          <w:sz w:val="22"/>
          <w:lang w:val="en-GB"/>
        </w:rPr>
      </w:pPr>
      <w:r w:rsidRPr="00141384">
        <w:rPr>
          <w:rFonts w:asciiTheme="minorHAnsi" w:hAnsiTheme="minorHAnsi"/>
          <w:sz w:val="22"/>
          <w:lang w:val="en-GB"/>
        </w:rPr>
        <w:t xml:space="preserve">The overall purpose of the Evaluation is to review the performance of the NCSP and to assess the processes and achievements made by the project and will also draw lessons that will inform the development future programmes.  </w:t>
      </w:r>
    </w:p>
    <w:p w:rsidR="00F6092C" w:rsidRPr="00A65AD7" w:rsidRDefault="00F6092C" w:rsidP="00F6092C">
      <w:pPr>
        <w:tabs>
          <w:tab w:val="left" w:pos="-720"/>
        </w:tabs>
        <w:suppressAutoHyphens/>
        <w:jc w:val="both"/>
        <w:rPr>
          <w:rFonts w:asciiTheme="minorHAnsi" w:hAnsiTheme="minorHAnsi"/>
          <w:sz w:val="22"/>
          <w:lang w:val="en-GB"/>
        </w:rPr>
      </w:pPr>
    </w:p>
    <w:p w:rsidR="00F6092C" w:rsidRPr="00A65AD7" w:rsidRDefault="00141384" w:rsidP="00F6092C">
      <w:pPr>
        <w:jc w:val="both"/>
        <w:rPr>
          <w:rFonts w:asciiTheme="minorHAnsi" w:hAnsiTheme="minorHAnsi"/>
          <w:sz w:val="22"/>
          <w:lang w:val="en-GB"/>
        </w:rPr>
      </w:pPr>
      <w:r w:rsidRPr="00141384">
        <w:rPr>
          <w:rFonts w:asciiTheme="minorHAnsi" w:hAnsiTheme="minorHAnsi"/>
          <w:sz w:val="22"/>
          <w:lang w:val="en-GB"/>
        </w:rPr>
        <w:t>More specifically the evaluation of the NCSP will have the following objectives:</w:t>
      </w:r>
    </w:p>
    <w:p w:rsidR="00F6092C" w:rsidRPr="00A65AD7" w:rsidRDefault="00F6092C" w:rsidP="00F6092C">
      <w:pPr>
        <w:pStyle w:val="BodyText"/>
        <w:rPr>
          <w:rFonts w:asciiTheme="minorHAnsi" w:hAnsiTheme="minorHAnsi"/>
          <w:lang w:val="en-GB"/>
        </w:rPr>
      </w:pPr>
    </w:p>
    <w:p w:rsidR="00F6092C" w:rsidRPr="00A65AD7" w:rsidRDefault="00141384" w:rsidP="00A541D4">
      <w:pPr>
        <w:pStyle w:val="BodyText"/>
        <w:numPr>
          <w:ilvl w:val="0"/>
          <w:numId w:val="12"/>
        </w:numPr>
        <w:suppressAutoHyphens w:val="0"/>
        <w:spacing w:after="0"/>
        <w:rPr>
          <w:rFonts w:asciiTheme="minorHAnsi" w:hAnsiTheme="minorHAnsi"/>
          <w:lang w:val="en-GB"/>
        </w:rPr>
      </w:pPr>
      <w:r w:rsidRPr="00141384">
        <w:rPr>
          <w:rFonts w:asciiTheme="minorHAnsi" w:hAnsiTheme="minorHAnsi"/>
          <w:lang w:val="en-GB"/>
        </w:rPr>
        <w:t xml:space="preserve">To evaluate the appropriateness, relevance, and effectiveness and of the project in providing technical assistance to countries for the preparation of their National Communications. </w:t>
      </w:r>
    </w:p>
    <w:p w:rsidR="00F6092C" w:rsidRPr="00A65AD7" w:rsidRDefault="00141384" w:rsidP="00A541D4">
      <w:pPr>
        <w:pStyle w:val="BodyText"/>
        <w:numPr>
          <w:ilvl w:val="0"/>
          <w:numId w:val="12"/>
        </w:numPr>
        <w:suppressAutoHyphens w:val="0"/>
        <w:spacing w:after="0"/>
        <w:rPr>
          <w:rFonts w:asciiTheme="minorHAnsi" w:hAnsiTheme="minorHAnsi"/>
          <w:lang w:val="en-GB"/>
        </w:rPr>
      </w:pPr>
      <w:r w:rsidRPr="00141384">
        <w:rPr>
          <w:rFonts w:asciiTheme="minorHAnsi" w:hAnsiTheme="minorHAnsi"/>
          <w:lang w:val="en-GB"/>
        </w:rPr>
        <w:t>To assess project concept and design and their relevance to the needs of participating countries in meeting their reporting obligations to the UNFCCC</w:t>
      </w:r>
    </w:p>
    <w:p w:rsidR="00F6092C" w:rsidRPr="00A65AD7" w:rsidRDefault="00141384" w:rsidP="00A541D4">
      <w:pPr>
        <w:pStyle w:val="BodyText"/>
        <w:numPr>
          <w:ilvl w:val="0"/>
          <w:numId w:val="12"/>
        </w:numPr>
        <w:suppressAutoHyphens w:val="0"/>
        <w:spacing w:after="0"/>
        <w:rPr>
          <w:rFonts w:asciiTheme="minorHAnsi" w:hAnsiTheme="minorHAnsi"/>
          <w:lang w:val="en-GB"/>
        </w:rPr>
      </w:pPr>
      <w:r w:rsidRPr="00141384">
        <w:rPr>
          <w:rFonts w:asciiTheme="minorHAnsi" w:hAnsiTheme="minorHAnsi"/>
          <w:lang w:val="en-GB"/>
        </w:rPr>
        <w:t xml:space="preserve">To evaluate project </w:t>
      </w:r>
      <w:r w:rsidRPr="00141384">
        <w:rPr>
          <w:rFonts w:asciiTheme="minorHAnsi" w:hAnsiTheme="minorHAnsi"/>
          <w:b/>
          <w:lang w:val="en-GB"/>
        </w:rPr>
        <w:t xml:space="preserve">achievements </w:t>
      </w:r>
      <w:r w:rsidRPr="00141384">
        <w:rPr>
          <w:rFonts w:asciiTheme="minorHAnsi" w:hAnsiTheme="minorHAnsi"/>
          <w:lang w:val="en-GB"/>
        </w:rPr>
        <w:t>at the</w:t>
      </w:r>
      <w:r w:rsidRPr="00141384">
        <w:rPr>
          <w:rFonts w:asciiTheme="minorHAnsi" w:hAnsiTheme="minorHAnsi"/>
          <w:b/>
          <w:lang w:val="en-GB"/>
        </w:rPr>
        <w:t xml:space="preserve"> outcome level</w:t>
      </w:r>
      <w:r w:rsidRPr="00141384">
        <w:rPr>
          <w:rFonts w:asciiTheme="minorHAnsi" w:hAnsiTheme="minorHAnsi"/>
          <w:lang w:val="en-GB"/>
        </w:rPr>
        <w:t xml:space="preserve"> </w:t>
      </w:r>
    </w:p>
    <w:p w:rsidR="00F6092C" w:rsidRPr="00A65AD7" w:rsidRDefault="00141384" w:rsidP="00F6092C">
      <w:pPr>
        <w:pStyle w:val="BodyText"/>
        <w:ind w:left="360"/>
        <w:rPr>
          <w:rFonts w:asciiTheme="minorHAnsi" w:hAnsiTheme="minorHAnsi"/>
          <w:lang w:val="en-GB"/>
        </w:rPr>
      </w:pPr>
      <w:r w:rsidRPr="00141384">
        <w:rPr>
          <w:rFonts w:asciiTheme="minorHAnsi" w:hAnsiTheme="minorHAnsi"/>
          <w:lang w:val="en-GB"/>
        </w:rPr>
        <w:t>Progress should be measured against the indicators developed after the NCSP mid-term evaluation of the project and other assessments that should serve as reference.</w:t>
      </w:r>
    </w:p>
    <w:p w:rsidR="00F6092C" w:rsidRPr="00A65AD7" w:rsidRDefault="00F6092C" w:rsidP="00F6092C">
      <w:pPr>
        <w:pStyle w:val="BodyText"/>
        <w:ind w:left="360"/>
        <w:rPr>
          <w:rFonts w:asciiTheme="minorHAnsi" w:hAnsiTheme="minorHAnsi"/>
          <w:lang w:val="en-GB"/>
        </w:rPr>
      </w:pPr>
    </w:p>
    <w:p w:rsidR="00F6092C" w:rsidRPr="00A65AD7" w:rsidRDefault="00141384" w:rsidP="00A541D4">
      <w:pPr>
        <w:numPr>
          <w:ilvl w:val="0"/>
          <w:numId w:val="12"/>
        </w:numPr>
        <w:spacing w:after="200"/>
        <w:jc w:val="both"/>
        <w:rPr>
          <w:rFonts w:asciiTheme="minorHAnsi" w:hAnsiTheme="minorHAnsi"/>
          <w:sz w:val="22"/>
          <w:lang w:val="en-GB"/>
        </w:rPr>
      </w:pPr>
      <w:r w:rsidRPr="00141384">
        <w:rPr>
          <w:rFonts w:asciiTheme="minorHAnsi" w:hAnsiTheme="minorHAnsi"/>
          <w:sz w:val="22"/>
          <w:lang w:val="en-GB"/>
        </w:rPr>
        <w:t>To provide a basis for decision making on necessary amendments and improvements for future programmes</w:t>
      </w:r>
    </w:p>
    <w:p w:rsidR="00F6092C" w:rsidRPr="00A65AD7" w:rsidRDefault="00F6092C" w:rsidP="00F6092C">
      <w:pPr>
        <w:pStyle w:val="BodyText"/>
        <w:ind w:left="360"/>
        <w:rPr>
          <w:rFonts w:asciiTheme="minorHAnsi" w:hAnsiTheme="minorHAnsi"/>
          <w:lang w:val="en-GB"/>
        </w:rPr>
      </w:pPr>
    </w:p>
    <w:p w:rsidR="00F6092C" w:rsidRPr="00A65AD7" w:rsidRDefault="00141384" w:rsidP="00A541D4">
      <w:pPr>
        <w:pStyle w:val="BodyText"/>
        <w:numPr>
          <w:ilvl w:val="0"/>
          <w:numId w:val="12"/>
        </w:numPr>
        <w:suppressAutoHyphens w:val="0"/>
        <w:spacing w:after="0"/>
        <w:rPr>
          <w:rFonts w:asciiTheme="minorHAnsi" w:hAnsiTheme="minorHAnsi"/>
          <w:lang w:val="en-GB"/>
        </w:rPr>
      </w:pPr>
      <w:r w:rsidRPr="00141384">
        <w:rPr>
          <w:rFonts w:asciiTheme="minorHAnsi" w:hAnsiTheme="minorHAnsi"/>
          <w:lang w:val="en-GB"/>
        </w:rPr>
        <w:t xml:space="preserve">To evaluate the project delivery mechanism or  </w:t>
      </w:r>
      <w:r w:rsidRPr="00141384">
        <w:rPr>
          <w:rFonts w:asciiTheme="minorHAnsi" w:hAnsiTheme="minorHAnsi"/>
          <w:b/>
          <w:lang w:val="en-GB"/>
        </w:rPr>
        <w:t>implementation approach</w:t>
      </w:r>
      <w:r w:rsidRPr="00141384">
        <w:rPr>
          <w:rFonts w:asciiTheme="minorHAnsi" w:hAnsiTheme="minorHAnsi"/>
          <w:lang w:val="en-GB"/>
        </w:rPr>
        <w:t xml:space="preserve">, in particular focusing on: </w:t>
      </w:r>
    </w:p>
    <w:p w:rsidR="00F6092C" w:rsidRPr="00A65AD7" w:rsidRDefault="00141384" w:rsidP="00A541D4">
      <w:pPr>
        <w:pStyle w:val="BodyText"/>
        <w:numPr>
          <w:ilvl w:val="0"/>
          <w:numId w:val="6"/>
        </w:numPr>
        <w:tabs>
          <w:tab w:val="clear" w:pos="360"/>
          <w:tab w:val="num" w:pos="1080"/>
        </w:tabs>
        <w:suppressAutoHyphens w:val="0"/>
        <w:spacing w:after="0"/>
        <w:ind w:left="1080"/>
        <w:rPr>
          <w:rFonts w:asciiTheme="minorHAnsi" w:hAnsiTheme="minorHAnsi"/>
          <w:lang w:val="en-GB"/>
        </w:rPr>
      </w:pPr>
      <w:r w:rsidRPr="00141384">
        <w:rPr>
          <w:rFonts w:asciiTheme="minorHAnsi" w:hAnsiTheme="minorHAnsi"/>
          <w:lang w:val="en-GB"/>
        </w:rPr>
        <w:t xml:space="preserve">Execution arrangements; </w:t>
      </w:r>
    </w:p>
    <w:p w:rsidR="00F6092C" w:rsidRPr="00A65AD7" w:rsidRDefault="00141384" w:rsidP="00A541D4">
      <w:pPr>
        <w:pStyle w:val="BodyText"/>
        <w:numPr>
          <w:ilvl w:val="0"/>
          <w:numId w:val="6"/>
        </w:numPr>
        <w:tabs>
          <w:tab w:val="clear" w:pos="360"/>
          <w:tab w:val="num" w:pos="1080"/>
        </w:tabs>
        <w:suppressAutoHyphens w:val="0"/>
        <w:spacing w:after="0"/>
        <w:ind w:left="1080"/>
        <w:rPr>
          <w:rFonts w:asciiTheme="minorHAnsi" w:hAnsiTheme="minorHAnsi"/>
          <w:lang w:val="en-GB"/>
        </w:rPr>
      </w:pPr>
      <w:r w:rsidRPr="00141384">
        <w:rPr>
          <w:rFonts w:asciiTheme="minorHAnsi" w:hAnsiTheme="minorHAnsi"/>
          <w:lang w:val="en-GB"/>
        </w:rPr>
        <w:t xml:space="preserve">Institutional arrangements; </w:t>
      </w:r>
    </w:p>
    <w:p w:rsidR="00F6092C" w:rsidRPr="00A65AD7" w:rsidRDefault="00141384" w:rsidP="00A541D4">
      <w:pPr>
        <w:pStyle w:val="BodyText"/>
        <w:numPr>
          <w:ilvl w:val="0"/>
          <w:numId w:val="6"/>
        </w:numPr>
        <w:tabs>
          <w:tab w:val="clear" w:pos="360"/>
          <w:tab w:val="num" w:pos="1080"/>
        </w:tabs>
        <w:suppressAutoHyphens w:val="0"/>
        <w:spacing w:after="0"/>
        <w:ind w:left="1080"/>
        <w:rPr>
          <w:rFonts w:asciiTheme="minorHAnsi" w:hAnsiTheme="minorHAnsi"/>
          <w:lang w:val="en-GB"/>
        </w:rPr>
      </w:pPr>
      <w:r w:rsidRPr="00141384">
        <w:rPr>
          <w:rFonts w:asciiTheme="minorHAnsi" w:hAnsiTheme="minorHAnsi"/>
          <w:lang w:val="en-GB"/>
        </w:rPr>
        <w:t xml:space="preserve">Coordination arrangements among the various components; </w:t>
      </w:r>
    </w:p>
    <w:p w:rsidR="00F6092C" w:rsidRPr="00A65AD7" w:rsidRDefault="00141384" w:rsidP="00A541D4">
      <w:pPr>
        <w:pStyle w:val="BodyText"/>
        <w:numPr>
          <w:ilvl w:val="0"/>
          <w:numId w:val="6"/>
        </w:numPr>
        <w:tabs>
          <w:tab w:val="clear" w:pos="360"/>
          <w:tab w:val="num" w:pos="1080"/>
        </w:tabs>
        <w:suppressAutoHyphens w:val="0"/>
        <w:spacing w:after="0"/>
        <w:ind w:left="1080"/>
        <w:rPr>
          <w:rFonts w:asciiTheme="minorHAnsi" w:hAnsiTheme="minorHAnsi"/>
          <w:lang w:val="en-GB"/>
        </w:rPr>
      </w:pPr>
      <w:r w:rsidRPr="00141384">
        <w:rPr>
          <w:rFonts w:asciiTheme="minorHAnsi" w:hAnsiTheme="minorHAnsi"/>
          <w:lang w:val="en-GB"/>
        </w:rPr>
        <w:t xml:space="preserve">Efficiency of the technical backstopping to countries </w:t>
      </w:r>
    </w:p>
    <w:p w:rsidR="00F6092C" w:rsidRPr="00A65AD7" w:rsidRDefault="00F6092C" w:rsidP="00F6092C">
      <w:pPr>
        <w:pStyle w:val="BodyText"/>
        <w:ind w:left="1440"/>
        <w:rPr>
          <w:rFonts w:asciiTheme="minorHAnsi" w:hAnsiTheme="minorHAnsi"/>
          <w:lang w:val="en-GB"/>
        </w:rPr>
      </w:pPr>
    </w:p>
    <w:p w:rsidR="00F6092C" w:rsidRPr="00A65AD7" w:rsidRDefault="00F6092C" w:rsidP="00F6092C">
      <w:pPr>
        <w:pStyle w:val="BodyText"/>
        <w:rPr>
          <w:rFonts w:asciiTheme="minorHAnsi" w:hAnsiTheme="minorHAnsi"/>
          <w:lang w:val="en-GB"/>
        </w:rPr>
      </w:pPr>
    </w:p>
    <w:p w:rsidR="00F6092C" w:rsidRPr="00A65AD7" w:rsidRDefault="00141384" w:rsidP="00A541D4">
      <w:pPr>
        <w:numPr>
          <w:ilvl w:val="0"/>
          <w:numId w:val="12"/>
        </w:numPr>
        <w:jc w:val="both"/>
        <w:rPr>
          <w:rFonts w:asciiTheme="minorHAnsi" w:hAnsiTheme="minorHAnsi"/>
          <w:sz w:val="22"/>
          <w:lang w:val="en-GB"/>
        </w:rPr>
      </w:pPr>
      <w:r w:rsidRPr="00141384">
        <w:rPr>
          <w:rFonts w:asciiTheme="minorHAnsi" w:hAnsiTheme="minorHAnsi"/>
          <w:sz w:val="22"/>
          <w:lang w:val="en-GB"/>
        </w:rPr>
        <w:lastRenderedPageBreak/>
        <w:t>To document, provide feedback on, and disseminate the lessons learned by presenting and analyzing main</w:t>
      </w:r>
      <w:r w:rsidRPr="00141384">
        <w:rPr>
          <w:rFonts w:asciiTheme="minorHAnsi" w:hAnsiTheme="minorHAnsi"/>
          <w:b/>
          <w:sz w:val="22"/>
          <w:lang w:val="en-GB"/>
        </w:rPr>
        <w:t xml:space="preserve"> findings and</w:t>
      </w:r>
      <w:r w:rsidRPr="00141384">
        <w:rPr>
          <w:rFonts w:asciiTheme="minorHAnsi" w:hAnsiTheme="minorHAnsi"/>
          <w:sz w:val="22"/>
          <w:lang w:val="en-GB"/>
        </w:rPr>
        <w:t xml:space="preserve"> </w:t>
      </w:r>
      <w:r w:rsidRPr="00141384">
        <w:rPr>
          <w:rFonts w:asciiTheme="minorHAnsi" w:hAnsiTheme="minorHAnsi"/>
          <w:b/>
          <w:sz w:val="22"/>
          <w:lang w:val="en-GB"/>
        </w:rPr>
        <w:t>key lessons</w:t>
      </w:r>
      <w:r w:rsidRPr="00141384">
        <w:rPr>
          <w:rFonts w:asciiTheme="minorHAnsi" w:hAnsiTheme="minorHAnsi"/>
          <w:sz w:val="22"/>
          <w:lang w:val="en-GB"/>
        </w:rPr>
        <w:t xml:space="preserve">, including examples of </w:t>
      </w:r>
      <w:r w:rsidRPr="00141384">
        <w:rPr>
          <w:rFonts w:asciiTheme="minorHAnsi" w:hAnsiTheme="minorHAnsi"/>
          <w:b/>
          <w:sz w:val="22"/>
          <w:lang w:val="en-GB"/>
        </w:rPr>
        <w:t>best practices</w:t>
      </w:r>
      <w:r w:rsidRPr="00141384">
        <w:rPr>
          <w:rFonts w:asciiTheme="minorHAnsi" w:hAnsiTheme="minorHAnsi"/>
          <w:sz w:val="22"/>
          <w:lang w:val="en-GB"/>
        </w:rPr>
        <w:t xml:space="preserve"> for future GEF capacity building/ support projects. Key lessons should adequately be supported by evidence.</w:t>
      </w:r>
    </w:p>
    <w:p w:rsidR="00F6092C" w:rsidRPr="00A65AD7" w:rsidRDefault="00F6092C" w:rsidP="00F6092C">
      <w:pPr>
        <w:pStyle w:val="BodyText"/>
        <w:rPr>
          <w:rFonts w:asciiTheme="minorHAnsi" w:hAnsiTheme="minorHAnsi"/>
          <w:lang w:val="en-GB"/>
        </w:rPr>
      </w:pPr>
    </w:p>
    <w:p w:rsidR="00F6092C" w:rsidRPr="00A65AD7" w:rsidRDefault="00141384" w:rsidP="00A541D4">
      <w:pPr>
        <w:pStyle w:val="BodyText"/>
        <w:numPr>
          <w:ilvl w:val="0"/>
          <w:numId w:val="12"/>
        </w:numPr>
        <w:suppressAutoHyphens w:val="0"/>
        <w:spacing w:after="0"/>
        <w:rPr>
          <w:rFonts w:asciiTheme="minorHAnsi" w:hAnsiTheme="minorHAnsi"/>
          <w:lang w:val="en-GB"/>
        </w:rPr>
      </w:pPr>
      <w:r w:rsidRPr="00141384">
        <w:rPr>
          <w:rFonts w:asciiTheme="minorHAnsi" w:hAnsiTheme="minorHAnsi"/>
          <w:b/>
          <w:lang w:val="en-GB"/>
        </w:rPr>
        <w:t>Identify gaps and practical remedial actions</w:t>
      </w:r>
      <w:r w:rsidRPr="00141384">
        <w:rPr>
          <w:rFonts w:asciiTheme="minorHAnsi" w:hAnsiTheme="minorHAnsi"/>
          <w:lang w:val="en-GB"/>
        </w:rPr>
        <w:t xml:space="preserve"> directed in a more generic sense to the national governments and entities responsible for the sustainability of the changes achieved by the project. </w:t>
      </w:r>
    </w:p>
    <w:p w:rsidR="00F6092C" w:rsidRPr="00A65AD7" w:rsidRDefault="00F6092C" w:rsidP="00F6092C">
      <w:pPr>
        <w:pStyle w:val="BodyText"/>
        <w:rPr>
          <w:rFonts w:asciiTheme="minorHAnsi" w:hAnsiTheme="minorHAnsi"/>
          <w:lang w:val="en-GB"/>
        </w:rPr>
      </w:pPr>
    </w:p>
    <w:p w:rsidR="00F6092C" w:rsidRPr="00A65AD7" w:rsidRDefault="00141384" w:rsidP="00A541D4">
      <w:pPr>
        <w:pStyle w:val="BodyText"/>
        <w:numPr>
          <w:ilvl w:val="0"/>
          <w:numId w:val="12"/>
        </w:numPr>
        <w:suppressAutoHyphens w:val="0"/>
        <w:spacing w:after="0"/>
        <w:rPr>
          <w:rFonts w:asciiTheme="minorHAnsi" w:hAnsiTheme="minorHAnsi"/>
          <w:lang w:val="en-GB"/>
        </w:rPr>
      </w:pPr>
      <w:r w:rsidRPr="00141384">
        <w:rPr>
          <w:rFonts w:asciiTheme="minorHAnsi" w:hAnsiTheme="minorHAnsi"/>
          <w:lang w:val="en-GB"/>
        </w:rPr>
        <w:t>Respond to comments received from interested parties and integrate them into the final report as necessary (comments will be delivered and included in the report). Include, in an annex, an explanation of any differences or disagreements between the findings of the evaluation.</w:t>
      </w:r>
    </w:p>
    <w:p w:rsidR="00F6092C" w:rsidRPr="00A65AD7" w:rsidRDefault="00F6092C" w:rsidP="00F6092C">
      <w:pPr>
        <w:pStyle w:val="BodyText"/>
        <w:rPr>
          <w:lang w:val="en-GB"/>
        </w:rPr>
      </w:pPr>
    </w:p>
    <w:p w:rsidR="00F6092C" w:rsidRPr="00A65AD7" w:rsidRDefault="00141384" w:rsidP="00F6092C">
      <w:pPr>
        <w:pStyle w:val="BodyText"/>
        <w:rPr>
          <w:rFonts w:asciiTheme="minorHAnsi" w:hAnsiTheme="minorHAnsi"/>
          <w:lang w:val="en-GB"/>
        </w:rPr>
      </w:pPr>
      <w:r w:rsidRPr="00141384">
        <w:rPr>
          <w:rStyle w:val="body51"/>
          <w:rFonts w:asciiTheme="minorHAnsi" w:hAnsiTheme="minorHAnsi"/>
          <w:lang w:val="en-GB"/>
        </w:rPr>
        <w:t xml:space="preserve">The </w:t>
      </w:r>
      <w:r w:rsidRPr="00141384">
        <w:rPr>
          <w:rStyle w:val="body51"/>
          <w:rFonts w:asciiTheme="minorHAnsi" w:hAnsiTheme="minorHAnsi"/>
          <w:b/>
          <w:lang w:val="en-GB"/>
        </w:rPr>
        <w:t xml:space="preserve">main stakeholders of this evaluation </w:t>
      </w:r>
      <w:r w:rsidRPr="00141384">
        <w:rPr>
          <w:rStyle w:val="body51"/>
          <w:rFonts w:asciiTheme="minorHAnsi" w:hAnsiTheme="minorHAnsi"/>
          <w:lang w:val="en-GB"/>
        </w:rPr>
        <w:t>include: the executing and implementing agencies; the national teams and local country offices. Representatives of all or part of these parties would have to be consulted in the course of this evaluation.</w:t>
      </w:r>
    </w:p>
    <w:p w:rsidR="00F6092C" w:rsidRPr="00A65AD7" w:rsidRDefault="00F6092C" w:rsidP="00F6092C">
      <w:pPr>
        <w:jc w:val="both"/>
        <w:rPr>
          <w:rFonts w:asciiTheme="minorHAnsi" w:hAnsiTheme="minorHAnsi"/>
          <w:sz w:val="22"/>
          <w:lang w:val="en-GB"/>
        </w:rPr>
      </w:pPr>
    </w:p>
    <w:p w:rsidR="00F6092C" w:rsidRPr="00A65AD7" w:rsidRDefault="00F6092C" w:rsidP="00F6092C">
      <w:pPr>
        <w:pStyle w:val="BodyText3"/>
        <w:rPr>
          <w:rFonts w:asciiTheme="minorHAnsi" w:hAnsiTheme="minorHAnsi"/>
          <w:lang w:val="en-GB"/>
        </w:rPr>
      </w:pPr>
    </w:p>
    <w:p w:rsidR="00F6092C" w:rsidRPr="00A65AD7" w:rsidRDefault="00141384" w:rsidP="00F6092C">
      <w:pPr>
        <w:pStyle w:val="Default"/>
        <w:jc w:val="both"/>
        <w:rPr>
          <w:rFonts w:asciiTheme="minorHAnsi" w:hAnsiTheme="minorHAnsi"/>
          <w:b/>
          <w:color w:val="auto"/>
          <w:u w:val="single"/>
          <w:lang w:val="en-GB"/>
        </w:rPr>
      </w:pPr>
      <w:r w:rsidRPr="00141384">
        <w:rPr>
          <w:rFonts w:asciiTheme="minorHAnsi" w:hAnsiTheme="minorHAnsi"/>
          <w:b/>
          <w:color w:val="auto"/>
          <w:u w:val="single"/>
          <w:lang w:val="en-GB"/>
        </w:rPr>
        <w:t xml:space="preserve">Evaluation Methodology </w:t>
      </w:r>
    </w:p>
    <w:p w:rsidR="00F6092C" w:rsidRPr="00A65AD7" w:rsidRDefault="00F6092C" w:rsidP="00F6092C">
      <w:pPr>
        <w:pStyle w:val="Default"/>
        <w:jc w:val="both"/>
        <w:rPr>
          <w:rFonts w:asciiTheme="minorHAnsi" w:hAnsiTheme="minorHAnsi"/>
          <w:color w:val="auto"/>
          <w:sz w:val="22"/>
          <w:lang w:val="en-GB"/>
        </w:rPr>
      </w:pPr>
    </w:p>
    <w:p w:rsidR="00F6092C" w:rsidRPr="00A65AD7" w:rsidRDefault="00141384" w:rsidP="00A541D4">
      <w:pPr>
        <w:pStyle w:val="Default"/>
        <w:numPr>
          <w:ilvl w:val="0"/>
          <w:numId w:val="8"/>
        </w:numPr>
        <w:jc w:val="both"/>
        <w:rPr>
          <w:rFonts w:asciiTheme="minorHAnsi" w:hAnsiTheme="minorHAnsi"/>
          <w:color w:val="auto"/>
          <w:sz w:val="22"/>
          <w:lang w:val="en-GB"/>
        </w:rPr>
      </w:pPr>
      <w:r w:rsidRPr="00141384">
        <w:rPr>
          <w:rFonts w:asciiTheme="minorHAnsi" w:hAnsiTheme="minorHAnsi"/>
          <w:color w:val="auto"/>
          <w:sz w:val="22"/>
          <w:lang w:val="en-GB"/>
        </w:rPr>
        <w:t>Review of key project documents such Project document, PIRs,</w:t>
      </w:r>
    </w:p>
    <w:p w:rsidR="00F6092C" w:rsidRPr="00A65AD7" w:rsidRDefault="00141384" w:rsidP="00A541D4">
      <w:pPr>
        <w:pStyle w:val="Default"/>
        <w:numPr>
          <w:ilvl w:val="0"/>
          <w:numId w:val="8"/>
        </w:numPr>
        <w:jc w:val="both"/>
        <w:rPr>
          <w:rFonts w:asciiTheme="minorHAnsi" w:hAnsiTheme="minorHAnsi"/>
          <w:color w:val="auto"/>
          <w:sz w:val="22"/>
          <w:lang w:val="en-GB"/>
        </w:rPr>
      </w:pPr>
      <w:r w:rsidRPr="00141384">
        <w:rPr>
          <w:rFonts w:asciiTheme="minorHAnsi" w:hAnsiTheme="minorHAnsi"/>
          <w:color w:val="auto"/>
          <w:sz w:val="22"/>
          <w:lang w:val="en-GB"/>
        </w:rPr>
        <w:t>Review of the midterm evaluation</w:t>
      </w:r>
    </w:p>
    <w:p w:rsidR="00F6092C" w:rsidRPr="00A65AD7" w:rsidRDefault="00141384" w:rsidP="00A541D4">
      <w:pPr>
        <w:pStyle w:val="BodyText"/>
        <w:numPr>
          <w:ilvl w:val="0"/>
          <w:numId w:val="8"/>
        </w:numPr>
        <w:tabs>
          <w:tab w:val="num" w:pos="1080"/>
        </w:tabs>
        <w:suppressAutoHyphens w:val="0"/>
        <w:spacing w:after="0"/>
        <w:rPr>
          <w:rFonts w:asciiTheme="minorHAnsi" w:hAnsiTheme="minorHAnsi"/>
          <w:lang w:val="en-GB"/>
        </w:rPr>
      </w:pPr>
      <w:r w:rsidRPr="00141384">
        <w:rPr>
          <w:rFonts w:asciiTheme="minorHAnsi" w:hAnsiTheme="minorHAnsi"/>
          <w:lang w:val="en-GB"/>
        </w:rPr>
        <w:t>Review of relevant documentation such as, annual work plans, questionnaires, workshop reports, materials developed by the support programme, responses to country requests, country data, progress reports, and the programme, newsletters, training needs assessment identified by the NCSP team and the material content of the NCSP web site.</w:t>
      </w:r>
    </w:p>
    <w:p w:rsidR="00F6092C" w:rsidRPr="00A65AD7" w:rsidRDefault="00141384" w:rsidP="00A541D4">
      <w:pPr>
        <w:pStyle w:val="Default"/>
        <w:numPr>
          <w:ilvl w:val="0"/>
          <w:numId w:val="8"/>
        </w:numPr>
        <w:jc w:val="both"/>
        <w:rPr>
          <w:rFonts w:asciiTheme="minorHAnsi" w:hAnsiTheme="minorHAnsi"/>
          <w:color w:val="auto"/>
          <w:sz w:val="22"/>
          <w:lang w:val="en-GB"/>
        </w:rPr>
      </w:pPr>
      <w:r w:rsidRPr="00141384">
        <w:rPr>
          <w:rFonts w:asciiTheme="minorHAnsi" w:hAnsiTheme="minorHAnsi"/>
          <w:color w:val="auto"/>
          <w:sz w:val="22"/>
          <w:lang w:val="en-GB"/>
        </w:rPr>
        <w:t xml:space="preserve">Telephone discussions with the Implementing Agencies, country offices, UNFCCC, and the GEF Secretariat. </w:t>
      </w:r>
    </w:p>
    <w:p w:rsidR="00F6092C" w:rsidRPr="00A65AD7" w:rsidRDefault="00141384" w:rsidP="00A541D4">
      <w:pPr>
        <w:pStyle w:val="Default"/>
        <w:numPr>
          <w:ilvl w:val="0"/>
          <w:numId w:val="8"/>
        </w:numPr>
        <w:jc w:val="both"/>
        <w:rPr>
          <w:rFonts w:asciiTheme="minorHAnsi" w:hAnsiTheme="minorHAnsi"/>
          <w:color w:val="auto"/>
          <w:sz w:val="22"/>
          <w:lang w:val="en-GB"/>
        </w:rPr>
      </w:pPr>
      <w:r w:rsidRPr="00141384">
        <w:rPr>
          <w:rFonts w:asciiTheme="minorHAnsi" w:hAnsiTheme="minorHAnsi"/>
          <w:color w:val="auto"/>
          <w:sz w:val="22"/>
          <w:lang w:val="en-GB"/>
        </w:rPr>
        <w:t xml:space="preserve">Feedback from countries through written surveys. </w:t>
      </w:r>
    </w:p>
    <w:p w:rsidR="00F6092C" w:rsidRPr="00A65AD7" w:rsidRDefault="00141384" w:rsidP="00A541D4">
      <w:pPr>
        <w:pStyle w:val="Default"/>
        <w:numPr>
          <w:ilvl w:val="0"/>
          <w:numId w:val="8"/>
        </w:numPr>
        <w:jc w:val="both"/>
        <w:rPr>
          <w:rFonts w:asciiTheme="minorHAnsi" w:hAnsiTheme="minorHAnsi"/>
          <w:color w:val="auto"/>
          <w:sz w:val="22"/>
          <w:lang w:val="en-GB"/>
        </w:rPr>
      </w:pPr>
      <w:r w:rsidRPr="00141384">
        <w:rPr>
          <w:rFonts w:asciiTheme="minorHAnsi" w:hAnsiTheme="minorHAnsi"/>
          <w:color w:val="auto"/>
          <w:sz w:val="22"/>
          <w:lang w:val="en-GB"/>
        </w:rPr>
        <w:t xml:space="preserve">Telephone interviews, as appropriate, combined with emails to a selected number of countries, ensuring geographical representation, number and maturity of enabling activities. </w:t>
      </w:r>
    </w:p>
    <w:p w:rsidR="00F6092C" w:rsidRPr="00A65AD7" w:rsidRDefault="00F6092C" w:rsidP="00F6092C">
      <w:pPr>
        <w:pStyle w:val="Default"/>
        <w:jc w:val="both"/>
        <w:rPr>
          <w:rFonts w:asciiTheme="minorHAnsi" w:hAnsiTheme="minorHAnsi"/>
          <w:b/>
          <w:color w:val="auto"/>
          <w:sz w:val="22"/>
          <w:lang w:val="en-GB"/>
        </w:rPr>
      </w:pPr>
    </w:p>
    <w:p w:rsidR="00F6092C" w:rsidRPr="00A65AD7" w:rsidRDefault="00141384" w:rsidP="00F6092C">
      <w:pPr>
        <w:pStyle w:val="Default"/>
        <w:jc w:val="both"/>
        <w:rPr>
          <w:rFonts w:asciiTheme="minorHAnsi" w:hAnsiTheme="minorHAnsi"/>
          <w:b/>
          <w:color w:val="auto"/>
          <w:u w:val="single"/>
          <w:lang w:val="en-GB"/>
        </w:rPr>
      </w:pPr>
      <w:r w:rsidRPr="00141384">
        <w:rPr>
          <w:rFonts w:asciiTheme="minorHAnsi" w:hAnsiTheme="minorHAnsi"/>
          <w:b/>
          <w:color w:val="auto"/>
          <w:u w:val="single"/>
          <w:lang w:val="en-GB"/>
        </w:rPr>
        <w:t>Report Outline</w:t>
      </w:r>
    </w:p>
    <w:p w:rsidR="00F6092C" w:rsidRPr="00A65AD7" w:rsidRDefault="00F6092C" w:rsidP="00F6092C">
      <w:pPr>
        <w:pStyle w:val="Default"/>
        <w:jc w:val="both"/>
        <w:rPr>
          <w:rFonts w:asciiTheme="minorHAnsi" w:hAnsiTheme="minorHAnsi"/>
          <w:b/>
          <w:color w:val="auto"/>
          <w:u w:val="single"/>
          <w:lang w:val="en-GB"/>
        </w:rPr>
      </w:pPr>
    </w:p>
    <w:p w:rsidR="00F6092C" w:rsidRPr="00A65AD7" w:rsidRDefault="00141384" w:rsidP="00F6092C">
      <w:pPr>
        <w:pStyle w:val="body5"/>
        <w:spacing w:before="0" w:after="0"/>
        <w:jc w:val="both"/>
        <w:rPr>
          <w:rStyle w:val="body51"/>
          <w:rFonts w:asciiTheme="minorHAnsi" w:hAnsiTheme="minorHAnsi"/>
          <w:sz w:val="22"/>
          <w:lang w:val="en-GB"/>
        </w:rPr>
      </w:pPr>
      <w:r w:rsidRPr="00141384">
        <w:rPr>
          <w:rStyle w:val="body51"/>
          <w:rFonts w:asciiTheme="minorHAnsi" w:hAnsiTheme="minorHAnsi"/>
          <w:sz w:val="22"/>
          <w:lang w:val="en-GB"/>
        </w:rPr>
        <w:t xml:space="preserve">The evaluators will prepare one final evaluation report in English, the format of which is described ..??. </w:t>
      </w:r>
    </w:p>
    <w:p w:rsidR="00F6092C" w:rsidRPr="00A65AD7" w:rsidRDefault="00F6092C" w:rsidP="00F6092C">
      <w:pPr>
        <w:pStyle w:val="body5"/>
        <w:spacing w:before="0" w:after="0"/>
        <w:jc w:val="both"/>
        <w:rPr>
          <w:rStyle w:val="body51"/>
          <w:rFonts w:asciiTheme="minorHAnsi" w:hAnsiTheme="minorHAnsi"/>
          <w:sz w:val="22"/>
          <w:lang w:val="en-GB"/>
        </w:rPr>
      </w:pPr>
    </w:p>
    <w:p w:rsidR="00F6092C" w:rsidRPr="00A65AD7" w:rsidRDefault="00141384" w:rsidP="00F6092C">
      <w:pPr>
        <w:pStyle w:val="body5"/>
        <w:spacing w:before="0" w:after="0"/>
        <w:jc w:val="both"/>
        <w:rPr>
          <w:rStyle w:val="body51"/>
          <w:rFonts w:asciiTheme="minorHAnsi" w:hAnsiTheme="minorHAnsi"/>
          <w:sz w:val="22"/>
          <w:lang w:val="en-GB"/>
        </w:rPr>
      </w:pPr>
      <w:r w:rsidRPr="00141384">
        <w:rPr>
          <w:rStyle w:val="body51"/>
          <w:rFonts w:asciiTheme="minorHAnsi" w:hAnsiTheme="minorHAnsi"/>
          <w:sz w:val="22"/>
          <w:lang w:val="en-GB"/>
        </w:rPr>
        <w:t xml:space="preserve">In addition, the evaluators will prepare an executive summary of findings, in English </w:t>
      </w:r>
      <w:proofErr w:type="gramStart"/>
      <w:r w:rsidRPr="00141384">
        <w:rPr>
          <w:rStyle w:val="body51"/>
          <w:rFonts w:asciiTheme="minorHAnsi" w:hAnsiTheme="minorHAnsi"/>
          <w:sz w:val="22"/>
          <w:lang w:val="en-GB"/>
        </w:rPr>
        <w:t>and  formatted</w:t>
      </w:r>
      <w:proofErr w:type="gramEnd"/>
      <w:r w:rsidRPr="00141384">
        <w:rPr>
          <w:rStyle w:val="body51"/>
          <w:rFonts w:asciiTheme="minorHAnsi" w:hAnsiTheme="minorHAnsi"/>
          <w:sz w:val="22"/>
          <w:lang w:val="en-GB"/>
        </w:rPr>
        <w:t xml:space="preserve"> so as to be easily presented as overhead to meetings.</w:t>
      </w:r>
    </w:p>
    <w:p w:rsidR="00F6092C" w:rsidRPr="00A65AD7" w:rsidRDefault="00F6092C" w:rsidP="00F6092C">
      <w:pPr>
        <w:jc w:val="both"/>
        <w:rPr>
          <w:rFonts w:asciiTheme="minorHAnsi" w:hAnsiTheme="minorHAnsi"/>
          <w:sz w:val="22"/>
          <w:lang w:val="en-GB"/>
        </w:rPr>
      </w:pPr>
    </w:p>
    <w:p w:rsidR="00F6092C" w:rsidRPr="00A65AD7" w:rsidRDefault="00141384" w:rsidP="00F6092C">
      <w:pPr>
        <w:pStyle w:val="BodyText3"/>
        <w:rPr>
          <w:rFonts w:asciiTheme="minorHAnsi" w:hAnsiTheme="minorHAnsi"/>
          <w:i/>
          <w:lang w:val="en-GB"/>
        </w:rPr>
      </w:pPr>
      <w:r w:rsidRPr="00141384">
        <w:rPr>
          <w:rFonts w:asciiTheme="minorHAnsi" w:hAnsiTheme="minorHAnsi"/>
          <w:lang w:val="en-GB"/>
        </w:rPr>
        <w:t>The evaluation report should be structured along the following lines</w:t>
      </w:r>
      <w:r w:rsidRPr="00141384">
        <w:rPr>
          <w:rFonts w:asciiTheme="minorHAnsi" w:hAnsiTheme="minorHAnsi"/>
          <w:i/>
          <w:lang w:val="en-GB"/>
        </w:rPr>
        <w:t>:</w:t>
      </w:r>
    </w:p>
    <w:p w:rsidR="00F6092C" w:rsidRPr="00A65AD7" w:rsidRDefault="00F6092C" w:rsidP="00F6092C">
      <w:pPr>
        <w:pStyle w:val="BodyText2"/>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F6092C" w:rsidRPr="00A65AD7" w:rsidTr="00F6092C">
        <w:tc>
          <w:tcPr>
            <w:tcW w:w="9288" w:type="dxa"/>
          </w:tcPr>
          <w:p w:rsidR="00F6092C" w:rsidRPr="00A65AD7" w:rsidRDefault="00141384" w:rsidP="00F6092C">
            <w:pPr>
              <w:pStyle w:val="Subtitle"/>
              <w:jc w:val="both"/>
              <w:rPr>
                <w:rFonts w:asciiTheme="minorHAnsi" w:hAnsiTheme="minorHAnsi"/>
                <w:b w:val="0"/>
                <w:sz w:val="22"/>
              </w:rPr>
            </w:pPr>
            <w:r w:rsidRPr="00141384">
              <w:rPr>
                <w:rFonts w:asciiTheme="minorHAnsi" w:hAnsiTheme="minorHAnsi"/>
                <w:b w:val="0"/>
                <w:sz w:val="22"/>
              </w:rPr>
              <w:t>Consolidated overall report</w:t>
            </w:r>
          </w:p>
          <w:p w:rsidR="00F6092C" w:rsidRPr="00A65AD7" w:rsidRDefault="00F6092C" w:rsidP="00F6092C">
            <w:pPr>
              <w:pStyle w:val="Subtitle"/>
              <w:ind w:left="540"/>
              <w:jc w:val="both"/>
              <w:rPr>
                <w:rFonts w:asciiTheme="minorHAnsi" w:hAnsiTheme="minorHAnsi"/>
                <w:b w:val="0"/>
                <w:sz w:val="22"/>
                <w:u w:val="none"/>
              </w:rPr>
            </w:pP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t>Table of content</w:t>
            </w: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lastRenderedPageBreak/>
              <w:t>Executive summary</w:t>
            </w: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t>Acronyms</w:t>
            </w: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t>Introduction</w:t>
            </w: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t>The project(s) and its development context</w:t>
            </w: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t xml:space="preserve">Approach for the evaluation </w:t>
            </w: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t>Findings in the areas of focus for the evaluation</w:t>
            </w: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t>Conclusions</w:t>
            </w:r>
          </w:p>
          <w:p w:rsidR="00F6092C" w:rsidRPr="00A65AD7" w:rsidRDefault="00141384" w:rsidP="00A541D4">
            <w:pPr>
              <w:pStyle w:val="Subtitle"/>
              <w:numPr>
                <w:ilvl w:val="0"/>
                <w:numId w:val="9"/>
              </w:numPr>
              <w:tabs>
                <w:tab w:val="num" w:pos="720"/>
              </w:tabs>
              <w:ind w:hanging="1170"/>
              <w:jc w:val="both"/>
              <w:rPr>
                <w:rFonts w:asciiTheme="minorHAnsi" w:hAnsiTheme="minorHAnsi"/>
                <w:b w:val="0"/>
                <w:sz w:val="22"/>
                <w:u w:val="none"/>
              </w:rPr>
            </w:pPr>
            <w:r w:rsidRPr="00141384">
              <w:rPr>
                <w:rFonts w:asciiTheme="minorHAnsi" w:hAnsiTheme="minorHAnsi"/>
                <w:b w:val="0"/>
                <w:sz w:val="22"/>
                <w:u w:val="none"/>
              </w:rPr>
              <w:t>Recommendations</w:t>
            </w:r>
          </w:p>
          <w:p w:rsidR="00F6092C" w:rsidRPr="00A65AD7" w:rsidRDefault="00141384" w:rsidP="00A541D4">
            <w:pPr>
              <w:pStyle w:val="Subtitle"/>
              <w:numPr>
                <w:ilvl w:val="0"/>
                <w:numId w:val="9"/>
              </w:numPr>
              <w:tabs>
                <w:tab w:val="clear" w:pos="1350"/>
                <w:tab w:val="num" w:pos="720"/>
              </w:tabs>
              <w:ind w:left="720" w:hanging="540"/>
              <w:jc w:val="both"/>
              <w:rPr>
                <w:rFonts w:asciiTheme="minorHAnsi" w:hAnsiTheme="minorHAnsi"/>
                <w:b w:val="0"/>
                <w:sz w:val="22"/>
                <w:u w:val="none"/>
              </w:rPr>
            </w:pPr>
            <w:r w:rsidRPr="00141384">
              <w:rPr>
                <w:rFonts w:asciiTheme="minorHAnsi" w:hAnsiTheme="minorHAnsi"/>
                <w:b w:val="0"/>
                <w:sz w:val="22"/>
                <w:u w:val="none"/>
              </w:rPr>
              <w:t>Lessons learned and good practices</w:t>
            </w:r>
          </w:p>
          <w:p w:rsidR="00F6092C" w:rsidRPr="00A65AD7" w:rsidRDefault="00141384" w:rsidP="00A541D4">
            <w:pPr>
              <w:pStyle w:val="Subtitle"/>
              <w:numPr>
                <w:ilvl w:val="0"/>
                <w:numId w:val="9"/>
              </w:numPr>
              <w:tabs>
                <w:tab w:val="clear" w:pos="1350"/>
                <w:tab w:val="num" w:pos="720"/>
              </w:tabs>
              <w:ind w:left="720" w:hanging="540"/>
              <w:jc w:val="both"/>
              <w:rPr>
                <w:rFonts w:asciiTheme="minorHAnsi" w:hAnsiTheme="minorHAnsi"/>
              </w:rPr>
            </w:pPr>
            <w:r w:rsidRPr="00141384">
              <w:rPr>
                <w:rFonts w:asciiTheme="minorHAnsi" w:hAnsiTheme="minorHAnsi"/>
                <w:b w:val="0"/>
                <w:sz w:val="22"/>
                <w:u w:val="none"/>
              </w:rPr>
              <w:t>Annexes</w:t>
            </w:r>
          </w:p>
          <w:p w:rsidR="00F6092C" w:rsidRPr="00A65AD7" w:rsidRDefault="00F6092C" w:rsidP="00F6092C">
            <w:pPr>
              <w:pStyle w:val="Subtitle"/>
              <w:tabs>
                <w:tab w:val="num" w:pos="180"/>
              </w:tabs>
              <w:jc w:val="both"/>
            </w:pPr>
          </w:p>
          <w:p w:rsidR="00F6092C" w:rsidRPr="00A65AD7" w:rsidRDefault="00141384" w:rsidP="00F6092C">
            <w:pPr>
              <w:pStyle w:val="Subtitle"/>
              <w:tabs>
                <w:tab w:val="num" w:pos="180"/>
              </w:tabs>
              <w:jc w:val="both"/>
              <w:rPr>
                <w:b w:val="0"/>
                <w:sz w:val="22"/>
                <w:u w:val="none"/>
              </w:rPr>
            </w:pPr>
            <w:r w:rsidRPr="00141384">
              <w:rPr>
                <w:b w:val="0"/>
                <w:sz w:val="22"/>
                <w:u w:val="none"/>
              </w:rPr>
              <w:t xml:space="preserve">The report will include figures, graphs and table to summarize results and highlight key findings. </w:t>
            </w:r>
          </w:p>
        </w:tc>
      </w:tr>
    </w:tbl>
    <w:p w:rsidR="00F6092C" w:rsidRPr="00A65AD7" w:rsidRDefault="00F6092C" w:rsidP="00F6092C">
      <w:pPr>
        <w:pStyle w:val="Default"/>
        <w:jc w:val="both"/>
        <w:rPr>
          <w:rFonts w:asciiTheme="minorHAnsi" w:hAnsiTheme="minorHAnsi"/>
          <w:b/>
          <w:color w:val="auto"/>
          <w:u w:val="single"/>
          <w:lang w:val="en-GB"/>
        </w:rPr>
      </w:pPr>
    </w:p>
    <w:p w:rsidR="00F6092C" w:rsidRPr="00A65AD7" w:rsidRDefault="00F6092C" w:rsidP="00F6092C">
      <w:pPr>
        <w:pStyle w:val="Default"/>
        <w:jc w:val="both"/>
        <w:rPr>
          <w:rFonts w:asciiTheme="minorHAnsi" w:hAnsiTheme="minorHAnsi"/>
          <w:b/>
          <w:color w:val="auto"/>
          <w:sz w:val="22"/>
          <w:lang w:val="en-GB"/>
        </w:rPr>
      </w:pPr>
    </w:p>
    <w:p w:rsidR="00F6092C" w:rsidRPr="00A65AD7" w:rsidRDefault="00141384" w:rsidP="00F6092C">
      <w:pPr>
        <w:spacing w:after="200" w:line="276" w:lineRule="auto"/>
        <w:rPr>
          <w:rFonts w:asciiTheme="minorHAnsi" w:eastAsia="Calibri" w:hAnsiTheme="minorHAnsi"/>
          <w:b/>
          <w:u w:val="single"/>
          <w:lang w:val="en-GB"/>
        </w:rPr>
      </w:pPr>
      <w:r w:rsidRPr="00141384">
        <w:rPr>
          <w:rFonts w:asciiTheme="minorHAnsi" w:hAnsiTheme="minorHAnsi"/>
          <w:b/>
          <w:u w:val="single"/>
          <w:lang w:val="en-GB"/>
        </w:rPr>
        <w:br w:type="page"/>
      </w:r>
    </w:p>
    <w:p w:rsidR="00F6092C" w:rsidRPr="00A65AD7" w:rsidRDefault="00141384" w:rsidP="00F6092C">
      <w:pPr>
        <w:pStyle w:val="Default"/>
        <w:jc w:val="both"/>
        <w:rPr>
          <w:rFonts w:asciiTheme="minorHAnsi" w:hAnsiTheme="minorHAnsi"/>
          <w:b/>
          <w:color w:val="auto"/>
          <w:u w:val="single"/>
          <w:lang w:val="en-GB"/>
        </w:rPr>
      </w:pPr>
      <w:r w:rsidRPr="00141384">
        <w:rPr>
          <w:rFonts w:asciiTheme="minorHAnsi" w:hAnsiTheme="minorHAnsi"/>
          <w:b/>
          <w:color w:val="auto"/>
          <w:u w:val="single"/>
          <w:lang w:val="en-GB"/>
        </w:rPr>
        <w:lastRenderedPageBreak/>
        <w:t xml:space="preserve">Timing </w:t>
      </w:r>
    </w:p>
    <w:p w:rsidR="00F6092C" w:rsidRPr="00A65AD7" w:rsidRDefault="00F6092C" w:rsidP="00F6092C">
      <w:pPr>
        <w:pStyle w:val="Default"/>
        <w:jc w:val="both"/>
        <w:rPr>
          <w:rFonts w:asciiTheme="minorHAnsi" w:hAnsiTheme="minorHAnsi"/>
          <w:color w:val="auto"/>
          <w:u w:val="single"/>
          <w:lang w:val="en-GB"/>
        </w:rPr>
      </w:pPr>
    </w:p>
    <w:p w:rsidR="00F6092C" w:rsidRPr="00A65AD7" w:rsidRDefault="00141384" w:rsidP="00F6092C">
      <w:pPr>
        <w:pStyle w:val="Default"/>
        <w:jc w:val="both"/>
        <w:rPr>
          <w:rFonts w:asciiTheme="minorHAnsi" w:hAnsiTheme="minorHAnsi"/>
          <w:color w:val="auto"/>
          <w:sz w:val="22"/>
          <w:lang w:val="en-GB"/>
        </w:rPr>
      </w:pPr>
      <w:r w:rsidRPr="00141384">
        <w:rPr>
          <w:rFonts w:asciiTheme="minorHAnsi" w:hAnsiTheme="minorHAnsi"/>
          <w:color w:val="auto"/>
          <w:sz w:val="22"/>
          <w:lang w:val="en-GB"/>
        </w:rPr>
        <w:t xml:space="preserve">The proposed schedule would be carried out within the following timeframe: </w:t>
      </w:r>
    </w:p>
    <w:p w:rsidR="00F6092C" w:rsidRPr="00A65AD7" w:rsidRDefault="00141384" w:rsidP="00A541D4">
      <w:pPr>
        <w:pStyle w:val="Default"/>
        <w:numPr>
          <w:ilvl w:val="0"/>
          <w:numId w:val="11"/>
        </w:numPr>
        <w:jc w:val="both"/>
        <w:rPr>
          <w:rFonts w:asciiTheme="minorHAnsi" w:hAnsiTheme="minorHAnsi"/>
          <w:color w:val="auto"/>
          <w:sz w:val="22"/>
          <w:lang w:val="en-GB"/>
        </w:rPr>
      </w:pPr>
      <w:r w:rsidRPr="00141384">
        <w:rPr>
          <w:rFonts w:asciiTheme="minorHAnsi" w:hAnsiTheme="minorHAnsi"/>
          <w:color w:val="auto"/>
          <w:sz w:val="22"/>
          <w:lang w:val="en-GB"/>
        </w:rPr>
        <w:t xml:space="preserve">On-line discussions  with key players (UNDP and UNEP) (September 2012) </w:t>
      </w:r>
    </w:p>
    <w:p w:rsidR="00F6092C" w:rsidRPr="00A65AD7" w:rsidRDefault="00141384" w:rsidP="00A541D4">
      <w:pPr>
        <w:pStyle w:val="Default"/>
        <w:numPr>
          <w:ilvl w:val="0"/>
          <w:numId w:val="11"/>
        </w:numPr>
        <w:jc w:val="both"/>
        <w:rPr>
          <w:rFonts w:asciiTheme="minorHAnsi" w:hAnsiTheme="minorHAnsi"/>
          <w:color w:val="auto"/>
          <w:sz w:val="22"/>
          <w:lang w:val="en-GB"/>
        </w:rPr>
      </w:pPr>
      <w:r w:rsidRPr="00141384">
        <w:rPr>
          <w:rFonts w:asciiTheme="minorHAnsi" w:hAnsiTheme="minorHAnsi"/>
          <w:color w:val="auto"/>
          <w:sz w:val="22"/>
          <w:lang w:val="en-GB"/>
        </w:rPr>
        <w:t xml:space="preserve">Compilation and analysis of relevant documents (September/October 2012) </w:t>
      </w:r>
    </w:p>
    <w:p w:rsidR="00F6092C" w:rsidRPr="00A65AD7" w:rsidRDefault="00141384" w:rsidP="00A541D4">
      <w:pPr>
        <w:pStyle w:val="Default"/>
        <w:numPr>
          <w:ilvl w:val="0"/>
          <w:numId w:val="11"/>
        </w:numPr>
        <w:jc w:val="both"/>
        <w:rPr>
          <w:rFonts w:asciiTheme="minorHAnsi" w:hAnsiTheme="minorHAnsi"/>
          <w:color w:val="auto"/>
          <w:sz w:val="22"/>
          <w:lang w:val="en-GB"/>
        </w:rPr>
      </w:pPr>
      <w:r w:rsidRPr="00141384">
        <w:rPr>
          <w:rFonts w:asciiTheme="minorHAnsi" w:hAnsiTheme="minorHAnsi"/>
          <w:color w:val="auto"/>
          <w:sz w:val="22"/>
          <w:lang w:val="en-GB"/>
        </w:rPr>
        <w:t xml:space="preserve">Design, implementation and review of surveys, including selection of countries and strategies for interviews (September 2012) </w:t>
      </w:r>
    </w:p>
    <w:p w:rsidR="00F6092C" w:rsidRPr="00A65AD7" w:rsidRDefault="00141384" w:rsidP="00A541D4">
      <w:pPr>
        <w:pStyle w:val="Default"/>
        <w:numPr>
          <w:ilvl w:val="0"/>
          <w:numId w:val="11"/>
        </w:numPr>
        <w:jc w:val="both"/>
        <w:rPr>
          <w:rFonts w:asciiTheme="minorHAnsi" w:hAnsiTheme="minorHAnsi"/>
          <w:color w:val="auto"/>
          <w:sz w:val="22"/>
          <w:lang w:val="en-GB"/>
        </w:rPr>
      </w:pPr>
      <w:r w:rsidRPr="00141384">
        <w:rPr>
          <w:rFonts w:asciiTheme="minorHAnsi" w:hAnsiTheme="minorHAnsi"/>
          <w:color w:val="auto"/>
          <w:sz w:val="22"/>
          <w:lang w:val="en-GB"/>
        </w:rPr>
        <w:t xml:space="preserve">First draft report and review by agencies involved (15 October 2012) </w:t>
      </w:r>
    </w:p>
    <w:p w:rsidR="00F6092C" w:rsidRPr="00A65AD7" w:rsidRDefault="00141384" w:rsidP="00A541D4">
      <w:pPr>
        <w:pStyle w:val="Default"/>
        <w:numPr>
          <w:ilvl w:val="0"/>
          <w:numId w:val="11"/>
        </w:numPr>
        <w:jc w:val="both"/>
        <w:rPr>
          <w:rFonts w:asciiTheme="minorHAnsi" w:hAnsiTheme="minorHAnsi"/>
          <w:color w:val="auto"/>
          <w:sz w:val="22"/>
          <w:lang w:val="en-GB"/>
        </w:rPr>
      </w:pPr>
      <w:r w:rsidRPr="00141384">
        <w:rPr>
          <w:rFonts w:asciiTheme="minorHAnsi" w:hAnsiTheme="minorHAnsi"/>
          <w:color w:val="auto"/>
          <w:sz w:val="22"/>
          <w:lang w:val="en-GB"/>
        </w:rPr>
        <w:t xml:space="preserve">Second draft report and review by agencies involved (22 October  2012) </w:t>
      </w:r>
    </w:p>
    <w:p w:rsidR="00F6092C" w:rsidRPr="00A65AD7" w:rsidRDefault="00141384" w:rsidP="00A541D4">
      <w:pPr>
        <w:pStyle w:val="Default"/>
        <w:numPr>
          <w:ilvl w:val="0"/>
          <w:numId w:val="11"/>
        </w:numPr>
        <w:jc w:val="both"/>
        <w:rPr>
          <w:rFonts w:asciiTheme="minorHAnsi" w:hAnsiTheme="minorHAnsi"/>
          <w:color w:val="auto"/>
          <w:sz w:val="22"/>
          <w:lang w:val="en-GB"/>
        </w:rPr>
      </w:pPr>
      <w:r w:rsidRPr="00141384">
        <w:rPr>
          <w:rFonts w:asciiTheme="minorHAnsi" w:hAnsiTheme="minorHAnsi"/>
          <w:color w:val="auto"/>
          <w:sz w:val="22"/>
          <w:lang w:val="en-GB"/>
        </w:rPr>
        <w:t xml:space="preserve">Final report (if new comments are provided, 29 October) </w:t>
      </w:r>
    </w:p>
    <w:p w:rsidR="00F6092C" w:rsidRPr="00A65AD7" w:rsidRDefault="00F6092C" w:rsidP="00F6092C">
      <w:pPr>
        <w:pStyle w:val="Default"/>
        <w:rPr>
          <w:rFonts w:asciiTheme="minorHAnsi" w:hAnsiTheme="minorHAnsi"/>
          <w:color w:val="auto"/>
          <w:sz w:val="22"/>
          <w:lang w:val="en-GB"/>
        </w:rPr>
      </w:pPr>
    </w:p>
    <w:p w:rsidR="00F6092C" w:rsidRPr="00A65AD7" w:rsidRDefault="00141384" w:rsidP="00F6092C">
      <w:pPr>
        <w:pStyle w:val="Default"/>
        <w:jc w:val="both"/>
        <w:rPr>
          <w:rFonts w:asciiTheme="minorHAnsi" w:hAnsiTheme="minorHAnsi"/>
          <w:b/>
          <w:color w:val="auto"/>
          <w:u w:val="single"/>
          <w:lang w:val="en-GB"/>
        </w:rPr>
      </w:pPr>
      <w:r w:rsidRPr="00141384">
        <w:rPr>
          <w:rFonts w:asciiTheme="minorHAnsi" w:hAnsiTheme="minorHAnsi"/>
          <w:b/>
          <w:color w:val="auto"/>
          <w:u w:val="single"/>
          <w:lang w:val="en-GB"/>
        </w:rPr>
        <w:t xml:space="preserve">Qualifications of the consultant </w:t>
      </w:r>
    </w:p>
    <w:p w:rsidR="00F6092C" w:rsidRPr="00A65AD7" w:rsidRDefault="00F6092C" w:rsidP="00F6092C">
      <w:pPr>
        <w:pStyle w:val="Default"/>
        <w:jc w:val="both"/>
        <w:rPr>
          <w:rFonts w:asciiTheme="minorHAnsi" w:hAnsiTheme="minorHAnsi"/>
          <w:color w:val="auto"/>
          <w:u w:val="single"/>
          <w:lang w:val="en-GB"/>
        </w:rPr>
      </w:pPr>
    </w:p>
    <w:p w:rsidR="00F6092C" w:rsidRPr="00A65AD7" w:rsidRDefault="00141384" w:rsidP="00A541D4">
      <w:pPr>
        <w:pStyle w:val="Default"/>
        <w:numPr>
          <w:ilvl w:val="0"/>
          <w:numId w:val="10"/>
        </w:numPr>
        <w:jc w:val="both"/>
        <w:rPr>
          <w:rFonts w:asciiTheme="minorHAnsi" w:hAnsiTheme="minorHAnsi"/>
          <w:color w:val="auto"/>
          <w:sz w:val="22"/>
          <w:lang w:val="en-GB"/>
        </w:rPr>
      </w:pPr>
      <w:r w:rsidRPr="00141384">
        <w:rPr>
          <w:rFonts w:asciiTheme="minorHAnsi" w:hAnsiTheme="minorHAnsi"/>
          <w:color w:val="auto"/>
          <w:sz w:val="22"/>
          <w:lang w:val="en-GB"/>
        </w:rPr>
        <w:t xml:space="preserve">10-15 years of professional experience in climate change, capacity development or environment, economics and/or development related field is required. </w:t>
      </w:r>
    </w:p>
    <w:p w:rsidR="00F6092C" w:rsidRPr="00A65AD7" w:rsidRDefault="00141384" w:rsidP="00A541D4">
      <w:pPr>
        <w:pStyle w:val="Default"/>
        <w:numPr>
          <w:ilvl w:val="0"/>
          <w:numId w:val="10"/>
        </w:numPr>
        <w:jc w:val="both"/>
        <w:rPr>
          <w:rFonts w:asciiTheme="minorHAnsi" w:hAnsiTheme="minorHAnsi"/>
          <w:color w:val="auto"/>
          <w:sz w:val="22"/>
          <w:lang w:val="en-GB"/>
        </w:rPr>
      </w:pPr>
      <w:r w:rsidRPr="00141384">
        <w:rPr>
          <w:rFonts w:asciiTheme="minorHAnsi" w:hAnsiTheme="minorHAnsi"/>
          <w:color w:val="auto"/>
          <w:sz w:val="22"/>
          <w:lang w:val="en-GB"/>
        </w:rPr>
        <w:t xml:space="preserve">Demonstrated project/programme evaluation skills and experience. </w:t>
      </w:r>
    </w:p>
    <w:p w:rsidR="00F6092C" w:rsidRPr="00A65AD7" w:rsidRDefault="00141384" w:rsidP="00A541D4">
      <w:pPr>
        <w:pStyle w:val="Default"/>
        <w:numPr>
          <w:ilvl w:val="0"/>
          <w:numId w:val="10"/>
        </w:numPr>
        <w:jc w:val="both"/>
        <w:rPr>
          <w:rFonts w:asciiTheme="minorHAnsi" w:hAnsiTheme="minorHAnsi"/>
          <w:color w:val="auto"/>
          <w:sz w:val="22"/>
          <w:lang w:val="en-GB"/>
        </w:rPr>
      </w:pPr>
      <w:r w:rsidRPr="00141384">
        <w:rPr>
          <w:rFonts w:asciiTheme="minorHAnsi" w:hAnsiTheme="minorHAnsi"/>
          <w:color w:val="auto"/>
          <w:sz w:val="22"/>
          <w:lang w:val="en-GB"/>
        </w:rPr>
        <w:t xml:space="preserve">Demonstrated ability to undertake analytical work, capacity drawing on case studies as well as analyze data, country trends and lessons learned. </w:t>
      </w:r>
    </w:p>
    <w:p w:rsidR="00F6092C" w:rsidRPr="00A65AD7" w:rsidRDefault="00141384" w:rsidP="00A541D4">
      <w:pPr>
        <w:pStyle w:val="Default"/>
        <w:numPr>
          <w:ilvl w:val="0"/>
          <w:numId w:val="10"/>
        </w:numPr>
        <w:jc w:val="both"/>
        <w:rPr>
          <w:rFonts w:asciiTheme="minorHAnsi" w:hAnsiTheme="minorHAnsi"/>
          <w:color w:val="auto"/>
          <w:sz w:val="22"/>
          <w:lang w:val="en-GB"/>
        </w:rPr>
      </w:pPr>
      <w:r w:rsidRPr="00141384">
        <w:rPr>
          <w:rFonts w:asciiTheme="minorHAnsi" w:hAnsiTheme="minorHAnsi"/>
          <w:color w:val="auto"/>
          <w:sz w:val="22"/>
          <w:lang w:val="en-GB"/>
        </w:rPr>
        <w:t xml:space="preserve">Familiar with GEF project evaluation procedures, especially in the context of UN and GEF projects. </w:t>
      </w:r>
    </w:p>
    <w:p w:rsidR="00F6092C" w:rsidRPr="00A65AD7" w:rsidRDefault="00F6092C" w:rsidP="00F6092C">
      <w:pPr>
        <w:rPr>
          <w:lang w:val="en-GB"/>
        </w:rPr>
      </w:pPr>
    </w:p>
    <w:p w:rsidR="000454F8" w:rsidRPr="00A65AD7" w:rsidRDefault="000454F8" w:rsidP="000454F8">
      <w:pPr>
        <w:rPr>
          <w:lang w:val="en-GB"/>
        </w:rPr>
      </w:pPr>
    </w:p>
    <w:p w:rsidR="000454F8" w:rsidRPr="00A65AD7" w:rsidRDefault="000454F8" w:rsidP="000454F8">
      <w:pPr>
        <w:pStyle w:val="T1BTL"/>
        <w:numPr>
          <w:ilvl w:val="0"/>
          <w:numId w:val="0"/>
        </w:numPr>
        <w:ind w:left="432" w:hanging="432"/>
        <w:jc w:val="both"/>
        <w:rPr>
          <w:sz w:val="22"/>
          <w:lang w:val="en-GB"/>
        </w:rPr>
      </w:pPr>
    </w:p>
    <w:p w:rsidR="00253031" w:rsidRPr="00A65AD7" w:rsidRDefault="00253031" w:rsidP="0075407D">
      <w:pPr>
        <w:pStyle w:val="T1BTL"/>
        <w:numPr>
          <w:ilvl w:val="0"/>
          <w:numId w:val="0"/>
        </w:numPr>
        <w:ind w:left="432" w:hanging="432"/>
        <w:jc w:val="both"/>
        <w:rPr>
          <w:sz w:val="22"/>
          <w:szCs w:val="22"/>
          <w:lang w:val="en-GB"/>
        </w:rPr>
      </w:pPr>
    </w:p>
    <w:sectPr w:rsidR="00253031" w:rsidRPr="00A65AD7" w:rsidSect="00885A69">
      <w:pgSz w:w="12240" w:h="15840" w:code="1"/>
      <w:pgMar w:top="1417" w:right="1417" w:bottom="1417" w:left="141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B36" w:rsidRDefault="00F66B36" w:rsidP="00022C45">
      <w:r>
        <w:separator/>
      </w:r>
    </w:p>
  </w:endnote>
  <w:endnote w:type="continuationSeparator" w:id="0">
    <w:p w:rsidR="00F66B36" w:rsidRDefault="00F66B36" w:rsidP="00022C45">
      <w:r>
        <w:continuationSeparator/>
      </w:r>
    </w:p>
  </w:endnote>
  <w:endnote w:type="continuationNotice" w:id="1">
    <w:p w:rsidR="00F66B36" w:rsidRDefault="00F66B3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aneHelveticaNeue">
    <w:altName w:val="Times New Roman"/>
    <w:charset w:val="00"/>
    <w:family w:val="auto"/>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madaleine">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71" w:rsidRDefault="00FB4D00" w:rsidP="00CD2C9D">
    <w:pPr>
      <w:pStyle w:val="Footer"/>
      <w:framePr w:wrap="around" w:vAnchor="text" w:hAnchor="margin" w:xAlign="right" w:y="1"/>
      <w:rPr>
        <w:rStyle w:val="PageNumber"/>
      </w:rPr>
    </w:pPr>
    <w:r>
      <w:rPr>
        <w:rStyle w:val="PageNumber"/>
      </w:rPr>
      <w:fldChar w:fldCharType="begin"/>
    </w:r>
    <w:r w:rsidR="008B1971">
      <w:rPr>
        <w:rStyle w:val="PageNumber"/>
      </w:rPr>
      <w:instrText xml:space="preserve">PAGE  </w:instrText>
    </w:r>
    <w:r>
      <w:rPr>
        <w:rStyle w:val="PageNumber"/>
      </w:rPr>
      <w:fldChar w:fldCharType="end"/>
    </w:r>
  </w:p>
  <w:p w:rsidR="008B1971" w:rsidRDefault="008B1971" w:rsidP="00885A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71" w:rsidRDefault="00FB4D00" w:rsidP="00C70E30">
    <w:pPr>
      <w:pStyle w:val="Footer"/>
      <w:framePr w:wrap="around" w:vAnchor="text" w:hAnchor="margin" w:xAlign="right" w:y="1"/>
      <w:rPr>
        <w:rStyle w:val="PageNumber"/>
      </w:rPr>
    </w:pPr>
    <w:r>
      <w:rPr>
        <w:rStyle w:val="PageNumber"/>
      </w:rPr>
      <w:fldChar w:fldCharType="begin"/>
    </w:r>
    <w:r w:rsidR="008B1971">
      <w:rPr>
        <w:rStyle w:val="PageNumber"/>
      </w:rPr>
      <w:instrText xml:space="preserve">PAGE  </w:instrText>
    </w:r>
    <w:r>
      <w:rPr>
        <w:rStyle w:val="PageNumber"/>
      </w:rPr>
      <w:fldChar w:fldCharType="separate"/>
    </w:r>
    <w:r w:rsidR="000333F1">
      <w:rPr>
        <w:rStyle w:val="PageNumber"/>
        <w:noProof/>
      </w:rPr>
      <w:t>i</w:t>
    </w:r>
    <w:r>
      <w:rPr>
        <w:rStyle w:val="PageNumber"/>
      </w:rPr>
      <w:fldChar w:fldCharType="end"/>
    </w:r>
  </w:p>
  <w:sdt>
    <w:sdtPr>
      <w:id w:val="1830091900"/>
      <w:docPartObj>
        <w:docPartGallery w:val="Page Numbers (Bottom of Page)"/>
        <w:docPartUnique/>
      </w:docPartObj>
    </w:sdtPr>
    <w:sdtContent>
      <w:p w:rsidR="008B1971" w:rsidRDefault="00FB4D00" w:rsidP="00885A69">
        <w:pPr>
          <w:pStyle w:val="Footer"/>
          <w:ind w:right="360"/>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71" w:rsidRDefault="00FB4D00" w:rsidP="00CD2C9D">
    <w:pPr>
      <w:pStyle w:val="Footer"/>
      <w:framePr w:wrap="around" w:vAnchor="text" w:hAnchor="margin" w:xAlign="right" w:y="1"/>
      <w:rPr>
        <w:rStyle w:val="PageNumber"/>
      </w:rPr>
    </w:pPr>
    <w:r>
      <w:rPr>
        <w:rStyle w:val="PageNumber"/>
      </w:rPr>
      <w:fldChar w:fldCharType="begin"/>
    </w:r>
    <w:r w:rsidR="008B1971">
      <w:rPr>
        <w:rStyle w:val="PageNumber"/>
      </w:rPr>
      <w:instrText xml:space="preserve">PAGE  </w:instrText>
    </w:r>
    <w:r>
      <w:rPr>
        <w:rStyle w:val="PageNumber"/>
      </w:rPr>
      <w:fldChar w:fldCharType="separate"/>
    </w:r>
    <w:r w:rsidR="000333F1">
      <w:rPr>
        <w:rStyle w:val="PageNumber"/>
        <w:noProof/>
      </w:rPr>
      <w:t>22</w:t>
    </w:r>
    <w:r>
      <w:rPr>
        <w:rStyle w:val="PageNumber"/>
      </w:rPr>
      <w:fldChar w:fldCharType="end"/>
    </w:r>
  </w:p>
  <w:sdt>
    <w:sdtPr>
      <w:id w:val="-660542999"/>
      <w:docPartObj>
        <w:docPartGallery w:val="Page Numbers (Bottom of Page)"/>
        <w:docPartUnique/>
      </w:docPartObj>
    </w:sdtPr>
    <w:sdtContent>
      <w:p w:rsidR="008B1971" w:rsidRDefault="00FB4D00" w:rsidP="00885A69">
        <w:pPr>
          <w:pStyle w:val="Footer"/>
          <w:ind w:right="360"/>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B36" w:rsidRDefault="00F66B36" w:rsidP="00022C45">
      <w:r>
        <w:separator/>
      </w:r>
    </w:p>
  </w:footnote>
  <w:footnote w:type="continuationSeparator" w:id="0">
    <w:p w:rsidR="00F66B36" w:rsidRDefault="00F66B36" w:rsidP="00022C45">
      <w:r>
        <w:continuationSeparator/>
      </w:r>
    </w:p>
  </w:footnote>
  <w:footnote w:type="continuationNotice" w:id="1">
    <w:p w:rsidR="00F66B36" w:rsidRDefault="00F66B36"/>
  </w:footnote>
  <w:footnote w:id="2">
    <w:p w:rsidR="008B1971" w:rsidRPr="000164AD" w:rsidRDefault="008B1971" w:rsidP="000164AD">
      <w:pPr>
        <w:pStyle w:val="FootnoteText"/>
        <w:jc w:val="left"/>
        <w:rPr>
          <w:rFonts w:asciiTheme="minorHAnsi" w:hAnsiTheme="minorHAnsi"/>
          <w:sz w:val="16"/>
          <w:szCs w:val="16"/>
        </w:rPr>
      </w:pPr>
      <w:r w:rsidRPr="000164AD">
        <w:rPr>
          <w:rStyle w:val="FootnoteReference"/>
          <w:rFonts w:asciiTheme="minorHAnsi" w:hAnsiTheme="minorHAnsi"/>
          <w:sz w:val="16"/>
          <w:szCs w:val="16"/>
        </w:rPr>
        <w:footnoteRef/>
      </w:r>
      <w:r w:rsidRPr="000164AD">
        <w:rPr>
          <w:rFonts w:asciiTheme="minorHAnsi" w:hAnsiTheme="minorHAnsi"/>
          <w:sz w:val="16"/>
          <w:szCs w:val="16"/>
        </w:rPr>
        <w:t xml:space="preserve"> </w:t>
      </w:r>
      <w:r w:rsidRPr="00343240">
        <w:rPr>
          <w:rFonts w:asciiTheme="minorHAnsi" w:hAnsiTheme="minorHAnsi"/>
          <w:sz w:val="16"/>
          <w:szCs w:val="16"/>
        </w:rPr>
        <w:t xml:space="preserve">UNFCCC website : </w:t>
      </w:r>
      <w:hyperlink r:id="rId1" w:history="1">
        <w:r>
          <w:rPr>
            <w:rStyle w:val="Hyperlink"/>
            <w:rFonts w:asciiTheme="minorHAnsi" w:hAnsiTheme="minorHAnsi"/>
            <w:sz w:val="16"/>
            <w:szCs w:val="16"/>
          </w:rPr>
          <w:t>http://unfccc.int/national_reports/non-annex_i_natcom/items/2716.php</w:t>
        </w:r>
      </w:hyperlink>
    </w:p>
  </w:footnote>
  <w:footnote w:id="3">
    <w:p w:rsidR="008B1971" w:rsidRPr="004F1735" w:rsidRDefault="008B1971" w:rsidP="00146A9D">
      <w:pPr>
        <w:pStyle w:val="FootnoteText"/>
        <w:jc w:val="left"/>
        <w:rPr>
          <w:rFonts w:asciiTheme="minorHAnsi" w:hAnsiTheme="minorHAnsi"/>
          <w:sz w:val="16"/>
          <w:szCs w:val="16"/>
        </w:rPr>
      </w:pPr>
      <w:r w:rsidRPr="004F1735">
        <w:rPr>
          <w:rStyle w:val="FootnoteReference"/>
          <w:rFonts w:asciiTheme="minorHAnsi" w:hAnsiTheme="minorHAnsi"/>
          <w:sz w:val="16"/>
          <w:szCs w:val="16"/>
        </w:rPr>
        <w:footnoteRef/>
      </w:r>
      <w:r w:rsidRPr="004F1735">
        <w:rPr>
          <w:rFonts w:asciiTheme="minorHAnsi" w:hAnsiTheme="minorHAnsi"/>
          <w:sz w:val="16"/>
          <w:szCs w:val="16"/>
        </w:rPr>
        <w:t xml:space="preserve"> The GEF website : </w:t>
      </w:r>
      <w:hyperlink r:id="rId2" w:history="1">
        <w:r w:rsidRPr="004F1735">
          <w:rPr>
            <w:rStyle w:val="Hyperlink"/>
            <w:rFonts w:asciiTheme="minorHAnsi" w:hAnsiTheme="minorHAnsi"/>
            <w:sz w:val="16"/>
            <w:szCs w:val="16"/>
          </w:rPr>
          <w:t>http://www.thegef.org/gef/capacity_development</w:t>
        </w:r>
      </w:hyperlink>
      <w:r w:rsidRPr="004F1735">
        <w:rPr>
          <w:rFonts w:asciiTheme="minorHAnsi" w:hAnsiTheme="minorHAnsi"/>
          <w:sz w:val="16"/>
          <w:szCs w:val="16"/>
        </w:rPr>
        <w:t xml:space="preserve"> </w:t>
      </w:r>
    </w:p>
  </w:footnote>
  <w:footnote w:id="4">
    <w:p w:rsidR="008B1971" w:rsidRPr="004F1735" w:rsidRDefault="008B1971" w:rsidP="00146A9D">
      <w:pPr>
        <w:pStyle w:val="FootnoteText"/>
        <w:jc w:val="left"/>
        <w:rPr>
          <w:rFonts w:asciiTheme="minorHAnsi" w:hAnsiTheme="minorHAnsi"/>
          <w:sz w:val="16"/>
          <w:szCs w:val="16"/>
          <w:lang w:val="fr-FR"/>
        </w:rPr>
      </w:pPr>
      <w:r w:rsidRPr="004F1735">
        <w:rPr>
          <w:rStyle w:val="FootnoteReference"/>
          <w:rFonts w:asciiTheme="minorHAnsi" w:hAnsiTheme="minorHAnsi"/>
          <w:sz w:val="16"/>
          <w:szCs w:val="16"/>
        </w:rPr>
        <w:footnoteRef/>
      </w:r>
      <w:r w:rsidRPr="004F1735">
        <w:rPr>
          <w:rFonts w:asciiTheme="minorHAnsi" w:hAnsiTheme="minorHAnsi"/>
          <w:sz w:val="16"/>
          <w:szCs w:val="16"/>
          <w:lang w:val="fr-BE"/>
        </w:rPr>
        <w:t xml:space="preserve"> NCSP </w:t>
      </w:r>
      <w:r w:rsidRPr="004F1735">
        <w:rPr>
          <w:rFonts w:asciiTheme="minorHAnsi" w:hAnsiTheme="minorHAnsi"/>
          <w:sz w:val="16"/>
          <w:szCs w:val="16"/>
          <w:lang w:val="fr-FR"/>
        </w:rPr>
        <w:t>Project Document</w:t>
      </w:r>
    </w:p>
  </w:footnote>
  <w:footnote w:id="5">
    <w:p w:rsidR="008B1971" w:rsidRPr="007179D3" w:rsidRDefault="008B1971" w:rsidP="00BA162E">
      <w:pPr>
        <w:pStyle w:val="FootnoteText"/>
        <w:jc w:val="left"/>
        <w:rPr>
          <w:rFonts w:asciiTheme="minorHAnsi" w:hAnsiTheme="minorHAnsi"/>
          <w:sz w:val="16"/>
          <w:szCs w:val="16"/>
        </w:rPr>
      </w:pPr>
      <w:r w:rsidRPr="004F1735">
        <w:rPr>
          <w:rStyle w:val="FootnoteReference"/>
          <w:rFonts w:asciiTheme="minorHAnsi" w:hAnsiTheme="minorHAnsi"/>
          <w:sz w:val="16"/>
          <w:szCs w:val="16"/>
        </w:rPr>
        <w:footnoteRef/>
      </w:r>
      <w:r w:rsidRPr="007179D3">
        <w:rPr>
          <w:rFonts w:asciiTheme="minorHAnsi" w:hAnsiTheme="minorHAnsi"/>
          <w:sz w:val="16"/>
          <w:szCs w:val="16"/>
        </w:rPr>
        <w:t xml:space="preserve"> UNFCCC website: </w:t>
      </w:r>
      <w:hyperlink r:id="rId3" w:history="1">
        <w:r w:rsidRPr="007179D3">
          <w:rPr>
            <w:rStyle w:val="Hyperlink"/>
            <w:rFonts w:asciiTheme="minorHAnsi" w:hAnsiTheme="minorHAnsi"/>
            <w:sz w:val="16"/>
            <w:szCs w:val="16"/>
          </w:rPr>
          <w:t>http://unfccc.int/national_reports/non-annex_i_natcom/items/2716.php</w:t>
        </w:r>
      </w:hyperlink>
    </w:p>
  </w:footnote>
  <w:footnote w:id="6">
    <w:p w:rsidR="008B1971" w:rsidRPr="004F1735" w:rsidRDefault="008B1971" w:rsidP="00BA162E">
      <w:pPr>
        <w:pStyle w:val="FootnoteText"/>
        <w:jc w:val="left"/>
        <w:rPr>
          <w:rFonts w:asciiTheme="minorHAnsi" w:hAnsiTheme="minorHAnsi"/>
          <w:sz w:val="16"/>
          <w:szCs w:val="16"/>
        </w:rPr>
      </w:pPr>
      <w:r w:rsidRPr="004F1735">
        <w:rPr>
          <w:rStyle w:val="FootnoteReference"/>
          <w:rFonts w:asciiTheme="minorHAnsi" w:hAnsiTheme="minorHAnsi"/>
          <w:sz w:val="16"/>
          <w:szCs w:val="16"/>
        </w:rPr>
        <w:footnoteRef/>
      </w:r>
      <w:r w:rsidRPr="004F1735">
        <w:rPr>
          <w:rFonts w:asciiTheme="minorHAnsi" w:hAnsiTheme="minorHAnsi"/>
          <w:sz w:val="16"/>
          <w:szCs w:val="16"/>
        </w:rPr>
        <w:t xml:space="preserve"> </w:t>
      </w:r>
      <w:proofErr w:type="gramStart"/>
      <w:r w:rsidRPr="004F1735">
        <w:rPr>
          <w:rFonts w:asciiTheme="minorHAnsi" w:hAnsiTheme="minorHAnsi"/>
          <w:sz w:val="16"/>
          <w:szCs w:val="16"/>
        </w:rPr>
        <w:t>UNFCCC (2012) Report of the Global Environment Facility to the Conference of the Parties.</w:t>
      </w:r>
      <w:proofErr w:type="gramEnd"/>
      <w:r w:rsidRPr="004F1735">
        <w:rPr>
          <w:rFonts w:asciiTheme="minorHAnsi" w:hAnsiTheme="minorHAnsi"/>
          <w:sz w:val="16"/>
          <w:szCs w:val="16"/>
        </w:rPr>
        <w:t xml:space="preserve"> p7.</w:t>
      </w:r>
    </w:p>
  </w:footnote>
  <w:footnote w:id="7">
    <w:p w:rsidR="008B1971" w:rsidRPr="004F1735" w:rsidRDefault="008B1971" w:rsidP="00BA162E">
      <w:pPr>
        <w:pStyle w:val="FootnoteText"/>
        <w:jc w:val="left"/>
        <w:rPr>
          <w:rFonts w:asciiTheme="minorHAnsi" w:hAnsiTheme="minorHAnsi"/>
          <w:sz w:val="16"/>
          <w:szCs w:val="16"/>
        </w:rPr>
      </w:pPr>
      <w:r w:rsidRPr="004F1735">
        <w:rPr>
          <w:rStyle w:val="FootnoteReference"/>
          <w:rFonts w:asciiTheme="minorHAnsi" w:hAnsiTheme="minorHAnsi"/>
          <w:sz w:val="16"/>
          <w:szCs w:val="16"/>
        </w:rPr>
        <w:footnoteRef/>
      </w:r>
      <w:r w:rsidRPr="004F1735">
        <w:rPr>
          <w:rFonts w:asciiTheme="minorHAnsi" w:hAnsiTheme="minorHAnsi"/>
          <w:sz w:val="16"/>
          <w:szCs w:val="16"/>
        </w:rPr>
        <w:t xml:space="preserve"> NCSP (2012) Lessons Learned and Experiences from the Preparation of National Communications from Non-Annex I Parties to the UNFCCC. p3.</w:t>
      </w:r>
    </w:p>
  </w:footnote>
  <w:footnote w:id="8">
    <w:p w:rsidR="008B1971" w:rsidRPr="000164AD" w:rsidRDefault="008B1971" w:rsidP="00146A9D">
      <w:pPr>
        <w:pStyle w:val="FootnoteText"/>
        <w:jc w:val="left"/>
        <w:rPr>
          <w:rFonts w:asciiTheme="minorHAnsi" w:hAnsiTheme="minorHAnsi"/>
          <w:sz w:val="16"/>
          <w:szCs w:val="16"/>
        </w:rPr>
      </w:pPr>
      <w:r w:rsidRPr="004F1735">
        <w:rPr>
          <w:rStyle w:val="FootnoteReference"/>
          <w:rFonts w:asciiTheme="minorHAnsi" w:hAnsiTheme="minorHAnsi"/>
          <w:sz w:val="16"/>
          <w:szCs w:val="16"/>
        </w:rPr>
        <w:footnoteRef/>
      </w:r>
      <w:r w:rsidRPr="000164AD">
        <w:rPr>
          <w:rFonts w:asciiTheme="minorHAnsi" w:hAnsiTheme="minorHAnsi"/>
          <w:sz w:val="16"/>
          <w:szCs w:val="16"/>
        </w:rPr>
        <w:t xml:space="preserve"> NCSP Project Document</w:t>
      </w:r>
    </w:p>
  </w:footnote>
  <w:footnote w:id="9">
    <w:p w:rsidR="008B1971" w:rsidRPr="004F1735" w:rsidRDefault="008B1971" w:rsidP="00146A9D">
      <w:pPr>
        <w:pStyle w:val="FootnoteText"/>
        <w:jc w:val="left"/>
        <w:rPr>
          <w:rFonts w:asciiTheme="minorHAnsi" w:hAnsiTheme="minorHAnsi"/>
          <w:sz w:val="16"/>
        </w:rPr>
      </w:pPr>
      <w:r w:rsidRPr="004F1735">
        <w:rPr>
          <w:rStyle w:val="FootnoteReference"/>
          <w:rFonts w:asciiTheme="minorHAnsi" w:hAnsiTheme="minorHAnsi"/>
          <w:sz w:val="16"/>
        </w:rPr>
        <w:footnoteRef/>
      </w:r>
      <w:r w:rsidRPr="004F1735">
        <w:rPr>
          <w:rFonts w:asciiTheme="minorHAnsi" w:hAnsiTheme="minorHAnsi"/>
          <w:sz w:val="16"/>
        </w:rPr>
        <w:t xml:space="preserve"> NCSP Mid-Term Evaluation</w:t>
      </w:r>
    </w:p>
  </w:footnote>
  <w:footnote w:id="10">
    <w:p w:rsidR="008B1971" w:rsidRPr="000164AD" w:rsidRDefault="008B1971" w:rsidP="00146A9D">
      <w:pPr>
        <w:pStyle w:val="FootnoteText"/>
        <w:jc w:val="left"/>
        <w:rPr>
          <w:rFonts w:asciiTheme="minorHAnsi" w:hAnsiTheme="minorHAnsi"/>
          <w:sz w:val="16"/>
          <w:lang w:val="fr-BE"/>
        </w:rPr>
      </w:pPr>
      <w:r w:rsidRPr="004F1735">
        <w:rPr>
          <w:rStyle w:val="FootnoteReference"/>
          <w:rFonts w:asciiTheme="minorHAnsi" w:hAnsiTheme="minorHAnsi"/>
          <w:sz w:val="16"/>
        </w:rPr>
        <w:footnoteRef/>
      </w:r>
      <w:r w:rsidRPr="000164AD">
        <w:rPr>
          <w:rFonts w:asciiTheme="minorHAnsi" w:hAnsiTheme="minorHAnsi"/>
          <w:sz w:val="16"/>
          <w:lang w:val="fr-BE"/>
        </w:rPr>
        <w:t xml:space="preserve"> NCSP Project Document</w:t>
      </w:r>
    </w:p>
  </w:footnote>
  <w:footnote w:id="11">
    <w:p w:rsidR="008B1971" w:rsidRPr="007831DD" w:rsidRDefault="008B1971" w:rsidP="00C62CA3">
      <w:pPr>
        <w:pStyle w:val="FootnoteText"/>
        <w:jc w:val="left"/>
        <w:rPr>
          <w:rFonts w:asciiTheme="minorHAnsi" w:hAnsiTheme="minorHAnsi"/>
          <w:sz w:val="16"/>
          <w:szCs w:val="16"/>
          <w:lang w:val="fr-BE"/>
        </w:rPr>
      </w:pPr>
      <w:r w:rsidRPr="00C87FEA">
        <w:rPr>
          <w:rStyle w:val="FootnoteReference"/>
          <w:rFonts w:asciiTheme="minorHAnsi" w:hAnsiTheme="minorHAnsi"/>
          <w:sz w:val="16"/>
          <w:szCs w:val="16"/>
        </w:rPr>
        <w:footnoteRef/>
      </w:r>
      <w:r w:rsidRPr="007831DD">
        <w:rPr>
          <w:rFonts w:asciiTheme="minorHAnsi" w:hAnsiTheme="minorHAnsi"/>
          <w:sz w:val="16"/>
          <w:szCs w:val="16"/>
          <w:lang w:val="fr-BE"/>
        </w:rPr>
        <w:t xml:space="preserve"> UNDP 2004. NCSP </w:t>
      </w:r>
      <w:proofErr w:type="spellStart"/>
      <w:r w:rsidRPr="007831DD">
        <w:rPr>
          <w:rFonts w:asciiTheme="minorHAnsi" w:hAnsiTheme="minorHAnsi"/>
          <w:sz w:val="16"/>
          <w:szCs w:val="16"/>
          <w:lang w:val="fr-BE"/>
        </w:rPr>
        <w:t>Prodoc</w:t>
      </w:r>
      <w:proofErr w:type="spellEnd"/>
      <w:r w:rsidRPr="007831DD">
        <w:rPr>
          <w:rFonts w:asciiTheme="minorHAnsi" w:hAnsiTheme="minorHAnsi"/>
          <w:sz w:val="16"/>
          <w:szCs w:val="16"/>
          <w:lang w:val="fr-BE"/>
        </w:rPr>
        <w:t>. p 12</w:t>
      </w:r>
    </w:p>
  </w:footnote>
  <w:footnote w:id="12">
    <w:p w:rsidR="008B1971" w:rsidRPr="003C2235" w:rsidRDefault="008B1971" w:rsidP="00C62CA3">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UNFCCC 2001.</w:t>
      </w:r>
      <w:proofErr w:type="gramEnd"/>
      <w:r w:rsidRPr="003C2235">
        <w:rPr>
          <w:rFonts w:asciiTheme="minorHAnsi" w:hAnsiTheme="minorHAnsi"/>
          <w:sz w:val="16"/>
          <w:szCs w:val="16"/>
        </w:rPr>
        <w:t xml:space="preserve"> </w:t>
      </w:r>
      <w:proofErr w:type="gramStart"/>
      <w:r w:rsidRPr="00C87FEA">
        <w:rPr>
          <w:rFonts w:asciiTheme="minorHAnsi" w:hAnsiTheme="minorHAnsi"/>
          <w:sz w:val="16"/>
          <w:szCs w:val="16"/>
        </w:rPr>
        <w:t>Marrakesh Accords and Marrakesh Declaration.</w:t>
      </w:r>
      <w:proofErr w:type="gramEnd"/>
      <w:r w:rsidRPr="00C87FEA">
        <w:rPr>
          <w:rFonts w:asciiTheme="minorHAnsi" w:hAnsiTheme="minorHAnsi"/>
          <w:sz w:val="16"/>
          <w:szCs w:val="16"/>
        </w:rPr>
        <w:t xml:space="preserve"> http://unfccc.int/cop7/documents/accords_draft.pdf</w:t>
      </w:r>
    </w:p>
  </w:footnote>
  <w:footnote w:id="13">
    <w:p w:rsidR="008B1971" w:rsidRPr="00C87FEA" w:rsidRDefault="008B1971" w:rsidP="00C62CA3">
      <w:pPr>
        <w:pStyle w:val="FootnoteText"/>
        <w:jc w:val="left"/>
        <w:rPr>
          <w:rFonts w:asciiTheme="minorHAnsi" w:hAnsiTheme="minorHAnsi"/>
          <w:sz w:val="16"/>
          <w:szCs w:val="16"/>
        </w:rPr>
      </w:pPr>
      <w:r w:rsidRPr="00C87FEA">
        <w:rPr>
          <w:rStyle w:val="FootnoteReference"/>
          <w:rFonts w:asciiTheme="minorHAnsi" w:hAnsiTheme="minorHAnsi"/>
          <w:sz w:val="16"/>
          <w:szCs w:val="16"/>
        </w:rPr>
        <w:footnoteRef/>
      </w:r>
      <w:r w:rsidRPr="00C87FEA">
        <w:rPr>
          <w:rFonts w:asciiTheme="minorHAnsi" w:hAnsiTheme="minorHAnsi"/>
          <w:sz w:val="16"/>
          <w:szCs w:val="16"/>
        </w:rPr>
        <w:t xml:space="preserve"> UNFCCC website: http://unfccc.int/national_reports/non-annex_i_natcom/items/2716.php</w:t>
      </w:r>
    </w:p>
  </w:footnote>
  <w:footnote w:id="14">
    <w:p w:rsidR="008B1971" w:rsidRPr="003C2235" w:rsidRDefault="008B1971" w:rsidP="00C62CA3">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The Advisory Committee was comprised of representatives from GEF, UNFCCC, UNDP, UNEP, </w:t>
      </w:r>
      <w:r w:rsidRPr="00C87FEA">
        <w:rPr>
          <w:rFonts w:asciiTheme="minorHAnsi" w:hAnsiTheme="minorHAnsi"/>
          <w:sz w:val="16"/>
          <w:szCs w:val="16"/>
        </w:rPr>
        <w:t>and the WB.</w:t>
      </w:r>
    </w:p>
  </w:footnote>
  <w:footnote w:id="15">
    <w:p w:rsidR="008B1971" w:rsidRDefault="008B1971" w:rsidP="00C62CA3">
      <w:pPr>
        <w:pStyle w:val="FootnoteText"/>
        <w:jc w:val="left"/>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Interviews with countries and NCSP staff</w:t>
      </w:r>
      <w:r>
        <w:rPr>
          <w:rFonts w:asciiTheme="minorHAnsi" w:hAnsiTheme="minorHAnsi"/>
          <w:sz w:val="16"/>
          <w:szCs w:val="16"/>
        </w:rPr>
        <w:t>.</w:t>
      </w:r>
      <w:proofErr w:type="gramEnd"/>
    </w:p>
  </w:footnote>
  <w:footnote w:id="16">
    <w:p w:rsidR="008B1971" w:rsidRPr="003C2235" w:rsidRDefault="008B1971" w:rsidP="00C62CA3">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Pr>
          <w:rFonts w:asciiTheme="minorHAnsi" w:hAnsiTheme="minorHAnsi"/>
          <w:sz w:val="16"/>
          <w:szCs w:val="16"/>
        </w:rPr>
        <w:t>UNFCCC 2011.</w:t>
      </w:r>
      <w:proofErr w:type="gramEnd"/>
      <w:r>
        <w:rPr>
          <w:rFonts w:asciiTheme="minorHAnsi" w:hAnsiTheme="minorHAnsi"/>
          <w:sz w:val="16"/>
          <w:szCs w:val="16"/>
        </w:rPr>
        <w:t xml:space="preserve"> </w:t>
      </w:r>
      <w:proofErr w:type="gramStart"/>
      <w:r w:rsidRPr="00F55D1D">
        <w:rPr>
          <w:rFonts w:asciiTheme="minorHAnsi" w:hAnsiTheme="minorHAnsi"/>
          <w:sz w:val="16"/>
          <w:szCs w:val="16"/>
        </w:rPr>
        <w:t xml:space="preserve">Report of the Global Environment Facility to the </w:t>
      </w:r>
      <w:r w:rsidRPr="00287310">
        <w:rPr>
          <w:rFonts w:asciiTheme="minorHAnsi" w:hAnsiTheme="minorHAnsi"/>
          <w:sz w:val="16"/>
          <w:szCs w:val="16"/>
        </w:rPr>
        <w:t>Conference of the Parties.</w:t>
      </w:r>
      <w:proofErr w:type="gramEnd"/>
      <w:r w:rsidRPr="00287310">
        <w:rPr>
          <w:rFonts w:asciiTheme="minorHAnsi" w:hAnsiTheme="minorHAnsi"/>
          <w:sz w:val="16"/>
          <w:szCs w:val="16"/>
        </w:rPr>
        <w:t xml:space="preserve"> P24.</w:t>
      </w:r>
    </w:p>
  </w:footnote>
  <w:footnote w:id="17">
    <w:p w:rsidR="008B1971" w:rsidRPr="003C2235" w:rsidRDefault="008B1971" w:rsidP="00C62CA3">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UNFCCC 2012.</w:t>
      </w:r>
      <w:proofErr w:type="gramEnd"/>
      <w:r w:rsidRPr="003C2235">
        <w:rPr>
          <w:rFonts w:asciiTheme="minorHAnsi" w:hAnsiTheme="minorHAnsi"/>
          <w:sz w:val="16"/>
          <w:szCs w:val="16"/>
        </w:rPr>
        <w:t xml:space="preserve"> </w:t>
      </w:r>
      <w:proofErr w:type="gramStart"/>
      <w:r w:rsidRPr="00287310">
        <w:rPr>
          <w:rFonts w:asciiTheme="minorHAnsi" w:hAnsiTheme="minorHAnsi"/>
          <w:sz w:val="16"/>
          <w:szCs w:val="16"/>
        </w:rPr>
        <w:t>Report of the Global Environment Facility to the Conference of the Parties.</w:t>
      </w:r>
      <w:proofErr w:type="gramEnd"/>
      <w:r w:rsidRPr="00287310">
        <w:rPr>
          <w:rFonts w:asciiTheme="minorHAnsi" w:hAnsiTheme="minorHAnsi"/>
          <w:sz w:val="16"/>
          <w:szCs w:val="16"/>
        </w:rPr>
        <w:t xml:space="preserve"> P19.</w:t>
      </w:r>
    </w:p>
  </w:footnote>
  <w:footnote w:id="18">
    <w:p w:rsidR="008B1971" w:rsidRPr="003C2235" w:rsidRDefault="008B1971" w:rsidP="00C62CA3">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9329CE">
        <w:rPr>
          <w:rFonts w:asciiTheme="minorHAnsi" w:hAnsiTheme="minorHAnsi"/>
          <w:i/>
          <w:sz w:val="16"/>
        </w:rPr>
        <w:t>Ibid</w:t>
      </w:r>
      <w:r w:rsidRPr="003C2235">
        <w:rPr>
          <w:rFonts w:asciiTheme="minorHAnsi" w:hAnsiTheme="minorHAnsi"/>
          <w:sz w:val="16"/>
          <w:szCs w:val="16"/>
        </w:rPr>
        <w:t xml:space="preserve"> p35.</w:t>
      </w:r>
      <w:proofErr w:type="gramEnd"/>
    </w:p>
  </w:footnote>
  <w:footnote w:id="19">
    <w:p w:rsidR="008B1971" w:rsidRPr="003C2235" w:rsidRDefault="008B1971" w:rsidP="00C62CA3">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UNFCCC 2009.</w:t>
      </w:r>
      <w:proofErr w:type="gramEnd"/>
      <w:r w:rsidRPr="003C2235">
        <w:rPr>
          <w:rFonts w:asciiTheme="minorHAnsi" w:hAnsiTheme="minorHAnsi"/>
          <w:sz w:val="16"/>
          <w:szCs w:val="16"/>
        </w:rPr>
        <w:t xml:space="preserve"> 2010. 2011. [Respectively] </w:t>
      </w:r>
      <w:proofErr w:type="gramStart"/>
      <w:r w:rsidRPr="003C2235">
        <w:rPr>
          <w:rFonts w:asciiTheme="minorHAnsi" w:hAnsiTheme="minorHAnsi"/>
          <w:sz w:val="16"/>
          <w:szCs w:val="16"/>
        </w:rPr>
        <w:t>Report of the Global Environment Facility to the Conference of the Parties.</w:t>
      </w:r>
      <w:proofErr w:type="gramEnd"/>
      <w:r w:rsidRPr="003C2235">
        <w:rPr>
          <w:rFonts w:asciiTheme="minorHAnsi" w:hAnsiTheme="minorHAnsi"/>
          <w:sz w:val="16"/>
          <w:szCs w:val="16"/>
        </w:rPr>
        <w:t xml:space="preserve"> </w:t>
      </w:r>
      <w:proofErr w:type="gramStart"/>
      <w:r w:rsidRPr="003C2235">
        <w:rPr>
          <w:rFonts w:asciiTheme="minorHAnsi" w:hAnsiTheme="minorHAnsi"/>
          <w:sz w:val="16"/>
          <w:szCs w:val="16"/>
        </w:rPr>
        <w:t>Matters relating to finance.</w:t>
      </w:r>
      <w:proofErr w:type="gramEnd"/>
      <w:r w:rsidRPr="003C2235">
        <w:rPr>
          <w:rFonts w:asciiTheme="minorHAnsi" w:hAnsiTheme="minorHAnsi"/>
          <w:sz w:val="16"/>
          <w:szCs w:val="16"/>
        </w:rPr>
        <w:t xml:space="preserve"> </w:t>
      </w:r>
    </w:p>
  </w:footnote>
  <w:footnote w:id="20">
    <w:p w:rsidR="008B1971" w:rsidRPr="003C2235" w:rsidRDefault="008B1971" w:rsidP="00C62CA3">
      <w:pPr>
        <w:pStyle w:val="FootnoteText"/>
        <w:contextualSpacing/>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NCSP 2012.</w:t>
      </w:r>
      <w:proofErr w:type="gramEnd"/>
      <w:r w:rsidRPr="003C2235">
        <w:rPr>
          <w:rFonts w:asciiTheme="minorHAnsi" w:hAnsiTheme="minorHAnsi"/>
          <w:sz w:val="16"/>
          <w:szCs w:val="16"/>
        </w:rPr>
        <w:t xml:space="preserve"> </w:t>
      </w:r>
      <w:r w:rsidRPr="003C2235">
        <w:rPr>
          <w:rFonts w:asciiTheme="minorHAnsi" w:hAnsiTheme="minorHAnsi"/>
          <w:bCs/>
          <w:sz w:val="16"/>
          <w:szCs w:val="16"/>
        </w:rPr>
        <w:t>National Communication Experiences July 2012.</w:t>
      </w:r>
    </w:p>
  </w:footnote>
  <w:footnote w:id="21">
    <w:p w:rsidR="008B1971" w:rsidRPr="003C2235" w:rsidRDefault="008B1971" w:rsidP="00C62CA3">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UNFCCC 2012.</w:t>
      </w:r>
      <w:proofErr w:type="gramEnd"/>
      <w:r w:rsidRPr="003C2235">
        <w:rPr>
          <w:rFonts w:asciiTheme="minorHAnsi" w:hAnsiTheme="minorHAnsi"/>
          <w:sz w:val="16"/>
          <w:szCs w:val="16"/>
        </w:rPr>
        <w:t xml:space="preserve"> </w:t>
      </w:r>
      <w:proofErr w:type="gramStart"/>
      <w:r w:rsidRPr="003C2235">
        <w:rPr>
          <w:rFonts w:asciiTheme="minorHAnsi" w:hAnsiTheme="minorHAnsi"/>
          <w:sz w:val="16"/>
          <w:szCs w:val="16"/>
        </w:rPr>
        <w:t>Report of the Global Environment Facility to the Conference of the Parties.</w:t>
      </w:r>
      <w:proofErr w:type="gramEnd"/>
      <w:r w:rsidRPr="003C2235">
        <w:rPr>
          <w:rFonts w:asciiTheme="minorHAnsi" w:hAnsiTheme="minorHAnsi"/>
          <w:sz w:val="16"/>
          <w:szCs w:val="16"/>
        </w:rPr>
        <w:t xml:space="preserve"> </w:t>
      </w:r>
      <w:proofErr w:type="gramStart"/>
      <w:r w:rsidRPr="003C2235">
        <w:rPr>
          <w:rFonts w:asciiTheme="minorHAnsi" w:hAnsiTheme="minorHAnsi"/>
          <w:sz w:val="16"/>
          <w:szCs w:val="16"/>
        </w:rPr>
        <w:t>Matters relating to finance.</w:t>
      </w:r>
      <w:proofErr w:type="gramEnd"/>
      <w:r w:rsidRPr="003C2235">
        <w:rPr>
          <w:rFonts w:asciiTheme="minorHAnsi" w:hAnsiTheme="minorHAnsi"/>
          <w:sz w:val="16"/>
          <w:szCs w:val="16"/>
        </w:rPr>
        <w:t xml:space="preserve"> </w:t>
      </w:r>
      <w:proofErr w:type="gramStart"/>
      <w:r w:rsidRPr="003C2235">
        <w:rPr>
          <w:rFonts w:asciiTheme="minorHAnsi" w:hAnsiTheme="minorHAnsi"/>
          <w:sz w:val="16"/>
          <w:szCs w:val="16"/>
        </w:rPr>
        <w:t>Eighteenth session.</w:t>
      </w:r>
      <w:proofErr w:type="gramEnd"/>
      <w:r w:rsidRPr="003C2235">
        <w:rPr>
          <w:rFonts w:asciiTheme="minorHAnsi" w:hAnsiTheme="minorHAnsi"/>
          <w:sz w:val="16"/>
          <w:szCs w:val="16"/>
        </w:rPr>
        <w:t xml:space="preserve"> Doha, 26 November to 7 December 2012. p41.</w:t>
      </w:r>
    </w:p>
  </w:footnote>
  <w:footnote w:id="22">
    <w:p w:rsidR="008B1971" w:rsidRPr="003C2235" w:rsidRDefault="008B1971" w:rsidP="00C62CA3">
      <w:pPr>
        <w:pStyle w:val="FootnoteText"/>
        <w:jc w:val="left"/>
        <w:rPr>
          <w:rFonts w:asciiTheme="minorHAnsi" w:hAnsiTheme="minorHAnsi"/>
          <w:sz w:val="16"/>
          <w:szCs w:val="16"/>
        </w:rPr>
      </w:pPr>
      <w:r>
        <w:rPr>
          <w:rStyle w:val="FootnoteReference"/>
        </w:rPr>
        <w:footnoteRef/>
      </w:r>
      <w:r>
        <w:t xml:space="preserve"> </w:t>
      </w:r>
      <w:r>
        <w:rPr>
          <w:rFonts w:asciiTheme="minorHAnsi" w:hAnsiTheme="minorHAnsi"/>
          <w:sz w:val="16"/>
          <w:szCs w:val="16"/>
        </w:rPr>
        <w:t>38 NC coordinators, 8 UNFCCC focal points, 8 technical experts</w:t>
      </w:r>
    </w:p>
  </w:footnote>
  <w:footnote w:id="23">
    <w:p w:rsidR="008B1971" w:rsidRPr="009C296E" w:rsidRDefault="008B1971">
      <w:pPr>
        <w:pStyle w:val="FootnoteText"/>
        <w:jc w:val="left"/>
        <w:rPr>
          <w:rFonts w:asciiTheme="minorHAnsi" w:hAnsiTheme="minorHAnsi"/>
          <w:sz w:val="16"/>
        </w:rPr>
      </w:pPr>
      <w:r w:rsidRPr="00141384">
        <w:rPr>
          <w:rStyle w:val="FootnoteReference"/>
          <w:rFonts w:asciiTheme="minorHAnsi" w:hAnsiTheme="minorHAnsi"/>
          <w:sz w:val="16"/>
        </w:rPr>
        <w:footnoteRef/>
      </w:r>
      <w:r w:rsidRPr="00141384">
        <w:rPr>
          <w:rFonts w:asciiTheme="minorHAnsi" w:hAnsiTheme="minorHAnsi"/>
          <w:sz w:val="16"/>
        </w:rPr>
        <w:t xml:space="preserve"> </w:t>
      </w:r>
      <w:r w:rsidRPr="009C296E">
        <w:rPr>
          <w:rFonts w:asciiTheme="minorHAnsi" w:hAnsiTheme="minorHAnsi"/>
          <w:sz w:val="16"/>
        </w:rPr>
        <w:t>Please see section 3.1 on limitations of the evaluation</w:t>
      </w:r>
    </w:p>
  </w:footnote>
  <w:footnote w:id="24">
    <w:p w:rsidR="008B1971" w:rsidRPr="003C2235" w:rsidRDefault="008B1971" w:rsidP="00C62CA3">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NCSP 2012.</w:t>
      </w:r>
      <w:proofErr w:type="gramEnd"/>
      <w:r w:rsidRPr="003C2235">
        <w:rPr>
          <w:rFonts w:asciiTheme="minorHAnsi" w:hAnsiTheme="minorHAnsi"/>
          <w:sz w:val="16"/>
          <w:szCs w:val="16"/>
        </w:rPr>
        <w:t xml:space="preserve"> </w:t>
      </w:r>
      <w:r w:rsidRPr="004063E4">
        <w:rPr>
          <w:rFonts w:asciiTheme="minorHAnsi" w:hAnsiTheme="minorHAnsi"/>
          <w:sz w:val="16"/>
          <w:szCs w:val="16"/>
        </w:rPr>
        <w:t>Lessons Learned and Experiences</w:t>
      </w:r>
      <w:r>
        <w:rPr>
          <w:rFonts w:asciiTheme="minorHAnsi" w:hAnsiTheme="minorHAnsi"/>
          <w:sz w:val="16"/>
          <w:szCs w:val="16"/>
        </w:rPr>
        <w:t xml:space="preserve"> </w:t>
      </w:r>
      <w:r w:rsidRPr="004063E4">
        <w:rPr>
          <w:rFonts w:asciiTheme="minorHAnsi" w:hAnsiTheme="minorHAnsi"/>
          <w:sz w:val="16"/>
          <w:szCs w:val="16"/>
        </w:rPr>
        <w:t>from the Preparation of National Communications from Non-Annex I Parties to the UNFCCC</w:t>
      </w:r>
      <w:r>
        <w:rPr>
          <w:rFonts w:asciiTheme="minorHAnsi" w:hAnsiTheme="minorHAnsi"/>
          <w:sz w:val="16"/>
          <w:szCs w:val="16"/>
        </w:rPr>
        <w:t xml:space="preserve">. </w:t>
      </w:r>
    </w:p>
  </w:footnote>
  <w:footnote w:id="25">
    <w:p w:rsidR="008B1971" w:rsidRPr="003C2235" w:rsidRDefault="008B1971" w:rsidP="009E5A7D">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GEF 2000.</w:t>
      </w:r>
      <w:proofErr w:type="gramEnd"/>
      <w:r w:rsidRPr="003C2235">
        <w:rPr>
          <w:rFonts w:asciiTheme="minorHAnsi" w:hAnsiTheme="minorHAnsi"/>
          <w:sz w:val="16"/>
          <w:szCs w:val="16"/>
        </w:rPr>
        <w:t xml:space="preserve"> </w:t>
      </w:r>
      <w:proofErr w:type="gramStart"/>
      <w:r w:rsidRPr="003C2235">
        <w:rPr>
          <w:rFonts w:asciiTheme="minorHAnsi" w:hAnsiTheme="minorHAnsi"/>
          <w:sz w:val="16"/>
          <w:szCs w:val="16"/>
        </w:rPr>
        <w:t>Review of Climate Change Enabling Activities.</w:t>
      </w:r>
      <w:proofErr w:type="gramEnd"/>
      <w:r w:rsidRPr="003C2235">
        <w:rPr>
          <w:rFonts w:asciiTheme="minorHAnsi" w:hAnsiTheme="minorHAnsi"/>
          <w:sz w:val="16"/>
          <w:szCs w:val="16"/>
        </w:rPr>
        <w:t xml:space="preserve"> October 2000. </w:t>
      </w:r>
    </w:p>
  </w:footnote>
  <w:footnote w:id="26">
    <w:p w:rsidR="008B1971" w:rsidRPr="003C2235" w:rsidRDefault="008B1971" w:rsidP="009E5A7D">
      <w:pPr>
        <w:pStyle w:val="FootnoteText"/>
        <w:jc w:val="left"/>
        <w:rPr>
          <w:rFonts w:asciiTheme="minorHAnsi" w:hAnsiTheme="minorHAnsi"/>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UNDP 2004.</w:t>
      </w:r>
      <w:proofErr w:type="gramEnd"/>
      <w:r w:rsidRPr="003C2235">
        <w:rPr>
          <w:rFonts w:asciiTheme="minorHAnsi" w:hAnsiTheme="minorHAnsi"/>
          <w:sz w:val="16"/>
          <w:szCs w:val="16"/>
        </w:rPr>
        <w:t xml:space="preserve"> </w:t>
      </w:r>
      <w:proofErr w:type="gramStart"/>
      <w:r w:rsidRPr="003C2235">
        <w:rPr>
          <w:rFonts w:asciiTheme="minorHAnsi" w:hAnsiTheme="minorHAnsi"/>
          <w:sz w:val="16"/>
          <w:szCs w:val="16"/>
        </w:rPr>
        <w:t xml:space="preserve">NCSP </w:t>
      </w:r>
      <w:proofErr w:type="spellStart"/>
      <w:r w:rsidRPr="003C2235">
        <w:rPr>
          <w:rFonts w:asciiTheme="minorHAnsi" w:hAnsiTheme="minorHAnsi"/>
          <w:sz w:val="16"/>
          <w:szCs w:val="16"/>
        </w:rPr>
        <w:t>Prodoc</w:t>
      </w:r>
      <w:proofErr w:type="spellEnd"/>
      <w:r w:rsidRPr="003C2235">
        <w:rPr>
          <w:rFonts w:asciiTheme="minorHAnsi" w:hAnsiTheme="minorHAnsi"/>
          <w:sz w:val="16"/>
          <w:szCs w:val="16"/>
        </w:rPr>
        <w:t>.</w:t>
      </w:r>
      <w:proofErr w:type="gramEnd"/>
      <w:r w:rsidRPr="003C2235">
        <w:rPr>
          <w:rFonts w:asciiTheme="minorHAnsi" w:hAnsiTheme="minorHAnsi"/>
          <w:sz w:val="16"/>
          <w:szCs w:val="16"/>
        </w:rPr>
        <w:t xml:space="preserve"> p4.</w:t>
      </w:r>
    </w:p>
  </w:footnote>
  <w:footnote w:id="27">
    <w:p w:rsidR="008B1971" w:rsidRPr="002C1E27" w:rsidRDefault="008B1971" w:rsidP="009E5A7D">
      <w:pPr>
        <w:pStyle w:val="FootnoteText"/>
        <w:jc w:val="left"/>
        <w:rPr>
          <w:rFonts w:asciiTheme="minorHAnsi" w:hAnsiTheme="minorHAnsi"/>
          <w:sz w:val="16"/>
          <w:szCs w:val="16"/>
        </w:rPr>
      </w:pPr>
      <w:r w:rsidRPr="002C1E27">
        <w:rPr>
          <w:rStyle w:val="FootnoteReference"/>
          <w:rFonts w:asciiTheme="minorHAnsi" w:hAnsiTheme="minorHAnsi"/>
          <w:sz w:val="16"/>
          <w:szCs w:val="16"/>
        </w:rPr>
        <w:footnoteRef/>
      </w:r>
      <w:r w:rsidRPr="002C1E27">
        <w:rPr>
          <w:rFonts w:asciiTheme="minorHAnsi" w:hAnsiTheme="minorHAnsi"/>
          <w:sz w:val="16"/>
          <w:szCs w:val="16"/>
        </w:rPr>
        <w:t xml:space="preserve"> 36 NC coordinators, 8 UNFCCC focal points, 8 technical experts</w:t>
      </w:r>
    </w:p>
  </w:footnote>
  <w:footnote w:id="28">
    <w:p w:rsidR="008B1971" w:rsidRPr="009C296E" w:rsidRDefault="008B1971">
      <w:pPr>
        <w:pStyle w:val="FootnoteText"/>
        <w:jc w:val="left"/>
        <w:rPr>
          <w:rFonts w:asciiTheme="minorHAnsi" w:hAnsiTheme="minorHAnsi"/>
          <w:sz w:val="16"/>
          <w:szCs w:val="16"/>
        </w:rPr>
      </w:pPr>
      <w:r w:rsidRPr="00141384">
        <w:rPr>
          <w:rStyle w:val="FootnoteReference"/>
          <w:rFonts w:asciiTheme="minorHAnsi" w:hAnsiTheme="minorHAnsi"/>
          <w:sz w:val="16"/>
          <w:szCs w:val="16"/>
        </w:rPr>
        <w:footnoteRef/>
      </w:r>
      <w:r w:rsidRPr="00141384">
        <w:rPr>
          <w:rFonts w:asciiTheme="minorHAnsi" w:hAnsiTheme="minorHAnsi"/>
          <w:sz w:val="16"/>
          <w:szCs w:val="16"/>
        </w:rPr>
        <w:t xml:space="preserve"> </w:t>
      </w:r>
      <w:r w:rsidRPr="009C296E">
        <w:rPr>
          <w:rFonts w:asciiTheme="minorHAnsi" w:hAnsiTheme="minorHAnsi"/>
          <w:sz w:val="16"/>
          <w:szCs w:val="16"/>
        </w:rPr>
        <w:t>Please see section 3.1 on limitations of the evaluation</w:t>
      </w:r>
    </w:p>
  </w:footnote>
  <w:footnote w:id="29">
    <w:p w:rsidR="008B1971" w:rsidRPr="002C1E27" w:rsidRDefault="008B1971" w:rsidP="009E5A7D">
      <w:pPr>
        <w:pStyle w:val="FootnoteText"/>
        <w:jc w:val="left"/>
        <w:rPr>
          <w:rFonts w:asciiTheme="minorHAnsi" w:hAnsiTheme="minorHAnsi"/>
          <w:sz w:val="16"/>
          <w:szCs w:val="16"/>
        </w:rPr>
      </w:pPr>
      <w:r w:rsidRPr="002C1E27">
        <w:rPr>
          <w:rStyle w:val="FootnoteReference"/>
          <w:rFonts w:asciiTheme="minorHAnsi" w:hAnsiTheme="minorHAnsi"/>
          <w:sz w:val="16"/>
          <w:szCs w:val="16"/>
        </w:rPr>
        <w:footnoteRef/>
      </w:r>
      <w:r w:rsidRPr="002C1E27">
        <w:rPr>
          <w:rFonts w:asciiTheme="minorHAnsi" w:hAnsiTheme="minorHAnsi"/>
          <w:sz w:val="16"/>
          <w:szCs w:val="16"/>
        </w:rPr>
        <w:t xml:space="preserve"> NC Status Survey, September 2012. </w:t>
      </w:r>
      <w:proofErr w:type="gramStart"/>
      <w:r w:rsidRPr="002C1E27">
        <w:rPr>
          <w:rFonts w:asciiTheme="minorHAnsi" w:hAnsiTheme="minorHAnsi"/>
          <w:sz w:val="16"/>
          <w:szCs w:val="16"/>
        </w:rPr>
        <w:t>Question 15.</w:t>
      </w:r>
      <w:proofErr w:type="gramEnd"/>
      <w:r w:rsidRPr="002C1E27">
        <w:rPr>
          <w:rFonts w:asciiTheme="minorHAnsi" w:hAnsiTheme="minorHAnsi"/>
          <w:sz w:val="16"/>
          <w:szCs w:val="16"/>
        </w:rPr>
        <w:t xml:space="preserve"> (14 respondents)</w:t>
      </w:r>
    </w:p>
  </w:footnote>
  <w:footnote w:id="30">
    <w:p w:rsidR="008B1971" w:rsidRPr="009C296E" w:rsidRDefault="008B1971">
      <w:pPr>
        <w:pStyle w:val="FootnoteText"/>
        <w:jc w:val="left"/>
        <w:rPr>
          <w:rFonts w:asciiTheme="minorHAnsi" w:hAnsiTheme="minorHAnsi"/>
          <w:sz w:val="16"/>
          <w:szCs w:val="16"/>
        </w:rPr>
      </w:pPr>
      <w:r w:rsidRPr="00141384">
        <w:rPr>
          <w:rStyle w:val="FootnoteReference"/>
          <w:rFonts w:asciiTheme="minorHAnsi" w:hAnsiTheme="minorHAnsi"/>
          <w:sz w:val="16"/>
          <w:szCs w:val="16"/>
        </w:rPr>
        <w:footnoteRef/>
      </w:r>
      <w:r w:rsidRPr="00141384">
        <w:rPr>
          <w:rFonts w:asciiTheme="minorHAnsi" w:hAnsiTheme="minorHAnsi"/>
          <w:sz w:val="16"/>
          <w:szCs w:val="16"/>
        </w:rPr>
        <w:t xml:space="preserve"> </w:t>
      </w:r>
      <w:r w:rsidRPr="009C296E">
        <w:rPr>
          <w:rFonts w:asciiTheme="minorHAnsi" w:hAnsiTheme="minorHAnsi"/>
          <w:sz w:val="16"/>
          <w:szCs w:val="16"/>
        </w:rPr>
        <w:t>Please see section 3.1 on limitations of the evaluation</w:t>
      </w:r>
    </w:p>
  </w:footnote>
  <w:footnote w:id="31">
    <w:p w:rsidR="008B1971" w:rsidRPr="00B35DC3" w:rsidRDefault="008B1971" w:rsidP="009571BA">
      <w:pPr>
        <w:pStyle w:val="FootnoteText"/>
        <w:jc w:val="left"/>
        <w:rPr>
          <w:rFonts w:asciiTheme="minorHAnsi" w:hAnsiTheme="minorHAnsi"/>
          <w:iCs/>
          <w:sz w:val="16"/>
          <w:szCs w:val="16"/>
          <w:lang w:val="en-CA"/>
        </w:rPr>
      </w:pPr>
      <w:r w:rsidRPr="002C1E27">
        <w:rPr>
          <w:rStyle w:val="FootnoteReference"/>
          <w:rFonts w:asciiTheme="minorHAnsi" w:hAnsiTheme="minorHAnsi"/>
          <w:sz w:val="16"/>
          <w:szCs w:val="16"/>
        </w:rPr>
        <w:footnoteRef/>
      </w:r>
      <w:r w:rsidRPr="002C1E27">
        <w:rPr>
          <w:rFonts w:asciiTheme="minorHAnsi" w:hAnsiTheme="minorHAnsi"/>
          <w:sz w:val="16"/>
          <w:szCs w:val="16"/>
        </w:rPr>
        <w:t xml:space="preserve"> </w:t>
      </w:r>
      <w:proofErr w:type="gramStart"/>
      <w:r w:rsidRPr="002C1E27">
        <w:rPr>
          <w:rFonts w:asciiTheme="minorHAnsi" w:hAnsiTheme="minorHAnsi"/>
          <w:sz w:val="16"/>
          <w:szCs w:val="16"/>
        </w:rPr>
        <w:t>UNDP 2010.</w:t>
      </w:r>
      <w:proofErr w:type="gramEnd"/>
      <w:r w:rsidRPr="002C1E27">
        <w:rPr>
          <w:rFonts w:asciiTheme="minorHAnsi" w:hAnsiTheme="minorHAnsi"/>
          <w:sz w:val="16"/>
          <w:szCs w:val="16"/>
        </w:rPr>
        <w:t xml:space="preserve"> </w:t>
      </w:r>
      <w:proofErr w:type="gramStart"/>
      <w:r w:rsidRPr="00A65AD7">
        <w:rPr>
          <w:rFonts w:asciiTheme="minorHAnsi" w:hAnsiTheme="minorHAnsi"/>
          <w:sz w:val="16"/>
          <w:szCs w:val="16"/>
          <w:lang w:val="en-GB"/>
        </w:rPr>
        <w:t>Reporting on Climate Change: A Preliminary Synthesis of Information contained in Initial and Second National Communications.</w:t>
      </w:r>
      <w:proofErr w:type="gramEnd"/>
      <w:r w:rsidRPr="00A65AD7">
        <w:rPr>
          <w:rFonts w:asciiTheme="minorHAnsi" w:hAnsiTheme="minorHAnsi"/>
          <w:sz w:val="16"/>
          <w:szCs w:val="16"/>
          <w:lang w:val="en-GB"/>
        </w:rPr>
        <w:t xml:space="preserve"> p29.</w:t>
      </w:r>
    </w:p>
  </w:footnote>
  <w:footnote w:id="32">
    <w:p w:rsidR="008B1971" w:rsidRPr="00B35DC3" w:rsidRDefault="008B1971" w:rsidP="009E5A7D">
      <w:pPr>
        <w:pStyle w:val="FootnoteText"/>
        <w:jc w:val="left"/>
        <w:rPr>
          <w:rFonts w:asciiTheme="minorHAnsi" w:hAnsiTheme="minorHAnsi"/>
          <w:sz w:val="16"/>
          <w:szCs w:val="16"/>
        </w:rPr>
      </w:pPr>
      <w:r w:rsidRPr="002C1E27">
        <w:rPr>
          <w:rStyle w:val="FootnoteReference"/>
          <w:rFonts w:asciiTheme="minorHAnsi" w:hAnsiTheme="minorHAnsi"/>
          <w:sz w:val="16"/>
          <w:szCs w:val="16"/>
        </w:rPr>
        <w:footnoteRef/>
      </w:r>
      <w:r w:rsidRPr="002C1E27">
        <w:rPr>
          <w:rFonts w:asciiTheme="minorHAnsi" w:hAnsiTheme="minorHAnsi"/>
          <w:sz w:val="16"/>
          <w:szCs w:val="16"/>
        </w:rPr>
        <w:t xml:space="preserve"> </w:t>
      </w:r>
      <w:r w:rsidRPr="00A65AD7">
        <w:rPr>
          <w:rFonts w:asciiTheme="minorHAnsi" w:hAnsiTheme="minorHAnsi"/>
          <w:sz w:val="16"/>
          <w:szCs w:val="16"/>
        </w:rPr>
        <w:t>The evaluation team is not aware of any exit</w:t>
      </w:r>
      <w:r w:rsidRPr="00B35DC3">
        <w:rPr>
          <w:rFonts w:asciiTheme="minorHAnsi" w:hAnsiTheme="minorHAnsi"/>
          <w:sz w:val="16"/>
          <w:szCs w:val="16"/>
        </w:rPr>
        <w:t xml:space="preserve"> surveys or follow-up designed to capture the learning outputs or outcomes of workshops.</w:t>
      </w:r>
    </w:p>
  </w:footnote>
  <w:footnote w:id="33">
    <w:p w:rsidR="008B1971" w:rsidRPr="009C296E" w:rsidRDefault="008B1971">
      <w:pPr>
        <w:pStyle w:val="FootnoteText"/>
        <w:jc w:val="left"/>
        <w:rPr>
          <w:rFonts w:asciiTheme="minorHAnsi" w:hAnsiTheme="minorHAnsi"/>
          <w:sz w:val="16"/>
          <w:szCs w:val="16"/>
        </w:rPr>
      </w:pPr>
      <w:r w:rsidRPr="00141384">
        <w:rPr>
          <w:rStyle w:val="FootnoteReference"/>
          <w:rFonts w:asciiTheme="minorHAnsi" w:hAnsiTheme="minorHAnsi"/>
          <w:sz w:val="16"/>
          <w:szCs w:val="16"/>
        </w:rPr>
        <w:footnoteRef/>
      </w:r>
      <w:r w:rsidRPr="00141384">
        <w:rPr>
          <w:rFonts w:asciiTheme="minorHAnsi" w:hAnsiTheme="minorHAnsi"/>
          <w:sz w:val="16"/>
          <w:szCs w:val="16"/>
        </w:rPr>
        <w:t xml:space="preserve"> </w:t>
      </w:r>
      <w:r w:rsidRPr="009C296E">
        <w:rPr>
          <w:rFonts w:asciiTheme="minorHAnsi" w:hAnsiTheme="minorHAnsi"/>
          <w:sz w:val="16"/>
          <w:szCs w:val="16"/>
        </w:rPr>
        <w:t>Please see section 3.1 on limitations of the evaluation</w:t>
      </w:r>
    </w:p>
  </w:footnote>
  <w:footnote w:id="34">
    <w:p w:rsidR="008B1971" w:rsidRPr="00532219" w:rsidRDefault="008B1971" w:rsidP="009E5A7D">
      <w:pPr>
        <w:pStyle w:val="FootnoteText"/>
        <w:jc w:val="left"/>
        <w:rPr>
          <w:rFonts w:asciiTheme="minorHAnsi" w:hAnsiTheme="minorHAnsi"/>
          <w:sz w:val="16"/>
          <w:szCs w:val="16"/>
        </w:rPr>
      </w:pPr>
      <w:r w:rsidRPr="00532219">
        <w:rPr>
          <w:rStyle w:val="FootnoteReference"/>
          <w:rFonts w:asciiTheme="minorHAnsi" w:hAnsiTheme="minorHAnsi"/>
          <w:sz w:val="16"/>
          <w:szCs w:val="16"/>
        </w:rPr>
        <w:footnoteRef/>
      </w:r>
      <w:r w:rsidRPr="00532219">
        <w:rPr>
          <w:rFonts w:asciiTheme="minorHAnsi" w:hAnsiTheme="minorHAnsi"/>
          <w:sz w:val="16"/>
          <w:szCs w:val="16"/>
        </w:rPr>
        <w:t xml:space="preserve"> </w:t>
      </w:r>
      <w:proofErr w:type="gramStart"/>
      <w:r w:rsidRPr="00532219">
        <w:rPr>
          <w:rFonts w:asciiTheme="minorHAnsi" w:hAnsiTheme="minorHAnsi"/>
          <w:sz w:val="16"/>
          <w:szCs w:val="16"/>
        </w:rPr>
        <w:t>NCSP 2009.</w:t>
      </w:r>
      <w:proofErr w:type="gramEnd"/>
      <w:r w:rsidRPr="00532219">
        <w:rPr>
          <w:rFonts w:asciiTheme="minorHAnsi" w:hAnsiTheme="minorHAnsi"/>
          <w:sz w:val="16"/>
          <w:szCs w:val="16"/>
        </w:rPr>
        <w:t xml:space="preserve"> </w:t>
      </w:r>
      <w:proofErr w:type="gramStart"/>
      <w:r w:rsidRPr="00532219">
        <w:rPr>
          <w:rFonts w:asciiTheme="minorHAnsi" w:hAnsiTheme="minorHAnsi"/>
          <w:sz w:val="16"/>
          <w:szCs w:val="16"/>
        </w:rPr>
        <w:t>Mid-term Evaluation.</w:t>
      </w:r>
      <w:proofErr w:type="gramEnd"/>
      <w:r w:rsidRPr="00532219">
        <w:rPr>
          <w:rFonts w:asciiTheme="minorHAnsi" w:hAnsiTheme="minorHAnsi"/>
          <w:sz w:val="16"/>
          <w:szCs w:val="16"/>
        </w:rPr>
        <w:t xml:space="preserve"> September 20, 2012. p16.</w:t>
      </w:r>
    </w:p>
  </w:footnote>
  <w:footnote w:id="35">
    <w:p w:rsidR="008B1971" w:rsidRPr="00532219" w:rsidRDefault="008B1971" w:rsidP="009E5A7D">
      <w:pPr>
        <w:pStyle w:val="FootnoteText"/>
        <w:jc w:val="left"/>
        <w:rPr>
          <w:rFonts w:asciiTheme="minorHAnsi" w:hAnsiTheme="minorHAnsi"/>
          <w:sz w:val="16"/>
          <w:szCs w:val="16"/>
        </w:rPr>
      </w:pPr>
      <w:r w:rsidRPr="00532219">
        <w:rPr>
          <w:rStyle w:val="FootnoteReference"/>
          <w:rFonts w:asciiTheme="minorHAnsi" w:hAnsiTheme="minorHAnsi"/>
          <w:sz w:val="16"/>
          <w:szCs w:val="16"/>
        </w:rPr>
        <w:footnoteRef/>
      </w:r>
      <w:r w:rsidRPr="00532219">
        <w:rPr>
          <w:rFonts w:asciiTheme="minorHAnsi" w:hAnsiTheme="minorHAnsi"/>
          <w:sz w:val="16"/>
          <w:szCs w:val="16"/>
        </w:rPr>
        <w:t xml:space="preserve"> </w:t>
      </w:r>
      <w:proofErr w:type="gramStart"/>
      <w:r w:rsidRPr="00532219">
        <w:rPr>
          <w:rFonts w:asciiTheme="minorHAnsi" w:hAnsiTheme="minorHAnsi"/>
          <w:sz w:val="16"/>
          <w:szCs w:val="16"/>
        </w:rPr>
        <w:t>NCSP 2009.</w:t>
      </w:r>
      <w:proofErr w:type="gramEnd"/>
      <w:r w:rsidRPr="00532219">
        <w:rPr>
          <w:rFonts w:asciiTheme="minorHAnsi" w:hAnsiTheme="minorHAnsi"/>
          <w:sz w:val="16"/>
          <w:szCs w:val="16"/>
        </w:rPr>
        <w:t xml:space="preserve"> </w:t>
      </w:r>
      <w:proofErr w:type="gramStart"/>
      <w:r w:rsidRPr="00532219">
        <w:rPr>
          <w:rFonts w:asciiTheme="minorHAnsi" w:hAnsiTheme="minorHAnsi"/>
          <w:sz w:val="16"/>
          <w:szCs w:val="16"/>
        </w:rPr>
        <w:t>Questionnaires data RBAP.</w:t>
      </w:r>
      <w:proofErr w:type="gramEnd"/>
      <w:r w:rsidRPr="00532219">
        <w:rPr>
          <w:rFonts w:asciiTheme="minorHAnsi" w:hAnsiTheme="minorHAnsi"/>
          <w:sz w:val="16"/>
          <w:szCs w:val="16"/>
        </w:rPr>
        <w:t xml:space="preserve"> May 2009.</w:t>
      </w:r>
    </w:p>
  </w:footnote>
  <w:footnote w:id="36">
    <w:p w:rsidR="008B1971" w:rsidRPr="00532219" w:rsidRDefault="008B1971" w:rsidP="009E5A7D">
      <w:pPr>
        <w:pStyle w:val="FootnoteText"/>
        <w:jc w:val="left"/>
        <w:rPr>
          <w:rFonts w:asciiTheme="minorHAnsi" w:hAnsiTheme="minorHAnsi"/>
          <w:sz w:val="16"/>
          <w:szCs w:val="16"/>
        </w:rPr>
      </w:pPr>
      <w:r>
        <w:rPr>
          <w:rStyle w:val="FootnoteReference"/>
        </w:rPr>
        <w:footnoteRef/>
      </w:r>
      <w:r>
        <w:t xml:space="preserve"> </w:t>
      </w:r>
      <w:proofErr w:type="gramStart"/>
      <w:r>
        <w:rPr>
          <w:rFonts w:asciiTheme="minorHAnsi" w:hAnsiTheme="minorHAnsi"/>
          <w:sz w:val="16"/>
          <w:szCs w:val="16"/>
        </w:rPr>
        <w:t>UNFCCC 2010.</w:t>
      </w:r>
      <w:proofErr w:type="gramEnd"/>
      <w:r>
        <w:rPr>
          <w:rFonts w:asciiTheme="minorHAnsi" w:hAnsiTheme="minorHAnsi"/>
          <w:sz w:val="16"/>
          <w:szCs w:val="16"/>
        </w:rPr>
        <w:t xml:space="preserve"> </w:t>
      </w:r>
      <w:r w:rsidRPr="00DB733C">
        <w:rPr>
          <w:rFonts w:asciiTheme="minorHAnsi" w:hAnsiTheme="minorHAnsi"/>
          <w:sz w:val="16"/>
          <w:szCs w:val="16"/>
        </w:rPr>
        <w:t>Progress report on the work of the Consultative Group of Experts on National</w:t>
      </w:r>
      <w:r>
        <w:rPr>
          <w:rFonts w:asciiTheme="minorHAnsi" w:hAnsiTheme="minorHAnsi"/>
          <w:sz w:val="16"/>
          <w:szCs w:val="16"/>
        </w:rPr>
        <w:t xml:space="preserve"> </w:t>
      </w:r>
      <w:r w:rsidRPr="00DB733C">
        <w:rPr>
          <w:rFonts w:asciiTheme="minorHAnsi" w:hAnsiTheme="minorHAnsi"/>
          <w:sz w:val="16"/>
          <w:szCs w:val="16"/>
        </w:rPr>
        <w:t xml:space="preserve">Communications from Parties not included in Annex I to the Convention. </w:t>
      </w:r>
      <w:proofErr w:type="gramStart"/>
      <w:r w:rsidRPr="00DB733C">
        <w:rPr>
          <w:rFonts w:asciiTheme="minorHAnsi" w:hAnsiTheme="minorHAnsi"/>
          <w:sz w:val="16"/>
          <w:szCs w:val="16"/>
        </w:rPr>
        <w:t>Technical problems and constraints affecting non-Annex I Parties in the process of and preparation of their national communications and the assessment of their capacity-building needs, Bonn.</w:t>
      </w:r>
      <w:proofErr w:type="gramEnd"/>
    </w:p>
  </w:footnote>
  <w:footnote w:id="37">
    <w:p w:rsidR="008B1971" w:rsidRPr="00532219" w:rsidRDefault="008B1971" w:rsidP="009E5A7D">
      <w:pPr>
        <w:pStyle w:val="FootnoteText"/>
        <w:jc w:val="left"/>
        <w:rPr>
          <w:rFonts w:asciiTheme="minorHAnsi" w:hAnsiTheme="minorHAnsi"/>
          <w:sz w:val="16"/>
          <w:szCs w:val="16"/>
        </w:rPr>
      </w:pPr>
      <w:r w:rsidRPr="00532219">
        <w:rPr>
          <w:rStyle w:val="FootnoteReference"/>
          <w:rFonts w:asciiTheme="minorHAnsi" w:hAnsiTheme="minorHAnsi"/>
          <w:sz w:val="16"/>
          <w:szCs w:val="16"/>
        </w:rPr>
        <w:footnoteRef/>
      </w:r>
      <w:r w:rsidRPr="00532219">
        <w:rPr>
          <w:rFonts w:asciiTheme="minorHAnsi" w:hAnsiTheme="minorHAnsi"/>
          <w:sz w:val="16"/>
          <w:szCs w:val="16"/>
        </w:rPr>
        <w:t xml:space="preserve"> </w:t>
      </w:r>
      <w:proofErr w:type="gramStart"/>
      <w:r w:rsidRPr="00532219">
        <w:rPr>
          <w:rFonts w:asciiTheme="minorHAnsi" w:hAnsiTheme="minorHAnsi"/>
          <w:sz w:val="16"/>
          <w:szCs w:val="16"/>
        </w:rPr>
        <w:t>NCSP 2012.</w:t>
      </w:r>
      <w:proofErr w:type="gramEnd"/>
      <w:r w:rsidRPr="00532219">
        <w:rPr>
          <w:rFonts w:asciiTheme="minorHAnsi" w:hAnsiTheme="minorHAnsi"/>
          <w:sz w:val="16"/>
          <w:szCs w:val="16"/>
        </w:rPr>
        <w:t xml:space="preserve"> Lessons Learned and Experiences from the Preparation of National Communications from Non-Annex I Parties to the UNFCCC</w:t>
      </w:r>
      <w:r>
        <w:rPr>
          <w:rFonts w:asciiTheme="minorHAnsi" w:hAnsiTheme="minorHAnsi"/>
          <w:sz w:val="16"/>
          <w:szCs w:val="16"/>
        </w:rPr>
        <w:t>. p11.</w:t>
      </w:r>
    </w:p>
  </w:footnote>
  <w:footnote w:id="38">
    <w:p w:rsidR="008B1971" w:rsidRPr="00726605" w:rsidRDefault="008B1971" w:rsidP="00D0060A">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UNDP (2004) Project Document</w:t>
      </w:r>
    </w:p>
  </w:footnote>
  <w:footnote w:id="39">
    <w:p w:rsidR="008B1971" w:rsidRPr="00726605" w:rsidRDefault="008B1971" w:rsidP="00D623CA">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NCSP (2007) Interim Report of The National Communications Support </w:t>
      </w:r>
      <w:proofErr w:type="spellStart"/>
      <w:r w:rsidRPr="00DB3BC3">
        <w:rPr>
          <w:rFonts w:asciiTheme="minorHAnsi" w:hAnsiTheme="minorHAnsi"/>
          <w:sz w:val="16"/>
        </w:rPr>
        <w:t>Programme</w:t>
      </w:r>
      <w:proofErr w:type="spellEnd"/>
      <w:r w:rsidRPr="00DB3BC3">
        <w:rPr>
          <w:rFonts w:asciiTheme="minorHAnsi" w:hAnsiTheme="minorHAnsi"/>
          <w:sz w:val="16"/>
        </w:rPr>
        <w:t xml:space="preserve"> (NCSP), Prepared for NCSP’s 5</w:t>
      </w:r>
      <w:r w:rsidRPr="00DB3BC3">
        <w:rPr>
          <w:rFonts w:asciiTheme="minorHAnsi" w:hAnsiTheme="minorHAnsi"/>
          <w:sz w:val="16"/>
          <w:vertAlign w:val="superscript"/>
        </w:rPr>
        <w:t>th</w:t>
      </w:r>
      <w:r w:rsidRPr="00DB3BC3">
        <w:rPr>
          <w:rFonts w:asciiTheme="minorHAnsi" w:hAnsiTheme="minorHAnsi"/>
          <w:sz w:val="16"/>
        </w:rPr>
        <w:t xml:space="preserve"> Advisory Committee meeting, February 2007.  </w:t>
      </w:r>
    </w:p>
  </w:footnote>
  <w:footnote w:id="40">
    <w:p w:rsidR="008B1971" w:rsidRPr="00726605" w:rsidRDefault="008B1971" w:rsidP="00D0060A">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NCSP Website</w:t>
      </w:r>
    </w:p>
  </w:footnote>
  <w:footnote w:id="41">
    <w:p w:rsidR="008B1971" w:rsidRPr="00726605" w:rsidRDefault="008B1971" w:rsidP="00D0060A">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Interviews</w:t>
      </w:r>
    </w:p>
  </w:footnote>
  <w:footnote w:id="42">
    <w:p w:rsidR="008B1971" w:rsidRPr="00726605" w:rsidRDefault="008B1971">
      <w:pPr>
        <w:pStyle w:val="FootnoteText"/>
        <w:jc w:val="left"/>
        <w:rPr>
          <w:rFonts w:asciiTheme="minorHAnsi" w:hAnsiTheme="minorHAnsi"/>
          <w:sz w:val="16"/>
        </w:rPr>
      </w:pPr>
      <w:r w:rsidRPr="00141384">
        <w:rPr>
          <w:rStyle w:val="FootnoteReference"/>
          <w:rFonts w:asciiTheme="minorHAnsi" w:hAnsiTheme="minorHAnsi"/>
          <w:sz w:val="16"/>
        </w:rPr>
        <w:footnoteRef/>
      </w:r>
      <w:r w:rsidRPr="00141384">
        <w:rPr>
          <w:rFonts w:asciiTheme="minorHAnsi" w:hAnsiTheme="minorHAnsi"/>
          <w:sz w:val="16"/>
        </w:rPr>
        <w:t xml:space="preserve"> </w:t>
      </w:r>
      <w:r w:rsidRPr="00726605">
        <w:rPr>
          <w:rFonts w:asciiTheme="minorHAnsi" w:hAnsiTheme="minorHAnsi"/>
          <w:sz w:val="16"/>
        </w:rPr>
        <w:t>Please see section 3.1 on limitations of the evaluation</w:t>
      </w:r>
    </w:p>
  </w:footnote>
  <w:footnote w:id="43">
    <w:p w:rsidR="008B1971" w:rsidRPr="00726605" w:rsidRDefault="008B1971" w:rsidP="00D0060A">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proofErr w:type="gramStart"/>
      <w:r w:rsidRPr="00DB3BC3">
        <w:rPr>
          <w:rFonts w:asciiTheme="minorHAnsi" w:hAnsiTheme="minorHAnsi"/>
          <w:color w:val="000000"/>
          <w:sz w:val="16"/>
        </w:rPr>
        <w:t>UNFCCC (2010) Report of the Global Environment Facility to the Conference of the Parties, 122pp.</w:t>
      </w:r>
      <w:proofErr w:type="gramEnd"/>
    </w:p>
  </w:footnote>
  <w:footnote w:id="44">
    <w:p w:rsidR="008B1971" w:rsidRPr="00726605" w:rsidRDefault="008B1971" w:rsidP="00D0060A">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Interviews</w:t>
      </w:r>
    </w:p>
  </w:footnote>
  <w:footnote w:id="45">
    <w:p w:rsidR="008B1971" w:rsidRPr="00DB3BC3"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NCSP (2005) Report on Activities (May 2005 to May 2006) and Draft Work Plan (2005 – 2010)</w:t>
      </w:r>
    </w:p>
  </w:footnote>
  <w:footnote w:id="46">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 xml:space="preserve">NCSP (2012) </w:t>
      </w:r>
      <w:proofErr w:type="gramStart"/>
      <w:r w:rsidRPr="00726605">
        <w:rPr>
          <w:rFonts w:asciiTheme="minorHAnsi" w:hAnsiTheme="minorHAnsi"/>
          <w:sz w:val="16"/>
        </w:rPr>
        <w:t>Survey :</w:t>
      </w:r>
      <w:proofErr w:type="gramEnd"/>
      <w:r w:rsidRPr="00726605">
        <w:rPr>
          <w:rFonts w:asciiTheme="minorHAnsi" w:hAnsiTheme="minorHAnsi"/>
          <w:sz w:val="16"/>
        </w:rPr>
        <w:t xml:space="preserve"> National Communication Experience.</w:t>
      </w:r>
    </w:p>
  </w:footnote>
  <w:footnote w:id="47">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proofErr w:type="gramStart"/>
      <w:r w:rsidRPr="00DB3BC3">
        <w:rPr>
          <w:rFonts w:asciiTheme="minorHAnsi" w:hAnsiTheme="minorHAnsi"/>
          <w:color w:val="000000"/>
          <w:sz w:val="16"/>
        </w:rPr>
        <w:t>UNFCCC (2010) Report of the Global Environment Facility to the Conference of the Parties, 122pp.</w:t>
      </w:r>
      <w:proofErr w:type="gramEnd"/>
    </w:p>
  </w:footnote>
  <w:footnote w:id="48">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NCSP (2009) MTE</w:t>
      </w:r>
    </w:p>
  </w:footnote>
  <w:footnote w:id="49">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 xml:space="preserve">NCSP (2012) </w:t>
      </w:r>
      <w:proofErr w:type="gramStart"/>
      <w:r w:rsidRPr="00726605">
        <w:rPr>
          <w:rFonts w:asciiTheme="minorHAnsi" w:hAnsiTheme="minorHAnsi"/>
          <w:sz w:val="16"/>
        </w:rPr>
        <w:t>Survey :</w:t>
      </w:r>
      <w:proofErr w:type="gramEnd"/>
      <w:r w:rsidRPr="00726605">
        <w:rPr>
          <w:rFonts w:asciiTheme="minorHAnsi" w:hAnsiTheme="minorHAnsi"/>
          <w:sz w:val="16"/>
        </w:rPr>
        <w:t xml:space="preserve"> National Communication Experience.</w:t>
      </w:r>
    </w:p>
  </w:footnote>
  <w:footnote w:id="50">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Survey respondent</w:t>
      </w:r>
    </w:p>
  </w:footnote>
  <w:footnote w:id="51">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Interview</w:t>
      </w:r>
    </w:p>
  </w:footnote>
  <w:footnote w:id="52">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UNDP (2010) NCSP PIR (2009 - 2010)</w:t>
      </w:r>
    </w:p>
  </w:footnote>
  <w:footnote w:id="53">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i/>
          <w:sz w:val="16"/>
        </w:rPr>
        <w:t>Ibid</w:t>
      </w:r>
      <w:r w:rsidRPr="00726605">
        <w:rPr>
          <w:rFonts w:asciiTheme="minorHAnsi" w:hAnsiTheme="minorHAnsi"/>
          <w:sz w:val="16"/>
        </w:rPr>
        <w:t>.</w:t>
      </w:r>
    </w:p>
  </w:footnote>
  <w:footnote w:id="54">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proofErr w:type="gramStart"/>
      <w:r w:rsidRPr="00DB3BC3">
        <w:rPr>
          <w:rFonts w:asciiTheme="minorHAnsi" w:hAnsiTheme="minorHAnsi"/>
          <w:color w:val="000000"/>
          <w:sz w:val="16"/>
        </w:rPr>
        <w:t>UNFCCC (2010) Report of the Global Environment Facility to the Conference of the Parties, 122pp.</w:t>
      </w:r>
      <w:proofErr w:type="gramEnd"/>
    </w:p>
  </w:footnote>
  <w:footnote w:id="55">
    <w:p w:rsidR="008B1971" w:rsidRPr="00726605" w:rsidRDefault="008B1971" w:rsidP="00F665FC">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UNDP (2010) NCSP PIR (2009 - 2010)</w:t>
      </w:r>
    </w:p>
  </w:footnote>
  <w:footnote w:id="56">
    <w:p w:rsidR="008B1971" w:rsidRPr="00726605" w:rsidRDefault="008B1971" w:rsidP="00390471">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NCSP (2007) Interim Report of The National Communications Support </w:t>
      </w:r>
      <w:proofErr w:type="spellStart"/>
      <w:r w:rsidRPr="00DB3BC3">
        <w:rPr>
          <w:rFonts w:asciiTheme="minorHAnsi" w:hAnsiTheme="minorHAnsi"/>
          <w:sz w:val="16"/>
        </w:rPr>
        <w:t>Programme</w:t>
      </w:r>
      <w:proofErr w:type="spellEnd"/>
      <w:r w:rsidRPr="00DB3BC3">
        <w:rPr>
          <w:rFonts w:asciiTheme="minorHAnsi" w:hAnsiTheme="minorHAnsi"/>
          <w:sz w:val="16"/>
        </w:rPr>
        <w:t xml:space="preserve"> (NCSP), Prepared for NCSP’s 5</w:t>
      </w:r>
      <w:r w:rsidRPr="00DB3BC3">
        <w:rPr>
          <w:rFonts w:asciiTheme="minorHAnsi" w:hAnsiTheme="minorHAnsi"/>
          <w:sz w:val="16"/>
          <w:vertAlign w:val="superscript"/>
        </w:rPr>
        <w:t>th</w:t>
      </w:r>
      <w:r w:rsidRPr="00DB3BC3">
        <w:rPr>
          <w:rFonts w:asciiTheme="minorHAnsi" w:hAnsiTheme="minorHAnsi"/>
          <w:sz w:val="16"/>
        </w:rPr>
        <w:t xml:space="preserve"> Advisory Committee meeting, February 2007.  </w:t>
      </w:r>
    </w:p>
  </w:footnote>
  <w:footnote w:id="57">
    <w:p w:rsidR="008B1971" w:rsidRPr="00726605" w:rsidRDefault="008B1971" w:rsidP="00390471">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NCSP (2009) MTE</w:t>
      </w:r>
    </w:p>
  </w:footnote>
  <w:footnote w:id="58">
    <w:p w:rsidR="008B1971" w:rsidRPr="00726605" w:rsidRDefault="008B1971" w:rsidP="00390471">
      <w:pPr>
        <w:pStyle w:val="FootnoteText"/>
        <w:jc w:val="left"/>
        <w:rPr>
          <w:rFonts w:asciiTheme="minorHAnsi" w:hAnsiTheme="minorHAnsi"/>
          <w:sz w:val="16"/>
        </w:rPr>
      </w:pPr>
      <w:r w:rsidRPr="00DB3BC3">
        <w:rPr>
          <w:rStyle w:val="FootnoteReference"/>
          <w:rFonts w:asciiTheme="minorHAnsi" w:hAnsiTheme="minorHAnsi"/>
          <w:sz w:val="16"/>
        </w:rPr>
        <w:footnoteRef/>
      </w:r>
      <w:r w:rsidRPr="00DB3BC3">
        <w:rPr>
          <w:rFonts w:asciiTheme="minorHAnsi" w:hAnsiTheme="minorHAnsi"/>
          <w:sz w:val="16"/>
        </w:rPr>
        <w:t xml:space="preserve"> </w:t>
      </w:r>
      <w:r w:rsidRPr="00726605">
        <w:rPr>
          <w:rFonts w:asciiTheme="minorHAnsi" w:hAnsiTheme="minorHAnsi"/>
          <w:sz w:val="16"/>
        </w:rPr>
        <w:t>Interviews</w:t>
      </w:r>
    </w:p>
  </w:footnote>
  <w:footnote w:id="59">
    <w:p w:rsidR="008B1971" w:rsidRPr="00726605" w:rsidRDefault="008B1971">
      <w:pPr>
        <w:pStyle w:val="FootnoteText"/>
        <w:jc w:val="left"/>
        <w:rPr>
          <w:rFonts w:asciiTheme="minorHAnsi" w:hAnsiTheme="minorHAnsi"/>
          <w:sz w:val="16"/>
        </w:rPr>
      </w:pPr>
      <w:r w:rsidRPr="00141384">
        <w:rPr>
          <w:rStyle w:val="FootnoteReference"/>
          <w:rFonts w:asciiTheme="minorHAnsi" w:hAnsiTheme="minorHAnsi"/>
          <w:sz w:val="16"/>
        </w:rPr>
        <w:footnoteRef/>
      </w:r>
      <w:r w:rsidRPr="00141384">
        <w:rPr>
          <w:rFonts w:asciiTheme="minorHAnsi" w:hAnsiTheme="minorHAnsi"/>
          <w:sz w:val="16"/>
        </w:rPr>
        <w:t xml:space="preserve"> </w:t>
      </w:r>
      <w:r w:rsidRPr="00726605">
        <w:rPr>
          <w:rFonts w:asciiTheme="minorHAnsi" w:hAnsiTheme="minorHAnsi"/>
          <w:sz w:val="16"/>
        </w:rPr>
        <w:t>Please see section 3.1 on limitations of the evaluation.</w:t>
      </w:r>
    </w:p>
  </w:footnote>
  <w:footnote w:id="60">
    <w:p w:rsidR="008B1971" w:rsidRPr="00726605" w:rsidRDefault="008B1971" w:rsidP="00DB3BC3">
      <w:pPr>
        <w:pStyle w:val="FootnoteText"/>
        <w:jc w:val="left"/>
        <w:rPr>
          <w:rFonts w:asciiTheme="minorHAnsi" w:hAnsiTheme="minorHAnsi"/>
          <w:sz w:val="16"/>
          <w:szCs w:val="16"/>
        </w:rPr>
      </w:pPr>
      <w:r w:rsidRPr="00DB3BC3">
        <w:rPr>
          <w:rStyle w:val="FootnoteReference"/>
          <w:rFonts w:asciiTheme="minorHAnsi" w:hAnsiTheme="minorHAnsi"/>
          <w:sz w:val="16"/>
          <w:szCs w:val="16"/>
        </w:rPr>
        <w:footnoteRef/>
      </w:r>
      <w:r w:rsidRPr="00DB3BC3">
        <w:rPr>
          <w:rFonts w:asciiTheme="minorHAnsi" w:hAnsiTheme="minorHAnsi"/>
          <w:sz w:val="16"/>
          <w:szCs w:val="16"/>
        </w:rPr>
        <w:t xml:space="preserve"> </w:t>
      </w:r>
      <w:r w:rsidRPr="00726605">
        <w:rPr>
          <w:rFonts w:asciiTheme="minorHAnsi" w:hAnsiTheme="minorHAnsi"/>
          <w:sz w:val="16"/>
          <w:szCs w:val="16"/>
        </w:rPr>
        <w:t>Interviews</w:t>
      </w:r>
    </w:p>
  </w:footnote>
  <w:footnote w:id="61">
    <w:p w:rsidR="008B1971" w:rsidRPr="00726605" w:rsidRDefault="008B1971" w:rsidP="00DB3BC3">
      <w:pPr>
        <w:pStyle w:val="FootnoteText"/>
        <w:jc w:val="left"/>
        <w:rPr>
          <w:rFonts w:asciiTheme="minorHAnsi" w:hAnsiTheme="minorHAnsi"/>
          <w:sz w:val="16"/>
          <w:szCs w:val="16"/>
        </w:rPr>
      </w:pPr>
      <w:r w:rsidRPr="00DB3BC3">
        <w:rPr>
          <w:rStyle w:val="FootnoteReference"/>
          <w:rFonts w:asciiTheme="minorHAnsi" w:hAnsiTheme="minorHAnsi"/>
          <w:sz w:val="16"/>
          <w:szCs w:val="16"/>
        </w:rPr>
        <w:footnoteRef/>
      </w:r>
      <w:r w:rsidRPr="00DB3BC3">
        <w:rPr>
          <w:rFonts w:asciiTheme="minorHAnsi" w:hAnsiTheme="minorHAnsi"/>
          <w:sz w:val="16"/>
          <w:szCs w:val="16"/>
        </w:rPr>
        <w:t xml:space="preserve"> </w:t>
      </w:r>
      <w:r w:rsidRPr="00726605">
        <w:rPr>
          <w:rFonts w:asciiTheme="minorHAnsi" w:hAnsiTheme="minorHAnsi"/>
          <w:sz w:val="16"/>
          <w:szCs w:val="16"/>
        </w:rPr>
        <w:t>NCSP (2012) Survey : National Communication Experience</w:t>
      </w:r>
    </w:p>
  </w:footnote>
  <w:footnote w:id="62">
    <w:p w:rsidR="008B1971" w:rsidRPr="00726605" w:rsidRDefault="008B1971" w:rsidP="00DB3BC3">
      <w:pPr>
        <w:pStyle w:val="FootnoteText"/>
        <w:jc w:val="left"/>
        <w:rPr>
          <w:rFonts w:asciiTheme="minorHAnsi" w:hAnsiTheme="minorHAnsi"/>
          <w:sz w:val="16"/>
          <w:szCs w:val="16"/>
        </w:rPr>
      </w:pPr>
      <w:r w:rsidRPr="00DB3BC3">
        <w:rPr>
          <w:rStyle w:val="FootnoteReference"/>
          <w:rFonts w:asciiTheme="minorHAnsi" w:hAnsiTheme="minorHAnsi"/>
          <w:sz w:val="16"/>
          <w:szCs w:val="16"/>
        </w:rPr>
        <w:footnoteRef/>
      </w:r>
      <w:r w:rsidRPr="00DB3BC3">
        <w:rPr>
          <w:rFonts w:asciiTheme="minorHAnsi" w:hAnsiTheme="minorHAnsi"/>
          <w:sz w:val="16"/>
          <w:szCs w:val="16"/>
        </w:rPr>
        <w:t xml:space="preserve"> </w:t>
      </w:r>
      <w:r w:rsidRPr="00726605">
        <w:rPr>
          <w:rFonts w:asciiTheme="minorHAnsi" w:hAnsiTheme="minorHAnsi"/>
          <w:sz w:val="16"/>
          <w:szCs w:val="16"/>
        </w:rPr>
        <w:t>UNDP (2010) The National Communication as a Tool for Integrating Climate Change into Development Policy</w:t>
      </w:r>
    </w:p>
  </w:footnote>
  <w:footnote w:id="63">
    <w:p w:rsidR="008B1971" w:rsidRPr="00726605" w:rsidRDefault="008B1971" w:rsidP="00DB3BC3">
      <w:pPr>
        <w:pStyle w:val="FootnoteText"/>
        <w:jc w:val="left"/>
        <w:rPr>
          <w:rFonts w:asciiTheme="minorHAnsi" w:hAnsiTheme="minorHAnsi"/>
          <w:sz w:val="16"/>
          <w:szCs w:val="16"/>
        </w:rPr>
      </w:pPr>
      <w:r w:rsidRPr="00DB3BC3">
        <w:rPr>
          <w:rStyle w:val="FootnoteReference"/>
          <w:rFonts w:asciiTheme="minorHAnsi" w:hAnsiTheme="minorHAnsi"/>
          <w:sz w:val="16"/>
          <w:szCs w:val="16"/>
        </w:rPr>
        <w:footnoteRef/>
      </w:r>
      <w:r w:rsidRPr="00DB3BC3">
        <w:rPr>
          <w:rFonts w:asciiTheme="minorHAnsi" w:hAnsiTheme="minorHAnsi"/>
          <w:sz w:val="16"/>
          <w:szCs w:val="16"/>
        </w:rPr>
        <w:t xml:space="preserve"> </w:t>
      </w:r>
      <w:r w:rsidRPr="00726605">
        <w:rPr>
          <w:rFonts w:asciiTheme="minorHAnsi" w:hAnsiTheme="minorHAnsi"/>
          <w:sz w:val="16"/>
          <w:szCs w:val="16"/>
        </w:rPr>
        <w:t>UNDP (2010) The National Communication as a Tool for Integrating Climate Change into Development Policy</w:t>
      </w:r>
      <w:r w:rsidRPr="00726605">
        <w:rPr>
          <w:rFonts w:asciiTheme="minorHAnsi" w:hAnsiTheme="minorHAnsi"/>
          <w:i/>
          <w:sz w:val="16"/>
          <w:szCs w:val="16"/>
        </w:rPr>
        <w:t>.</w:t>
      </w:r>
    </w:p>
  </w:footnote>
  <w:footnote w:id="64">
    <w:p w:rsidR="008B1971" w:rsidRPr="00DB3BC3" w:rsidRDefault="008B1971" w:rsidP="00DB3BC3">
      <w:pPr>
        <w:pStyle w:val="FootnoteText"/>
        <w:jc w:val="left"/>
        <w:rPr>
          <w:rFonts w:asciiTheme="minorHAnsi" w:hAnsiTheme="minorHAnsi"/>
          <w:sz w:val="16"/>
          <w:szCs w:val="16"/>
          <w:lang w:val="fr-FR"/>
        </w:rPr>
      </w:pPr>
      <w:r w:rsidRPr="00DB3BC3">
        <w:rPr>
          <w:rStyle w:val="FootnoteReference"/>
          <w:rFonts w:asciiTheme="minorHAnsi" w:hAnsiTheme="minorHAnsi"/>
          <w:sz w:val="16"/>
          <w:szCs w:val="16"/>
        </w:rPr>
        <w:footnoteRef/>
      </w:r>
      <w:r w:rsidRPr="00726605">
        <w:rPr>
          <w:rFonts w:asciiTheme="minorHAnsi" w:hAnsiTheme="minorHAnsi"/>
          <w:sz w:val="16"/>
          <w:szCs w:val="16"/>
          <w:lang w:val="fr-BE"/>
        </w:rPr>
        <w:t xml:space="preserve"> </w:t>
      </w:r>
      <w:r w:rsidRPr="00DB3BC3">
        <w:rPr>
          <w:rFonts w:asciiTheme="minorHAnsi" w:hAnsiTheme="minorHAnsi"/>
          <w:sz w:val="16"/>
          <w:szCs w:val="16"/>
          <w:lang w:val="fr-FR"/>
        </w:rPr>
        <w:t>NCSP (2004) Project Document</w:t>
      </w:r>
    </w:p>
  </w:footnote>
  <w:footnote w:id="65">
    <w:p w:rsidR="008B1971" w:rsidRPr="00DB3BC3" w:rsidRDefault="008B1971" w:rsidP="00DB3BC3">
      <w:pPr>
        <w:pStyle w:val="FootnoteText"/>
        <w:jc w:val="left"/>
        <w:rPr>
          <w:rFonts w:asciiTheme="minorHAnsi" w:hAnsiTheme="minorHAnsi"/>
          <w:sz w:val="16"/>
          <w:szCs w:val="16"/>
          <w:lang w:val="fr-FR"/>
        </w:rPr>
      </w:pPr>
      <w:r w:rsidRPr="00DB3BC3">
        <w:rPr>
          <w:rStyle w:val="FootnoteReference"/>
          <w:rFonts w:asciiTheme="minorHAnsi" w:hAnsiTheme="minorHAnsi"/>
          <w:sz w:val="16"/>
          <w:szCs w:val="16"/>
        </w:rPr>
        <w:footnoteRef/>
      </w:r>
      <w:r w:rsidRPr="00726605">
        <w:rPr>
          <w:rFonts w:asciiTheme="minorHAnsi" w:hAnsiTheme="minorHAnsi"/>
          <w:sz w:val="16"/>
          <w:szCs w:val="16"/>
          <w:lang w:val="fr-BE"/>
        </w:rPr>
        <w:t xml:space="preserve"> </w:t>
      </w:r>
      <w:hyperlink r:id="rId4" w:history="1">
        <w:r w:rsidRPr="00726605">
          <w:rPr>
            <w:rStyle w:val="Hyperlink"/>
            <w:rFonts w:asciiTheme="minorHAnsi" w:hAnsiTheme="minorHAnsi"/>
            <w:sz w:val="16"/>
            <w:szCs w:val="16"/>
            <w:lang w:val="fr-BE"/>
          </w:rPr>
          <w:t>http://www.ghgnetwork.org</w:t>
        </w:r>
      </w:hyperlink>
    </w:p>
  </w:footnote>
  <w:footnote w:id="66">
    <w:p w:rsidR="008B1971" w:rsidRPr="00726605" w:rsidRDefault="008B1971" w:rsidP="00DB3BC3">
      <w:pPr>
        <w:pStyle w:val="FootnoteText"/>
        <w:jc w:val="left"/>
        <w:rPr>
          <w:rFonts w:asciiTheme="minorHAnsi" w:hAnsiTheme="minorHAnsi"/>
          <w:sz w:val="16"/>
          <w:szCs w:val="16"/>
        </w:rPr>
      </w:pPr>
      <w:r w:rsidRPr="00DB3BC3">
        <w:rPr>
          <w:rStyle w:val="FootnoteReference"/>
          <w:rFonts w:asciiTheme="minorHAnsi" w:hAnsiTheme="minorHAnsi"/>
          <w:sz w:val="16"/>
          <w:szCs w:val="16"/>
        </w:rPr>
        <w:footnoteRef/>
      </w:r>
      <w:r w:rsidRPr="00DB3BC3">
        <w:rPr>
          <w:rFonts w:asciiTheme="minorHAnsi" w:hAnsiTheme="minorHAnsi"/>
          <w:sz w:val="16"/>
          <w:szCs w:val="16"/>
        </w:rPr>
        <w:t xml:space="preserve"> </w:t>
      </w:r>
      <w:hyperlink r:id="rId5" w:history="1">
        <w:r w:rsidRPr="00DB3BC3">
          <w:rPr>
            <w:rStyle w:val="Hyperlink"/>
            <w:rFonts w:asciiTheme="minorHAnsi" w:hAnsiTheme="minorHAnsi"/>
            <w:sz w:val="16"/>
            <w:szCs w:val="16"/>
          </w:rPr>
          <w:t>http://ncsp.va-network.org</w:t>
        </w:r>
      </w:hyperlink>
    </w:p>
  </w:footnote>
  <w:footnote w:id="67">
    <w:p w:rsidR="008B1971" w:rsidRPr="00726605" w:rsidRDefault="008B1971" w:rsidP="00701CE7">
      <w:pPr>
        <w:pStyle w:val="FootnoteText"/>
        <w:jc w:val="left"/>
        <w:rPr>
          <w:rFonts w:asciiTheme="minorHAnsi" w:hAnsiTheme="minorHAnsi"/>
          <w:sz w:val="16"/>
        </w:rPr>
      </w:pPr>
      <w:r w:rsidRPr="00D330EA">
        <w:rPr>
          <w:rStyle w:val="FootnoteReference"/>
          <w:rFonts w:asciiTheme="minorHAnsi" w:hAnsiTheme="minorHAnsi"/>
          <w:sz w:val="16"/>
        </w:rPr>
        <w:footnoteRef/>
      </w:r>
      <w:r w:rsidRPr="00D330EA">
        <w:rPr>
          <w:rFonts w:asciiTheme="minorHAnsi" w:hAnsiTheme="minorHAnsi"/>
          <w:sz w:val="16"/>
        </w:rPr>
        <w:t xml:space="preserve"> NCSP (2007) Interim Report of The National Communications Support </w:t>
      </w:r>
      <w:proofErr w:type="spellStart"/>
      <w:r w:rsidRPr="00D330EA">
        <w:rPr>
          <w:rFonts w:asciiTheme="minorHAnsi" w:hAnsiTheme="minorHAnsi"/>
          <w:sz w:val="16"/>
        </w:rPr>
        <w:t>Programme</w:t>
      </w:r>
      <w:proofErr w:type="spellEnd"/>
      <w:r w:rsidRPr="00D330EA">
        <w:rPr>
          <w:rFonts w:asciiTheme="minorHAnsi" w:hAnsiTheme="minorHAnsi"/>
          <w:sz w:val="16"/>
        </w:rPr>
        <w:t xml:space="preserve"> (NCSP), Prepared for NCSP’s 5</w:t>
      </w:r>
      <w:r w:rsidRPr="00D330EA">
        <w:rPr>
          <w:rFonts w:asciiTheme="minorHAnsi" w:hAnsiTheme="minorHAnsi"/>
          <w:sz w:val="16"/>
          <w:vertAlign w:val="superscript"/>
        </w:rPr>
        <w:t>th</w:t>
      </w:r>
      <w:r w:rsidRPr="00D330EA">
        <w:rPr>
          <w:rFonts w:asciiTheme="minorHAnsi" w:hAnsiTheme="minorHAnsi"/>
          <w:sz w:val="16"/>
        </w:rPr>
        <w:t xml:space="preserve"> Advisory Committee meeting, February 2007.  </w:t>
      </w:r>
    </w:p>
  </w:footnote>
  <w:footnote w:id="68">
    <w:p w:rsidR="008B1971" w:rsidRPr="00726605" w:rsidRDefault="008B1971" w:rsidP="00701CE7">
      <w:pPr>
        <w:pStyle w:val="FootnoteText"/>
        <w:jc w:val="left"/>
        <w:rPr>
          <w:rFonts w:asciiTheme="minorHAnsi" w:hAnsiTheme="minorHAnsi"/>
          <w:sz w:val="16"/>
        </w:rPr>
      </w:pPr>
      <w:r w:rsidRPr="00D330EA">
        <w:rPr>
          <w:rStyle w:val="FootnoteReference"/>
          <w:rFonts w:asciiTheme="minorHAnsi" w:hAnsiTheme="minorHAnsi"/>
          <w:sz w:val="16"/>
        </w:rPr>
        <w:footnoteRef/>
      </w:r>
      <w:r w:rsidRPr="00D330EA">
        <w:rPr>
          <w:rFonts w:asciiTheme="minorHAnsi" w:hAnsiTheme="minorHAnsi"/>
          <w:sz w:val="16"/>
        </w:rPr>
        <w:t xml:space="preserve"> </w:t>
      </w:r>
      <w:r w:rsidRPr="00726605">
        <w:rPr>
          <w:rFonts w:asciiTheme="minorHAnsi" w:hAnsiTheme="minorHAnsi"/>
          <w:sz w:val="16"/>
        </w:rPr>
        <w:t>Interviews</w:t>
      </w:r>
    </w:p>
  </w:footnote>
  <w:footnote w:id="69">
    <w:p w:rsidR="008B1971" w:rsidRPr="00726605" w:rsidRDefault="008B1971" w:rsidP="00924EED">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726605">
        <w:rPr>
          <w:rFonts w:asciiTheme="minorHAnsi" w:hAnsiTheme="minorHAnsi"/>
          <w:sz w:val="16"/>
          <w:szCs w:val="16"/>
        </w:rPr>
        <w:t>Interviews</w:t>
      </w:r>
    </w:p>
  </w:footnote>
  <w:footnote w:id="70">
    <w:p w:rsidR="008B1971" w:rsidRPr="00726605" w:rsidRDefault="008B1971" w:rsidP="00924EED">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NCSP (2007) Interim Report of The National Communications Support </w:t>
      </w:r>
      <w:proofErr w:type="spellStart"/>
      <w:r w:rsidRPr="00D330EA">
        <w:rPr>
          <w:rFonts w:asciiTheme="minorHAnsi" w:hAnsiTheme="minorHAnsi"/>
          <w:sz w:val="16"/>
          <w:szCs w:val="16"/>
        </w:rPr>
        <w:t>Programme</w:t>
      </w:r>
      <w:proofErr w:type="spellEnd"/>
      <w:r w:rsidRPr="00D330EA">
        <w:rPr>
          <w:rFonts w:asciiTheme="minorHAnsi" w:hAnsiTheme="minorHAnsi"/>
          <w:sz w:val="16"/>
          <w:szCs w:val="16"/>
        </w:rPr>
        <w:t xml:space="preserve"> (NCSP), Prepared for NCSP’s 5</w:t>
      </w:r>
      <w:r w:rsidRPr="00D330EA">
        <w:rPr>
          <w:rFonts w:asciiTheme="minorHAnsi" w:hAnsiTheme="minorHAnsi"/>
          <w:sz w:val="16"/>
          <w:szCs w:val="16"/>
          <w:vertAlign w:val="superscript"/>
        </w:rPr>
        <w:t>th</w:t>
      </w:r>
      <w:r w:rsidRPr="00D330EA">
        <w:rPr>
          <w:rFonts w:asciiTheme="minorHAnsi" w:hAnsiTheme="minorHAnsi"/>
          <w:sz w:val="16"/>
          <w:szCs w:val="16"/>
        </w:rPr>
        <w:t xml:space="preserve"> Advisory Committee meeting, February 2007.  </w:t>
      </w:r>
    </w:p>
  </w:footnote>
  <w:footnote w:id="71">
    <w:p w:rsidR="008B1971" w:rsidRPr="00726605" w:rsidRDefault="008B1971" w:rsidP="00924EED">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726605">
        <w:rPr>
          <w:rFonts w:asciiTheme="minorHAnsi" w:hAnsiTheme="minorHAnsi"/>
          <w:i/>
          <w:sz w:val="16"/>
          <w:szCs w:val="16"/>
        </w:rPr>
        <w:t>Ibid.</w:t>
      </w:r>
    </w:p>
  </w:footnote>
  <w:footnote w:id="72">
    <w:p w:rsidR="008B1971" w:rsidRPr="00726605" w:rsidRDefault="008B1971" w:rsidP="00924EED">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726605">
        <w:rPr>
          <w:rFonts w:asciiTheme="minorHAnsi" w:hAnsiTheme="minorHAnsi"/>
          <w:sz w:val="16"/>
          <w:szCs w:val="16"/>
        </w:rPr>
        <w:t>UNDP (2010) NCSP PIR (2009 - 2010)</w:t>
      </w:r>
    </w:p>
  </w:footnote>
  <w:footnote w:id="73">
    <w:p w:rsidR="008B1971" w:rsidRPr="00726605" w:rsidRDefault="008B1971" w:rsidP="00924EED">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NCSP (2007) Interim Report of The National Communications Support </w:t>
      </w:r>
      <w:proofErr w:type="spellStart"/>
      <w:r w:rsidRPr="00D330EA">
        <w:rPr>
          <w:rFonts w:asciiTheme="minorHAnsi" w:hAnsiTheme="minorHAnsi"/>
          <w:sz w:val="16"/>
          <w:szCs w:val="16"/>
        </w:rPr>
        <w:t>Programme</w:t>
      </w:r>
      <w:proofErr w:type="spellEnd"/>
      <w:r w:rsidRPr="00D330EA">
        <w:rPr>
          <w:rFonts w:asciiTheme="minorHAnsi" w:hAnsiTheme="minorHAnsi"/>
          <w:sz w:val="16"/>
          <w:szCs w:val="16"/>
        </w:rPr>
        <w:t xml:space="preserve"> (NCSP), Prepared for NCSP’s 5</w:t>
      </w:r>
      <w:r w:rsidRPr="00D330EA">
        <w:rPr>
          <w:rFonts w:asciiTheme="minorHAnsi" w:hAnsiTheme="minorHAnsi"/>
          <w:sz w:val="16"/>
          <w:szCs w:val="16"/>
          <w:vertAlign w:val="superscript"/>
        </w:rPr>
        <w:t>th</w:t>
      </w:r>
      <w:r w:rsidRPr="00D330EA">
        <w:rPr>
          <w:rFonts w:asciiTheme="minorHAnsi" w:hAnsiTheme="minorHAnsi"/>
          <w:sz w:val="16"/>
          <w:szCs w:val="16"/>
        </w:rPr>
        <w:t xml:space="preserve"> Advisory Committee meeting, February 2007.  </w:t>
      </w:r>
    </w:p>
  </w:footnote>
  <w:footnote w:id="74">
    <w:p w:rsidR="008B1971" w:rsidRPr="00726605" w:rsidRDefault="008B1971" w:rsidP="00924EED">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726605">
        <w:rPr>
          <w:rFonts w:asciiTheme="minorHAnsi" w:hAnsiTheme="minorHAnsi"/>
          <w:sz w:val="16"/>
          <w:szCs w:val="16"/>
        </w:rPr>
        <w:t>NCSP (2010) NCSP Indicators – Annex 1</w:t>
      </w:r>
    </w:p>
  </w:footnote>
  <w:footnote w:id="75">
    <w:p w:rsidR="008B1971" w:rsidRPr="00726605" w:rsidRDefault="008B1971">
      <w:pPr>
        <w:pStyle w:val="FootnoteText"/>
        <w:jc w:val="left"/>
        <w:rPr>
          <w:rFonts w:asciiTheme="minorHAnsi" w:hAnsiTheme="minorHAnsi"/>
          <w:sz w:val="16"/>
          <w:szCs w:val="16"/>
        </w:rPr>
      </w:pPr>
      <w:r w:rsidRPr="00141384">
        <w:rPr>
          <w:rStyle w:val="FootnoteReference"/>
          <w:rFonts w:asciiTheme="minorHAnsi" w:hAnsiTheme="minorHAnsi"/>
          <w:sz w:val="16"/>
          <w:szCs w:val="16"/>
        </w:rPr>
        <w:footnoteRef/>
      </w:r>
      <w:r w:rsidRPr="00141384">
        <w:rPr>
          <w:rFonts w:asciiTheme="minorHAnsi" w:hAnsiTheme="minorHAnsi"/>
          <w:sz w:val="16"/>
          <w:szCs w:val="16"/>
        </w:rPr>
        <w:t xml:space="preserve"> </w:t>
      </w:r>
      <w:r w:rsidRPr="00726605">
        <w:rPr>
          <w:rFonts w:asciiTheme="minorHAnsi" w:hAnsiTheme="minorHAnsi"/>
          <w:sz w:val="16"/>
          <w:szCs w:val="16"/>
        </w:rPr>
        <w:t>Please see section 3.1 on limitations of the evaluation</w:t>
      </w:r>
    </w:p>
  </w:footnote>
  <w:footnote w:id="76">
    <w:p w:rsidR="008B1971" w:rsidRPr="00726605" w:rsidRDefault="008B1971" w:rsidP="00924EED">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D330EA">
        <w:rPr>
          <w:rFonts w:asciiTheme="minorHAnsi" w:hAnsiTheme="minorHAnsi"/>
          <w:color w:val="000000"/>
          <w:sz w:val="16"/>
          <w:szCs w:val="16"/>
        </w:rPr>
        <w:t>UNFCCC (2009) Report of the Global Environment Facility to the Conference of the Parties, 136pp.</w:t>
      </w:r>
      <w:proofErr w:type="gramEnd"/>
    </w:p>
  </w:footnote>
  <w:footnote w:id="77">
    <w:p w:rsidR="008B1971" w:rsidRPr="00726605" w:rsidRDefault="008B1971" w:rsidP="009738C4">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hyperlink r:id="rId6" w:history="1">
        <w:r w:rsidRPr="00D330EA">
          <w:rPr>
            <w:rStyle w:val="Hyperlink"/>
            <w:rFonts w:asciiTheme="minorHAnsi" w:hAnsiTheme="minorHAnsi"/>
            <w:sz w:val="16"/>
            <w:szCs w:val="16"/>
          </w:rPr>
          <w:t>http://ncsp.undp.org</w:t>
        </w:r>
      </w:hyperlink>
    </w:p>
  </w:footnote>
  <w:footnote w:id="78">
    <w:p w:rsidR="008B1971" w:rsidRPr="00726605" w:rsidRDefault="008B1971" w:rsidP="009738C4">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NCSP (2007) Interim Report of The National Communications Support </w:t>
      </w:r>
      <w:proofErr w:type="spellStart"/>
      <w:r w:rsidRPr="00D330EA">
        <w:rPr>
          <w:rFonts w:asciiTheme="minorHAnsi" w:hAnsiTheme="minorHAnsi"/>
          <w:sz w:val="16"/>
          <w:szCs w:val="16"/>
        </w:rPr>
        <w:t>Programme</w:t>
      </w:r>
      <w:proofErr w:type="spellEnd"/>
      <w:r w:rsidRPr="00D330EA">
        <w:rPr>
          <w:rFonts w:asciiTheme="minorHAnsi" w:hAnsiTheme="minorHAnsi"/>
          <w:sz w:val="16"/>
          <w:szCs w:val="16"/>
        </w:rPr>
        <w:t xml:space="preserve"> (NCSP), Prepared for NCSP’s 5</w:t>
      </w:r>
      <w:r w:rsidRPr="00D330EA">
        <w:rPr>
          <w:rFonts w:asciiTheme="minorHAnsi" w:hAnsiTheme="minorHAnsi"/>
          <w:sz w:val="16"/>
          <w:szCs w:val="16"/>
          <w:vertAlign w:val="superscript"/>
        </w:rPr>
        <w:t>th</w:t>
      </w:r>
      <w:r w:rsidRPr="00D330EA">
        <w:rPr>
          <w:rFonts w:asciiTheme="minorHAnsi" w:hAnsiTheme="minorHAnsi"/>
          <w:sz w:val="16"/>
          <w:szCs w:val="16"/>
        </w:rPr>
        <w:t xml:space="preserve"> Advisory Committee meeting, February 2007.  </w:t>
      </w:r>
    </w:p>
  </w:footnote>
  <w:footnote w:id="79">
    <w:p w:rsidR="008B1971" w:rsidRPr="00B3362C" w:rsidRDefault="008B1971" w:rsidP="009738C4">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Google Web Data (2012)</w:t>
      </w:r>
    </w:p>
  </w:footnote>
  <w:footnote w:id="80">
    <w:p w:rsidR="008B1971" w:rsidRPr="00B3362C" w:rsidRDefault="008B1971" w:rsidP="009738C4">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Interviews</w:t>
      </w:r>
    </w:p>
  </w:footnote>
  <w:footnote w:id="81">
    <w:p w:rsidR="008B1971" w:rsidRPr="00B3362C" w:rsidRDefault="008B1971" w:rsidP="009738C4">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UNDP (2010) NCSP PIR (2009 - 2010)</w:t>
      </w:r>
    </w:p>
  </w:footnote>
  <w:footnote w:id="82">
    <w:p w:rsidR="008B1971" w:rsidRPr="00B3362C" w:rsidRDefault="008B1971" w:rsidP="009738C4">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w:t>
      </w:r>
    </w:p>
  </w:footnote>
  <w:footnote w:id="83">
    <w:p w:rsidR="008B1971" w:rsidRPr="00B3362C" w:rsidRDefault="008B1971">
      <w:pPr>
        <w:pStyle w:val="FootnoteText"/>
        <w:jc w:val="left"/>
        <w:rPr>
          <w:rFonts w:asciiTheme="minorHAnsi" w:hAnsiTheme="minorHAnsi"/>
          <w:sz w:val="16"/>
          <w:szCs w:val="16"/>
        </w:rPr>
      </w:pPr>
      <w:r w:rsidRPr="00141384">
        <w:rPr>
          <w:rStyle w:val="FootnoteReference"/>
          <w:rFonts w:asciiTheme="minorHAnsi" w:hAnsiTheme="minorHAnsi"/>
          <w:sz w:val="16"/>
          <w:szCs w:val="16"/>
        </w:rPr>
        <w:footnoteRef/>
      </w:r>
      <w:r w:rsidRPr="00141384">
        <w:rPr>
          <w:rFonts w:asciiTheme="minorHAnsi" w:hAnsiTheme="minorHAnsi"/>
          <w:sz w:val="16"/>
          <w:szCs w:val="16"/>
        </w:rPr>
        <w:t xml:space="preserve"> </w:t>
      </w:r>
      <w:r w:rsidRPr="00B3362C">
        <w:rPr>
          <w:rFonts w:asciiTheme="minorHAnsi" w:hAnsiTheme="minorHAnsi"/>
          <w:sz w:val="16"/>
          <w:szCs w:val="16"/>
        </w:rPr>
        <w:t>Please see section 3.1 on limitations of the evaluation</w:t>
      </w:r>
    </w:p>
  </w:footnote>
  <w:footnote w:id="84">
    <w:p w:rsidR="008B1971" w:rsidRPr="00B3362C" w:rsidRDefault="008B1971" w:rsidP="00DA7BB0">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Interviews</w:t>
      </w:r>
    </w:p>
  </w:footnote>
  <w:footnote w:id="85">
    <w:p w:rsidR="008B1971" w:rsidRPr="00B3362C" w:rsidRDefault="008B1971" w:rsidP="00AC7968">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NCSP (2004) Project Document</w:t>
      </w:r>
    </w:p>
  </w:footnote>
  <w:footnote w:id="86">
    <w:p w:rsidR="008B1971" w:rsidRPr="00B3362C" w:rsidRDefault="008B1971" w:rsidP="00AC7968">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B3362C">
        <w:rPr>
          <w:rFonts w:asciiTheme="minorHAnsi" w:hAnsiTheme="minorHAnsi"/>
          <w:sz w:val="16"/>
          <w:szCs w:val="16"/>
        </w:rPr>
        <w:t>NCSP (2009) Mid-term Evaluation.</w:t>
      </w:r>
      <w:proofErr w:type="gramEnd"/>
    </w:p>
  </w:footnote>
  <w:footnote w:id="87">
    <w:p w:rsidR="008B1971" w:rsidRPr="00B3362C" w:rsidRDefault="008B1971" w:rsidP="00AC7968">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i/>
          <w:sz w:val="16"/>
          <w:szCs w:val="16"/>
        </w:rPr>
        <w:t>Ibid</w:t>
      </w:r>
      <w:r w:rsidRPr="00B3362C">
        <w:rPr>
          <w:rFonts w:asciiTheme="minorHAnsi" w:hAnsiTheme="minorHAnsi"/>
          <w:sz w:val="16"/>
          <w:szCs w:val="16"/>
        </w:rPr>
        <w:t>.</w:t>
      </w:r>
    </w:p>
  </w:footnote>
  <w:footnote w:id="88">
    <w:p w:rsidR="008B1971" w:rsidRPr="00B3362C" w:rsidRDefault="008B1971" w:rsidP="00AC7968">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i/>
          <w:sz w:val="16"/>
          <w:szCs w:val="16"/>
        </w:rPr>
        <w:t>Ibid</w:t>
      </w:r>
      <w:r w:rsidRPr="00B3362C">
        <w:rPr>
          <w:rFonts w:asciiTheme="minorHAnsi" w:hAnsiTheme="minorHAnsi"/>
          <w:sz w:val="16"/>
          <w:szCs w:val="16"/>
        </w:rPr>
        <w:t>.</w:t>
      </w:r>
    </w:p>
  </w:footnote>
  <w:footnote w:id="89">
    <w:p w:rsidR="008B1971" w:rsidRPr="00B3362C" w:rsidRDefault="008B1971" w:rsidP="003D07F2">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w:t>
      </w:r>
    </w:p>
  </w:footnote>
  <w:footnote w:id="90">
    <w:p w:rsidR="008B1971" w:rsidRPr="00B3362C" w:rsidRDefault="008B1971" w:rsidP="00AC7968">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Interviews</w:t>
      </w:r>
    </w:p>
  </w:footnote>
  <w:footnote w:id="91">
    <w:p w:rsidR="008B1971" w:rsidRPr="00B3362C" w:rsidRDefault="008B1971" w:rsidP="00AC7968">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UNDP (2010) NCSP PIR (2009 - 2010)</w:t>
      </w:r>
    </w:p>
  </w:footnote>
  <w:footnote w:id="92">
    <w:p w:rsidR="008B1971" w:rsidRPr="00B3362C" w:rsidRDefault="008B1971" w:rsidP="0055172F">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Interviews</w:t>
      </w:r>
    </w:p>
  </w:footnote>
  <w:footnote w:id="93">
    <w:p w:rsidR="008B1971" w:rsidRPr="00B3362C" w:rsidRDefault="008B1971" w:rsidP="00C20A40">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B3362C">
        <w:rPr>
          <w:rFonts w:asciiTheme="minorHAnsi" w:hAnsiTheme="minorHAnsi"/>
          <w:sz w:val="16"/>
          <w:szCs w:val="16"/>
        </w:rPr>
        <w:t>NCSP (2009) Mid-term Evaluation.</w:t>
      </w:r>
      <w:proofErr w:type="gramEnd"/>
    </w:p>
  </w:footnote>
  <w:footnote w:id="94">
    <w:p w:rsidR="008B1971" w:rsidRPr="00B3362C" w:rsidRDefault="008B1971" w:rsidP="00C20A40">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Interviews</w:t>
      </w:r>
    </w:p>
  </w:footnote>
  <w:footnote w:id="95">
    <w:p w:rsidR="008B1971" w:rsidRPr="00B3362C" w:rsidRDefault="008B1971" w:rsidP="00C20A40">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B3362C">
        <w:rPr>
          <w:rFonts w:asciiTheme="minorHAnsi" w:hAnsiTheme="minorHAnsi"/>
          <w:sz w:val="16"/>
          <w:szCs w:val="16"/>
        </w:rPr>
        <w:t>NCSP (2004) Project Document.</w:t>
      </w:r>
      <w:proofErr w:type="gramEnd"/>
    </w:p>
  </w:footnote>
  <w:footnote w:id="96">
    <w:p w:rsidR="008B1971" w:rsidRPr="00B3362C" w:rsidRDefault="008B1971" w:rsidP="00C20A40">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D330EA">
        <w:rPr>
          <w:rFonts w:asciiTheme="minorHAnsi" w:hAnsiTheme="minorHAnsi"/>
          <w:color w:val="000000"/>
          <w:sz w:val="16"/>
          <w:szCs w:val="16"/>
        </w:rPr>
        <w:t>UNFCCC (2005) Report of the Global Environment Facility to the Conference of the Parties, 60pp.</w:t>
      </w:r>
      <w:proofErr w:type="gramEnd"/>
    </w:p>
  </w:footnote>
  <w:footnote w:id="97">
    <w:p w:rsidR="008B1971" w:rsidRPr="00B3362C" w:rsidRDefault="008B1971" w:rsidP="00C20A40">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Interviews</w:t>
      </w:r>
    </w:p>
  </w:footnote>
  <w:footnote w:id="98">
    <w:p w:rsidR="008B1971" w:rsidRPr="00B3362C" w:rsidRDefault="008B1971" w:rsidP="00C20A40">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B3362C">
        <w:rPr>
          <w:rFonts w:asciiTheme="minorHAnsi" w:hAnsiTheme="minorHAnsi"/>
          <w:sz w:val="16"/>
          <w:szCs w:val="16"/>
        </w:rPr>
        <w:t>Interviews</w:t>
      </w:r>
    </w:p>
  </w:footnote>
  <w:footnote w:id="99">
    <w:p w:rsidR="008B1971" w:rsidRPr="00B3362C" w:rsidRDefault="008B1971" w:rsidP="00C20A40">
      <w:pPr>
        <w:pStyle w:val="FootnoteText"/>
        <w:jc w:val="left"/>
        <w:rPr>
          <w:rFonts w:asciiTheme="minorHAnsi" w:hAnsiTheme="minorHAnsi"/>
          <w:sz w:val="16"/>
          <w:szCs w:val="16"/>
        </w:rPr>
      </w:pPr>
      <w:r w:rsidRPr="00141384">
        <w:rPr>
          <w:rStyle w:val="FootnoteReference"/>
          <w:rFonts w:asciiTheme="minorHAnsi" w:hAnsiTheme="minorHAnsi"/>
          <w:sz w:val="16"/>
        </w:rPr>
        <w:footnoteRef/>
      </w:r>
      <w:r w:rsidRPr="00141384">
        <w:rPr>
          <w:rFonts w:asciiTheme="minorHAnsi" w:hAnsiTheme="minorHAnsi"/>
          <w:sz w:val="16"/>
        </w:rPr>
        <w:t xml:space="preserve"> </w:t>
      </w:r>
      <w:proofErr w:type="gramStart"/>
      <w:r w:rsidRPr="00141384">
        <w:rPr>
          <w:rFonts w:asciiTheme="minorHAnsi" w:hAnsiTheme="minorHAnsi"/>
          <w:color w:val="000000"/>
          <w:sz w:val="16"/>
        </w:rPr>
        <w:t>UNFCCC (2012) Report of the Global Environment Facility to the Conference of the Parties, 124pp.</w:t>
      </w:r>
      <w:proofErr w:type="gramEnd"/>
    </w:p>
  </w:footnote>
  <w:footnote w:id="100">
    <w:p w:rsidR="008B1971" w:rsidRPr="00B3362C" w:rsidRDefault="008B1971" w:rsidP="00C20A40">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B3362C">
        <w:rPr>
          <w:rFonts w:asciiTheme="minorHAnsi" w:hAnsiTheme="minorHAnsi"/>
          <w:sz w:val="16"/>
          <w:szCs w:val="16"/>
        </w:rPr>
        <w:t>NCSP (2004) Project Document.</w:t>
      </w:r>
      <w:proofErr w:type="gramEnd"/>
    </w:p>
  </w:footnote>
  <w:footnote w:id="101">
    <w:p w:rsidR="008B1971" w:rsidRPr="00B3362C" w:rsidRDefault="008B1971" w:rsidP="00E277C7">
      <w:pPr>
        <w:pStyle w:val="FootnoteText"/>
        <w:jc w:val="left"/>
        <w:rPr>
          <w:rFonts w:asciiTheme="minorHAnsi" w:hAnsiTheme="minorHAnsi"/>
          <w:sz w:val="16"/>
        </w:rPr>
      </w:pPr>
      <w:r w:rsidRPr="00D330EA">
        <w:rPr>
          <w:rStyle w:val="FootnoteReference"/>
          <w:rFonts w:asciiTheme="minorHAnsi" w:hAnsiTheme="minorHAnsi"/>
          <w:sz w:val="16"/>
        </w:rPr>
        <w:footnoteRef/>
      </w:r>
      <w:r w:rsidRPr="00D330EA">
        <w:rPr>
          <w:rFonts w:asciiTheme="minorHAnsi" w:hAnsiTheme="minorHAnsi"/>
          <w:sz w:val="16"/>
        </w:rPr>
        <w:t xml:space="preserve"> </w:t>
      </w:r>
      <w:r w:rsidRPr="00B3362C">
        <w:rPr>
          <w:rFonts w:asciiTheme="minorHAnsi" w:hAnsiTheme="minorHAnsi"/>
          <w:sz w:val="16"/>
        </w:rPr>
        <w:t>Interviews</w:t>
      </w:r>
    </w:p>
  </w:footnote>
  <w:footnote w:id="102">
    <w:p w:rsidR="008B1971" w:rsidRPr="00B3362C" w:rsidRDefault="008B1971" w:rsidP="00E277C7">
      <w:pPr>
        <w:pStyle w:val="FootnoteText"/>
        <w:jc w:val="left"/>
        <w:rPr>
          <w:rFonts w:asciiTheme="minorHAnsi" w:hAnsiTheme="minorHAnsi"/>
          <w:sz w:val="16"/>
        </w:rPr>
      </w:pPr>
      <w:r w:rsidRPr="00D330EA">
        <w:rPr>
          <w:rStyle w:val="FootnoteReference"/>
          <w:rFonts w:asciiTheme="minorHAnsi" w:hAnsiTheme="minorHAnsi"/>
          <w:sz w:val="16"/>
        </w:rPr>
        <w:footnoteRef/>
      </w:r>
      <w:r w:rsidRPr="00D330EA">
        <w:rPr>
          <w:rFonts w:asciiTheme="minorHAnsi" w:hAnsiTheme="minorHAnsi"/>
          <w:sz w:val="16"/>
        </w:rPr>
        <w:t xml:space="preserve"> </w:t>
      </w:r>
      <w:r w:rsidRPr="00D330EA">
        <w:rPr>
          <w:rFonts w:asciiTheme="minorHAnsi" w:hAnsiTheme="minorHAnsi"/>
          <w:color w:val="000000"/>
          <w:sz w:val="16"/>
        </w:rPr>
        <w:t>NCSP (2009) Mid-term Evaluation</w:t>
      </w:r>
    </w:p>
  </w:footnote>
  <w:footnote w:id="103">
    <w:p w:rsidR="008B1971" w:rsidRPr="00B3362C" w:rsidRDefault="008B1971" w:rsidP="00E277C7">
      <w:pPr>
        <w:pStyle w:val="FootnoteText"/>
        <w:jc w:val="left"/>
        <w:rPr>
          <w:rFonts w:asciiTheme="minorHAnsi" w:hAnsiTheme="minorHAnsi"/>
          <w:sz w:val="16"/>
        </w:rPr>
      </w:pPr>
      <w:r w:rsidRPr="00D330EA">
        <w:rPr>
          <w:rStyle w:val="FootnoteReference"/>
          <w:rFonts w:asciiTheme="minorHAnsi" w:hAnsiTheme="minorHAnsi"/>
          <w:sz w:val="16"/>
        </w:rPr>
        <w:footnoteRef/>
      </w:r>
      <w:r w:rsidRPr="00D330EA">
        <w:rPr>
          <w:rFonts w:asciiTheme="minorHAnsi" w:hAnsiTheme="minorHAnsi"/>
          <w:sz w:val="16"/>
        </w:rPr>
        <w:t xml:space="preserve"> </w:t>
      </w:r>
      <w:r w:rsidRPr="00B3362C">
        <w:rPr>
          <w:rFonts w:asciiTheme="minorHAnsi" w:hAnsiTheme="minorHAnsi"/>
          <w:sz w:val="16"/>
        </w:rPr>
        <w:t>Interviews</w:t>
      </w:r>
    </w:p>
  </w:footnote>
  <w:footnote w:id="104">
    <w:p w:rsidR="008B1971" w:rsidRPr="00D330EA" w:rsidRDefault="008B1971" w:rsidP="006C78E8">
      <w:pPr>
        <w:widowControl w:val="0"/>
        <w:autoSpaceDE w:val="0"/>
        <w:autoSpaceDN w:val="0"/>
        <w:adjustRightInd w:val="0"/>
        <w:jc w:val="left"/>
        <w:rPr>
          <w:rFonts w:asciiTheme="minorHAnsi" w:eastAsia="PMingLiU" w:hAnsiTheme="minorHAnsi"/>
          <w:sz w:val="16"/>
        </w:rPr>
      </w:pPr>
      <w:r w:rsidRPr="00D330EA">
        <w:rPr>
          <w:rStyle w:val="FootnoteReference"/>
          <w:rFonts w:asciiTheme="minorHAnsi" w:hAnsiTheme="minorHAnsi"/>
          <w:sz w:val="16"/>
        </w:rPr>
        <w:footnoteRef/>
      </w:r>
      <w:r w:rsidRPr="00D330EA">
        <w:rPr>
          <w:rFonts w:asciiTheme="minorHAnsi" w:hAnsiTheme="minorHAnsi"/>
          <w:sz w:val="16"/>
        </w:rPr>
        <w:t xml:space="preserve"> </w:t>
      </w:r>
      <w:proofErr w:type="gramStart"/>
      <w:r w:rsidRPr="00D330EA">
        <w:rPr>
          <w:rFonts w:asciiTheme="minorHAnsi" w:hAnsiTheme="minorHAnsi"/>
          <w:sz w:val="16"/>
        </w:rPr>
        <w:t xml:space="preserve">UNFCCC (2012) </w:t>
      </w:r>
      <w:r w:rsidRPr="00D330EA">
        <w:rPr>
          <w:rFonts w:asciiTheme="minorHAnsi" w:eastAsia="PMingLiU" w:hAnsiTheme="minorHAnsi"/>
          <w:sz w:val="16"/>
        </w:rPr>
        <w:t>Report of the Global Environment Facility to the Conference of the Parties.</w:t>
      </w:r>
      <w:proofErr w:type="gramEnd"/>
    </w:p>
  </w:footnote>
  <w:footnote w:id="105">
    <w:p w:rsidR="008B1971" w:rsidRPr="00B3362C" w:rsidRDefault="008B1971" w:rsidP="006C78E8">
      <w:pPr>
        <w:pStyle w:val="FootnoteText"/>
        <w:jc w:val="left"/>
        <w:rPr>
          <w:rFonts w:asciiTheme="minorHAnsi" w:hAnsiTheme="minorHAnsi"/>
          <w:sz w:val="16"/>
        </w:rPr>
      </w:pPr>
      <w:r w:rsidRPr="00D330EA">
        <w:rPr>
          <w:rStyle w:val="FootnoteReference"/>
          <w:rFonts w:asciiTheme="minorHAnsi" w:hAnsiTheme="minorHAnsi"/>
          <w:sz w:val="16"/>
        </w:rPr>
        <w:footnoteRef/>
      </w:r>
      <w:r w:rsidRPr="00D330EA">
        <w:rPr>
          <w:rFonts w:asciiTheme="minorHAnsi" w:hAnsiTheme="minorHAnsi"/>
          <w:sz w:val="16"/>
        </w:rPr>
        <w:t xml:space="preserve"> </w:t>
      </w:r>
      <w:r w:rsidRPr="00B3362C">
        <w:rPr>
          <w:rFonts w:asciiTheme="minorHAnsi" w:hAnsiTheme="minorHAnsi"/>
          <w:sz w:val="16"/>
        </w:rPr>
        <w:t>NCSP (2009) Mid-term Evaluation</w:t>
      </w:r>
    </w:p>
  </w:footnote>
  <w:footnote w:id="106">
    <w:p w:rsidR="008B1971" w:rsidRPr="003208CE" w:rsidRDefault="008B1971" w:rsidP="00D330EA">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NCSP (2005) Report on Activities (May 2005 to May 2006) and Draft Work Plan (2005 – 2010)</w:t>
      </w:r>
    </w:p>
  </w:footnote>
  <w:footnote w:id="107">
    <w:p w:rsidR="008B1971" w:rsidRPr="003208CE" w:rsidRDefault="008B1971" w:rsidP="00D330EA">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3208CE">
        <w:rPr>
          <w:rFonts w:asciiTheme="minorHAnsi" w:hAnsiTheme="minorHAnsi"/>
          <w:sz w:val="16"/>
          <w:szCs w:val="16"/>
        </w:rPr>
        <w:t>UNDP (2010) NCSP PIR (2009 - 2010)</w:t>
      </w:r>
    </w:p>
  </w:footnote>
  <w:footnote w:id="108">
    <w:p w:rsidR="008B1971" w:rsidRPr="003208CE" w:rsidRDefault="008B1971" w:rsidP="00D330EA">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D330EA">
        <w:rPr>
          <w:rFonts w:asciiTheme="minorHAnsi" w:hAnsiTheme="minorHAnsi"/>
          <w:color w:val="000000"/>
          <w:sz w:val="16"/>
          <w:szCs w:val="16"/>
        </w:rPr>
        <w:t>UNFCCC (2005) Report of the Global Environment Facility to the Conference of the Parties, 60pp.</w:t>
      </w:r>
      <w:proofErr w:type="gramEnd"/>
    </w:p>
  </w:footnote>
  <w:footnote w:id="109">
    <w:p w:rsidR="008B1971" w:rsidRPr="003208CE" w:rsidRDefault="008B1971" w:rsidP="00D330EA">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3208CE">
        <w:rPr>
          <w:rFonts w:asciiTheme="minorHAnsi" w:hAnsiTheme="minorHAnsi"/>
          <w:sz w:val="16"/>
          <w:szCs w:val="16"/>
        </w:rPr>
        <w:t>NCSP (2009) Mid-term Evaluation</w:t>
      </w:r>
    </w:p>
  </w:footnote>
  <w:footnote w:id="110">
    <w:p w:rsidR="008B1971" w:rsidRPr="003208CE" w:rsidRDefault="008B1971" w:rsidP="00D330EA">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NCSP (2007) Interim Report of The National Communications Support </w:t>
      </w:r>
      <w:proofErr w:type="spellStart"/>
      <w:r w:rsidRPr="00D330EA">
        <w:rPr>
          <w:rFonts w:asciiTheme="minorHAnsi" w:hAnsiTheme="minorHAnsi"/>
          <w:sz w:val="16"/>
          <w:szCs w:val="16"/>
        </w:rPr>
        <w:t>Programme</w:t>
      </w:r>
      <w:proofErr w:type="spellEnd"/>
      <w:r w:rsidRPr="00D330EA">
        <w:rPr>
          <w:rFonts w:asciiTheme="minorHAnsi" w:hAnsiTheme="minorHAnsi"/>
          <w:sz w:val="16"/>
          <w:szCs w:val="16"/>
        </w:rPr>
        <w:t xml:space="preserve"> (NCSP), Prepared for NCSP’s 5</w:t>
      </w:r>
      <w:r w:rsidRPr="00D330EA">
        <w:rPr>
          <w:rFonts w:asciiTheme="minorHAnsi" w:hAnsiTheme="minorHAnsi"/>
          <w:sz w:val="16"/>
          <w:szCs w:val="16"/>
          <w:vertAlign w:val="superscript"/>
        </w:rPr>
        <w:t>th</w:t>
      </w:r>
      <w:r w:rsidRPr="00D330EA">
        <w:rPr>
          <w:rFonts w:asciiTheme="minorHAnsi" w:hAnsiTheme="minorHAnsi"/>
          <w:sz w:val="16"/>
          <w:szCs w:val="16"/>
        </w:rPr>
        <w:t xml:space="preserve"> Advisory Committee meeting, February 2007.  </w:t>
      </w:r>
    </w:p>
  </w:footnote>
  <w:footnote w:id="111">
    <w:p w:rsidR="008B1971" w:rsidRPr="003C2235" w:rsidRDefault="008B1971" w:rsidP="009B2703">
      <w:pPr>
        <w:pStyle w:val="FootnoteText"/>
        <w:contextualSpacing/>
        <w:jc w:val="left"/>
        <w:rPr>
          <w:rFonts w:asciiTheme="minorHAnsi" w:hAnsiTheme="minorHAnsi"/>
          <w:sz w:val="16"/>
          <w:szCs w:val="16"/>
        </w:rPr>
      </w:pPr>
      <w:r w:rsidRPr="003C2235">
        <w:rPr>
          <w:rStyle w:val="FootnoteReference"/>
          <w:rFonts w:asciiTheme="minorHAnsi" w:hAnsiTheme="minorHAnsi"/>
          <w:sz w:val="16"/>
          <w:szCs w:val="16"/>
        </w:rPr>
        <w:footnoteRef/>
      </w:r>
      <w:r w:rsidRPr="003208CE">
        <w:rPr>
          <w:rFonts w:asciiTheme="minorHAnsi" w:hAnsiTheme="minorHAnsi"/>
          <w:sz w:val="16"/>
          <w:szCs w:val="16"/>
          <w:lang w:val="fr-BE"/>
        </w:rPr>
        <w:t xml:space="preserve"> NCSP (2010.) Progress Implementation Report APR/PIR. </w:t>
      </w:r>
      <w:r w:rsidRPr="003C2235">
        <w:rPr>
          <w:rFonts w:asciiTheme="minorHAnsi" w:hAnsiTheme="minorHAnsi"/>
          <w:sz w:val="16"/>
          <w:szCs w:val="16"/>
        </w:rPr>
        <w:t>Reporting period: 1 July 2007 to 30 June 2008.</w:t>
      </w:r>
    </w:p>
  </w:footnote>
  <w:footnote w:id="112">
    <w:p w:rsidR="008B1971" w:rsidRPr="0049427D" w:rsidRDefault="008B1971" w:rsidP="009B2703">
      <w:pPr>
        <w:pStyle w:val="FootnoteText"/>
        <w:contextualSpacing/>
        <w:jc w:val="left"/>
        <w:rPr>
          <w:sz w:val="16"/>
          <w:szCs w:val="16"/>
        </w:rPr>
      </w:pPr>
      <w:r w:rsidRPr="003C2235">
        <w:rPr>
          <w:rStyle w:val="FootnoteReference"/>
          <w:rFonts w:asciiTheme="minorHAnsi" w:hAnsiTheme="minorHAnsi"/>
          <w:sz w:val="16"/>
          <w:szCs w:val="16"/>
        </w:rPr>
        <w:footnoteRef/>
      </w:r>
      <w:r w:rsidRPr="003C2235">
        <w:rPr>
          <w:rFonts w:asciiTheme="minorHAnsi" w:hAnsiTheme="minorHAnsi"/>
          <w:sz w:val="16"/>
          <w:szCs w:val="16"/>
        </w:rPr>
        <w:t xml:space="preserve"> </w:t>
      </w:r>
      <w:proofErr w:type="gramStart"/>
      <w:r w:rsidRPr="003C2235">
        <w:rPr>
          <w:rFonts w:asciiTheme="minorHAnsi" w:hAnsiTheme="minorHAnsi"/>
          <w:sz w:val="16"/>
          <w:szCs w:val="16"/>
        </w:rPr>
        <w:t xml:space="preserve">NCSP </w:t>
      </w:r>
      <w:r>
        <w:rPr>
          <w:rFonts w:asciiTheme="minorHAnsi" w:hAnsiTheme="minorHAnsi"/>
          <w:sz w:val="16"/>
          <w:szCs w:val="16"/>
        </w:rPr>
        <w:t>(</w:t>
      </w:r>
      <w:r w:rsidRPr="003C2235">
        <w:rPr>
          <w:rFonts w:asciiTheme="minorHAnsi" w:hAnsiTheme="minorHAnsi"/>
          <w:sz w:val="16"/>
          <w:szCs w:val="16"/>
        </w:rPr>
        <w:t>2012.</w:t>
      </w:r>
      <w:r>
        <w:rPr>
          <w:rFonts w:asciiTheme="minorHAnsi" w:hAnsiTheme="minorHAnsi"/>
          <w:sz w:val="16"/>
          <w:szCs w:val="16"/>
        </w:rPr>
        <w:t>)</w:t>
      </w:r>
      <w:proofErr w:type="gramEnd"/>
      <w:r w:rsidRPr="003C2235">
        <w:rPr>
          <w:rFonts w:asciiTheme="minorHAnsi" w:hAnsiTheme="minorHAnsi"/>
          <w:sz w:val="16"/>
          <w:szCs w:val="16"/>
        </w:rPr>
        <w:t xml:space="preserve"> Country papers: Preparation of National Communications from Non-Annex I </w:t>
      </w:r>
      <w:r w:rsidRPr="003C2235">
        <w:rPr>
          <w:rFonts w:asciiTheme="minorHAnsi" w:hAnsiTheme="minorHAnsi"/>
          <w:sz w:val="16"/>
          <w:szCs w:val="16"/>
          <w:lang w:val="en-GB"/>
        </w:rPr>
        <w:t xml:space="preserve">Parties to the UNFCCC. Lessons Learned and Experiences. </w:t>
      </w:r>
      <w:r w:rsidRPr="003C2235">
        <w:rPr>
          <w:rFonts w:asciiTheme="minorHAnsi" w:hAnsiTheme="minorHAnsi"/>
          <w:sz w:val="16"/>
          <w:szCs w:val="16"/>
        </w:rPr>
        <w:t xml:space="preserve">p6, </w:t>
      </w:r>
      <w:proofErr w:type="gramStart"/>
      <w:r w:rsidRPr="003C2235">
        <w:rPr>
          <w:rFonts w:asciiTheme="minorHAnsi" w:hAnsiTheme="minorHAnsi"/>
          <w:sz w:val="16"/>
          <w:szCs w:val="16"/>
        </w:rPr>
        <w:t>p18.;</w:t>
      </w:r>
      <w:proofErr w:type="gramEnd"/>
      <w:r w:rsidRPr="003C2235">
        <w:rPr>
          <w:rFonts w:asciiTheme="minorHAnsi" w:hAnsiTheme="minorHAnsi"/>
          <w:sz w:val="16"/>
          <w:szCs w:val="16"/>
        </w:rPr>
        <w:t xml:space="preserve"> Interviews with participant countries.</w:t>
      </w:r>
    </w:p>
  </w:footnote>
  <w:footnote w:id="113">
    <w:p w:rsidR="008B1971" w:rsidRPr="003208CE" w:rsidRDefault="008B1971" w:rsidP="009B2703">
      <w:pPr>
        <w:pStyle w:val="FootnoteText"/>
        <w:jc w:val="left"/>
        <w:rPr>
          <w:rFonts w:asciiTheme="minorHAnsi" w:hAnsiTheme="minorHAnsi"/>
          <w:sz w:val="16"/>
          <w:szCs w:val="16"/>
        </w:rPr>
      </w:pPr>
      <w:r w:rsidRPr="003208CE">
        <w:rPr>
          <w:rStyle w:val="FootnoteReference"/>
          <w:rFonts w:asciiTheme="minorHAnsi" w:hAnsiTheme="minorHAnsi"/>
          <w:sz w:val="16"/>
        </w:rPr>
        <w:footnoteRef/>
      </w:r>
      <w:r w:rsidRPr="003208CE">
        <w:rPr>
          <w:rFonts w:asciiTheme="minorHAnsi" w:hAnsiTheme="minorHAnsi"/>
          <w:sz w:val="16"/>
        </w:rPr>
        <w:t xml:space="preserve"> </w:t>
      </w:r>
      <w:proofErr w:type="gramStart"/>
      <w:r w:rsidRPr="003208CE">
        <w:rPr>
          <w:rFonts w:asciiTheme="minorHAnsi" w:hAnsiTheme="minorHAnsi"/>
          <w:sz w:val="16"/>
        </w:rPr>
        <w:t xml:space="preserve">NCSP </w:t>
      </w:r>
      <w:r w:rsidRPr="003208CE">
        <w:rPr>
          <w:rFonts w:asciiTheme="minorHAnsi" w:hAnsiTheme="minorHAnsi"/>
          <w:sz w:val="16"/>
          <w:szCs w:val="16"/>
        </w:rPr>
        <w:t>(</w:t>
      </w:r>
      <w:r w:rsidRPr="003208CE">
        <w:rPr>
          <w:rFonts w:asciiTheme="minorHAnsi" w:hAnsiTheme="minorHAnsi"/>
          <w:sz w:val="16"/>
        </w:rPr>
        <w:t>2012</w:t>
      </w:r>
      <w:r w:rsidRPr="007B36E6">
        <w:rPr>
          <w:sz w:val="16"/>
          <w:szCs w:val="16"/>
        </w:rPr>
        <w:t>.</w:t>
      </w:r>
      <w:r w:rsidRPr="003208CE">
        <w:rPr>
          <w:rFonts w:asciiTheme="minorHAnsi" w:hAnsiTheme="minorHAnsi"/>
          <w:sz w:val="16"/>
          <w:szCs w:val="16"/>
        </w:rPr>
        <w:t>)</w:t>
      </w:r>
      <w:proofErr w:type="gramEnd"/>
      <w:r w:rsidRPr="003208CE">
        <w:rPr>
          <w:rFonts w:asciiTheme="minorHAnsi" w:hAnsiTheme="minorHAnsi"/>
          <w:sz w:val="16"/>
        </w:rPr>
        <w:t xml:space="preserve"> </w:t>
      </w:r>
      <w:proofErr w:type="gramStart"/>
      <w:r w:rsidRPr="003208CE">
        <w:rPr>
          <w:rFonts w:asciiTheme="minorHAnsi" w:hAnsiTheme="minorHAnsi"/>
          <w:sz w:val="16"/>
        </w:rPr>
        <w:t>NC Status Survey.</w:t>
      </w:r>
      <w:proofErr w:type="gramEnd"/>
      <w:r w:rsidRPr="003208CE">
        <w:rPr>
          <w:rFonts w:asciiTheme="minorHAnsi" w:hAnsiTheme="minorHAnsi"/>
          <w:sz w:val="16"/>
        </w:rPr>
        <w:t xml:space="preserve"> July 2012.</w:t>
      </w:r>
    </w:p>
  </w:footnote>
  <w:footnote w:id="114">
    <w:p w:rsidR="008B1971" w:rsidRPr="00650EA9" w:rsidRDefault="008B1971" w:rsidP="009B2703">
      <w:pPr>
        <w:pStyle w:val="FootnoteText"/>
        <w:jc w:val="left"/>
        <w:rPr>
          <w:rFonts w:asciiTheme="minorHAnsi" w:hAnsiTheme="minorHAnsi"/>
          <w:sz w:val="16"/>
          <w:szCs w:val="16"/>
        </w:rPr>
      </w:pPr>
      <w:r w:rsidRPr="002F0C77">
        <w:rPr>
          <w:rStyle w:val="FootnoteReference"/>
          <w:rFonts w:asciiTheme="minorHAnsi" w:hAnsiTheme="minorHAnsi"/>
          <w:sz w:val="16"/>
          <w:szCs w:val="16"/>
        </w:rPr>
        <w:footnoteRef/>
      </w:r>
      <w:r w:rsidRPr="002F0C77">
        <w:rPr>
          <w:rFonts w:asciiTheme="minorHAnsi" w:hAnsiTheme="minorHAnsi"/>
          <w:sz w:val="16"/>
          <w:szCs w:val="16"/>
        </w:rPr>
        <w:t xml:space="preserve"> </w:t>
      </w:r>
      <w:proofErr w:type="gramStart"/>
      <w:r w:rsidRPr="002F0C77">
        <w:rPr>
          <w:rFonts w:asciiTheme="minorHAnsi" w:hAnsiTheme="minorHAnsi"/>
          <w:sz w:val="16"/>
          <w:szCs w:val="16"/>
        </w:rPr>
        <w:t xml:space="preserve">NCSP </w:t>
      </w:r>
      <w:r w:rsidRPr="00A65AD7">
        <w:rPr>
          <w:rFonts w:asciiTheme="minorHAnsi" w:hAnsiTheme="minorHAnsi"/>
          <w:sz w:val="16"/>
          <w:szCs w:val="16"/>
        </w:rPr>
        <w:t>(</w:t>
      </w:r>
      <w:r w:rsidRPr="00B35DC3">
        <w:rPr>
          <w:rFonts w:asciiTheme="minorHAnsi" w:hAnsiTheme="minorHAnsi"/>
          <w:sz w:val="16"/>
          <w:szCs w:val="16"/>
        </w:rPr>
        <w:t>2004</w:t>
      </w:r>
      <w:r w:rsidRPr="00D330EA">
        <w:rPr>
          <w:rFonts w:asciiTheme="minorHAnsi" w:hAnsiTheme="minorHAnsi"/>
          <w:sz w:val="16"/>
          <w:szCs w:val="16"/>
        </w:rPr>
        <w:t>.</w:t>
      </w:r>
      <w:r w:rsidRPr="00724528">
        <w:rPr>
          <w:rFonts w:asciiTheme="minorHAnsi" w:hAnsiTheme="minorHAnsi"/>
          <w:sz w:val="16"/>
          <w:szCs w:val="16"/>
        </w:rPr>
        <w:t>)</w:t>
      </w:r>
      <w:proofErr w:type="gramEnd"/>
      <w:r w:rsidRPr="00650EA9">
        <w:rPr>
          <w:rFonts w:asciiTheme="minorHAnsi" w:hAnsiTheme="minorHAnsi"/>
          <w:sz w:val="16"/>
          <w:szCs w:val="16"/>
        </w:rPr>
        <w:t xml:space="preserve"> </w:t>
      </w:r>
      <w:proofErr w:type="spellStart"/>
      <w:proofErr w:type="gramStart"/>
      <w:r w:rsidRPr="00650EA9">
        <w:rPr>
          <w:rFonts w:asciiTheme="minorHAnsi" w:hAnsiTheme="minorHAnsi"/>
          <w:sz w:val="16"/>
          <w:szCs w:val="16"/>
        </w:rPr>
        <w:t>Prodoc</w:t>
      </w:r>
      <w:proofErr w:type="spellEnd"/>
      <w:r w:rsidRPr="00650EA9">
        <w:rPr>
          <w:rFonts w:asciiTheme="minorHAnsi" w:hAnsiTheme="minorHAnsi"/>
          <w:sz w:val="16"/>
          <w:szCs w:val="16"/>
        </w:rPr>
        <w:t>.</w:t>
      </w:r>
      <w:proofErr w:type="gramEnd"/>
      <w:r w:rsidRPr="00650EA9">
        <w:rPr>
          <w:rFonts w:asciiTheme="minorHAnsi" w:hAnsiTheme="minorHAnsi"/>
          <w:sz w:val="16"/>
          <w:szCs w:val="16"/>
        </w:rPr>
        <w:t xml:space="preserve"> p4</w:t>
      </w:r>
      <w:proofErr w:type="gramStart"/>
      <w:r w:rsidRPr="00650EA9">
        <w:rPr>
          <w:rFonts w:asciiTheme="minorHAnsi" w:hAnsiTheme="minorHAnsi"/>
          <w:sz w:val="16"/>
          <w:szCs w:val="16"/>
        </w:rPr>
        <w:t>,5</w:t>
      </w:r>
      <w:proofErr w:type="gramEnd"/>
      <w:r w:rsidRPr="00650EA9">
        <w:rPr>
          <w:rFonts w:asciiTheme="minorHAnsi" w:hAnsiTheme="minorHAnsi"/>
          <w:sz w:val="16"/>
          <w:szCs w:val="16"/>
        </w:rPr>
        <w:t>.</w:t>
      </w:r>
    </w:p>
  </w:footnote>
  <w:footnote w:id="115">
    <w:p w:rsidR="008B1971" w:rsidRPr="00D330EA" w:rsidRDefault="008B1971" w:rsidP="009B2703">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D330EA">
        <w:rPr>
          <w:rFonts w:asciiTheme="minorHAnsi" w:hAnsiTheme="minorHAnsi"/>
          <w:sz w:val="16"/>
          <w:szCs w:val="16"/>
        </w:rPr>
        <w:t>NCSP 2012.</w:t>
      </w:r>
      <w:proofErr w:type="gramEnd"/>
      <w:r w:rsidRPr="00D330EA">
        <w:rPr>
          <w:rFonts w:asciiTheme="minorHAnsi" w:hAnsiTheme="minorHAnsi"/>
          <w:sz w:val="16"/>
          <w:szCs w:val="16"/>
        </w:rPr>
        <w:t xml:space="preserve"> </w:t>
      </w:r>
      <w:proofErr w:type="gramStart"/>
      <w:r w:rsidRPr="00D330EA">
        <w:rPr>
          <w:rFonts w:asciiTheme="minorHAnsi" w:hAnsiTheme="minorHAnsi"/>
          <w:sz w:val="16"/>
          <w:szCs w:val="16"/>
        </w:rPr>
        <w:t>NC Status Survey.</w:t>
      </w:r>
      <w:proofErr w:type="gramEnd"/>
      <w:r w:rsidRPr="00D330EA">
        <w:rPr>
          <w:rFonts w:asciiTheme="minorHAnsi" w:hAnsiTheme="minorHAnsi"/>
          <w:sz w:val="16"/>
          <w:szCs w:val="16"/>
        </w:rPr>
        <w:t xml:space="preserve"> July 2012.</w:t>
      </w:r>
    </w:p>
  </w:footnote>
  <w:footnote w:id="116">
    <w:p w:rsidR="008B1971" w:rsidRPr="00D330EA" w:rsidRDefault="008B1971" w:rsidP="009B2703">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3208CE">
        <w:rPr>
          <w:rFonts w:asciiTheme="minorHAnsi" w:hAnsiTheme="minorHAnsi"/>
          <w:i/>
          <w:sz w:val="16"/>
        </w:rPr>
        <w:t>Ibid</w:t>
      </w:r>
      <w:r w:rsidRPr="00D330EA">
        <w:rPr>
          <w:rFonts w:asciiTheme="minorHAnsi" w:hAnsiTheme="minorHAnsi"/>
          <w:sz w:val="16"/>
          <w:szCs w:val="16"/>
        </w:rPr>
        <w:t>.</w:t>
      </w:r>
    </w:p>
  </w:footnote>
  <w:footnote w:id="117">
    <w:p w:rsidR="008B1971" w:rsidRPr="00D330EA" w:rsidRDefault="008B1971" w:rsidP="009B2703">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91390D">
        <w:rPr>
          <w:rFonts w:asciiTheme="minorHAnsi" w:hAnsiTheme="minorHAnsi"/>
          <w:sz w:val="16"/>
          <w:szCs w:val="16"/>
        </w:rPr>
        <w:t xml:space="preserve"> </w:t>
      </w:r>
      <w:proofErr w:type="gramStart"/>
      <w:r w:rsidRPr="00D330EA">
        <w:rPr>
          <w:rFonts w:asciiTheme="minorHAnsi" w:hAnsiTheme="minorHAnsi"/>
          <w:sz w:val="16"/>
          <w:szCs w:val="16"/>
        </w:rPr>
        <w:t>NCSP 20</w:t>
      </w:r>
      <w:r>
        <w:rPr>
          <w:rFonts w:asciiTheme="minorHAnsi" w:hAnsiTheme="minorHAnsi"/>
          <w:sz w:val="16"/>
          <w:szCs w:val="16"/>
        </w:rPr>
        <w:t>12.</w:t>
      </w:r>
      <w:proofErr w:type="gramEnd"/>
      <w:r>
        <w:rPr>
          <w:rFonts w:asciiTheme="minorHAnsi" w:hAnsiTheme="minorHAnsi"/>
          <w:sz w:val="16"/>
          <w:szCs w:val="16"/>
        </w:rPr>
        <w:t xml:space="preserve"> </w:t>
      </w:r>
      <w:proofErr w:type="gramStart"/>
      <w:r>
        <w:rPr>
          <w:rFonts w:asciiTheme="minorHAnsi" w:hAnsiTheme="minorHAnsi"/>
          <w:sz w:val="16"/>
          <w:szCs w:val="16"/>
        </w:rPr>
        <w:t>NC Status Survey.</w:t>
      </w:r>
      <w:proofErr w:type="gramEnd"/>
      <w:r>
        <w:rPr>
          <w:rFonts w:asciiTheme="minorHAnsi" w:hAnsiTheme="minorHAnsi"/>
          <w:sz w:val="16"/>
          <w:szCs w:val="16"/>
        </w:rPr>
        <w:t xml:space="preserve"> July 2012.</w:t>
      </w:r>
    </w:p>
  </w:footnote>
  <w:footnote w:id="118">
    <w:p w:rsidR="008B1971" w:rsidRPr="00D330EA" w:rsidRDefault="008B1971" w:rsidP="009B2703">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r w:rsidRPr="00141384">
        <w:rPr>
          <w:rFonts w:asciiTheme="minorHAnsi" w:hAnsiTheme="minorHAnsi"/>
          <w:i/>
          <w:sz w:val="16"/>
        </w:rPr>
        <w:t>Ibid</w:t>
      </w:r>
      <w:r w:rsidRPr="00D330EA">
        <w:rPr>
          <w:rFonts w:asciiTheme="minorHAnsi" w:hAnsiTheme="minorHAnsi"/>
          <w:sz w:val="16"/>
          <w:szCs w:val="16"/>
        </w:rPr>
        <w:t>.</w:t>
      </w:r>
    </w:p>
  </w:footnote>
  <w:footnote w:id="119">
    <w:p w:rsidR="008B1971" w:rsidRPr="00D330EA" w:rsidRDefault="008B1971" w:rsidP="009B2703">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D330EA">
        <w:rPr>
          <w:rFonts w:asciiTheme="minorHAnsi" w:hAnsiTheme="minorHAnsi"/>
          <w:sz w:val="16"/>
          <w:szCs w:val="16"/>
        </w:rPr>
        <w:t>NCSP 2012.</w:t>
      </w:r>
      <w:proofErr w:type="gramEnd"/>
      <w:r w:rsidRPr="00D330EA">
        <w:rPr>
          <w:rFonts w:asciiTheme="minorHAnsi" w:hAnsiTheme="minorHAnsi"/>
          <w:sz w:val="16"/>
          <w:szCs w:val="16"/>
        </w:rPr>
        <w:t xml:space="preserve"> </w:t>
      </w:r>
      <w:proofErr w:type="gramStart"/>
      <w:r w:rsidRPr="00D330EA">
        <w:rPr>
          <w:rFonts w:asciiTheme="minorHAnsi" w:hAnsiTheme="minorHAnsi"/>
          <w:sz w:val="16"/>
          <w:szCs w:val="16"/>
          <w:lang w:val="en-GB"/>
        </w:rPr>
        <w:t>Reporting on Climate Change: A Preliminary Synthesis of Information contained in Initial and Second National Communications</w:t>
      </w:r>
      <w:r w:rsidRPr="00D330EA">
        <w:rPr>
          <w:rFonts w:asciiTheme="minorHAnsi" w:hAnsiTheme="minorHAnsi"/>
          <w:sz w:val="16"/>
          <w:szCs w:val="16"/>
        </w:rPr>
        <w:t>.</w:t>
      </w:r>
      <w:proofErr w:type="gramEnd"/>
      <w:r w:rsidRPr="00D330EA">
        <w:rPr>
          <w:rFonts w:asciiTheme="minorHAnsi" w:hAnsiTheme="minorHAnsi"/>
          <w:sz w:val="16"/>
          <w:szCs w:val="16"/>
        </w:rPr>
        <w:t xml:space="preserve"> P 9</w:t>
      </w:r>
      <w:proofErr w:type="gramStart"/>
      <w:r w:rsidRPr="00D330EA">
        <w:rPr>
          <w:rFonts w:asciiTheme="minorHAnsi" w:hAnsiTheme="minorHAnsi"/>
          <w:sz w:val="16"/>
          <w:szCs w:val="16"/>
        </w:rPr>
        <w:t>,12</w:t>
      </w:r>
      <w:proofErr w:type="gramEnd"/>
      <w:r w:rsidRPr="00D330EA">
        <w:rPr>
          <w:rFonts w:asciiTheme="minorHAnsi" w:hAnsiTheme="minorHAnsi"/>
          <w:sz w:val="16"/>
          <w:szCs w:val="16"/>
        </w:rPr>
        <w:t>.</w:t>
      </w:r>
    </w:p>
  </w:footnote>
  <w:footnote w:id="120">
    <w:p w:rsidR="008B1971" w:rsidRPr="00D330EA" w:rsidRDefault="008B1971" w:rsidP="009B2703">
      <w:pPr>
        <w:pStyle w:val="FootnoteText"/>
        <w:jc w:val="left"/>
        <w:rPr>
          <w:rFonts w:asciiTheme="minorHAnsi" w:hAnsiTheme="minorHAnsi"/>
          <w:sz w:val="16"/>
          <w:szCs w:val="16"/>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141384">
        <w:rPr>
          <w:rFonts w:asciiTheme="minorHAnsi" w:hAnsiTheme="minorHAnsi"/>
          <w:i/>
          <w:sz w:val="16"/>
        </w:rPr>
        <w:t>Ibid</w:t>
      </w:r>
      <w:r w:rsidRPr="00D330EA">
        <w:rPr>
          <w:rFonts w:asciiTheme="minorHAnsi" w:hAnsiTheme="minorHAnsi"/>
          <w:sz w:val="16"/>
          <w:szCs w:val="16"/>
        </w:rPr>
        <w:t>. p18, 19.</w:t>
      </w:r>
      <w:proofErr w:type="gramEnd"/>
    </w:p>
  </w:footnote>
  <w:footnote w:id="121">
    <w:p w:rsidR="008B1971" w:rsidRPr="00D330EA" w:rsidRDefault="008B1971" w:rsidP="009B2703">
      <w:pPr>
        <w:pStyle w:val="FootnoteText"/>
        <w:jc w:val="left"/>
        <w:rPr>
          <w:rFonts w:asciiTheme="minorHAnsi" w:hAnsiTheme="minorHAnsi"/>
        </w:rPr>
      </w:pPr>
      <w:r w:rsidRPr="00D330EA">
        <w:rPr>
          <w:rStyle w:val="FootnoteReference"/>
          <w:rFonts w:asciiTheme="minorHAnsi" w:hAnsiTheme="minorHAnsi"/>
          <w:sz w:val="16"/>
          <w:szCs w:val="16"/>
        </w:rPr>
        <w:footnoteRef/>
      </w:r>
      <w:r w:rsidRPr="00D330EA">
        <w:rPr>
          <w:rFonts w:asciiTheme="minorHAnsi" w:hAnsiTheme="minorHAnsi"/>
          <w:sz w:val="16"/>
          <w:szCs w:val="16"/>
        </w:rPr>
        <w:t xml:space="preserve"> </w:t>
      </w:r>
      <w:proofErr w:type="gramStart"/>
      <w:r w:rsidRPr="00D330EA">
        <w:rPr>
          <w:rFonts w:asciiTheme="minorHAnsi" w:hAnsiTheme="minorHAnsi"/>
          <w:sz w:val="16"/>
          <w:szCs w:val="16"/>
        </w:rPr>
        <w:t>NCSP 2012.</w:t>
      </w:r>
      <w:proofErr w:type="gramEnd"/>
      <w:r w:rsidRPr="00D330EA">
        <w:rPr>
          <w:rFonts w:asciiTheme="minorHAnsi" w:hAnsiTheme="minorHAnsi"/>
          <w:sz w:val="16"/>
          <w:szCs w:val="16"/>
        </w:rPr>
        <w:t xml:space="preserve"> Country papers: Preparation of National Communications from Non-Annex I </w:t>
      </w:r>
      <w:r w:rsidRPr="00D330EA">
        <w:rPr>
          <w:rFonts w:asciiTheme="minorHAnsi" w:hAnsiTheme="minorHAnsi"/>
          <w:sz w:val="16"/>
          <w:szCs w:val="16"/>
          <w:lang w:val="en-GB"/>
        </w:rPr>
        <w:t xml:space="preserve">Parties to the UNFCCC. Lessons Learned and Experiences. </w:t>
      </w:r>
      <w:r w:rsidRPr="00D330EA">
        <w:rPr>
          <w:rFonts w:asciiTheme="minorHAnsi" w:hAnsiTheme="minorHAnsi"/>
          <w:sz w:val="16"/>
          <w:szCs w:val="16"/>
        </w:rPr>
        <w:t>p6.</w:t>
      </w:r>
    </w:p>
  </w:footnote>
  <w:footnote w:id="122">
    <w:p w:rsidR="008B1971" w:rsidRPr="00611E47" w:rsidRDefault="008B1971" w:rsidP="00CF6BF1">
      <w:pPr>
        <w:pStyle w:val="FootnoteText"/>
        <w:jc w:val="both"/>
        <w:rPr>
          <w:rFonts w:asciiTheme="majorHAnsi" w:hAnsiTheme="majorHAnsi"/>
        </w:rPr>
      </w:pPr>
      <w:r w:rsidRPr="00611E47">
        <w:rPr>
          <w:rStyle w:val="FootnoteReference"/>
          <w:rFonts w:asciiTheme="majorHAnsi" w:hAnsiTheme="majorHAnsi"/>
        </w:rPr>
        <w:footnoteRef/>
      </w:r>
      <w:r w:rsidRPr="00611E47">
        <w:rPr>
          <w:rFonts w:asciiTheme="majorHAnsi" w:hAnsiTheme="majorHAnsi"/>
        </w:rPr>
        <w:t xml:space="preserve"> Available at: </w:t>
      </w:r>
      <w:hyperlink r:id="rId7" w:history="1">
        <w:r w:rsidRPr="00611E47">
          <w:rPr>
            <w:rStyle w:val="Hyperlink"/>
            <w:rFonts w:asciiTheme="majorHAnsi" w:hAnsiTheme="majorHAnsi"/>
          </w:rPr>
          <w:t>http://ncsp.undp.org/newsletter</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71" w:rsidRDefault="00FB4D00" w:rsidP="007A401F">
    <w:pPr>
      <w:autoSpaceDE w:val="0"/>
      <w:autoSpaceDN w:val="0"/>
      <w:adjustRightInd w:val="0"/>
      <w:rPr>
        <w:rFonts w:ascii="Arial" w:hAnsi="Arial" w:cs="Arial"/>
        <w:i/>
        <w:sz w:val="18"/>
        <w:szCs w:val="18"/>
      </w:rPr>
    </w:pPr>
    <w:r w:rsidRPr="00FB4D00">
      <w:rPr>
        <w:rFonts w:ascii="Arial" w:hAnsi="Arial" w:cs="Arial"/>
        <w:i/>
        <w:iCs/>
        <w:noProof/>
        <w:sz w:val="18"/>
        <w:szCs w:val="18"/>
      </w:rPr>
      <w:pict>
        <v:shapetype id="_x0000_t202" coordsize="21600,21600" o:spt="202" path="m,l,21600r21600,l21600,xe">
          <v:stroke joinstyle="miter"/>
          <v:path gradientshapeok="t" o:connecttype="rect"/>
        </v:shapetype>
        <v:shape id="Text Box 11" o:spid="_x0000_s2050" type="#_x0000_t202" style="position:absolute;left:0;text-align:left;margin-left:-29.75pt;margin-top:-9.3pt;width:482.6pt;height:50.05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" stroked="f">
          <v:textbox>
            <w:txbxContent>
              <w:p w:rsidR="008B1971" w:rsidRDefault="008B1971" w:rsidP="00555D9E">
                <w:pPr>
                  <w:pStyle w:val="BodyText"/>
                  <w:spacing w:after="0"/>
                  <w:jc w:val="left"/>
                  <w:rPr>
                    <w:rFonts w:ascii="Arial" w:hAnsi="Arial" w:cs="Arial"/>
                    <w:b/>
                    <w:color w:val="003366"/>
                    <w:sz w:val="16"/>
                    <w:szCs w:val="16"/>
                    <w:lang w:val="en-CA"/>
                  </w:rPr>
                </w:pPr>
                <w:r w:rsidRPr="007A401F">
                  <w:rPr>
                    <w:rFonts w:ascii="Arial" w:hAnsi="Arial" w:cs="Arial"/>
                    <w:b/>
                    <w:color w:val="003366"/>
                    <w:sz w:val="16"/>
                    <w:szCs w:val="16"/>
                    <w:lang w:val="en-CA"/>
                  </w:rPr>
                  <w:t xml:space="preserve">INDEPENDENT EVALUATION OF THE </w:t>
                </w:r>
                <w:r>
                  <w:rPr>
                    <w:rFonts w:ascii="Arial" w:hAnsi="Arial" w:cs="Arial"/>
                    <w:b/>
                    <w:color w:val="003366"/>
                    <w:sz w:val="16"/>
                    <w:szCs w:val="16"/>
                    <w:lang w:val="en-CA"/>
                  </w:rPr>
                  <w:t>NATIONAL COMMUNITCATIONS SUPPORT PROGRAMME</w:t>
                </w:r>
              </w:p>
              <w:p w:rsidR="008B1971" w:rsidRPr="00E4140A" w:rsidRDefault="008B1971" w:rsidP="00555D9E">
                <w:pPr>
                  <w:pStyle w:val="BodyText"/>
                  <w:spacing w:after="0"/>
                  <w:jc w:val="left"/>
                  <w:rPr>
                    <w:rFonts w:ascii="Arial" w:hAnsi="Arial" w:cs="Arial"/>
                    <w:b/>
                    <w:color w:val="003366"/>
                    <w:sz w:val="16"/>
                    <w:szCs w:val="16"/>
                    <w:lang w:val="en-CA"/>
                  </w:rPr>
                </w:pPr>
                <w:r>
                  <w:rPr>
                    <w:rFonts w:ascii="Arial" w:hAnsi="Arial" w:cs="Arial"/>
                    <w:b/>
                    <w:color w:val="003366"/>
                    <w:sz w:val="16"/>
                    <w:szCs w:val="16"/>
                    <w:lang w:val="en-CA"/>
                  </w:rPr>
                  <w:t>UNDP, UNEP, GEF</w:t>
                </w:r>
              </w:p>
              <w:p w:rsidR="008B1971" w:rsidRPr="00207E09" w:rsidRDefault="008B1971" w:rsidP="00555D9E">
                <w:pPr>
                  <w:rPr>
                    <w:szCs w:val="16"/>
                    <w:lang w:val="en-CA"/>
                  </w:rPr>
                </w:pPr>
              </w:p>
            </w:txbxContent>
          </v:textbox>
        </v:shape>
      </w:pict>
    </w:r>
    <w:r w:rsidR="008B1971" w:rsidRPr="00780B14">
      <w:rPr>
        <w:rFonts w:ascii="Arial" w:hAnsi="Arial" w:cs="Arial"/>
        <w:i/>
        <w:sz w:val="18"/>
        <w:szCs w:val="18"/>
      </w:rPr>
      <w:t xml:space="preserve"> </w:t>
    </w:r>
  </w:p>
  <w:p w:rsidR="008B1971" w:rsidRDefault="008B1971" w:rsidP="007A401F">
    <w:pPr>
      <w:autoSpaceDE w:val="0"/>
      <w:autoSpaceDN w:val="0"/>
      <w:adjustRightInd w:val="0"/>
      <w:rPr>
        <w:rFonts w:ascii="Arial" w:hAnsi="Arial" w:cs="Arial"/>
        <w:i/>
        <w:sz w:val="18"/>
        <w:szCs w:val="18"/>
      </w:rPr>
    </w:pPr>
  </w:p>
  <w:p w:rsidR="008B1971" w:rsidRPr="00E4140A" w:rsidRDefault="008B1971" w:rsidP="007A401F">
    <w:pPr>
      <w:pStyle w:val="Header"/>
    </w:pPr>
  </w:p>
  <w:p w:rsidR="008B1971" w:rsidRPr="007A401F" w:rsidRDefault="008B1971" w:rsidP="007A40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71" w:rsidRDefault="00FB4D00" w:rsidP="007A401F">
    <w:pPr>
      <w:autoSpaceDE w:val="0"/>
      <w:autoSpaceDN w:val="0"/>
      <w:adjustRightInd w:val="0"/>
      <w:rPr>
        <w:rFonts w:ascii="Arial" w:hAnsi="Arial" w:cs="Arial"/>
        <w:i/>
        <w:sz w:val="18"/>
        <w:szCs w:val="18"/>
      </w:rPr>
    </w:pPr>
    <w:r w:rsidRPr="00FB4D00">
      <w:rPr>
        <w:rFonts w:ascii="Arial" w:hAnsi="Arial" w:cs="Arial"/>
        <w:i/>
        <w:iCs/>
        <w:noProof/>
        <w:sz w:val="18"/>
        <w:szCs w:val="18"/>
      </w:rPr>
      <w:pict>
        <v:shapetype id="_x0000_t202" coordsize="21600,21600" o:spt="202" path="m,l,21600r21600,l21600,xe">
          <v:stroke joinstyle="miter"/>
          <v:path gradientshapeok="t" o:connecttype="rect"/>
        </v:shapetype>
        <v:shape id="_x0000_s2049" type="#_x0000_t202" style="position:absolute;left:0;text-align:left;margin-left:-43.5pt;margin-top:-11.85pt;width:482.6pt;height:50.0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" stroked="f">
          <v:textbox>
            <w:txbxContent>
              <w:p w:rsidR="008B1971" w:rsidRDefault="008B1971" w:rsidP="007A401F">
                <w:pPr>
                  <w:pStyle w:val="BodyText"/>
                  <w:spacing w:after="0"/>
                  <w:jc w:val="left"/>
                  <w:rPr>
                    <w:rFonts w:ascii="Arial" w:hAnsi="Arial" w:cs="Arial"/>
                    <w:b/>
                    <w:color w:val="003366"/>
                    <w:sz w:val="16"/>
                    <w:szCs w:val="16"/>
                    <w:lang w:val="en-CA"/>
                  </w:rPr>
                </w:pPr>
                <w:r w:rsidRPr="007A401F">
                  <w:rPr>
                    <w:rFonts w:ascii="Arial" w:hAnsi="Arial" w:cs="Arial"/>
                    <w:b/>
                    <w:color w:val="003366"/>
                    <w:sz w:val="16"/>
                    <w:szCs w:val="16"/>
                    <w:lang w:val="en-CA"/>
                  </w:rPr>
                  <w:t xml:space="preserve">INDEPENDENT EVALUATION OF THE </w:t>
                </w:r>
                <w:r>
                  <w:rPr>
                    <w:rFonts w:ascii="Arial" w:hAnsi="Arial" w:cs="Arial"/>
                    <w:b/>
                    <w:color w:val="003366"/>
                    <w:sz w:val="16"/>
                    <w:szCs w:val="16"/>
                    <w:lang w:val="en-CA"/>
                  </w:rPr>
                  <w:t>NATIONAL COMMUNITCATIONS SUPPORT PROGRAMME</w:t>
                </w:r>
              </w:p>
              <w:p w:rsidR="008B1971" w:rsidRPr="00E4140A" w:rsidRDefault="008B1971" w:rsidP="007A401F">
                <w:pPr>
                  <w:pStyle w:val="BodyText"/>
                  <w:spacing w:after="0"/>
                  <w:jc w:val="left"/>
                  <w:rPr>
                    <w:rFonts w:ascii="Arial" w:hAnsi="Arial" w:cs="Arial"/>
                    <w:b/>
                    <w:color w:val="003366"/>
                    <w:sz w:val="16"/>
                    <w:szCs w:val="16"/>
                    <w:lang w:val="en-CA"/>
                  </w:rPr>
                </w:pPr>
                <w:r>
                  <w:rPr>
                    <w:rFonts w:ascii="Arial" w:hAnsi="Arial" w:cs="Arial"/>
                    <w:b/>
                    <w:color w:val="003366"/>
                    <w:sz w:val="16"/>
                    <w:szCs w:val="16"/>
                    <w:lang w:val="en-CA"/>
                  </w:rPr>
                  <w:t>UNDP, UNEP, GEF</w:t>
                </w:r>
              </w:p>
              <w:p w:rsidR="008B1971" w:rsidRPr="00F26828" w:rsidRDefault="008B1971" w:rsidP="00F26828">
                <w:pPr>
                  <w:pStyle w:val="BodyText"/>
                  <w:spacing w:after="0"/>
                  <w:jc w:val="left"/>
                  <w:rPr>
                    <w:rFonts w:ascii="Arial" w:hAnsi="Arial" w:cs="Arial"/>
                    <w:b/>
                    <w:color w:val="003366"/>
                    <w:sz w:val="16"/>
                    <w:szCs w:val="16"/>
                    <w:lang w:val="en-CA"/>
                  </w:rPr>
                </w:pPr>
              </w:p>
            </w:txbxContent>
          </v:textbox>
        </v:shape>
      </w:pict>
    </w:r>
    <w:r w:rsidR="008B1971" w:rsidRPr="00780B14">
      <w:rPr>
        <w:rFonts w:ascii="Arial" w:hAnsi="Arial" w:cs="Arial"/>
        <w:i/>
        <w:sz w:val="18"/>
        <w:szCs w:val="18"/>
      </w:rPr>
      <w:t xml:space="preserve"> </w:t>
    </w:r>
  </w:p>
  <w:p w:rsidR="008B1971" w:rsidRPr="00F26828" w:rsidRDefault="008B1971" w:rsidP="00F26828">
    <w:pPr>
      <w:autoSpaceDE w:val="0"/>
      <w:autoSpaceDN w:val="0"/>
      <w:adjustRightInd w:val="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4656_"/>
      </v:shape>
    </w:pict>
  </w:numPicBullet>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1AE1698"/>
    <w:multiLevelType w:val="hybridMultilevel"/>
    <w:tmpl w:val="91167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9830C3"/>
    <w:multiLevelType w:val="hybridMultilevel"/>
    <w:tmpl w:val="C9DE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81B39"/>
    <w:multiLevelType w:val="hybridMultilevel"/>
    <w:tmpl w:val="AF2A4F52"/>
    <w:lvl w:ilvl="0" w:tplc="DB7A62FE">
      <w:start w:val="1"/>
      <w:numFmt w:val="decimal"/>
      <w:lvlText w:val="Objective %1."/>
      <w:lvlJc w:val="left"/>
      <w:pPr>
        <w:tabs>
          <w:tab w:val="num" w:pos="1080"/>
        </w:tabs>
        <w:ind w:left="360" w:hanging="360"/>
      </w:pPr>
      <w:rPr>
        <w:rFonts w:ascii="Times New (W1)" w:hAnsi="Times New (W1)" w:cs="Times New Roman" w:hint="default"/>
        <w:b w:val="0"/>
        <w:i/>
        <w:sz w:val="22"/>
        <w:szCs w:val="22"/>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cs="Times New Roman" w:hint="default"/>
      </w:rPr>
    </w:lvl>
    <w:lvl w:ilvl="3" w:tplc="04090001">
      <w:start w:val="1"/>
      <w:numFmt w:val="bullet"/>
      <w:lvlText w:val=""/>
      <w:lvlJc w:val="left"/>
      <w:pPr>
        <w:tabs>
          <w:tab w:val="num" w:pos="2340"/>
        </w:tabs>
        <w:ind w:left="2340" w:hanging="360"/>
      </w:pPr>
      <w:rPr>
        <w:rFonts w:ascii="Symbol" w:hAnsi="Symbol" w:cs="Times New Roman"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cs="Times New Roman" w:hint="default"/>
      </w:rPr>
    </w:lvl>
    <w:lvl w:ilvl="6" w:tplc="04090001">
      <w:start w:val="1"/>
      <w:numFmt w:val="bullet"/>
      <w:lvlText w:val=""/>
      <w:lvlJc w:val="left"/>
      <w:pPr>
        <w:tabs>
          <w:tab w:val="num" w:pos="4500"/>
        </w:tabs>
        <w:ind w:left="4500" w:hanging="360"/>
      </w:pPr>
      <w:rPr>
        <w:rFonts w:ascii="Symbol" w:hAnsi="Symbol" w:cs="Times New Roman"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cs="Times New Roman" w:hint="default"/>
      </w:rPr>
    </w:lvl>
  </w:abstractNum>
  <w:abstractNum w:abstractNumId="4">
    <w:nsid w:val="06CD23AF"/>
    <w:multiLevelType w:val="hybridMultilevel"/>
    <w:tmpl w:val="BA9EE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F34164"/>
    <w:multiLevelType w:val="hybridMultilevel"/>
    <w:tmpl w:val="8FF8A1A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DF2587"/>
    <w:multiLevelType w:val="hybridMultilevel"/>
    <w:tmpl w:val="6CE4D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936AA6"/>
    <w:multiLevelType w:val="hybridMultilevel"/>
    <w:tmpl w:val="83282F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E93599A"/>
    <w:multiLevelType w:val="hybridMultilevel"/>
    <w:tmpl w:val="64046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9E7689"/>
    <w:multiLevelType w:val="hybridMultilevel"/>
    <w:tmpl w:val="8FE0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052BCF"/>
    <w:multiLevelType w:val="hybridMultilevel"/>
    <w:tmpl w:val="CB9A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07C39"/>
    <w:multiLevelType w:val="hybridMultilevel"/>
    <w:tmpl w:val="F82C4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73F12"/>
    <w:multiLevelType w:val="hybridMultilevel"/>
    <w:tmpl w:val="A77CF01A"/>
    <w:lvl w:ilvl="0" w:tplc="74124F42">
      <w:start w:val="1"/>
      <w:numFmt w:val="bullet"/>
      <w:pStyle w:val="Puc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472EEE"/>
    <w:multiLevelType w:val="hybridMultilevel"/>
    <w:tmpl w:val="5E1E1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AD342F"/>
    <w:multiLevelType w:val="hybridMultilevel"/>
    <w:tmpl w:val="59A80D9C"/>
    <w:lvl w:ilvl="0" w:tplc="93747070">
      <w:start w:val="1"/>
      <w:numFmt w:val="lowerLetter"/>
      <w:pStyle w:val="Listindent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1BD038CC"/>
    <w:multiLevelType w:val="hybridMultilevel"/>
    <w:tmpl w:val="F1B8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CE17F9"/>
    <w:multiLevelType w:val="hybridMultilevel"/>
    <w:tmpl w:val="D9620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5317D2"/>
    <w:multiLevelType w:val="hybridMultilevel"/>
    <w:tmpl w:val="ED36B07C"/>
    <w:lvl w:ilvl="0" w:tplc="12802612">
      <w:start w:val="1"/>
      <w:numFmt w:val="decimal"/>
      <w:lvlText w:val="%1."/>
      <w:lvlJc w:val="left"/>
      <w:pPr>
        <w:ind w:left="360" w:hanging="360"/>
      </w:pPr>
      <w:rPr>
        <w:rFonts w:ascii="Garamond" w:hAnsi="Garamond" w:hint="default"/>
        <w:b w:val="0"/>
        <w:sz w:val="22"/>
        <w:szCs w:val="22"/>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3437A62"/>
    <w:multiLevelType w:val="hybridMultilevel"/>
    <w:tmpl w:val="C1D82BCA"/>
    <w:lvl w:ilvl="0" w:tplc="FFFFFFFF">
      <w:start w:val="1"/>
      <w:numFmt w:val="bullet"/>
      <w:pStyle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275102A0"/>
    <w:multiLevelType w:val="hybridMultilevel"/>
    <w:tmpl w:val="DFA4148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3455D0"/>
    <w:multiLevelType w:val="hybridMultilevel"/>
    <w:tmpl w:val="BCC8CA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B56533"/>
    <w:multiLevelType w:val="hybridMultilevel"/>
    <w:tmpl w:val="307A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9C6401"/>
    <w:multiLevelType w:val="hybridMultilevel"/>
    <w:tmpl w:val="A4A6161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4E2DBB"/>
    <w:multiLevelType w:val="hybridMultilevel"/>
    <w:tmpl w:val="E9B0C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726BE6"/>
    <w:multiLevelType w:val="hybridMultilevel"/>
    <w:tmpl w:val="6E3A0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0380C00"/>
    <w:multiLevelType w:val="hybridMultilevel"/>
    <w:tmpl w:val="3402A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2DA016A"/>
    <w:multiLevelType w:val="hybridMultilevel"/>
    <w:tmpl w:val="C3CC0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E35A10"/>
    <w:multiLevelType w:val="hybridMultilevel"/>
    <w:tmpl w:val="D1CE6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F6104F"/>
    <w:multiLevelType w:val="hybridMultilevel"/>
    <w:tmpl w:val="C3762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70746BB"/>
    <w:multiLevelType w:val="hybridMultilevel"/>
    <w:tmpl w:val="81D8D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7A67A9"/>
    <w:multiLevelType w:val="hybridMultilevel"/>
    <w:tmpl w:val="33B64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F21B7D"/>
    <w:multiLevelType w:val="hybridMultilevel"/>
    <w:tmpl w:val="AF2A4F52"/>
    <w:lvl w:ilvl="0" w:tplc="DB7A62FE">
      <w:start w:val="1"/>
      <w:numFmt w:val="decimal"/>
      <w:lvlText w:val="Objective %1."/>
      <w:lvlJc w:val="left"/>
      <w:pPr>
        <w:tabs>
          <w:tab w:val="num" w:pos="1620"/>
        </w:tabs>
        <w:ind w:left="900" w:hanging="360"/>
      </w:pPr>
      <w:rPr>
        <w:rFonts w:ascii="Times New (W1)" w:hAnsi="Times New (W1)" w:cs="Times New Roman" w:hint="default"/>
        <w:b w:val="0"/>
        <w:i/>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nsid w:val="41DB2627"/>
    <w:multiLevelType w:val="hybridMultilevel"/>
    <w:tmpl w:val="C2A23F84"/>
    <w:lvl w:ilvl="0" w:tplc="03D0B95E">
      <w:start w:val="1"/>
      <w:numFmt w:val="decimal"/>
      <w:lvlText w:val="%1."/>
      <w:lvlJc w:val="left"/>
      <w:pPr>
        <w:tabs>
          <w:tab w:val="num" w:pos="1350"/>
        </w:tabs>
        <w:ind w:left="1350" w:hanging="360"/>
      </w:pPr>
      <w:rPr>
        <w:rFonts w:ascii="Times New Roman" w:hAnsi="Times New Roman" w:hint="default"/>
        <w:b w:val="0"/>
        <w:i w:val="0"/>
        <w:sz w:val="22"/>
      </w:rPr>
    </w:lvl>
    <w:lvl w:ilvl="1" w:tplc="0409000F">
      <w:start w:val="1"/>
      <w:numFmt w:val="decimal"/>
      <w:lvlText w:val="%2."/>
      <w:lvlJc w:val="left"/>
      <w:pPr>
        <w:tabs>
          <w:tab w:val="num" w:pos="1350"/>
        </w:tabs>
        <w:ind w:left="1350" w:hanging="360"/>
      </w:p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3">
    <w:nsid w:val="42351BFB"/>
    <w:multiLevelType w:val="singleLevel"/>
    <w:tmpl w:val="0409000F"/>
    <w:lvl w:ilvl="0">
      <w:start w:val="1"/>
      <w:numFmt w:val="decimal"/>
      <w:lvlText w:val="%1."/>
      <w:lvlJc w:val="left"/>
      <w:pPr>
        <w:tabs>
          <w:tab w:val="num" w:pos="360"/>
        </w:tabs>
        <w:ind w:left="360" w:hanging="360"/>
      </w:pPr>
    </w:lvl>
  </w:abstractNum>
  <w:abstractNum w:abstractNumId="34">
    <w:nsid w:val="43AE2B3C"/>
    <w:multiLevelType w:val="hybridMultilevel"/>
    <w:tmpl w:val="9A4E0EE6"/>
    <w:lvl w:ilvl="0" w:tplc="12802612">
      <w:start w:val="1"/>
      <w:numFmt w:val="decimal"/>
      <w:lvlText w:val="%1."/>
      <w:lvlJc w:val="left"/>
      <w:pPr>
        <w:ind w:left="360" w:hanging="360"/>
      </w:pPr>
      <w:rPr>
        <w:rFonts w:ascii="Garamond" w:hAnsi="Garamond" w:hint="default"/>
        <w:b w:val="0"/>
        <w:sz w:val="22"/>
        <w:szCs w:val="22"/>
      </w:rPr>
    </w:lvl>
    <w:lvl w:ilvl="1" w:tplc="04090019">
      <w:start w:val="1"/>
      <w:numFmt w:val="lowerLetter"/>
      <w:lvlText w:val="%2."/>
      <w:lvlJc w:val="left"/>
      <w:pPr>
        <w:ind w:left="1080" w:hanging="360"/>
      </w:pPr>
    </w:lvl>
    <w:lvl w:ilvl="2" w:tplc="F848A3A4">
      <w:numFmt w:val="bullet"/>
      <w:lvlText w:val="-"/>
      <w:lvlJc w:val="left"/>
      <w:pPr>
        <w:ind w:left="1980" w:hanging="360"/>
      </w:pPr>
      <w:rPr>
        <w:rFonts w:ascii="Garamond" w:eastAsia="Times New Roman" w:hAnsi="Garamond"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CAB1282"/>
    <w:multiLevelType w:val="hybridMultilevel"/>
    <w:tmpl w:val="6BCA82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2872BB"/>
    <w:multiLevelType w:val="hybridMultilevel"/>
    <w:tmpl w:val="833A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1F3E7E"/>
    <w:multiLevelType w:val="hybridMultilevel"/>
    <w:tmpl w:val="554232D0"/>
    <w:lvl w:ilvl="0" w:tplc="04090001">
      <w:start w:val="1"/>
      <w:numFmt w:val="bullet"/>
      <w:lvlText w:val=""/>
      <w:lvlJc w:val="left"/>
      <w:pPr>
        <w:ind w:left="360" w:hanging="360"/>
      </w:pPr>
      <w:rPr>
        <w:rFonts w:ascii="Symbol" w:hAnsi="Symbol" w:hint="default"/>
        <w:b w:val="0"/>
        <w:sz w:val="22"/>
        <w:szCs w:val="22"/>
      </w:rPr>
    </w:lvl>
    <w:lvl w:ilvl="1" w:tplc="04090019">
      <w:start w:val="1"/>
      <w:numFmt w:val="lowerLetter"/>
      <w:lvlText w:val="%2."/>
      <w:lvlJc w:val="left"/>
      <w:pPr>
        <w:ind w:left="1080" w:hanging="360"/>
      </w:pPr>
    </w:lvl>
    <w:lvl w:ilvl="2" w:tplc="F848A3A4">
      <w:numFmt w:val="bullet"/>
      <w:lvlText w:val="-"/>
      <w:lvlJc w:val="left"/>
      <w:pPr>
        <w:ind w:left="1980" w:hanging="360"/>
      </w:pPr>
      <w:rPr>
        <w:rFonts w:ascii="Garamond" w:eastAsia="Times New Roman" w:hAnsi="Garamond"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236264D"/>
    <w:multiLevelType w:val="hybridMultilevel"/>
    <w:tmpl w:val="4104BB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6E5C58"/>
    <w:multiLevelType w:val="hybridMultilevel"/>
    <w:tmpl w:val="DC44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8B591C"/>
    <w:multiLevelType w:val="hybridMultilevel"/>
    <w:tmpl w:val="BD9A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901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6E97FEC"/>
    <w:multiLevelType w:val="hybridMultilevel"/>
    <w:tmpl w:val="99BC3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D33A32"/>
    <w:multiLevelType w:val="hybridMultilevel"/>
    <w:tmpl w:val="9F70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B87BFA"/>
    <w:multiLevelType w:val="hybridMultilevel"/>
    <w:tmpl w:val="5B7E8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CE17AC2"/>
    <w:multiLevelType w:val="hybridMultilevel"/>
    <w:tmpl w:val="4C642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ED4438E"/>
    <w:multiLevelType w:val="hybridMultilevel"/>
    <w:tmpl w:val="6B449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FF20083"/>
    <w:multiLevelType w:val="multilevel"/>
    <w:tmpl w:val="39002C3E"/>
    <w:lvl w:ilvl="0">
      <w:start w:val="1"/>
      <w:numFmt w:val="upperLetter"/>
      <w:pStyle w:val="T1BTL"/>
      <w:lvlText w:val="%1."/>
      <w:lvlJc w:val="left"/>
      <w:pPr>
        <w:tabs>
          <w:tab w:val="num" w:pos="432"/>
        </w:tabs>
        <w:ind w:left="432" w:hanging="432"/>
      </w:pPr>
      <w:rPr>
        <w:rFonts w:hint="default"/>
      </w:rPr>
    </w:lvl>
    <w:lvl w:ilvl="1">
      <w:start w:val="1"/>
      <w:numFmt w:val="decimal"/>
      <w:pStyle w:val="T2BTL"/>
      <w:lvlText w:val="3.%2"/>
      <w:lvlJc w:val="left"/>
      <w:pPr>
        <w:tabs>
          <w:tab w:val="num" w:pos="576"/>
        </w:tabs>
        <w:ind w:left="576" w:hanging="576"/>
      </w:pPr>
      <w:rPr>
        <w:rFonts w:hint="default"/>
      </w:rPr>
    </w:lvl>
    <w:lvl w:ilvl="2">
      <w:start w:val="1"/>
      <w:numFmt w:val="decimal"/>
      <w:pStyle w:val="T3BTL"/>
      <w:lvlText w:val="2.%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44322C2"/>
    <w:multiLevelType w:val="hybridMultilevel"/>
    <w:tmpl w:val="668A3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D878CA"/>
    <w:multiLevelType w:val="hybridMultilevel"/>
    <w:tmpl w:val="6CB4A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57868E1"/>
    <w:multiLevelType w:val="multilevel"/>
    <w:tmpl w:val="43E4CF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65A4E5B"/>
    <w:multiLevelType w:val="hybridMultilevel"/>
    <w:tmpl w:val="75DA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702BBA"/>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0327CA5"/>
    <w:multiLevelType w:val="hybridMultilevel"/>
    <w:tmpl w:val="353ED9DC"/>
    <w:lvl w:ilvl="0" w:tplc="04090001">
      <w:start w:val="1"/>
      <w:numFmt w:val="bullet"/>
      <w:lvlText w:val=""/>
      <w:lvlJc w:val="left"/>
      <w:pPr>
        <w:ind w:left="1080" w:hanging="720"/>
      </w:pPr>
      <w:rPr>
        <w:rFonts w:ascii="Symbol" w:hAnsi="Symbol" w:hint="default"/>
      </w:rPr>
    </w:lvl>
    <w:lvl w:ilvl="1" w:tplc="8836FF38">
      <w:start w:val="10"/>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8C0AF0"/>
    <w:multiLevelType w:val="hybridMultilevel"/>
    <w:tmpl w:val="863E9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BF3460"/>
    <w:multiLevelType w:val="hybridMultilevel"/>
    <w:tmpl w:val="AF2A4F52"/>
    <w:lvl w:ilvl="0" w:tplc="DB7A62FE">
      <w:start w:val="1"/>
      <w:numFmt w:val="decimal"/>
      <w:lvlText w:val="Objective %1."/>
      <w:lvlJc w:val="left"/>
      <w:pPr>
        <w:tabs>
          <w:tab w:val="num" w:pos="1080"/>
        </w:tabs>
        <w:ind w:left="360" w:hanging="360"/>
      </w:pPr>
      <w:rPr>
        <w:rFonts w:ascii="Times New (W1)" w:hAnsi="Times New (W1)" w:cs="Times New Roman" w:hint="default"/>
        <w:b w:val="0"/>
        <w:i/>
        <w:sz w:val="22"/>
        <w:szCs w:val="22"/>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cs="Times New Roman" w:hint="default"/>
      </w:rPr>
    </w:lvl>
    <w:lvl w:ilvl="3" w:tplc="04090001">
      <w:start w:val="1"/>
      <w:numFmt w:val="bullet"/>
      <w:lvlText w:val=""/>
      <w:lvlJc w:val="left"/>
      <w:pPr>
        <w:tabs>
          <w:tab w:val="num" w:pos="2340"/>
        </w:tabs>
        <w:ind w:left="2340" w:hanging="360"/>
      </w:pPr>
      <w:rPr>
        <w:rFonts w:ascii="Symbol" w:hAnsi="Symbol" w:cs="Times New Roman"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cs="Times New Roman" w:hint="default"/>
      </w:rPr>
    </w:lvl>
    <w:lvl w:ilvl="6" w:tplc="04090001">
      <w:start w:val="1"/>
      <w:numFmt w:val="bullet"/>
      <w:lvlText w:val=""/>
      <w:lvlJc w:val="left"/>
      <w:pPr>
        <w:tabs>
          <w:tab w:val="num" w:pos="4500"/>
        </w:tabs>
        <w:ind w:left="4500" w:hanging="360"/>
      </w:pPr>
      <w:rPr>
        <w:rFonts w:ascii="Symbol" w:hAnsi="Symbol" w:cs="Times New Roman"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cs="Times New Roman" w:hint="default"/>
      </w:rPr>
    </w:lvl>
  </w:abstractNum>
  <w:abstractNum w:abstractNumId="56">
    <w:nsid w:val="74442539"/>
    <w:multiLevelType w:val="hybridMultilevel"/>
    <w:tmpl w:val="57C2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1033AF"/>
    <w:multiLevelType w:val="multilevel"/>
    <w:tmpl w:val="0409001F"/>
    <w:numStyleLink w:val="Style2"/>
  </w:abstractNum>
  <w:abstractNum w:abstractNumId="58">
    <w:nsid w:val="79697312"/>
    <w:multiLevelType w:val="hybridMultilevel"/>
    <w:tmpl w:val="7F4CF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6E6E78"/>
    <w:multiLevelType w:val="hybridMultilevel"/>
    <w:tmpl w:val="05281F04"/>
    <w:lvl w:ilvl="0" w:tplc="F1002304">
      <w:start w:val="1"/>
      <w:numFmt w:val="bullet"/>
      <w:pStyle w:val="ListBullet"/>
      <w:lvlText w:val=""/>
      <w:lvlPicBulletId w:val="0"/>
      <w:lvlJc w:val="left"/>
      <w:pPr>
        <w:tabs>
          <w:tab w:val="num" w:pos="360"/>
        </w:tabs>
        <w:ind w:left="360" w:hanging="360"/>
      </w:pPr>
      <w:rPr>
        <w:rFonts w:ascii="Symbol" w:hAnsi="Symbol" w:hint="default"/>
        <w:color w:val="auto"/>
      </w:rPr>
    </w:lvl>
    <w:lvl w:ilvl="1" w:tplc="91E46916" w:tentative="1">
      <w:start w:val="1"/>
      <w:numFmt w:val="bullet"/>
      <w:lvlText w:val="o"/>
      <w:lvlJc w:val="left"/>
      <w:pPr>
        <w:tabs>
          <w:tab w:val="num" w:pos="-1080"/>
        </w:tabs>
        <w:ind w:left="-1080" w:hanging="360"/>
      </w:pPr>
      <w:rPr>
        <w:rFonts w:ascii="Courier New" w:hAnsi="Courier New" w:cs="Courier New" w:hint="default"/>
      </w:rPr>
    </w:lvl>
    <w:lvl w:ilvl="2" w:tplc="FEC68FC0" w:tentative="1">
      <w:start w:val="1"/>
      <w:numFmt w:val="bullet"/>
      <w:lvlText w:val=""/>
      <w:lvlJc w:val="left"/>
      <w:pPr>
        <w:tabs>
          <w:tab w:val="num" w:pos="-360"/>
        </w:tabs>
        <w:ind w:left="-360" w:hanging="360"/>
      </w:pPr>
      <w:rPr>
        <w:rFonts w:ascii="Wingdings" w:hAnsi="Wingdings" w:hint="default"/>
      </w:rPr>
    </w:lvl>
    <w:lvl w:ilvl="3" w:tplc="49B29820" w:tentative="1">
      <w:start w:val="1"/>
      <w:numFmt w:val="bullet"/>
      <w:lvlText w:val=""/>
      <w:lvlJc w:val="left"/>
      <w:pPr>
        <w:tabs>
          <w:tab w:val="num" w:pos="360"/>
        </w:tabs>
        <w:ind w:left="360" w:hanging="360"/>
      </w:pPr>
      <w:rPr>
        <w:rFonts w:ascii="Symbol" w:hAnsi="Symbol" w:hint="default"/>
      </w:rPr>
    </w:lvl>
    <w:lvl w:ilvl="4" w:tplc="920E999C" w:tentative="1">
      <w:start w:val="1"/>
      <w:numFmt w:val="bullet"/>
      <w:lvlText w:val="o"/>
      <w:lvlJc w:val="left"/>
      <w:pPr>
        <w:tabs>
          <w:tab w:val="num" w:pos="1080"/>
        </w:tabs>
        <w:ind w:left="1080" w:hanging="360"/>
      </w:pPr>
      <w:rPr>
        <w:rFonts w:ascii="Courier New" w:hAnsi="Courier New" w:cs="Courier New" w:hint="default"/>
      </w:rPr>
    </w:lvl>
    <w:lvl w:ilvl="5" w:tplc="9050B676" w:tentative="1">
      <w:start w:val="1"/>
      <w:numFmt w:val="bullet"/>
      <w:lvlText w:val=""/>
      <w:lvlJc w:val="left"/>
      <w:pPr>
        <w:tabs>
          <w:tab w:val="num" w:pos="1800"/>
        </w:tabs>
        <w:ind w:left="1800" w:hanging="360"/>
      </w:pPr>
      <w:rPr>
        <w:rFonts w:ascii="Wingdings" w:hAnsi="Wingdings" w:hint="default"/>
      </w:rPr>
    </w:lvl>
    <w:lvl w:ilvl="6" w:tplc="7FA416B8" w:tentative="1">
      <w:start w:val="1"/>
      <w:numFmt w:val="bullet"/>
      <w:lvlText w:val=""/>
      <w:lvlJc w:val="left"/>
      <w:pPr>
        <w:tabs>
          <w:tab w:val="num" w:pos="2520"/>
        </w:tabs>
        <w:ind w:left="2520" w:hanging="360"/>
      </w:pPr>
      <w:rPr>
        <w:rFonts w:ascii="Symbol" w:hAnsi="Symbol" w:hint="default"/>
      </w:rPr>
    </w:lvl>
    <w:lvl w:ilvl="7" w:tplc="126C25BC" w:tentative="1">
      <w:start w:val="1"/>
      <w:numFmt w:val="bullet"/>
      <w:lvlText w:val="o"/>
      <w:lvlJc w:val="left"/>
      <w:pPr>
        <w:tabs>
          <w:tab w:val="num" w:pos="3240"/>
        </w:tabs>
        <w:ind w:left="3240" w:hanging="360"/>
      </w:pPr>
      <w:rPr>
        <w:rFonts w:ascii="Courier New" w:hAnsi="Courier New" w:cs="Courier New" w:hint="default"/>
      </w:rPr>
    </w:lvl>
    <w:lvl w:ilvl="8" w:tplc="23D2A48C" w:tentative="1">
      <w:start w:val="1"/>
      <w:numFmt w:val="bullet"/>
      <w:lvlText w:val=""/>
      <w:lvlJc w:val="left"/>
      <w:pPr>
        <w:tabs>
          <w:tab w:val="num" w:pos="3960"/>
        </w:tabs>
        <w:ind w:left="3960" w:hanging="360"/>
      </w:pPr>
      <w:rPr>
        <w:rFonts w:ascii="Wingdings" w:hAnsi="Wingdings" w:hint="default"/>
      </w:rPr>
    </w:lvl>
  </w:abstractNum>
  <w:abstractNum w:abstractNumId="60">
    <w:nsid w:val="7ED32B18"/>
    <w:multiLevelType w:val="hybridMultilevel"/>
    <w:tmpl w:val="3802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F316B2"/>
    <w:multiLevelType w:val="hybridMultilevel"/>
    <w:tmpl w:val="5CF2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7"/>
  </w:num>
  <w:num w:numId="3">
    <w:abstractNumId w:val="59"/>
  </w:num>
  <w:num w:numId="4">
    <w:abstractNumId w:val="12"/>
  </w:num>
  <w:num w:numId="5">
    <w:abstractNumId w:val="50"/>
  </w:num>
  <w:num w:numId="6">
    <w:abstractNumId w:val="7"/>
  </w:num>
  <w:num w:numId="7">
    <w:abstractNumId w:val="31"/>
  </w:num>
  <w:num w:numId="8">
    <w:abstractNumId w:val="26"/>
  </w:num>
  <w:num w:numId="9">
    <w:abstractNumId w:val="32"/>
  </w:num>
  <w:num w:numId="10">
    <w:abstractNumId w:val="11"/>
  </w:num>
  <w:num w:numId="11">
    <w:abstractNumId w:val="53"/>
  </w:num>
  <w:num w:numId="12">
    <w:abstractNumId w:val="33"/>
  </w:num>
  <w:num w:numId="13">
    <w:abstractNumId w:val="4"/>
  </w:num>
  <w:num w:numId="14">
    <w:abstractNumId w:val="28"/>
  </w:num>
  <w:num w:numId="15">
    <w:abstractNumId w:val="44"/>
  </w:num>
  <w:num w:numId="16">
    <w:abstractNumId w:val="46"/>
  </w:num>
  <w:num w:numId="17">
    <w:abstractNumId w:val="6"/>
  </w:num>
  <w:num w:numId="18">
    <w:abstractNumId w:val="25"/>
  </w:num>
  <w:num w:numId="19">
    <w:abstractNumId w:val="27"/>
  </w:num>
  <w:num w:numId="20">
    <w:abstractNumId w:val="1"/>
  </w:num>
  <w:num w:numId="21">
    <w:abstractNumId w:val="15"/>
  </w:num>
  <w:num w:numId="22">
    <w:abstractNumId w:val="56"/>
  </w:num>
  <w:num w:numId="23">
    <w:abstractNumId w:val="61"/>
  </w:num>
  <w:num w:numId="24">
    <w:abstractNumId w:val="16"/>
  </w:num>
  <w:num w:numId="25">
    <w:abstractNumId w:val="22"/>
  </w:num>
  <w:num w:numId="26">
    <w:abstractNumId w:val="58"/>
  </w:num>
  <w:num w:numId="27">
    <w:abstractNumId w:val="39"/>
  </w:num>
  <w:num w:numId="28">
    <w:abstractNumId w:val="19"/>
  </w:num>
  <w:num w:numId="29">
    <w:abstractNumId w:val="5"/>
  </w:num>
  <w:num w:numId="30">
    <w:abstractNumId w:val="42"/>
  </w:num>
  <w:num w:numId="31">
    <w:abstractNumId w:val="29"/>
  </w:num>
  <w:num w:numId="32">
    <w:abstractNumId w:val="3"/>
  </w:num>
  <w:num w:numId="33">
    <w:abstractNumId w:val="23"/>
  </w:num>
  <w:num w:numId="34">
    <w:abstractNumId w:val="54"/>
  </w:num>
  <w:num w:numId="35">
    <w:abstractNumId w:val="48"/>
  </w:num>
  <w:num w:numId="36">
    <w:abstractNumId w:val="2"/>
  </w:num>
  <w:num w:numId="37">
    <w:abstractNumId w:val="55"/>
  </w:num>
  <w:num w:numId="38">
    <w:abstractNumId w:val="8"/>
  </w:num>
  <w:num w:numId="39">
    <w:abstractNumId w:val="21"/>
  </w:num>
  <w:num w:numId="40">
    <w:abstractNumId w:val="14"/>
  </w:num>
  <w:num w:numId="41">
    <w:abstractNumId w:val="45"/>
  </w:num>
  <w:num w:numId="42">
    <w:abstractNumId w:val="34"/>
  </w:num>
  <w:num w:numId="43">
    <w:abstractNumId w:val="43"/>
  </w:num>
  <w:num w:numId="44">
    <w:abstractNumId w:val="40"/>
  </w:num>
  <w:num w:numId="45">
    <w:abstractNumId w:val="30"/>
  </w:num>
  <w:num w:numId="46">
    <w:abstractNumId w:val="49"/>
  </w:num>
  <w:num w:numId="47">
    <w:abstractNumId w:val="17"/>
  </w:num>
  <w:num w:numId="48">
    <w:abstractNumId w:val="37"/>
  </w:num>
  <w:num w:numId="49">
    <w:abstractNumId w:val="9"/>
  </w:num>
  <w:num w:numId="50">
    <w:abstractNumId w:val="38"/>
  </w:num>
  <w:num w:numId="51">
    <w:abstractNumId w:val="36"/>
  </w:num>
  <w:num w:numId="52">
    <w:abstractNumId w:val="24"/>
  </w:num>
  <w:num w:numId="53">
    <w:abstractNumId w:val="52"/>
  </w:num>
  <w:num w:numId="54">
    <w:abstractNumId w:val="57"/>
  </w:num>
  <w:num w:numId="55">
    <w:abstractNumId w:val="51"/>
  </w:num>
  <w:num w:numId="56">
    <w:abstractNumId w:val="20"/>
  </w:num>
  <w:num w:numId="57">
    <w:abstractNumId w:val="35"/>
  </w:num>
  <w:num w:numId="58">
    <w:abstractNumId w:val="13"/>
  </w:num>
  <w:num w:numId="59">
    <w:abstractNumId w:val="41"/>
  </w:num>
  <w:num w:numId="60">
    <w:abstractNumId w:val="60"/>
  </w:num>
  <w:num w:numId="61">
    <w:abstractNumId w:val="1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de-DE" w:vendorID="64" w:dllVersion="131078" w:nlCheck="1" w:checkStyle="1"/>
  <w:activeWritingStyle w:appName="MSWord" w:lang="es-ES_tradnl" w:vendorID="64" w:dllVersion="131078" w:nlCheck="1" w:checkStyle="1"/>
  <w:activeWritingStyle w:appName="MSWord" w:lang="fr-BE" w:vendorID="64" w:dllVersion="131078" w:nlCheck="1" w:checkStyle="1"/>
  <w:activeWritingStyle w:appName="MSWord" w:lang="es-ES" w:vendorID="64" w:dllVersion="131078" w:nlCheck="1" w:checkStyle="1"/>
  <w:activeWritingStyle w:appName="MSWord" w:lang="en-US" w:vendorID="2" w:dllVersion="6" w:checkStyle="1"/>
  <w:activeWritingStyle w:appName="MSWord" w:lang="it-IT" w:vendorID="3" w:dllVersion="517" w:checkStyle="1"/>
  <w:proofState w:spelling="clean" w:grammar="clean"/>
  <w:stylePaneFormatFilter w:val="1F08"/>
  <w:defaultTabStop w:val="720"/>
  <w:hyphenationZone w:val="425"/>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useFELayout/>
  </w:compat>
  <w:rsids>
    <w:rsidRoot w:val="00022C45"/>
    <w:rsid w:val="00001D02"/>
    <w:rsid w:val="000034BC"/>
    <w:rsid w:val="000037B2"/>
    <w:rsid w:val="00005D1F"/>
    <w:rsid w:val="000060B8"/>
    <w:rsid w:val="00007447"/>
    <w:rsid w:val="000075F8"/>
    <w:rsid w:val="00007955"/>
    <w:rsid w:val="00010ECF"/>
    <w:rsid w:val="000134DF"/>
    <w:rsid w:val="00013E4E"/>
    <w:rsid w:val="000143CD"/>
    <w:rsid w:val="00015016"/>
    <w:rsid w:val="00015072"/>
    <w:rsid w:val="0001569C"/>
    <w:rsid w:val="000164AD"/>
    <w:rsid w:val="00016FF0"/>
    <w:rsid w:val="000172A0"/>
    <w:rsid w:val="000175EA"/>
    <w:rsid w:val="00020E2B"/>
    <w:rsid w:val="000215BA"/>
    <w:rsid w:val="00021AC3"/>
    <w:rsid w:val="00021B6A"/>
    <w:rsid w:val="000224D6"/>
    <w:rsid w:val="00022C45"/>
    <w:rsid w:val="0002322B"/>
    <w:rsid w:val="00023AD2"/>
    <w:rsid w:val="0002517A"/>
    <w:rsid w:val="00025A10"/>
    <w:rsid w:val="00025B0B"/>
    <w:rsid w:val="00025FAB"/>
    <w:rsid w:val="0002795C"/>
    <w:rsid w:val="000333F1"/>
    <w:rsid w:val="0003371C"/>
    <w:rsid w:val="00034EAF"/>
    <w:rsid w:val="000370C8"/>
    <w:rsid w:val="00037F51"/>
    <w:rsid w:val="00037F7E"/>
    <w:rsid w:val="00040704"/>
    <w:rsid w:val="00040DC9"/>
    <w:rsid w:val="000420EF"/>
    <w:rsid w:val="00043A01"/>
    <w:rsid w:val="000454F8"/>
    <w:rsid w:val="00046E2D"/>
    <w:rsid w:val="000503EB"/>
    <w:rsid w:val="000507F9"/>
    <w:rsid w:val="0005129C"/>
    <w:rsid w:val="00054090"/>
    <w:rsid w:val="000541D7"/>
    <w:rsid w:val="00054306"/>
    <w:rsid w:val="00057A61"/>
    <w:rsid w:val="00060DC2"/>
    <w:rsid w:val="00060F47"/>
    <w:rsid w:val="000638C3"/>
    <w:rsid w:val="000718C7"/>
    <w:rsid w:val="00075197"/>
    <w:rsid w:val="00076667"/>
    <w:rsid w:val="00076713"/>
    <w:rsid w:val="00077C23"/>
    <w:rsid w:val="00081021"/>
    <w:rsid w:val="000857C9"/>
    <w:rsid w:val="00085CCD"/>
    <w:rsid w:val="00087EDB"/>
    <w:rsid w:val="00092289"/>
    <w:rsid w:val="0009377D"/>
    <w:rsid w:val="00094B52"/>
    <w:rsid w:val="00094E22"/>
    <w:rsid w:val="00095077"/>
    <w:rsid w:val="000950C2"/>
    <w:rsid w:val="000A0EE2"/>
    <w:rsid w:val="000A15DC"/>
    <w:rsid w:val="000A1724"/>
    <w:rsid w:val="000A2083"/>
    <w:rsid w:val="000A2D84"/>
    <w:rsid w:val="000A301A"/>
    <w:rsid w:val="000A3F8E"/>
    <w:rsid w:val="000A459F"/>
    <w:rsid w:val="000A5D4D"/>
    <w:rsid w:val="000A6E99"/>
    <w:rsid w:val="000A71A0"/>
    <w:rsid w:val="000B159C"/>
    <w:rsid w:val="000B1D25"/>
    <w:rsid w:val="000B1FF1"/>
    <w:rsid w:val="000B4C93"/>
    <w:rsid w:val="000B6D48"/>
    <w:rsid w:val="000B7472"/>
    <w:rsid w:val="000B7543"/>
    <w:rsid w:val="000B7ABC"/>
    <w:rsid w:val="000C1456"/>
    <w:rsid w:val="000C15A3"/>
    <w:rsid w:val="000C22D5"/>
    <w:rsid w:val="000C24D1"/>
    <w:rsid w:val="000C279C"/>
    <w:rsid w:val="000C2F10"/>
    <w:rsid w:val="000C72B2"/>
    <w:rsid w:val="000D1191"/>
    <w:rsid w:val="000D2F22"/>
    <w:rsid w:val="000D31F6"/>
    <w:rsid w:val="000D52C3"/>
    <w:rsid w:val="000D53C4"/>
    <w:rsid w:val="000D66AD"/>
    <w:rsid w:val="000D7066"/>
    <w:rsid w:val="000D769C"/>
    <w:rsid w:val="000E2E84"/>
    <w:rsid w:val="000E663B"/>
    <w:rsid w:val="000E6A1A"/>
    <w:rsid w:val="000E6C61"/>
    <w:rsid w:val="000E6ED3"/>
    <w:rsid w:val="000E739F"/>
    <w:rsid w:val="000F1F4F"/>
    <w:rsid w:val="000F2D8C"/>
    <w:rsid w:val="000F33C9"/>
    <w:rsid w:val="000F45EA"/>
    <w:rsid w:val="000F5C3F"/>
    <w:rsid w:val="000F5CC4"/>
    <w:rsid w:val="000F62FA"/>
    <w:rsid w:val="000F6567"/>
    <w:rsid w:val="001015A8"/>
    <w:rsid w:val="0010165C"/>
    <w:rsid w:val="00102602"/>
    <w:rsid w:val="0010352C"/>
    <w:rsid w:val="00104C07"/>
    <w:rsid w:val="00106A49"/>
    <w:rsid w:val="00106B47"/>
    <w:rsid w:val="00106BB0"/>
    <w:rsid w:val="00114AFE"/>
    <w:rsid w:val="00116555"/>
    <w:rsid w:val="00117DF6"/>
    <w:rsid w:val="00121310"/>
    <w:rsid w:val="00122C4D"/>
    <w:rsid w:val="001243E7"/>
    <w:rsid w:val="001272B2"/>
    <w:rsid w:val="0013008C"/>
    <w:rsid w:val="00131D4A"/>
    <w:rsid w:val="0013201C"/>
    <w:rsid w:val="00132163"/>
    <w:rsid w:val="00132B90"/>
    <w:rsid w:val="001359FE"/>
    <w:rsid w:val="00140559"/>
    <w:rsid w:val="0014114A"/>
    <w:rsid w:val="00141384"/>
    <w:rsid w:val="00141A42"/>
    <w:rsid w:val="00143E33"/>
    <w:rsid w:val="0014544D"/>
    <w:rsid w:val="00146848"/>
    <w:rsid w:val="001468E0"/>
    <w:rsid w:val="00146A9D"/>
    <w:rsid w:val="00150614"/>
    <w:rsid w:val="00150C4F"/>
    <w:rsid w:val="00150DF6"/>
    <w:rsid w:val="00151ED8"/>
    <w:rsid w:val="001522CC"/>
    <w:rsid w:val="00152512"/>
    <w:rsid w:val="001526CC"/>
    <w:rsid w:val="001539A7"/>
    <w:rsid w:val="00154B5E"/>
    <w:rsid w:val="00154BA1"/>
    <w:rsid w:val="00156CB6"/>
    <w:rsid w:val="00157679"/>
    <w:rsid w:val="001621B0"/>
    <w:rsid w:val="0016225D"/>
    <w:rsid w:val="00162546"/>
    <w:rsid w:val="00162A58"/>
    <w:rsid w:val="001630DC"/>
    <w:rsid w:val="001631AB"/>
    <w:rsid w:val="00163661"/>
    <w:rsid w:val="00163CAD"/>
    <w:rsid w:val="00166646"/>
    <w:rsid w:val="00167455"/>
    <w:rsid w:val="0016765D"/>
    <w:rsid w:val="00167B35"/>
    <w:rsid w:val="00170373"/>
    <w:rsid w:val="001708BD"/>
    <w:rsid w:val="00170E42"/>
    <w:rsid w:val="00171879"/>
    <w:rsid w:val="00171A11"/>
    <w:rsid w:val="001725C4"/>
    <w:rsid w:val="00173274"/>
    <w:rsid w:val="001735A6"/>
    <w:rsid w:val="00174FE7"/>
    <w:rsid w:val="001753F5"/>
    <w:rsid w:val="0017555C"/>
    <w:rsid w:val="00175931"/>
    <w:rsid w:val="00175F7D"/>
    <w:rsid w:val="001763C8"/>
    <w:rsid w:val="00180A44"/>
    <w:rsid w:val="001811DA"/>
    <w:rsid w:val="00181C4D"/>
    <w:rsid w:val="00182AD4"/>
    <w:rsid w:val="00182CD8"/>
    <w:rsid w:val="00183E4A"/>
    <w:rsid w:val="001846EB"/>
    <w:rsid w:val="00184794"/>
    <w:rsid w:val="0018556E"/>
    <w:rsid w:val="001858DC"/>
    <w:rsid w:val="00186E8D"/>
    <w:rsid w:val="001877C4"/>
    <w:rsid w:val="0019343F"/>
    <w:rsid w:val="001940E8"/>
    <w:rsid w:val="00194300"/>
    <w:rsid w:val="00194BEC"/>
    <w:rsid w:val="00195F8F"/>
    <w:rsid w:val="001974A9"/>
    <w:rsid w:val="001A407A"/>
    <w:rsid w:val="001A5D89"/>
    <w:rsid w:val="001A7C01"/>
    <w:rsid w:val="001A7E62"/>
    <w:rsid w:val="001B0796"/>
    <w:rsid w:val="001B15B9"/>
    <w:rsid w:val="001B218A"/>
    <w:rsid w:val="001B34C7"/>
    <w:rsid w:val="001B3C88"/>
    <w:rsid w:val="001B4EDB"/>
    <w:rsid w:val="001B5A51"/>
    <w:rsid w:val="001B5CAA"/>
    <w:rsid w:val="001B62A3"/>
    <w:rsid w:val="001B7442"/>
    <w:rsid w:val="001B7D85"/>
    <w:rsid w:val="001C0D9C"/>
    <w:rsid w:val="001C16BA"/>
    <w:rsid w:val="001C2E12"/>
    <w:rsid w:val="001C3438"/>
    <w:rsid w:val="001C426F"/>
    <w:rsid w:val="001C4307"/>
    <w:rsid w:val="001C55C6"/>
    <w:rsid w:val="001C585D"/>
    <w:rsid w:val="001C68A5"/>
    <w:rsid w:val="001C6B10"/>
    <w:rsid w:val="001C786A"/>
    <w:rsid w:val="001D0AF3"/>
    <w:rsid w:val="001D0F81"/>
    <w:rsid w:val="001D1AE8"/>
    <w:rsid w:val="001D44E9"/>
    <w:rsid w:val="001D530C"/>
    <w:rsid w:val="001D579D"/>
    <w:rsid w:val="001D5C86"/>
    <w:rsid w:val="001D6858"/>
    <w:rsid w:val="001D78C6"/>
    <w:rsid w:val="001E1339"/>
    <w:rsid w:val="001E1A99"/>
    <w:rsid w:val="001E1B35"/>
    <w:rsid w:val="001E2218"/>
    <w:rsid w:val="001E2781"/>
    <w:rsid w:val="001E2792"/>
    <w:rsid w:val="001E5A3A"/>
    <w:rsid w:val="001E6A23"/>
    <w:rsid w:val="001E6F75"/>
    <w:rsid w:val="001E73F8"/>
    <w:rsid w:val="001E796A"/>
    <w:rsid w:val="001F12C0"/>
    <w:rsid w:val="001F3044"/>
    <w:rsid w:val="001F45FC"/>
    <w:rsid w:val="001F483E"/>
    <w:rsid w:val="001F55D8"/>
    <w:rsid w:val="001F56F5"/>
    <w:rsid w:val="001F6636"/>
    <w:rsid w:val="001F66C1"/>
    <w:rsid w:val="001F6FCC"/>
    <w:rsid w:val="001F7AC2"/>
    <w:rsid w:val="00202BD8"/>
    <w:rsid w:val="00202E44"/>
    <w:rsid w:val="00203100"/>
    <w:rsid w:val="00203257"/>
    <w:rsid w:val="0020447F"/>
    <w:rsid w:val="00204655"/>
    <w:rsid w:val="00204752"/>
    <w:rsid w:val="00205665"/>
    <w:rsid w:val="00206B7A"/>
    <w:rsid w:val="002071C9"/>
    <w:rsid w:val="00207935"/>
    <w:rsid w:val="002110C2"/>
    <w:rsid w:val="0021193B"/>
    <w:rsid w:val="00211E00"/>
    <w:rsid w:val="00212B36"/>
    <w:rsid w:val="00212EE2"/>
    <w:rsid w:val="00215501"/>
    <w:rsid w:val="00216057"/>
    <w:rsid w:val="00216C47"/>
    <w:rsid w:val="0021750D"/>
    <w:rsid w:val="00217E18"/>
    <w:rsid w:val="002209C1"/>
    <w:rsid w:val="00222E59"/>
    <w:rsid w:val="00224376"/>
    <w:rsid w:val="00224832"/>
    <w:rsid w:val="00226627"/>
    <w:rsid w:val="0023122F"/>
    <w:rsid w:val="002313F3"/>
    <w:rsid w:val="0023207A"/>
    <w:rsid w:val="002323E2"/>
    <w:rsid w:val="00233535"/>
    <w:rsid w:val="002337F4"/>
    <w:rsid w:val="00235CD2"/>
    <w:rsid w:val="002365FA"/>
    <w:rsid w:val="002366EE"/>
    <w:rsid w:val="002368C9"/>
    <w:rsid w:val="00236A7F"/>
    <w:rsid w:val="00236CF1"/>
    <w:rsid w:val="00236FFA"/>
    <w:rsid w:val="00237025"/>
    <w:rsid w:val="00237817"/>
    <w:rsid w:val="0024447E"/>
    <w:rsid w:val="0024563C"/>
    <w:rsid w:val="002466B5"/>
    <w:rsid w:val="002472CB"/>
    <w:rsid w:val="0025011B"/>
    <w:rsid w:val="002505CA"/>
    <w:rsid w:val="00250E22"/>
    <w:rsid w:val="0025241E"/>
    <w:rsid w:val="002524A4"/>
    <w:rsid w:val="00252629"/>
    <w:rsid w:val="00252A4E"/>
    <w:rsid w:val="00253031"/>
    <w:rsid w:val="0025442F"/>
    <w:rsid w:val="00254C46"/>
    <w:rsid w:val="00255BAD"/>
    <w:rsid w:val="00255D77"/>
    <w:rsid w:val="002569D3"/>
    <w:rsid w:val="00257503"/>
    <w:rsid w:val="00260884"/>
    <w:rsid w:val="00262ED4"/>
    <w:rsid w:val="002641B1"/>
    <w:rsid w:val="00266221"/>
    <w:rsid w:val="0026702C"/>
    <w:rsid w:val="00267066"/>
    <w:rsid w:val="00267094"/>
    <w:rsid w:val="00267D21"/>
    <w:rsid w:val="00271DA9"/>
    <w:rsid w:val="0027287E"/>
    <w:rsid w:val="00274166"/>
    <w:rsid w:val="002748A5"/>
    <w:rsid w:val="002776DA"/>
    <w:rsid w:val="00280781"/>
    <w:rsid w:val="00282A8B"/>
    <w:rsid w:val="00285451"/>
    <w:rsid w:val="00285E52"/>
    <w:rsid w:val="00286337"/>
    <w:rsid w:val="00286C7B"/>
    <w:rsid w:val="00287427"/>
    <w:rsid w:val="00287BE5"/>
    <w:rsid w:val="00291528"/>
    <w:rsid w:val="00292624"/>
    <w:rsid w:val="002935CA"/>
    <w:rsid w:val="00293A1E"/>
    <w:rsid w:val="00293B79"/>
    <w:rsid w:val="00294295"/>
    <w:rsid w:val="00295A50"/>
    <w:rsid w:val="002962D4"/>
    <w:rsid w:val="00296CC2"/>
    <w:rsid w:val="002A07E3"/>
    <w:rsid w:val="002A08D1"/>
    <w:rsid w:val="002A4489"/>
    <w:rsid w:val="002B0DDE"/>
    <w:rsid w:val="002B263C"/>
    <w:rsid w:val="002B2A73"/>
    <w:rsid w:val="002B556D"/>
    <w:rsid w:val="002B56AB"/>
    <w:rsid w:val="002B5BAE"/>
    <w:rsid w:val="002B7D35"/>
    <w:rsid w:val="002C1E27"/>
    <w:rsid w:val="002C365A"/>
    <w:rsid w:val="002C3988"/>
    <w:rsid w:val="002C48DB"/>
    <w:rsid w:val="002C4C17"/>
    <w:rsid w:val="002C5990"/>
    <w:rsid w:val="002C7580"/>
    <w:rsid w:val="002D3251"/>
    <w:rsid w:val="002D4C5C"/>
    <w:rsid w:val="002D58FD"/>
    <w:rsid w:val="002D6119"/>
    <w:rsid w:val="002D6186"/>
    <w:rsid w:val="002D7A0E"/>
    <w:rsid w:val="002E38A5"/>
    <w:rsid w:val="002E38D9"/>
    <w:rsid w:val="002E3D10"/>
    <w:rsid w:val="002F0471"/>
    <w:rsid w:val="002F0C77"/>
    <w:rsid w:val="002F24FE"/>
    <w:rsid w:val="002F32FF"/>
    <w:rsid w:val="002F45D0"/>
    <w:rsid w:val="002F6818"/>
    <w:rsid w:val="002F73CB"/>
    <w:rsid w:val="00300079"/>
    <w:rsid w:val="00303F3D"/>
    <w:rsid w:val="00306561"/>
    <w:rsid w:val="003068E4"/>
    <w:rsid w:val="00306FE0"/>
    <w:rsid w:val="00307BD7"/>
    <w:rsid w:val="0031042E"/>
    <w:rsid w:val="00313030"/>
    <w:rsid w:val="0031452D"/>
    <w:rsid w:val="003156AC"/>
    <w:rsid w:val="0031575F"/>
    <w:rsid w:val="00315B08"/>
    <w:rsid w:val="00315C55"/>
    <w:rsid w:val="00316DF8"/>
    <w:rsid w:val="00317AC3"/>
    <w:rsid w:val="003200A9"/>
    <w:rsid w:val="003208CE"/>
    <w:rsid w:val="00320D47"/>
    <w:rsid w:val="00321E01"/>
    <w:rsid w:val="003235B3"/>
    <w:rsid w:val="00324C68"/>
    <w:rsid w:val="0032583F"/>
    <w:rsid w:val="00325843"/>
    <w:rsid w:val="00332E7E"/>
    <w:rsid w:val="00334EEF"/>
    <w:rsid w:val="003363E9"/>
    <w:rsid w:val="00337625"/>
    <w:rsid w:val="00337650"/>
    <w:rsid w:val="003376B8"/>
    <w:rsid w:val="003407A1"/>
    <w:rsid w:val="00340F66"/>
    <w:rsid w:val="00342B6E"/>
    <w:rsid w:val="00343240"/>
    <w:rsid w:val="00343EB0"/>
    <w:rsid w:val="003443AF"/>
    <w:rsid w:val="00344F97"/>
    <w:rsid w:val="003506BB"/>
    <w:rsid w:val="003508A7"/>
    <w:rsid w:val="00350FCC"/>
    <w:rsid w:val="00351C12"/>
    <w:rsid w:val="00352266"/>
    <w:rsid w:val="00352CA5"/>
    <w:rsid w:val="003533BF"/>
    <w:rsid w:val="003543F1"/>
    <w:rsid w:val="003565C3"/>
    <w:rsid w:val="00357585"/>
    <w:rsid w:val="00357904"/>
    <w:rsid w:val="00357EC0"/>
    <w:rsid w:val="003613F1"/>
    <w:rsid w:val="0036309C"/>
    <w:rsid w:val="003633AE"/>
    <w:rsid w:val="0036396D"/>
    <w:rsid w:val="00365BB6"/>
    <w:rsid w:val="0036659A"/>
    <w:rsid w:val="00366C1C"/>
    <w:rsid w:val="00366D1E"/>
    <w:rsid w:val="00367475"/>
    <w:rsid w:val="003706C2"/>
    <w:rsid w:val="00370DE8"/>
    <w:rsid w:val="00373880"/>
    <w:rsid w:val="00373FA6"/>
    <w:rsid w:val="003747A1"/>
    <w:rsid w:val="003747D6"/>
    <w:rsid w:val="00375328"/>
    <w:rsid w:val="00376CFD"/>
    <w:rsid w:val="00377F55"/>
    <w:rsid w:val="0038033B"/>
    <w:rsid w:val="00380618"/>
    <w:rsid w:val="0038202B"/>
    <w:rsid w:val="00382619"/>
    <w:rsid w:val="00382620"/>
    <w:rsid w:val="00383DE3"/>
    <w:rsid w:val="00383FDD"/>
    <w:rsid w:val="00390471"/>
    <w:rsid w:val="00391A09"/>
    <w:rsid w:val="003928F0"/>
    <w:rsid w:val="003934F8"/>
    <w:rsid w:val="00393B88"/>
    <w:rsid w:val="00394825"/>
    <w:rsid w:val="00395F36"/>
    <w:rsid w:val="00395F84"/>
    <w:rsid w:val="00396F53"/>
    <w:rsid w:val="00397176"/>
    <w:rsid w:val="003A1939"/>
    <w:rsid w:val="003A289E"/>
    <w:rsid w:val="003A2B25"/>
    <w:rsid w:val="003A2CE7"/>
    <w:rsid w:val="003A39CF"/>
    <w:rsid w:val="003A3FA3"/>
    <w:rsid w:val="003A6716"/>
    <w:rsid w:val="003B138F"/>
    <w:rsid w:val="003B1BCF"/>
    <w:rsid w:val="003B22E1"/>
    <w:rsid w:val="003B398C"/>
    <w:rsid w:val="003B62E0"/>
    <w:rsid w:val="003C05CD"/>
    <w:rsid w:val="003C06DC"/>
    <w:rsid w:val="003C6E76"/>
    <w:rsid w:val="003C7578"/>
    <w:rsid w:val="003C7C39"/>
    <w:rsid w:val="003D05F9"/>
    <w:rsid w:val="003D0782"/>
    <w:rsid w:val="003D07F2"/>
    <w:rsid w:val="003D0B04"/>
    <w:rsid w:val="003D0D08"/>
    <w:rsid w:val="003D2430"/>
    <w:rsid w:val="003D24E4"/>
    <w:rsid w:val="003D468A"/>
    <w:rsid w:val="003D56AB"/>
    <w:rsid w:val="003D5FD9"/>
    <w:rsid w:val="003D6D9D"/>
    <w:rsid w:val="003D75E0"/>
    <w:rsid w:val="003D7DD4"/>
    <w:rsid w:val="003E29B5"/>
    <w:rsid w:val="003E31CF"/>
    <w:rsid w:val="003E51A1"/>
    <w:rsid w:val="003E5FC7"/>
    <w:rsid w:val="003E6268"/>
    <w:rsid w:val="003E6C48"/>
    <w:rsid w:val="003E7BBD"/>
    <w:rsid w:val="003F03A0"/>
    <w:rsid w:val="003F171A"/>
    <w:rsid w:val="003F3893"/>
    <w:rsid w:val="004004ED"/>
    <w:rsid w:val="004008E7"/>
    <w:rsid w:val="0040098A"/>
    <w:rsid w:val="00400EC2"/>
    <w:rsid w:val="00401C3A"/>
    <w:rsid w:val="00401DCB"/>
    <w:rsid w:val="004031E8"/>
    <w:rsid w:val="00403ADE"/>
    <w:rsid w:val="004042DF"/>
    <w:rsid w:val="00404572"/>
    <w:rsid w:val="00404AAB"/>
    <w:rsid w:val="00405A27"/>
    <w:rsid w:val="00405B8C"/>
    <w:rsid w:val="00410378"/>
    <w:rsid w:val="00411092"/>
    <w:rsid w:val="00413B52"/>
    <w:rsid w:val="00414513"/>
    <w:rsid w:val="0041498B"/>
    <w:rsid w:val="004150FB"/>
    <w:rsid w:val="0041535E"/>
    <w:rsid w:val="0042066E"/>
    <w:rsid w:val="00423EC3"/>
    <w:rsid w:val="004243B4"/>
    <w:rsid w:val="00426E9E"/>
    <w:rsid w:val="00427690"/>
    <w:rsid w:val="0043122A"/>
    <w:rsid w:val="00431928"/>
    <w:rsid w:val="004322FA"/>
    <w:rsid w:val="00432700"/>
    <w:rsid w:val="00432A09"/>
    <w:rsid w:val="004343B9"/>
    <w:rsid w:val="004346BD"/>
    <w:rsid w:val="0043484A"/>
    <w:rsid w:val="0043572A"/>
    <w:rsid w:val="00436828"/>
    <w:rsid w:val="00436BCF"/>
    <w:rsid w:val="00437A10"/>
    <w:rsid w:val="00437C8B"/>
    <w:rsid w:val="00437E7A"/>
    <w:rsid w:val="004407B1"/>
    <w:rsid w:val="00440F64"/>
    <w:rsid w:val="004433DF"/>
    <w:rsid w:val="00444750"/>
    <w:rsid w:val="0044508B"/>
    <w:rsid w:val="004502AF"/>
    <w:rsid w:val="00453521"/>
    <w:rsid w:val="00455C84"/>
    <w:rsid w:val="004635F6"/>
    <w:rsid w:val="00463AE1"/>
    <w:rsid w:val="0046460E"/>
    <w:rsid w:val="0046581B"/>
    <w:rsid w:val="00466380"/>
    <w:rsid w:val="00466DFA"/>
    <w:rsid w:val="00470598"/>
    <w:rsid w:val="0047139A"/>
    <w:rsid w:val="00471F0A"/>
    <w:rsid w:val="00475BCF"/>
    <w:rsid w:val="00481B04"/>
    <w:rsid w:val="00481BCA"/>
    <w:rsid w:val="004824AC"/>
    <w:rsid w:val="00483BC7"/>
    <w:rsid w:val="00484DFC"/>
    <w:rsid w:val="00487421"/>
    <w:rsid w:val="004919EB"/>
    <w:rsid w:val="00491C35"/>
    <w:rsid w:val="00494564"/>
    <w:rsid w:val="004948CD"/>
    <w:rsid w:val="004A0138"/>
    <w:rsid w:val="004A02E4"/>
    <w:rsid w:val="004A0984"/>
    <w:rsid w:val="004A1783"/>
    <w:rsid w:val="004A1B4B"/>
    <w:rsid w:val="004A2C30"/>
    <w:rsid w:val="004A33F5"/>
    <w:rsid w:val="004A38CF"/>
    <w:rsid w:val="004A52F5"/>
    <w:rsid w:val="004A67DF"/>
    <w:rsid w:val="004A7106"/>
    <w:rsid w:val="004A71A5"/>
    <w:rsid w:val="004A7417"/>
    <w:rsid w:val="004B202F"/>
    <w:rsid w:val="004B2AEA"/>
    <w:rsid w:val="004B3085"/>
    <w:rsid w:val="004B3B1E"/>
    <w:rsid w:val="004B47E7"/>
    <w:rsid w:val="004B4FBD"/>
    <w:rsid w:val="004B6690"/>
    <w:rsid w:val="004B76AC"/>
    <w:rsid w:val="004C06EF"/>
    <w:rsid w:val="004C123A"/>
    <w:rsid w:val="004C222D"/>
    <w:rsid w:val="004C2C1C"/>
    <w:rsid w:val="004C4241"/>
    <w:rsid w:val="004C5FA6"/>
    <w:rsid w:val="004C61C4"/>
    <w:rsid w:val="004D0FAB"/>
    <w:rsid w:val="004D37DA"/>
    <w:rsid w:val="004D3E55"/>
    <w:rsid w:val="004D5C1C"/>
    <w:rsid w:val="004D5E85"/>
    <w:rsid w:val="004D71D1"/>
    <w:rsid w:val="004E1043"/>
    <w:rsid w:val="004E48DC"/>
    <w:rsid w:val="004E4963"/>
    <w:rsid w:val="004E5EE3"/>
    <w:rsid w:val="004F1735"/>
    <w:rsid w:val="004F18FB"/>
    <w:rsid w:val="004F21BA"/>
    <w:rsid w:val="004F2360"/>
    <w:rsid w:val="004F2DBB"/>
    <w:rsid w:val="004F397B"/>
    <w:rsid w:val="004F4AA0"/>
    <w:rsid w:val="004F5658"/>
    <w:rsid w:val="004F6E54"/>
    <w:rsid w:val="005026C5"/>
    <w:rsid w:val="0050320D"/>
    <w:rsid w:val="00504DED"/>
    <w:rsid w:val="00505C4A"/>
    <w:rsid w:val="005068C4"/>
    <w:rsid w:val="0051011C"/>
    <w:rsid w:val="0051102C"/>
    <w:rsid w:val="0051186F"/>
    <w:rsid w:val="00511F55"/>
    <w:rsid w:val="00513AC6"/>
    <w:rsid w:val="00516D92"/>
    <w:rsid w:val="00520344"/>
    <w:rsid w:val="00520D33"/>
    <w:rsid w:val="00522202"/>
    <w:rsid w:val="00524D28"/>
    <w:rsid w:val="00525B95"/>
    <w:rsid w:val="00530E68"/>
    <w:rsid w:val="00532ED4"/>
    <w:rsid w:val="00536397"/>
    <w:rsid w:val="005374D2"/>
    <w:rsid w:val="00542DE8"/>
    <w:rsid w:val="005430CE"/>
    <w:rsid w:val="00543B87"/>
    <w:rsid w:val="005445D4"/>
    <w:rsid w:val="00544DAE"/>
    <w:rsid w:val="0054542F"/>
    <w:rsid w:val="00546A50"/>
    <w:rsid w:val="00546B02"/>
    <w:rsid w:val="0055172F"/>
    <w:rsid w:val="0055443C"/>
    <w:rsid w:val="005554CB"/>
    <w:rsid w:val="00555D9E"/>
    <w:rsid w:val="00556231"/>
    <w:rsid w:val="00556374"/>
    <w:rsid w:val="00557CE7"/>
    <w:rsid w:val="0056113F"/>
    <w:rsid w:val="00562CD4"/>
    <w:rsid w:val="00563496"/>
    <w:rsid w:val="00564993"/>
    <w:rsid w:val="00565C17"/>
    <w:rsid w:val="005663FD"/>
    <w:rsid w:val="00567298"/>
    <w:rsid w:val="00571028"/>
    <w:rsid w:val="00571FCA"/>
    <w:rsid w:val="0057206C"/>
    <w:rsid w:val="00573FEC"/>
    <w:rsid w:val="00576D59"/>
    <w:rsid w:val="00577C23"/>
    <w:rsid w:val="005805DB"/>
    <w:rsid w:val="00582418"/>
    <w:rsid w:val="00584D28"/>
    <w:rsid w:val="005857E7"/>
    <w:rsid w:val="00587341"/>
    <w:rsid w:val="00587E14"/>
    <w:rsid w:val="00590393"/>
    <w:rsid w:val="00591A49"/>
    <w:rsid w:val="005927F2"/>
    <w:rsid w:val="0059284A"/>
    <w:rsid w:val="00594548"/>
    <w:rsid w:val="00594E3F"/>
    <w:rsid w:val="00595579"/>
    <w:rsid w:val="005955D5"/>
    <w:rsid w:val="00597907"/>
    <w:rsid w:val="005A0465"/>
    <w:rsid w:val="005A37C9"/>
    <w:rsid w:val="005A3AAD"/>
    <w:rsid w:val="005A43CF"/>
    <w:rsid w:val="005A4741"/>
    <w:rsid w:val="005A7732"/>
    <w:rsid w:val="005B07FC"/>
    <w:rsid w:val="005B115E"/>
    <w:rsid w:val="005B2677"/>
    <w:rsid w:val="005B2B8F"/>
    <w:rsid w:val="005B35A9"/>
    <w:rsid w:val="005B37B8"/>
    <w:rsid w:val="005B4D23"/>
    <w:rsid w:val="005B5C42"/>
    <w:rsid w:val="005B5FAF"/>
    <w:rsid w:val="005B6EAF"/>
    <w:rsid w:val="005C2580"/>
    <w:rsid w:val="005C3160"/>
    <w:rsid w:val="005C332B"/>
    <w:rsid w:val="005C429B"/>
    <w:rsid w:val="005C52E8"/>
    <w:rsid w:val="005D0C64"/>
    <w:rsid w:val="005D1379"/>
    <w:rsid w:val="005D392D"/>
    <w:rsid w:val="005D40AD"/>
    <w:rsid w:val="005D5118"/>
    <w:rsid w:val="005D6627"/>
    <w:rsid w:val="005E076F"/>
    <w:rsid w:val="005E15A2"/>
    <w:rsid w:val="005E2E39"/>
    <w:rsid w:val="005E34C5"/>
    <w:rsid w:val="005E5947"/>
    <w:rsid w:val="005E5A9B"/>
    <w:rsid w:val="005E7315"/>
    <w:rsid w:val="005F1F32"/>
    <w:rsid w:val="005F2083"/>
    <w:rsid w:val="005F37F8"/>
    <w:rsid w:val="005F484A"/>
    <w:rsid w:val="005F5121"/>
    <w:rsid w:val="005F689E"/>
    <w:rsid w:val="00600ACE"/>
    <w:rsid w:val="00600CE0"/>
    <w:rsid w:val="00601608"/>
    <w:rsid w:val="0060337E"/>
    <w:rsid w:val="00603D66"/>
    <w:rsid w:val="00604005"/>
    <w:rsid w:val="00605D8B"/>
    <w:rsid w:val="00607E4B"/>
    <w:rsid w:val="00610769"/>
    <w:rsid w:val="00611821"/>
    <w:rsid w:val="00611B95"/>
    <w:rsid w:val="006133E6"/>
    <w:rsid w:val="006165DF"/>
    <w:rsid w:val="006168BD"/>
    <w:rsid w:val="00617842"/>
    <w:rsid w:val="00617C7C"/>
    <w:rsid w:val="00617CAF"/>
    <w:rsid w:val="00621175"/>
    <w:rsid w:val="00622789"/>
    <w:rsid w:val="00623175"/>
    <w:rsid w:val="0062358D"/>
    <w:rsid w:val="00623976"/>
    <w:rsid w:val="0062668B"/>
    <w:rsid w:val="00626739"/>
    <w:rsid w:val="00626754"/>
    <w:rsid w:val="00626E15"/>
    <w:rsid w:val="00627919"/>
    <w:rsid w:val="006336BC"/>
    <w:rsid w:val="00634813"/>
    <w:rsid w:val="006410AE"/>
    <w:rsid w:val="006422A9"/>
    <w:rsid w:val="006450D1"/>
    <w:rsid w:val="006452DF"/>
    <w:rsid w:val="00646749"/>
    <w:rsid w:val="00646BD7"/>
    <w:rsid w:val="00650EA9"/>
    <w:rsid w:val="00651B3E"/>
    <w:rsid w:val="0065221F"/>
    <w:rsid w:val="006523CC"/>
    <w:rsid w:val="0065558A"/>
    <w:rsid w:val="006609B6"/>
    <w:rsid w:val="00660EE6"/>
    <w:rsid w:val="00664253"/>
    <w:rsid w:val="00664F81"/>
    <w:rsid w:val="00670034"/>
    <w:rsid w:val="00671BBA"/>
    <w:rsid w:val="00671FA2"/>
    <w:rsid w:val="0067215C"/>
    <w:rsid w:val="00672330"/>
    <w:rsid w:val="0067239F"/>
    <w:rsid w:val="0067393D"/>
    <w:rsid w:val="006746B8"/>
    <w:rsid w:val="00674DF6"/>
    <w:rsid w:val="006761BA"/>
    <w:rsid w:val="00680DB8"/>
    <w:rsid w:val="0068377C"/>
    <w:rsid w:val="006839ED"/>
    <w:rsid w:val="006844BA"/>
    <w:rsid w:val="00685F54"/>
    <w:rsid w:val="006930F7"/>
    <w:rsid w:val="00695250"/>
    <w:rsid w:val="00695A8F"/>
    <w:rsid w:val="006A1705"/>
    <w:rsid w:val="006A43E2"/>
    <w:rsid w:val="006A4B7E"/>
    <w:rsid w:val="006A5943"/>
    <w:rsid w:val="006A5C12"/>
    <w:rsid w:val="006A76E2"/>
    <w:rsid w:val="006B0FA3"/>
    <w:rsid w:val="006B3360"/>
    <w:rsid w:val="006B3CB1"/>
    <w:rsid w:val="006B4E54"/>
    <w:rsid w:val="006C3BDF"/>
    <w:rsid w:val="006C3E3E"/>
    <w:rsid w:val="006C72AC"/>
    <w:rsid w:val="006C78E8"/>
    <w:rsid w:val="006C7BCA"/>
    <w:rsid w:val="006D69A1"/>
    <w:rsid w:val="006D7AEE"/>
    <w:rsid w:val="006D7E61"/>
    <w:rsid w:val="006E0F02"/>
    <w:rsid w:val="006E1CE6"/>
    <w:rsid w:val="006E297E"/>
    <w:rsid w:val="006E2B20"/>
    <w:rsid w:val="006E639B"/>
    <w:rsid w:val="006E6634"/>
    <w:rsid w:val="006E67AD"/>
    <w:rsid w:val="006F011A"/>
    <w:rsid w:val="006F16FD"/>
    <w:rsid w:val="006F1BAA"/>
    <w:rsid w:val="006F31C8"/>
    <w:rsid w:val="006F3856"/>
    <w:rsid w:val="006F3F2B"/>
    <w:rsid w:val="006F45EB"/>
    <w:rsid w:val="006F4DA0"/>
    <w:rsid w:val="006F5FA4"/>
    <w:rsid w:val="006F6588"/>
    <w:rsid w:val="006F6626"/>
    <w:rsid w:val="006F79AA"/>
    <w:rsid w:val="006F7AEB"/>
    <w:rsid w:val="00700340"/>
    <w:rsid w:val="00700AD0"/>
    <w:rsid w:val="00701CE7"/>
    <w:rsid w:val="00702636"/>
    <w:rsid w:val="00705054"/>
    <w:rsid w:val="007077A1"/>
    <w:rsid w:val="00711431"/>
    <w:rsid w:val="00713D3D"/>
    <w:rsid w:val="00714F66"/>
    <w:rsid w:val="00715C76"/>
    <w:rsid w:val="007163C0"/>
    <w:rsid w:val="00716B92"/>
    <w:rsid w:val="007179D3"/>
    <w:rsid w:val="00720052"/>
    <w:rsid w:val="007225E6"/>
    <w:rsid w:val="00724528"/>
    <w:rsid w:val="00724727"/>
    <w:rsid w:val="0072572E"/>
    <w:rsid w:val="00726605"/>
    <w:rsid w:val="007311F3"/>
    <w:rsid w:val="007351DA"/>
    <w:rsid w:val="007351E4"/>
    <w:rsid w:val="00735D43"/>
    <w:rsid w:val="007361DC"/>
    <w:rsid w:val="007367D6"/>
    <w:rsid w:val="00737270"/>
    <w:rsid w:val="0073739D"/>
    <w:rsid w:val="00740FC9"/>
    <w:rsid w:val="007429EF"/>
    <w:rsid w:val="007438F5"/>
    <w:rsid w:val="00743D5F"/>
    <w:rsid w:val="00745D16"/>
    <w:rsid w:val="00745EC5"/>
    <w:rsid w:val="007517EF"/>
    <w:rsid w:val="00751BC3"/>
    <w:rsid w:val="00753287"/>
    <w:rsid w:val="00753B04"/>
    <w:rsid w:val="0075407D"/>
    <w:rsid w:val="007546A3"/>
    <w:rsid w:val="0075568D"/>
    <w:rsid w:val="0075771D"/>
    <w:rsid w:val="00760D5F"/>
    <w:rsid w:val="00762B96"/>
    <w:rsid w:val="007653E8"/>
    <w:rsid w:val="0076589D"/>
    <w:rsid w:val="00765A59"/>
    <w:rsid w:val="00765A81"/>
    <w:rsid w:val="0076620D"/>
    <w:rsid w:val="00766873"/>
    <w:rsid w:val="00767F4C"/>
    <w:rsid w:val="007704D1"/>
    <w:rsid w:val="00770CAA"/>
    <w:rsid w:val="007711A7"/>
    <w:rsid w:val="00772E5B"/>
    <w:rsid w:val="00772E7F"/>
    <w:rsid w:val="00773FC3"/>
    <w:rsid w:val="00774727"/>
    <w:rsid w:val="0077669B"/>
    <w:rsid w:val="00777F69"/>
    <w:rsid w:val="00782DD3"/>
    <w:rsid w:val="007831DD"/>
    <w:rsid w:val="00784DEC"/>
    <w:rsid w:val="007854AD"/>
    <w:rsid w:val="0079048D"/>
    <w:rsid w:val="00790F81"/>
    <w:rsid w:val="00791569"/>
    <w:rsid w:val="007921A3"/>
    <w:rsid w:val="00792F91"/>
    <w:rsid w:val="007972FD"/>
    <w:rsid w:val="007A05EA"/>
    <w:rsid w:val="007A12AE"/>
    <w:rsid w:val="007A12CF"/>
    <w:rsid w:val="007A401F"/>
    <w:rsid w:val="007A4190"/>
    <w:rsid w:val="007A45E2"/>
    <w:rsid w:val="007A4653"/>
    <w:rsid w:val="007A477F"/>
    <w:rsid w:val="007A48F1"/>
    <w:rsid w:val="007A661B"/>
    <w:rsid w:val="007A71E3"/>
    <w:rsid w:val="007B1AD6"/>
    <w:rsid w:val="007B2D56"/>
    <w:rsid w:val="007B6DC3"/>
    <w:rsid w:val="007C329B"/>
    <w:rsid w:val="007C3CDA"/>
    <w:rsid w:val="007C44CF"/>
    <w:rsid w:val="007C46A5"/>
    <w:rsid w:val="007C7014"/>
    <w:rsid w:val="007C731C"/>
    <w:rsid w:val="007C775A"/>
    <w:rsid w:val="007C7F36"/>
    <w:rsid w:val="007D29FD"/>
    <w:rsid w:val="007D34BD"/>
    <w:rsid w:val="007D34E7"/>
    <w:rsid w:val="007D417A"/>
    <w:rsid w:val="007D7333"/>
    <w:rsid w:val="007E1E71"/>
    <w:rsid w:val="007E40F7"/>
    <w:rsid w:val="007E451B"/>
    <w:rsid w:val="007E5323"/>
    <w:rsid w:val="007E6183"/>
    <w:rsid w:val="007E6CB1"/>
    <w:rsid w:val="007F08BF"/>
    <w:rsid w:val="007F0A00"/>
    <w:rsid w:val="007F0A21"/>
    <w:rsid w:val="007F17DD"/>
    <w:rsid w:val="007F227B"/>
    <w:rsid w:val="007F2721"/>
    <w:rsid w:val="007F329E"/>
    <w:rsid w:val="007F3729"/>
    <w:rsid w:val="007F4E39"/>
    <w:rsid w:val="007F738F"/>
    <w:rsid w:val="00800885"/>
    <w:rsid w:val="00801B04"/>
    <w:rsid w:val="008026CE"/>
    <w:rsid w:val="00802F1C"/>
    <w:rsid w:val="00803DA6"/>
    <w:rsid w:val="00812DEA"/>
    <w:rsid w:val="00815334"/>
    <w:rsid w:val="00815F02"/>
    <w:rsid w:val="0081628F"/>
    <w:rsid w:val="00816448"/>
    <w:rsid w:val="00817223"/>
    <w:rsid w:val="008201EC"/>
    <w:rsid w:val="00822E4B"/>
    <w:rsid w:val="00825597"/>
    <w:rsid w:val="0082578C"/>
    <w:rsid w:val="00827B24"/>
    <w:rsid w:val="0083029F"/>
    <w:rsid w:val="008304D3"/>
    <w:rsid w:val="008306DE"/>
    <w:rsid w:val="008309A6"/>
    <w:rsid w:val="00830EC4"/>
    <w:rsid w:val="008324AE"/>
    <w:rsid w:val="0083415A"/>
    <w:rsid w:val="008359D9"/>
    <w:rsid w:val="0084061B"/>
    <w:rsid w:val="008431C1"/>
    <w:rsid w:val="008449A1"/>
    <w:rsid w:val="00844C69"/>
    <w:rsid w:val="00851390"/>
    <w:rsid w:val="0085160E"/>
    <w:rsid w:val="00851C25"/>
    <w:rsid w:val="00852E67"/>
    <w:rsid w:val="00853100"/>
    <w:rsid w:val="00853154"/>
    <w:rsid w:val="00854308"/>
    <w:rsid w:val="00856149"/>
    <w:rsid w:val="00856BC6"/>
    <w:rsid w:val="008577AD"/>
    <w:rsid w:val="0086071A"/>
    <w:rsid w:val="00861342"/>
    <w:rsid w:val="00861529"/>
    <w:rsid w:val="00862AD7"/>
    <w:rsid w:val="0086353A"/>
    <w:rsid w:val="00863FA1"/>
    <w:rsid w:val="00865351"/>
    <w:rsid w:val="0086551F"/>
    <w:rsid w:val="00865E60"/>
    <w:rsid w:val="008663FB"/>
    <w:rsid w:val="00866E2D"/>
    <w:rsid w:val="00866F1F"/>
    <w:rsid w:val="008703DA"/>
    <w:rsid w:val="0087100A"/>
    <w:rsid w:val="00872FE2"/>
    <w:rsid w:val="00874EB1"/>
    <w:rsid w:val="008752FF"/>
    <w:rsid w:val="008753F6"/>
    <w:rsid w:val="0087540E"/>
    <w:rsid w:val="0088188C"/>
    <w:rsid w:val="00882803"/>
    <w:rsid w:val="0088496C"/>
    <w:rsid w:val="008851C7"/>
    <w:rsid w:val="00885A69"/>
    <w:rsid w:val="00887786"/>
    <w:rsid w:val="00887B8B"/>
    <w:rsid w:val="0089100D"/>
    <w:rsid w:val="008938A5"/>
    <w:rsid w:val="00893C04"/>
    <w:rsid w:val="00895523"/>
    <w:rsid w:val="008A00DB"/>
    <w:rsid w:val="008A1827"/>
    <w:rsid w:val="008A2C1B"/>
    <w:rsid w:val="008A43EF"/>
    <w:rsid w:val="008A4B45"/>
    <w:rsid w:val="008B0341"/>
    <w:rsid w:val="008B10F8"/>
    <w:rsid w:val="008B1664"/>
    <w:rsid w:val="008B195C"/>
    <w:rsid w:val="008B1971"/>
    <w:rsid w:val="008B1B3F"/>
    <w:rsid w:val="008B2070"/>
    <w:rsid w:val="008B3E72"/>
    <w:rsid w:val="008B4D20"/>
    <w:rsid w:val="008B5E60"/>
    <w:rsid w:val="008B6B5E"/>
    <w:rsid w:val="008B7F2D"/>
    <w:rsid w:val="008C006A"/>
    <w:rsid w:val="008C0C30"/>
    <w:rsid w:val="008C12AE"/>
    <w:rsid w:val="008C4C42"/>
    <w:rsid w:val="008C696F"/>
    <w:rsid w:val="008C6F8E"/>
    <w:rsid w:val="008C7325"/>
    <w:rsid w:val="008C755F"/>
    <w:rsid w:val="008D0357"/>
    <w:rsid w:val="008D2101"/>
    <w:rsid w:val="008D2B2E"/>
    <w:rsid w:val="008D3928"/>
    <w:rsid w:val="008D4251"/>
    <w:rsid w:val="008D42AD"/>
    <w:rsid w:val="008D4777"/>
    <w:rsid w:val="008D50C6"/>
    <w:rsid w:val="008D53AB"/>
    <w:rsid w:val="008D6089"/>
    <w:rsid w:val="008E1036"/>
    <w:rsid w:val="008E1805"/>
    <w:rsid w:val="008E22BD"/>
    <w:rsid w:val="008E571B"/>
    <w:rsid w:val="008E5F6C"/>
    <w:rsid w:val="008E6A0E"/>
    <w:rsid w:val="008E6D50"/>
    <w:rsid w:val="008F0095"/>
    <w:rsid w:val="008F1548"/>
    <w:rsid w:val="008F32DA"/>
    <w:rsid w:val="008F3D14"/>
    <w:rsid w:val="008F659A"/>
    <w:rsid w:val="00900DA6"/>
    <w:rsid w:val="009011E8"/>
    <w:rsid w:val="00904180"/>
    <w:rsid w:val="00906598"/>
    <w:rsid w:val="009068F0"/>
    <w:rsid w:val="00910045"/>
    <w:rsid w:val="009107CC"/>
    <w:rsid w:val="0091151B"/>
    <w:rsid w:val="00912974"/>
    <w:rsid w:val="0091390D"/>
    <w:rsid w:val="009143CB"/>
    <w:rsid w:val="00914459"/>
    <w:rsid w:val="00914519"/>
    <w:rsid w:val="00914642"/>
    <w:rsid w:val="00917060"/>
    <w:rsid w:val="00917586"/>
    <w:rsid w:val="009212AD"/>
    <w:rsid w:val="00921BE1"/>
    <w:rsid w:val="00924DA2"/>
    <w:rsid w:val="00924EED"/>
    <w:rsid w:val="00925818"/>
    <w:rsid w:val="009263AB"/>
    <w:rsid w:val="00926B3A"/>
    <w:rsid w:val="00927AD0"/>
    <w:rsid w:val="00931FCD"/>
    <w:rsid w:val="009329CE"/>
    <w:rsid w:val="00934057"/>
    <w:rsid w:val="00934AB8"/>
    <w:rsid w:val="00936B17"/>
    <w:rsid w:val="009411D8"/>
    <w:rsid w:val="009423EB"/>
    <w:rsid w:val="0094461B"/>
    <w:rsid w:val="00945593"/>
    <w:rsid w:val="0094670F"/>
    <w:rsid w:val="009469E0"/>
    <w:rsid w:val="00950CDF"/>
    <w:rsid w:val="00950FE1"/>
    <w:rsid w:val="00951962"/>
    <w:rsid w:val="009520BA"/>
    <w:rsid w:val="009529AB"/>
    <w:rsid w:val="00956E01"/>
    <w:rsid w:val="009571BA"/>
    <w:rsid w:val="00960B04"/>
    <w:rsid w:val="00960C03"/>
    <w:rsid w:val="009615E6"/>
    <w:rsid w:val="00961B53"/>
    <w:rsid w:val="00962FAF"/>
    <w:rsid w:val="00966DE5"/>
    <w:rsid w:val="009674D2"/>
    <w:rsid w:val="00967902"/>
    <w:rsid w:val="00970BCF"/>
    <w:rsid w:val="00971DAE"/>
    <w:rsid w:val="009725B0"/>
    <w:rsid w:val="009727B0"/>
    <w:rsid w:val="0097369A"/>
    <w:rsid w:val="009738C4"/>
    <w:rsid w:val="00974109"/>
    <w:rsid w:val="00974B13"/>
    <w:rsid w:val="009759ED"/>
    <w:rsid w:val="00975A87"/>
    <w:rsid w:val="00976EB3"/>
    <w:rsid w:val="0097733B"/>
    <w:rsid w:val="00977500"/>
    <w:rsid w:val="00980B29"/>
    <w:rsid w:val="00981444"/>
    <w:rsid w:val="00981FC8"/>
    <w:rsid w:val="00982222"/>
    <w:rsid w:val="00982604"/>
    <w:rsid w:val="00982798"/>
    <w:rsid w:val="00982F4C"/>
    <w:rsid w:val="009850E7"/>
    <w:rsid w:val="0098556D"/>
    <w:rsid w:val="00987162"/>
    <w:rsid w:val="0098771F"/>
    <w:rsid w:val="009913B4"/>
    <w:rsid w:val="00991681"/>
    <w:rsid w:val="0099478F"/>
    <w:rsid w:val="00994E61"/>
    <w:rsid w:val="00995B28"/>
    <w:rsid w:val="0099772D"/>
    <w:rsid w:val="009978D1"/>
    <w:rsid w:val="009A080E"/>
    <w:rsid w:val="009A0D5E"/>
    <w:rsid w:val="009A120B"/>
    <w:rsid w:val="009A2209"/>
    <w:rsid w:val="009A465D"/>
    <w:rsid w:val="009A497F"/>
    <w:rsid w:val="009A4F51"/>
    <w:rsid w:val="009A7A98"/>
    <w:rsid w:val="009B2703"/>
    <w:rsid w:val="009B42E1"/>
    <w:rsid w:val="009B5E95"/>
    <w:rsid w:val="009B6081"/>
    <w:rsid w:val="009B720A"/>
    <w:rsid w:val="009C03B0"/>
    <w:rsid w:val="009C21C4"/>
    <w:rsid w:val="009C2669"/>
    <w:rsid w:val="009C296E"/>
    <w:rsid w:val="009C29E4"/>
    <w:rsid w:val="009C364B"/>
    <w:rsid w:val="009C3A68"/>
    <w:rsid w:val="009C3D64"/>
    <w:rsid w:val="009C46A9"/>
    <w:rsid w:val="009C542D"/>
    <w:rsid w:val="009C5EA6"/>
    <w:rsid w:val="009D18C6"/>
    <w:rsid w:val="009D404D"/>
    <w:rsid w:val="009D4702"/>
    <w:rsid w:val="009D4ADD"/>
    <w:rsid w:val="009D5771"/>
    <w:rsid w:val="009D6051"/>
    <w:rsid w:val="009D64AA"/>
    <w:rsid w:val="009D6645"/>
    <w:rsid w:val="009D6B78"/>
    <w:rsid w:val="009D6D94"/>
    <w:rsid w:val="009E0289"/>
    <w:rsid w:val="009E1D5B"/>
    <w:rsid w:val="009E5855"/>
    <w:rsid w:val="009E5A7D"/>
    <w:rsid w:val="009E5DA6"/>
    <w:rsid w:val="009E5DB6"/>
    <w:rsid w:val="009E616B"/>
    <w:rsid w:val="009E72DB"/>
    <w:rsid w:val="009E7DFF"/>
    <w:rsid w:val="009F033C"/>
    <w:rsid w:val="009F05DE"/>
    <w:rsid w:val="009F3DCC"/>
    <w:rsid w:val="009F40AB"/>
    <w:rsid w:val="009F459F"/>
    <w:rsid w:val="009F4FE6"/>
    <w:rsid w:val="009F564D"/>
    <w:rsid w:val="009F59A7"/>
    <w:rsid w:val="00A006ED"/>
    <w:rsid w:val="00A0081E"/>
    <w:rsid w:val="00A01552"/>
    <w:rsid w:val="00A01D19"/>
    <w:rsid w:val="00A02B81"/>
    <w:rsid w:val="00A04336"/>
    <w:rsid w:val="00A05018"/>
    <w:rsid w:val="00A0588A"/>
    <w:rsid w:val="00A05973"/>
    <w:rsid w:val="00A06924"/>
    <w:rsid w:val="00A1020E"/>
    <w:rsid w:val="00A11E70"/>
    <w:rsid w:val="00A11FBA"/>
    <w:rsid w:val="00A12728"/>
    <w:rsid w:val="00A1436D"/>
    <w:rsid w:val="00A15331"/>
    <w:rsid w:val="00A15B7F"/>
    <w:rsid w:val="00A16CE8"/>
    <w:rsid w:val="00A178E1"/>
    <w:rsid w:val="00A20C76"/>
    <w:rsid w:val="00A24739"/>
    <w:rsid w:val="00A25210"/>
    <w:rsid w:val="00A314D6"/>
    <w:rsid w:val="00A32771"/>
    <w:rsid w:val="00A35672"/>
    <w:rsid w:val="00A35B40"/>
    <w:rsid w:val="00A365FC"/>
    <w:rsid w:val="00A4006F"/>
    <w:rsid w:val="00A438A4"/>
    <w:rsid w:val="00A439AD"/>
    <w:rsid w:val="00A43D2C"/>
    <w:rsid w:val="00A47149"/>
    <w:rsid w:val="00A476AD"/>
    <w:rsid w:val="00A477FD"/>
    <w:rsid w:val="00A5076D"/>
    <w:rsid w:val="00A509A9"/>
    <w:rsid w:val="00A517AA"/>
    <w:rsid w:val="00A5267A"/>
    <w:rsid w:val="00A52FB8"/>
    <w:rsid w:val="00A541D4"/>
    <w:rsid w:val="00A56A64"/>
    <w:rsid w:val="00A603BF"/>
    <w:rsid w:val="00A60579"/>
    <w:rsid w:val="00A62953"/>
    <w:rsid w:val="00A63C25"/>
    <w:rsid w:val="00A64598"/>
    <w:rsid w:val="00A65AD7"/>
    <w:rsid w:val="00A66CA1"/>
    <w:rsid w:val="00A679BE"/>
    <w:rsid w:val="00A7076D"/>
    <w:rsid w:val="00A70EC5"/>
    <w:rsid w:val="00A72855"/>
    <w:rsid w:val="00A73BAB"/>
    <w:rsid w:val="00A748DC"/>
    <w:rsid w:val="00A76058"/>
    <w:rsid w:val="00A762D8"/>
    <w:rsid w:val="00A77CB2"/>
    <w:rsid w:val="00A80747"/>
    <w:rsid w:val="00A81817"/>
    <w:rsid w:val="00A81A95"/>
    <w:rsid w:val="00A83D50"/>
    <w:rsid w:val="00A84ECE"/>
    <w:rsid w:val="00A8515B"/>
    <w:rsid w:val="00A87584"/>
    <w:rsid w:val="00A87955"/>
    <w:rsid w:val="00A9494A"/>
    <w:rsid w:val="00A96C2D"/>
    <w:rsid w:val="00A9769F"/>
    <w:rsid w:val="00AA0640"/>
    <w:rsid w:val="00AA1D6F"/>
    <w:rsid w:val="00AA43AB"/>
    <w:rsid w:val="00AA5B1F"/>
    <w:rsid w:val="00AA609F"/>
    <w:rsid w:val="00AA63C1"/>
    <w:rsid w:val="00AA6CDF"/>
    <w:rsid w:val="00AB2653"/>
    <w:rsid w:val="00AB3DFF"/>
    <w:rsid w:val="00AB4682"/>
    <w:rsid w:val="00AB4D31"/>
    <w:rsid w:val="00AB4E2E"/>
    <w:rsid w:val="00AB4FE6"/>
    <w:rsid w:val="00AB61D2"/>
    <w:rsid w:val="00AB70A4"/>
    <w:rsid w:val="00AB73E1"/>
    <w:rsid w:val="00AC0EF2"/>
    <w:rsid w:val="00AC1317"/>
    <w:rsid w:val="00AC19AE"/>
    <w:rsid w:val="00AC3E7F"/>
    <w:rsid w:val="00AC45B9"/>
    <w:rsid w:val="00AC7968"/>
    <w:rsid w:val="00AD20C2"/>
    <w:rsid w:val="00AD3084"/>
    <w:rsid w:val="00AD39AE"/>
    <w:rsid w:val="00AD6780"/>
    <w:rsid w:val="00AD7193"/>
    <w:rsid w:val="00AE14A3"/>
    <w:rsid w:val="00AE16F8"/>
    <w:rsid w:val="00AE3658"/>
    <w:rsid w:val="00AE413E"/>
    <w:rsid w:val="00AE5F65"/>
    <w:rsid w:val="00AF0985"/>
    <w:rsid w:val="00AF2FF3"/>
    <w:rsid w:val="00AF3BFA"/>
    <w:rsid w:val="00AF46F3"/>
    <w:rsid w:val="00AF4C58"/>
    <w:rsid w:val="00AF6A98"/>
    <w:rsid w:val="00AF76D2"/>
    <w:rsid w:val="00AF7C66"/>
    <w:rsid w:val="00AF7DB7"/>
    <w:rsid w:val="00B00A5F"/>
    <w:rsid w:val="00B00CAA"/>
    <w:rsid w:val="00B011F7"/>
    <w:rsid w:val="00B01511"/>
    <w:rsid w:val="00B01978"/>
    <w:rsid w:val="00B04A18"/>
    <w:rsid w:val="00B06689"/>
    <w:rsid w:val="00B06C27"/>
    <w:rsid w:val="00B07426"/>
    <w:rsid w:val="00B119E8"/>
    <w:rsid w:val="00B11F28"/>
    <w:rsid w:val="00B1245B"/>
    <w:rsid w:val="00B1326F"/>
    <w:rsid w:val="00B135B6"/>
    <w:rsid w:val="00B13ED2"/>
    <w:rsid w:val="00B14DF5"/>
    <w:rsid w:val="00B14FDD"/>
    <w:rsid w:val="00B16F5E"/>
    <w:rsid w:val="00B17676"/>
    <w:rsid w:val="00B21090"/>
    <w:rsid w:val="00B21B5D"/>
    <w:rsid w:val="00B2217E"/>
    <w:rsid w:val="00B2275C"/>
    <w:rsid w:val="00B23399"/>
    <w:rsid w:val="00B2386F"/>
    <w:rsid w:val="00B25CE9"/>
    <w:rsid w:val="00B310A9"/>
    <w:rsid w:val="00B31AB8"/>
    <w:rsid w:val="00B31BBE"/>
    <w:rsid w:val="00B331E3"/>
    <w:rsid w:val="00B3362C"/>
    <w:rsid w:val="00B34B5D"/>
    <w:rsid w:val="00B34DC8"/>
    <w:rsid w:val="00B35DC3"/>
    <w:rsid w:val="00B3638D"/>
    <w:rsid w:val="00B36829"/>
    <w:rsid w:val="00B36C79"/>
    <w:rsid w:val="00B37575"/>
    <w:rsid w:val="00B4081B"/>
    <w:rsid w:val="00B40E40"/>
    <w:rsid w:val="00B412A7"/>
    <w:rsid w:val="00B42097"/>
    <w:rsid w:val="00B42D50"/>
    <w:rsid w:val="00B440F1"/>
    <w:rsid w:val="00B441C9"/>
    <w:rsid w:val="00B46466"/>
    <w:rsid w:val="00B46661"/>
    <w:rsid w:val="00B46A9F"/>
    <w:rsid w:val="00B50A05"/>
    <w:rsid w:val="00B515D5"/>
    <w:rsid w:val="00B51652"/>
    <w:rsid w:val="00B52431"/>
    <w:rsid w:val="00B52742"/>
    <w:rsid w:val="00B52768"/>
    <w:rsid w:val="00B54FF1"/>
    <w:rsid w:val="00B5563B"/>
    <w:rsid w:val="00B55BDD"/>
    <w:rsid w:val="00B578E2"/>
    <w:rsid w:val="00B57F17"/>
    <w:rsid w:val="00B57F1F"/>
    <w:rsid w:val="00B6066E"/>
    <w:rsid w:val="00B60941"/>
    <w:rsid w:val="00B6181D"/>
    <w:rsid w:val="00B64394"/>
    <w:rsid w:val="00B66AF6"/>
    <w:rsid w:val="00B70210"/>
    <w:rsid w:val="00B7136A"/>
    <w:rsid w:val="00B7271E"/>
    <w:rsid w:val="00B72A01"/>
    <w:rsid w:val="00B741E6"/>
    <w:rsid w:val="00B742B3"/>
    <w:rsid w:val="00B743E0"/>
    <w:rsid w:val="00B74447"/>
    <w:rsid w:val="00B81686"/>
    <w:rsid w:val="00B81C2B"/>
    <w:rsid w:val="00B8211A"/>
    <w:rsid w:val="00B8364C"/>
    <w:rsid w:val="00B84082"/>
    <w:rsid w:val="00B84A88"/>
    <w:rsid w:val="00B85B73"/>
    <w:rsid w:val="00B86788"/>
    <w:rsid w:val="00B86C35"/>
    <w:rsid w:val="00B87E7B"/>
    <w:rsid w:val="00B901D3"/>
    <w:rsid w:val="00B92FCF"/>
    <w:rsid w:val="00B9368B"/>
    <w:rsid w:val="00B949E1"/>
    <w:rsid w:val="00B95A3F"/>
    <w:rsid w:val="00B963C9"/>
    <w:rsid w:val="00B975DE"/>
    <w:rsid w:val="00B97F92"/>
    <w:rsid w:val="00BA162E"/>
    <w:rsid w:val="00BA1713"/>
    <w:rsid w:val="00BA2C00"/>
    <w:rsid w:val="00BA3392"/>
    <w:rsid w:val="00BA3986"/>
    <w:rsid w:val="00BA3E7D"/>
    <w:rsid w:val="00BA4413"/>
    <w:rsid w:val="00BA49D1"/>
    <w:rsid w:val="00BA4AD2"/>
    <w:rsid w:val="00BA4FA9"/>
    <w:rsid w:val="00BA55EE"/>
    <w:rsid w:val="00BA5B51"/>
    <w:rsid w:val="00BA710F"/>
    <w:rsid w:val="00BB1EB7"/>
    <w:rsid w:val="00BB2C27"/>
    <w:rsid w:val="00BB52C2"/>
    <w:rsid w:val="00BB5866"/>
    <w:rsid w:val="00BC08A0"/>
    <w:rsid w:val="00BC0C83"/>
    <w:rsid w:val="00BC33D4"/>
    <w:rsid w:val="00BC5022"/>
    <w:rsid w:val="00BC52B6"/>
    <w:rsid w:val="00BC5F49"/>
    <w:rsid w:val="00BC712D"/>
    <w:rsid w:val="00BC7618"/>
    <w:rsid w:val="00BC76FE"/>
    <w:rsid w:val="00BD0E20"/>
    <w:rsid w:val="00BD1B33"/>
    <w:rsid w:val="00BD20E4"/>
    <w:rsid w:val="00BD2C19"/>
    <w:rsid w:val="00BD64BB"/>
    <w:rsid w:val="00BD6569"/>
    <w:rsid w:val="00BD664E"/>
    <w:rsid w:val="00BD6B6A"/>
    <w:rsid w:val="00BE0AB8"/>
    <w:rsid w:val="00BE35EA"/>
    <w:rsid w:val="00BE4BC9"/>
    <w:rsid w:val="00BE72A6"/>
    <w:rsid w:val="00BF0148"/>
    <w:rsid w:val="00BF1E91"/>
    <w:rsid w:val="00BF2584"/>
    <w:rsid w:val="00BF3215"/>
    <w:rsid w:val="00BF3BE5"/>
    <w:rsid w:val="00C01939"/>
    <w:rsid w:val="00C01E80"/>
    <w:rsid w:val="00C0454B"/>
    <w:rsid w:val="00C05B61"/>
    <w:rsid w:val="00C05B9D"/>
    <w:rsid w:val="00C06542"/>
    <w:rsid w:val="00C07B0F"/>
    <w:rsid w:val="00C109E2"/>
    <w:rsid w:val="00C10FE4"/>
    <w:rsid w:val="00C11291"/>
    <w:rsid w:val="00C11987"/>
    <w:rsid w:val="00C11A9B"/>
    <w:rsid w:val="00C11B2A"/>
    <w:rsid w:val="00C11DA2"/>
    <w:rsid w:val="00C11E95"/>
    <w:rsid w:val="00C12CBD"/>
    <w:rsid w:val="00C14F72"/>
    <w:rsid w:val="00C177FF"/>
    <w:rsid w:val="00C20A40"/>
    <w:rsid w:val="00C20B5B"/>
    <w:rsid w:val="00C213EC"/>
    <w:rsid w:val="00C21B42"/>
    <w:rsid w:val="00C21F21"/>
    <w:rsid w:val="00C21F98"/>
    <w:rsid w:val="00C2299A"/>
    <w:rsid w:val="00C22C78"/>
    <w:rsid w:val="00C2394E"/>
    <w:rsid w:val="00C23BAF"/>
    <w:rsid w:val="00C25100"/>
    <w:rsid w:val="00C25948"/>
    <w:rsid w:val="00C26502"/>
    <w:rsid w:val="00C26E50"/>
    <w:rsid w:val="00C279E6"/>
    <w:rsid w:val="00C31A5A"/>
    <w:rsid w:val="00C32D3C"/>
    <w:rsid w:val="00C3320A"/>
    <w:rsid w:val="00C3438D"/>
    <w:rsid w:val="00C35914"/>
    <w:rsid w:val="00C374B4"/>
    <w:rsid w:val="00C37F58"/>
    <w:rsid w:val="00C40D16"/>
    <w:rsid w:val="00C4169F"/>
    <w:rsid w:val="00C423D0"/>
    <w:rsid w:val="00C4278F"/>
    <w:rsid w:val="00C4547F"/>
    <w:rsid w:val="00C459C0"/>
    <w:rsid w:val="00C47C79"/>
    <w:rsid w:val="00C50375"/>
    <w:rsid w:val="00C5063B"/>
    <w:rsid w:val="00C53E38"/>
    <w:rsid w:val="00C5402B"/>
    <w:rsid w:val="00C55D18"/>
    <w:rsid w:val="00C57762"/>
    <w:rsid w:val="00C57DB0"/>
    <w:rsid w:val="00C60BDA"/>
    <w:rsid w:val="00C61EEB"/>
    <w:rsid w:val="00C62CA3"/>
    <w:rsid w:val="00C63DD4"/>
    <w:rsid w:val="00C679D2"/>
    <w:rsid w:val="00C70E30"/>
    <w:rsid w:val="00C71502"/>
    <w:rsid w:val="00C74476"/>
    <w:rsid w:val="00C7458B"/>
    <w:rsid w:val="00C75297"/>
    <w:rsid w:val="00C75570"/>
    <w:rsid w:val="00C75B94"/>
    <w:rsid w:val="00C76379"/>
    <w:rsid w:val="00C81C27"/>
    <w:rsid w:val="00C81EFB"/>
    <w:rsid w:val="00C83174"/>
    <w:rsid w:val="00C83A85"/>
    <w:rsid w:val="00C83EBA"/>
    <w:rsid w:val="00C844BC"/>
    <w:rsid w:val="00C8459B"/>
    <w:rsid w:val="00C85DFA"/>
    <w:rsid w:val="00C8656F"/>
    <w:rsid w:val="00C900F9"/>
    <w:rsid w:val="00C91072"/>
    <w:rsid w:val="00C956C0"/>
    <w:rsid w:val="00CA1C12"/>
    <w:rsid w:val="00CA4613"/>
    <w:rsid w:val="00CA49CA"/>
    <w:rsid w:val="00CA7AD2"/>
    <w:rsid w:val="00CB1087"/>
    <w:rsid w:val="00CB1F52"/>
    <w:rsid w:val="00CB2948"/>
    <w:rsid w:val="00CB668F"/>
    <w:rsid w:val="00CB7288"/>
    <w:rsid w:val="00CB7A4D"/>
    <w:rsid w:val="00CC0486"/>
    <w:rsid w:val="00CC0732"/>
    <w:rsid w:val="00CC1CF5"/>
    <w:rsid w:val="00CC37BA"/>
    <w:rsid w:val="00CC526B"/>
    <w:rsid w:val="00CC7100"/>
    <w:rsid w:val="00CD02E5"/>
    <w:rsid w:val="00CD11F1"/>
    <w:rsid w:val="00CD1359"/>
    <w:rsid w:val="00CD2688"/>
    <w:rsid w:val="00CD2C9D"/>
    <w:rsid w:val="00CD2E81"/>
    <w:rsid w:val="00CD327B"/>
    <w:rsid w:val="00CD3AAF"/>
    <w:rsid w:val="00CD435C"/>
    <w:rsid w:val="00CD4461"/>
    <w:rsid w:val="00CD4766"/>
    <w:rsid w:val="00CD4A1C"/>
    <w:rsid w:val="00CE0189"/>
    <w:rsid w:val="00CE1710"/>
    <w:rsid w:val="00CE18F0"/>
    <w:rsid w:val="00CE1A20"/>
    <w:rsid w:val="00CE358C"/>
    <w:rsid w:val="00CE498B"/>
    <w:rsid w:val="00CE5E38"/>
    <w:rsid w:val="00CF04A5"/>
    <w:rsid w:val="00CF0920"/>
    <w:rsid w:val="00CF121C"/>
    <w:rsid w:val="00CF1BA5"/>
    <w:rsid w:val="00CF2CF3"/>
    <w:rsid w:val="00CF2FB1"/>
    <w:rsid w:val="00CF671D"/>
    <w:rsid w:val="00CF6BF1"/>
    <w:rsid w:val="00CF6EA1"/>
    <w:rsid w:val="00CF7BE9"/>
    <w:rsid w:val="00D0060A"/>
    <w:rsid w:val="00D00CFC"/>
    <w:rsid w:val="00D0213B"/>
    <w:rsid w:val="00D0335B"/>
    <w:rsid w:val="00D055E0"/>
    <w:rsid w:val="00D05A52"/>
    <w:rsid w:val="00D05FA5"/>
    <w:rsid w:val="00D06687"/>
    <w:rsid w:val="00D068B2"/>
    <w:rsid w:val="00D06F7A"/>
    <w:rsid w:val="00D07EEE"/>
    <w:rsid w:val="00D1001D"/>
    <w:rsid w:val="00D1487D"/>
    <w:rsid w:val="00D152B6"/>
    <w:rsid w:val="00D165D7"/>
    <w:rsid w:val="00D208FA"/>
    <w:rsid w:val="00D2129D"/>
    <w:rsid w:val="00D248CB"/>
    <w:rsid w:val="00D24F36"/>
    <w:rsid w:val="00D26C7E"/>
    <w:rsid w:val="00D27156"/>
    <w:rsid w:val="00D27C79"/>
    <w:rsid w:val="00D306E8"/>
    <w:rsid w:val="00D311EB"/>
    <w:rsid w:val="00D3135E"/>
    <w:rsid w:val="00D31AE3"/>
    <w:rsid w:val="00D32AC7"/>
    <w:rsid w:val="00D330EA"/>
    <w:rsid w:val="00D331B8"/>
    <w:rsid w:val="00D33445"/>
    <w:rsid w:val="00D33FF8"/>
    <w:rsid w:val="00D34CEB"/>
    <w:rsid w:val="00D37A9C"/>
    <w:rsid w:val="00D37C4D"/>
    <w:rsid w:val="00D4134A"/>
    <w:rsid w:val="00D42179"/>
    <w:rsid w:val="00D425CC"/>
    <w:rsid w:val="00D42E17"/>
    <w:rsid w:val="00D509FB"/>
    <w:rsid w:val="00D513C5"/>
    <w:rsid w:val="00D51555"/>
    <w:rsid w:val="00D517BA"/>
    <w:rsid w:val="00D51C12"/>
    <w:rsid w:val="00D52C06"/>
    <w:rsid w:val="00D52E8C"/>
    <w:rsid w:val="00D5305C"/>
    <w:rsid w:val="00D53215"/>
    <w:rsid w:val="00D53E4E"/>
    <w:rsid w:val="00D549A7"/>
    <w:rsid w:val="00D555BA"/>
    <w:rsid w:val="00D55601"/>
    <w:rsid w:val="00D57C64"/>
    <w:rsid w:val="00D61F20"/>
    <w:rsid w:val="00D6208A"/>
    <w:rsid w:val="00D623CA"/>
    <w:rsid w:val="00D62B34"/>
    <w:rsid w:val="00D62C28"/>
    <w:rsid w:val="00D6758E"/>
    <w:rsid w:val="00D74107"/>
    <w:rsid w:val="00D744BF"/>
    <w:rsid w:val="00D76350"/>
    <w:rsid w:val="00D803FF"/>
    <w:rsid w:val="00D8042D"/>
    <w:rsid w:val="00D8053B"/>
    <w:rsid w:val="00D80EF6"/>
    <w:rsid w:val="00D82CFA"/>
    <w:rsid w:val="00D90EA4"/>
    <w:rsid w:val="00D91B15"/>
    <w:rsid w:val="00D9240A"/>
    <w:rsid w:val="00D95AD1"/>
    <w:rsid w:val="00D9609A"/>
    <w:rsid w:val="00D96900"/>
    <w:rsid w:val="00DA0FBD"/>
    <w:rsid w:val="00DA233C"/>
    <w:rsid w:val="00DA2942"/>
    <w:rsid w:val="00DA3E4F"/>
    <w:rsid w:val="00DA5238"/>
    <w:rsid w:val="00DA6803"/>
    <w:rsid w:val="00DA72E3"/>
    <w:rsid w:val="00DA7BB0"/>
    <w:rsid w:val="00DB010A"/>
    <w:rsid w:val="00DB04FF"/>
    <w:rsid w:val="00DB0EC4"/>
    <w:rsid w:val="00DB0EDF"/>
    <w:rsid w:val="00DB10C5"/>
    <w:rsid w:val="00DB1349"/>
    <w:rsid w:val="00DB23D7"/>
    <w:rsid w:val="00DB36A7"/>
    <w:rsid w:val="00DB3BC3"/>
    <w:rsid w:val="00DB47D8"/>
    <w:rsid w:val="00DB5A44"/>
    <w:rsid w:val="00DB629C"/>
    <w:rsid w:val="00DC15A4"/>
    <w:rsid w:val="00DC302E"/>
    <w:rsid w:val="00DC332A"/>
    <w:rsid w:val="00DC57AF"/>
    <w:rsid w:val="00DC658C"/>
    <w:rsid w:val="00DC673E"/>
    <w:rsid w:val="00DC7CD7"/>
    <w:rsid w:val="00DD0AF2"/>
    <w:rsid w:val="00DD447D"/>
    <w:rsid w:val="00DD4C1A"/>
    <w:rsid w:val="00DD569F"/>
    <w:rsid w:val="00DD577C"/>
    <w:rsid w:val="00DD68C7"/>
    <w:rsid w:val="00DD6AB7"/>
    <w:rsid w:val="00DD7627"/>
    <w:rsid w:val="00DE23B8"/>
    <w:rsid w:val="00DE39B1"/>
    <w:rsid w:val="00DE4476"/>
    <w:rsid w:val="00DE6C84"/>
    <w:rsid w:val="00DF0259"/>
    <w:rsid w:val="00DF3E41"/>
    <w:rsid w:val="00DF4083"/>
    <w:rsid w:val="00DF44BC"/>
    <w:rsid w:val="00DF7365"/>
    <w:rsid w:val="00E00760"/>
    <w:rsid w:val="00E00994"/>
    <w:rsid w:val="00E01FC6"/>
    <w:rsid w:val="00E03215"/>
    <w:rsid w:val="00E04A04"/>
    <w:rsid w:val="00E04DBD"/>
    <w:rsid w:val="00E04FE5"/>
    <w:rsid w:val="00E06B11"/>
    <w:rsid w:val="00E071B0"/>
    <w:rsid w:val="00E071BA"/>
    <w:rsid w:val="00E07A7D"/>
    <w:rsid w:val="00E109C4"/>
    <w:rsid w:val="00E12B05"/>
    <w:rsid w:val="00E13934"/>
    <w:rsid w:val="00E144AF"/>
    <w:rsid w:val="00E153C0"/>
    <w:rsid w:val="00E23D45"/>
    <w:rsid w:val="00E24420"/>
    <w:rsid w:val="00E25294"/>
    <w:rsid w:val="00E26F29"/>
    <w:rsid w:val="00E277C7"/>
    <w:rsid w:val="00E3020F"/>
    <w:rsid w:val="00E30D5B"/>
    <w:rsid w:val="00E31CB3"/>
    <w:rsid w:val="00E32157"/>
    <w:rsid w:val="00E32FBE"/>
    <w:rsid w:val="00E33CA4"/>
    <w:rsid w:val="00E3427A"/>
    <w:rsid w:val="00E34373"/>
    <w:rsid w:val="00E370AC"/>
    <w:rsid w:val="00E378EF"/>
    <w:rsid w:val="00E4140A"/>
    <w:rsid w:val="00E4242D"/>
    <w:rsid w:val="00E431A5"/>
    <w:rsid w:val="00E44743"/>
    <w:rsid w:val="00E478CA"/>
    <w:rsid w:val="00E47EE4"/>
    <w:rsid w:val="00E51A15"/>
    <w:rsid w:val="00E51CAA"/>
    <w:rsid w:val="00E520AC"/>
    <w:rsid w:val="00E52627"/>
    <w:rsid w:val="00E52E97"/>
    <w:rsid w:val="00E5347A"/>
    <w:rsid w:val="00E5474C"/>
    <w:rsid w:val="00E57110"/>
    <w:rsid w:val="00E62AF7"/>
    <w:rsid w:val="00E641BD"/>
    <w:rsid w:val="00E647F2"/>
    <w:rsid w:val="00E65D74"/>
    <w:rsid w:val="00E66386"/>
    <w:rsid w:val="00E66647"/>
    <w:rsid w:val="00E67B82"/>
    <w:rsid w:val="00E7036A"/>
    <w:rsid w:val="00E718BC"/>
    <w:rsid w:val="00E733F2"/>
    <w:rsid w:val="00E75AB7"/>
    <w:rsid w:val="00E76840"/>
    <w:rsid w:val="00E77370"/>
    <w:rsid w:val="00E804C2"/>
    <w:rsid w:val="00E80AB0"/>
    <w:rsid w:val="00E80B2F"/>
    <w:rsid w:val="00E81AB6"/>
    <w:rsid w:val="00E85262"/>
    <w:rsid w:val="00E859B8"/>
    <w:rsid w:val="00E8756A"/>
    <w:rsid w:val="00E876F2"/>
    <w:rsid w:val="00E91EEC"/>
    <w:rsid w:val="00E921F5"/>
    <w:rsid w:val="00E934E1"/>
    <w:rsid w:val="00E941A0"/>
    <w:rsid w:val="00E9526A"/>
    <w:rsid w:val="00E95464"/>
    <w:rsid w:val="00E95EBD"/>
    <w:rsid w:val="00E961A4"/>
    <w:rsid w:val="00E96857"/>
    <w:rsid w:val="00E97349"/>
    <w:rsid w:val="00E9775E"/>
    <w:rsid w:val="00E97E79"/>
    <w:rsid w:val="00EA017A"/>
    <w:rsid w:val="00EA13A2"/>
    <w:rsid w:val="00EA4926"/>
    <w:rsid w:val="00EA5E73"/>
    <w:rsid w:val="00EA6162"/>
    <w:rsid w:val="00EA6B5F"/>
    <w:rsid w:val="00EA7590"/>
    <w:rsid w:val="00EB0034"/>
    <w:rsid w:val="00EB2A45"/>
    <w:rsid w:val="00EB2D8A"/>
    <w:rsid w:val="00EB5C97"/>
    <w:rsid w:val="00EC4057"/>
    <w:rsid w:val="00EC46DF"/>
    <w:rsid w:val="00EC5310"/>
    <w:rsid w:val="00EC654E"/>
    <w:rsid w:val="00ED00DC"/>
    <w:rsid w:val="00ED16F0"/>
    <w:rsid w:val="00ED1926"/>
    <w:rsid w:val="00ED1DB4"/>
    <w:rsid w:val="00ED2924"/>
    <w:rsid w:val="00ED30A8"/>
    <w:rsid w:val="00ED3AB8"/>
    <w:rsid w:val="00ED5250"/>
    <w:rsid w:val="00ED5B52"/>
    <w:rsid w:val="00ED5F77"/>
    <w:rsid w:val="00EE0162"/>
    <w:rsid w:val="00EE160D"/>
    <w:rsid w:val="00EE1793"/>
    <w:rsid w:val="00EE3564"/>
    <w:rsid w:val="00EE3D23"/>
    <w:rsid w:val="00EE64FB"/>
    <w:rsid w:val="00EF1D0C"/>
    <w:rsid w:val="00EF496D"/>
    <w:rsid w:val="00EF583A"/>
    <w:rsid w:val="00EF652F"/>
    <w:rsid w:val="00EF688E"/>
    <w:rsid w:val="00EF6A10"/>
    <w:rsid w:val="00F002B1"/>
    <w:rsid w:val="00F01EF1"/>
    <w:rsid w:val="00F0687D"/>
    <w:rsid w:val="00F06A59"/>
    <w:rsid w:val="00F06F4A"/>
    <w:rsid w:val="00F1031C"/>
    <w:rsid w:val="00F12AB1"/>
    <w:rsid w:val="00F12C92"/>
    <w:rsid w:val="00F12EC5"/>
    <w:rsid w:val="00F1461A"/>
    <w:rsid w:val="00F15360"/>
    <w:rsid w:val="00F17BCC"/>
    <w:rsid w:val="00F20C02"/>
    <w:rsid w:val="00F21055"/>
    <w:rsid w:val="00F211DE"/>
    <w:rsid w:val="00F21A06"/>
    <w:rsid w:val="00F23034"/>
    <w:rsid w:val="00F25819"/>
    <w:rsid w:val="00F26828"/>
    <w:rsid w:val="00F26AD4"/>
    <w:rsid w:val="00F26E75"/>
    <w:rsid w:val="00F30635"/>
    <w:rsid w:val="00F3094E"/>
    <w:rsid w:val="00F3178F"/>
    <w:rsid w:val="00F31EFF"/>
    <w:rsid w:val="00F335FF"/>
    <w:rsid w:val="00F33806"/>
    <w:rsid w:val="00F36250"/>
    <w:rsid w:val="00F363F2"/>
    <w:rsid w:val="00F36E96"/>
    <w:rsid w:val="00F40C36"/>
    <w:rsid w:val="00F42A91"/>
    <w:rsid w:val="00F4301E"/>
    <w:rsid w:val="00F453F3"/>
    <w:rsid w:val="00F45A5B"/>
    <w:rsid w:val="00F5094F"/>
    <w:rsid w:val="00F509E1"/>
    <w:rsid w:val="00F5160A"/>
    <w:rsid w:val="00F524A2"/>
    <w:rsid w:val="00F54CDB"/>
    <w:rsid w:val="00F55BEF"/>
    <w:rsid w:val="00F56B40"/>
    <w:rsid w:val="00F56C35"/>
    <w:rsid w:val="00F56CA0"/>
    <w:rsid w:val="00F6092C"/>
    <w:rsid w:val="00F60E88"/>
    <w:rsid w:val="00F6124C"/>
    <w:rsid w:val="00F6211C"/>
    <w:rsid w:val="00F65473"/>
    <w:rsid w:val="00F65C03"/>
    <w:rsid w:val="00F665FC"/>
    <w:rsid w:val="00F66B36"/>
    <w:rsid w:val="00F67DBF"/>
    <w:rsid w:val="00F71047"/>
    <w:rsid w:val="00F71DE9"/>
    <w:rsid w:val="00F73B04"/>
    <w:rsid w:val="00F75128"/>
    <w:rsid w:val="00F7678F"/>
    <w:rsid w:val="00F76ACE"/>
    <w:rsid w:val="00F825DD"/>
    <w:rsid w:val="00F82F4A"/>
    <w:rsid w:val="00F83AC2"/>
    <w:rsid w:val="00F83CB4"/>
    <w:rsid w:val="00F83E0E"/>
    <w:rsid w:val="00F85958"/>
    <w:rsid w:val="00F910AF"/>
    <w:rsid w:val="00F9148B"/>
    <w:rsid w:val="00F92071"/>
    <w:rsid w:val="00F93410"/>
    <w:rsid w:val="00F94577"/>
    <w:rsid w:val="00F96F82"/>
    <w:rsid w:val="00FA08CF"/>
    <w:rsid w:val="00FA19F4"/>
    <w:rsid w:val="00FA1BFD"/>
    <w:rsid w:val="00FA1E84"/>
    <w:rsid w:val="00FA443B"/>
    <w:rsid w:val="00FA50F9"/>
    <w:rsid w:val="00FA6356"/>
    <w:rsid w:val="00FA663F"/>
    <w:rsid w:val="00FB00AD"/>
    <w:rsid w:val="00FB0DF3"/>
    <w:rsid w:val="00FB3C86"/>
    <w:rsid w:val="00FB4D00"/>
    <w:rsid w:val="00FB5EA9"/>
    <w:rsid w:val="00FC32C9"/>
    <w:rsid w:val="00FC36E8"/>
    <w:rsid w:val="00FC57D0"/>
    <w:rsid w:val="00FC580C"/>
    <w:rsid w:val="00FC5C42"/>
    <w:rsid w:val="00FC73B0"/>
    <w:rsid w:val="00FD00A1"/>
    <w:rsid w:val="00FD2A05"/>
    <w:rsid w:val="00FD32F8"/>
    <w:rsid w:val="00FD680D"/>
    <w:rsid w:val="00FD70E6"/>
    <w:rsid w:val="00FE0439"/>
    <w:rsid w:val="00FE2146"/>
    <w:rsid w:val="00FE4DA4"/>
    <w:rsid w:val="00FE6979"/>
    <w:rsid w:val="00FE7BF2"/>
    <w:rsid w:val="00FF287B"/>
    <w:rsid w:val="00FF290D"/>
    <w:rsid w:val="00FF334D"/>
    <w:rsid w:val="00FF3D4A"/>
    <w:rsid w:val="00FF4E84"/>
    <w:rsid w:val="00FF5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 type="connector" idref="#Straight Arrow Connector 28"/>
        <o:r id="V:Rule2" type="connector" idref="#Straight Arrow Connector 10"/>
        <o:r id="V:Rule3" type="connector" idref="#AutoShape 26"/>
        <o:r id="V:Rule4"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45"/>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44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0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ankNormal"/>
    <w:link w:val="Heading3Char"/>
    <w:qFormat/>
    <w:rsid w:val="00022C45"/>
    <w:pPr>
      <w:keepNext/>
      <w:keepLines/>
      <w:spacing w:after="240"/>
      <w:outlineLvl w:val="2"/>
    </w:pPr>
    <w:rPr>
      <w:b/>
    </w:rPr>
  </w:style>
  <w:style w:type="paragraph" w:styleId="Heading4">
    <w:name w:val="heading 4"/>
    <w:basedOn w:val="Normal"/>
    <w:next w:val="Normal"/>
    <w:link w:val="Heading4Char"/>
    <w:unhideWhenUsed/>
    <w:qFormat/>
    <w:rsid w:val="00022C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C3D64"/>
    <w:pPr>
      <w:keepNext/>
      <w:widowControl w:val="0"/>
      <w:ind w:left="1008" w:hanging="1008"/>
      <w:jc w:val="both"/>
      <w:outlineLvl w:val="4"/>
    </w:pPr>
    <w:rPr>
      <w:rFonts w:ascii="Calibri" w:hAnsi="Calibri"/>
      <w:szCs w:val="24"/>
      <w:lang w:val="es-ES" w:eastAsia="es-ES"/>
    </w:rPr>
  </w:style>
  <w:style w:type="paragraph" w:styleId="Heading6">
    <w:name w:val="heading 6"/>
    <w:basedOn w:val="Normal"/>
    <w:next w:val="BankNormal"/>
    <w:link w:val="Heading6Char"/>
    <w:qFormat/>
    <w:rsid w:val="00022C45"/>
    <w:pPr>
      <w:spacing w:after="240"/>
      <w:ind w:left="1440" w:hanging="720"/>
      <w:outlineLvl w:val="5"/>
    </w:pPr>
  </w:style>
  <w:style w:type="paragraph" w:styleId="Heading7">
    <w:name w:val="heading 7"/>
    <w:basedOn w:val="Normal"/>
    <w:next w:val="BankNormal"/>
    <w:link w:val="Heading7Char"/>
    <w:qFormat/>
    <w:rsid w:val="00022C45"/>
    <w:pPr>
      <w:spacing w:after="240"/>
      <w:ind w:left="2160" w:hanging="720"/>
      <w:outlineLvl w:val="6"/>
    </w:pPr>
  </w:style>
  <w:style w:type="paragraph" w:styleId="Heading8">
    <w:name w:val="heading 8"/>
    <w:basedOn w:val="Normal"/>
    <w:next w:val="Normal"/>
    <w:link w:val="Heading8Char"/>
    <w:qFormat/>
    <w:rsid w:val="009C3D64"/>
    <w:pPr>
      <w:keepNext/>
      <w:widowControl w:val="0"/>
      <w:ind w:left="1440" w:hanging="1440"/>
      <w:outlineLvl w:val="7"/>
    </w:pPr>
    <w:rPr>
      <w:rFonts w:ascii="Calibri" w:hAnsi="Calibri"/>
      <w:b/>
      <w:bCs/>
      <w:sz w:val="22"/>
      <w:szCs w:val="22"/>
      <w:lang w:val="es-ES" w:eastAsia="es-ES"/>
    </w:rPr>
  </w:style>
  <w:style w:type="paragraph" w:styleId="Heading9">
    <w:name w:val="heading 9"/>
    <w:basedOn w:val="Normal"/>
    <w:next w:val="Normal"/>
    <w:link w:val="Heading9Char"/>
    <w:qFormat/>
    <w:rsid w:val="009C3D64"/>
    <w:pPr>
      <w:keepNext/>
      <w:widowControl w:val="0"/>
      <w:ind w:left="1584" w:hanging="1584"/>
      <w:outlineLvl w:val="8"/>
    </w:pPr>
    <w:rPr>
      <w:rFonts w:ascii="Calibri" w:hAnsi="Calibri"/>
      <w:b/>
      <w:bCs/>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2C45"/>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022C45"/>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022C45"/>
    <w:rPr>
      <w:rFonts w:ascii="Times New Roman" w:eastAsia="Times New Roman" w:hAnsi="Times New Roman" w:cs="Times New Roman"/>
      <w:sz w:val="24"/>
      <w:szCs w:val="20"/>
    </w:rPr>
  </w:style>
  <w:style w:type="paragraph" w:customStyle="1" w:styleId="BankNormal">
    <w:name w:val="BankNormal"/>
    <w:basedOn w:val="Normal"/>
    <w:rsid w:val="00022C45"/>
    <w:pPr>
      <w:spacing w:after="240"/>
    </w:pPr>
  </w:style>
  <w:style w:type="paragraph" w:styleId="Footer">
    <w:name w:val="footer"/>
    <w:basedOn w:val="Normal"/>
    <w:link w:val="FooterChar"/>
    <w:uiPriority w:val="99"/>
    <w:rsid w:val="00022C45"/>
    <w:pPr>
      <w:tabs>
        <w:tab w:val="center" w:pos="4320"/>
        <w:tab w:val="right" w:pos="8640"/>
      </w:tabs>
    </w:pPr>
  </w:style>
  <w:style w:type="character" w:customStyle="1" w:styleId="FooterChar">
    <w:name w:val="Footer Char"/>
    <w:basedOn w:val="DefaultParagraphFont"/>
    <w:link w:val="Footer"/>
    <w:uiPriority w:val="99"/>
    <w:rsid w:val="00022C45"/>
    <w:rPr>
      <w:rFonts w:ascii="Times New Roman" w:eastAsia="Times New Roman" w:hAnsi="Times New Roman" w:cs="Times New Roman"/>
      <w:sz w:val="24"/>
      <w:szCs w:val="20"/>
    </w:rPr>
  </w:style>
  <w:style w:type="paragraph" w:styleId="Header">
    <w:name w:val="header"/>
    <w:basedOn w:val="Normal"/>
    <w:link w:val="HeaderChar"/>
    <w:rsid w:val="00022C45"/>
    <w:pPr>
      <w:tabs>
        <w:tab w:val="center" w:pos="4320"/>
        <w:tab w:val="right" w:pos="8640"/>
      </w:tabs>
    </w:pPr>
  </w:style>
  <w:style w:type="character" w:customStyle="1" w:styleId="HeaderChar">
    <w:name w:val="Header Char"/>
    <w:basedOn w:val="DefaultParagraphFont"/>
    <w:link w:val="Header"/>
    <w:rsid w:val="00022C45"/>
    <w:rPr>
      <w:rFonts w:ascii="Times New Roman" w:eastAsia="Times New Roman" w:hAnsi="Times New Roman" w:cs="Times New Roman"/>
      <w:sz w:val="24"/>
      <w:szCs w:val="20"/>
    </w:rPr>
  </w:style>
  <w:style w:type="character" w:styleId="PageNumber">
    <w:name w:val="page number"/>
    <w:basedOn w:val="DefaultParagraphFont"/>
    <w:rsid w:val="00022C45"/>
  </w:style>
  <w:style w:type="paragraph" w:styleId="BodyText">
    <w:name w:val="Body Text"/>
    <w:aliases w:val="heading3,Body Text - Level 2,b,Body,bt,body text,BodyText,body,text,t,book,bullet,bullets,Concepto,ELI PD text,Concepto Char,bt Char,Body Text - Level 2 Char,heading3 Char,ELI PD text Char,Body Char,body text Char"/>
    <w:basedOn w:val="Normal"/>
    <w:link w:val="BodyTextChar"/>
    <w:rsid w:val="00022C45"/>
    <w:pPr>
      <w:suppressAutoHyphens/>
      <w:spacing w:after="120"/>
      <w:jc w:val="both"/>
    </w:pPr>
  </w:style>
  <w:style w:type="character" w:customStyle="1" w:styleId="BodyTextChar">
    <w:name w:val="Body Text Char"/>
    <w:aliases w:val="heading3 Char2,Body Text - Level 2 Char2,b Char1,Body Char2,bt Char2,body text Char2,BodyText Char1,body Char1,text Char1,t Char1,book Char1,bullet Char1,bullets Char1,Concepto Char2,ELI PD text Char2,Concepto Char Char1,bt Char Char"/>
    <w:basedOn w:val="DefaultParagraphFont"/>
    <w:link w:val="BodyText"/>
    <w:rsid w:val="00022C45"/>
    <w:rPr>
      <w:rFonts w:ascii="Times New Roman" w:eastAsia="Times New Roman" w:hAnsi="Times New Roman" w:cs="Times New Roman"/>
      <w:sz w:val="24"/>
      <w:szCs w:val="20"/>
    </w:rPr>
  </w:style>
  <w:style w:type="paragraph" w:styleId="BodyTextIndent">
    <w:name w:val="Body Text Indent"/>
    <w:basedOn w:val="Normal"/>
    <w:link w:val="BodyTextIndentChar"/>
    <w:rsid w:val="00022C45"/>
    <w:pPr>
      <w:spacing w:after="120"/>
      <w:ind w:left="360"/>
    </w:pPr>
  </w:style>
  <w:style w:type="character" w:customStyle="1" w:styleId="BodyTextIndentChar">
    <w:name w:val="Body Text Indent Char"/>
    <w:basedOn w:val="DefaultParagraphFont"/>
    <w:link w:val="BodyTextIndent"/>
    <w:rsid w:val="00022C45"/>
    <w:rPr>
      <w:rFonts w:ascii="Times New Roman" w:eastAsia="Times New Roman" w:hAnsi="Times New Roman" w:cs="Times New Roman"/>
      <w:sz w:val="24"/>
      <w:szCs w:val="20"/>
    </w:rPr>
  </w:style>
  <w:style w:type="paragraph" w:styleId="BodyText2">
    <w:name w:val="Body Text 2"/>
    <w:basedOn w:val="Normal"/>
    <w:link w:val="BodyText2Char"/>
    <w:rsid w:val="00022C45"/>
    <w:pPr>
      <w:spacing w:after="120" w:line="480" w:lineRule="auto"/>
    </w:pPr>
  </w:style>
  <w:style w:type="character" w:customStyle="1" w:styleId="BodyText2Char">
    <w:name w:val="Body Text 2 Char"/>
    <w:basedOn w:val="DefaultParagraphFont"/>
    <w:link w:val="BodyText2"/>
    <w:rsid w:val="00022C45"/>
    <w:rPr>
      <w:rFonts w:ascii="Times New Roman" w:eastAsia="Times New Roman" w:hAnsi="Times New Roman" w:cs="Times New Roman"/>
      <w:sz w:val="24"/>
      <w:szCs w:val="20"/>
    </w:rPr>
  </w:style>
  <w:style w:type="paragraph" w:customStyle="1" w:styleId="xl41">
    <w:name w:val="xl41"/>
    <w:basedOn w:val="Normal"/>
    <w:rsid w:val="00022C45"/>
    <w:pPr>
      <w:spacing w:before="100" w:beforeAutospacing="1" w:after="100" w:afterAutospacing="1"/>
    </w:pPr>
    <w:rPr>
      <w:rFonts w:eastAsia="Arial Unicode MS"/>
      <w:sz w:val="20"/>
      <w:lang w:val="it-IT" w:eastAsia="it-IT"/>
    </w:rPr>
  </w:style>
  <w:style w:type="paragraph" w:customStyle="1" w:styleId="Section3-Heading1">
    <w:name w:val="Section 3 - Heading 1"/>
    <w:basedOn w:val="Normal"/>
    <w:rsid w:val="00022C45"/>
    <w:pPr>
      <w:pBdr>
        <w:bottom w:val="single" w:sz="4" w:space="1" w:color="auto"/>
      </w:pBdr>
      <w:spacing w:before="120" w:after="240"/>
    </w:pPr>
    <w:rPr>
      <w:smallCaps/>
      <w:sz w:val="32"/>
    </w:rPr>
  </w:style>
  <w:style w:type="paragraph" w:customStyle="1" w:styleId="Section3-Heading2">
    <w:name w:val="Section 3 - Heading 2"/>
    <w:basedOn w:val="Heading4"/>
    <w:rsid w:val="00022C45"/>
    <w:pPr>
      <w:keepNext w:val="0"/>
      <w:spacing w:before="120" w:after="240"/>
    </w:pPr>
    <w:rPr>
      <w:rFonts w:ascii="Times New Roman" w:eastAsia="Times New Roman" w:hAnsi="Times New Roman" w:cs="Times New Roman"/>
      <w:bCs w:val="0"/>
      <w:iCs w:val="0"/>
      <w:color w:val="auto"/>
      <w:sz w:val="28"/>
    </w:rPr>
  </w:style>
  <w:style w:type="character" w:customStyle="1" w:styleId="Heading4Char">
    <w:name w:val="Heading 4 Char"/>
    <w:basedOn w:val="DefaultParagraphFont"/>
    <w:link w:val="Heading4"/>
    <w:rsid w:val="00022C45"/>
    <w:rPr>
      <w:rFonts w:asciiTheme="majorHAnsi" w:eastAsiaTheme="majorEastAsia" w:hAnsiTheme="majorHAnsi" w:cstheme="majorBidi"/>
      <w:b/>
      <w:bCs/>
      <w:i/>
      <w:iCs/>
      <w:color w:val="4F81BD" w:themeColor="accent1"/>
      <w:sz w:val="24"/>
      <w:szCs w:val="20"/>
    </w:rPr>
  </w:style>
  <w:style w:type="paragraph" w:styleId="FootnoteText">
    <w:name w:val="footnote text"/>
    <w:aliases w:val="Geneva 9,Font: Geneva 9,Boston 10,f"/>
    <w:basedOn w:val="Normal"/>
    <w:link w:val="FootnoteTextChar"/>
    <w:uiPriority w:val="99"/>
    <w:unhideWhenUsed/>
    <w:rsid w:val="00917586"/>
    <w:rPr>
      <w:sz w:val="20"/>
    </w:rPr>
  </w:style>
  <w:style w:type="character" w:customStyle="1" w:styleId="FootnoteTextChar">
    <w:name w:val="Footnote Text Char"/>
    <w:aliases w:val="Geneva 9 Char,Font: Geneva 9 Char,Boston 10 Char,f Char"/>
    <w:basedOn w:val="DefaultParagraphFont"/>
    <w:link w:val="FootnoteText"/>
    <w:uiPriority w:val="99"/>
    <w:rsid w:val="00917586"/>
    <w:rPr>
      <w:rFonts w:ascii="Times New Roman" w:eastAsia="Times New Roman" w:hAnsi="Times New Roman" w:cs="Times New Roman"/>
      <w:sz w:val="20"/>
      <w:szCs w:val="20"/>
    </w:rPr>
  </w:style>
  <w:style w:type="character" w:styleId="FootnoteReference">
    <w:name w:val="footnote reference"/>
    <w:aliases w:val="16 Point,Superscript 6 Point"/>
    <w:basedOn w:val="DefaultParagraphFont"/>
    <w:uiPriority w:val="99"/>
    <w:unhideWhenUsed/>
    <w:rsid w:val="00917586"/>
    <w:rPr>
      <w:vertAlign w:val="superscript"/>
    </w:rPr>
  </w:style>
  <w:style w:type="character" w:styleId="Hyperlink">
    <w:name w:val="Hyperlink"/>
    <w:basedOn w:val="DefaultParagraphFont"/>
    <w:unhideWhenUsed/>
    <w:rsid w:val="00917586"/>
    <w:rPr>
      <w:color w:val="0000FF"/>
      <w:u w:val="single"/>
    </w:rPr>
  </w:style>
  <w:style w:type="paragraph" w:styleId="ListParagraph">
    <w:name w:val="List Paragraph"/>
    <w:basedOn w:val="Normal"/>
    <w:uiPriority w:val="34"/>
    <w:qFormat/>
    <w:rsid w:val="003B62E0"/>
    <w:pPr>
      <w:ind w:left="720"/>
      <w:contextualSpacing/>
    </w:pPr>
  </w:style>
  <w:style w:type="paragraph" w:customStyle="1" w:styleId="MainParanoChapter">
    <w:name w:val="Main Para no Chapter #"/>
    <w:basedOn w:val="Normal"/>
    <w:autoRedefine/>
    <w:rsid w:val="00E804C2"/>
    <w:pPr>
      <w:spacing w:before="240" w:after="240"/>
      <w:ind w:left="720"/>
      <w:jc w:val="both"/>
      <w:outlineLvl w:val="1"/>
    </w:pPr>
    <w:rPr>
      <w:rFonts w:ascii="Calibri" w:hAnsi="Calibri"/>
      <w:sz w:val="22"/>
      <w:szCs w:val="22"/>
    </w:rPr>
  </w:style>
  <w:style w:type="paragraph" w:customStyle="1" w:styleId="BodyText-NoSpacing">
    <w:name w:val="Body Text - No Spacing"/>
    <w:basedOn w:val="BodyText"/>
    <w:rsid w:val="008F3D14"/>
    <w:pPr>
      <w:suppressAutoHyphens w:val="0"/>
      <w:overflowPunct w:val="0"/>
      <w:autoSpaceDE w:val="0"/>
      <w:autoSpaceDN w:val="0"/>
      <w:adjustRightInd w:val="0"/>
      <w:spacing w:after="0"/>
      <w:textAlignment w:val="baseline"/>
    </w:pPr>
    <w:rPr>
      <w:rFonts w:ascii="Garamond" w:hAnsi="Garamond"/>
      <w:sz w:val="22"/>
      <w:lang w:val="en-GB"/>
    </w:rPr>
  </w:style>
  <w:style w:type="paragraph" w:customStyle="1" w:styleId="Bullet">
    <w:name w:val="Bullet"/>
    <w:basedOn w:val="BodyText"/>
    <w:next w:val="BodyText"/>
    <w:rsid w:val="007517EF"/>
    <w:pPr>
      <w:numPr>
        <w:numId w:val="1"/>
      </w:numPr>
      <w:suppressAutoHyphens w:val="0"/>
      <w:overflowPunct w:val="0"/>
      <w:autoSpaceDE w:val="0"/>
      <w:autoSpaceDN w:val="0"/>
      <w:adjustRightInd w:val="0"/>
      <w:spacing w:after="0"/>
      <w:jc w:val="center"/>
      <w:textAlignment w:val="baseline"/>
    </w:pPr>
    <w:rPr>
      <w:rFonts w:ascii="Garamond" w:hAnsi="Garamond"/>
      <w:sz w:val="22"/>
      <w:lang w:val="en-CA"/>
    </w:rPr>
  </w:style>
  <w:style w:type="table" w:styleId="TableGrid">
    <w:name w:val="Table Grid"/>
    <w:basedOn w:val="TableNormal"/>
    <w:uiPriority w:val="59"/>
    <w:rsid w:val="00E75A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732"/>
    <w:rPr>
      <w:rFonts w:ascii="Tahoma" w:hAnsi="Tahoma" w:cs="Tahoma"/>
      <w:sz w:val="16"/>
      <w:szCs w:val="16"/>
    </w:rPr>
  </w:style>
  <w:style w:type="character" w:customStyle="1" w:styleId="BalloonTextChar">
    <w:name w:val="Balloon Text Char"/>
    <w:basedOn w:val="DefaultParagraphFont"/>
    <w:link w:val="BalloonText"/>
    <w:uiPriority w:val="99"/>
    <w:semiHidden/>
    <w:rsid w:val="00CC0732"/>
    <w:rPr>
      <w:rFonts w:ascii="Tahoma" w:eastAsia="Times New Roman" w:hAnsi="Tahoma" w:cs="Tahoma"/>
      <w:sz w:val="16"/>
      <w:szCs w:val="16"/>
    </w:rPr>
  </w:style>
  <w:style w:type="paragraph" w:customStyle="1" w:styleId="xl32">
    <w:name w:val="xl32"/>
    <w:basedOn w:val="Normal"/>
    <w:rsid w:val="00CC0732"/>
    <w:pPr>
      <w:spacing w:before="100" w:beforeAutospacing="1" w:after="100" w:afterAutospacing="1"/>
    </w:pPr>
    <w:rPr>
      <w:rFonts w:ascii="Arial" w:eastAsia="Arial Unicode MS" w:hAnsi="Arial" w:cs="Arial"/>
      <w:sz w:val="16"/>
      <w:szCs w:val="16"/>
      <w:lang w:val="en-CA"/>
    </w:rPr>
  </w:style>
  <w:style w:type="paragraph" w:styleId="TOC1">
    <w:name w:val="toc 1"/>
    <w:basedOn w:val="Normal"/>
    <w:next w:val="BodyText"/>
    <w:autoRedefine/>
    <w:uiPriority w:val="39"/>
    <w:rsid w:val="00B66AF6"/>
    <w:pPr>
      <w:spacing w:before="120"/>
      <w:jc w:val="left"/>
    </w:pPr>
    <w:rPr>
      <w:rFonts w:asciiTheme="minorHAnsi" w:hAnsiTheme="minorHAnsi"/>
      <w:b/>
      <w:caps/>
      <w:sz w:val="22"/>
      <w:szCs w:val="22"/>
    </w:rPr>
  </w:style>
  <w:style w:type="paragraph" w:styleId="TOC2">
    <w:name w:val="toc 2"/>
    <w:basedOn w:val="Normal"/>
    <w:next w:val="BodyText"/>
    <w:uiPriority w:val="39"/>
    <w:rsid w:val="00CC0732"/>
    <w:pPr>
      <w:ind w:left="240"/>
      <w:jc w:val="left"/>
    </w:pPr>
    <w:rPr>
      <w:rFonts w:asciiTheme="minorHAnsi" w:hAnsiTheme="minorHAnsi"/>
      <w:smallCaps/>
      <w:sz w:val="22"/>
      <w:szCs w:val="22"/>
    </w:rPr>
  </w:style>
  <w:style w:type="paragraph" w:customStyle="1" w:styleId="T1BTL">
    <w:name w:val="T1_BTL"/>
    <w:basedOn w:val="Normal"/>
    <w:rsid w:val="00CC0732"/>
    <w:pPr>
      <w:numPr>
        <w:numId w:val="2"/>
      </w:numPr>
      <w:spacing w:after="600"/>
    </w:pPr>
    <w:rPr>
      <w:rFonts w:ascii="Garamond" w:hAnsi="Garamond"/>
      <w:b/>
      <w:color w:val="003366"/>
      <w:sz w:val="36"/>
      <w:szCs w:val="36"/>
    </w:rPr>
  </w:style>
  <w:style w:type="paragraph" w:customStyle="1" w:styleId="T2BTL">
    <w:name w:val="T2_BTL"/>
    <w:basedOn w:val="T1BTL"/>
    <w:rsid w:val="00CC0732"/>
    <w:pPr>
      <w:numPr>
        <w:ilvl w:val="1"/>
      </w:numPr>
      <w:spacing w:before="120" w:after="240"/>
    </w:pPr>
    <w:rPr>
      <w:color w:val="auto"/>
      <w:sz w:val="28"/>
      <w:szCs w:val="28"/>
      <w:lang w:val="fr-FR"/>
    </w:rPr>
  </w:style>
  <w:style w:type="paragraph" w:customStyle="1" w:styleId="T3BTL">
    <w:name w:val="T3_BTL"/>
    <w:basedOn w:val="Normal"/>
    <w:rsid w:val="00CC0732"/>
    <w:pPr>
      <w:numPr>
        <w:ilvl w:val="2"/>
        <w:numId w:val="2"/>
      </w:numPr>
    </w:pPr>
    <w:rPr>
      <w:rFonts w:ascii="Garamond" w:hAnsi="Garamond"/>
      <w:i/>
      <w:szCs w:val="24"/>
    </w:rPr>
  </w:style>
  <w:style w:type="character" w:customStyle="1" w:styleId="Heading2Char">
    <w:name w:val="Heading 2 Char"/>
    <w:basedOn w:val="DefaultParagraphFont"/>
    <w:link w:val="Heading2"/>
    <w:uiPriority w:val="9"/>
    <w:rsid w:val="00CC0732"/>
    <w:rPr>
      <w:rFonts w:asciiTheme="majorHAnsi" w:eastAsiaTheme="majorEastAsia" w:hAnsiTheme="majorHAnsi" w:cstheme="majorBidi"/>
      <w:b/>
      <w:bCs/>
      <w:color w:val="4F81BD" w:themeColor="accent1"/>
      <w:sz w:val="26"/>
      <w:szCs w:val="26"/>
    </w:rPr>
  </w:style>
  <w:style w:type="character" w:customStyle="1" w:styleId="Style11pt">
    <w:name w:val="Style 11 pt"/>
    <w:basedOn w:val="DefaultParagraphFont"/>
    <w:rsid w:val="00CC0732"/>
    <w:rPr>
      <w:sz w:val="22"/>
    </w:rPr>
  </w:style>
  <w:style w:type="paragraph" w:customStyle="1" w:styleId="ChapterNumber">
    <w:name w:val="ChapterNumber"/>
    <w:basedOn w:val="Normal"/>
    <w:next w:val="Normal"/>
    <w:rsid w:val="00CC0732"/>
    <w:pPr>
      <w:spacing w:after="360"/>
    </w:pPr>
  </w:style>
  <w:style w:type="character" w:customStyle="1" w:styleId="HTML-skrivemaskine1">
    <w:name w:val="HTML-skrivemaskine1"/>
    <w:basedOn w:val="DefaultParagraphFont"/>
    <w:rsid w:val="00DE23B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44F97"/>
    <w:rPr>
      <w:rFonts w:asciiTheme="majorHAnsi" w:eastAsiaTheme="majorEastAsia" w:hAnsiTheme="majorHAnsi" w:cstheme="majorBidi"/>
      <w:b/>
      <w:bCs/>
      <w:color w:val="365F91" w:themeColor="accent1" w:themeShade="BF"/>
      <w:sz w:val="28"/>
      <w:szCs w:val="28"/>
    </w:rPr>
  </w:style>
  <w:style w:type="paragraph" w:styleId="TOC3">
    <w:name w:val="toc 3"/>
    <w:basedOn w:val="Normal"/>
    <w:next w:val="Normal"/>
    <w:autoRedefine/>
    <w:uiPriority w:val="39"/>
    <w:unhideWhenUsed/>
    <w:rsid w:val="00E95EBD"/>
    <w:pPr>
      <w:ind w:left="480"/>
      <w:jc w:val="left"/>
    </w:pPr>
    <w:rPr>
      <w:rFonts w:asciiTheme="minorHAnsi" w:hAnsiTheme="minorHAnsi"/>
      <w:i/>
      <w:sz w:val="22"/>
      <w:szCs w:val="22"/>
    </w:rPr>
  </w:style>
  <w:style w:type="paragraph" w:customStyle="1" w:styleId="normaltableau">
    <w:name w:val="normal_tableau"/>
    <w:basedOn w:val="Normal"/>
    <w:rsid w:val="00BA5B51"/>
    <w:pPr>
      <w:spacing w:before="120" w:after="120"/>
      <w:jc w:val="both"/>
    </w:pPr>
    <w:rPr>
      <w:rFonts w:ascii="Optima" w:hAnsi="Optima"/>
      <w:sz w:val="22"/>
      <w:lang w:val="en-GB" w:eastAsia="en-GB"/>
    </w:rPr>
  </w:style>
  <w:style w:type="paragraph" w:customStyle="1" w:styleId="SectPara">
    <w:name w:val="Sect Para"/>
    <w:basedOn w:val="Normal"/>
    <w:rsid w:val="00BA5B51"/>
    <w:pPr>
      <w:tabs>
        <w:tab w:val="left" w:pos="1418"/>
      </w:tabs>
      <w:overflowPunct w:val="0"/>
      <w:autoSpaceDE w:val="0"/>
      <w:autoSpaceDN w:val="0"/>
      <w:adjustRightInd w:val="0"/>
      <w:spacing w:before="120" w:after="120" w:line="240" w:lineRule="atLeast"/>
      <w:jc w:val="both"/>
      <w:textAlignment w:val="baseline"/>
    </w:pPr>
    <w:rPr>
      <w:rFonts w:ascii="Arial" w:hAnsi="Arial"/>
      <w:sz w:val="22"/>
      <w:lang w:val="en-AU"/>
    </w:rPr>
  </w:style>
  <w:style w:type="paragraph" w:styleId="NoSpacing">
    <w:name w:val="No Spacing"/>
    <w:link w:val="NoSpacingChar"/>
    <w:uiPriority w:val="1"/>
    <w:qFormat/>
    <w:rsid w:val="00BA5B51"/>
  </w:style>
  <w:style w:type="character" w:customStyle="1" w:styleId="apple-converted-space">
    <w:name w:val="apple-converted-space"/>
    <w:basedOn w:val="DefaultParagraphFont"/>
    <w:rsid w:val="007351E4"/>
  </w:style>
  <w:style w:type="character" w:styleId="Strong">
    <w:name w:val="Strong"/>
    <w:basedOn w:val="DefaultParagraphFont"/>
    <w:uiPriority w:val="22"/>
    <w:qFormat/>
    <w:rsid w:val="005A4741"/>
    <w:rPr>
      <w:b/>
      <w:bCs/>
    </w:rPr>
  </w:style>
  <w:style w:type="character" w:customStyle="1" w:styleId="BodyTextChar1">
    <w:name w:val="Body Text Char1"/>
    <w:aliases w:val="heading3 Char1,Body Text - Level 2 Char1,b Char,Body Char1,bt Char1,body text Char1,BodyText Char,body Char,text Char,t Char,book Char,bullet Char,bullets Char,Concepto Char1,ELI PD text Char1,Body Text Char Char,Concepto Char Char"/>
    <w:basedOn w:val="DefaultParagraphFont"/>
    <w:uiPriority w:val="99"/>
    <w:rsid w:val="00571028"/>
    <w:rPr>
      <w:rFonts w:ascii="Garamond" w:hAnsi="Garamond"/>
      <w:sz w:val="22"/>
      <w:lang w:val="fr-CA" w:eastAsia="en-US" w:bidi="ar-SA"/>
    </w:rPr>
  </w:style>
  <w:style w:type="paragraph" w:styleId="PlainText">
    <w:name w:val="Plain Text"/>
    <w:basedOn w:val="Normal"/>
    <w:link w:val="PlainTextChar"/>
    <w:uiPriority w:val="99"/>
    <w:unhideWhenUsed/>
    <w:rsid w:val="00B3638D"/>
    <w:rPr>
      <w:rFonts w:ascii="Consolas" w:eastAsia="Calibri" w:hAnsi="Consolas" w:cs="Consolas"/>
      <w:sz w:val="21"/>
      <w:szCs w:val="21"/>
      <w:lang w:val="fr-FR"/>
    </w:rPr>
  </w:style>
  <w:style w:type="character" w:customStyle="1" w:styleId="PlainTextChar">
    <w:name w:val="Plain Text Char"/>
    <w:basedOn w:val="DefaultParagraphFont"/>
    <w:link w:val="PlainText"/>
    <w:uiPriority w:val="99"/>
    <w:rsid w:val="00B3638D"/>
    <w:rPr>
      <w:rFonts w:ascii="Consolas" w:eastAsia="Calibri" w:hAnsi="Consolas" w:cs="Consolas"/>
      <w:sz w:val="21"/>
      <w:szCs w:val="21"/>
      <w:lang w:val="fr-FR"/>
    </w:rPr>
  </w:style>
  <w:style w:type="paragraph" w:styleId="NormalWeb">
    <w:name w:val="Normal (Web)"/>
    <w:basedOn w:val="Normal"/>
    <w:unhideWhenUsed/>
    <w:rsid w:val="00EF652F"/>
    <w:rPr>
      <w:rFonts w:eastAsiaTheme="minorHAnsi"/>
      <w:szCs w:val="24"/>
      <w:lang w:val="fr-FR" w:eastAsia="fr-FR"/>
    </w:rPr>
  </w:style>
  <w:style w:type="paragraph" w:customStyle="1" w:styleId="Table">
    <w:name w:val="Table"/>
    <w:basedOn w:val="Normal"/>
    <w:rsid w:val="0089100D"/>
    <w:pPr>
      <w:spacing w:before="60" w:after="60" w:line="220" w:lineRule="atLeast"/>
    </w:pPr>
    <w:rPr>
      <w:rFonts w:ascii="DaneHelveticaNeue" w:hAnsi="DaneHelveticaNeue"/>
      <w:sz w:val="18"/>
      <w:szCs w:val="24"/>
    </w:rPr>
  </w:style>
  <w:style w:type="character" w:customStyle="1" w:styleId="Heading5Char">
    <w:name w:val="Heading 5 Char"/>
    <w:basedOn w:val="DefaultParagraphFont"/>
    <w:link w:val="Heading5"/>
    <w:rsid w:val="009C3D64"/>
    <w:rPr>
      <w:rFonts w:ascii="Calibri" w:eastAsia="Times New Roman" w:hAnsi="Calibri" w:cs="Times New Roman"/>
      <w:sz w:val="24"/>
      <w:szCs w:val="24"/>
      <w:lang w:val="es-ES" w:eastAsia="es-ES"/>
    </w:rPr>
  </w:style>
  <w:style w:type="character" w:customStyle="1" w:styleId="Heading8Char">
    <w:name w:val="Heading 8 Char"/>
    <w:basedOn w:val="DefaultParagraphFont"/>
    <w:link w:val="Heading8"/>
    <w:rsid w:val="009C3D64"/>
    <w:rPr>
      <w:rFonts w:ascii="Calibri" w:eastAsia="Times New Roman" w:hAnsi="Calibri" w:cs="Times New Roman"/>
      <w:b/>
      <w:bCs/>
      <w:lang w:val="es-ES" w:eastAsia="es-ES"/>
    </w:rPr>
  </w:style>
  <w:style w:type="character" w:customStyle="1" w:styleId="Heading9Char">
    <w:name w:val="Heading 9 Char"/>
    <w:basedOn w:val="DefaultParagraphFont"/>
    <w:link w:val="Heading9"/>
    <w:rsid w:val="009C3D64"/>
    <w:rPr>
      <w:rFonts w:ascii="Calibri" w:eastAsia="Times New Roman" w:hAnsi="Calibri" w:cs="Times New Roman"/>
      <w:b/>
      <w:bCs/>
      <w:lang w:val="es-ES" w:eastAsia="es-ES"/>
    </w:rPr>
  </w:style>
  <w:style w:type="paragraph" w:styleId="BodyTextIndent2">
    <w:name w:val="Body Text Indent 2"/>
    <w:basedOn w:val="Normal"/>
    <w:link w:val="BodyTextIndent2Char"/>
    <w:rsid w:val="009C3D64"/>
    <w:pPr>
      <w:widowControl w:val="0"/>
      <w:ind w:left="720"/>
    </w:pPr>
    <w:rPr>
      <w:rFonts w:ascii="Calibri" w:hAnsi="Calibri"/>
      <w:szCs w:val="24"/>
      <w:lang w:val="es-ES" w:eastAsia="es-ES"/>
    </w:rPr>
  </w:style>
  <w:style w:type="character" w:customStyle="1" w:styleId="BodyTextIndent2Char">
    <w:name w:val="Body Text Indent 2 Char"/>
    <w:basedOn w:val="DefaultParagraphFont"/>
    <w:link w:val="BodyTextIndent2"/>
    <w:rsid w:val="009C3D64"/>
    <w:rPr>
      <w:rFonts w:ascii="Calibri" w:eastAsia="Times New Roman" w:hAnsi="Calibri" w:cs="Times New Roman"/>
      <w:sz w:val="24"/>
      <w:szCs w:val="24"/>
      <w:lang w:val="es-ES" w:eastAsia="es-ES"/>
    </w:rPr>
  </w:style>
  <w:style w:type="paragraph" w:styleId="BodyTextIndent3">
    <w:name w:val="Body Text Indent 3"/>
    <w:basedOn w:val="Normal"/>
    <w:link w:val="BodyTextIndent3Char"/>
    <w:rsid w:val="009C3D64"/>
    <w:pPr>
      <w:widowControl w:val="0"/>
      <w:ind w:left="2160"/>
      <w:jc w:val="both"/>
    </w:pPr>
    <w:rPr>
      <w:rFonts w:ascii="Calibri" w:hAnsi="Calibri"/>
      <w:szCs w:val="24"/>
      <w:lang w:val="es-ES" w:eastAsia="es-ES"/>
    </w:rPr>
  </w:style>
  <w:style w:type="character" w:customStyle="1" w:styleId="BodyTextIndent3Char">
    <w:name w:val="Body Text Indent 3 Char"/>
    <w:basedOn w:val="DefaultParagraphFont"/>
    <w:link w:val="BodyTextIndent3"/>
    <w:rsid w:val="009C3D64"/>
    <w:rPr>
      <w:rFonts w:ascii="Calibri" w:eastAsia="Times New Roman" w:hAnsi="Calibri" w:cs="Times New Roman"/>
      <w:sz w:val="24"/>
      <w:szCs w:val="24"/>
      <w:lang w:val="es-ES" w:eastAsia="es-ES"/>
    </w:rPr>
  </w:style>
  <w:style w:type="character" w:styleId="FollowedHyperlink">
    <w:name w:val="FollowedHyperlink"/>
    <w:basedOn w:val="DefaultParagraphFont"/>
    <w:uiPriority w:val="99"/>
    <w:rsid w:val="009C3D64"/>
    <w:rPr>
      <w:color w:val="800080"/>
      <w:u w:val="single"/>
    </w:rPr>
  </w:style>
  <w:style w:type="paragraph" w:styleId="DocumentMap">
    <w:name w:val="Document Map"/>
    <w:basedOn w:val="Normal"/>
    <w:link w:val="DocumentMapChar"/>
    <w:uiPriority w:val="99"/>
    <w:semiHidden/>
    <w:rsid w:val="009C3D64"/>
    <w:pPr>
      <w:shd w:val="clear" w:color="auto" w:fill="000080"/>
    </w:pPr>
    <w:rPr>
      <w:rFonts w:ascii="Tahoma" w:hAnsi="Tahoma" w:cs="Tahoma"/>
      <w:sz w:val="20"/>
      <w:lang w:val="es-ES" w:eastAsia="es-ES"/>
    </w:rPr>
  </w:style>
  <w:style w:type="character" w:customStyle="1" w:styleId="DocumentMapChar">
    <w:name w:val="Document Map Char"/>
    <w:basedOn w:val="DefaultParagraphFont"/>
    <w:link w:val="DocumentMap"/>
    <w:uiPriority w:val="99"/>
    <w:semiHidden/>
    <w:rsid w:val="009C3D64"/>
    <w:rPr>
      <w:rFonts w:ascii="Tahoma" w:eastAsia="Times New Roman" w:hAnsi="Tahoma" w:cs="Tahoma"/>
      <w:sz w:val="20"/>
      <w:szCs w:val="20"/>
      <w:shd w:val="clear" w:color="auto" w:fill="000080"/>
      <w:lang w:val="es-ES" w:eastAsia="es-ES"/>
    </w:rPr>
  </w:style>
  <w:style w:type="paragraph" w:styleId="Title">
    <w:name w:val="Title"/>
    <w:basedOn w:val="Normal"/>
    <w:link w:val="TitleChar"/>
    <w:qFormat/>
    <w:rsid w:val="009C3D64"/>
    <w:pPr>
      <w:tabs>
        <w:tab w:val="left" w:pos="1350"/>
        <w:tab w:val="left" w:pos="2340"/>
      </w:tabs>
    </w:pPr>
    <w:rPr>
      <w:rFonts w:ascii="Calibri" w:hAnsi="Calibri" w:cs="Arial"/>
      <w:b/>
      <w:bCs/>
      <w:sz w:val="22"/>
      <w:szCs w:val="24"/>
      <w:shd w:val="pct5" w:color="auto" w:fill="auto"/>
      <w:lang w:val="es-SV" w:eastAsia="es-ES"/>
    </w:rPr>
  </w:style>
  <w:style w:type="character" w:customStyle="1" w:styleId="TitleChar">
    <w:name w:val="Title Char"/>
    <w:basedOn w:val="DefaultParagraphFont"/>
    <w:link w:val="Title"/>
    <w:rsid w:val="009C3D64"/>
    <w:rPr>
      <w:rFonts w:ascii="Calibri" w:eastAsia="Times New Roman" w:hAnsi="Calibri" w:cs="Arial"/>
      <w:b/>
      <w:bCs/>
      <w:szCs w:val="24"/>
      <w:lang w:val="es-SV" w:eastAsia="es-ES"/>
    </w:rPr>
  </w:style>
  <w:style w:type="paragraph" w:styleId="BodyText3">
    <w:name w:val="Body Text 3"/>
    <w:basedOn w:val="Normal"/>
    <w:link w:val="BodyText3Char"/>
    <w:rsid w:val="009C3D64"/>
    <w:pPr>
      <w:spacing w:after="120"/>
    </w:pPr>
    <w:rPr>
      <w:rFonts w:ascii="Calibri" w:hAnsi="Calibri"/>
      <w:sz w:val="16"/>
      <w:szCs w:val="16"/>
      <w:lang w:val="es-ES" w:eastAsia="es-ES"/>
    </w:rPr>
  </w:style>
  <w:style w:type="character" w:customStyle="1" w:styleId="BodyText3Char">
    <w:name w:val="Body Text 3 Char"/>
    <w:basedOn w:val="DefaultParagraphFont"/>
    <w:link w:val="BodyText3"/>
    <w:rsid w:val="009C3D64"/>
    <w:rPr>
      <w:rFonts w:ascii="Calibri" w:eastAsia="Times New Roman" w:hAnsi="Calibri" w:cs="Times New Roman"/>
      <w:sz w:val="16"/>
      <w:szCs w:val="16"/>
      <w:lang w:val="es-ES" w:eastAsia="es-ES"/>
    </w:rPr>
  </w:style>
  <w:style w:type="paragraph" w:styleId="ListBullet">
    <w:name w:val="List Bullet"/>
    <w:basedOn w:val="Normal"/>
    <w:rsid w:val="009C3D64"/>
    <w:pPr>
      <w:numPr>
        <w:numId w:val="3"/>
      </w:numPr>
    </w:pPr>
    <w:rPr>
      <w:rFonts w:ascii="Calibri" w:hAnsi="Calibri"/>
      <w:sz w:val="20"/>
      <w:lang w:val="es-ES" w:eastAsia="es-ES"/>
    </w:rPr>
  </w:style>
  <w:style w:type="paragraph" w:customStyle="1" w:styleId="Nomal">
    <w:name w:val="Nomal"/>
    <w:basedOn w:val="Normal"/>
    <w:rsid w:val="009C3D64"/>
    <w:pPr>
      <w:tabs>
        <w:tab w:val="num" w:pos="690"/>
        <w:tab w:val="left" w:pos="907"/>
      </w:tabs>
      <w:spacing w:before="120" w:after="120"/>
      <w:ind w:left="357" w:hanging="357"/>
      <w:jc w:val="both"/>
    </w:pPr>
    <w:rPr>
      <w:rFonts w:ascii="Arial" w:hAnsi="Arial" w:cs="Arial"/>
      <w:bCs/>
      <w:sz w:val="22"/>
      <w:szCs w:val="22"/>
      <w:lang w:val="es-ES_tradnl"/>
    </w:rPr>
  </w:style>
  <w:style w:type="character" w:customStyle="1" w:styleId="NoSpacingChar">
    <w:name w:val="No Spacing Char"/>
    <w:basedOn w:val="DefaultParagraphFont"/>
    <w:link w:val="NoSpacing"/>
    <w:uiPriority w:val="1"/>
    <w:rsid w:val="009C3D64"/>
  </w:style>
  <w:style w:type="character" w:styleId="CommentReference">
    <w:name w:val="annotation reference"/>
    <w:basedOn w:val="DefaultParagraphFont"/>
    <w:uiPriority w:val="99"/>
    <w:semiHidden/>
    <w:rsid w:val="009D6051"/>
    <w:rPr>
      <w:sz w:val="16"/>
      <w:szCs w:val="16"/>
    </w:rPr>
  </w:style>
  <w:style w:type="paragraph" w:styleId="CommentText">
    <w:name w:val="annotation text"/>
    <w:basedOn w:val="Normal"/>
    <w:link w:val="CommentTextChar"/>
    <w:uiPriority w:val="99"/>
    <w:semiHidden/>
    <w:rsid w:val="009D6051"/>
    <w:rPr>
      <w:sz w:val="20"/>
    </w:rPr>
  </w:style>
  <w:style w:type="character" w:customStyle="1" w:styleId="CommentTextChar">
    <w:name w:val="Comment Text Char"/>
    <w:basedOn w:val="DefaultParagraphFont"/>
    <w:link w:val="CommentText"/>
    <w:uiPriority w:val="99"/>
    <w:semiHidden/>
    <w:rsid w:val="009D6051"/>
    <w:rPr>
      <w:rFonts w:ascii="Times New Roman" w:eastAsia="Times New Roman" w:hAnsi="Times New Roman" w:cs="Times New Roman"/>
      <w:sz w:val="20"/>
      <w:szCs w:val="20"/>
    </w:rPr>
  </w:style>
  <w:style w:type="paragraph" w:customStyle="1" w:styleId="Paramarge">
    <w:name w:val="Para marge"/>
    <w:basedOn w:val="Normal"/>
    <w:rsid w:val="005374D2"/>
    <w:pPr>
      <w:spacing w:after="120"/>
      <w:jc w:val="both"/>
    </w:pPr>
    <w:rPr>
      <w:rFonts w:ascii="Arial" w:hAnsi="Arial"/>
      <w:spacing w:val="-2"/>
      <w:sz w:val="20"/>
      <w:lang w:eastAsia="fr-FR"/>
    </w:rPr>
  </w:style>
  <w:style w:type="paragraph" w:customStyle="1" w:styleId="para1">
    <w:name w:val="para1"/>
    <w:basedOn w:val="Normal"/>
    <w:rsid w:val="005374D2"/>
    <w:pPr>
      <w:spacing w:before="40" w:line="240" w:lineRule="exact"/>
      <w:ind w:left="709" w:hanging="142"/>
      <w:jc w:val="both"/>
    </w:pPr>
    <w:rPr>
      <w:color w:val="000000"/>
      <w:lang w:val="fr-FR"/>
    </w:rPr>
  </w:style>
  <w:style w:type="character" w:customStyle="1" w:styleId="apple-style-span">
    <w:name w:val="apple-style-span"/>
    <w:basedOn w:val="DefaultParagraphFont"/>
    <w:rsid w:val="006133E6"/>
  </w:style>
  <w:style w:type="paragraph" w:customStyle="1" w:styleId="Langues">
    <w:name w:val="Langues"/>
    <w:basedOn w:val="Normal"/>
    <w:rsid w:val="00332E7E"/>
    <w:pPr>
      <w:widowControl w:val="0"/>
      <w:tabs>
        <w:tab w:val="center" w:pos="2880"/>
        <w:tab w:val="center" w:pos="5040"/>
        <w:tab w:val="center" w:pos="7200"/>
      </w:tabs>
      <w:spacing w:after="120"/>
      <w:jc w:val="both"/>
    </w:pPr>
    <w:rPr>
      <w:rFonts w:ascii="Arial" w:hAnsi="Arial"/>
      <w:sz w:val="20"/>
      <w:lang w:eastAsia="fr-FR"/>
    </w:rPr>
  </w:style>
  <w:style w:type="paragraph" w:customStyle="1" w:styleId="CharChar4Char">
    <w:name w:val="Char Char4 Char"/>
    <w:basedOn w:val="Normal"/>
    <w:rsid w:val="004A71A5"/>
    <w:pPr>
      <w:spacing w:after="160" w:line="240" w:lineRule="exact"/>
    </w:pPr>
    <w:rPr>
      <w:rFonts w:ascii="Arial" w:hAnsi="Arial" w:cs="Arial"/>
      <w:sz w:val="20"/>
    </w:rPr>
  </w:style>
  <w:style w:type="paragraph" w:styleId="CommentSubject">
    <w:name w:val="annotation subject"/>
    <w:basedOn w:val="CommentText"/>
    <w:next w:val="CommentText"/>
    <w:link w:val="CommentSubjectChar"/>
    <w:uiPriority w:val="99"/>
    <w:semiHidden/>
    <w:unhideWhenUsed/>
    <w:rsid w:val="00BD1B33"/>
    <w:rPr>
      <w:b/>
      <w:bCs/>
    </w:rPr>
  </w:style>
  <w:style w:type="character" w:customStyle="1" w:styleId="CommentSubjectChar">
    <w:name w:val="Comment Subject Char"/>
    <w:basedOn w:val="CommentTextChar"/>
    <w:link w:val="CommentSubject"/>
    <w:uiPriority w:val="99"/>
    <w:semiHidden/>
    <w:rsid w:val="00BD1B33"/>
    <w:rPr>
      <w:rFonts w:ascii="Times New Roman" w:eastAsia="Times New Roman" w:hAnsi="Times New Roman" w:cs="Times New Roman"/>
      <w:b/>
      <w:bCs/>
      <w:sz w:val="20"/>
      <w:szCs w:val="20"/>
    </w:rPr>
  </w:style>
  <w:style w:type="paragraph" w:customStyle="1" w:styleId="Default">
    <w:name w:val="Default"/>
    <w:rsid w:val="00AD20C2"/>
    <w:pPr>
      <w:autoSpaceDE w:val="0"/>
      <w:autoSpaceDN w:val="0"/>
      <w:adjustRightInd w:val="0"/>
    </w:pPr>
    <w:rPr>
      <w:rFonts w:ascii="Calibri" w:hAnsi="Calibri" w:cs="Calibri"/>
      <w:color w:val="000000"/>
      <w:sz w:val="24"/>
      <w:szCs w:val="24"/>
      <w:lang w:val="fr-FR"/>
    </w:rPr>
  </w:style>
  <w:style w:type="paragraph" w:customStyle="1" w:styleId="cvbullet">
    <w:name w:val="cvbullet"/>
    <w:basedOn w:val="Normal"/>
    <w:rsid w:val="001C16BA"/>
    <w:pPr>
      <w:tabs>
        <w:tab w:val="left" w:pos="284"/>
        <w:tab w:val="left" w:pos="2835"/>
        <w:tab w:val="left" w:pos="8640"/>
      </w:tabs>
      <w:spacing w:after="120"/>
      <w:ind w:left="284" w:hanging="284"/>
    </w:pPr>
    <w:rPr>
      <w:lang w:val="en-GB"/>
    </w:rPr>
  </w:style>
  <w:style w:type="paragraph" w:customStyle="1" w:styleId="Subjectheading">
    <w:name w:val="Subject heading"/>
    <w:basedOn w:val="Normal"/>
    <w:rsid w:val="00025FAB"/>
    <w:pPr>
      <w:jc w:val="left"/>
    </w:pPr>
    <w:rPr>
      <w:rFonts w:ascii="Arial Bold" w:hAnsi="Arial Bold"/>
      <w:b/>
      <w:sz w:val="22"/>
      <w:szCs w:val="24"/>
    </w:rPr>
  </w:style>
  <w:style w:type="paragraph" w:customStyle="1" w:styleId="Nameheading">
    <w:name w:val="Name heading"/>
    <w:basedOn w:val="Normal"/>
    <w:rsid w:val="00025FAB"/>
    <w:pPr>
      <w:spacing w:before="120"/>
      <w:jc w:val="both"/>
    </w:pPr>
    <w:rPr>
      <w:rFonts w:ascii="Arial" w:hAnsi="Arial"/>
      <w:b/>
      <w:sz w:val="22"/>
      <w:szCs w:val="24"/>
    </w:rPr>
  </w:style>
  <w:style w:type="paragraph" w:customStyle="1" w:styleId="ALT-P5LEFTCOLUMN">
    <w:name w:val="ALT-P5 LEFT COLUMN"/>
    <w:rsid w:val="00025FAB"/>
    <w:pPr>
      <w:keepLines/>
      <w:spacing w:line="240" w:lineRule="exact"/>
      <w:ind w:right="7080"/>
      <w:jc w:val="left"/>
    </w:pPr>
    <w:rPr>
      <w:rFonts w:ascii="madaleine" w:eastAsia="Times New Roman" w:hAnsi="madaleine" w:cs="Times New Roman"/>
      <w:b/>
      <w:sz w:val="20"/>
      <w:szCs w:val="20"/>
      <w:lang w:val="en-GB"/>
    </w:rPr>
  </w:style>
  <w:style w:type="table" w:customStyle="1" w:styleId="LightShading-Accent11">
    <w:name w:val="Light Shading - Accent 11"/>
    <w:basedOn w:val="TableNormal"/>
    <w:uiPriority w:val="60"/>
    <w:rsid w:val="00253031"/>
    <w:pPr>
      <w:jc w:val="left"/>
    </w:pPr>
    <w:rPr>
      <w:rFonts w:eastAsiaTheme="minorEastAsia"/>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253031"/>
    <w:pPr>
      <w:jc w:val="left"/>
    </w:pPr>
    <w:rPr>
      <w:rFonts w:eastAsiaTheme="minorEastAsia"/>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uce2">
    <w:name w:val="Puce 2"/>
    <w:basedOn w:val="Normal"/>
    <w:qFormat/>
    <w:rsid w:val="00253031"/>
    <w:pPr>
      <w:numPr>
        <w:numId w:val="4"/>
      </w:numPr>
      <w:tabs>
        <w:tab w:val="left" w:pos="567"/>
        <w:tab w:val="left" w:pos="851"/>
        <w:tab w:val="left" w:pos="1134"/>
        <w:tab w:val="left" w:pos="1418"/>
        <w:tab w:val="left" w:pos="1701"/>
      </w:tabs>
      <w:ind w:left="851" w:hanging="284"/>
      <w:jc w:val="both"/>
    </w:pPr>
    <w:rPr>
      <w:rFonts w:ascii="Garamond" w:hAnsi="Garamond"/>
      <w:sz w:val="22"/>
      <w:szCs w:val="24"/>
      <w:lang w:val="fr-CA" w:eastAsia="fr-CA"/>
    </w:rPr>
  </w:style>
  <w:style w:type="paragraph" w:styleId="Caption">
    <w:name w:val="caption"/>
    <w:basedOn w:val="Normal"/>
    <w:next w:val="Normal"/>
    <w:uiPriority w:val="35"/>
    <w:qFormat/>
    <w:rsid w:val="00253031"/>
    <w:pPr>
      <w:jc w:val="left"/>
    </w:pPr>
    <w:rPr>
      <w:b/>
      <w:bCs/>
      <w:sz w:val="20"/>
    </w:rPr>
  </w:style>
  <w:style w:type="paragraph" w:customStyle="1" w:styleId="Table8centre">
    <w:name w:val="Table 8 centre"/>
    <w:basedOn w:val="Normal"/>
    <w:qFormat/>
    <w:rsid w:val="00253031"/>
    <w:pPr>
      <w:tabs>
        <w:tab w:val="left" w:pos="567"/>
        <w:tab w:val="left" w:pos="851"/>
        <w:tab w:val="left" w:pos="1134"/>
        <w:tab w:val="left" w:pos="1418"/>
        <w:tab w:val="left" w:pos="1701"/>
      </w:tabs>
    </w:pPr>
    <w:rPr>
      <w:rFonts w:ascii="Arial" w:hAnsi="Arial"/>
      <w:sz w:val="16"/>
      <w:szCs w:val="24"/>
      <w:lang w:val="en-CA" w:eastAsia="fr-CA"/>
    </w:rPr>
  </w:style>
  <w:style w:type="paragraph" w:customStyle="1" w:styleId="Sub-section">
    <w:name w:val="Sub-section"/>
    <w:basedOn w:val="Normal"/>
    <w:rsid w:val="00253031"/>
    <w:pPr>
      <w:tabs>
        <w:tab w:val="left" w:pos="567"/>
        <w:tab w:val="left" w:pos="851"/>
        <w:tab w:val="left" w:pos="1134"/>
        <w:tab w:val="left" w:pos="1418"/>
        <w:tab w:val="left" w:pos="1701"/>
      </w:tabs>
      <w:jc w:val="both"/>
    </w:pPr>
    <w:rPr>
      <w:rFonts w:ascii="Arial" w:hAnsi="Arial"/>
      <w:b/>
      <w:i/>
      <w:sz w:val="20"/>
      <w:szCs w:val="24"/>
      <w:lang w:val="fr-CA" w:eastAsia="fr-CA"/>
    </w:rPr>
  </w:style>
  <w:style w:type="paragraph" w:styleId="Revision">
    <w:name w:val="Revision"/>
    <w:hidden/>
    <w:uiPriority w:val="99"/>
    <w:semiHidden/>
    <w:rsid w:val="007A401F"/>
    <w:pPr>
      <w:jc w:val="left"/>
    </w:pPr>
    <w:rPr>
      <w:rFonts w:ascii="Times New Roman" w:eastAsia="Times New Roman" w:hAnsi="Times New Roman" w:cs="Times New Roman"/>
      <w:sz w:val="24"/>
      <w:szCs w:val="20"/>
    </w:rPr>
  </w:style>
  <w:style w:type="table" w:customStyle="1" w:styleId="LightShading-Accent12">
    <w:name w:val="Light Shading - Accent 12"/>
    <w:basedOn w:val="TableNormal"/>
    <w:uiPriority w:val="60"/>
    <w:rsid w:val="006A76E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FC73B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4">
    <w:name w:val="toc 4"/>
    <w:basedOn w:val="Normal"/>
    <w:next w:val="Normal"/>
    <w:autoRedefine/>
    <w:uiPriority w:val="39"/>
    <w:unhideWhenUsed/>
    <w:rsid w:val="00F30635"/>
    <w:pPr>
      <w:ind w:left="720"/>
      <w:jc w:val="left"/>
    </w:pPr>
    <w:rPr>
      <w:rFonts w:asciiTheme="minorHAnsi" w:hAnsiTheme="minorHAnsi"/>
      <w:sz w:val="18"/>
      <w:szCs w:val="18"/>
    </w:rPr>
  </w:style>
  <w:style w:type="paragraph" w:styleId="TOC5">
    <w:name w:val="toc 5"/>
    <w:basedOn w:val="Normal"/>
    <w:next w:val="Normal"/>
    <w:autoRedefine/>
    <w:uiPriority w:val="39"/>
    <w:unhideWhenUsed/>
    <w:rsid w:val="00F30635"/>
    <w:pPr>
      <w:ind w:left="960"/>
      <w:jc w:val="left"/>
    </w:pPr>
    <w:rPr>
      <w:rFonts w:asciiTheme="minorHAnsi" w:hAnsiTheme="minorHAnsi"/>
      <w:sz w:val="18"/>
      <w:szCs w:val="18"/>
    </w:rPr>
  </w:style>
  <w:style w:type="paragraph" w:styleId="TOC6">
    <w:name w:val="toc 6"/>
    <w:basedOn w:val="Normal"/>
    <w:next w:val="Normal"/>
    <w:autoRedefine/>
    <w:uiPriority w:val="39"/>
    <w:unhideWhenUsed/>
    <w:rsid w:val="00F30635"/>
    <w:pPr>
      <w:ind w:left="1200"/>
      <w:jc w:val="left"/>
    </w:pPr>
    <w:rPr>
      <w:rFonts w:asciiTheme="minorHAnsi" w:hAnsiTheme="minorHAnsi"/>
      <w:sz w:val="18"/>
      <w:szCs w:val="18"/>
    </w:rPr>
  </w:style>
  <w:style w:type="paragraph" w:styleId="TOC7">
    <w:name w:val="toc 7"/>
    <w:basedOn w:val="Normal"/>
    <w:next w:val="Normal"/>
    <w:autoRedefine/>
    <w:uiPriority w:val="39"/>
    <w:unhideWhenUsed/>
    <w:rsid w:val="00F30635"/>
    <w:pPr>
      <w:ind w:left="1440"/>
      <w:jc w:val="left"/>
    </w:pPr>
    <w:rPr>
      <w:rFonts w:asciiTheme="minorHAnsi" w:hAnsiTheme="minorHAnsi"/>
      <w:sz w:val="18"/>
      <w:szCs w:val="18"/>
    </w:rPr>
  </w:style>
  <w:style w:type="paragraph" w:styleId="TOC8">
    <w:name w:val="toc 8"/>
    <w:basedOn w:val="Normal"/>
    <w:next w:val="Normal"/>
    <w:autoRedefine/>
    <w:uiPriority w:val="39"/>
    <w:unhideWhenUsed/>
    <w:rsid w:val="00F30635"/>
    <w:pPr>
      <w:ind w:left="1680"/>
      <w:jc w:val="left"/>
    </w:pPr>
    <w:rPr>
      <w:rFonts w:asciiTheme="minorHAnsi" w:hAnsiTheme="minorHAnsi"/>
      <w:sz w:val="18"/>
      <w:szCs w:val="18"/>
    </w:rPr>
  </w:style>
  <w:style w:type="paragraph" w:styleId="TOC9">
    <w:name w:val="toc 9"/>
    <w:basedOn w:val="Normal"/>
    <w:next w:val="Normal"/>
    <w:autoRedefine/>
    <w:uiPriority w:val="39"/>
    <w:unhideWhenUsed/>
    <w:rsid w:val="00F30635"/>
    <w:pPr>
      <w:ind w:left="1920"/>
      <w:jc w:val="left"/>
    </w:pPr>
    <w:rPr>
      <w:rFonts w:asciiTheme="minorHAnsi" w:hAnsiTheme="minorHAnsi"/>
      <w:sz w:val="18"/>
      <w:szCs w:val="18"/>
    </w:rPr>
  </w:style>
  <w:style w:type="character" w:customStyle="1" w:styleId="body51">
    <w:name w:val="body51"/>
    <w:basedOn w:val="DefaultParagraphFont"/>
    <w:rsid w:val="00171A11"/>
    <w:rPr>
      <w:rFonts w:ascii="Arial" w:hAnsi="Arial" w:cs="Arial" w:hint="default"/>
      <w:sz w:val="16"/>
      <w:szCs w:val="16"/>
    </w:rPr>
  </w:style>
  <w:style w:type="paragraph" w:customStyle="1" w:styleId="body5">
    <w:name w:val="body5"/>
    <w:basedOn w:val="Normal"/>
    <w:rsid w:val="00171A11"/>
    <w:pPr>
      <w:spacing w:before="100" w:after="100"/>
      <w:jc w:val="left"/>
    </w:pPr>
    <w:rPr>
      <w:rFonts w:ascii="Arial" w:eastAsia="Arial Unicode MS" w:hAnsi="Arial"/>
      <w:sz w:val="16"/>
    </w:rPr>
  </w:style>
  <w:style w:type="paragraph" w:styleId="Subtitle">
    <w:name w:val="Subtitle"/>
    <w:basedOn w:val="Normal"/>
    <w:link w:val="SubtitleChar"/>
    <w:qFormat/>
    <w:rsid w:val="00171A11"/>
    <w:rPr>
      <w:b/>
      <w:sz w:val="28"/>
      <w:u w:val="single"/>
      <w:lang w:val="en-GB" w:eastAsia="en-GB"/>
    </w:rPr>
  </w:style>
  <w:style w:type="character" w:customStyle="1" w:styleId="SubtitleChar">
    <w:name w:val="Subtitle Char"/>
    <w:basedOn w:val="DefaultParagraphFont"/>
    <w:link w:val="Subtitle"/>
    <w:rsid w:val="00171A11"/>
    <w:rPr>
      <w:rFonts w:ascii="Times New Roman" w:eastAsia="Times New Roman" w:hAnsi="Times New Roman" w:cs="Times New Roman"/>
      <w:b/>
      <w:sz w:val="28"/>
      <w:szCs w:val="20"/>
      <w:u w:val="single"/>
      <w:lang w:val="en-GB" w:eastAsia="en-GB"/>
    </w:rPr>
  </w:style>
  <w:style w:type="table" w:customStyle="1" w:styleId="TableGrid1">
    <w:name w:val="Table Grid1"/>
    <w:basedOn w:val="TableNormal"/>
    <w:next w:val="TableGrid"/>
    <w:uiPriority w:val="59"/>
    <w:rsid w:val="00DC67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indentletter">
    <w:name w:val="List indent letter"/>
    <w:basedOn w:val="Normal"/>
    <w:rsid w:val="008449A1"/>
    <w:pPr>
      <w:numPr>
        <w:numId w:val="40"/>
      </w:numPr>
      <w:jc w:val="left"/>
    </w:pPr>
    <w:rPr>
      <w:iCs/>
      <w:sz w:val="22"/>
      <w:lang w:val="en-CA" w:eastAsia="fr-FR"/>
    </w:rPr>
  </w:style>
  <w:style w:type="paragraph" w:customStyle="1" w:styleId="Style1">
    <w:name w:val="Style1"/>
    <w:basedOn w:val="FootnoteText"/>
    <w:qFormat/>
    <w:rsid w:val="004F1735"/>
    <w:pPr>
      <w:jc w:val="left"/>
    </w:pPr>
    <w:rPr>
      <w:rFonts w:asciiTheme="minorHAnsi" w:hAnsiTheme="minorHAnsi"/>
      <w:sz w:val="16"/>
      <w:szCs w:val="16"/>
    </w:rPr>
  </w:style>
  <w:style w:type="numbering" w:customStyle="1" w:styleId="Style2">
    <w:name w:val="Style2"/>
    <w:basedOn w:val="NoList"/>
    <w:uiPriority w:val="99"/>
    <w:rsid w:val="00437E7A"/>
    <w:pPr>
      <w:numPr>
        <w:numId w:val="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45"/>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44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0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ankNormal"/>
    <w:link w:val="Heading3Char"/>
    <w:qFormat/>
    <w:rsid w:val="00022C45"/>
    <w:pPr>
      <w:keepNext/>
      <w:keepLines/>
      <w:spacing w:after="240"/>
      <w:outlineLvl w:val="2"/>
    </w:pPr>
    <w:rPr>
      <w:b/>
    </w:rPr>
  </w:style>
  <w:style w:type="paragraph" w:styleId="Heading4">
    <w:name w:val="heading 4"/>
    <w:basedOn w:val="Normal"/>
    <w:next w:val="Normal"/>
    <w:link w:val="Heading4Char"/>
    <w:unhideWhenUsed/>
    <w:qFormat/>
    <w:rsid w:val="00022C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C3D64"/>
    <w:pPr>
      <w:keepNext/>
      <w:widowControl w:val="0"/>
      <w:ind w:left="1008" w:hanging="1008"/>
      <w:jc w:val="both"/>
      <w:outlineLvl w:val="4"/>
    </w:pPr>
    <w:rPr>
      <w:rFonts w:ascii="Calibri" w:hAnsi="Calibri"/>
      <w:szCs w:val="24"/>
      <w:lang w:val="es-ES" w:eastAsia="es-ES"/>
    </w:rPr>
  </w:style>
  <w:style w:type="paragraph" w:styleId="Heading6">
    <w:name w:val="heading 6"/>
    <w:basedOn w:val="Normal"/>
    <w:next w:val="BankNormal"/>
    <w:link w:val="Heading6Char"/>
    <w:qFormat/>
    <w:rsid w:val="00022C45"/>
    <w:pPr>
      <w:spacing w:after="240"/>
      <w:ind w:left="1440" w:hanging="720"/>
      <w:outlineLvl w:val="5"/>
    </w:pPr>
  </w:style>
  <w:style w:type="paragraph" w:styleId="Heading7">
    <w:name w:val="heading 7"/>
    <w:basedOn w:val="Normal"/>
    <w:next w:val="BankNormal"/>
    <w:link w:val="Heading7Char"/>
    <w:qFormat/>
    <w:rsid w:val="00022C45"/>
    <w:pPr>
      <w:spacing w:after="240"/>
      <w:ind w:left="2160" w:hanging="720"/>
      <w:outlineLvl w:val="6"/>
    </w:pPr>
  </w:style>
  <w:style w:type="paragraph" w:styleId="Heading8">
    <w:name w:val="heading 8"/>
    <w:basedOn w:val="Normal"/>
    <w:next w:val="Normal"/>
    <w:link w:val="Heading8Char"/>
    <w:qFormat/>
    <w:rsid w:val="009C3D64"/>
    <w:pPr>
      <w:keepNext/>
      <w:widowControl w:val="0"/>
      <w:ind w:left="1440" w:hanging="1440"/>
      <w:outlineLvl w:val="7"/>
    </w:pPr>
    <w:rPr>
      <w:rFonts w:ascii="Calibri" w:hAnsi="Calibri"/>
      <w:b/>
      <w:bCs/>
      <w:sz w:val="22"/>
      <w:szCs w:val="22"/>
      <w:lang w:val="es-ES" w:eastAsia="es-ES"/>
    </w:rPr>
  </w:style>
  <w:style w:type="paragraph" w:styleId="Heading9">
    <w:name w:val="heading 9"/>
    <w:basedOn w:val="Normal"/>
    <w:next w:val="Normal"/>
    <w:link w:val="Heading9Char"/>
    <w:qFormat/>
    <w:rsid w:val="009C3D64"/>
    <w:pPr>
      <w:keepNext/>
      <w:widowControl w:val="0"/>
      <w:ind w:left="1584" w:hanging="1584"/>
      <w:outlineLvl w:val="8"/>
    </w:pPr>
    <w:rPr>
      <w:rFonts w:ascii="Calibri" w:hAnsi="Calibri"/>
      <w:b/>
      <w:bCs/>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2C45"/>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022C45"/>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022C45"/>
    <w:rPr>
      <w:rFonts w:ascii="Times New Roman" w:eastAsia="Times New Roman" w:hAnsi="Times New Roman" w:cs="Times New Roman"/>
      <w:sz w:val="24"/>
      <w:szCs w:val="20"/>
    </w:rPr>
  </w:style>
  <w:style w:type="paragraph" w:customStyle="1" w:styleId="BankNormal">
    <w:name w:val="BankNormal"/>
    <w:basedOn w:val="Normal"/>
    <w:rsid w:val="00022C45"/>
    <w:pPr>
      <w:spacing w:after="240"/>
    </w:pPr>
  </w:style>
  <w:style w:type="paragraph" w:styleId="Footer">
    <w:name w:val="footer"/>
    <w:basedOn w:val="Normal"/>
    <w:link w:val="FooterChar"/>
    <w:uiPriority w:val="99"/>
    <w:rsid w:val="00022C45"/>
    <w:pPr>
      <w:tabs>
        <w:tab w:val="center" w:pos="4320"/>
        <w:tab w:val="right" w:pos="8640"/>
      </w:tabs>
    </w:pPr>
  </w:style>
  <w:style w:type="character" w:customStyle="1" w:styleId="FooterChar">
    <w:name w:val="Footer Char"/>
    <w:basedOn w:val="DefaultParagraphFont"/>
    <w:link w:val="Footer"/>
    <w:uiPriority w:val="99"/>
    <w:rsid w:val="00022C45"/>
    <w:rPr>
      <w:rFonts w:ascii="Times New Roman" w:eastAsia="Times New Roman" w:hAnsi="Times New Roman" w:cs="Times New Roman"/>
      <w:sz w:val="24"/>
      <w:szCs w:val="20"/>
    </w:rPr>
  </w:style>
  <w:style w:type="paragraph" w:styleId="Header">
    <w:name w:val="header"/>
    <w:basedOn w:val="Normal"/>
    <w:link w:val="HeaderChar"/>
    <w:rsid w:val="00022C45"/>
    <w:pPr>
      <w:tabs>
        <w:tab w:val="center" w:pos="4320"/>
        <w:tab w:val="right" w:pos="8640"/>
      </w:tabs>
    </w:pPr>
  </w:style>
  <w:style w:type="character" w:customStyle="1" w:styleId="HeaderChar">
    <w:name w:val="Header Char"/>
    <w:basedOn w:val="DefaultParagraphFont"/>
    <w:link w:val="Header"/>
    <w:rsid w:val="00022C45"/>
    <w:rPr>
      <w:rFonts w:ascii="Times New Roman" w:eastAsia="Times New Roman" w:hAnsi="Times New Roman" w:cs="Times New Roman"/>
      <w:sz w:val="24"/>
      <w:szCs w:val="20"/>
    </w:rPr>
  </w:style>
  <w:style w:type="character" w:styleId="PageNumber">
    <w:name w:val="page number"/>
    <w:basedOn w:val="DefaultParagraphFont"/>
    <w:rsid w:val="00022C45"/>
  </w:style>
  <w:style w:type="paragraph" w:styleId="BodyText">
    <w:name w:val="Body Text"/>
    <w:aliases w:val="heading3,Body Text - Level 2,b,Body,bt,body text,BodyText,body,text,t,book,bullet,bullets,Concepto,ELI PD text,Concepto Char,bt Char,Body Text - Level 2 Char,heading3 Char,ELI PD text Char,Body Char,body text Char"/>
    <w:basedOn w:val="Normal"/>
    <w:link w:val="BodyTextChar"/>
    <w:rsid w:val="00022C45"/>
    <w:pPr>
      <w:suppressAutoHyphens/>
      <w:spacing w:after="120"/>
      <w:jc w:val="both"/>
    </w:pPr>
  </w:style>
  <w:style w:type="character" w:customStyle="1" w:styleId="BodyTextChar">
    <w:name w:val="Body Text Char"/>
    <w:aliases w:val="heading3 Char2,Body Text - Level 2 Char2,b Char1,Body Char2,bt Char2,body text Char2,BodyText Char1,body Char1,text Char1,t Char1,book Char1,bullet Char1,bullets Char1,Concepto Char2,ELI PD text Char2,Concepto Char Char1,bt Char Char"/>
    <w:basedOn w:val="DefaultParagraphFont"/>
    <w:link w:val="BodyText"/>
    <w:rsid w:val="00022C45"/>
    <w:rPr>
      <w:rFonts w:ascii="Times New Roman" w:eastAsia="Times New Roman" w:hAnsi="Times New Roman" w:cs="Times New Roman"/>
      <w:sz w:val="24"/>
      <w:szCs w:val="20"/>
    </w:rPr>
  </w:style>
  <w:style w:type="paragraph" w:styleId="BodyTextIndent">
    <w:name w:val="Body Text Indent"/>
    <w:basedOn w:val="Normal"/>
    <w:link w:val="BodyTextIndentChar"/>
    <w:rsid w:val="00022C45"/>
    <w:pPr>
      <w:spacing w:after="120"/>
      <w:ind w:left="360"/>
    </w:pPr>
  </w:style>
  <w:style w:type="character" w:customStyle="1" w:styleId="BodyTextIndentChar">
    <w:name w:val="Body Text Indent Char"/>
    <w:basedOn w:val="DefaultParagraphFont"/>
    <w:link w:val="BodyTextIndent"/>
    <w:rsid w:val="00022C45"/>
    <w:rPr>
      <w:rFonts w:ascii="Times New Roman" w:eastAsia="Times New Roman" w:hAnsi="Times New Roman" w:cs="Times New Roman"/>
      <w:sz w:val="24"/>
      <w:szCs w:val="20"/>
    </w:rPr>
  </w:style>
  <w:style w:type="paragraph" w:styleId="BodyText2">
    <w:name w:val="Body Text 2"/>
    <w:basedOn w:val="Normal"/>
    <w:link w:val="BodyText2Char"/>
    <w:rsid w:val="00022C45"/>
    <w:pPr>
      <w:spacing w:after="120" w:line="480" w:lineRule="auto"/>
    </w:pPr>
  </w:style>
  <w:style w:type="character" w:customStyle="1" w:styleId="BodyText2Char">
    <w:name w:val="Body Text 2 Char"/>
    <w:basedOn w:val="DefaultParagraphFont"/>
    <w:link w:val="BodyText2"/>
    <w:rsid w:val="00022C45"/>
    <w:rPr>
      <w:rFonts w:ascii="Times New Roman" w:eastAsia="Times New Roman" w:hAnsi="Times New Roman" w:cs="Times New Roman"/>
      <w:sz w:val="24"/>
      <w:szCs w:val="20"/>
    </w:rPr>
  </w:style>
  <w:style w:type="paragraph" w:customStyle="1" w:styleId="xl41">
    <w:name w:val="xl41"/>
    <w:basedOn w:val="Normal"/>
    <w:rsid w:val="00022C45"/>
    <w:pPr>
      <w:spacing w:before="100" w:beforeAutospacing="1" w:after="100" w:afterAutospacing="1"/>
    </w:pPr>
    <w:rPr>
      <w:rFonts w:eastAsia="Arial Unicode MS"/>
      <w:sz w:val="20"/>
      <w:lang w:val="it-IT" w:eastAsia="it-IT"/>
    </w:rPr>
  </w:style>
  <w:style w:type="paragraph" w:customStyle="1" w:styleId="Section3-Heading1">
    <w:name w:val="Section 3 - Heading 1"/>
    <w:basedOn w:val="Normal"/>
    <w:rsid w:val="00022C45"/>
    <w:pPr>
      <w:pBdr>
        <w:bottom w:val="single" w:sz="4" w:space="1" w:color="auto"/>
      </w:pBdr>
      <w:spacing w:before="120" w:after="240"/>
    </w:pPr>
    <w:rPr>
      <w:smallCaps/>
      <w:sz w:val="32"/>
    </w:rPr>
  </w:style>
  <w:style w:type="paragraph" w:customStyle="1" w:styleId="Section3-Heading2">
    <w:name w:val="Section 3 - Heading 2"/>
    <w:basedOn w:val="Heading4"/>
    <w:rsid w:val="00022C45"/>
    <w:pPr>
      <w:keepNext w:val="0"/>
      <w:spacing w:before="120" w:after="240"/>
    </w:pPr>
    <w:rPr>
      <w:rFonts w:ascii="Times New Roman" w:eastAsia="Times New Roman" w:hAnsi="Times New Roman" w:cs="Times New Roman"/>
      <w:bCs w:val="0"/>
      <w:iCs w:val="0"/>
      <w:color w:val="auto"/>
      <w:sz w:val="28"/>
    </w:rPr>
  </w:style>
  <w:style w:type="character" w:customStyle="1" w:styleId="Heading4Char">
    <w:name w:val="Heading 4 Char"/>
    <w:basedOn w:val="DefaultParagraphFont"/>
    <w:link w:val="Heading4"/>
    <w:rsid w:val="00022C45"/>
    <w:rPr>
      <w:rFonts w:asciiTheme="majorHAnsi" w:eastAsiaTheme="majorEastAsia" w:hAnsiTheme="majorHAnsi" w:cstheme="majorBidi"/>
      <w:b/>
      <w:bCs/>
      <w:i/>
      <w:iCs/>
      <w:color w:val="4F81BD" w:themeColor="accent1"/>
      <w:sz w:val="24"/>
      <w:szCs w:val="20"/>
    </w:rPr>
  </w:style>
  <w:style w:type="paragraph" w:styleId="FootnoteText">
    <w:name w:val="footnote text"/>
    <w:aliases w:val="Geneva 9,Font: Geneva 9,Boston 10,f"/>
    <w:basedOn w:val="Normal"/>
    <w:link w:val="FootnoteTextChar"/>
    <w:uiPriority w:val="99"/>
    <w:unhideWhenUsed/>
    <w:rsid w:val="00917586"/>
    <w:rPr>
      <w:sz w:val="20"/>
    </w:rPr>
  </w:style>
  <w:style w:type="character" w:customStyle="1" w:styleId="FootnoteTextChar">
    <w:name w:val="Footnote Text Char"/>
    <w:aliases w:val="Geneva 9 Char,Font: Geneva 9 Char,Boston 10 Char,f Char"/>
    <w:basedOn w:val="DefaultParagraphFont"/>
    <w:link w:val="FootnoteText"/>
    <w:uiPriority w:val="99"/>
    <w:rsid w:val="00917586"/>
    <w:rPr>
      <w:rFonts w:ascii="Times New Roman" w:eastAsia="Times New Roman" w:hAnsi="Times New Roman" w:cs="Times New Roman"/>
      <w:sz w:val="20"/>
      <w:szCs w:val="20"/>
    </w:rPr>
  </w:style>
  <w:style w:type="character" w:styleId="FootnoteReference">
    <w:name w:val="footnote reference"/>
    <w:aliases w:val="16 Point,Superscript 6 Point"/>
    <w:basedOn w:val="DefaultParagraphFont"/>
    <w:uiPriority w:val="99"/>
    <w:unhideWhenUsed/>
    <w:rsid w:val="00917586"/>
    <w:rPr>
      <w:vertAlign w:val="superscript"/>
    </w:rPr>
  </w:style>
  <w:style w:type="character" w:styleId="Hyperlink">
    <w:name w:val="Hyperlink"/>
    <w:basedOn w:val="DefaultParagraphFont"/>
    <w:unhideWhenUsed/>
    <w:rsid w:val="00917586"/>
    <w:rPr>
      <w:color w:val="0000FF"/>
      <w:u w:val="single"/>
    </w:rPr>
  </w:style>
  <w:style w:type="paragraph" w:styleId="ListParagraph">
    <w:name w:val="List Paragraph"/>
    <w:basedOn w:val="Normal"/>
    <w:uiPriority w:val="34"/>
    <w:qFormat/>
    <w:rsid w:val="003B62E0"/>
    <w:pPr>
      <w:ind w:left="720"/>
      <w:contextualSpacing/>
    </w:pPr>
  </w:style>
  <w:style w:type="paragraph" w:customStyle="1" w:styleId="MainParanoChapter">
    <w:name w:val="Main Para no Chapter #"/>
    <w:basedOn w:val="Normal"/>
    <w:autoRedefine/>
    <w:rsid w:val="00E804C2"/>
    <w:pPr>
      <w:spacing w:before="240" w:after="240"/>
      <w:ind w:left="720"/>
      <w:jc w:val="both"/>
      <w:outlineLvl w:val="1"/>
    </w:pPr>
    <w:rPr>
      <w:rFonts w:ascii="Calibri" w:hAnsi="Calibri"/>
      <w:sz w:val="22"/>
      <w:szCs w:val="22"/>
    </w:rPr>
  </w:style>
  <w:style w:type="paragraph" w:customStyle="1" w:styleId="BodyText-NoSpacing">
    <w:name w:val="Body Text - No Spacing"/>
    <w:basedOn w:val="BodyText"/>
    <w:rsid w:val="008F3D14"/>
    <w:pPr>
      <w:suppressAutoHyphens w:val="0"/>
      <w:overflowPunct w:val="0"/>
      <w:autoSpaceDE w:val="0"/>
      <w:autoSpaceDN w:val="0"/>
      <w:adjustRightInd w:val="0"/>
      <w:spacing w:after="0"/>
      <w:textAlignment w:val="baseline"/>
    </w:pPr>
    <w:rPr>
      <w:rFonts w:ascii="Garamond" w:hAnsi="Garamond"/>
      <w:sz w:val="22"/>
      <w:lang w:val="en-GB"/>
    </w:rPr>
  </w:style>
  <w:style w:type="paragraph" w:customStyle="1" w:styleId="Bullet">
    <w:name w:val="Bullet"/>
    <w:basedOn w:val="BodyText"/>
    <w:next w:val="BodyText"/>
    <w:rsid w:val="007517EF"/>
    <w:pPr>
      <w:numPr>
        <w:numId w:val="1"/>
      </w:numPr>
      <w:suppressAutoHyphens w:val="0"/>
      <w:overflowPunct w:val="0"/>
      <w:autoSpaceDE w:val="0"/>
      <w:autoSpaceDN w:val="0"/>
      <w:adjustRightInd w:val="0"/>
      <w:spacing w:after="0"/>
      <w:jc w:val="center"/>
      <w:textAlignment w:val="baseline"/>
    </w:pPr>
    <w:rPr>
      <w:rFonts w:ascii="Garamond" w:hAnsi="Garamond"/>
      <w:sz w:val="22"/>
      <w:lang w:val="en-CA"/>
    </w:rPr>
  </w:style>
  <w:style w:type="table" w:styleId="TableGrid">
    <w:name w:val="Table Grid"/>
    <w:basedOn w:val="TableNormal"/>
    <w:uiPriority w:val="59"/>
    <w:rsid w:val="00E75A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732"/>
    <w:rPr>
      <w:rFonts w:ascii="Tahoma" w:hAnsi="Tahoma" w:cs="Tahoma"/>
      <w:sz w:val="16"/>
      <w:szCs w:val="16"/>
    </w:rPr>
  </w:style>
  <w:style w:type="character" w:customStyle="1" w:styleId="BalloonTextChar">
    <w:name w:val="Balloon Text Char"/>
    <w:basedOn w:val="DefaultParagraphFont"/>
    <w:link w:val="BalloonText"/>
    <w:uiPriority w:val="99"/>
    <w:semiHidden/>
    <w:rsid w:val="00CC0732"/>
    <w:rPr>
      <w:rFonts w:ascii="Tahoma" w:eastAsia="Times New Roman" w:hAnsi="Tahoma" w:cs="Tahoma"/>
      <w:sz w:val="16"/>
      <w:szCs w:val="16"/>
    </w:rPr>
  </w:style>
  <w:style w:type="paragraph" w:customStyle="1" w:styleId="xl32">
    <w:name w:val="xl32"/>
    <w:basedOn w:val="Normal"/>
    <w:rsid w:val="00CC0732"/>
    <w:pPr>
      <w:spacing w:before="100" w:beforeAutospacing="1" w:after="100" w:afterAutospacing="1"/>
    </w:pPr>
    <w:rPr>
      <w:rFonts w:ascii="Arial" w:eastAsia="Arial Unicode MS" w:hAnsi="Arial" w:cs="Arial"/>
      <w:sz w:val="16"/>
      <w:szCs w:val="16"/>
      <w:lang w:val="en-CA"/>
    </w:rPr>
  </w:style>
  <w:style w:type="paragraph" w:styleId="TOC1">
    <w:name w:val="toc 1"/>
    <w:basedOn w:val="Normal"/>
    <w:next w:val="BodyText"/>
    <w:autoRedefine/>
    <w:uiPriority w:val="39"/>
    <w:rsid w:val="00B66AF6"/>
    <w:pPr>
      <w:spacing w:before="120"/>
      <w:jc w:val="left"/>
    </w:pPr>
    <w:rPr>
      <w:rFonts w:asciiTheme="minorHAnsi" w:hAnsiTheme="minorHAnsi"/>
      <w:b/>
      <w:caps/>
      <w:sz w:val="22"/>
      <w:szCs w:val="22"/>
    </w:rPr>
  </w:style>
  <w:style w:type="paragraph" w:styleId="TOC2">
    <w:name w:val="toc 2"/>
    <w:basedOn w:val="Normal"/>
    <w:next w:val="BodyText"/>
    <w:uiPriority w:val="39"/>
    <w:rsid w:val="00CC0732"/>
    <w:pPr>
      <w:ind w:left="240"/>
      <w:jc w:val="left"/>
    </w:pPr>
    <w:rPr>
      <w:rFonts w:asciiTheme="minorHAnsi" w:hAnsiTheme="minorHAnsi"/>
      <w:smallCaps/>
      <w:sz w:val="22"/>
      <w:szCs w:val="22"/>
    </w:rPr>
  </w:style>
  <w:style w:type="paragraph" w:customStyle="1" w:styleId="T1BTL">
    <w:name w:val="T1_BTL"/>
    <w:basedOn w:val="Normal"/>
    <w:rsid w:val="00CC0732"/>
    <w:pPr>
      <w:numPr>
        <w:numId w:val="2"/>
      </w:numPr>
      <w:spacing w:after="600"/>
    </w:pPr>
    <w:rPr>
      <w:rFonts w:ascii="Garamond" w:hAnsi="Garamond"/>
      <w:b/>
      <w:color w:val="003366"/>
      <w:sz w:val="36"/>
      <w:szCs w:val="36"/>
    </w:rPr>
  </w:style>
  <w:style w:type="paragraph" w:customStyle="1" w:styleId="T2BTL">
    <w:name w:val="T2_BTL"/>
    <w:basedOn w:val="T1BTL"/>
    <w:rsid w:val="00CC0732"/>
    <w:pPr>
      <w:numPr>
        <w:ilvl w:val="1"/>
      </w:numPr>
      <w:spacing w:before="120" w:after="240"/>
    </w:pPr>
    <w:rPr>
      <w:color w:val="auto"/>
      <w:sz w:val="28"/>
      <w:szCs w:val="28"/>
      <w:lang w:val="fr-FR"/>
    </w:rPr>
  </w:style>
  <w:style w:type="paragraph" w:customStyle="1" w:styleId="T3BTL">
    <w:name w:val="T3_BTL"/>
    <w:basedOn w:val="Normal"/>
    <w:rsid w:val="00CC0732"/>
    <w:pPr>
      <w:numPr>
        <w:ilvl w:val="2"/>
        <w:numId w:val="2"/>
      </w:numPr>
    </w:pPr>
    <w:rPr>
      <w:rFonts w:ascii="Garamond" w:hAnsi="Garamond"/>
      <w:i/>
      <w:szCs w:val="24"/>
    </w:rPr>
  </w:style>
  <w:style w:type="character" w:customStyle="1" w:styleId="Heading2Char">
    <w:name w:val="Heading 2 Char"/>
    <w:basedOn w:val="DefaultParagraphFont"/>
    <w:link w:val="Heading2"/>
    <w:uiPriority w:val="9"/>
    <w:rsid w:val="00CC0732"/>
    <w:rPr>
      <w:rFonts w:asciiTheme="majorHAnsi" w:eastAsiaTheme="majorEastAsia" w:hAnsiTheme="majorHAnsi" w:cstheme="majorBidi"/>
      <w:b/>
      <w:bCs/>
      <w:color w:val="4F81BD" w:themeColor="accent1"/>
      <w:sz w:val="26"/>
      <w:szCs w:val="26"/>
    </w:rPr>
  </w:style>
  <w:style w:type="character" w:customStyle="1" w:styleId="Style11pt">
    <w:name w:val="Style 11 pt"/>
    <w:basedOn w:val="DefaultParagraphFont"/>
    <w:rsid w:val="00CC0732"/>
    <w:rPr>
      <w:sz w:val="22"/>
    </w:rPr>
  </w:style>
  <w:style w:type="paragraph" w:customStyle="1" w:styleId="ChapterNumber">
    <w:name w:val="ChapterNumber"/>
    <w:basedOn w:val="Normal"/>
    <w:next w:val="Normal"/>
    <w:rsid w:val="00CC0732"/>
    <w:pPr>
      <w:spacing w:after="360"/>
    </w:pPr>
  </w:style>
  <w:style w:type="character" w:customStyle="1" w:styleId="HTML-skrivemaskine1">
    <w:name w:val="HTML-skrivemaskine1"/>
    <w:basedOn w:val="DefaultParagraphFont"/>
    <w:rsid w:val="00DE23B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44F97"/>
    <w:rPr>
      <w:rFonts w:asciiTheme="majorHAnsi" w:eastAsiaTheme="majorEastAsia" w:hAnsiTheme="majorHAnsi" w:cstheme="majorBidi"/>
      <w:b/>
      <w:bCs/>
      <w:color w:val="365F91" w:themeColor="accent1" w:themeShade="BF"/>
      <w:sz w:val="28"/>
      <w:szCs w:val="28"/>
    </w:rPr>
  </w:style>
  <w:style w:type="paragraph" w:styleId="TOC3">
    <w:name w:val="toc 3"/>
    <w:basedOn w:val="Normal"/>
    <w:next w:val="Normal"/>
    <w:autoRedefine/>
    <w:uiPriority w:val="39"/>
    <w:unhideWhenUsed/>
    <w:rsid w:val="00E95EBD"/>
    <w:pPr>
      <w:ind w:left="480"/>
      <w:jc w:val="left"/>
    </w:pPr>
    <w:rPr>
      <w:rFonts w:asciiTheme="minorHAnsi" w:hAnsiTheme="minorHAnsi"/>
      <w:i/>
      <w:sz w:val="22"/>
      <w:szCs w:val="22"/>
    </w:rPr>
  </w:style>
  <w:style w:type="paragraph" w:customStyle="1" w:styleId="normaltableau">
    <w:name w:val="normal_tableau"/>
    <w:basedOn w:val="Normal"/>
    <w:rsid w:val="00BA5B51"/>
    <w:pPr>
      <w:spacing w:before="120" w:after="120"/>
      <w:jc w:val="both"/>
    </w:pPr>
    <w:rPr>
      <w:rFonts w:ascii="Optima" w:hAnsi="Optima"/>
      <w:sz w:val="22"/>
      <w:lang w:val="en-GB" w:eastAsia="en-GB"/>
    </w:rPr>
  </w:style>
  <w:style w:type="paragraph" w:customStyle="1" w:styleId="SectPara">
    <w:name w:val="Sect Para"/>
    <w:basedOn w:val="Normal"/>
    <w:rsid w:val="00BA5B51"/>
    <w:pPr>
      <w:tabs>
        <w:tab w:val="left" w:pos="1418"/>
      </w:tabs>
      <w:overflowPunct w:val="0"/>
      <w:autoSpaceDE w:val="0"/>
      <w:autoSpaceDN w:val="0"/>
      <w:adjustRightInd w:val="0"/>
      <w:spacing w:before="120" w:after="120" w:line="240" w:lineRule="atLeast"/>
      <w:jc w:val="both"/>
      <w:textAlignment w:val="baseline"/>
    </w:pPr>
    <w:rPr>
      <w:rFonts w:ascii="Arial" w:hAnsi="Arial"/>
      <w:sz w:val="22"/>
      <w:lang w:val="en-AU"/>
    </w:rPr>
  </w:style>
  <w:style w:type="paragraph" w:styleId="NoSpacing">
    <w:name w:val="No Spacing"/>
    <w:link w:val="NoSpacingChar"/>
    <w:uiPriority w:val="1"/>
    <w:qFormat/>
    <w:rsid w:val="00BA5B51"/>
  </w:style>
  <w:style w:type="character" w:customStyle="1" w:styleId="apple-converted-space">
    <w:name w:val="apple-converted-space"/>
    <w:basedOn w:val="DefaultParagraphFont"/>
    <w:rsid w:val="007351E4"/>
  </w:style>
  <w:style w:type="character" w:styleId="Strong">
    <w:name w:val="Strong"/>
    <w:basedOn w:val="DefaultParagraphFont"/>
    <w:uiPriority w:val="22"/>
    <w:qFormat/>
    <w:rsid w:val="005A4741"/>
    <w:rPr>
      <w:b/>
      <w:bCs/>
    </w:rPr>
  </w:style>
  <w:style w:type="character" w:customStyle="1" w:styleId="BodyTextChar1">
    <w:name w:val="Body Text Char1"/>
    <w:aliases w:val="heading3 Char1,Body Text - Level 2 Char1,b Char,Body Char1,bt Char1,body text Char1,BodyText Char,body Char,text Char,t Char,book Char,bullet Char,bullets Char,Concepto Char1,ELI PD text Char1,Body Text Char Char,Concepto Char Char"/>
    <w:basedOn w:val="DefaultParagraphFont"/>
    <w:uiPriority w:val="99"/>
    <w:rsid w:val="00571028"/>
    <w:rPr>
      <w:rFonts w:ascii="Garamond" w:hAnsi="Garamond"/>
      <w:sz w:val="22"/>
      <w:lang w:val="fr-CA" w:eastAsia="en-US" w:bidi="ar-SA"/>
    </w:rPr>
  </w:style>
  <w:style w:type="paragraph" w:styleId="PlainText">
    <w:name w:val="Plain Text"/>
    <w:basedOn w:val="Normal"/>
    <w:link w:val="PlainTextChar"/>
    <w:uiPriority w:val="99"/>
    <w:unhideWhenUsed/>
    <w:rsid w:val="00B3638D"/>
    <w:rPr>
      <w:rFonts w:ascii="Consolas" w:eastAsia="Calibri" w:hAnsi="Consolas" w:cs="Consolas"/>
      <w:sz w:val="21"/>
      <w:szCs w:val="21"/>
      <w:lang w:val="fr-FR"/>
    </w:rPr>
  </w:style>
  <w:style w:type="character" w:customStyle="1" w:styleId="PlainTextChar">
    <w:name w:val="Plain Text Char"/>
    <w:basedOn w:val="DefaultParagraphFont"/>
    <w:link w:val="PlainText"/>
    <w:uiPriority w:val="99"/>
    <w:rsid w:val="00B3638D"/>
    <w:rPr>
      <w:rFonts w:ascii="Consolas" w:eastAsia="Calibri" w:hAnsi="Consolas" w:cs="Consolas"/>
      <w:sz w:val="21"/>
      <w:szCs w:val="21"/>
      <w:lang w:val="fr-FR"/>
    </w:rPr>
  </w:style>
  <w:style w:type="paragraph" w:styleId="NormalWeb">
    <w:name w:val="Normal (Web)"/>
    <w:basedOn w:val="Normal"/>
    <w:unhideWhenUsed/>
    <w:rsid w:val="00EF652F"/>
    <w:rPr>
      <w:rFonts w:eastAsiaTheme="minorHAnsi"/>
      <w:szCs w:val="24"/>
      <w:lang w:val="fr-FR" w:eastAsia="fr-FR"/>
    </w:rPr>
  </w:style>
  <w:style w:type="paragraph" w:customStyle="1" w:styleId="Table">
    <w:name w:val="Table"/>
    <w:basedOn w:val="Normal"/>
    <w:rsid w:val="0089100D"/>
    <w:pPr>
      <w:spacing w:before="60" w:after="60" w:line="220" w:lineRule="atLeast"/>
    </w:pPr>
    <w:rPr>
      <w:rFonts w:ascii="DaneHelveticaNeue" w:hAnsi="DaneHelveticaNeue"/>
      <w:sz w:val="18"/>
      <w:szCs w:val="24"/>
    </w:rPr>
  </w:style>
  <w:style w:type="character" w:customStyle="1" w:styleId="Heading5Char">
    <w:name w:val="Heading 5 Char"/>
    <w:basedOn w:val="DefaultParagraphFont"/>
    <w:link w:val="Heading5"/>
    <w:rsid w:val="009C3D64"/>
    <w:rPr>
      <w:rFonts w:ascii="Calibri" w:eastAsia="Times New Roman" w:hAnsi="Calibri" w:cs="Times New Roman"/>
      <w:sz w:val="24"/>
      <w:szCs w:val="24"/>
      <w:lang w:val="es-ES" w:eastAsia="es-ES"/>
    </w:rPr>
  </w:style>
  <w:style w:type="character" w:customStyle="1" w:styleId="Heading8Char">
    <w:name w:val="Heading 8 Char"/>
    <w:basedOn w:val="DefaultParagraphFont"/>
    <w:link w:val="Heading8"/>
    <w:rsid w:val="009C3D64"/>
    <w:rPr>
      <w:rFonts w:ascii="Calibri" w:eastAsia="Times New Roman" w:hAnsi="Calibri" w:cs="Times New Roman"/>
      <w:b/>
      <w:bCs/>
      <w:lang w:val="es-ES" w:eastAsia="es-ES"/>
    </w:rPr>
  </w:style>
  <w:style w:type="character" w:customStyle="1" w:styleId="Heading9Char">
    <w:name w:val="Heading 9 Char"/>
    <w:basedOn w:val="DefaultParagraphFont"/>
    <w:link w:val="Heading9"/>
    <w:rsid w:val="009C3D64"/>
    <w:rPr>
      <w:rFonts w:ascii="Calibri" w:eastAsia="Times New Roman" w:hAnsi="Calibri" w:cs="Times New Roman"/>
      <w:b/>
      <w:bCs/>
      <w:lang w:val="es-ES" w:eastAsia="es-ES"/>
    </w:rPr>
  </w:style>
  <w:style w:type="paragraph" w:styleId="BodyTextIndent2">
    <w:name w:val="Body Text Indent 2"/>
    <w:basedOn w:val="Normal"/>
    <w:link w:val="BodyTextIndent2Char"/>
    <w:rsid w:val="009C3D64"/>
    <w:pPr>
      <w:widowControl w:val="0"/>
      <w:ind w:left="720"/>
    </w:pPr>
    <w:rPr>
      <w:rFonts w:ascii="Calibri" w:hAnsi="Calibri"/>
      <w:szCs w:val="24"/>
      <w:lang w:val="es-ES" w:eastAsia="es-ES"/>
    </w:rPr>
  </w:style>
  <w:style w:type="character" w:customStyle="1" w:styleId="BodyTextIndent2Char">
    <w:name w:val="Body Text Indent 2 Char"/>
    <w:basedOn w:val="DefaultParagraphFont"/>
    <w:link w:val="BodyTextIndent2"/>
    <w:rsid w:val="009C3D64"/>
    <w:rPr>
      <w:rFonts w:ascii="Calibri" w:eastAsia="Times New Roman" w:hAnsi="Calibri" w:cs="Times New Roman"/>
      <w:sz w:val="24"/>
      <w:szCs w:val="24"/>
      <w:lang w:val="es-ES" w:eastAsia="es-ES"/>
    </w:rPr>
  </w:style>
  <w:style w:type="paragraph" w:styleId="BodyTextIndent3">
    <w:name w:val="Body Text Indent 3"/>
    <w:basedOn w:val="Normal"/>
    <w:link w:val="BodyTextIndent3Char"/>
    <w:rsid w:val="009C3D64"/>
    <w:pPr>
      <w:widowControl w:val="0"/>
      <w:ind w:left="2160"/>
      <w:jc w:val="both"/>
    </w:pPr>
    <w:rPr>
      <w:rFonts w:ascii="Calibri" w:hAnsi="Calibri"/>
      <w:szCs w:val="24"/>
      <w:lang w:val="es-ES" w:eastAsia="es-ES"/>
    </w:rPr>
  </w:style>
  <w:style w:type="character" w:customStyle="1" w:styleId="BodyTextIndent3Char">
    <w:name w:val="Body Text Indent 3 Char"/>
    <w:basedOn w:val="DefaultParagraphFont"/>
    <w:link w:val="BodyTextIndent3"/>
    <w:rsid w:val="009C3D64"/>
    <w:rPr>
      <w:rFonts w:ascii="Calibri" w:eastAsia="Times New Roman" w:hAnsi="Calibri" w:cs="Times New Roman"/>
      <w:sz w:val="24"/>
      <w:szCs w:val="24"/>
      <w:lang w:val="es-ES" w:eastAsia="es-ES"/>
    </w:rPr>
  </w:style>
  <w:style w:type="character" w:styleId="FollowedHyperlink">
    <w:name w:val="FollowedHyperlink"/>
    <w:basedOn w:val="DefaultParagraphFont"/>
    <w:uiPriority w:val="99"/>
    <w:rsid w:val="009C3D64"/>
    <w:rPr>
      <w:color w:val="800080"/>
      <w:u w:val="single"/>
    </w:rPr>
  </w:style>
  <w:style w:type="paragraph" w:styleId="DocumentMap">
    <w:name w:val="Document Map"/>
    <w:basedOn w:val="Normal"/>
    <w:link w:val="DocumentMapChar"/>
    <w:uiPriority w:val="99"/>
    <w:semiHidden/>
    <w:rsid w:val="009C3D64"/>
    <w:pPr>
      <w:shd w:val="clear" w:color="auto" w:fill="000080"/>
    </w:pPr>
    <w:rPr>
      <w:rFonts w:ascii="Tahoma" w:hAnsi="Tahoma" w:cs="Tahoma"/>
      <w:sz w:val="20"/>
      <w:lang w:val="es-ES" w:eastAsia="es-ES"/>
    </w:rPr>
  </w:style>
  <w:style w:type="character" w:customStyle="1" w:styleId="DocumentMapChar">
    <w:name w:val="Document Map Char"/>
    <w:basedOn w:val="DefaultParagraphFont"/>
    <w:link w:val="DocumentMap"/>
    <w:uiPriority w:val="99"/>
    <w:semiHidden/>
    <w:rsid w:val="009C3D64"/>
    <w:rPr>
      <w:rFonts w:ascii="Tahoma" w:eastAsia="Times New Roman" w:hAnsi="Tahoma" w:cs="Tahoma"/>
      <w:sz w:val="20"/>
      <w:szCs w:val="20"/>
      <w:shd w:val="clear" w:color="auto" w:fill="000080"/>
      <w:lang w:val="es-ES" w:eastAsia="es-ES"/>
    </w:rPr>
  </w:style>
  <w:style w:type="paragraph" w:styleId="Title">
    <w:name w:val="Title"/>
    <w:basedOn w:val="Normal"/>
    <w:link w:val="TitleChar"/>
    <w:qFormat/>
    <w:rsid w:val="009C3D64"/>
    <w:pPr>
      <w:tabs>
        <w:tab w:val="left" w:pos="1350"/>
        <w:tab w:val="left" w:pos="2340"/>
      </w:tabs>
    </w:pPr>
    <w:rPr>
      <w:rFonts w:ascii="Calibri" w:hAnsi="Calibri" w:cs="Arial"/>
      <w:b/>
      <w:bCs/>
      <w:sz w:val="22"/>
      <w:szCs w:val="24"/>
      <w:shd w:val="pct5" w:color="auto" w:fill="auto"/>
      <w:lang w:val="es-SV" w:eastAsia="es-ES"/>
    </w:rPr>
  </w:style>
  <w:style w:type="character" w:customStyle="1" w:styleId="TitleChar">
    <w:name w:val="Title Char"/>
    <w:basedOn w:val="DefaultParagraphFont"/>
    <w:link w:val="Title"/>
    <w:rsid w:val="009C3D64"/>
    <w:rPr>
      <w:rFonts w:ascii="Calibri" w:eastAsia="Times New Roman" w:hAnsi="Calibri" w:cs="Arial"/>
      <w:b/>
      <w:bCs/>
      <w:szCs w:val="24"/>
      <w:lang w:val="es-SV" w:eastAsia="es-ES"/>
    </w:rPr>
  </w:style>
  <w:style w:type="paragraph" w:styleId="BodyText3">
    <w:name w:val="Body Text 3"/>
    <w:basedOn w:val="Normal"/>
    <w:link w:val="BodyText3Char"/>
    <w:rsid w:val="009C3D64"/>
    <w:pPr>
      <w:spacing w:after="120"/>
    </w:pPr>
    <w:rPr>
      <w:rFonts w:ascii="Calibri" w:hAnsi="Calibri"/>
      <w:sz w:val="16"/>
      <w:szCs w:val="16"/>
      <w:lang w:val="es-ES" w:eastAsia="es-ES"/>
    </w:rPr>
  </w:style>
  <w:style w:type="character" w:customStyle="1" w:styleId="BodyText3Char">
    <w:name w:val="Body Text 3 Char"/>
    <w:basedOn w:val="DefaultParagraphFont"/>
    <w:link w:val="BodyText3"/>
    <w:rsid w:val="009C3D64"/>
    <w:rPr>
      <w:rFonts w:ascii="Calibri" w:eastAsia="Times New Roman" w:hAnsi="Calibri" w:cs="Times New Roman"/>
      <w:sz w:val="16"/>
      <w:szCs w:val="16"/>
      <w:lang w:val="es-ES" w:eastAsia="es-ES"/>
    </w:rPr>
  </w:style>
  <w:style w:type="paragraph" w:styleId="ListBullet">
    <w:name w:val="List Bullet"/>
    <w:basedOn w:val="Normal"/>
    <w:rsid w:val="009C3D64"/>
    <w:pPr>
      <w:numPr>
        <w:numId w:val="3"/>
      </w:numPr>
    </w:pPr>
    <w:rPr>
      <w:rFonts w:ascii="Calibri" w:hAnsi="Calibri"/>
      <w:sz w:val="20"/>
      <w:lang w:val="es-ES" w:eastAsia="es-ES"/>
    </w:rPr>
  </w:style>
  <w:style w:type="paragraph" w:customStyle="1" w:styleId="Nomal">
    <w:name w:val="Nomal"/>
    <w:basedOn w:val="Normal"/>
    <w:rsid w:val="009C3D64"/>
    <w:pPr>
      <w:tabs>
        <w:tab w:val="num" w:pos="690"/>
        <w:tab w:val="left" w:pos="907"/>
      </w:tabs>
      <w:spacing w:before="120" w:after="120"/>
      <w:ind w:left="357" w:hanging="357"/>
      <w:jc w:val="both"/>
    </w:pPr>
    <w:rPr>
      <w:rFonts w:ascii="Arial" w:hAnsi="Arial" w:cs="Arial"/>
      <w:bCs/>
      <w:sz w:val="22"/>
      <w:szCs w:val="22"/>
      <w:lang w:val="es-ES_tradnl"/>
    </w:rPr>
  </w:style>
  <w:style w:type="character" w:customStyle="1" w:styleId="NoSpacingChar">
    <w:name w:val="No Spacing Char"/>
    <w:basedOn w:val="DefaultParagraphFont"/>
    <w:link w:val="NoSpacing"/>
    <w:uiPriority w:val="1"/>
    <w:rsid w:val="009C3D64"/>
  </w:style>
  <w:style w:type="character" w:styleId="CommentReference">
    <w:name w:val="annotation reference"/>
    <w:basedOn w:val="DefaultParagraphFont"/>
    <w:uiPriority w:val="99"/>
    <w:semiHidden/>
    <w:rsid w:val="009D6051"/>
    <w:rPr>
      <w:sz w:val="16"/>
      <w:szCs w:val="16"/>
    </w:rPr>
  </w:style>
  <w:style w:type="paragraph" w:styleId="CommentText">
    <w:name w:val="annotation text"/>
    <w:basedOn w:val="Normal"/>
    <w:link w:val="CommentTextChar"/>
    <w:uiPriority w:val="99"/>
    <w:semiHidden/>
    <w:rsid w:val="009D6051"/>
    <w:rPr>
      <w:sz w:val="20"/>
    </w:rPr>
  </w:style>
  <w:style w:type="character" w:customStyle="1" w:styleId="CommentTextChar">
    <w:name w:val="Comment Text Char"/>
    <w:basedOn w:val="DefaultParagraphFont"/>
    <w:link w:val="CommentText"/>
    <w:uiPriority w:val="99"/>
    <w:semiHidden/>
    <w:rsid w:val="009D6051"/>
    <w:rPr>
      <w:rFonts w:ascii="Times New Roman" w:eastAsia="Times New Roman" w:hAnsi="Times New Roman" w:cs="Times New Roman"/>
      <w:sz w:val="20"/>
      <w:szCs w:val="20"/>
    </w:rPr>
  </w:style>
  <w:style w:type="paragraph" w:customStyle="1" w:styleId="Paramarge">
    <w:name w:val="Para marge"/>
    <w:basedOn w:val="Normal"/>
    <w:rsid w:val="005374D2"/>
    <w:pPr>
      <w:spacing w:after="120"/>
      <w:jc w:val="both"/>
    </w:pPr>
    <w:rPr>
      <w:rFonts w:ascii="Arial" w:hAnsi="Arial"/>
      <w:spacing w:val="-2"/>
      <w:sz w:val="20"/>
      <w:lang w:eastAsia="fr-FR"/>
    </w:rPr>
  </w:style>
  <w:style w:type="paragraph" w:customStyle="1" w:styleId="para1">
    <w:name w:val="para1"/>
    <w:basedOn w:val="Normal"/>
    <w:rsid w:val="005374D2"/>
    <w:pPr>
      <w:spacing w:before="40" w:line="240" w:lineRule="exact"/>
      <w:ind w:left="709" w:hanging="142"/>
      <w:jc w:val="both"/>
    </w:pPr>
    <w:rPr>
      <w:color w:val="000000"/>
      <w:lang w:val="fr-FR"/>
    </w:rPr>
  </w:style>
  <w:style w:type="character" w:customStyle="1" w:styleId="apple-style-span">
    <w:name w:val="apple-style-span"/>
    <w:basedOn w:val="DefaultParagraphFont"/>
    <w:rsid w:val="006133E6"/>
  </w:style>
  <w:style w:type="paragraph" w:customStyle="1" w:styleId="Langues">
    <w:name w:val="Langues"/>
    <w:basedOn w:val="Normal"/>
    <w:rsid w:val="00332E7E"/>
    <w:pPr>
      <w:widowControl w:val="0"/>
      <w:tabs>
        <w:tab w:val="center" w:pos="2880"/>
        <w:tab w:val="center" w:pos="5040"/>
        <w:tab w:val="center" w:pos="7200"/>
      </w:tabs>
      <w:spacing w:after="120"/>
      <w:jc w:val="both"/>
    </w:pPr>
    <w:rPr>
      <w:rFonts w:ascii="Arial" w:hAnsi="Arial"/>
      <w:sz w:val="20"/>
      <w:lang w:eastAsia="fr-FR"/>
    </w:rPr>
  </w:style>
  <w:style w:type="paragraph" w:customStyle="1" w:styleId="CharChar4Char">
    <w:name w:val="Char Char4 Char"/>
    <w:basedOn w:val="Normal"/>
    <w:rsid w:val="004A71A5"/>
    <w:pPr>
      <w:spacing w:after="160" w:line="240" w:lineRule="exact"/>
    </w:pPr>
    <w:rPr>
      <w:rFonts w:ascii="Arial" w:hAnsi="Arial" w:cs="Arial"/>
      <w:sz w:val="20"/>
    </w:rPr>
  </w:style>
  <w:style w:type="paragraph" w:styleId="CommentSubject">
    <w:name w:val="annotation subject"/>
    <w:basedOn w:val="CommentText"/>
    <w:next w:val="CommentText"/>
    <w:link w:val="CommentSubjectChar"/>
    <w:uiPriority w:val="99"/>
    <w:semiHidden/>
    <w:unhideWhenUsed/>
    <w:rsid w:val="00BD1B33"/>
    <w:rPr>
      <w:b/>
      <w:bCs/>
    </w:rPr>
  </w:style>
  <w:style w:type="character" w:customStyle="1" w:styleId="CommentSubjectChar">
    <w:name w:val="Comment Subject Char"/>
    <w:basedOn w:val="CommentTextChar"/>
    <w:link w:val="CommentSubject"/>
    <w:uiPriority w:val="99"/>
    <w:semiHidden/>
    <w:rsid w:val="00BD1B33"/>
    <w:rPr>
      <w:rFonts w:ascii="Times New Roman" w:eastAsia="Times New Roman" w:hAnsi="Times New Roman" w:cs="Times New Roman"/>
      <w:b/>
      <w:bCs/>
      <w:sz w:val="20"/>
      <w:szCs w:val="20"/>
    </w:rPr>
  </w:style>
  <w:style w:type="paragraph" w:customStyle="1" w:styleId="Default">
    <w:name w:val="Default"/>
    <w:rsid w:val="00AD20C2"/>
    <w:pPr>
      <w:autoSpaceDE w:val="0"/>
      <w:autoSpaceDN w:val="0"/>
      <w:adjustRightInd w:val="0"/>
    </w:pPr>
    <w:rPr>
      <w:rFonts w:ascii="Calibri" w:hAnsi="Calibri" w:cs="Calibri"/>
      <w:color w:val="000000"/>
      <w:sz w:val="24"/>
      <w:szCs w:val="24"/>
      <w:lang w:val="fr-FR"/>
    </w:rPr>
  </w:style>
  <w:style w:type="paragraph" w:customStyle="1" w:styleId="cvbullet">
    <w:name w:val="cvbullet"/>
    <w:basedOn w:val="Normal"/>
    <w:rsid w:val="001C16BA"/>
    <w:pPr>
      <w:tabs>
        <w:tab w:val="left" w:pos="284"/>
        <w:tab w:val="left" w:pos="2835"/>
        <w:tab w:val="left" w:pos="8640"/>
      </w:tabs>
      <w:spacing w:after="120"/>
      <w:ind w:left="284" w:hanging="284"/>
    </w:pPr>
    <w:rPr>
      <w:lang w:val="en-GB"/>
    </w:rPr>
  </w:style>
  <w:style w:type="paragraph" w:customStyle="1" w:styleId="Subjectheading">
    <w:name w:val="Subject heading"/>
    <w:basedOn w:val="Normal"/>
    <w:rsid w:val="00025FAB"/>
    <w:pPr>
      <w:jc w:val="left"/>
    </w:pPr>
    <w:rPr>
      <w:rFonts w:ascii="Arial Bold" w:hAnsi="Arial Bold"/>
      <w:b/>
      <w:sz w:val="22"/>
      <w:szCs w:val="24"/>
    </w:rPr>
  </w:style>
  <w:style w:type="paragraph" w:customStyle="1" w:styleId="Nameheading">
    <w:name w:val="Name heading"/>
    <w:basedOn w:val="Normal"/>
    <w:rsid w:val="00025FAB"/>
    <w:pPr>
      <w:spacing w:before="120"/>
      <w:jc w:val="both"/>
    </w:pPr>
    <w:rPr>
      <w:rFonts w:ascii="Arial" w:hAnsi="Arial"/>
      <w:b/>
      <w:sz w:val="22"/>
      <w:szCs w:val="24"/>
    </w:rPr>
  </w:style>
  <w:style w:type="paragraph" w:customStyle="1" w:styleId="ALT-P5LEFTCOLUMN">
    <w:name w:val="ALT-P5 LEFT COLUMN"/>
    <w:rsid w:val="00025FAB"/>
    <w:pPr>
      <w:keepLines/>
      <w:spacing w:line="240" w:lineRule="exact"/>
      <w:ind w:right="7080"/>
      <w:jc w:val="left"/>
    </w:pPr>
    <w:rPr>
      <w:rFonts w:ascii="madaleine" w:eastAsia="Times New Roman" w:hAnsi="madaleine" w:cs="Times New Roman"/>
      <w:b/>
      <w:sz w:val="20"/>
      <w:szCs w:val="20"/>
      <w:lang w:val="en-GB"/>
    </w:rPr>
  </w:style>
  <w:style w:type="table" w:customStyle="1" w:styleId="LightShading-Accent11">
    <w:name w:val="Light Shading - Accent 11"/>
    <w:basedOn w:val="TableNormal"/>
    <w:uiPriority w:val="60"/>
    <w:rsid w:val="00253031"/>
    <w:pPr>
      <w:jc w:val="left"/>
    </w:pPr>
    <w:rPr>
      <w:rFonts w:eastAsiaTheme="minorEastAsia"/>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253031"/>
    <w:pPr>
      <w:jc w:val="left"/>
    </w:pPr>
    <w:rPr>
      <w:rFonts w:eastAsiaTheme="minorEastAsia"/>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uce2">
    <w:name w:val="Puce 2"/>
    <w:basedOn w:val="Normal"/>
    <w:qFormat/>
    <w:rsid w:val="00253031"/>
    <w:pPr>
      <w:numPr>
        <w:numId w:val="4"/>
      </w:numPr>
      <w:tabs>
        <w:tab w:val="left" w:pos="567"/>
        <w:tab w:val="left" w:pos="851"/>
        <w:tab w:val="left" w:pos="1134"/>
        <w:tab w:val="left" w:pos="1418"/>
        <w:tab w:val="left" w:pos="1701"/>
      </w:tabs>
      <w:ind w:left="851" w:hanging="284"/>
      <w:jc w:val="both"/>
    </w:pPr>
    <w:rPr>
      <w:rFonts w:ascii="Garamond" w:hAnsi="Garamond"/>
      <w:sz w:val="22"/>
      <w:szCs w:val="24"/>
      <w:lang w:val="fr-CA" w:eastAsia="fr-CA"/>
    </w:rPr>
  </w:style>
  <w:style w:type="paragraph" w:styleId="Caption">
    <w:name w:val="caption"/>
    <w:basedOn w:val="Normal"/>
    <w:next w:val="Normal"/>
    <w:uiPriority w:val="35"/>
    <w:qFormat/>
    <w:rsid w:val="00253031"/>
    <w:pPr>
      <w:jc w:val="left"/>
    </w:pPr>
    <w:rPr>
      <w:b/>
      <w:bCs/>
      <w:sz w:val="20"/>
    </w:rPr>
  </w:style>
  <w:style w:type="paragraph" w:customStyle="1" w:styleId="Table8centre">
    <w:name w:val="Table 8 centre"/>
    <w:basedOn w:val="Normal"/>
    <w:qFormat/>
    <w:rsid w:val="00253031"/>
    <w:pPr>
      <w:tabs>
        <w:tab w:val="left" w:pos="567"/>
        <w:tab w:val="left" w:pos="851"/>
        <w:tab w:val="left" w:pos="1134"/>
        <w:tab w:val="left" w:pos="1418"/>
        <w:tab w:val="left" w:pos="1701"/>
      </w:tabs>
    </w:pPr>
    <w:rPr>
      <w:rFonts w:ascii="Arial" w:hAnsi="Arial"/>
      <w:sz w:val="16"/>
      <w:szCs w:val="24"/>
      <w:lang w:val="en-CA" w:eastAsia="fr-CA"/>
    </w:rPr>
  </w:style>
  <w:style w:type="paragraph" w:customStyle="1" w:styleId="Sub-section">
    <w:name w:val="Sub-section"/>
    <w:basedOn w:val="Normal"/>
    <w:rsid w:val="00253031"/>
    <w:pPr>
      <w:tabs>
        <w:tab w:val="left" w:pos="567"/>
        <w:tab w:val="left" w:pos="851"/>
        <w:tab w:val="left" w:pos="1134"/>
        <w:tab w:val="left" w:pos="1418"/>
        <w:tab w:val="left" w:pos="1701"/>
      </w:tabs>
      <w:jc w:val="both"/>
    </w:pPr>
    <w:rPr>
      <w:rFonts w:ascii="Arial" w:hAnsi="Arial"/>
      <w:b/>
      <w:i/>
      <w:sz w:val="20"/>
      <w:szCs w:val="24"/>
      <w:lang w:val="fr-CA" w:eastAsia="fr-CA"/>
    </w:rPr>
  </w:style>
  <w:style w:type="paragraph" w:styleId="Revision">
    <w:name w:val="Revision"/>
    <w:hidden/>
    <w:uiPriority w:val="99"/>
    <w:semiHidden/>
    <w:rsid w:val="007A401F"/>
    <w:pPr>
      <w:jc w:val="left"/>
    </w:pPr>
    <w:rPr>
      <w:rFonts w:ascii="Times New Roman" w:eastAsia="Times New Roman" w:hAnsi="Times New Roman" w:cs="Times New Roman"/>
      <w:sz w:val="24"/>
      <w:szCs w:val="20"/>
    </w:rPr>
  </w:style>
  <w:style w:type="table" w:customStyle="1" w:styleId="LightShading-Accent12">
    <w:name w:val="Light Shading - Accent 12"/>
    <w:basedOn w:val="TableNormal"/>
    <w:uiPriority w:val="60"/>
    <w:rsid w:val="006A76E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FC73B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4">
    <w:name w:val="toc 4"/>
    <w:basedOn w:val="Normal"/>
    <w:next w:val="Normal"/>
    <w:autoRedefine/>
    <w:uiPriority w:val="39"/>
    <w:unhideWhenUsed/>
    <w:rsid w:val="00F30635"/>
    <w:pPr>
      <w:ind w:left="720"/>
      <w:jc w:val="left"/>
    </w:pPr>
    <w:rPr>
      <w:rFonts w:asciiTheme="minorHAnsi" w:hAnsiTheme="minorHAnsi"/>
      <w:sz w:val="18"/>
      <w:szCs w:val="18"/>
    </w:rPr>
  </w:style>
  <w:style w:type="paragraph" w:styleId="TOC5">
    <w:name w:val="toc 5"/>
    <w:basedOn w:val="Normal"/>
    <w:next w:val="Normal"/>
    <w:autoRedefine/>
    <w:uiPriority w:val="39"/>
    <w:unhideWhenUsed/>
    <w:rsid w:val="00F30635"/>
    <w:pPr>
      <w:ind w:left="960"/>
      <w:jc w:val="left"/>
    </w:pPr>
    <w:rPr>
      <w:rFonts w:asciiTheme="minorHAnsi" w:hAnsiTheme="minorHAnsi"/>
      <w:sz w:val="18"/>
      <w:szCs w:val="18"/>
    </w:rPr>
  </w:style>
  <w:style w:type="paragraph" w:styleId="TOC6">
    <w:name w:val="toc 6"/>
    <w:basedOn w:val="Normal"/>
    <w:next w:val="Normal"/>
    <w:autoRedefine/>
    <w:uiPriority w:val="39"/>
    <w:unhideWhenUsed/>
    <w:rsid w:val="00F30635"/>
    <w:pPr>
      <w:ind w:left="1200"/>
      <w:jc w:val="left"/>
    </w:pPr>
    <w:rPr>
      <w:rFonts w:asciiTheme="minorHAnsi" w:hAnsiTheme="minorHAnsi"/>
      <w:sz w:val="18"/>
      <w:szCs w:val="18"/>
    </w:rPr>
  </w:style>
  <w:style w:type="paragraph" w:styleId="TOC7">
    <w:name w:val="toc 7"/>
    <w:basedOn w:val="Normal"/>
    <w:next w:val="Normal"/>
    <w:autoRedefine/>
    <w:uiPriority w:val="39"/>
    <w:unhideWhenUsed/>
    <w:rsid w:val="00F30635"/>
    <w:pPr>
      <w:ind w:left="1440"/>
      <w:jc w:val="left"/>
    </w:pPr>
    <w:rPr>
      <w:rFonts w:asciiTheme="minorHAnsi" w:hAnsiTheme="minorHAnsi"/>
      <w:sz w:val="18"/>
      <w:szCs w:val="18"/>
    </w:rPr>
  </w:style>
  <w:style w:type="paragraph" w:styleId="TOC8">
    <w:name w:val="toc 8"/>
    <w:basedOn w:val="Normal"/>
    <w:next w:val="Normal"/>
    <w:autoRedefine/>
    <w:uiPriority w:val="39"/>
    <w:unhideWhenUsed/>
    <w:rsid w:val="00F30635"/>
    <w:pPr>
      <w:ind w:left="1680"/>
      <w:jc w:val="left"/>
    </w:pPr>
    <w:rPr>
      <w:rFonts w:asciiTheme="minorHAnsi" w:hAnsiTheme="minorHAnsi"/>
      <w:sz w:val="18"/>
      <w:szCs w:val="18"/>
    </w:rPr>
  </w:style>
  <w:style w:type="paragraph" w:styleId="TOC9">
    <w:name w:val="toc 9"/>
    <w:basedOn w:val="Normal"/>
    <w:next w:val="Normal"/>
    <w:autoRedefine/>
    <w:uiPriority w:val="39"/>
    <w:unhideWhenUsed/>
    <w:rsid w:val="00F30635"/>
    <w:pPr>
      <w:ind w:left="1920"/>
      <w:jc w:val="left"/>
    </w:pPr>
    <w:rPr>
      <w:rFonts w:asciiTheme="minorHAnsi" w:hAnsiTheme="minorHAnsi"/>
      <w:sz w:val="18"/>
      <w:szCs w:val="18"/>
    </w:rPr>
  </w:style>
  <w:style w:type="character" w:customStyle="1" w:styleId="body51">
    <w:name w:val="body51"/>
    <w:basedOn w:val="DefaultParagraphFont"/>
    <w:rsid w:val="00171A11"/>
    <w:rPr>
      <w:rFonts w:ascii="Arial" w:hAnsi="Arial" w:cs="Arial" w:hint="default"/>
      <w:sz w:val="16"/>
      <w:szCs w:val="16"/>
    </w:rPr>
  </w:style>
  <w:style w:type="paragraph" w:customStyle="1" w:styleId="body5">
    <w:name w:val="body5"/>
    <w:basedOn w:val="Normal"/>
    <w:rsid w:val="00171A11"/>
    <w:pPr>
      <w:spacing w:before="100" w:after="100"/>
      <w:jc w:val="left"/>
    </w:pPr>
    <w:rPr>
      <w:rFonts w:ascii="Arial" w:eastAsia="Arial Unicode MS" w:hAnsi="Arial"/>
      <w:sz w:val="16"/>
    </w:rPr>
  </w:style>
  <w:style w:type="paragraph" w:styleId="Subtitle">
    <w:name w:val="Subtitle"/>
    <w:basedOn w:val="Normal"/>
    <w:link w:val="SubtitleChar"/>
    <w:qFormat/>
    <w:rsid w:val="00171A11"/>
    <w:rPr>
      <w:b/>
      <w:sz w:val="28"/>
      <w:u w:val="single"/>
      <w:lang w:val="en-GB" w:eastAsia="en-GB"/>
    </w:rPr>
  </w:style>
  <w:style w:type="character" w:customStyle="1" w:styleId="SubtitleChar">
    <w:name w:val="Subtitle Char"/>
    <w:basedOn w:val="DefaultParagraphFont"/>
    <w:link w:val="Subtitle"/>
    <w:rsid w:val="00171A11"/>
    <w:rPr>
      <w:rFonts w:ascii="Times New Roman" w:eastAsia="Times New Roman" w:hAnsi="Times New Roman" w:cs="Times New Roman"/>
      <w:b/>
      <w:sz w:val="28"/>
      <w:szCs w:val="20"/>
      <w:u w:val="single"/>
      <w:lang w:val="en-GB" w:eastAsia="en-GB"/>
    </w:rPr>
  </w:style>
  <w:style w:type="table" w:customStyle="1" w:styleId="TableGrid1">
    <w:name w:val="Table Grid1"/>
    <w:basedOn w:val="TableNormal"/>
    <w:next w:val="TableGrid"/>
    <w:uiPriority w:val="59"/>
    <w:rsid w:val="00DC67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indentletter">
    <w:name w:val="List indent letter"/>
    <w:basedOn w:val="Normal"/>
    <w:rsid w:val="008449A1"/>
    <w:pPr>
      <w:numPr>
        <w:numId w:val="40"/>
      </w:numPr>
      <w:jc w:val="left"/>
    </w:pPr>
    <w:rPr>
      <w:iCs/>
      <w:sz w:val="22"/>
      <w:lang w:val="en-CA" w:eastAsia="fr-FR"/>
    </w:rPr>
  </w:style>
  <w:style w:type="paragraph" w:customStyle="1" w:styleId="Style1">
    <w:name w:val="Style1"/>
    <w:basedOn w:val="FootnoteText"/>
    <w:qFormat/>
    <w:rsid w:val="004F1735"/>
    <w:pPr>
      <w:jc w:val="left"/>
    </w:pPr>
    <w:rPr>
      <w:rFonts w:asciiTheme="minorHAnsi" w:hAnsiTheme="minorHAnsi"/>
      <w:sz w:val="16"/>
      <w:szCs w:val="16"/>
    </w:rPr>
  </w:style>
  <w:style w:type="numbering" w:customStyle="1" w:styleId="Style2">
    <w:name w:val="Style2"/>
    <w:basedOn w:val="NoList"/>
    <w:uiPriority w:val="99"/>
    <w:rsid w:val="00437E7A"/>
    <w:pPr>
      <w:numPr>
        <w:numId w:val="53"/>
      </w:numPr>
    </w:pPr>
  </w:style>
</w:styles>
</file>

<file path=word/webSettings.xml><?xml version="1.0" encoding="utf-8"?>
<w:webSettings xmlns:r="http://schemas.openxmlformats.org/officeDocument/2006/relationships" xmlns:w="http://schemas.openxmlformats.org/wordprocessingml/2006/main">
  <w:divs>
    <w:div w:id="22705706">
      <w:bodyDiv w:val="1"/>
      <w:marLeft w:val="0"/>
      <w:marRight w:val="0"/>
      <w:marTop w:val="0"/>
      <w:marBottom w:val="0"/>
      <w:divBdr>
        <w:top w:val="none" w:sz="0" w:space="0" w:color="auto"/>
        <w:left w:val="none" w:sz="0" w:space="0" w:color="auto"/>
        <w:bottom w:val="none" w:sz="0" w:space="0" w:color="auto"/>
        <w:right w:val="none" w:sz="0" w:space="0" w:color="auto"/>
      </w:divBdr>
    </w:div>
    <w:div w:id="42533376">
      <w:bodyDiv w:val="1"/>
      <w:marLeft w:val="0"/>
      <w:marRight w:val="0"/>
      <w:marTop w:val="0"/>
      <w:marBottom w:val="0"/>
      <w:divBdr>
        <w:top w:val="none" w:sz="0" w:space="0" w:color="auto"/>
        <w:left w:val="none" w:sz="0" w:space="0" w:color="auto"/>
        <w:bottom w:val="none" w:sz="0" w:space="0" w:color="auto"/>
        <w:right w:val="none" w:sz="0" w:space="0" w:color="auto"/>
      </w:divBdr>
    </w:div>
    <w:div w:id="85226251">
      <w:bodyDiv w:val="1"/>
      <w:marLeft w:val="0"/>
      <w:marRight w:val="0"/>
      <w:marTop w:val="0"/>
      <w:marBottom w:val="0"/>
      <w:divBdr>
        <w:top w:val="none" w:sz="0" w:space="0" w:color="auto"/>
        <w:left w:val="none" w:sz="0" w:space="0" w:color="auto"/>
        <w:bottom w:val="none" w:sz="0" w:space="0" w:color="auto"/>
        <w:right w:val="none" w:sz="0" w:space="0" w:color="auto"/>
      </w:divBdr>
    </w:div>
    <w:div w:id="146095261">
      <w:bodyDiv w:val="1"/>
      <w:marLeft w:val="0"/>
      <w:marRight w:val="0"/>
      <w:marTop w:val="0"/>
      <w:marBottom w:val="0"/>
      <w:divBdr>
        <w:top w:val="none" w:sz="0" w:space="0" w:color="auto"/>
        <w:left w:val="none" w:sz="0" w:space="0" w:color="auto"/>
        <w:bottom w:val="none" w:sz="0" w:space="0" w:color="auto"/>
        <w:right w:val="none" w:sz="0" w:space="0" w:color="auto"/>
      </w:divBdr>
    </w:div>
    <w:div w:id="184484809">
      <w:bodyDiv w:val="1"/>
      <w:marLeft w:val="0"/>
      <w:marRight w:val="0"/>
      <w:marTop w:val="0"/>
      <w:marBottom w:val="0"/>
      <w:divBdr>
        <w:top w:val="none" w:sz="0" w:space="0" w:color="auto"/>
        <w:left w:val="none" w:sz="0" w:space="0" w:color="auto"/>
        <w:bottom w:val="none" w:sz="0" w:space="0" w:color="auto"/>
        <w:right w:val="none" w:sz="0" w:space="0" w:color="auto"/>
      </w:divBdr>
    </w:div>
    <w:div w:id="203175427">
      <w:bodyDiv w:val="1"/>
      <w:marLeft w:val="0"/>
      <w:marRight w:val="0"/>
      <w:marTop w:val="0"/>
      <w:marBottom w:val="0"/>
      <w:divBdr>
        <w:top w:val="none" w:sz="0" w:space="0" w:color="auto"/>
        <w:left w:val="none" w:sz="0" w:space="0" w:color="auto"/>
        <w:bottom w:val="none" w:sz="0" w:space="0" w:color="auto"/>
        <w:right w:val="none" w:sz="0" w:space="0" w:color="auto"/>
      </w:divBdr>
    </w:div>
    <w:div w:id="298389141">
      <w:bodyDiv w:val="1"/>
      <w:marLeft w:val="0"/>
      <w:marRight w:val="0"/>
      <w:marTop w:val="0"/>
      <w:marBottom w:val="0"/>
      <w:divBdr>
        <w:top w:val="none" w:sz="0" w:space="0" w:color="auto"/>
        <w:left w:val="none" w:sz="0" w:space="0" w:color="auto"/>
        <w:bottom w:val="none" w:sz="0" w:space="0" w:color="auto"/>
        <w:right w:val="none" w:sz="0" w:space="0" w:color="auto"/>
      </w:divBdr>
    </w:div>
    <w:div w:id="301156408">
      <w:bodyDiv w:val="1"/>
      <w:marLeft w:val="0"/>
      <w:marRight w:val="0"/>
      <w:marTop w:val="0"/>
      <w:marBottom w:val="0"/>
      <w:divBdr>
        <w:top w:val="none" w:sz="0" w:space="0" w:color="auto"/>
        <w:left w:val="none" w:sz="0" w:space="0" w:color="auto"/>
        <w:bottom w:val="none" w:sz="0" w:space="0" w:color="auto"/>
        <w:right w:val="none" w:sz="0" w:space="0" w:color="auto"/>
      </w:divBdr>
      <w:divsChild>
        <w:div w:id="339308909">
          <w:marLeft w:val="547"/>
          <w:marRight w:val="0"/>
          <w:marTop w:val="0"/>
          <w:marBottom w:val="0"/>
          <w:divBdr>
            <w:top w:val="none" w:sz="0" w:space="0" w:color="auto"/>
            <w:left w:val="none" w:sz="0" w:space="0" w:color="auto"/>
            <w:bottom w:val="none" w:sz="0" w:space="0" w:color="auto"/>
            <w:right w:val="none" w:sz="0" w:space="0" w:color="auto"/>
          </w:divBdr>
        </w:div>
      </w:divsChild>
    </w:div>
    <w:div w:id="362823241">
      <w:bodyDiv w:val="1"/>
      <w:marLeft w:val="0"/>
      <w:marRight w:val="0"/>
      <w:marTop w:val="0"/>
      <w:marBottom w:val="0"/>
      <w:divBdr>
        <w:top w:val="none" w:sz="0" w:space="0" w:color="auto"/>
        <w:left w:val="none" w:sz="0" w:space="0" w:color="auto"/>
        <w:bottom w:val="none" w:sz="0" w:space="0" w:color="auto"/>
        <w:right w:val="none" w:sz="0" w:space="0" w:color="auto"/>
      </w:divBdr>
    </w:div>
    <w:div w:id="427576674">
      <w:bodyDiv w:val="1"/>
      <w:marLeft w:val="0"/>
      <w:marRight w:val="0"/>
      <w:marTop w:val="0"/>
      <w:marBottom w:val="0"/>
      <w:divBdr>
        <w:top w:val="none" w:sz="0" w:space="0" w:color="auto"/>
        <w:left w:val="none" w:sz="0" w:space="0" w:color="auto"/>
        <w:bottom w:val="none" w:sz="0" w:space="0" w:color="auto"/>
        <w:right w:val="none" w:sz="0" w:space="0" w:color="auto"/>
      </w:divBdr>
    </w:div>
    <w:div w:id="465511900">
      <w:bodyDiv w:val="1"/>
      <w:marLeft w:val="0"/>
      <w:marRight w:val="0"/>
      <w:marTop w:val="0"/>
      <w:marBottom w:val="0"/>
      <w:divBdr>
        <w:top w:val="none" w:sz="0" w:space="0" w:color="auto"/>
        <w:left w:val="none" w:sz="0" w:space="0" w:color="auto"/>
        <w:bottom w:val="none" w:sz="0" w:space="0" w:color="auto"/>
        <w:right w:val="none" w:sz="0" w:space="0" w:color="auto"/>
      </w:divBdr>
    </w:div>
    <w:div w:id="478229726">
      <w:bodyDiv w:val="1"/>
      <w:marLeft w:val="0"/>
      <w:marRight w:val="0"/>
      <w:marTop w:val="0"/>
      <w:marBottom w:val="0"/>
      <w:divBdr>
        <w:top w:val="none" w:sz="0" w:space="0" w:color="auto"/>
        <w:left w:val="none" w:sz="0" w:space="0" w:color="auto"/>
        <w:bottom w:val="none" w:sz="0" w:space="0" w:color="auto"/>
        <w:right w:val="none" w:sz="0" w:space="0" w:color="auto"/>
      </w:divBdr>
    </w:div>
    <w:div w:id="521436348">
      <w:bodyDiv w:val="1"/>
      <w:marLeft w:val="0"/>
      <w:marRight w:val="0"/>
      <w:marTop w:val="0"/>
      <w:marBottom w:val="0"/>
      <w:divBdr>
        <w:top w:val="none" w:sz="0" w:space="0" w:color="auto"/>
        <w:left w:val="none" w:sz="0" w:space="0" w:color="auto"/>
        <w:bottom w:val="none" w:sz="0" w:space="0" w:color="auto"/>
        <w:right w:val="none" w:sz="0" w:space="0" w:color="auto"/>
      </w:divBdr>
    </w:div>
    <w:div w:id="523903090">
      <w:bodyDiv w:val="1"/>
      <w:marLeft w:val="0"/>
      <w:marRight w:val="0"/>
      <w:marTop w:val="0"/>
      <w:marBottom w:val="0"/>
      <w:divBdr>
        <w:top w:val="none" w:sz="0" w:space="0" w:color="auto"/>
        <w:left w:val="none" w:sz="0" w:space="0" w:color="auto"/>
        <w:bottom w:val="none" w:sz="0" w:space="0" w:color="auto"/>
        <w:right w:val="none" w:sz="0" w:space="0" w:color="auto"/>
      </w:divBdr>
    </w:div>
    <w:div w:id="524100693">
      <w:bodyDiv w:val="1"/>
      <w:marLeft w:val="0"/>
      <w:marRight w:val="0"/>
      <w:marTop w:val="0"/>
      <w:marBottom w:val="0"/>
      <w:divBdr>
        <w:top w:val="none" w:sz="0" w:space="0" w:color="auto"/>
        <w:left w:val="none" w:sz="0" w:space="0" w:color="auto"/>
        <w:bottom w:val="none" w:sz="0" w:space="0" w:color="auto"/>
        <w:right w:val="none" w:sz="0" w:space="0" w:color="auto"/>
      </w:divBdr>
    </w:div>
    <w:div w:id="616185328">
      <w:bodyDiv w:val="1"/>
      <w:marLeft w:val="0"/>
      <w:marRight w:val="0"/>
      <w:marTop w:val="0"/>
      <w:marBottom w:val="0"/>
      <w:divBdr>
        <w:top w:val="none" w:sz="0" w:space="0" w:color="auto"/>
        <w:left w:val="none" w:sz="0" w:space="0" w:color="auto"/>
        <w:bottom w:val="none" w:sz="0" w:space="0" w:color="auto"/>
        <w:right w:val="none" w:sz="0" w:space="0" w:color="auto"/>
      </w:divBdr>
    </w:div>
    <w:div w:id="680274986">
      <w:bodyDiv w:val="1"/>
      <w:marLeft w:val="0"/>
      <w:marRight w:val="0"/>
      <w:marTop w:val="0"/>
      <w:marBottom w:val="0"/>
      <w:divBdr>
        <w:top w:val="none" w:sz="0" w:space="0" w:color="auto"/>
        <w:left w:val="none" w:sz="0" w:space="0" w:color="auto"/>
        <w:bottom w:val="none" w:sz="0" w:space="0" w:color="auto"/>
        <w:right w:val="none" w:sz="0" w:space="0" w:color="auto"/>
      </w:divBdr>
    </w:div>
    <w:div w:id="810755075">
      <w:bodyDiv w:val="1"/>
      <w:marLeft w:val="0"/>
      <w:marRight w:val="0"/>
      <w:marTop w:val="0"/>
      <w:marBottom w:val="0"/>
      <w:divBdr>
        <w:top w:val="none" w:sz="0" w:space="0" w:color="auto"/>
        <w:left w:val="none" w:sz="0" w:space="0" w:color="auto"/>
        <w:bottom w:val="none" w:sz="0" w:space="0" w:color="auto"/>
        <w:right w:val="none" w:sz="0" w:space="0" w:color="auto"/>
      </w:divBdr>
    </w:div>
    <w:div w:id="912667887">
      <w:bodyDiv w:val="1"/>
      <w:marLeft w:val="0"/>
      <w:marRight w:val="0"/>
      <w:marTop w:val="0"/>
      <w:marBottom w:val="0"/>
      <w:divBdr>
        <w:top w:val="none" w:sz="0" w:space="0" w:color="auto"/>
        <w:left w:val="none" w:sz="0" w:space="0" w:color="auto"/>
        <w:bottom w:val="none" w:sz="0" w:space="0" w:color="auto"/>
        <w:right w:val="none" w:sz="0" w:space="0" w:color="auto"/>
      </w:divBdr>
    </w:div>
    <w:div w:id="934509829">
      <w:bodyDiv w:val="1"/>
      <w:marLeft w:val="0"/>
      <w:marRight w:val="0"/>
      <w:marTop w:val="0"/>
      <w:marBottom w:val="0"/>
      <w:divBdr>
        <w:top w:val="none" w:sz="0" w:space="0" w:color="auto"/>
        <w:left w:val="none" w:sz="0" w:space="0" w:color="auto"/>
        <w:bottom w:val="none" w:sz="0" w:space="0" w:color="auto"/>
        <w:right w:val="none" w:sz="0" w:space="0" w:color="auto"/>
      </w:divBdr>
    </w:div>
    <w:div w:id="953170054">
      <w:bodyDiv w:val="1"/>
      <w:marLeft w:val="0"/>
      <w:marRight w:val="0"/>
      <w:marTop w:val="0"/>
      <w:marBottom w:val="0"/>
      <w:divBdr>
        <w:top w:val="none" w:sz="0" w:space="0" w:color="auto"/>
        <w:left w:val="none" w:sz="0" w:space="0" w:color="auto"/>
        <w:bottom w:val="none" w:sz="0" w:space="0" w:color="auto"/>
        <w:right w:val="none" w:sz="0" w:space="0" w:color="auto"/>
      </w:divBdr>
    </w:div>
    <w:div w:id="977881740">
      <w:bodyDiv w:val="1"/>
      <w:marLeft w:val="0"/>
      <w:marRight w:val="0"/>
      <w:marTop w:val="0"/>
      <w:marBottom w:val="0"/>
      <w:divBdr>
        <w:top w:val="none" w:sz="0" w:space="0" w:color="auto"/>
        <w:left w:val="none" w:sz="0" w:space="0" w:color="auto"/>
        <w:bottom w:val="none" w:sz="0" w:space="0" w:color="auto"/>
        <w:right w:val="none" w:sz="0" w:space="0" w:color="auto"/>
      </w:divBdr>
    </w:div>
    <w:div w:id="1122387168">
      <w:bodyDiv w:val="1"/>
      <w:marLeft w:val="0"/>
      <w:marRight w:val="0"/>
      <w:marTop w:val="0"/>
      <w:marBottom w:val="0"/>
      <w:divBdr>
        <w:top w:val="none" w:sz="0" w:space="0" w:color="auto"/>
        <w:left w:val="none" w:sz="0" w:space="0" w:color="auto"/>
        <w:bottom w:val="none" w:sz="0" w:space="0" w:color="auto"/>
        <w:right w:val="none" w:sz="0" w:space="0" w:color="auto"/>
      </w:divBdr>
    </w:div>
    <w:div w:id="1163282270">
      <w:bodyDiv w:val="1"/>
      <w:marLeft w:val="0"/>
      <w:marRight w:val="0"/>
      <w:marTop w:val="0"/>
      <w:marBottom w:val="0"/>
      <w:divBdr>
        <w:top w:val="none" w:sz="0" w:space="0" w:color="auto"/>
        <w:left w:val="none" w:sz="0" w:space="0" w:color="auto"/>
        <w:bottom w:val="none" w:sz="0" w:space="0" w:color="auto"/>
        <w:right w:val="none" w:sz="0" w:space="0" w:color="auto"/>
      </w:divBdr>
    </w:div>
    <w:div w:id="1262879746">
      <w:bodyDiv w:val="1"/>
      <w:marLeft w:val="0"/>
      <w:marRight w:val="0"/>
      <w:marTop w:val="0"/>
      <w:marBottom w:val="0"/>
      <w:divBdr>
        <w:top w:val="none" w:sz="0" w:space="0" w:color="auto"/>
        <w:left w:val="none" w:sz="0" w:space="0" w:color="auto"/>
        <w:bottom w:val="none" w:sz="0" w:space="0" w:color="auto"/>
        <w:right w:val="none" w:sz="0" w:space="0" w:color="auto"/>
      </w:divBdr>
    </w:div>
    <w:div w:id="1301036466">
      <w:bodyDiv w:val="1"/>
      <w:marLeft w:val="0"/>
      <w:marRight w:val="0"/>
      <w:marTop w:val="0"/>
      <w:marBottom w:val="0"/>
      <w:divBdr>
        <w:top w:val="none" w:sz="0" w:space="0" w:color="auto"/>
        <w:left w:val="none" w:sz="0" w:space="0" w:color="auto"/>
        <w:bottom w:val="none" w:sz="0" w:space="0" w:color="auto"/>
        <w:right w:val="none" w:sz="0" w:space="0" w:color="auto"/>
      </w:divBdr>
    </w:div>
    <w:div w:id="1370257690">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6761730">
      <w:bodyDiv w:val="1"/>
      <w:marLeft w:val="0"/>
      <w:marRight w:val="0"/>
      <w:marTop w:val="0"/>
      <w:marBottom w:val="0"/>
      <w:divBdr>
        <w:top w:val="none" w:sz="0" w:space="0" w:color="auto"/>
        <w:left w:val="none" w:sz="0" w:space="0" w:color="auto"/>
        <w:bottom w:val="none" w:sz="0" w:space="0" w:color="auto"/>
        <w:right w:val="none" w:sz="0" w:space="0" w:color="auto"/>
      </w:divBdr>
    </w:div>
    <w:div w:id="1446925896">
      <w:bodyDiv w:val="1"/>
      <w:marLeft w:val="0"/>
      <w:marRight w:val="0"/>
      <w:marTop w:val="0"/>
      <w:marBottom w:val="0"/>
      <w:divBdr>
        <w:top w:val="none" w:sz="0" w:space="0" w:color="auto"/>
        <w:left w:val="none" w:sz="0" w:space="0" w:color="auto"/>
        <w:bottom w:val="none" w:sz="0" w:space="0" w:color="auto"/>
        <w:right w:val="none" w:sz="0" w:space="0" w:color="auto"/>
      </w:divBdr>
    </w:div>
    <w:div w:id="1453787883">
      <w:bodyDiv w:val="1"/>
      <w:marLeft w:val="0"/>
      <w:marRight w:val="0"/>
      <w:marTop w:val="0"/>
      <w:marBottom w:val="0"/>
      <w:divBdr>
        <w:top w:val="none" w:sz="0" w:space="0" w:color="auto"/>
        <w:left w:val="none" w:sz="0" w:space="0" w:color="auto"/>
        <w:bottom w:val="none" w:sz="0" w:space="0" w:color="auto"/>
        <w:right w:val="none" w:sz="0" w:space="0" w:color="auto"/>
      </w:divBdr>
    </w:div>
    <w:div w:id="1512405475">
      <w:bodyDiv w:val="1"/>
      <w:marLeft w:val="0"/>
      <w:marRight w:val="0"/>
      <w:marTop w:val="0"/>
      <w:marBottom w:val="0"/>
      <w:divBdr>
        <w:top w:val="none" w:sz="0" w:space="0" w:color="auto"/>
        <w:left w:val="none" w:sz="0" w:space="0" w:color="auto"/>
        <w:bottom w:val="none" w:sz="0" w:space="0" w:color="auto"/>
        <w:right w:val="none" w:sz="0" w:space="0" w:color="auto"/>
      </w:divBdr>
    </w:div>
    <w:div w:id="1531800778">
      <w:bodyDiv w:val="1"/>
      <w:marLeft w:val="0"/>
      <w:marRight w:val="0"/>
      <w:marTop w:val="0"/>
      <w:marBottom w:val="0"/>
      <w:divBdr>
        <w:top w:val="none" w:sz="0" w:space="0" w:color="auto"/>
        <w:left w:val="none" w:sz="0" w:space="0" w:color="auto"/>
        <w:bottom w:val="none" w:sz="0" w:space="0" w:color="auto"/>
        <w:right w:val="none" w:sz="0" w:space="0" w:color="auto"/>
      </w:divBdr>
    </w:div>
    <w:div w:id="1662812047">
      <w:bodyDiv w:val="1"/>
      <w:marLeft w:val="0"/>
      <w:marRight w:val="0"/>
      <w:marTop w:val="0"/>
      <w:marBottom w:val="0"/>
      <w:divBdr>
        <w:top w:val="none" w:sz="0" w:space="0" w:color="auto"/>
        <w:left w:val="none" w:sz="0" w:space="0" w:color="auto"/>
        <w:bottom w:val="none" w:sz="0" w:space="0" w:color="auto"/>
        <w:right w:val="none" w:sz="0" w:space="0" w:color="auto"/>
      </w:divBdr>
    </w:div>
    <w:div w:id="1685938428">
      <w:bodyDiv w:val="1"/>
      <w:marLeft w:val="0"/>
      <w:marRight w:val="0"/>
      <w:marTop w:val="0"/>
      <w:marBottom w:val="0"/>
      <w:divBdr>
        <w:top w:val="none" w:sz="0" w:space="0" w:color="auto"/>
        <w:left w:val="none" w:sz="0" w:space="0" w:color="auto"/>
        <w:bottom w:val="none" w:sz="0" w:space="0" w:color="auto"/>
        <w:right w:val="none" w:sz="0" w:space="0" w:color="auto"/>
      </w:divBdr>
    </w:div>
    <w:div w:id="1689791562">
      <w:bodyDiv w:val="1"/>
      <w:marLeft w:val="0"/>
      <w:marRight w:val="0"/>
      <w:marTop w:val="0"/>
      <w:marBottom w:val="0"/>
      <w:divBdr>
        <w:top w:val="none" w:sz="0" w:space="0" w:color="auto"/>
        <w:left w:val="none" w:sz="0" w:space="0" w:color="auto"/>
        <w:bottom w:val="none" w:sz="0" w:space="0" w:color="auto"/>
        <w:right w:val="none" w:sz="0" w:space="0" w:color="auto"/>
      </w:divBdr>
    </w:div>
    <w:div w:id="1736002513">
      <w:bodyDiv w:val="1"/>
      <w:marLeft w:val="0"/>
      <w:marRight w:val="0"/>
      <w:marTop w:val="0"/>
      <w:marBottom w:val="0"/>
      <w:divBdr>
        <w:top w:val="none" w:sz="0" w:space="0" w:color="auto"/>
        <w:left w:val="none" w:sz="0" w:space="0" w:color="auto"/>
        <w:bottom w:val="none" w:sz="0" w:space="0" w:color="auto"/>
        <w:right w:val="none" w:sz="0" w:space="0" w:color="auto"/>
      </w:divBdr>
    </w:div>
    <w:div w:id="1794714001">
      <w:bodyDiv w:val="1"/>
      <w:marLeft w:val="0"/>
      <w:marRight w:val="0"/>
      <w:marTop w:val="0"/>
      <w:marBottom w:val="0"/>
      <w:divBdr>
        <w:top w:val="none" w:sz="0" w:space="0" w:color="auto"/>
        <w:left w:val="none" w:sz="0" w:space="0" w:color="auto"/>
        <w:bottom w:val="none" w:sz="0" w:space="0" w:color="auto"/>
        <w:right w:val="none" w:sz="0" w:space="0" w:color="auto"/>
      </w:divBdr>
    </w:div>
    <w:div w:id="1798178381">
      <w:bodyDiv w:val="1"/>
      <w:marLeft w:val="0"/>
      <w:marRight w:val="0"/>
      <w:marTop w:val="0"/>
      <w:marBottom w:val="0"/>
      <w:divBdr>
        <w:top w:val="none" w:sz="0" w:space="0" w:color="auto"/>
        <w:left w:val="none" w:sz="0" w:space="0" w:color="auto"/>
        <w:bottom w:val="none" w:sz="0" w:space="0" w:color="auto"/>
        <w:right w:val="none" w:sz="0" w:space="0" w:color="auto"/>
      </w:divBdr>
    </w:div>
    <w:div w:id="1851531298">
      <w:bodyDiv w:val="1"/>
      <w:marLeft w:val="0"/>
      <w:marRight w:val="0"/>
      <w:marTop w:val="0"/>
      <w:marBottom w:val="0"/>
      <w:divBdr>
        <w:top w:val="none" w:sz="0" w:space="0" w:color="auto"/>
        <w:left w:val="none" w:sz="0" w:space="0" w:color="auto"/>
        <w:bottom w:val="none" w:sz="0" w:space="0" w:color="auto"/>
        <w:right w:val="none" w:sz="0" w:space="0" w:color="auto"/>
      </w:divBdr>
    </w:div>
    <w:div w:id="1908104293">
      <w:bodyDiv w:val="1"/>
      <w:marLeft w:val="0"/>
      <w:marRight w:val="0"/>
      <w:marTop w:val="0"/>
      <w:marBottom w:val="0"/>
      <w:divBdr>
        <w:top w:val="none" w:sz="0" w:space="0" w:color="auto"/>
        <w:left w:val="none" w:sz="0" w:space="0" w:color="auto"/>
        <w:bottom w:val="none" w:sz="0" w:space="0" w:color="auto"/>
        <w:right w:val="none" w:sz="0" w:space="0" w:color="auto"/>
      </w:divBdr>
    </w:div>
    <w:div w:id="1940795154">
      <w:bodyDiv w:val="1"/>
      <w:marLeft w:val="0"/>
      <w:marRight w:val="0"/>
      <w:marTop w:val="0"/>
      <w:marBottom w:val="0"/>
      <w:divBdr>
        <w:top w:val="none" w:sz="0" w:space="0" w:color="auto"/>
        <w:left w:val="none" w:sz="0" w:space="0" w:color="auto"/>
        <w:bottom w:val="none" w:sz="0" w:space="0" w:color="auto"/>
        <w:right w:val="none" w:sz="0" w:space="0" w:color="auto"/>
      </w:divBdr>
    </w:div>
    <w:div w:id="1952084136">
      <w:bodyDiv w:val="1"/>
      <w:marLeft w:val="0"/>
      <w:marRight w:val="0"/>
      <w:marTop w:val="0"/>
      <w:marBottom w:val="0"/>
      <w:divBdr>
        <w:top w:val="none" w:sz="0" w:space="0" w:color="auto"/>
        <w:left w:val="none" w:sz="0" w:space="0" w:color="auto"/>
        <w:bottom w:val="none" w:sz="0" w:space="0" w:color="auto"/>
        <w:right w:val="none" w:sz="0" w:space="0" w:color="auto"/>
      </w:divBdr>
    </w:div>
    <w:div w:id="1970431908">
      <w:bodyDiv w:val="1"/>
      <w:marLeft w:val="0"/>
      <w:marRight w:val="0"/>
      <w:marTop w:val="0"/>
      <w:marBottom w:val="0"/>
      <w:divBdr>
        <w:top w:val="none" w:sz="0" w:space="0" w:color="auto"/>
        <w:left w:val="none" w:sz="0" w:space="0" w:color="auto"/>
        <w:bottom w:val="none" w:sz="0" w:space="0" w:color="auto"/>
        <w:right w:val="none" w:sz="0" w:space="0" w:color="auto"/>
      </w:divBdr>
    </w:div>
    <w:div w:id="1982267690">
      <w:bodyDiv w:val="1"/>
      <w:marLeft w:val="0"/>
      <w:marRight w:val="0"/>
      <w:marTop w:val="0"/>
      <w:marBottom w:val="0"/>
      <w:divBdr>
        <w:top w:val="none" w:sz="0" w:space="0" w:color="auto"/>
        <w:left w:val="none" w:sz="0" w:space="0" w:color="auto"/>
        <w:bottom w:val="none" w:sz="0" w:space="0" w:color="auto"/>
        <w:right w:val="none" w:sz="0" w:space="0" w:color="auto"/>
      </w:divBdr>
    </w:div>
    <w:div w:id="1998802538">
      <w:bodyDiv w:val="1"/>
      <w:marLeft w:val="0"/>
      <w:marRight w:val="0"/>
      <w:marTop w:val="0"/>
      <w:marBottom w:val="0"/>
      <w:divBdr>
        <w:top w:val="none" w:sz="0" w:space="0" w:color="auto"/>
        <w:left w:val="none" w:sz="0" w:space="0" w:color="auto"/>
        <w:bottom w:val="none" w:sz="0" w:space="0" w:color="auto"/>
        <w:right w:val="none" w:sz="0" w:space="0" w:color="auto"/>
      </w:divBdr>
    </w:div>
    <w:div w:id="2047876319">
      <w:bodyDiv w:val="1"/>
      <w:marLeft w:val="0"/>
      <w:marRight w:val="0"/>
      <w:marTop w:val="0"/>
      <w:marBottom w:val="0"/>
      <w:divBdr>
        <w:top w:val="none" w:sz="0" w:space="0" w:color="auto"/>
        <w:left w:val="none" w:sz="0" w:space="0" w:color="auto"/>
        <w:bottom w:val="none" w:sz="0" w:space="0" w:color="auto"/>
        <w:right w:val="none" w:sz="0" w:space="0" w:color="auto"/>
      </w:divBdr>
    </w:div>
    <w:div w:id="20750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baastel.com" TargetMode="External"/><Relationship Id="rId17" Type="http://schemas.openxmlformats.org/officeDocument/2006/relationships/chart" Target="charts/chart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europeandcis.undp.org/environ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nfccc.int/national_reports/non-annex_i_natcom/items/2716.php" TargetMode="External"/><Relationship Id="rId7" Type="http://schemas.openxmlformats.org/officeDocument/2006/relationships/hyperlink" Target="http://ncsp.undp.org/newsletter" TargetMode="External"/><Relationship Id="rId2" Type="http://schemas.openxmlformats.org/officeDocument/2006/relationships/hyperlink" Target="http://www.thegef.org/gef/capacity_development" TargetMode="External"/><Relationship Id="rId1" Type="http://schemas.openxmlformats.org/officeDocument/2006/relationships/hyperlink" Target="http://unfccc.int/national_reports/non-annex_i_natcom/items/2716.php" TargetMode="External"/><Relationship Id="rId6" Type="http://schemas.openxmlformats.org/officeDocument/2006/relationships/hyperlink" Target="http://ncsp.undp.org" TargetMode="External"/><Relationship Id="rId5" Type="http://schemas.openxmlformats.org/officeDocument/2006/relationships/hyperlink" Target="http://ncsp.va-network.org" TargetMode="External"/><Relationship Id="rId4" Type="http://schemas.openxmlformats.org/officeDocument/2006/relationships/hyperlink" Target="http://www.ghgnetwork.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spearman:Dropbox:NCSP_Evaluation_Folder%20(1):MATRIX:NCSP%20Eval%20Matrix_2_M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spearman:Dropbox:NCSP_Evaluation_Folder%20(1):Survey:Survey_DATA_WorkingVersion_M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spearman:Dropbox:NCSP_Evaluation_Folder%20(1):Documents_NCSP:Workshops:Asia:Malaysia:SNC%20Status:Questionnaires%20data%20RBAP_May0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iss_miu:Dropbox:I903_UNOPS_NCSP_Consultants:NCSP_Evaluation_Folder:Survey:Survey_DATA_WorkingVersion2_ED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plotArea>
      <c:layout>
        <c:manualLayout>
          <c:layoutTarget val="inner"/>
          <c:xMode val="edge"/>
          <c:yMode val="edge"/>
          <c:x val="0.22372613650192807"/>
          <c:y val="3.9735099337748297E-2"/>
          <c:w val="0.45279120609759388"/>
          <c:h val="0.46001095061792802"/>
        </c:manualLayout>
      </c:layout>
      <c:lineChart>
        <c:grouping val="standard"/>
        <c:ser>
          <c:idx val="0"/>
          <c:order val="0"/>
          <c:tx>
            <c:strRef>
              <c:f>'[Survey_DATA_WorkingVersion_MS_1.xls]NCSP Eff.Imp'!$AD$3</c:f>
              <c:strCache>
                <c:ptCount val="1"/>
                <c:pt idx="0">
                  <c:v>Strongly Agree</c:v>
                </c:pt>
              </c:strCache>
            </c:strRef>
          </c:tx>
          <c:cat>
            <c:strRef>
              <c:f>'[Survey_DATA_WorkingVersion_MS_1.xls]NCSP Eff.Imp'!$AC$4:$AC$12</c:f>
              <c:strCache>
                <c:ptCount val="9"/>
                <c:pt idx="0">
                  <c:v>NCSP responds to NCs preparation needs</c:v>
                </c:pt>
                <c:pt idx="1">
                  <c:v>NCSP is consistent with national CC policies and priorities</c:v>
                </c:pt>
                <c:pt idx="2">
                  <c:v>NSCP improves stakeholder engagement on NCs</c:v>
                </c:pt>
                <c:pt idx="3">
                  <c:v>NCSP technical guidance/materials used by NC team</c:v>
                </c:pt>
                <c:pt idx="4">
                  <c:v>NCSP training helped team with decision-making</c:v>
                </c:pt>
                <c:pt idx="5">
                  <c:v>NCSP tools/methods used to integrate CC into policies</c:v>
                </c:pt>
                <c:pt idx="6">
                  <c:v>NSCP provided sufficient national-level support</c:v>
                </c:pt>
                <c:pt idx="7">
                  <c:v>NSCP provided sufficient regional level support</c:v>
                </c:pt>
                <c:pt idx="8">
                  <c:v>NSCP improved access to NC technical and policy information on NCs</c:v>
                </c:pt>
              </c:strCache>
            </c:strRef>
          </c:cat>
          <c:val>
            <c:numRef>
              <c:f>'[Survey_DATA_WorkingVersion_MS_1.xls]NCSP Eff.Imp'!$AD$4:$AD$12</c:f>
              <c:numCache>
                <c:formatCode>General</c:formatCode>
                <c:ptCount val="9"/>
                <c:pt idx="0">
                  <c:v>25</c:v>
                </c:pt>
                <c:pt idx="1">
                  <c:v>20</c:v>
                </c:pt>
                <c:pt idx="2">
                  <c:v>22</c:v>
                </c:pt>
                <c:pt idx="3">
                  <c:v>28</c:v>
                </c:pt>
                <c:pt idx="4">
                  <c:v>21</c:v>
                </c:pt>
                <c:pt idx="5">
                  <c:v>27</c:v>
                </c:pt>
                <c:pt idx="6">
                  <c:v>18</c:v>
                </c:pt>
                <c:pt idx="7">
                  <c:v>19</c:v>
                </c:pt>
                <c:pt idx="8">
                  <c:v>27</c:v>
                </c:pt>
              </c:numCache>
            </c:numRef>
          </c:val>
        </c:ser>
        <c:ser>
          <c:idx val="1"/>
          <c:order val="1"/>
          <c:tx>
            <c:strRef>
              <c:f>'[Survey_DATA_WorkingVersion_MS_1.xls]NCSP Eff.Imp'!$AE$3</c:f>
              <c:strCache>
                <c:ptCount val="1"/>
                <c:pt idx="0">
                  <c:v>Agree</c:v>
                </c:pt>
              </c:strCache>
            </c:strRef>
          </c:tx>
          <c:cat>
            <c:strRef>
              <c:f>'[Survey_DATA_WorkingVersion_MS_1.xls]NCSP Eff.Imp'!$AC$4:$AC$12</c:f>
              <c:strCache>
                <c:ptCount val="9"/>
                <c:pt idx="0">
                  <c:v>NCSP responds to NCs preparation needs</c:v>
                </c:pt>
                <c:pt idx="1">
                  <c:v>NCSP is consistent with national CC policies and priorities</c:v>
                </c:pt>
                <c:pt idx="2">
                  <c:v>NSCP improves stakeholder engagement on NCs</c:v>
                </c:pt>
                <c:pt idx="3">
                  <c:v>NCSP technical guidance/materials used by NC team</c:v>
                </c:pt>
                <c:pt idx="4">
                  <c:v>NCSP training helped team with decision-making</c:v>
                </c:pt>
                <c:pt idx="5">
                  <c:v>NCSP tools/methods used to integrate CC into policies</c:v>
                </c:pt>
                <c:pt idx="6">
                  <c:v>NSCP provided sufficient national-level support</c:v>
                </c:pt>
                <c:pt idx="7">
                  <c:v>NSCP provided sufficient regional level support</c:v>
                </c:pt>
                <c:pt idx="8">
                  <c:v>NSCP improved access to NC technical and policy information on NCs</c:v>
                </c:pt>
              </c:strCache>
            </c:strRef>
          </c:cat>
          <c:val>
            <c:numRef>
              <c:f>'[Survey_DATA_WorkingVersion_MS_1.xls]NCSP Eff.Imp'!$AE$4:$AE$12</c:f>
              <c:numCache>
                <c:formatCode>General</c:formatCode>
                <c:ptCount val="9"/>
                <c:pt idx="0">
                  <c:v>5</c:v>
                </c:pt>
                <c:pt idx="1">
                  <c:v>10</c:v>
                </c:pt>
                <c:pt idx="2">
                  <c:v>11</c:v>
                </c:pt>
                <c:pt idx="3">
                  <c:v>3</c:v>
                </c:pt>
                <c:pt idx="4">
                  <c:v>8</c:v>
                </c:pt>
                <c:pt idx="5">
                  <c:v>7</c:v>
                </c:pt>
                <c:pt idx="6">
                  <c:v>10</c:v>
                </c:pt>
                <c:pt idx="7">
                  <c:v>9</c:v>
                </c:pt>
                <c:pt idx="8">
                  <c:v>7</c:v>
                </c:pt>
              </c:numCache>
            </c:numRef>
          </c:val>
        </c:ser>
        <c:ser>
          <c:idx val="2"/>
          <c:order val="2"/>
          <c:tx>
            <c:strRef>
              <c:f>'[Survey_DATA_WorkingVersion_MS_1.xls]NCSP Eff.Imp'!$AF$3</c:f>
              <c:strCache>
                <c:ptCount val="1"/>
                <c:pt idx="0">
                  <c:v>Neither Agree or Disagree</c:v>
                </c:pt>
              </c:strCache>
            </c:strRef>
          </c:tx>
          <c:cat>
            <c:strRef>
              <c:f>'[Survey_DATA_WorkingVersion_MS_1.xls]NCSP Eff.Imp'!$AC$4:$AC$12</c:f>
              <c:strCache>
                <c:ptCount val="9"/>
                <c:pt idx="0">
                  <c:v>NCSP responds to NCs preparation needs</c:v>
                </c:pt>
                <c:pt idx="1">
                  <c:v>NCSP is consistent with national CC policies and priorities</c:v>
                </c:pt>
                <c:pt idx="2">
                  <c:v>NSCP improves stakeholder engagement on NCs</c:v>
                </c:pt>
                <c:pt idx="3">
                  <c:v>NCSP technical guidance/materials used by NC team</c:v>
                </c:pt>
                <c:pt idx="4">
                  <c:v>NCSP training helped team with decision-making</c:v>
                </c:pt>
                <c:pt idx="5">
                  <c:v>NCSP tools/methods used to integrate CC into policies</c:v>
                </c:pt>
                <c:pt idx="6">
                  <c:v>NSCP provided sufficient national-level support</c:v>
                </c:pt>
                <c:pt idx="7">
                  <c:v>NSCP provided sufficient regional level support</c:v>
                </c:pt>
                <c:pt idx="8">
                  <c:v>NSCP improved access to NC technical and policy information on NCs</c:v>
                </c:pt>
              </c:strCache>
            </c:strRef>
          </c:cat>
          <c:val>
            <c:numRef>
              <c:f>'[Survey_DATA_WorkingVersion_MS_1.xls]NCSP Eff.Imp'!$AF$4:$AF$12</c:f>
              <c:numCache>
                <c:formatCode>General</c:formatCode>
                <c:ptCount val="9"/>
                <c:pt idx="0">
                  <c:v>1</c:v>
                </c:pt>
                <c:pt idx="1">
                  <c:v>1</c:v>
                </c:pt>
                <c:pt idx="2">
                  <c:v>3</c:v>
                </c:pt>
                <c:pt idx="3">
                  <c:v>1</c:v>
                </c:pt>
                <c:pt idx="4">
                  <c:v>1</c:v>
                </c:pt>
                <c:pt idx="5">
                  <c:v>0</c:v>
                </c:pt>
                <c:pt idx="6">
                  <c:v>1</c:v>
                </c:pt>
                <c:pt idx="7">
                  <c:v>1</c:v>
                </c:pt>
                <c:pt idx="8">
                  <c:v>0</c:v>
                </c:pt>
              </c:numCache>
            </c:numRef>
          </c:val>
        </c:ser>
        <c:ser>
          <c:idx val="3"/>
          <c:order val="3"/>
          <c:tx>
            <c:strRef>
              <c:f>'[Survey_DATA_WorkingVersion_MS_1.xls]NCSP Eff.Imp'!$AG$3</c:f>
              <c:strCache>
                <c:ptCount val="1"/>
                <c:pt idx="0">
                  <c:v>Disagree</c:v>
                </c:pt>
              </c:strCache>
            </c:strRef>
          </c:tx>
          <c:cat>
            <c:strRef>
              <c:f>'[Survey_DATA_WorkingVersion_MS_1.xls]NCSP Eff.Imp'!$AC$4:$AC$12</c:f>
              <c:strCache>
                <c:ptCount val="9"/>
                <c:pt idx="0">
                  <c:v>NCSP responds to NCs preparation needs</c:v>
                </c:pt>
                <c:pt idx="1">
                  <c:v>NCSP is consistent with national CC policies and priorities</c:v>
                </c:pt>
                <c:pt idx="2">
                  <c:v>NSCP improves stakeholder engagement on NCs</c:v>
                </c:pt>
                <c:pt idx="3">
                  <c:v>NCSP technical guidance/materials used by NC team</c:v>
                </c:pt>
                <c:pt idx="4">
                  <c:v>NCSP training helped team with decision-making</c:v>
                </c:pt>
                <c:pt idx="5">
                  <c:v>NCSP tools/methods used to integrate CC into policies</c:v>
                </c:pt>
                <c:pt idx="6">
                  <c:v>NSCP provided sufficient national-level support</c:v>
                </c:pt>
                <c:pt idx="7">
                  <c:v>NSCP provided sufficient regional level support</c:v>
                </c:pt>
                <c:pt idx="8">
                  <c:v>NSCP improved access to NC technical and policy information on NCs</c:v>
                </c:pt>
              </c:strCache>
            </c:strRef>
          </c:cat>
          <c:val>
            <c:numRef>
              <c:f>'[Survey_DATA_WorkingVersion_MS_1.xls]NCSP Eff.Imp'!$AG$4:$AG$12</c:f>
              <c:numCache>
                <c:formatCode>General</c:formatCode>
                <c:ptCount val="9"/>
                <c:pt idx="0">
                  <c:v>0</c:v>
                </c:pt>
                <c:pt idx="1">
                  <c:v>0</c:v>
                </c:pt>
                <c:pt idx="2">
                  <c:v>0</c:v>
                </c:pt>
                <c:pt idx="3">
                  <c:v>0</c:v>
                </c:pt>
                <c:pt idx="4">
                  <c:v>0</c:v>
                </c:pt>
                <c:pt idx="5">
                  <c:v>0</c:v>
                </c:pt>
                <c:pt idx="6">
                  <c:v>1</c:v>
                </c:pt>
                <c:pt idx="7">
                  <c:v>1</c:v>
                </c:pt>
                <c:pt idx="8">
                  <c:v>0</c:v>
                </c:pt>
              </c:numCache>
            </c:numRef>
          </c:val>
        </c:ser>
        <c:ser>
          <c:idx val="4"/>
          <c:order val="4"/>
          <c:tx>
            <c:strRef>
              <c:f>'[Survey_DATA_WorkingVersion_MS_1.xls]NCSP Eff.Imp'!$AH$3</c:f>
              <c:strCache>
                <c:ptCount val="1"/>
                <c:pt idx="0">
                  <c:v>Strongly Disagree</c:v>
                </c:pt>
              </c:strCache>
            </c:strRef>
          </c:tx>
          <c:cat>
            <c:strRef>
              <c:f>'[Survey_DATA_WorkingVersion_MS_1.xls]NCSP Eff.Imp'!$AC$4:$AC$12</c:f>
              <c:strCache>
                <c:ptCount val="9"/>
                <c:pt idx="0">
                  <c:v>NCSP responds to NCs preparation needs</c:v>
                </c:pt>
                <c:pt idx="1">
                  <c:v>NCSP is consistent with national CC policies and priorities</c:v>
                </c:pt>
                <c:pt idx="2">
                  <c:v>NSCP improves stakeholder engagement on NCs</c:v>
                </c:pt>
                <c:pt idx="3">
                  <c:v>NCSP technical guidance/materials used by NC team</c:v>
                </c:pt>
                <c:pt idx="4">
                  <c:v>NCSP training helped team with decision-making</c:v>
                </c:pt>
                <c:pt idx="5">
                  <c:v>NCSP tools/methods used to integrate CC into policies</c:v>
                </c:pt>
                <c:pt idx="6">
                  <c:v>NSCP provided sufficient national-level support</c:v>
                </c:pt>
                <c:pt idx="7">
                  <c:v>NSCP provided sufficient regional level support</c:v>
                </c:pt>
                <c:pt idx="8">
                  <c:v>NSCP improved access to NC technical and policy information on NCs</c:v>
                </c:pt>
              </c:strCache>
            </c:strRef>
          </c:cat>
          <c:val>
            <c:numRef>
              <c:f>'[Survey_DATA_WorkingVersion_MS_1.xls]NCSP Eff.Imp'!$AH$4:$AH$12</c:f>
              <c:numCache>
                <c:formatCode>General</c:formatCode>
                <c:ptCount val="9"/>
                <c:pt idx="0">
                  <c:v>0</c:v>
                </c:pt>
                <c:pt idx="1">
                  <c:v>3</c:v>
                </c:pt>
                <c:pt idx="2">
                  <c:v>3</c:v>
                </c:pt>
                <c:pt idx="3">
                  <c:v>0</c:v>
                </c:pt>
                <c:pt idx="4">
                  <c:v>3</c:v>
                </c:pt>
                <c:pt idx="5">
                  <c:v>4</c:v>
                </c:pt>
                <c:pt idx="6">
                  <c:v>3</c:v>
                </c:pt>
                <c:pt idx="7">
                  <c:v>4</c:v>
                </c:pt>
                <c:pt idx="8">
                  <c:v>2</c:v>
                </c:pt>
              </c:numCache>
            </c:numRef>
          </c:val>
        </c:ser>
        <c:ser>
          <c:idx val="5"/>
          <c:order val="5"/>
          <c:tx>
            <c:strRef>
              <c:f>'[Survey_DATA_WorkingVersion_MS_1.xls]NCSP Eff.Imp'!$AI$3</c:f>
              <c:strCache>
                <c:ptCount val="1"/>
                <c:pt idx="0">
                  <c:v>Not Applicable/ Unsure</c:v>
                </c:pt>
              </c:strCache>
            </c:strRef>
          </c:tx>
          <c:cat>
            <c:strRef>
              <c:f>'[Survey_DATA_WorkingVersion_MS_1.xls]NCSP Eff.Imp'!$AC$4:$AC$12</c:f>
              <c:strCache>
                <c:ptCount val="9"/>
                <c:pt idx="0">
                  <c:v>NCSP responds to NCs preparation needs</c:v>
                </c:pt>
                <c:pt idx="1">
                  <c:v>NCSP is consistent with national CC policies and priorities</c:v>
                </c:pt>
                <c:pt idx="2">
                  <c:v>NSCP improves stakeholder engagement on NCs</c:v>
                </c:pt>
                <c:pt idx="3">
                  <c:v>NCSP technical guidance/materials used by NC team</c:v>
                </c:pt>
                <c:pt idx="4">
                  <c:v>NCSP training helped team with decision-making</c:v>
                </c:pt>
                <c:pt idx="5">
                  <c:v>NCSP tools/methods used to integrate CC into policies</c:v>
                </c:pt>
                <c:pt idx="6">
                  <c:v>NSCP provided sufficient national-level support</c:v>
                </c:pt>
                <c:pt idx="7">
                  <c:v>NSCP provided sufficient regional level support</c:v>
                </c:pt>
                <c:pt idx="8">
                  <c:v>NSCP improved access to NC technical and policy information on NCs</c:v>
                </c:pt>
              </c:strCache>
            </c:strRef>
          </c:cat>
          <c:val>
            <c:numRef>
              <c:f>'[Survey_DATA_WorkingVersion_MS_1.xls]NCSP Eff.Imp'!$AI$4:$AI$12</c:f>
              <c:numCache>
                <c:formatCode>General</c:formatCode>
                <c:ptCount val="9"/>
                <c:pt idx="0">
                  <c:v>0</c:v>
                </c:pt>
                <c:pt idx="1">
                  <c:v>0</c:v>
                </c:pt>
                <c:pt idx="2">
                  <c:v>0</c:v>
                </c:pt>
                <c:pt idx="3">
                  <c:v>0</c:v>
                </c:pt>
                <c:pt idx="4">
                  <c:v>0</c:v>
                </c:pt>
                <c:pt idx="5">
                  <c:v>0</c:v>
                </c:pt>
                <c:pt idx="6">
                  <c:v>0</c:v>
                </c:pt>
                <c:pt idx="7">
                  <c:v>0</c:v>
                </c:pt>
                <c:pt idx="8">
                  <c:v>0</c:v>
                </c:pt>
              </c:numCache>
            </c:numRef>
          </c:val>
        </c:ser>
        <c:marker val="1"/>
        <c:axId val="95216000"/>
        <c:axId val="95217536"/>
      </c:lineChart>
      <c:catAx>
        <c:axId val="95216000"/>
        <c:scaling>
          <c:orientation val="minMax"/>
        </c:scaling>
        <c:axPos val="b"/>
        <c:majorTickMark val="none"/>
        <c:tickLblPos val="nextTo"/>
        <c:txPr>
          <a:bodyPr/>
          <a:lstStyle/>
          <a:p>
            <a:pPr>
              <a:defRPr sz="800"/>
            </a:pPr>
            <a:endParaRPr lang="en-US"/>
          </a:p>
        </c:txPr>
        <c:crossAx val="95217536"/>
        <c:crosses val="autoZero"/>
        <c:auto val="1"/>
        <c:lblAlgn val="ctr"/>
        <c:lblOffset val="100"/>
      </c:catAx>
      <c:valAx>
        <c:axId val="95217536"/>
        <c:scaling>
          <c:orientation val="minMax"/>
        </c:scaling>
        <c:axPos val="l"/>
        <c:majorGridlines/>
        <c:title>
          <c:tx>
            <c:rich>
              <a:bodyPr/>
              <a:lstStyle/>
              <a:p>
                <a:pPr>
                  <a:defRPr/>
                </a:pPr>
                <a:r>
                  <a:rPr lang="en-US"/>
                  <a:t>Count of Responses</a:t>
                </a:r>
              </a:p>
            </c:rich>
          </c:tx>
        </c:title>
        <c:numFmt formatCode="General" sourceLinked="1"/>
        <c:majorTickMark val="none"/>
        <c:tickLblPos val="nextTo"/>
        <c:crossAx val="95216000"/>
        <c:crosses val="autoZero"/>
        <c:crossBetween val="between"/>
      </c:valAx>
    </c:plotArea>
    <c:legend>
      <c:legendPos val="r"/>
      <c:layout>
        <c:manualLayout>
          <c:xMode val="edge"/>
          <c:yMode val="edge"/>
          <c:x val="0.70940126236275702"/>
          <c:y val="4.2222714710330102E-2"/>
          <c:w val="0.27086838577930222"/>
          <c:h val="0.50495854408927399"/>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10"/>
  <c:chart>
    <c:plotArea>
      <c:layout/>
      <c:barChart>
        <c:barDir val="bar"/>
        <c:grouping val="percentStacked"/>
        <c:ser>
          <c:idx val="0"/>
          <c:order val="0"/>
          <c:tx>
            <c:strRef>
              <c:f>Products!$S$2</c:f>
              <c:strCache>
                <c:ptCount val="1"/>
                <c:pt idx="0">
                  <c:v>Highly Useful</c:v>
                </c:pt>
              </c:strCache>
            </c:strRef>
          </c:tx>
          <c:dLbls>
            <c:showVal val="1"/>
          </c:dLbls>
          <c:cat>
            <c:strRef>
              <c:f>Products!$R$3:$R$13</c:f>
              <c:strCache>
                <c:ptCount val="11"/>
                <c:pt idx="0">
                  <c:v>Bi-monthly Newsletter</c:v>
                </c:pt>
                <c:pt idx="1">
                  <c:v>Knowledge Networks</c:v>
                </c:pt>
                <c:pt idx="2">
                  <c:v>Workshops</c:v>
                </c:pt>
                <c:pt idx="3">
                  <c:v>NCSP Website</c:v>
                </c:pt>
                <c:pt idx="4">
                  <c:v>Online guidance materials: Greenhouse Gas Inventory</c:v>
                </c:pt>
                <c:pt idx="5">
                  <c:v>Online guidance materials: Vulnerability and Adaptation</c:v>
                </c:pt>
                <c:pt idx="6">
                  <c:v>Online guidance materials: Mitigation Analysis</c:v>
                </c:pt>
                <c:pt idx="7">
                  <c:v>Online guidance materials: Technology Needs Assessment</c:v>
                </c:pt>
                <c:pt idx="8">
                  <c:v>Online guidance materials: Mainstreaming Climate Change</c:v>
                </c:pt>
                <c:pt idx="9">
                  <c:v>Roster of Experts</c:v>
                </c:pt>
                <c:pt idx="10">
                  <c:v>Best Practices and Lessons Learned</c:v>
                </c:pt>
              </c:strCache>
            </c:strRef>
          </c:cat>
          <c:val>
            <c:numRef>
              <c:f>Products!$S$3:$S$13</c:f>
              <c:numCache>
                <c:formatCode>General</c:formatCode>
                <c:ptCount val="11"/>
                <c:pt idx="0">
                  <c:v>2</c:v>
                </c:pt>
                <c:pt idx="1">
                  <c:v>10</c:v>
                </c:pt>
                <c:pt idx="2">
                  <c:v>25</c:v>
                </c:pt>
                <c:pt idx="3">
                  <c:v>16</c:v>
                </c:pt>
                <c:pt idx="4">
                  <c:v>25</c:v>
                </c:pt>
                <c:pt idx="5">
                  <c:v>23</c:v>
                </c:pt>
                <c:pt idx="6">
                  <c:v>23</c:v>
                </c:pt>
                <c:pt idx="7">
                  <c:v>20</c:v>
                </c:pt>
                <c:pt idx="8">
                  <c:v>17</c:v>
                </c:pt>
                <c:pt idx="9">
                  <c:v>9</c:v>
                </c:pt>
                <c:pt idx="10">
                  <c:v>18</c:v>
                </c:pt>
              </c:numCache>
            </c:numRef>
          </c:val>
        </c:ser>
        <c:ser>
          <c:idx val="1"/>
          <c:order val="1"/>
          <c:tx>
            <c:strRef>
              <c:f>Products!$T$2</c:f>
              <c:strCache>
                <c:ptCount val="1"/>
                <c:pt idx="0">
                  <c:v>Useful</c:v>
                </c:pt>
              </c:strCache>
            </c:strRef>
          </c:tx>
          <c:dLbls>
            <c:showVal val="1"/>
          </c:dLbls>
          <c:cat>
            <c:strRef>
              <c:f>Products!$R$3:$R$13</c:f>
              <c:strCache>
                <c:ptCount val="11"/>
                <c:pt idx="0">
                  <c:v>Bi-monthly Newsletter</c:v>
                </c:pt>
                <c:pt idx="1">
                  <c:v>Knowledge Networks</c:v>
                </c:pt>
                <c:pt idx="2">
                  <c:v>Workshops</c:v>
                </c:pt>
                <c:pt idx="3">
                  <c:v>NCSP Website</c:v>
                </c:pt>
                <c:pt idx="4">
                  <c:v>Online guidance materials: Greenhouse Gas Inventory</c:v>
                </c:pt>
                <c:pt idx="5">
                  <c:v>Online guidance materials: Vulnerability and Adaptation</c:v>
                </c:pt>
                <c:pt idx="6">
                  <c:v>Online guidance materials: Mitigation Analysis</c:v>
                </c:pt>
                <c:pt idx="7">
                  <c:v>Online guidance materials: Technology Needs Assessment</c:v>
                </c:pt>
                <c:pt idx="8">
                  <c:v>Online guidance materials: Mainstreaming Climate Change</c:v>
                </c:pt>
                <c:pt idx="9">
                  <c:v>Roster of Experts</c:v>
                </c:pt>
                <c:pt idx="10">
                  <c:v>Best Practices and Lessons Learned</c:v>
                </c:pt>
              </c:strCache>
            </c:strRef>
          </c:cat>
          <c:val>
            <c:numRef>
              <c:f>Products!$T$3:$T$13</c:f>
              <c:numCache>
                <c:formatCode>General</c:formatCode>
                <c:ptCount val="11"/>
                <c:pt idx="0">
                  <c:v>27</c:v>
                </c:pt>
                <c:pt idx="1">
                  <c:v>17</c:v>
                </c:pt>
                <c:pt idx="2">
                  <c:v>15</c:v>
                </c:pt>
                <c:pt idx="3">
                  <c:v>20</c:v>
                </c:pt>
                <c:pt idx="4">
                  <c:v>17</c:v>
                </c:pt>
                <c:pt idx="5">
                  <c:v>21</c:v>
                </c:pt>
                <c:pt idx="6">
                  <c:v>18</c:v>
                </c:pt>
                <c:pt idx="7">
                  <c:v>20</c:v>
                </c:pt>
                <c:pt idx="8">
                  <c:v>18</c:v>
                </c:pt>
                <c:pt idx="9">
                  <c:v>19</c:v>
                </c:pt>
                <c:pt idx="10">
                  <c:v>16</c:v>
                </c:pt>
              </c:numCache>
            </c:numRef>
          </c:val>
        </c:ser>
        <c:ser>
          <c:idx val="2"/>
          <c:order val="2"/>
          <c:tx>
            <c:strRef>
              <c:f>Products!$U$2</c:f>
              <c:strCache>
                <c:ptCount val="1"/>
                <c:pt idx="0">
                  <c:v>Moderately Useful</c:v>
                </c:pt>
              </c:strCache>
            </c:strRef>
          </c:tx>
          <c:dLbls>
            <c:showVal val="1"/>
          </c:dLbls>
          <c:cat>
            <c:strRef>
              <c:f>Products!$R$3:$R$13</c:f>
              <c:strCache>
                <c:ptCount val="11"/>
                <c:pt idx="0">
                  <c:v>Bi-monthly Newsletter</c:v>
                </c:pt>
                <c:pt idx="1">
                  <c:v>Knowledge Networks</c:v>
                </c:pt>
                <c:pt idx="2">
                  <c:v>Workshops</c:v>
                </c:pt>
                <c:pt idx="3">
                  <c:v>NCSP Website</c:v>
                </c:pt>
                <c:pt idx="4">
                  <c:v>Online guidance materials: Greenhouse Gas Inventory</c:v>
                </c:pt>
                <c:pt idx="5">
                  <c:v>Online guidance materials: Vulnerability and Adaptation</c:v>
                </c:pt>
                <c:pt idx="6">
                  <c:v>Online guidance materials: Mitigation Analysis</c:v>
                </c:pt>
                <c:pt idx="7">
                  <c:v>Online guidance materials: Technology Needs Assessment</c:v>
                </c:pt>
                <c:pt idx="8">
                  <c:v>Online guidance materials: Mainstreaming Climate Change</c:v>
                </c:pt>
                <c:pt idx="9">
                  <c:v>Roster of Experts</c:v>
                </c:pt>
                <c:pt idx="10">
                  <c:v>Best Practices and Lessons Learned</c:v>
                </c:pt>
              </c:strCache>
            </c:strRef>
          </c:cat>
          <c:val>
            <c:numRef>
              <c:f>Products!$U$3:$U$13</c:f>
              <c:numCache>
                <c:formatCode>General</c:formatCode>
                <c:ptCount val="11"/>
                <c:pt idx="0">
                  <c:v>8</c:v>
                </c:pt>
                <c:pt idx="1">
                  <c:v>11</c:v>
                </c:pt>
                <c:pt idx="2">
                  <c:v>2</c:v>
                </c:pt>
                <c:pt idx="3">
                  <c:v>8</c:v>
                </c:pt>
                <c:pt idx="4">
                  <c:v>4</c:v>
                </c:pt>
                <c:pt idx="5">
                  <c:v>2</c:v>
                </c:pt>
                <c:pt idx="6">
                  <c:v>5</c:v>
                </c:pt>
                <c:pt idx="7">
                  <c:v>4</c:v>
                </c:pt>
                <c:pt idx="8">
                  <c:v>8</c:v>
                </c:pt>
                <c:pt idx="9">
                  <c:v>11</c:v>
                </c:pt>
                <c:pt idx="10">
                  <c:v>6</c:v>
                </c:pt>
              </c:numCache>
            </c:numRef>
          </c:val>
        </c:ser>
        <c:ser>
          <c:idx val="3"/>
          <c:order val="3"/>
          <c:tx>
            <c:strRef>
              <c:f>Products!$V$2</c:f>
              <c:strCache>
                <c:ptCount val="1"/>
                <c:pt idx="0">
                  <c:v>Not Useful</c:v>
                </c:pt>
              </c:strCache>
            </c:strRef>
          </c:tx>
          <c:dLbls>
            <c:showVal val="1"/>
          </c:dLbls>
          <c:cat>
            <c:strRef>
              <c:f>Products!$R$3:$R$13</c:f>
              <c:strCache>
                <c:ptCount val="11"/>
                <c:pt idx="0">
                  <c:v>Bi-monthly Newsletter</c:v>
                </c:pt>
                <c:pt idx="1">
                  <c:v>Knowledge Networks</c:v>
                </c:pt>
                <c:pt idx="2">
                  <c:v>Workshops</c:v>
                </c:pt>
                <c:pt idx="3">
                  <c:v>NCSP Website</c:v>
                </c:pt>
                <c:pt idx="4">
                  <c:v>Online guidance materials: Greenhouse Gas Inventory</c:v>
                </c:pt>
                <c:pt idx="5">
                  <c:v>Online guidance materials: Vulnerability and Adaptation</c:v>
                </c:pt>
                <c:pt idx="6">
                  <c:v>Online guidance materials: Mitigation Analysis</c:v>
                </c:pt>
                <c:pt idx="7">
                  <c:v>Online guidance materials: Technology Needs Assessment</c:v>
                </c:pt>
                <c:pt idx="8">
                  <c:v>Online guidance materials: Mainstreaming Climate Change</c:v>
                </c:pt>
                <c:pt idx="9">
                  <c:v>Roster of Experts</c:v>
                </c:pt>
                <c:pt idx="10">
                  <c:v>Best Practices and Lessons Learned</c:v>
                </c:pt>
              </c:strCache>
            </c:strRef>
          </c:cat>
          <c:val>
            <c:numRef>
              <c:f>Products!$V$3:$V$13</c:f>
              <c:numCache>
                <c:formatCode>General</c:formatCode>
                <c:ptCount val="11"/>
                <c:pt idx="0">
                  <c:v>0</c:v>
                </c:pt>
                <c:pt idx="1">
                  <c:v>1</c:v>
                </c:pt>
                <c:pt idx="2">
                  <c:v>0</c:v>
                </c:pt>
                <c:pt idx="3">
                  <c:v>0</c:v>
                </c:pt>
                <c:pt idx="4">
                  <c:v>0</c:v>
                </c:pt>
                <c:pt idx="5">
                  <c:v>0</c:v>
                </c:pt>
                <c:pt idx="6">
                  <c:v>0</c:v>
                </c:pt>
                <c:pt idx="7">
                  <c:v>0</c:v>
                </c:pt>
                <c:pt idx="8">
                  <c:v>0</c:v>
                </c:pt>
                <c:pt idx="9">
                  <c:v>2</c:v>
                </c:pt>
                <c:pt idx="10">
                  <c:v>0</c:v>
                </c:pt>
              </c:numCache>
            </c:numRef>
          </c:val>
        </c:ser>
        <c:ser>
          <c:idx val="4"/>
          <c:order val="4"/>
          <c:tx>
            <c:strRef>
              <c:f>Products!$W$2</c:f>
              <c:strCache>
                <c:ptCount val="1"/>
                <c:pt idx="0">
                  <c:v>Not Applicable / Materials not used</c:v>
                </c:pt>
              </c:strCache>
            </c:strRef>
          </c:tx>
          <c:dLbls>
            <c:showVal val="1"/>
          </c:dLbls>
          <c:cat>
            <c:strRef>
              <c:f>Products!$R$3:$R$13</c:f>
              <c:strCache>
                <c:ptCount val="11"/>
                <c:pt idx="0">
                  <c:v>Bi-monthly Newsletter</c:v>
                </c:pt>
                <c:pt idx="1">
                  <c:v>Knowledge Networks</c:v>
                </c:pt>
                <c:pt idx="2">
                  <c:v>Workshops</c:v>
                </c:pt>
                <c:pt idx="3">
                  <c:v>NCSP Website</c:v>
                </c:pt>
                <c:pt idx="4">
                  <c:v>Online guidance materials: Greenhouse Gas Inventory</c:v>
                </c:pt>
                <c:pt idx="5">
                  <c:v>Online guidance materials: Vulnerability and Adaptation</c:v>
                </c:pt>
                <c:pt idx="6">
                  <c:v>Online guidance materials: Mitigation Analysis</c:v>
                </c:pt>
                <c:pt idx="7">
                  <c:v>Online guidance materials: Technology Needs Assessment</c:v>
                </c:pt>
                <c:pt idx="8">
                  <c:v>Online guidance materials: Mainstreaming Climate Change</c:v>
                </c:pt>
                <c:pt idx="9">
                  <c:v>Roster of Experts</c:v>
                </c:pt>
                <c:pt idx="10">
                  <c:v>Best Practices and Lessons Learned</c:v>
                </c:pt>
              </c:strCache>
            </c:strRef>
          </c:cat>
          <c:val>
            <c:numRef>
              <c:f>Products!$W$3:$W$13</c:f>
              <c:numCache>
                <c:formatCode>General</c:formatCode>
                <c:ptCount val="11"/>
                <c:pt idx="0">
                  <c:v>7</c:v>
                </c:pt>
                <c:pt idx="1">
                  <c:v>7</c:v>
                </c:pt>
                <c:pt idx="2">
                  <c:v>5</c:v>
                </c:pt>
                <c:pt idx="3">
                  <c:v>3</c:v>
                </c:pt>
                <c:pt idx="4">
                  <c:v>1</c:v>
                </c:pt>
                <c:pt idx="5">
                  <c:v>1</c:v>
                </c:pt>
                <c:pt idx="6">
                  <c:v>1</c:v>
                </c:pt>
                <c:pt idx="7">
                  <c:v>3</c:v>
                </c:pt>
                <c:pt idx="8">
                  <c:v>4</c:v>
                </c:pt>
                <c:pt idx="9">
                  <c:v>5</c:v>
                </c:pt>
                <c:pt idx="10">
                  <c:v>5</c:v>
                </c:pt>
              </c:numCache>
            </c:numRef>
          </c:val>
        </c:ser>
        <c:gapWidth val="75"/>
        <c:overlap val="100"/>
        <c:axId val="95263360"/>
        <c:axId val="95273344"/>
      </c:barChart>
      <c:catAx>
        <c:axId val="95263360"/>
        <c:scaling>
          <c:orientation val="minMax"/>
        </c:scaling>
        <c:axPos val="l"/>
        <c:numFmt formatCode="General" sourceLinked="1"/>
        <c:majorTickMark val="none"/>
        <c:tickLblPos val="nextTo"/>
        <c:txPr>
          <a:bodyPr/>
          <a:lstStyle/>
          <a:p>
            <a:pPr>
              <a:defRPr sz="800"/>
            </a:pPr>
            <a:endParaRPr lang="en-US"/>
          </a:p>
        </c:txPr>
        <c:crossAx val="95273344"/>
        <c:crosses val="autoZero"/>
        <c:auto val="1"/>
        <c:lblAlgn val="ctr"/>
        <c:lblOffset val="100"/>
      </c:catAx>
      <c:valAx>
        <c:axId val="95273344"/>
        <c:scaling>
          <c:orientation val="minMax"/>
        </c:scaling>
        <c:axPos val="b"/>
        <c:numFmt formatCode="0%" sourceLinked="1"/>
        <c:majorTickMark val="none"/>
        <c:tickLblPos val="nextTo"/>
        <c:crossAx val="95263360"/>
        <c:crosses val="autoZero"/>
        <c:crossBetween val="between"/>
      </c:valAx>
    </c:plotArea>
    <c:legend>
      <c:legendPos val="b"/>
      <c:layout>
        <c:manualLayout>
          <c:xMode val="edge"/>
          <c:yMode val="edge"/>
          <c:x val="2.6923118985126917E-2"/>
          <c:y val="0.82242924717975818"/>
          <c:w val="0.943838947214931"/>
          <c:h val="0.14507307408300996"/>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18"/>
  <c:chart>
    <c:autoTitleDeleted val="1"/>
    <c:plotArea>
      <c:layout>
        <c:manualLayout>
          <c:layoutTarget val="inner"/>
          <c:xMode val="edge"/>
          <c:yMode val="edge"/>
          <c:x val="0.30908223943971125"/>
          <c:y val="3.6085627971388E-2"/>
          <c:w val="0.40960439861710601"/>
          <c:h val="0.84418357566629298"/>
        </c:manualLayout>
      </c:layout>
      <c:pieChart>
        <c:varyColors val="1"/>
        <c:ser>
          <c:idx val="0"/>
          <c:order val="0"/>
          <c:tx>
            <c:strRef>
              <c:f>Pivot!$B$4</c:f>
              <c:strCache>
                <c:ptCount val="1"/>
                <c:pt idx="0">
                  <c:v>Total</c:v>
                </c:pt>
              </c:strCache>
            </c:strRef>
          </c:tx>
          <c:dLbls>
            <c:dLbl>
              <c:idx val="3"/>
              <c:layout>
                <c:manualLayout>
                  <c:x val="-8.0133589070596895E-2"/>
                  <c:y val="-7.8777751253282426E-3"/>
                </c:manualLayout>
              </c:layout>
              <c:showCatName val="1"/>
              <c:showPercent val="1"/>
            </c:dLbl>
            <c:showCatName val="1"/>
            <c:showPercent val="1"/>
            <c:showLeaderLines val="1"/>
          </c:dLbls>
          <c:cat>
            <c:strRef>
              <c:f>Pivot!$A$5:$A$15</c:f>
              <c:strCache>
                <c:ptCount val="11"/>
                <c:pt idx="0">
                  <c:v>Financial constraints</c:v>
                </c:pt>
                <c:pt idx="1">
                  <c:v>Government-caused delays</c:v>
                </c:pt>
                <c:pt idx="2">
                  <c:v>Logistical/power constraints</c:v>
                </c:pt>
                <c:pt idx="3">
                  <c:v>Project design: Project Timeframe</c:v>
                </c:pt>
                <c:pt idx="4">
                  <c:v>Recruitment constraints</c:v>
                </c:pt>
                <c:pt idx="5">
                  <c:v>Staff capacities </c:v>
                </c:pt>
                <c:pt idx="6">
                  <c:v>Staff capacities: Lack of local experts</c:v>
                </c:pt>
                <c:pt idx="7">
                  <c:v>Staff shortages</c:v>
                </c:pt>
                <c:pt idx="8">
                  <c:v>Stakeholder-caused delays</c:v>
                </c:pt>
                <c:pt idx="9">
                  <c:v>UNDP-caused dealys/Government-caused delays</c:v>
                </c:pt>
                <c:pt idx="10">
                  <c:v>UNDP-caused delays</c:v>
                </c:pt>
              </c:strCache>
            </c:strRef>
          </c:cat>
          <c:val>
            <c:numRef>
              <c:f>Pivot!$B$5:$B$15</c:f>
              <c:numCache>
                <c:formatCode>General</c:formatCode>
                <c:ptCount val="11"/>
                <c:pt idx="0">
                  <c:v>6</c:v>
                </c:pt>
                <c:pt idx="1">
                  <c:v>10</c:v>
                </c:pt>
                <c:pt idx="2">
                  <c:v>1</c:v>
                </c:pt>
                <c:pt idx="3">
                  <c:v>1</c:v>
                </c:pt>
                <c:pt idx="4">
                  <c:v>3</c:v>
                </c:pt>
                <c:pt idx="5">
                  <c:v>1</c:v>
                </c:pt>
                <c:pt idx="6">
                  <c:v>2</c:v>
                </c:pt>
                <c:pt idx="7">
                  <c:v>4</c:v>
                </c:pt>
                <c:pt idx="8">
                  <c:v>2</c:v>
                </c:pt>
                <c:pt idx="9">
                  <c:v>1</c:v>
                </c:pt>
                <c:pt idx="10">
                  <c:v>3</c:v>
                </c:pt>
              </c:numCache>
            </c:numRef>
          </c:val>
        </c:ser>
        <c:dLbls>
          <c:showCatName val="1"/>
          <c:showPercent val="1"/>
        </c:dLbls>
        <c:firstSliceAng val="0"/>
      </c:pieChart>
    </c:plotArea>
    <c:plotVisOnly val="1"/>
    <c:dispBlanksAs val="zero"/>
  </c:chart>
  <c:txPr>
    <a:bodyPr/>
    <a:lstStyle/>
    <a:p>
      <a:pPr>
        <a:defRPr sz="80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18"/>
  <c:chart>
    <c:autoTitleDeleted val="1"/>
    <c:plotArea>
      <c:layout/>
      <c:barChart>
        <c:barDir val="bar"/>
        <c:grouping val="percentStacked"/>
        <c:ser>
          <c:idx val="0"/>
          <c:order val="0"/>
          <c:tx>
            <c:strRef>
              <c:f>'NCSP Eff.Imp'!$C$56</c:f>
              <c:strCache>
                <c:ptCount val="1"/>
                <c:pt idx="0">
                  <c:v>Strongly Agree</c:v>
                </c:pt>
              </c:strCache>
            </c:strRef>
          </c:tx>
          <c:cat>
            <c:strRef>
              <c:f>'NCSP Eff.Imp'!$B$57:$B$64</c:f>
              <c:strCache>
                <c:ptCount val="8"/>
                <c:pt idx="0">
                  <c:v>The NSCP has helped improve stakeholder engagement in the NC process in your country.</c:v>
                </c:pt>
                <c:pt idx="1">
                  <c:v>The technical guidance materials provided by the NSCP were used by the NC team.</c:v>
                </c:pt>
                <c:pt idx="2">
                  <c:v>The NCSP training provided assisted you and your team in generating relevant information for decision-making.</c:v>
                </c:pt>
                <c:pt idx="3">
                  <c:v>The tools and methods provided by the NSCP were used to identify adaptation /mitigation measures or other climate change strategies to integrate into national policies.</c:v>
                </c:pt>
                <c:pt idx="4">
                  <c:v>The NSCP provided the right level of support at the national level (through on-line backstopping, reviews of draft reports, technical advice on different issues, etc.) for the preparation of your NC.</c:v>
                </c:pt>
                <c:pt idx="5">
                  <c:v>The NSCP provided the right level of support at the regional level (through regional workshops, lessons learned, etc.) to address common issues related to NCs.</c:v>
                </c:pt>
                <c:pt idx="6">
                  <c:v>NCSP technical backstopping was provided in a timely manner.</c:v>
                </c:pt>
                <c:pt idx="7">
                  <c:v>The NSCP has improved access to technical and policy information regarding National Communications.</c:v>
                </c:pt>
              </c:strCache>
            </c:strRef>
          </c:cat>
          <c:val>
            <c:numRef>
              <c:f>'NCSP Eff.Imp'!$C$57:$C$64</c:f>
              <c:numCache>
                <c:formatCode>General</c:formatCode>
                <c:ptCount val="8"/>
                <c:pt idx="0">
                  <c:v>12</c:v>
                </c:pt>
                <c:pt idx="1">
                  <c:v>20</c:v>
                </c:pt>
                <c:pt idx="2">
                  <c:v>20</c:v>
                </c:pt>
                <c:pt idx="3">
                  <c:v>12</c:v>
                </c:pt>
                <c:pt idx="4">
                  <c:v>18</c:v>
                </c:pt>
                <c:pt idx="5">
                  <c:v>15</c:v>
                </c:pt>
                <c:pt idx="6">
                  <c:v>9</c:v>
                </c:pt>
                <c:pt idx="7">
                  <c:v>11</c:v>
                </c:pt>
              </c:numCache>
            </c:numRef>
          </c:val>
        </c:ser>
        <c:ser>
          <c:idx val="1"/>
          <c:order val="1"/>
          <c:tx>
            <c:strRef>
              <c:f>'NCSP Eff.Imp'!$D$56</c:f>
              <c:strCache>
                <c:ptCount val="1"/>
                <c:pt idx="0">
                  <c:v>Agree</c:v>
                </c:pt>
              </c:strCache>
            </c:strRef>
          </c:tx>
          <c:cat>
            <c:strRef>
              <c:f>'NCSP Eff.Imp'!$B$57:$B$64</c:f>
              <c:strCache>
                <c:ptCount val="8"/>
                <c:pt idx="0">
                  <c:v>The NSCP has helped improve stakeholder engagement in the NC process in your country.</c:v>
                </c:pt>
                <c:pt idx="1">
                  <c:v>The technical guidance materials provided by the NSCP were used by the NC team.</c:v>
                </c:pt>
                <c:pt idx="2">
                  <c:v>The NCSP training provided assisted you and your team in generating relevant information for decision-making.</c:v>
                </c:pt>
                <c:pt idx="3">
                  <c:v>The tools and methods provided by the NSCP were used to identify adaptation /mitigation measures or other climate change strategies to integrate into national policies.</c:v>
                </c:pt>
                <c:pt idx="4">
                  <c:v>The NSCP provided the right level of support at the national level (through on-line backstopping, reviews of draft reports, technical advice on different issues, etc.) for the preparation of your NC.</c:v>
                </c:pt>
                <c:pt idx="5">
                  <c:v>The NSCP provided the right level of support at the regional level (through regional workshops, lessons learned, etc.) to address common issues related to NCs.</c:v>
                </c:pt>
                <c:pt idx="6">
                  <c:v>NCSP technical backstopping was provided in a timely manner.</c:v>
                </c:pt>
                <c:pt idx="7">
                  <c:v>The NSCP has improved access to technical and policy information regarding National Communications.</c:v>
                </c:pt>
              </c:strCache>
            </c:strRef>
          </c:cat>
          <c:val>
            <c:numRef>
              <c:f>'NCSP Eff.Imp'!$D$57:$D$64</c:f>
              <c:numCache>
                <c:formatCode>General</c:formatCode>
                <c:ptCount val="8"/>
                <c:pt idx="0">
                  <c:v>27</c:v>
                </c:pt>
                <c:pt idx="1">
                  <c:v>33</c:v>
                </c:pt>
                <c:pt idx="2">
                  <c:v>23</c:v>
                </c:pt>
                <c:pt idx="3">
                  <c:v>33</c:v>
                </c:pt>
                <c:pt idx="4">
                  <c:v>22</c:v>
                </c:pt>
                <c:pt idx="5">
                  <c:v>25</c:v>
                </c:pt>
                <c:pt idx="6">
                  <c:v>28</c:v>
                </c:pt>
                <c:pt idx="7">
                  <c:v>34</c:v>
                </c:pt>
              </c:numCache>
            </c:numRef>
          </c:val>
        </c:ser>
        <c:ser>
          <c:idx val="2"/>
          <c:order val="2"/>
          <c:tx>
            <c:strRef>
              <c:f>'NCSP Eff.Imp'!$E$56</c:f>
              <c:strCache>
                <c:ptCount val="1"/>
                <c:pt idx="0">
                  <c:v>Neither Agree or Disagree</c:v>
                </c:pt>
              </c:strCache>
            </c:strRef>
          </c:tx>
          <c:cat>
            <c:strRef>
              <c:f>'NCSP Eff.Imp'!$B$57:$B$64</c:f>
              <c:strCache>
                <c:ptCount val="8"/>
                <c:pt idx="0">
                  <c:v>The NSCP has helped improve stakeholder engagement in the NC process in your country.</c:v>
                </c:pt>
                <c:pt idx="1">
                  <c:v>The technical guidance materials provided by the NSCP were used by the NC team.</c:v>
                </c:pt>
                <c:pt idx="2">
                  <c:v>The NCSP training provided assisted you and your team in generating relevant information for decision-making.</c:v>
                </c:pt>
                <c:pt idx="3">
                  <c:v>The tools and methods provided by the NSCP were used to identify adaptation /mitigation measures or other climate change strategies to integrate into national policies.</c:v>
                </c:pt>
                <c:pt idx="4">
                  <c:v>The NSCP provided the right level of support at the national level (through on-line backstopping, reviews of draft reports, technical advice on different issues, etc.) for the preparation of your NC.</c:v>
                </c:pt>
                <c:pt idx="5">
                  <c:v>The NSCP provided the right level of support at the regional level (through regional workshops, lessons learned, etc.) to address common issues related to NCs.</c:v>
                </c:pt>
                <c:pt idx="6">
                  <c:v>NCSP technical backstopping was provided in a timely manner.</c:v>
                </c:pt>
                <c:pt idx="7">
                  <c:v>The NSCP has improved access to technical and policy information regarding National Communications.</c:v>
                </c:pt>
              </c:strCache>
            </c:strRef>
          </c:cat>
          <c:val>
            <c:numRef>
              <c:f>'NCSP Eff.Imp'!$E$57:$E$64</c:f>
              <c:numCache>
                <c:formatCode>General</c:formatCode>
                <c:ptCount val="8"/>
                <c:pt idx="0">
                  <c:v>12</c:v>
                </c:pt>
                <c:pt idx="1">
                  <c:v>3</c:v>
                </c:pt>
                <c:pt idx="2">
                  <c:v>9</c:v>
                </c:pt>
                <c:pt idx="3">
                  <c:v>8</c:v>
                </c:pt>
                <c:pt idx="4">
                  <c:v>11</c:v>
                </c:pt>
                <c:pt idx="5">
                  <c:v>10</c:v>
                </c:pt>
                <c:pt idx="6">
                  <c:v>13</c:v>
                </c:pt>
                <c:pt idx="7">
                  <c:v>8</c:v>
                </c:pt>
              </c:numCache>
            </c:numRef>
          </c:val>
        </c:ser>
        <c:ser>
          <c:idx val="3"/>
          <c:order val="3"/>
          <c:tx>
            <c:strRef>
              <c:f>'NCSP Eff.Imp'!$F$56</c:f>
              <c:strCache>
                <c:ptCount val="1"/>
                <c:pt idx="0">
                  <c:v>Disagree</c:v>
                </c:pt>
              </c:strCache>
            </c:strRef>
          </c:tx>
          <c:cat>
            <c:strRef>
              <c:f>'NCSP Eff.Imp'!$B$57:$B$64</c:f>
              <c:strCache>
                <c:ptCount val="8"/>
                <c:pt idx="0">
                  <c:v>The NSCP has helped improve stakeholder engagement in the NC process in your country.</c:v>
                </c:pt>
                <c:pt idx="1">
                  <c:v>The technical guidance materials provided by the NSCP were used by the NC team.</c:v>
                </c:pt>
                <c:pt idx="2">
                  <c:v>The NCSP training provided assisted you and your team in generating relevant information for decision-making.</c:v>
                </c:pt>
                <c:pt idx="3">
                  <c:v>The tools and methods provided by the NSCP were used to identify adaptation /mitigation measures or other climate change strategies to integrate into national policies.</c:v>
                </c:pt>
                <c:pt idx="4">
                  <c:v>The NSCP provided the right level of support at the national level (through on-line backstopping, reviews of draft reports, technical advice on different issues, etc.) for the preparation of your NC.</c:v>
                </c:pt>
                <c:pt idx="5">
                  <c:v>The NSCP provided the right level of support at the regional level (through regional workshops, lessons learned, etc.) to address common issues related to NCs.</c:v>
                </c:pt>
                <c:pt idx="6">
                  <c:v>NCSP technical backstopping was provided in a timely manner.</c:v>
                </c:pt>
                <c:pt idx="7">
                  <c:v>The NSCP has improved access to technical and policy information regarding National Communications.</c:v>
                </c:pt>
              </c:strCache>
            </c:strRef>
          </c:cat>
          <c:val>
            <c:numRef>
              <c:f>'NCSP Eff.Imp'!$F$57:$F$64</c:f>
              <c:numCache>
                <c:formatCode>General</c:formatCode>
                <c:ptCount val="8"/>
                <c:pt idx="0">
                  <c:v>4</c:v>
                </c:pt>
                <c:pt idx="1">
                  <c:v>2</c:v>
                </c:pt>
                <c:pt idx="2">
                  <c:v>2</c:v>
                </c:pt>
                <c:pt idx="4">
                  <c:v>1</c:v>
                </c:pt>
                <c:pt idx="5">
                  <c:v>1</c:v>
                </c:pt>
                <c:pt idx="6">
                  <c:v>5</c:v>
                </c:pt>
              </c:numCache>
            </c:numRef>
          </c:val>
        </c:ser>
        <c:ser>
          <c:idx val="4"/>
          <c:order val="4"/>
          <c:tx>
            <c:strRef>
              <c:f>'NCSP Eff.Imp'!$G$56</c:f>
              <c:strCache>
                <c:ptCount val="1"/>
                <c:pt idx="0">
                  <c:v>Strongly Disagree</c:v>
                </c:pt>
              </c:strCache>
            </c:strRef>
          </c:tx>
          <c:cat>
            <c:strRef>
              <c:f>'NCSP Eff.Imp'!$B$57:$B$64</c:f>
              <c:strCache>
                <c:ptCount val="8"/>
                <c:pt idx="0">
                  <c:v>The NSCP has helped improve stakeholder engagement in the NC process in your country.</c:v>
                </c:pt>
                <c:pt idx="1">
                  <c:v>The technical guidance materials provided by the NSCP were used by the NC team.</c:v>
                </c:pt>
                <c:pt idx="2">
                  <c:v>The NCSP training provided assisted you and your team in generating relevant information for decision-making.</c:v>
                </c:pt>
                <c:pt idx="3">
                  <c:v>The tools and methods provided by the NSCP were used to identify adaptation /mitigation measures or other climate change strategies to integrate into national policies.</c:v>
                </c:pt>
                <c:pt idx="4">
                  <c:v>The NSCP provided the right level of support at the national level (through on-line backstopping, reviews of draft reports, technical advice on different issues, etc.) for the preparation of your NC.</c:v>
                </c:pt>
                <c:pt idx="5">
                  <c:v>The NSCP provided the right level of support at the regional level (through regional workshops, lessons learned, etc.) to address common issues related to NCs.</c:v>
                </c:pt>
                <c:pt idx="6">
                  <c:v>NCSP technical backstopping was provided in a timely manner.</c:v>
                </c:pt>
                <c:pt idx="7">
                  <c:v>The NSCP has improved access to technical and policy information regarding National Communications.</c:v>
                </c:pt>
              </c:strCache>
            </c:strRef>
          </c:cat>
          <c:val>
            <c:numRef>
              <c:f>'NCSP Eff.Imp'!$G$57:$G$64</c:f>
              <c:numCache>
                <c:formatCode>General</c:formatCode>
                <c:ptCount val="8"/>
                <c:pt idx="4">
                  <c:v>2</c:v>
                </c:pt>
                <c:pt idx="5">
                  <c:v>2</c:v>
                </c:pt>
              </c:numCache>
            </c:numRef>
          </c:val>
        </c:ser>
        <c:ser>
          <c:idx val="5"/>
          <c:order val="5"/>
          <c:tx>
            <c:strRef>
              <c:f>'NCSP Eff.Imp'!$H$56</c:f>
              <c:strCache>
                <c:ptCount val="1"/>
                <c:pt idx="0">
                  <c:v>Not Applicable/ Unsure</c:v>
                </c:pt>
              </c:strCache>
            </c:strRef>
          </c:tx>
          <c:cat>
            <c:strRef>
              <c:f>'NCSP Eff.Imp'!$B$57:$B$64</c:f>
              <c:strCache>
                <c:ptCount val="8"/>
                <c:pt idx="0">
                  <c:v>The NSCP has helped improve stakeholder engagement in the NC process in your country.</c:v>
                </c:pt>
                <c:pt idx="1">
                  <c:v>The technical guidance materials provided by the NSCP were used by the NC team.</c:v>
                </c:pt>
                <c:pt idx="2">
                  <c:v>The NCSP training provided assisted you and your team in generating relevant information for decision-making.</c:v>
                </c:pt>
                <c:pt idx="3">
                  <c:v>The tools and methods provided by the NSCP were used to identify adaptation /mitigation measures or other climate change strategies to integrate into national policies.</c:v>
                </c:pt>
                <c:pt idx="4">
                  <c:v>The NSCP provided the right level of support at the national level (through on-line backstopping, reviews of draft reports, technical advice on different issues, etc.) for the preparation of your NC.</c:v>
                </c:pt>
                <c:pt idx="5">
                  <c:v>The NSCP provided the right level of support at the regional level (through regional workshops, lessons learned, etc.) to address common issues related to NCs.</c:v>
                </c:pt>
                <c:pt idx="6">
                  <c:v>NCSP technical backstopping was provided in a timely manner.</c:v>
                </c:pt>
                <c:pt idx="7">
                  <c:v>The NSCP has improved access to technical and policy information regarding National Communications.</c:v>
                </c:pt>
              </c:strCache>
            </c:strRef>
          </c:cat>
          <c:val>
            <c:numRef>
              <c:f>'NCSP Eff.Imp'!$H$57:$H$64</c:f>
              <c:numCache>
                <c:formatCode>General</c:formatCode>
                <c:ptCount val="8"/>
                <c:pt idx="0">
                  <c:v>3</c:v>
                </c:pt>
                <c:pt idx="2">
                  <c:v>3</c:v>
                </c:pt>
                <c:pt idx="3">
                  <c:v>5</c:v>
                </c:pt>
                <c:pt idx="4">
                  <c:v>3</c:v>
                </c:pt>
                <c:pt idx="5">
                  <c:v>5</c:v>
                </c:pt>
                <c:pt idx="6">
                  <c:v>3</c:v>
                </c:pt>
                <c:pt idx="7">
                  <c:v>2</c:v>
                </c:pt>
              </c:numCache>
            </c:numRef>
          </c:val>
        </c:ser>
        <c:dLbls>
          <c:showVal val="1"/>
        </c:dLbls>
        <c:gapWidth val="75"/>
        <c:overlap val="100"/>
        <c:axId val="131544960"/>
        <c:axId val="131546496"/>
      </c:barChart>
      <c:catAx>
        <c:axId val="131544960"/>
        <c:scaling>
          <c:orientation val="minMax"/>
        </c:scaling>
        <c:axPos val="l"/>
        <c:majorTickMark val="none"/>
        <c:tickLblPos val="nextTo"/>
        <c:txPr>
          <a:bodyPr/>
          <a:lstStyle/>
          <a:p>
            <a:pPr algn="r">
              <a:defRPr/>
            </a:pPr>
            <a:endParaRPr lang="en-US"/>
          </a:p>
        </c:txPr>
        <c:crossAx val="131546496"/>
        <c:crosses val="autoZero"/>
        <c:auto val="1"/>
        <c:lblAlgn val="ctr"/>
        <c:lblOffset val="100"/>
      </c:catAx>
      <c:valAx>
        <c:axId val="131546496"/>
        <c:scaling>
          <c:orientation val="minMax"/>
        </c:scaling>
        <c:axPos val="b"/>
        <c:majorGridlines/>
        <c:numFmt formatCode="0%" sourceLinked="1"/>
        <c:majorTickMark val="none"/>
        <c:tickLblPos val="nextTo"/>
        <c:spPr>
          <a:ln w="9525">
            <a:noFill/>
          </a:ln>
        </c:spPr>
        <c:crossAx val="131544960"/>
        <c:crosses val="autoZero"/>
        <c:crossBetween val="between"/>
      </c:valAx>
    </c:plotArea>
    <c:legend>
      <c:legendPos val="b"/>
    </c:legend>
    <c:plotVisOnly val="1"/>
    <c:dispBlanksAs val="gap"/>
  </c:chart>
  <c:txPr>
    <a:bodyPr/>
    <a:lstStyle/>
    <a:p>
      <a:pPr>
        <a:defRPr b="1"/>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F29A43ED6734CB61DC4029643FAB6" ma:contentTypeVersion="0" ma:contentTypeDescription="Create a new document." ma:contentTypeScope="" ma:versionID="37263f365bfee2e37e55c0b9f6db622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FBB9-9644-459B-B994-DC16B9395543}">
  <ds:schemaRefs>
    <ds:schemaRef ds:uri="http://schemas.microsoft.com/office/2006/metadata/properties"/>
  </ds:schemaRefs>
</ds:datastoreItem>
</file>

<file path=customXml/itemProps2.xml><?xml version="1.0" encoding="utf-8"?>
<ds:datastoreItem xmlns:ds="http://schemas.openxmlformats.org/officeDocument/2006/customXml" ds:itemID="{F8AFDB58-9F38-4283-A53B-39932727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52E42D-2072-4DC3-9981-31989947C6F5}">
  <ds:schemaRefs>
    <ds:schemaRef ds:uri="http://schemas.microsoft.com/sharepoint/v3/contenttype/forms"/>
  </ds:schemaRefs>
</ds:datastoreItem>
</file>

<file path=customXml/itemProps4.xml><?xml version="1.0" encoding="utf-8"?>
<ds:datastoreItem xmlns:ds="http://schemas.openxmlformats.org/officeDocument/2006/customXml" ds:itemID="{3948AC7B-766E-4C20-A35D-EBFD67B0EB40}">
  <ds:schemaRefs>
    <ds:schemaRef ds:uri="http://schemas.openxmlformats.org/officeDocument/2006/bibliography"/>
  </ds:schemaRefs>
</ds:datastoreItem>
</file>

<file path=customXml/itemProps5.xml><?xml version="1.0" encoding="utf-8"?>
<ds:datastoreItem xmlns:ds="http://schemas.openxmlformats.org/officeDocument/2006/customXml" ds:itemID="{ABCF3BFE-91D3-43CF-A182-BB5751EC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23757</Words>
  <Characters>135418</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TECHNICAL PROPOSAL Template</vt:lpstr>
    </vt:vector>
  </TitlesOfParts>
  <Company>The World Bank Group</Company>
  <LinksUpToDate>false</LinksUpToDate>
  <CharactersWithSpaces>158858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PROPOSAL Template</dc:title>
  <dc:creator>wb311293</dc:creator>
  <cp:lastModifiedBy>margarita.arguelles</cp:lastModifiedBy>
  <cp:revision>2</cp:revision>
  <cp:lastPrinted>2011-07-18T15:02:00Z</cp:lastPrinted>
  <dcterms:created xsi:type="dcterms:W3CDTF">2014-04-17T21:36:00Z</dcterms:created>
  <dcterms:modified xsi:type="dcterms:W3CDTF">2014-04-17T21:36:00Z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0x010100729F29A43ED6734CB61DC4029643FAB6</vt:lpwstr>
  </property>
</Properties>
</file>